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C3" w:rsidRPr="00B47AC3" w:rsidRDefault="00B47AC3" w:rsidP="00B47AC3">
      <w:pPr>
        <w:spacing w:after="0" w:line="240" w:lineRule="auto"/>
        <w:jc w:val="right"/>
        <w:rPr>
          <w:rFonts w:ascii="Arial" w:eastAsia="Times New Roman" w:hAnsi="Arial" w:cs="Times New Roman"/>
          <w:b/>
          <w:bCs/>
          <w:color w:val="0072C6"/>
          <w:sz w:val="80"/>
          <w:szCs w:val="80"/>
        </w:rPr>
      </w:pPr>
      <w:r w:rsidRPr="00B47AC3">
        <w:rPr>
          <w:rFonts w:ascii="Arial" w:eastAsia="Times New Roman" w:hAnsi="Arial" w:cs="Times New Roman"/>
          <w:b/>
          <w:bCs/>
          <w:noProof/>
          <w:color w:val="0072C6"/>
          <w:sz w:val="180"/>
          <w:szCs w:val="80"/>
          <w:lang w:eastAsia="en-GB"/>
        </w:rPr>
        <w:drawing>
          <wp:anchor distT="0" distB="0" distL="114300" distR="114300" simplePos="0" relativeHeight="251661312" behindDoc="0" locked="0" layoutInCell="1" allowOverlap="1" wp14:anchorId="00E10BE4" wp14:editId="5491CD0B">
            <wp:simplePos x="0" y="0"/>
            <wp:positionH relativeFrom="page">
              <wp:posOffset>9025255</wp:posOffset>
            </wp:positionH>
            <wp:positionV relativeFrom="page">
              <wp:posOffset>1082040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753F40" w:rsidRDefault="00753F40" w:rsidP="00B47AC3">
      <w:pPr>
        <w:spacing w:after="0" w:line="240" w:lineRule="auto"/>
        <w:rPr>
          <w:rFonts w:ascii="Arial" w:eastAsia="Times New Roman" w:hAnsi="Arial" w:cs="Times New Roman"/>
          <w:b/>
          <w:bCs/>
          <w:color w:val="0072C6"/>
          <w:sz w:val="96"/>
          <w:szCs w:val="80"/>
        </w:rPr>
      </w:pPr>
    </w:p>
    <w:p w:rsidR="00753F40" w:rsidRDefault="00753F40" w:rsidP="00B47AC3">
      <w:pPr>
        <w:spacing w:after="0" w:line="240" w:lineRule="auto"/>
        <w:rPr>
          <w:rFonts w:ascii="Arial" w:eastAsia="Times New Roman" w:hAnsi="Arial" w:cs="Times New Roman"/>
          <w:b/>
          <w:bCs/>
          <w:color w:val="0072C6"/>
          <w:sz w:val="96"/>
          <w:szCs w:val="80"/>
        </w:rPr>
      </w:pPr>
    </w:p>
    <w:p w:rsidR="00B47AC3" w:rsidRPr="00B47AC3" w:rsidRDefault="00B47AC3" w:rsidP="00B47AC3">
      <w:pPr>
        <w:spacing w:after="0" w:line="240" w:lineRule="auto"/>
        <w:rPr>
          <w:rFonts w:ascii="Arial" w:eastAsia="Times New Roman" w:hAnsi="Arial" w:cs="Times New Roman"/>
          <w:b/>
          <w:bCs/>
          <w:color w:val="0072C6"/>
          <w:sz w:val="96"/>
          <w:szCs w:val="80"/>
        </w:rPr>
      </w:pPr>
      <w:r w:rsidRPr="00B47AC3">
        <w:rPr>
          <w:rFonts w:ascii="Arial" w:eastAsia="Times New Roman" w:hAnsi="Arial" w:cs="Times New Roman"/>
          <w:b/>
          <w:bCs/>
          <w:color w:val="0072C6"/>
          <w:sz w:val="96"/>
          <w:szCs w:val="80"/>
        </w:rPr>
        <w:t>National CQUIN Templates 2016/17</w:t>
      </w:r>
    </w:p>
    <w:p w:rsidR="00B47AC3" w:rsidRPr="00B47AC3" w:rsidRDefault="00B47AC3" w:rsidP="00B47AC3">
      <w:pPr>
        <w:spacing w:after="0" w:line="240" w:lineRule="auto"/>
        <w:rPr>
          <w:rFonts w:ascii="Arial" w:eastAsia="Times New Roman" w:hAnsi="Arial" w:cs="Times New Roman"/>
          <w:b/>
          <w:bCs/>
          <w:color w:val="0072C6"/>
          <w:sz w:val="80"/>
          <w:szCs w:val="80"/>
        </w:rPr>
      </w:pPr>
    </w:p>
    <w:p w:rsidR="00B47AC3" w:rsidRPr="00B47AC3" w:rsidRDefault="00B47AC3" w:rsidP="00B47AC3">
      <w:pPr>
        <w:spacing w:after="0" w:line="240" w:lineRule="auto"/>
        <w:rPr>
          <w:rFonts w:ascii="Arial" w:eastAsia="Times New Roman" w:hAnsi="Arial" w:cs="Times New Roman"/>
          <w:b/>
          <w:bCs/>
          <w:color w:val="0072C6"/>
          <w:sz w:val="80"/>
          <w:szCs w:val="80"/>
        </w:rPr>
      </w:pPr>
    </w:p>
    <w:p w:rsidR="00B47AC3" w:rsidRPr="00B47AC3" w:rsidRDefault="00B47AC3" w:rsidP="00B47AC3">
      <w:pPr>
        <w:spacing w:after="0" w:line="240" w:lineRule="auto"/>
        <w:rPr>
          <w:rFonts w:ascii="Arial" w:eastAsia="Times New Roman" w:hAnsi="Arial" w:cs="Times New Roman"/>
          <w:bCs/>
          <w:sz w:val="24"/>
          <w:szCs w:val="26"/>
        </w:rPr>
      </w:pPr>
    </w:p>
    <w:p w:rsidR="002F3DD9" w:rsidRDefault="002F3DD9" w:rsidP="00B47AC3">
      <w:pPr>
        <w:spacing w:after="0" w:line="240" w:lineRule="auto"/>
        <w:rPr>
          <w:rFonts w:ascii="Arial" w:eastAsia="Times New Roman" w:hAnsi="Arial" w:cs="Times New Roman"/>
          <w:bCs/>
          <w:sz w:val="24"/>
          <w:szCs w:val="26"/>
        </w:rPr>
      </w:pPr>
    </w:p>
    <w:p w:rsidR="00BD2345" w:rsidRDefault="00BD2345" w:rsidP="00B47AC3">
      <w:pPr>
        <w:spacing w:after="0" w:line="240" w:lineRule="auto"/>
        <w:rPr>
          <w:rFonts w:ascii="Arial" w:eastAsia="Times New Roman" w:hAnsi="Arial" w:cs="Times New Roman"/>
          <w:b/>
          <w:bCs/>
          <w:sz w:val="24"/>
          <w:szCs w:val="26"/>
        </w:rPr>
      </w:pPr>
      <w:r w:rsidRPr="00DA4D70">
        <w:rPr>
          <w:noProof/>
          <w:lang w:eastAsia="en-GB"/>
        </w:rPr>
        <w:lastRenderedPageBreak/>
        <w:drawing>
          <wp:inline distT="0" distB="0" distL="0" distR="0" wp14:anchorId="36BE4D39" wp14:editId="3DA551B5">
            <wp:extent cx="4055696" cy="4912242"/>
            <wp:effectExtent l="0" t="0" r="0" b="3175"/>
            <wp:docPr id="3" name="Picture 3"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5696" cy="4912242"/>
                    </a:xfrm>
                    <a:prstGeom prst="rect">
                      <a:avLst/>
                    </a:prstGeom>
                    <a:noFill/>
                    <a:ln>
                      <a:noFill/>
                    </a:ln>
                  </pic:spPr>
                </pic:pic>
              </a:graphicData>
            </a:graphic>
          </wp:inline>
        </w:drawing>
      </w:r>
    </w:p>
    <w:p w:rsidR="00BD2345" w:rsidRDefault="00BD2345" w:rsidP="00B47AC3">
      <w:pPr>
        <w:spacing w:after="0" w:line="240" w:lineRule="auto"/>
        <w:rPr>
          <w:rFonts w:ascii="Arial" w:eastAsia="Times New Roman" w:hAnsi="Arial" w:cs="Times New Roman"/>
          <w:b/>
          <w:bCs/>
          <w:sz w:val="24"/>
          <w:szCs w:val="26"/>
        </w:rPr>
      </w:pPr>
    </w:p>
    <w:p w:rsidR="00B47AC3" w:rsidRPr="00B47AC3" w:rsidRDefault="00B47AC3" w:rsidP="00B47AC3">
      <w:pPr>
        <w:spacing w:after="0" w:line="240" w:lineRule="auto"/>
        <w:rPr>
          <w:rFonts w:ascii="Arial" w:eastAsia="Times New Roman" w:hAnsi="Arial" w:cs="Times New Roman"/>
          <w:b/>
          <w:bCs/>
          <w:sz w:val="24"/>
          <w:szCs w:val="26"/>
        </w:rPr>
      </w:pPr>
      <w:r w:rsidRPr="00B47AC3">
        <w:rPr>
          <w:rFonts w:ascii="Arial" w:eastAsia="Times New Roman" w:hAnsi="Arial" w:cs="Times New Roman"/>
          <w:b/>
          <w:bCs/>
          <w:sz w:val="24"/>
          <w:szCs w:val="26"/>
        </w:rPr>
        <w:lastRenderedPageBreak/>
        <w:t>National CQUIN Templates 2016/17</w:t>
      </w:r>
    </w:p>
    <w:p w:rsidR="00B47AC3" w:rsidRPr="00B47AC3" w:rsidRDefault="00B47AC3" w:rsidP="00B47AC3">
      <w:pPr>
        <w:spacing w:after="0" w:line="240" w:lineRule="auto"/>
        <w:rPr>
          <w:rFonts w:ascii="Arial" w:eastAsia="Times New Roman" w:hAnsi="Arial" w:cs="Times New Roman"/>
          <w:bCs/>
          <w:sz w:val="24"/>
          <w:szCs w:val="26"/>
        </w:rPr>
      </w:pPr>
    </w:p>
    <w:p w:rsidR="00B47AC3" w:rsidRPr="00B47AC3" w:rsidRDefault="00B47AC3" w:rsidP="00B47AC3">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Version number: </w:t>
      </w:r>
      <w:r w:rsidR="00AE33E4">
        <w:rPr>
          <w:rFonts w:ascii="Arial" w:eastAsia="Times New Roman" w:hAnsi="Arial" w:cs="Times New Roman"/>
          <w:bCs/>
          <w:sz w:val="24"/>
          <w:szCs w:val="26"/>
        </w:rPr>
        <w:t>3</w:t>
      </w:r>
      <w:r w:rsidR="00E46D0E">
        <w:rPr>
          <w:rFonts w:ascii="Arial" w:eastAsia="Times New Roman" w:hAnsi="Arial" w:cs="Times New Roman"/>
          <w:bCs/>
          <w:sz w:val="24"/>
          <w:szCs w:val="26"/>
        </w:rPr>
        <w:t>.0</w:t>
      </w:r>
    </w:p>
    <w:p w:rsidR="00B47AC3" w:rsidRPr="00B47AC3" w:rsidRDefault="00B47AC3" w:rsidP="00B47AC3">
      <w:pPr>
        <w:spacing w:after="0" w:line="240" w:lineRule="auto"/>
        <w:rPr>
          <w:rFonts w:ascii="Arial" w:eastAsia="Times New Roman" w:hAnsi="Arial" w:cs="Times New Roman"/>
          <w:bCs/>
          <w:sz w:val="24"/>
          <w:szCs w:val="26"/>
        </w:rPr>
      </w:pPr>
    </w:p>
    <w:p w:rsidR="00B47AC3" w:rsidRPr="00B47AC3" w:rsidRDefault="00B47AC3" w:rsidP="00B47AC3">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First published: </w:t>
      </w:r>
      <w:r w:rsidR="00C674BD">
        <w:rPr>
          <w:rFonts w:ascii="Arial" w:eastAsia="Times New Roman" w:hAnsi="Arial" w:cs="Times New Roman"/>
          <w:bCs/>
          <w:sz w:val="24"/>
          <w:szCs w:val="26"/>
        </w:rPr>
        <w:t>9</w:t>
      </w:r>
      <w:r w:rsidR="00C674BD" w:rsidRPr="00C674BD">
        <w:rPr>
          <w:rFonts w:ascii="Arial" w:eastAsia="Times New Roman" w:hAnsi="Arial" w:cs="Times New Roman"/>
          <w:bCs/>
          <w:sz w:val="24"/>
          <w:szCs w:val="26"/>
          <w:vertAlign w:val="superscript"/>
        </w:rPr>
        <w:t>th</w:t>
      </w:r>
      <w:r w:rsidR="00C674BD">
        <w:rPr>
          <w:rFonts w:ascii="Arial" w:eastAsia="Times New Roman" w:hAnsi="Arial" w:cs="Times New Roman"/>
          <w:bCs/>
          <w:sz w:val="24"/>
          <w:szCs w:val="26"/>
        </w:rPr>
        <w:t xml:space="preserve"> </w:t>
      </w:r>
      <w:r w:rsidR="00173CA8">
        <w:rPr>
          <w:rFonts w:ascii="Arial" w:eastAsia="Times New Roman" w:hAnsi="Arial" w:cs="Times New Roman"/>
          <w:bCs/>
          <w:sz w:val="24"/>
          <w:szCs w:val="26"/>
        </w:rPr>
        <w:t>March</w:t>
      </w:r>
      <w:r w:rsidRPr="00B47AC3">
        <w:rPr>
          <w:rFonts w:ascii="Arial" w:eastAsia="Times New Roman" w:hAnsi="Arial" w:cs="Times New Roman"/>
          <w:bCs/>
          <w:sz w:val="24"/>
          <w:szCs w:val="26"/>
        </w:rPr>
        <w:t xml:space="preserve"> 2016</w:t>
      </w:r>
      <w:r w:rsidR="00C674BD">
        <w:rPr>
          <w:rFonts w:ascii="Arial" w:eastAsia="Times New Roman" w:hAnsi="Arial" w:cs="Times New Roman"/>
          <w:bCs/>
          <w:sz w:val="24"/>
          <w:szCs w:val="26"/>
        </w:rPr>
        <w:t xml:space="preserve"> (revised 21</w:t>
      </w:r>
      <w:r w:rsidR="00C674BD" w:rsidRPr="00C674BD">
        <w:rPr>
          <w:rFonts w:ascii="Arial" w:eastAsia="Times New Roman" w:hAnsi="Arial" w:cs="Times New Roman"/>
          <w:bCs/>
          <w:sz w:val="24"/>
          <w:szCs w:val="26"/>
          <w:vertAlign w:val="superscript"/>
        </w:rPr>
        <w:t>st</w:t>
      </w:r>
      <w:r w:rsidR="00C674BD">
        <w:rPr>
          <w:rFonts w:ascii="Arial" w:eastAsia="Times New Roman" w:hAnsi="Arial" w:cs="Times New Roman"/>
          <w:bCs/>
          <w:sz w:val="24"/>
          <w:szCs w:val="26"/>
        </w:rPr>
        <w:t xml:space="preserve"> March 2016)</w:t>
      </w:r>
    </w:p>
    <w:p w:rsidR="00B47AC3" w:rsidRPr="00B47AC3" w:rsidRDefault="00B47AC3" w:rsidP="00B47AC3">
      <w:pPr>
        <w:spacing w:after="0" w:line="240" w:lineRule="auto"/>
        <w:rPr>
          <w:rFonts w:ascii="Arial" w:eastAsia="Times New Roman" w:hAnsi="Arial" w:cs="Times New Roman"/>
          <w:bCs/>
          <w:sz w:val="24"/>
          <w:szCs w:val="26"/>
        </w:rPr>
      </w:pPr>
    </w:p>
    <w:p w:rsidR="00B47AC3" w:rsidRPr="00B47AC3" w:rsidRDefault="00B47AC3" w:rsidP="00B47AC3">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Prepared by: The Incentives Team, Commissioning Strategy</w:t>
      </w:r>
    </w:p>
    <w:p w:rsidR="00B47AC3" w:rsidRPr="00B47AC3" w:rsidRDefault="00B47AC3" w:rsidP="00B47AC3">
      <w:pPr>
        <w:spacing w:after="0" w:line="240" w:lineRule="auto"/>
        <w:rPr>
          <w:rFonts w:ascii="Arial" w:eastAsia="Times New Roman" w:hAnsi="Arial" w:cs="Times New Roman"/>
          <w:bCs/>
          <w:sz w:val="24"/>
          <w:szCs w:val="26"/>
        </w:rPr>
      </w:pPr>
    </w:p>
    <w:p w:rsidR="00B47AC3" w:rsidRPr="00B47AC3" w:rsidRDefault="00B47AC3" w:rsidP="00B47AC3">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Classification: OFFICIAL</w:t>
      </w:r>
    </w:p>
    <w:p w:rsidR="00B47AC3" w:rsidRPr="00B47AC3" w:rsidRDefault="00B47AC3" w:rsidP="00B47AC3">
      <w:pPr>
        <w:spacing w:after="0" w:line="240" w:lineRule="auto"/>
        <w:rPr>
          <w:rFonts w:ascii="Arial" w:eastAsia="Times New Roman" w:hAnsi="Arial" w:cs="Times New Roman"/>
          <w:bCs/>
          <w:sz w:val="24"/>
          <w:szCs w:val="26"/>
        </w:rPr>
      </w:pPr>
    </w:p>
    <w:p w:rsidR="007A2EB6" w:rsidRPr="00397E30" w:rsidRDefault="00C674BD" w:rsidP="007A2EB6">
      <w:pPr>
        <w:autoSpaceDE w:val="0"/>
        <w:autoSpaceDN w:val="0"/>
        <w:adjustRightInd w:val="0"/>
        <w:rPr>
          <w:rFonts w:eastAsia="HGSMinchoE" w:cs="Arial"/>
          <w:bCs/>
          <w:color w:val="000000"/>
          <w:sz w:val="24"/>
          <w:szCs w:val="24"/>
          <w:lang w:eastAsia="en-GB"/>
        </w:rPr>
      </w:pPr>
      <w:r>
        <w:rPr>
          <w:rFonts w:eastAsia="HGSMinchoE" w:cs="Arial"/>
          <w:color w:val="000000"/>
          <w:sz w:val="24"/>
          <w:szCs w:val="24"/>
          <w:lang w:eastAsia="en-GB"/>
        </w:rPr>
        <w:t xml:space="preserve">This document supersedes previous versions issued. </w:t>
      </w:r>
    </w:p>
    <w:p w:rsidR="00E46D0E" w:rsidRDefault="00E46D0E">
      <w:pPr>
        <w:rPr>
          <w:rFonts w:ascii="Arial" w:eastAsia="Times New Roman" w:hAnsi="Arial" w:cs="Times New Roman"/>
          <w:b/>
          <w:bCs/>
          <w:color w:val="0072C6"/>
          <w:sz w:val="52"/>
          <w:szCs w:val="52"/>
        </w:rPr>
      </w:pPr>
      <w:r>
        <w:rPr>
          <w:rFonts w:ascii="Arial" w:eastAsia="Times New Roman" w:hAnsi="Arial" w:cs="Times New Roman"/>
          <w:b/>
          <w:bCs/>
          <w:color w:val="0072C6"/>
          <w:sz w:val="52"/>
          <w:szCs w:val="52"/>
        </w:rPr>
        <w:br w:type="page"/>
      </w:r>
    </w:p>
    <w:p w:rsidR="005B235B" w:rsidRDefault="005B235B" w:rsidP="00B47AC3">
      <w:pPr>
        <w:spacing w:after="0" w:line="240" w:lineRule="auto"/>
        <w:rPr>
          <w:rFonts w:ascii="Arial" w:eastAsia="Times New Roman" w:hAnsi="Arial" w:cs="Times New Roman"/>
          <w:b/>
          <w:bCs/>
          <w:color w:val="0072C6"/>
          <w:sz w:val="52"/>
          <w:szCs w:val="52"/>
        </w:rPr>
      </w:pPr>
      <w:r w:rsidRPr="0090280F">
        <w:rPr>
          <w:rFonts w:ascii="Arial" w:eastAsia="Times New Roman" w:hAnsi="Arial" w:cs="Times New Roman"/>
          <w:b/>
          <w:bCs/>
          <w:color w:val="0072C6"/>
          <w:sz w:val="52"/>
          <w:szCs w:val="52"/>
        </w:rPr>
        <w:lastRenderedPageBreak/>
        <w:t>Contents</w:t>
      </w:r>
    </w:p>
    <w:p w:rsidR="0090280F" w:rsidRPr="0090280F" w:rsidRDefault="0090280F" w:rsidP="00B47AC3">
      <w:pPr>
        <w:spacing w:after="0" w:line="240" w:lineRule="auto"/>
        <w:rPr>
          <w:rFonts w:ascii="Arial" w:eastAsia="Times New Roman" w:hAnsi="Arial" w:cs="Times New Roman"/>
          <w:b/>
          <w:bCs/>
          <w:color w:val="0072C6"/>
          <w:sz w:val="52"/>
          <w:szCs w:val="52"/>
        </w:rPr>
      </w:pPr>
    </w:p>
    <w:sdt>
      <w:sdtPr>
        <w:rPr>
          <w:rFonts w:asciiTheme="minorHAnsi" w:eastAsiaTheme="minorHAnsi" w:hAnsiTheme="minorHAnsi" w:cstheme="minorBidi"/>
          <w:bCs w:val="0"/>
          <w:noProof w:val="0"/>
          <w:kern w:val="0"/>
          <w:sz w:val="22"/>
          <w:szCs w:val="22"/>
        </w:rPr>
        <w:id w:val="-1175804056"/>
        <w:docPartObj>
          <w:docPartGallery w:val="Table of Contents"/>
          <w:docPartUnique/>
        </w:docPartObj>
      </w:sdtPr>
      <w:sdtEndPr>
        <w:rPr>
          <w:b/>
        </w:rPr>
      </w:sdtEndPr>
      <w:sdtContent>
        <w:p w:rsidR="0090280F" w:rsidRDefault="005B235B">
          <w:pPr>
            <w:pStyle w:val="TOC1"/>
            <w:rPr>
              <w:sz w:val="32"/>
              <w:szCs w:val="32"/>
            </w:rPr>
          </w:pPr>
          <w:r w:rsidRPr="00BF2C7E">
            <w:rPr>
              <w:sz w:val="32"/>
              <w:szCs w:val="32"/>
            </w:rPr>
            <w:fldChar w:fldCharType="begin"/>
          </w:r>
          <w:r w:rsidRPr="00BF2C7E">
            <w:rPr>
              <w:sz w:val="32"/>
              <w:szCs w:val="32"/>
            </w:rPr>
            <w:instrText xml:space="preserve"> TOC \o "1-3" \h \z \u </w:instrText>
          </w:r>
          <w:r w:rsidRPr="00BF2C7E">
            <w:rPr>
              <w:sz w:val="32"/>
              <w:szCs w:val="32"/>
            </w:rPr>
            <w:fldChar w:fldCharType="separate"/>
          </w:r>
          <w:hyperlink w:anchor="_Toc445216759" w:history="1">
            <w:r w:rsidR="0090280F" w:rsidRPr="00BF2C7E">
              <w:rPr>
                <w:rStyle w:val="Hyperlink"/>
                <w:sz w:val="32"/>
                <w:szCs w:val="32"/>
              </w:rPr>
              <w:t>1</w:t>
            </w:r>
            <w:r w:rsidR="0090280F" w:rsidRPr="00BF2C7E">
              <w:rPr>
                <w:rFonts w:asciiTheme="minorHAnsi" w:eastAsiaTheme="minorEastAsia" w:hAnsiTheme="minorHAnsi" w:cstheme="minorBidi"/>
                <w:bCs w:val="0"/>
                <w:kern w:val="0"/>
                <w:sz w:val="32"/>
                <w:szCs w:val="32"/>
                <w:lang w:eastAsia="en-GB"/>
              </w:rPr>
              <w:tab/>
            </w:r>
            <w:r w:rsidR="0090280F" w:rsidRPr="00BF2C7E">
              <w:rPr>
                <w:rStyle w:val="Hyperlink"/>
                <w:sz w:val="32"/>
                <w:szCs w:val="32"/>
              </w:rPr>
              <w:t>NHS Staff health and wellbeing</w:t>
            </w:r>
            <w:r w:rsidR="0090280F" w:rsidRPr="00BF2C7E">
              <w:rPr>
                <w:webHidden/>
                <w:sz w:val="32"/>
                <w:szCs w:val="32"/>
              </w:rPr>
              <w:tab/>
            </w:r>
            <w:r w:rsidR="0090280F" w:rsidRPr="00BF2C7E">
              <w:rPr>
                <w:webHidden/>
                <w:sz w:val="32"/>
                <w:szCs w:val="32"/>
              </w:rPr>
              <w:fldChar w:fldCharType="begin"/>
            </w:r>
            <w:r w:rsidR="0090280F" w:rsidRPr="00BF2C7E">
              <w:rPr>
                <w:webHidden/>
                <w:sz w:val="32"/>
                <w:szCs w:val="32"/>
              </w:rPr>
              <w:instrText xml:space="preserve"> PAGEREF _Toc445216759 \h </w:instrText>
            </w:r>
            <w:r w:rsidR="0090280F" w:rsidRPr="00BF2C7E">
              <w:rPr>
                <w:webHidden/>
                <w:sz w:val="32"/>
                <w:szCs w:val="32"/>
              </w:rPr>
            </w:r>
            <w:r w:rsidR="0090280F" w:rsidRPr="00BF2C7E">
              <w:rPr>
                <w:webHidden/>
                <w:sz w:val="32"/>
                <w:szCs w:val="32"/>
              </w:rPr>
              <w:fldChar w:fldCharType="separate"/>
            </w:r>
            <w:r w:rsidR="00042662">
              <w:rPr>
                <w:webHidden/>
                <w:sz w:val="32"/>
                <w:szCs w:val="32"/>
              </w:rPr>
              <w:t>4</w:t>
            </w:r>
            <w:r w:rsidR="0090280F" w:rsidRPr="00BF2C7E">
              <w:rPr>
                <w:webHidden/>
                <w:sz w:val="32"/>
                <w:szCs w:val="32"/>
              </w:rPr>
              <w:fldChar w:fldCharType="end"/>
            </w:r>
          </w:hyperlink>
        </w:p>
        <w:p w:rsidR="00BF2C7E" w:rsidRPr="00BF2C7E" w:rsidRDefault="00BF2C7E" w:rsidP="00BF2C7E">
          <w:pPr>
            <w:rPr>
              <w:noProof/>
            </w:rPr>
          </w:pPr>
        </w:p>
        <w:p w:rsidR="0090280F" w:rsidRDefault="00424042">
          <w:pPr>
            <w:pStyle w:val="TOC1"/>
            <w:rPr>
              <w:sz w:val="32"/>
              <w:szCs w:val="32"/>
            </w:rPr>
          </w:pPr>
          <w:hyperlink w:anchor="_Toc445216764" w:history="1">
            <w:r w:rsidR="0090280F" w:rsidRPr="00BF2C7E">
              <w:rPr>
                <w:rStyle w:val="Hyperlink"/>
                <w:sz w:val="32"/>
                <w:szCs w:val="32"/>
              </w:rPr>
              <w:t>2</w:t>
            </w:r>
            <w:r w:rsidR="0090280F" w:rsidRPr="00BF2C7E">
              <w:rPr>
                <w:rFonts w:asciiTheme="minorHAnsi" w:eastAsiaTheme="minorEastAsia" w:hAnsiTheme="minorHAnsi" w:cstheme="minorBidi"/>
                <w:bCs w:val="0"/>
                <w:kern w:val="0"/>
                <w:sz w:val="32"/>
                <w:szCs w:val="32"/>
                <w:lang w:eastAsia="en-GB"/>
              </w:rPr>
              <w:tab/>
            </w:r>
            <w:r w:rsidR="0090280F" w:rsidRPr="00BF2C7E">
              <w:rPr>
                <w:rStyle w:val="Hyperlink"/>
                <w:sz w:val="32"/>
                <w:szCs w:val="32"/>
              </w:rPr>
              <w:t>Timely identification and treatment of Sepsis</w:t>
            </w:r>
            <w:r w:rsidR="0090280F" w:rsidRPr="00BF2C7E">
              <w:rPr>
                <w:webHidden/>
                <w:sz w:val="32"/>
                <w:szCs w:val="32"/>
              </w:rPr>
              <w:tab/>
            </w:r>
            <w:r w:rsidR="0090280F" w:rsidRPr="00BF2C7E">
              <w:rPr>
                <w:webHidden/>
                <w:sz w:val="32"/>
                <w:szCs w:val="32"/>
              </w:rPr>
              <w:fldChar w:fldCharType="begin"/>
            </w:r>
            <w:r w:rsidR="0090280F" w:rsidRPr="00BF2C7E">
              <w:rPr>
                <w:webHidden/>
                <w:sz w:val="32"/>
                <w:szCs w:val="32"/>
              </w:rPr>
              <w:instrText xml:space="preserve"> PAGEREF _Toc445216764 \h </w:instrText>
            </w:r>
            <w:r w:rsidR="0090280F" w:rsidRPr="00BF2C7E">
              <w:rPr>
                <w:webHidden/>
                <w:sz w:val="32"/>
                <w:szCs w:val="32"/>
              </w:rPr>
            </w:r>
            <w:r w:rsidR="0090280F" w:rsidRPr="00BF2C7E">
              <w:rPr>
                <w:webHidden/>
                <w:sz w:val="32"/>
                <w:szCs w:val="32"/>
              </w:rPr>
              <w:fldChar w:fldCharType="separate"/>
            </w:r>
            <w:r w:rsidR="00042662">
              <w:rPr>
                <w:webHidden/>
                <w:sz w:val="32"/>
                <w:szCs w:val="32"/>
              </w:rPr>
              <w:t>24</w:t>
            </w:r>
            <w:r w:rsidR="0090280F" w:rsidRPr="00BF2C7E">
              <w:rPr>
                <w:webHidden/>
                <w:sz w:val="32"/>
                <w:szCs w:val="32"/>
              </w:rPr>
              <w:fldChar w:fldCharType="end"/>
            </w:r>
          </w:hyperlink>
        </w:p>
        <w:p w:rsidR="00BF2C7E" w:rsidRPr="00BF2C7E" w:rsidRDefault="00BF2C7E" w:rsidP="00BF2C7E">
          <w:pPr>
            <w:rPr>
              <w:noProof/>
            </w:rPr>
          </w:pPr>
        </w:p>
        <w:p w:rsidR="0090280F" w:rsidRDefault="00424042">
          <w:pPr>
            <w:pStyle w:val="TOC1"/>
            <w:rPr>
              <w:sz w:val="32"/>
              <w:szCs w:val="32"/>
            </w:rPr>
          </w:pPr>
          <w:hyperlink w:anchor="_Toc445216780" w:history="1">
            <w:r w:rsidR="0090280F" w:rsidRPr="00BF2C7E">
              <w:rPr>
                <w:rStyle w:val="Hyperlink"/>
                <w:sz w:val="32"/>
                <w:szCs w:val="32"/>
              </w:rPr>
              <w:t>3</w:t>
            </w:r>
            <w:r w:rsidR="0090280F" w:rsidRPr="00BF2C7E">
              <w:rPr>
                <w:rFonts w:asciiTheme="minorHAnsi" w:eastAsiaTheme="minorEastAsia" w:hAnsiTheme="minorHAnsi" w:cstheme="minorBidi"/>
                <w:bCs w:val="0"/>
                <w:kern w:val="0"/>
                <w:sz w:val="32"/>
                <w:szCs w:val="32"/>
                <w:lang w:eastAsia="en-GB"/>
              </w:rPr>
              <w:tab/>
            </w:r>
            <w:r w:rsidR="0090280F" w:rsidRPr="00BF2C7E">
              <w:rPr>
                <w:rStyle w:val="Hyperlink"/>
                <w:sz w:val="32"/>
                <w:szCs w:val="32"/>
              </w:rPr>
              <w:t>Improving physical healthcare to reduce premature mortality in people with severe mental illness (PSMI)</w:t>
            </w:r>
            <w:r w:rsidR="0090280F" w:rsidRPr="00BF2C7E">
              <w:rPr>
                <w:webHidden/>
                <w:sz w:val="32"/>
                <w:szCs w:val="32"/>
              </w:rPr>
              <w:tab/>
            </w:r>
            <w:r w:rsidR="0090280F" w:rsidRPr="00BF2C7E">
              <w:rPr>
                <w:webHidden/>
                <w:sz w:val="32"/>
                <w:szCs w:val="32"/>
              </w:rPr>
              <w:fldChar w:fldCharType="begin"/>
            </w:r>
            <w:r w:rsidR="0090280F" w:rsidRPr="00BF2C7E">
              <w:rPr>
                <w:webHidden/>
                <w:sz w:val="32"/>
                <w:szCs w:val="32"/>
              </w:rPr>
              <w:instrText xml:space="preserve"> PAGEREF _Toc445216780 \h </w:instrText>
            </w:r>
            <w:r w:rsidR="0090280F" w:rsidRPr="00BF2C7E">
              <w:rPr>
                <w:webHidden/>
                <w:sz w:val="32"/>
                <w:szCs w:val="32"/>
              </w:rPr>
            </w:r>
            <w:r w:rsidR="0090280F" w:rsidRPr="00BF2C7E">
              <w:rPr>
                <w:webHidden/>
                <w:sz w:val="32"/>
                <w:szCs w:val="32"/>
              </w:rPr>
              <w:fldChar w:fldCharType="separate"/>
            </w:r>
            <w:r w:rsidR="00042662">
              <w:rPr>
                <w:webHidden/>
                <w:sz w:val="32"/>
                <w:szCs w:val="32"/>
              </w:rPr>
              <w:t>49</w:t>
            </w:r>
            <w:r w:rsidR="0090280F" w:rsidRPr="00BF2C7E">
              <w:rPr>
                <w:webHidden/>
                <w:sz w:val="32"/>
                <w:szCs w:val="32"/>
              </w:rPr>
              <w:fldChar w:fldCharType="end"/>
            </w:r>
          </w:hyperlink>
        </w:p>
        <w:p w:rsidR="00042662" w:rsidRPr="00042662" w:rsidRDefault="00042662" w:rsidP="00042662">
          <w:pPr>
            <w:rPr>
              <w:noProof/>
            </w:rPr>
          </w:pPr>
        </w:p>
        <w:p w:rsidR="0090280F" w:rsidRPr="00BF2C7E" w:rsidRDefault="00424042">
          <w:pPr>
            <w:pStyle w:val="TOC1"/>
            <w:rPr>
              <w:rFonts w:asciiTheme="minorHAnsi" w:eastAsiaTheme="minorEastAsia" w:hAnsiTheme="minorHAnsi" w:cstheme="minorBidi"/>
              <w:bCs w:val="0"/>
              <w:kern w:val="0"/>
              <w:sz w:val="32"/>
              <w:szCs w:val="32"/>
              <w:lang w:eastAsia="en-GB"/>
            </w:rPr>
          </w:pPr>
          <w:hyperlink w:anchor="_Toc445216799" w:history="1">
            <w:r w:rsidR="00042662">
              <w:rPr>
                <w:rStyle w:val="Hyperlink"/>
                <w:rFonts w:eastAsiaTheme="majorEastAsia"/>
                <w:sz w:val="32"/>
                <w:szCs w:val="32"/>
              </w:rPr>
              <w:t>4</w:t>
            </w:r>
            <w:r w:rsidR="0090280F" w:rsidRPr="00BF2C7E">
              <w:rPr>
                <w:rFonts w:asciiTheme="minorHAnsi" w:eastAsiaTheme="minorEastAsia" w:hAnsiTheme="minorHAnsi" w:cstheme="minorBidi"/>
                <w:bCs w:val="0"/>
                <w:kern w:val="0"/>
                <w:sz w:val="32"/>
                <w:szCs w:val="32"/>
                <w:lang w:eastAsia="en-GB"/>
              </w:rPr>
              <w:tab/>
            </w:r>
            <w:r w:rsidR="0090280F" w:rsidRPr="00BF2C7E">
              <w:rPr>
                <w:rStyle w:val="Hyperlink"/>
                <w:rFonts w:eastAsiaTheme="majorEastAsia"/>
                <w:sz w:val="32"/>
                <w:szCs w:val="32"/>
              </w:rPr>
              <w:t>Antimicrobial Resistance and Antimicrobial Stewardship</w:t>
            </w:r>
            <w:r w:rsidR="0090280F" w:rsidRPr="00BF2C7E">
              <w:rPr>
                <w:webHidden/>
                <w:sz w:val="32"/>
                <w:szCs w:val="32"/>
              </w:rPr>
              <w:tab/>
            </w:r>
            <w:r w:rsidR="0090280F" w:rsidRPr="00BF2C7E">
              <w:rPr>
                <w:webHidden/>
                <w:sz w:val="32"/>
                <w:szCs w:val="32"/>
              </w:rPr>
              <w:fldChar w:fldCharType="begin"/>
            </w:r>
            <w:r w:rsidR="0090280F" w:rsidRPr="00BF2C7E">
              <w:rPr>
                <w:webHidden/>
                <w:sz w:val="32"/>
                <w:szCs w:val="32"/>
              </w:rPr>
              <w:instrText xml:space="preserve"> PAGEREF _Toc445216799 \h </w:instrText>
            </w:r>
            <w:r w:rsidR="0090280F" w:rsidRPr="00BF2C7E">
              <w:rPr>
                <w:webHidden/>
                <w:sz w:val="32"/>
                <w:szCs w:val="32"/>
              </w:rPr>
            </w:r>
            <w:r w:rsidR="0090280F" w:rsidRPr="00BF2C7E">
              <w:rPr>
                <w:webHidden/>
                <w:sz w:val="32"/>
                <w:szCs w:val="32"/>
              </w:rPr>
              <w:fldChar w:fldCharType="separate"/>
            </w:r>
            <w:r w:rsidR="00042662">
              <w:rPr>
                <w:webHidden/>
                <w:sz w:val="32"/>
                <w:szCs w:val="32"/>
              </w:rPr>
              <w:t>62</w:t>
            </w:r>
            <w:r w:rsidR="0090280F" w:rsidRPr="00BF2C7E">
              <w:rPr>
                <w:webHidden/>
                <w:sz w:val="32"/>
                <w:szCs w:val="32"/>
              </w:rPr>
              <w:fldChar w:fldCharType="end"/>
            </w:r>
          </w:hyperlink>
        </w:p>
        <w:p w:rsidR="005B235B" w:rsidRDefault="005B235B">
          <w:r w:rsidRPr="00BF2C7E">
            <w:rPr>
              <w:rFonts w:ascii="Arial" w:hAnsi="Arial" w:cs="Arial"/>
              <w:b/>
              <w:bCs/>
              <w:noProof/>
              <w:sz w:val="32"/>
              <w:szCs w:val="32"/>
            </w:rPr>
            <w:fldChar w:fldCharType="end"/>
          </w:r>
        </w:p>
      </w:sdtContent>
    </w:sdt>
    <w:p w:rsidR="00740CF4" w:rsidRDefault="00740CF4" w:rsidP="00753F40">
      <w:pPr>
        <w:spacing w:after="0" w:line="240" w:lineRule="auto"/>
        <w:rPr>
          <w:rFonts w:ascii="Arial" w:eastAsia="Times New Roman" w:hAnsi="Arial" w:cs="Times New Roman"/>
          <w:bCs/>
          <w:sz w:val="24"/>
          <w:szCs w:val="24"/>
        </w:rPr>
      </w:pPr>
    </w:p>
    <w:p w:rsidR="00042662" w:rsidRDefault="00042662">
      <w:pPr>
        <w:rPr>
          <w:rFonts w:ascii="Arial" w:eastAsia="Times New Roman" w:hAnsi="Arial" w:cs="Times New Roman"/>
          <w:bCs/>
          <w:sz w:val="24"/>
          <w:szCs w:val="24"/>
        </w:rPr>
      </w:pPr>
      <w:r>
        <w:rPr>
          <w:rFonts w:ascii="Arial" w:eastAsia="Times New Roman" w:hAnsi="Arial" w:cs="Times New Roman"/>
          <w:bCs/>
          <w:sz w:val="24"/>
          <w:szCs w:val="24"/>
        </w:rPr>
        <w:br w:type="page"/>
      </w:r>
    </w:p>
    <w:p w:rsidR="00753F40" w:rsidRPr="00F91F33" w:rsidRDefault="00753F40" w:rsidP="005B235B">
      <w:pPr>
        <w:pStyle w:val="Heading1"/>
      </w:pPr>
      <w:bookmarkStart w:id="0" w:name="_Toc444087382"/>
      <w:bookmarkStart w:id="1" w:name="_Toc445216759"/>
      <w:r w:rsidRPr="005B235B">
        <w:lastRenderedPageBreak/>
        <w:t>NHS</w:t>
      </w:r>
      <w:r w:rsidRPr="00F91F33">
        <w:t xml:space="preserve"> Staff health and wellbeing</w:t>
      </w:r>
      <w:bookmarkEnd w:id="0"/>
      <w:bookmarkEnd w:id="1"/>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outlineLvl w:val="0"/>
        <w:rPr>
          <w:rFonts w:ascii="Arial" w:eastAsia="Times New Roman" w:hAnsi="Arial" w:cs="Arial"/>
          <w:b/>
          <w:bCs/>
          <w:color w:val="0072C6"/>
          <w:kern w:val="32"/>
          <w:sz w:val="32"/>
          <w:szCs w:val="32"/>
        </w:rPr>
      </w:pPr>
      <w:bookmarkStart w:id="2" w:name="_Toc443663854"/>
      <w:bookmarkStart w:id="3" w:name="_Toc444087383"/>
      <w:bookmarkStart w:id="4" w:name="_Toc444088987"/>
      <w:bookmarkStart w:id="5" w:name="_Toc445216760"/>
      <w:r w:rsidRPr="00F7405A">
        <w:rPr>
          <w:rFonts w:ascii="Arial" w:eastAsia="Times New Roman" w:hAnsi="Arial" w:cs="Arial"/>
          <w:b/>
          <w:bCs/>
          <w:color w:val="0072C6"/>
          <w:kern w:val="32"/>
          <w:sz w:val="32"/>
          <w:szCs w:val="32"/>
        </w:rPr>
        <w:t>Note on CQUIN indicator</w:t>
      </w:r>
      <w:bookmarkEnd w:id="2"/>
      <w:bookmarkEnd w:id="3"/>
      <w:bookmarkEnd w:id="4"/>
      <w:bookmarkEnd w:id="5"/>
    </w:p>
    <w:p w:rsidR="00F7405A" w:rsidRPr="00F7405A" w:rsidRDefault="00F7405A" w:rsidP="00F7405A">
      <w:pPr>
        <w:spacing w:after="0" w:line="240" w:lineRule="auto"/>
        <w:rPr>
          <w:rFonts w:ascii="Arial" w:eastAsia="Times New Roman" w:hAnsi="Arial" w:cs="Times New Roman"/>
          <w:b/>
          <w:bCs/>
          <w:sz w:val="24"/>
          <w:szCs w:val="26"/>
        </w:rPr>
      </w:pPr>
    </w:p>
    <w:p w:rsidR="00F7405A" w:rsidRPr="00F7405A" w:rsidRDefault="00F7405A" w:rsidP="00F7405A">
      <w:pPr>
        <w:spacing w:after="0" w:line="240" w:lineRule="auto"/>
        <w:rPr>
          <w:rFonts w:ascii="Arial" w:eastAsia="Times New Roman" w:hAnsi="Arial" w:cs="Times New Roman"/>
          <w:b/>
          <w:bCs/>
          <w:sz w:val="24"/>
          <w:szCs w:val="26"/>
        </w:rPr>
      </w:pPr>
      <w:r w:rsidRPr="00F7405A">
        <w:rPr>
          <w:rFonts w:ascii="Arial" w:eastAsia="Times New Roman" w:hAnsi="Arial" w:cs="Times New Roman"/>
          <w:b/>
          <w:bCs/>
          <w:sz w:val="24"/>
          <w:szCs w:val="26"/>
        </w:rPr>
        <w:t>There are 3 parts to this CQUIN indicator:</w:t>
      </w: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386"/>
        <w:gridCol w:w="3402"/>
        <w:gridCol w:w="3261"/>
      </w:tblGrid>
      <w:tr w:rsidR="00F7405A" w:rsidRPr="00F7405A" w:rsidTr="00AA365A">
        <w:trPr>
          <w:trHeight w:val="304"/>
        </w:trPr>
        <w:tc>
          <w:tcPr>
            <w:tcW w:w="2093" w:type="dxa"/>
            <w:shd w:val="clear" w:color="auto" w:fill="0070C0"/>
          </w:tcPr>
          <w:p w:rsidR="00F7405A" w:rsidRPr="00F7405A" w:rsidRDefault="00F7405A" w:rsidP="00F7405A">
            <w:pPr>
              <w:spacing w:after="0" w:line="240" w:lineRule="auto"/>
              <w:jc w:val="center"/>
              <w:rPr>
                <w:rFonts w:ascii="Arial" w:eastAsia="Times New Roman" w:hAnsi="Arial" w:cs="Arial"/>
                <w:b/>
                <w:bCs/>
                <w:color w:val="FFFFFF" w:themeColor="background1"/>
                <w:sz w:val="24"/>
                <w:szCs w:val="24"/>
              </w:rPr>
            </w:pPr>
            <w:r w:rsidRPr="00F7405A">
              <w:rPr>
                <w:rFonts w:ascii="Arial" w:eastAsia="Times New Roman" w:hAnsi="Arial" w:cs="Arial"/>
                <w:bCs/>
                <w:color w:val="FFFFFF" w:themeColor="background1"/>
                <w:sz w:val="24"/>
                <w:szCs w:val="24"/>
              </w:rPr>
              <w:br w:type="page"/>
            </w:r>
            <w:r w:rsidRPr="00F7405A">
              <w:rPr>
                <w:rFonts w:ascii="Arial" w:eastAsia="Times New Roman" w:hAnsi="Arial" w:cs="Arial"/>
                <w:b/>
                <w:bCs/>
                <w:color w:val="FFFFFF" w:themeColor="background1"/>
                <w:sz w:val="24"/>
                <w:szCs w:val="24"/>
              </w:rPr>
              <w:t>National CQUIN</w:t>
            </w:r>
          </w:p>
        </w:tc>
        <w:tc>
          <w:tcPr>
            <w:tcW w:w="5386" w:type="dxa"/>
            <w:shd w:val="clear" w:color="auto" w:fill="0070C0"/>
          </w:tcPr>
          <w:p w:rsidR="00F7405A" w:rsidRPr="00F7405A" w:rsidRDefault="00F7405A" w:rsidP="00F7405A">
            <w:pPr>
              <w:spacing w:after="0" w:line="240" w:lineRule="auto"/>
              <w:jc w:val="center"/>
              <w:rPr>
                <w:rFonts w:ascii="Arial" w:eastAsia="Times New Roman" w:hAnsi="Arial" w:cs="Arial"/>
                <w:b/>
                <w:bCs/>
                <w:color w:val="FFFFFF" w:themeColor="background1"/>
                <w:sz w:val="24"/>
                <w:szCs w:val="24"/>
              </w:rPr>
            </w:pPr>
            <w:r w:rsidRPr="00F7405A">
              <w:rPr>
                <w:rFonts w:ascii="Arial" w:eastAsia="Times New Roman" w:hAnsi="Arial" w:cs="Arial"/>
                <w:b/>
                <w:bCs/>
                <w:color w:val="FFFFFF" w:themeColor="background1"/>
                <w:sz w:val="24"/>
                <w:szCs w:val="24"/>
              </w:rPr>
              <w:t>Indicator</w:t>
            </w:r>
          </w:p>
        </w:tc>
        <w:tc>
          <w:tcPr>
            <w:tcW w:w="3402" w:type="dxa"/>
            <w:shd w:val="clear" w:color="auto" w:fill="0070C0"/>
          </w:tcPr>
          <w:p w:rsidR="00F7405A" w:rsidRPr="00F7405A" w:rsidRDefault="00F7405A" w:rsidP="00451170">
            <w:pPr>
              <w:spacing w:after="0" w:line="240" w:lineRule="auto"/>
              <w:jc w:val="center"/>
              <w:rPr>
                <w:rFonts w:ascii="Arial" w:eastAsia="Times New Roman" w:hAnsi="Arial" w:cs="Arial"/>
                <w:b/>
                <w:color w:val="FFFFFF" w:themeColor="background1"/>
                <w:sz w:val="24"/>
                <w:szCs w:val="24"/>
                <w:lang w:val="en-US"/>
              </w:rPr>
            </w:pPr>
            <w:r w:rsidRPr="00F7405A">
              <w:rPr>
                <w:rFonts w:ascii="Arial" w:eastAsia="Times New Roman" w:hAnsi="Arial" w:cs="Arial"/>
                <w:b/>
                <w:color w:val="FFFFFF" w:themeColor="background1"/>
                <w:sz w:val="24"/>
                <w:szCs w:val="24"/>
                <w:lang w:val="en-US"/>
              </w:rPr>
              <w:t>Indicator weighting (% of CQUIN scheme  available)</w:t>
            </w:r>
          </w:p>
        </w:tc>
        <w:tc>
          <w:tcPr>
            <w:tcW w:w="3261" w:type="dxa"/>
            <w:shd w:val="clear" w:color="auto" w:fill="0070C0"/>
          </w:tcPr>
          <w:p w:rsidR="00F7405A" w:rsidRPr="00F7405A" w:rsidRDefault="00F7405A" w:rsidP="00F7405A">
            <w:pPr>
              <w:spacing w:after="0" w:line="240" w:lineRule="auto"/>
              <w:jc w:val="center"/>
              <w:rPr>
                <w:rFonts w:ascii="Arial" w:eastAsia="Times New Roman" w:hAnsi="Arial" w:cs="Arial"/>
                <w:b/>
                <w:color w:val="FFFFFF" w:themeColor="background1"/>
                <w:sz w:val="24"/>
                <w:szCs w:val="24"/>
                <w:lang w:val="en-US"/>
              </w:rPr>
            </w:pPr>
            <w:r w:rsidRPr="00F7405A">
              <w:rPr>
                <w:rFonts w:ascii="Arial" w:eastAsia="Times New Roman" w:hAnsi="Arial" w:cs="Arial"/>
                <w:b/>
                <w:color w:val="FFFFFF" w:themeColor="background1"/>
                <w:sz w:val="24"/>
                <w:szCs w:val="24"/>
                <w:lang w:val="en-US"/>
              </w:rPr>
              <w:t>Value (£)</w:t>
            </w:r>
          </w:p>
        </w:tc>
      </w:tr>
      <w:tr w:rsidR="00AA365A" w:rsidRPr="00F7405A" w:rsidTr="00AA365A">
        <w:trPr>
          <w:trHeight w:val="558"/>
        </w:trPr>
        <w:tc>
          <w:tcPr>
            <w:tcW w:w="2093" w:type="dxa"/>
            <w:shd w:val="clear" w:color="auto" w:fill="auto"/>
          </w:tcPr>
          <w:p w:rsidR="00AA365A" w:rsidRPr="00F7405A" w:rsidRDefault="00AA365A" w:rsidP="00AA365A">
            <w:pPr>
              <w:spacing w:after="0" w:line="240" w:lineRule="auto"/>
              <w:rPr>
                <w:rFonts w:ascii="Arial" w:eastAsia="Times New Roman" w:hAnsi="Arial" w:cs="Arial"/>
                <w:bCs/>
                <w:sz w:val="24"/>
                <w:szCs w:val="24"/>
              </w:rPr>
            </w:pPr>
            <w:r>
              <w:rPr>
                <w:rFonts w:ascii="Arial" w:eastAsia="Times New Roman" w:hAnsi="Arial" w:cs="Arial"/>
                <w:bCs/>
                <w:sz w:val="24"/>
                <w:szCs w:val="24"/>
              </w:rPr>
              <w:t>CQUIN 1a</w:t>
            </w:r>
          </w:p>
        </w:tc>
        <w:tc>
          <w:tcPr>
            <w:tcW w:w="5386" w:type="dxa"/>
            <w:shd w:val="clear" w:color="auto" w:fill="auto"/>
          </w:tcPr>
          <w:p w:rsidR="00AA365A" w:rsidRPr="00F7405A" w:rsidRDefault="00AA365A" w:rsidP="00AA365A">
            <w:pPr>
              <w:spacing w:after="0" w:line="240" w:lineRule="auto"/>
              <w:rPr>
                <w:rFonts w:ascii="Arial" w:eastAsia="Times New Roman" w:hAnsi="Arial" w:cs="Arial"/>
                <w:color w:val="000000"/>
                <w:sz w:val="24"/>
                <w:szCs w:val="24"/>
                <w:lang w:val="en-US"/>
              </w:rPr>
            </w:pPr>
            <w:r w:rsidRPr="00F7405A">
              <w:rPr>
                <w:rFonts w:ascii="Arial" w:eastAsia="Times New Roman" w:hAnsi="Arial" w:cs="Arial"/>
                <w:color w:val="000000"/>
                <w:sz w:val="24"/>
                <w:szCs w:val="24"/>
                <w:lang w:val="en-US"/>
              </w:rPr>
              <w:t>Introduc</w:t>
            </w:r>
            <w:r>
              <w:rPr>
                <w:rFonts w:ascii="Arial" w:eastAsia="Times New Roman" w:hAnsi="Arial" w:cs="Arial"/>
                <w:color w:val="000000"/>
                <w:sz w:val="24"/>
                <w:szCs w:val="24"/>
                <w:lang w:val="en-US"/>
              </w:rPr>
              <w:t>tion of health and wellbeing initiatives</w:t>
            </w:r>
            <w:r w:rsidR="007471F8">
              <w:rPr>
                <w:rFonts w:ascii="Arial" w:eastAsia="Times New Roman" w:hAnsi="Arial" w:cs="Arial"/>
                <w:color w:val="000000"/>
                <w:sz w:val="24"/>
                <w:szCs w:val="24"/>
                <w:lang w:val="en-US"/>
              </w:rPr>
              <w:t xml:space="preserve"> (Two options only one to be selected)</w:t>
            </w:r>
          </w:p>
        </w:tc>
        <w:tc>
          <w:tcPr>
            <w:tcW w:w="3402" w:type="dxa"/>
            <w:shd w:val="clear" w:color="auto" w:fill="auto"/>
          </w:tcPr>
          <w:p w:rsidR="00451170" w:rsidRPr="00F7405A" w:rsidRDefault="00451170" w:rsidP="00451170">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33.3% of 0.75% (0.25%)</w:t>
            </w:r>
          </w:p>
        </w:tc>
        <w:tc>
          <w:tcPr>
            <w:tcW w:w="3261" w:type="dxa"/>
            <w:shd w:val="clear" w:color="auto" w:fill="auto"/>
          </w:tcPr>
          <w:p w:rsidR="00AA365A" w:rsidRPr="00F7405A" w:rsidRDefault="00AA365A" w:rsidP="00AA365A">
            <w:pPr>
              <w:spacing w:after="0" w:line="240" w:lineRule="auto"/>
              <w:jc w:val="center"/>
              <w:rPr>
                <w:rFonts w:ascii="Arial" w:eastAsia="Times New Roman" w:hAnsi="Arial" w:cs="Arial"/>
                <w:bCs/>
                <w:sz w:val="24"/>
                <w:szCs w:val="24"/>
              </w:rPr>
            </w:pPr>
          </w:p>
        </w:tc>
      </w:tr>
      <w:tr w:rsidR="00F7405A" w:rsidRPr="00F7405A" w:rsidTr="00AA365A">
        <w:trPr>
          <w:trHeight w:val="570"/>
        </w:trPr>
        <w:tc>
          <w:tcPr>
            <w:tcW w:w="2093" w:type="dxa"/>
            <w:shd w:val="clear" w:color="auto" w:fill="auto"/>
          </w:tcPr>
          <w:p w:rsidR="00F7405A" w:rsidRPr="00F7405A" w:rsidRDefault="00AA365A" w:rsidP="00F7405A">
            <w:pPr>
              <w:spacing w:after="0" w:line="240" w:lineRule="auto"/>
              <w:rPr>
                <w:rFonts w:ascii="Arial" w:eastAsia="Times New Roman" w:hAnsi="Arial" w:cs="Arial"/>
                <w:bCs/>
                <w:sz w:val="24"/>
                <w:szCs w:val="24"/>
              </w:rPr>
            </w:pPr>
            <w:r>
              <w:rPr>
                <w:rFonts w:ascii="Arial" w:eastAsia="Times New Roman" w:hAnsi="Arial" w:cs="Arial"/>
                <w:bCs/>
                <w:sz w:val="24"/>
                <w:szCs w:val="24"/>
              </w:rPr>
              <w:t>CQUIN 1b</w:t>
            </w:r>
          </w:p>
          <w:p w:rsidR="00F7405A" w:rsidRPr="00F7405A" w:rsidRDefault="00F7405A" w:rsidP="00F7405A">
            <w:pPr>
              <w:spacing w:after="0" w:line="240" w:lineRule="auto"/>
              <w:rPr>
                <w:rFonts w:ascii="Arial" w:eastAsia="Times New Roman" w:hAnsi="Arial" w:cs="Arial"/>
                <w:bCs/>
                <w:sz w:val="24"/>
                <w:szCs w:val="24"/>
              </w:rPr>
            </w:pPr>
            <w:r w:rsidRPr="00F7405A">
              <w:rPr>
                <w:rFonts w:ascii="Arial" w:eastAsia="Times New Roman" w:hAnsi="Arial" w:cs="Arial"/>
                <w:bCs/>
                <w:sz w:val="24"/>
                <w:szCs w:val="24"/>
              </w:rPr>
              <w:t xml:space="preserve"> </w:t>
            </w:r>
          </w:p>
        </w:tc>
        <w:tc>
          <w:tcPr>
            <w:tcW w:w="5386" w:type="dxa"/>
            <w:shd w:val="clear" w:color="auto" w:fill="auto"/>
          </w:tcPr>
          <w:p w:rsidR="00F7405A" w:rsidRPr="00F7405A" w:rsidRDefault="00F7405A" w:rsidP="00F7405A">
            <w:pPr>
              <w:spacing w:after="0" w:line="240" w:lineRule="auto"/>
              <w:rPr>
                <w:rFonts w:ascii="Arial" w:eastAsia="Times New Roman" w:hAnsi="Arial" w:cs="Arial"/>
                <w:color w:val="000000"/>
                <w:sz w:val="24"/>
                <w:szCs w:val="24"/>
                <w:lang w:val="en-US"/>
              </w:rPr>
            </w:pPr>
            <w:r w:rsidRPr="00F7405A">
              <w:rPr>
                <w:rFonts w:ascii="Arial" w:eastAsia="Times New Roman" w:hAnsi="Arial" w:cs="Arial"/>
                <w:color w:val="000000"/>
                <w:sz w:val="24"/>
                <w:szCs w:val="24"/>
                <w:lang w:val="en-US"/>
              </w:rPr>
              <w:t>Healthy food for NHS staff, visitors and patients</w:t>
            </w:r>
          </w:p>
        </w:tc>
        <w:tc>
          <w:tcPr>
            <w:tcW w:w="3402" w:type="dxa"/>
            <w:shd w:val="clear" w:color="auto" w:fill="auto"/>
          </w:tcPr>
          <w:p w:rsidR="00F7405A" w:rsidRPr="00F7405A" w:rsidRDefault="00451170" w:rsidP="004E2D4B">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33.3% of 0.75% (0.25%)</w:t>
            </w:r>
          </w:p>
        </w:tc>
        <w:tc>
          <w:tcPr>
            <w:tcW w:w="3261" w:type="dxa"/>
            <w:shd w:val="clear" w:color="auto" w:fill="auto"/>
          </w:tcPr>
          <w:p w:rsidR="00F7405A" w:rsidRPr="00F7405A" w:rsidRDefault="00F7405A" w:rsidP="00F7405A">
            <w:pPr>
              <w:spacing w:after="0" w:line="240" w:lineRule="auto"/>
              <w:jc w:val="center"/>
              <w:rPr>
                <w:rFonts w:ascii="Arial" w:eastAsia="Times New Roman" w:hAnsi="Arial" w:cs="Arial"/>
                <w:bCs/>
                <w:sz w:val="24"/>
                <w:szCs w:val="24"/>
              </w:rPr>
            </w:pPr>
          </w:p>
        </w:tc>
      </w:tr>
      <w:tr w:rsidR="00F7405A" w:rsidRPr="00F7405A" w:rsidTr="00AA365A">
        <w:trPr>
          <w:trHeight w:val="550"/>
        </w:trPr>
        <w:tc>
          <w:tcPr>
            <w:tcW w:w="2093" w:type="dxa"/>
            <w:shd w:val="clear" w:color="auto" w:fill="auto"/>
          </w:tcPr>
          <w:p w:rsidR="00F7405A" w:rsidRPr="00F7405A" w:rsidRDefault="00AA365A" w:rsidP="00F7405A">
            <w:pPr>
              <w:spacing w:after="0" w:line="240" w:lineRule="auto"/>
              <w:rPr>
                <w:rFonts w:ascii="Arial" w:eastAsia="Times New Roman" w:hAnsi="Arial" w:cs="Arial"/>
                <w:bCs/>
                <w:sz w:val="24"/>
                <w:szCs w:val="24"/>
              </w:rPr>
            </w:pPr>
            <w:r>
              <w:rPr>
                <w:rFonts w:ascii="Arial" w:eastAsia="Times New Roman" w:hAnsi="Arial" w:cs="Arial"/>
                <w:bCs/>
                <w:sz w:val="24"/>
                <w:szCs w:val="24"/>
              </w:rPr>
              <w:t>CQUIN 1c</w:t>
            </w:r>
          </w:p>
        </w:tc>
        <w:tc>
          <w:tcPr>
            <w:tcW w:w="5386" w:type="dxa"/>
            <w:shd w:val="clear" w:color="auto" w:fill="auto"/>
          </w:tcPr>
          <w:p w:rsidR="00F7405A" w:rsidRPr="00F7405A" w:rsidRDefault="00F7405A" w:rsidP="00F7405A">
            <w:pPr>
              <w:spacing w:after="0" w:line="240" w:lineRule="auto"/>
              <w:rPr>
                <w:rFonts w:ascii="Arial" w:eastAsia="Times New Roman" w:hAnsi="Arial" w:cs="Arial"/>
                <w:color w:val="000000"/>
                <w:sz w:val="24"/>
                <w:szCs w:val="24"/>
                <w:lang w:val="en-US"/>
              </w:rPr>
            </w:pPr>
            <w:r w:rsidRPr="00F7405A">
              <w:rPr>
                <w:rFonts w:ascii="Arial" w:eastAsia="Times New Roman" w:hAnsi="Arial" w:cs="Arial"/>
                <w:bCs/>
                <w:color w:val="000000"/>
                <w:sz w:val="24"/>
                <w:szCs w:val="26"/>
              </w:rPr>
              <w:t>Improving the uptake of flu vaccinations for front line staff within Providers</w:t>
            </w:r>
          </w:p>
        </w:tc>
        <w:tc>
          <w:tcPr>
            <w:tcW w:w="3402" w:type="dxa"/>
            <w:shd w:val="clear" w:color="auto" w:fill="auto"/>
          </w:tcPr>
          <w:p w:rsidR="00F7405A" w:rsidRPr="00F7405A" w:rsidRDefault="00451170" w:rsidP="00F7405A">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33.3% of 0.75% (0.25%)</w:t>
            </w:r>
          </w:p>
        </w:tc>
        <w:tc>
          <w:tcPr>
            <w:tcW w:w="3261" w:type="dxa"/>
            <w:shd w:val="clear" w:color="auto" w:fill="auto"/>
          </w:tcPr>
          <w:p w:rsidR="00F7405A" w:rsidRPr="00F7405A" w:rsidRDefault="00F7405A" w:rsidP="00F7405A">
            <w:pPr>
              <w:spacing w:after="0" w:line="240" w:lineRule="auto"/>
              <w:jc w:val="center"/>
              <w:rPr>
                <w:rFonts w:ascii="Arial" w:eastAsia="Times New Roman" w:hAnsi="Arial" w:cs="Arial"/>
                <w:bCs/>
                <w:sz w:val="24"/>
                <w:szCs w:val="24"/>
              </w:rPr>
            </w:pPr>
          </w:p>
        </w:tc>
      </w:tr>
    </w:tbl>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24"/>
          <w:szCs w:val="26"/>
        </w:rPr>
      </w:pPr>
    </w:p>
    <w:p w:rsidR="00F7405A" w:rsidRDefault="00F7405A" w:rsidP="00F7405A">
      <w:pPr>
        <w:spacing w:after="0" w:line="240" w:lineRule="auto"/>
        <w:rPr>
          <w:rFonts w:ascii="Arial" w:eastAsia="Times New Roman" w:hAnsi="Arial" w:cs="Times New Roman"/>
          <w:bCs/>
          <w:sz w:val="24"/>
          <w:szCs w:val="26"/>
        </w:rPr>
      </w:pPr>
    </w:p>
    <w:p w:rsidR="004F4033" w:rsidRPr="00F7405A" w:rsidRDefault="004F4033" w:rsidP="00F7405A">
      <w:pPr>
        <w:spacing w:after="0" w:line="240" w:lineRule="auto"/>
        <w:rPr>
          <w:rFonts w:ascii="Arial" w:eastAsia="Times New Roman" w:hAnsi="Arial" w:cs="Times New Roman"/>
          <w:bCs/>
          <w:sz w:val="24"/>
          <w:szCs w:val="26"/>
        </w:rPr>
      </w:pPr>
    </w:p>
    <w:p w:rsidR="004B2EED" w:rsidRDefault="004B2EED" w:rsidP="004B2EED">
      <w:pPr>
        <w:spacing w:after="0" w:line="240" w:lineRule="auto"/>
        <w:outlineLvl w:val="0"/>
        <w:rPr>
          <w:rFonts w:ascii="Arial" w:eastAsia="Times New Roman" w:hAnsi="Arial" w:cs="Arial"/>
          <w:b/>
          <w:bCs/>
          <w:color w:val="0072C6"/>
          <w:kern w:val="32"/>
          <w:sz w:val="32"/>
          <w:szCs w:val="32"/>
        </w:rPr>
      </w:pPr>
      <w:bookmarkStart w:id="6" w:name="_Toc445216761"/>
      <w:bookmarkStart w:id="7" w:name="_Toc443663857"/>
      <w:bookmarkStart w:id="8" w:name="_Toc444087385"/>
      <w:bookmarkStart w:id="9" w:name="_Toc444088989"/>
      <w:r w:rsidRPr="004B2EED">
        <w:rPr>
          <w:rFonts w:ascii="Arial" w:eastAsia="Times New Roman" w:hAnsi="Arial" w:cs="Arial"/>
          <w:b/>
          <w:bCs/>
          <w:color w:val="0072C6"/>
          <w:kern w:val="32"/>
          <w:sz w:val="32"/>
          <w:szCs w:val="32"/>
        </w:rPr>
        <w:lastRenderedPageBreak/>
        <w:t>1a. Introduction of Health and Wellbeing Initiatives</w:t>
      </w:r>
      <w:bookmarkEnd w:id="6"/>
      <w:r w:rsidRPr="004B2EED">
        <w:rPr>
          <w:rFonts w:ascii="Arial" w:eastAsia="Times New Roman" w:hAnsi="Arial" w:cs="Arial"/>
          <w:b/>
          <w:bCs/>
          <w:color w:val="0072C6"/>
          <w:kern w:val="32"/>
          <w:sz w:val="32"/>
          <w:szCs w:val="32"/>
        </w:rPr>
        <w:t xml:space="preserve"> </w:t>
      </w:r>
    </w:p>
    <w:p w:rsidR="004B2EED" w:rsidRPr="004B2EED" w:rsidRDefault="004B2EED" w:rsidP="004B2EED">
      <w:pPr>
        <w:spacing w:after="0" w:line="240" w:lineRule="auto"/>
        <w:outlineLvl w:val="0"/>
        <w:rPr>
          <w:rFonts w:ascii="Arial" w:eastAsia="Times New Roman" w:hAnsi="Arial" w:cs="Arial"/>
          <w:b/>
          <w:bCs/>
          <w:color w:val="0072C6"/>
          <w:kern w:val="32"/>
          <w:sz w:val="32"/>
          <w:szCs w:val="32"/>
        </w:rPr>
      </w:pPr>
    </w:p>
    <w:tbl>
      <w:tblPr>
        <w:tblStyle w:val="TableGrid5"/>
        <w:tblW w:w="0" w:type="auto"/>
        <w:tblLook w:val="04A0" w:firstRow="1" w:lastRow="0" w:firstColumn="1" w:lastColumn="0" w:noHBand="0" w:noVBand="1"/>
        <w:tblCaption w:val="Indicator"/>
      </w:tblPr>
      <w:tblGrid>
        <w:gridCol w:w="3652"/>
        <w:gridCol w:w="10522"/>
      </w:tblGrid>
      <w:tr w:rsidR="004B2EED" w:rsidRPr="004B2EED" w:rsidTr="00003591">
        <w:trPr>
          <w:tblHeader/>
        </w:trPr>
        <w:tc>
          <w:tcPr>
            <w:tcW w:w="14174" w:type="dxa"/>
            <w:gridSpan w:val="2"/>
            <w:shd w:val="clear" w:color="auto" w:fill="0070C0"/>
          </w:tcPr>
          <w:p w:rsidR="004B2EED" w:rsidRPr="004B2EED" w:rsidRDefault="004B2EED" w:rsidP="004B2EED">
            <w:pPr>
              <w:jc w:val="center"/>
            </w:pPr>
            <w:r w:rsidRPr="004B2EED">
              <w:rPr>
                <w:rFonts w:eastAsia="Times New Roman" w:cs="Arial"/>
                <w:b/>
                <w:bCs/>
                <w:color w:val="FFFFFF" w:themeColor="background1"/>
                <w:szCs w:val="26"/>
              </w:rPr>
              <w:t>Indicator</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Indicator name</w:t>
            </w:r>
          </w:p>
        </w:tc>
        <w:tc>
          <w:tcPr>
            <w:tcW w:w="10522" w:type="dxa"/>
          </w:tcPr>
          <w:p w:rsidR="004B2EED" w:rsidRPr="004B2EED" w:rsidRDefault="004B2EED" w:rsidP="004B2EED">
            <w:r w:rsidRPr="004B2EED">
              <w:rPr>
                <w:rFonts w:eastAsia="Times New Roman" w:cs="Arial"/>
                <w:color w:val="000000"/>
                <w:lang w:val="en-US"/>
              </w:rPr>
              <w:t>Introdu</w:t>
            </w:r>
            <w:r>
              <w:rPr>
                <w:rFonts w:eastAsia="Times New Roman" w:cs="Arial"/>
                <w:color w:val="000000"/>
                <w:lang w:val="en-US"/>
              </w:rPr>
              <w:t>ction of health and wellbeing initiatives</w:t>
            </w:r>
            <w:r w:rsidRPr="004B2EED">
              <w:rPr>
                <w:rFonts w:eastAsia="Times New Roman" w:cs="Arial"/>
                <w:color w:val="000000"/>
                <w:lang w:val="en-US"/>
              </w:rPr>
              <w:t xml:space="preserve">- </w:t>
            </w:r>
            <w:r w:rsidRPr="004B2EED">
              <w:rPr>
                <w:rFonts w:eastAsia="Times New Roman" w:cs="Arial"/>
                <w:b/>
                <w:color w:val="000000"/>
                <w:lang w:val="en-US"/>
              </w:rPr>
              <w:t>Option A</w:t>
            </w:r>
          </w:p>
        </w:tc>
      </w:tr>
      <w:tr w:rsidR="004B2EED" w:rsidRPr="004B2EED" w:rsidTr="00923A9F">
        <w:tc>
          <w:tcPr>
            <w:tcW w:w="3652" w:type="dxa"/>
          </w:tcPr>
          <w:p w:rsidR="004B2EED" w:rsidRPr="004B2EED" w:rsidRDefault="004B2EED" w:rsidP="00451170">
            <w:r w:rsidRPr="004B2EED">
              <w:rPr>
                <w:rFonts w:eastAsia="Times New Roman" w:cs="Arial"/>
                <w:bCs/>
                <w:color w:val="000000"/>
                <w:szCs w:val="26"/>
              </w:rPr>
              <w:t xml:space="preserve">Indicator weighting </w:t>
            </w:r>
            <w:r w:rsidRPr="004B2EED">
              <w:rPr>
                <w:rFonts w:eastAsia="Times New Roman" w:cs="Arial"/>
                <w:bCs/>
                <w:color w:val="000000"/>
                <w:szCs w:val="26"/>
              </w:rPr>
              <w:br/>
              <w:t>(% of CQUIN scheme available)</w:t>
            </w:r>
          </w:p>
        </w:tc>
        <w:tc>
          <w:tcPr>
            <w:tcW w:w="10522" w:type="dxa"/>
          </w:tcPr>
          <w:p w:rsidR="004B2EED" w:rsidRPr="004B2EED" w:rsidRDefault="00451170" w:rsidP="004B2EED">
            <w:pPr>
              <w:rPr>
                <w:rFonts w:eastAsia="Times New Roman" w:cs="Arial"/>
                <w:bCs/>
                <w:color w:val="000000"/>
                <w:szCs w:val="26"/>
              </w:rPr>
            </w:pPr>
            <w:r>
              <w:rPr>
                <w:rFonts w:eastAsia="Times New Roman" w:cs="Arial"/>
                <w:bCs/>
              </w:rPr>
              <w:t>33.3% of 0.75% (0.25%)</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Description of indicator</w:t>
            </w:r>
          </w:p>
        </w:tc>
        <w:tc>
          <w:tcPr>
            <w:tcW w:w="10522" w:type="dxa"/>
          </w:tcPr>
          <w:p w:rsidR="004B2EED" w:rsidRPr="004B2EED" w:rsidRDefault="004B2EED" w:rsidP="004B2EED">
            <w:pPr>
              <w:keepNext/>
              <w:contextualSpacing/>
              <w:rPr>
                <w:rFonts w:eastAsia="Times New Roman" w:cs="Arial"/>
                <w:b/>
                <w:bCs/>
                <w:color w:val="000000"/>
              </w:rPr>
            </w:pPr>
            <w:r w:rsidRPr="004B2EED">
              <w:rPr>
                <w:rFonts w:eastAsia="Times New Roman" w:cs="Arial"/>
                <w:bCs/>
                <w:color w:val="000000"/>
              </w:rPr>
              <w:t>Commissioners and Providers should choose between Option A or Option B</w:t>
            </w:r>
          </w:p>
          <w:p w:rsidR="004B2EED" w:rsidRPr="004B2EED" w:rsidRDefault="004B2EED" w:rsidP="004B2EED">
            <w:pPr>
              <w:keepNext/>
              <w:contextualSpacing/>
              <w:rPr>
                <w:rFonts w:eastAsia="Times New Roman" w:cs="Arial"/>
                <w:b/>
                <w:bCs/>
                <w:color w:val="000000"/>
              </w:rPr>
            </w:pPr>
          </w:p>
          <w:p w:rsidR="004B2EED" w:rsidRPr="004B2EED" w:rsidRDefault="004B2EED" w:rsidP="004B2EED">
            <w:pPr>
              <w:keepNext/>
              <w:contextualSpacing/>
              <w:rPr>
                <w:rFonts w:eastAsia="Times New Roman" w:cs="Arial"/>
                <w:bCs/>
                <w:color w:val="000000"/>
              </w:rPr>
            </w:pPr>
            <w:r w:rsidRPr="004B2EED">
              <w:rPr>
                <w:rFonts w:eastAsia="Times New Roman" w:cs="Arial"/>
                <w:bCs/>
                <w:color w:val="000000"/>
              </w:rPr>
              <w:t xml:space="preserve">Achieving a 5 percentage point improvement in each of the 3 staff survey questions on health and wellbeing, MSK and stress. </w:t>
            </w: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tabs>
                <w:tab w:val="left" w:pos="2074"/>
              </w:tabs>
              <w:rPr>
                <w:rFonts w:eastAsia="Times New Roman" w:cs="Arial"/>
                <w:bCs/>
                <w:color w:val="000000"/>
              </w:rPr>
            </w:pPr>
            <w:r w:rsidRPr="004B2EED">
              <w:rPr>
                <w:rFonts w:eastAsia="Times New Roman" w:cs="Arial"/>
                <w:bCs/>
                <w:color w:val="000000"/>
              </w:rPr>
              <w:t xml:space="preserve">Providers will be expected to achieve an improvement of 5% compared to 2015 staff survey results for each of the three questions in the NHS Annual Staff survey outlined below. </w:t>
            </w:r>
          </w:p>
          <w:p w:rsidR="004B2EED" w:rsidRPr="004B2EED" w:rsidRDefault="004B2EED" w:rsidP="004B2EED">
            <w:pPr>
              <w:keepNext/>
              <w:tabs>
                <w:tab w:val="left" w:pos="2074"/>
              </w:tabs>
              <w:rPr>
                <w:rFonts w:eastAsia="Times New Roman" w:cs="Arial"/>
                <w:bCs/>
                <w:color w:val="000000"/>
              </w:rPr>
            </w:pPr>
          </w:p>
          <w:p w:rsidR="004B2EED" w:rsidRPr="004B2EED" w:rsidRDefault="004B2EED" w:rsidP="00832F03">
            <w:pPr>
              <w:keepNext/>
              <w:numPr>
                <w:ilvl w:val="0"/>
                <w:numId w:val="32"/>
              </w:numPr>
              <w:contextualSpacing/>
              <w:rPr>
                <w:rFonts w:cs="Arial"/>
              </w:rPr>
            </w:pPr>
            <w:r w:rsidRPr="004B2EED">
              <w:rPr>
                <w:rFonts w:cs="Arial"/>
                <w:b/>
              </w:rPr>
              <w:t>Question 9a</w:t>
            </w:r>
            <w:r w:rsidRPr="004B2EED">
              <w:rPr>
                <w:rFonts w:cs="Arial"/>
              </w:rPr>
              <w:t xml:space="preserve">: Does your organisation take positive action on health and well-being? </w:t>
            </w:r>
            <w:r w:rsidRPr="004B2EED">
              <w:rPr>
                <w:rFonts w:cs="Arial"/>
                <w:i/>
              </w:rPr>
              <w:t>Yes, definitely/ Yes, to some extent/ No</w:t>
            </w:r>
            <w:r w:rsidRPr="004B2EED">
              <w:rPr>
                <w:rFonts w:cs="Arial"/>
              </w:rPr>
              <w:t xml:space="preserve"> response.</w:t>
            </w:r>
          </w:p>
          <w:p w:rsidR="004B2EED" w:rsidRPr="004B2EED" w:rsidRDefault="004B2EED" w:rsidP="004B2EED">
            <w:pPr>
              <w:keepNext/>
              <w:tabs>
                <w:tab w:val="left" w:pos="2914"/>
              </w:tabs>
              <w:ind w:left="720" w:firstLine="720"/>
              <w:contextualSpacing/>
              <w:rPr>
                <w:rFonts w:cs="Arial"/>
                <w:color w:val="000000"/>
              </w:rPr>
            </w:pPr>
          </w:p>
          <w:p w:rsidR="004B2EED" w:rsidRPr="004B2EED" w:rsidRDefault="004B2EED" w:rsidP="00832F03">
            <w:pPr>
              <w:keepNext/>
              <w:numPr>
                <w:ilvl w:val="0"/>
                <w:numId w:val="32"/>
              </w:numPr>
              <w:contextualSpacing/>
              <w:rPr>
                <w:rFonts w:cs="Arial"/>
              </w:rPr>
            </w:pPr>
            <w:r w:rsidRPr="004B2EED">
              <w:rPr>
                <w:rFonts w:cs="Arial"/>
                <w:b/>
              </w:rPr>
              <w:t xml:space="preserve">Question 9b: </w:t>
            </w:r>
            <w:r w:rsidRPr="004B2EED">
              <w:rPr>
                <w:rFonts w:cs="Arial"/>
              </w:rPr>
              <w:t xml:space="preserve">In the last 12 months have you experienced musculoskeletal problems (MSK) as a result of work activities? </w:t>
            </w:r>
            <w:r w:rsidRPr="004B2EED">
              <w:rPr>
                <w:rFonts w:cs="Arial"/>
                <w:i/>
              </w:rPr>
              <w:t>Yes/No</w:t>
            </w:r>
            <w:r w:rsidRPr="004B2EED">
              <w:rPr>
                <w:rFonts w:cs="Arial"/>
              </w:rPr>
              <w:t xml:space="preserve"> response.</w:t>
            </w:r>
          </w:p>
          <w:p w:rsidR="004B2EED" w:rsidRPr="004B2EED" w:rsidRDefault="004B2EED" w:rsidP="004B2EED">
            <w:pPr>
              <w:keepNext/>
              <w:tabs>
                <w:tab w:val="left" w:pos="2914"/>
              </w:tabs>
              <w:ind w:left="720"/>
              <w:contextualSpacing/>
              <w:rPr>
                <w:rFonts w:cs="Arial"/>
                <w:color w:val="000000"/>
              </w:rPr>
            </w:pPr>
          </w:p>
          <w:p w:rsidR="004B2EED" w:rsidRPr="004B2EED" w:rsidRDefault="004B2EED" w:rsidP="00832F03">
            <w:pPr>
              <w:keepNext/>
              <w:numPr>
                <w:ilvl w:val="0"/>
                <w:numId w:val="32"/>
              </w:numPr>
              <w:contextualSpacing/>
              <w:rPr>
                <w:rFonts w:cs="Arial"/>
              </w:rPr>
            </w:pPr>
            <w:r w:rsidRPr="004B2EED">
              <w:rPr>
                <w:rFonts w:cs="Arial"/>
                <w:b/>
              </w:rPr>
              <w:t>Question 9c:</w:t>
            </w:r>
            <w:r w:rsidRPr="004B2EED">
              <w:rPr>
                <w:rFonts w:cs="Arial"/>
              </w:rPr>
              <w:t xml:space="preserve"> During the last 12 months have you felt unwell as a result of work related stress? </w:t>
            </w:r>
            <w:r w:rsidRPr="004B2EED">
              <w:rPr>
                <w:rFonts w:cs="Arial"/>
                <w:i/>
              </w:rPr>
              <w:t>Yes/No</w:t>
            </w:r>
            <w:r w:rsidRPr="004B2EED">
              <w:rPr>
                <w:rFonts w:cs="Arial"/>
              </w:rPr>
              <w:t xml:space="preserve"> response.</w:t>
            </w: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eastAsia="Times New Roman" w:cs="Arial"/>
                <w:bCs/>
                <w:color w:val="000000"/>
              </w:rPr>
            </w:pPr>
          </w:p>
          <w:p w:rsidR="004B2EED" w:rsidRPr="004B2EED" w:rsidRDefault="004B2EED" w:rsidP="004B2EED">
            <w:pPr>
              <w:keepNext/>
              <w:contextualSpacing/>
              <w:rPr>
                <w:rFonts w:cs="Arial"/>
              </w:rPr>
            </w:pP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lastRenderedPageBreak/>
              <w:t>Numerator</w:t>
            </w:r>
          </w:p>
        </w:tc>
        <w:tc>
          <w:tcPr>
            <w:tcW w:w="10522" w:type="dxa"/>
          </w:tcPr>
          <w:p w:rsidR="004B2EED" w:rsidRPr="004B2EED" w:rsidRDefault="004B2EED" w:rsidP="004B2EED">
            <w:pPr>
              <w:rPr>
                <w:rFonts w:eastAsia="Times New Roman" w:cs="Arial"/>
                <w:bCs/>
                <w:color w:val="000000"/>
              </w:rPr>
            </w:pPr>
            <w:r w:rsidRPr="004B2EED">
              <w:rPr>
                <w:rFonts w:eastAsia="Times New Roman" w:cs="Arial"/>
                <w:bCs/>
                <w:color w:val="000000"/>
              </w:rPr>
              <w:t>NHS staff survey results for the Provider</w:t>
            </w:r>
          </w:p>
          <w:p w:rsidR="004B2EED" w:rsidRPr="004B2EED" w:rsidRDefault="004B2EED" w:rsidP="004B2EED">
            <w:pPr>
              <w:rPr>
                <w:rFonts w:eastAsia="Times New Roman" w:cs="Arial"/>
                <w:bCs/>
                <w:color w:val="000000"/>
              </w:rPr>
            </w:pPr>
          </w:p>
          <w:p w:rsidR="004B2EED" w:rsidRPr="004B2EED" w:rsidRDefault="004B2EED" w:rsidP="004B2EED">
            <w:pPr>
              <w:keepNext/>
              <w:ind w:left="720"/>
              <w:contextualSpacing/>
              <w:rPr>
                <w:rFonts w:cs="Arial"/>
              </w:rPr>
            </w:pPr>
            <w:r w:rsidRPr="004B2EED">
              <w:rPr>
                <w:rFonts w:cs="Arial"/>
                <w:b/>
              </w:rPr>
              <w:t>Question 9a</w:t>
            </w:r>
            <w:r w:rsidRPr="004B2EED">
              <w:rPr>
                <w:rFonts w:cs="Arial"/>
              </w:rPr>
              <w:t>: 2016 combined percentage of staff who have answered “yes, definitely” or “yes, to some extent”</w:t>
            </w:r>
          </w:p>
          <w:p w:rsidR="004B2EED" w:rsidRPr="004B2EED" w:rsidRDefault="004B2EED" w:rsidP="004B2EED">
            <w:pPr>
              <w:keepNext/>
              <w:tabs>
                <w:tab w:val="left" w:pos="2914"/>
              </w:tabs>
              <w:ind w:left="720" w:firstLine="720"/>
              <w:contextualSpacing/>
              <w:rPr>
                <w:rFonts w:cs="Arial"/>
                <w:color w:val="000000"/>
              </w:rPr>
            </w:pPr>
          </w:p>
          <w:p w:rsidR="004B2EED" w:rsidRPr="004B2EED" w:rsidRDefault="004B2EED" w:rsidP="004B2EED">
            <w:pPr>
              <w:keepNext/>
              <w:ind w:left="720"/>
              <w:contextualSpacing/>
              <w:rPr>
                <w:rFonts w:cs="Arial"/>
              </w:rPr>
            </w:pPr>
            <w:r w:rsidRPr="004B2EED">
              <w:rPr>
                <w:rFonts w:cs="Arial"/>
                <w:b/>
              </w:rPr>
              <w:t xml:space="preserve">Question 9b: </w:t>
            </w:r>
            <w:r w:rsidRPr="004B2EED">
              <w:rPr>
                <w:rFonts w:cs="Arial"/>
              </w:rPr>
              <w:t>2016 percentage of staff who have answered yes</w:t>
            </w:r>
          </w:p>
          <w:p w:rsidR="004B2EED" w:rsidRPr="004B2EED" w:rsidRDefault="004B2EED" w:rsidP="004B2EED">
            <w:pPr>
              <w:keepNext/>
              <w:tabs>
                <w:tab w:val="left" w:pos="2914"/>
              </w:tabs>
              <w:ind w:left="720"/>
              <w:contextualSpacing/>
              <w:rPr>
                <w:rFonts w:cs="Arial"/>
                <w:color w:val="000000"/>
              </w:rPr>
            </w:pPr>
          </w:p>
          <w:p w:rsidR="004B2EED" w:rsidRPr="004B2EED" w:rsidRDefault="004B2EED" w:rsidP="004B2EED">
            <w:pPr>
              <w:keepNext/>
              <w:ind w:left="720"/>
              <w:contextualSpacing/>
              <w:rPr>
                <w:rFonts w:cs="Arial"/>
              </w:rPr>
            </w:pPr>
            <w:r w:rsidRPr="004B2EED">
              <w:rPr>
                <w:rFonts w:cs="Arial"/>
                <w:b/>
              </w:rPr>
              <w:t>Question 9c:</w:t>
            </w:r>
            <w:r w:rsidRPr="004B2EED">
              <w:rPr>
                <w:rFonts w:cs="Arial"/>
              </w:rPr>
              <w:t xml:space="preserve"> 2016 percentage of staff who have answered yes</w:t>
            </w:r>
          </w:p>
          <w:p w:rsidR="004B2EED" w:rsidRPr="004B2EED" w:rsidRDefault="004B2EED" w:rsidP="004B2EED">
            <w:pPr>
              <w:keepNext/>
              <w:ind w:left="720"/>
              <w:contextualSpacing/>
              <w:rPr>
                <w:rFonts w:cs="Arial"/>
              </w:rPr>
            </w:pP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Denominator</w:t>
            </w:r>
          </w:p>
        </w:tc>
        <w:tc>
          <w:tcPr>
            <w:tcW w:w="10522" w:type="dxa"/>
          </w:tcPr>
          <w:p w:rsidR="004B2EED" w:rsidRPr="004B2EED" w:rsidRDefault="004B2EED" w:rsidP="004B2EED">
            <w:pPr>
              <w:rPr>
                <w:rFonts w:eastAsia="Times New Roman" w:cs="Arial"/>
                <w:bCs/>
                <w:color w:val="000000"/>
              </w:rPr>
            </w:pPr>
            <w:r w:rsidRPr="004B2EED">
              <w:rPr>
                <w:rFonts w:eastAsia="Times New Roman" w:cs="Arial"/>
                <w:bCs/>
                <w:color w:val="000000"/>
              </w:rPr>
              <w:t>NHS staff survey results for the Provider</w:t>
            </w:r>
          </w:p>
          <w:p w:rsidR="004B2EED" w:rsidRPr="004B2EED" w:rsidRDefault="004B2EED" w:rsidP="004B2EED">
            <w:pPr>
              <w:rPr>
                <w:rFonts w:eastAsia="Times New Roman" w:cs="Arial"/>
                <w:bCs/>
                <w:color w:val="000000"/>
              </w:rPr>
            </w:pPr>
          </w:p>
          <w:p w:rsidR="004B2EED" w:rsidRPr="004B2EED" w:rsidRDefault="004B2EED" w:rsidP="004B2EED">
            <w:pPr>
              <w:keepNext/>
              <w:ind w:left="720"/>
              <w:contextualSpacing/>
              <w:rPr>
                <w:rFonts w:cs="Arial"/>
              </w:rPr>
            </w:pPr>
            <w:r w:rsidRPr="004B2EED">
              <w:rPr>
                <w:rFonts w:cs="Arial"/>
                <w:b/>
              </w:rPr>
              <w:t>Question 9a</w:t>
            </w:r>
            <w:r w:rsidRPr="004B2EED">
              <w:rPr>
                <w:rFonts w:cs="Arial"/>
              </w:rPr>
              <w:t>: 2015 combined percentage of staff who have answered “yes, definitely” or “yes, to some extent”</w:t>
            </w:r>
          </w:p>
          <w:p w:rsidR="004B2EED" w:rsidRPr="004B2EED" w:rsidRDefault="004B2EED" w:rsidP="004B2EED">
            <w:pPr>
              <w:keepNext/>
              <w:tabs>
                <w:tab w:val="left" w:pos="2914"/>
              </w:tabs>
              <w:ind w:left="720" w:firstLine="720"/>
              <w:contextualSpacing/>
              <w:rPr>
                <w:rFonts w:cs="Arial"/>
                <w:color w:val="000000"/>
              </w:rPr>
            </w:pPr>
          </w:p>
          <w:p w:rsidR="004B2EED" w:rsidRPr="004B2EED" w:rsidRDefault="004B2EED" w:rsidP="004B2EED">
            <w:pPr>
              <w:keepNext/>
              <w:ind w:left="720"/>
              <w:contextualSpacing/>
              <w:rPr>
                <w:rFonts w:cs="Arial"/>
              </w:rPr>
            </w:pPr>
            <w:r w:rsidRPr="004B2EED">
              <w:rPr>
                <w:rFonts w:cs="Arial"/>
                <w:b/>
              </w:rPr>
              <w:t xml:space="preserve">Question 9b: </w:t>
            </w:r>
            <w:r w:rsidRPr="004B2EED">
              <w:rPr>
                <w:rFonts w:cs="Arial"/>
              </w:rPr>
              <w:t>2015 percentage of staff who have answered yes</w:t>
            </w:r>
          </w:p>
          <w:p w:rsidR="004B2EED" w:rsidRPr="004B2EED" w:rsidRDefault="004B2EED" w:rsidP="004B2EED">
            <w:pPr>
              <w:keepNext/>
              <w:tabs>
                <w:tab w:val="left" w:pos="2914"/>
              </w:tabs>
              <w:ind w:left="720"/>
              <w:contextualSpacing/>
              <w:rPr>
                <w:rFonts w:cs="Arial"/>
                <w:color w:val="000000"/>
              </w:rPr>
            </w:pPr>
          </w:p>
          <w:p w:rsidR="004B2EED" w:rsidRPr="004B2EED" w:rsidRDefault="004B2EED" w:rsidP="004B2EED">
            <w:pPr>
              <w:keepNext/>
              <w:ind w:left="720"/>
              <w:contextualSpacing/>
              <w:rPr>
                <w:rFonts w:cs="Arial"/>
              </w:rPr>
            </w:pPr>
            <w:r w:rsidRPr="004B2EED">
              <w:rPr>
                <w:rFonts w:cs="Arial"/>
                <w:b/>
              </w:rPr>
              <w:t>Question 9c:</w:t>
            </w:r>
            <w:r w:rsidRPr="004B2EED">
              <w:rPr>
                <w:rFonts w:cs="Arial"/>
              </w:rPr>
              <w:t xml:space="preserve"> 2015 percentage of staff who have answered yes</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Rationale for inclusion</w:t>
            </w:r>
          </w:p>
        </w:tc>
        <w:tc>
          <w:tcPr>
            <w:tcW w:w="10522" w:type="dxa"/>
          </w:tcPr>
          <w:p w:rsidR="004B2EED" w:rsidRPr="004B2EED" w:rsidRDefault="004B2EED" w:rsidP="004B2EED">
            <w:pPr>
              <w:rPr>
                <w:rFonts w:eastAsia="Times New Roman" w:cstheme="minorHAnsi"/>
                <w:bCs/>
                <w:szCs w:val="26"/>
              </w:rPr>
            </w:pPr>
            <w:r w:rsidRPr="004B2EED">
              <w:rPr>
                <w:rFonts w:eastAsia="Times New Roman" w:cstheme="minorHAnsi"/>
                <w:bCs/>
                <w:szCs w:val="26"/>
              </w:rPr>
              <w:t>Estimates from Public Health England put the cost to the NHS of staff absence due to poor health at £2.4bn a year – around £1 in every £40 of the total budget. This figure excludes the cost of agency staff to fill in gaps, as well as the cost of treatment. As well as the economic benefits that could be achieved, evidence from the staff survey and elsewhere shows that improving staff health and wellbeing will lead to higher staff engagement, better staff retention and better clinical outcomes for patients.</w:t>
            </w:r>
          </w:p>
          <w:p w:rsidR="004B2EED" w:rsidRPr="004B2EED" w:rsidRDefault="004B2EED" w:rsidP="004B2EED">
            <w:pPr>
              <w:rPr>
                <w:rFonts w:eastAsia="Times New Roman" w:cstheme="minorHAnsi"/>
                <w:bCs/>
                <w:szCs w:val="26"/>
              </w:rPr>
            </w:pPr>
          </w:p>
          <w:p w:rsidR="004B2EED" w:rsidRPr="004B2EED" w:rsidRDefault="004B2EED" w:rsidP="004B2EED">
            <w:pPr>
              <w:rPr>
                <w:rFonts w:eastAsia="Times New Roman"/>
                <w:bCs/>
              </w:rPr>
            </w:pPr>
            <w:r w:rsidRPr="004B2EED">
              <w:rPr>
                <w:rFonts w:eastAsia="Times New Roman" w:cstheme="minorHAnsi"/>
                <w:bCs/>
                <w:szCs w:val="26"/>
              </w:rPr>
              <w:lastRenderedPageBreak/>
              <w:t>The</w:t>
            </w:r>
            <w:r w:rsidRPr="004B2EED">
              <w:rPr>
                <w:rFonts w:eastAsia="Times New Roman" w:cstheme="minorHAnsi"/>
                <w:bCs/>
                <w:i/>
                <w:szCs w:val="26"/>
              </w:rPr>
              <w:t xml:space="preserve"> Five Year Forward View </w:t>
            </w:r>
            <w:r w:rsidRPr="004B2EED">
              <w:rPr>
                <w:rFonts w:eastAsia="Times New Roman" w:cstheme="minorHAnsi"/>
                <w:bCs/>
                <w:szCs w:val="26"/>
              </w:rPr>
              <w:t>made a commitment ‘to ensure the NHS as an employer sets a national example in the support it offers its own staff to stay healthy’. This CQUIN builds on this promise and the developments made across England during the past year through some of the work being undertaken within NHS England’s Healthy Workforce Programme to help promote health and wellbeing for NHS staff and improve the support that is available for them in order for them to remain healthy &amp; well.</w:t>
            </w:r>
          </w:p>
          <w:p w:rsidR="004B2EED" w:rsidRPr="004B2EED" w:rsidRDefault="004B2EED" w:rsidP="004B2EED">
            <w:pPr>
              <w:keepNext/>
              <w:rPr>
                <w:rFonts w:eastAsia="Times New Roman" w:cs="Arial"/>
                <w:bCs/>
                <w:color w:val="000000"/>
                <w:szCs w:val="26"/>
              </w:rPr>
            </w:pPr>
          </w:p>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A key part of improving health and wellbeing for staff is giving them the opportunity to access schemes and initiatives that promote physical activity, provide them with mental health support and rapid access to physiotherapy where required. The role of board and clinical leadership in creating an environment where health and wellbeing of staff is actively promoted and encouraged.</w:t>
            </w: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lastRenderedPageBreak/>
              <w:t>Data source</w:t>
            </w:r>
          </w:p>
        </w:tc>
        <w:tc>
          <w:tcPr>
            <w:tcW w:w="10522" w:type="dxa"/>
          </w:tcPr>
          <w:p w:rsidR="004B2EED" w:rsidRPr="004B2EED" w:rsidRDefault="004B2EED" w:rsidP="004B2EED">
            <w:pPr>
              <w:keepNext/>
              <w:tabs>
                <w:tab w:val="left" w:pos="2074"/>
              </w:tabs>
              <w:rPr>
                <w:rFonts w:eastAsia="Times New Roman" w:cs="Arial"/>
                <w:bCs/>
                <w:color w:val="000000"/>
              </w:rPr>
            </w:pPr>
            <w:r w:rsidRPr="004B2EED">
              <w:rPr>
                <w:rFonts w:eastAsia="Times New Roman" w:cs="Arial"/>
                <w:bCs/>
                <w:color w:val="000000"/>
              </w:rPr>
              <w:t xml:space="preserve">The NHS Annual Staff survey. </w:t>
            </w:r>
          </w:p>
          <w:p w:rsidR="004B2EED" w:rsidRPr="004B2EED" w:rsidRDefault="004B2EED" w:rsidP="004B2EED">
            <w:pPr>
              <w:keepNext/>
              <w:tabs>
                <w:tab w:val="left" w:pos="2074"/>
              </w:tabs>
              <w:rPr>
                <w:rFonts w:eastAsia="Times New Roman" w:cs="Arial"/>
                <w:bCs/>
                <w:color w:val="000000"/>
              </w:rPr>
            </w:pPr>
          </w:p>
          <w:p w:rsidR="004B2EED" w:rsidRPr="004B2EED" w:rsidRDefault="004B2EED" w:rsidP="000F6127">
            <w:pPr>
              <w:keepNext/>
              <w:ind w:left="720"/>
              <w:contextualSpacing/>
              <w:rPr>
                <w:rFonts w:cs="Arial"/>
              </w:rPr>
            </w:pPr>
            <w:r w:rsidRPr="004B2EED">
              <w:rPr>
                <w:rFonts w:cs="Arial"/>
                <w:b/>
              </w:rPr>
              <w:t>Question 9a</w:t>
            </w:r>
            <w:r w:rsidRPr="004B2EED">
              <w:rPr>
                <w:rFonts w:cs="Arial"/>
              </w:rPr>
              <w:t xml:space="preserve">: Does your organisation take positive action on health and well-being? </w:t>
            </w:r>
            <w:r w:rsidRPr="004B2EED">
              <w:rPr>
                <w:rFonts w:cs="Arial"/>
                <w:i/>
              </w:rPr>
              <w:t>Yes, definitely/ Yes, to some extent/ No</w:t>
            </w:r>
            <w:r w:rsidRPr="004B2EED">
              <w:rPr>
                <w:rFonts w:cs="Arial"/>
              </w:rPr>
              <w:t xml:space="preserve"> response.</w:t>
            </w:r>
          </w:p>
          <w:p w:rsidR="004B2EED" w:rsidRPr="004B2EED" w:rsidRDefault="004B2EED" w:rsidP="004B2EED">
            <w:pPr>
              <w:keepNext/>
              <w:tabs>
                <w:tab w:val="left" w:pos="2914"/>
              </w:tabs>
              <w:ind w:left="720" w:firstLine="720"/>
              <w:contextualSpacing/>
              <w:rPr>
                <w:rFonts w:cs="Arial"/>
                <w:color w:val="000000"/>
              </w:rPr>
            </w:pPr>
          </w:p>
          <w:p w:rsidR="004B2EED" w:rsidRPr="004B2EED" w:rsidRDefault="004B2EED" w:rsidP="000F6127">
            <w:pPr>
              <w:keepNext/>
              <w:ind w:left="720"/>
              <w:contextualSpacing/>
              <w:rPr>
                <w:rFonts w:cs="Arial"/>
              </w:rPr>
            </w:pPr>
            <w:r w:rsidRPr="004B2EED">
              <w:rPr>
                <w:rFonts w:cs="Arial"/>
                <w:b/>
              </w:rPr>
              <w:t xml:space="preserve">Question 9b: </w:t>
            </w:r>
            <w:r w:rsidRPr="004B2EED">
              <w:rPr>
                <w:rFonts w:cs="Arial"/>
              </w:rPr>
              <w:t xml:space="preserve">In the last 12 months have you experienced musculoskeletal problems (MSK) as a result of work activities? </w:t>
            </w:r>
            <w:r w:rsidRPr="004B2EED">
              <w:rPr>
                <w:rFonts w:cs="Arial"/>
                <w:i/>
              </w:rPr>
              <w:t>Yes/No</w:t>
            </w:r>
            <w:r w:rsidRPr="004B2EED">
              <w:rPr>
                <w:rFonts w:cs="Arial"/>
              </w:rPr>
              <w:t xml:space="preserve"> response.</w:t>
            </w:r>
          </w:p>
          <w:p w:rsidR="004B2EED" w:rsidRPr="004B2EED" w:rsidRDefault="004B2EED" w:rsidP="004B2EED">
            <w:pPr>
              <w:keepNext/>
              <w:tabs>
                <w:tab w:val="left" w:pos="2914"/>
              </w:tabs>
              <w:ind w:left="720"/>
              <w:contextualSpacing/>
              <w:rPr>
                <w:rFonts w:cs="Arial"/>
                <w:color w:val="000000"/>
              </w:rPr>
            </w:pPr>
          </w:p>
          <w:p w:rsidR="004B2EED" w:rsidRPr="004B2EED" w:rsidRDefault="004B2EED" w:rsidP="000F6127">
            <w:pPr>
              <w:keepNext/>
              <w:ind w:left="720"/>
              <w:contextualSpacing/>
              <w:rPr>
                <w:rFonts w:cs="Arial"/>
              </w:rPr>
            </w:pPr>
            <w:r w:rsidRPr="004B2EED">
              <w:rPr>
                <w:rFonts w:cs="Arial"/>
                <w:b/>
              </w:rPr>
              <w:t>Question 9c:</w:t>
            </w:r>
            <w:r w:rsidRPr="004B2EED">
              <w:rPr>
                <w:rFonts w:cs="Arial"/>
              </w:rPr>
              <w:t xml:space="preserve"> During the last 12 months have you felt unwell as a result of work related stress? </w:t>
            </w:r>
            <w:r w:rsidRPr="004B2EED">
              <w:rPr>
                <w:rFonts w:cs="Arial"/>
                <w:i/>
              </w:rPr>
              <w:t>Yes/No</w:t>
            </w:r>
            <w:r w:rsidRPr="004B2EED">
              <w:rPr>
                <w:rFonts w:cs="Arial"/>
              </w:rPr>
              <w:t xml:space="preserve"> response.</w:t>
            </w:r>
          </w:p>
          <w:p w:rsidR="004B2EED" w:rsidRPr="004B2EED" w:rsidRDefault="004B2EED" w:rsidP="004B2EED">
            <w:pPr>
              <w:keepNext/>
              <w:tabs>
                <w:tab w:val="left" w:pos="2074"/>
              </w:tabs>
            </w:pP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Frequency of data collection</w:t>
            </w:r>
          </w:p>
        </w:tc>
        <w:tc>
          <w:tcPr>
            <w:tcW w:w="10522" w:type="dxa"/>
          </w:tcPr>
          <w:p w:rsidR="004B2EED" w:rsidRPr="004B2EED" w:rsidRDefault="004B2EED" w:rsidP="004B2EED">
            <w:pPr>
              <w:rPr>
                <w:rFonts w:eastAsia="Times New Roman" w:cs="Arial"/>
                <w:bCs/>
                <w:color w:val="000000"/>
              </w:rPr>
            </w:pPr>
            <w:r w:rsidRPr="004B2EED">
              <w:rPr>
                <w:rFonts w:eastAsia="Times New Roman" w:cs="Arial"/>
                <w:bCs/>
                <w:color w:val="000000"/>
              </w:rPr>
              <w:t>Annual release of staff survey results</w:t>
            </w: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Organisation responsible for data collection</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National NHS staff survey co-ordination centre</w:t>
            </w: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lastRenderedPageBreak/>
              <w:t>Frequency of reporting to commissioner</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Publication of 2016 staff survey</w:t>
            </w:r>
          </w:p>
          <w:p w:rsidR="004B2EED" w:rsidRPr="004B2EED" w:rsidRDefault="004B2EED" w:rsidP="004B2EED">
            <w:pPr>
              <w:rPr>
                <w:b/>
              </w:rPr>
            </w:pP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Baseline period/date</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2015 staff survey data</w:t>
            </w: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Baseline value</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Individual trust performance against each staff survey question</w:t>
            </w: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Final indicator period/date (on which payment is based)</w:t>
            </w:r>
          </w:p>
        </w:tc>
        <w:tc>
          <w:tcPr>
            <w:tcW w:w="10522" w:type="dxa"/>
          </w:tcPr>
          <w:p w:rsidR="004B2EED" w:rsidRPr="004B2EED" w:rsidRDefault="004B2EED" w:rsidP="004B2EED">
            <w:r w:rsidRPr="004B2EED">
              <w:rPr>
                <w:rFonts w:eastAsia="Times New Roman" w:cs="Arial"/>
                <w:bCs/>
                <w:color w:val="000000"/>
                <w:szCs w:val="26"/>
              </w:rPr>
              <w:t>Quarter 4, 2016/17</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Final indicator value (payment threshold)</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 xml:space="preserve">Achievement of the 5% improvement in staff survey results </w:t>
            </w:r>
          </w:p>
          <w:p w:rsidR="004B2EED" w:rsidRPr="004B2EED" w:rsidRDefault="004B2EED" w:rsidP="004B2EED">
            <w:pPr>
              <w:rPr>
                <w:rFonts w:eastAsia="Times New Roman" w:cs="Arial"/>
                <w:bCs/>
                <w:color w:val="000000"/>
                <w:szCs w:val="26"/>
              </w:rPr>
            </w:pP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Final indicator reporting date</w:t>
            </w:r>
          </w:p>
        </w:tc>
        <w:tc>
          <w:tcPr>
            <w:tcW w:w="10522" w:type="dxa"/>
          </w:tcPr>
          <w:p w:rsidR="004B2EED" w:rsidRPr="004B2EED" w:rsidRDefault="004B2EED" w:rsidP="004B2EED">
            <w:pPr>
              <w:keepNext/>
              <w:contextualSpacing/>
              <w:rPr>
                <w:rFonts w:eastAsia="Times New Roman" w:cs="Arial"/>
                <w:bCs/>
                <w:szCs w:val="26"/>
              </w:rPr>
            </w:pPr>
            <w:r w:rsidRPr="004B2EED">
              <w:rPr>
                <w:rFonts w:eastAsia="Times New Roman" w:cs="Arial"/>
                <w:bCs/>
                <w:szCs w:val="26"/>
              </w:rPr>
              <w:t>Publication of 2016 staff survey – February 2016</w:t>
            </w:r>
          </w:p>
          <w:p w:rsidR="004B2EED" w:rsidRPr="004B2EED" w:rsidRDefault="004B2EED" w:rsidP="004B2EED">
            <w:pPr>
              <w:keepNext/>
              <w:contextualSpacing/>
              <w:rPr>
                <w:rFonts w:eastAsia="Times New Roman" w:cs="Arial"/>
                <w:bCs/>
                <w:szCs w:val="26"/>
              </w:rPr>
            </w:pP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Are there rules for any agreed in-year milestones that result in payment?</w:t>
            </w:r>
          </w:p>
        </w:tc>
        <w:tc>
          <w:tcPr>
            <w:tcW w:w="10522" w:type="dxa"/>
          </w:tcPr>
          <w:p w:rsidR="004B2EED" w:rsidRPr="004B2EED" w:rsidRDefault="004B2EED" w:rsidP="004B2EED">
            <w:r w:rsidRPr="004B2EED">
              <w:rPr>
                <w:rFonts w:eastAsia="Calibri" w:cs="Arial"/>
                <w:bCs/>
              </w:rPr>
              <w:t>Yes see milestone requirements below.</w:t>
            </w:r>
          </w:p>
        </w:tc>
      </w:tr>
      <w:tr w:rsidR="004B2EED" w:rsidRPr="004B2EED" w:rsidTr="00923A9F">
        <w:tc>
          <w:tcPr>
            <w:tcW w:w="365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Are there any rules for partial achievement of the indicator at the final indicator period/date?</w:t>
            </w:r>
          </w:p>
        </w:tc>
        <w:tc>
          <w:tcPr>
            <w:tcW w:w="10522" w:type="dxa"/>
          </w:tcPr>
          <w:p w:rsidR="004B2EED" w:rsidRPr="004B2EED" w:rsidRDefault="004B2EED" w:rsidP="004B2EED">
            <w:pPr>
              <w:rPr>
                <w:rFonts w:eastAsia="Calibri" w:cs="Arial"/>
                <w:bCs/>
              </w:rPr>
            </w:pPr>
            <w:r w:rsidRPr="004B2EED">
              <w:rPr>
                <w:rFonts w:eastAsia="Times New Roman" w:cs="Arial"/>
                <w:bCs/>
                <w:color w:val="000000"/>
                <w:szCs w:val="26"/>
              </w:rPr>
              <w:t>N/A</w:t>
            </w:r>
          </w:p>
        </w:tc>
      </w:tr>
    </w:tbl>
    <w:p w:rsidR="004B2EED" w:rsidRPr="004B2EED" w:rsidRDefault="004B2EED" w:rsidP="004B2EED">
      <w:pPr>
        <w:spacing w:after="0" w:line="240" w:lineRule="auto"/>
        <w:rPr>
          <w:rFonts w:ascii="Arial" w:eastAsia="Times New Roman" w:hAnsi="Arial" w:cs="Arial"/>
          <w:b/>
          <w:bCs/>
          <w:sz w:val="24"/>
          <w:szCs w:val="24"/>
        </w:rPr>
      </w:pPr>
    </w:p>
    <w:p w:rsidR="004B2EED" w:rsidRDefault="004B2EED" w:rsidP="004B2EED">
      <w:pPr>
        <w:spacing w:after="0" w:line="240" w:lineRule="auto"/>
        <w:rPr>
          <w:rFonts w:ascii="Arial" w:eastAsia="Times New Roman" w:hAnsi="Arial" w:cs="Arial"/>
          <w:b/>
          <w:bCs/>
          <w:color w:val="0070C0"/>
          <w:sz w:val="32"/>
          <w:szCs w:val="32"/>
        </w:rPr>
      </w:pPr>
    </w:p>
    <w:p w:rsidR="004F4033" w:rsidRDefault="004F4033" w:rsidP="004B2EED">
      <w:pPr>
        <w:spacing w:after="0" w:line="240" w:lineRule="auto"/>
        <w:rPr>
          <w:rFonts w:ascii="Arial" w:eastAsia="Times New Roman" w:hAnsi="Arial" w:cs="Arial"/>
          <w:b/>
          <w:bCs/>
          <w:color w:val="0070C0"/>
          <w:sz w:val="32"/>
          <w:szCs w:val="32"/>
        </w:rPr>
      </w:pPr>
    </w:p>
    <w:p w:rsidR="004F4033" w:rsidRDefault="004F4033" w:rsidP="004B2EED">
      <w:pPr>
        <w:spacing w:after="0" w:line="240" w:lineRule="auto"/>
        <w:rPr>
          <w:rFonts w:ascii="Arial" w:eastAsia="Times New Roman" w:hAnsi="Arial" w:cs="Arial"/>
          <w:b/>
          <w:bCs/>
          <w:color w:val="0070C0"/>
          <w:sz w:val="32"/>
          <w:szCs w:val="32"/>
        </w:rPr>
      </w:pPr>
    </w:p>
    <w:p w:rsidR="004F4033" w:rsidRDefault="004F4033" w:rsidP="004B2EED">
      <w:pPr>
        <w:spacing w:after="0" w:line="240" w:lineRule="auto"/>
        <w:rPr>
          <w:rFonts w:ascii="Arial" w:eastAsia="Times New Roman" w:hAnsi="Arial" w:cs="Arial"/>
          <w:b/>
          <w:bCs/>
          <w:color w:val="0070C0"/>
          <w:sz w:val="32"/>
          <w:szCs w:val="32"/>
        </w:rPr>
      </w:pPr>
    </w:p>
    <w:p w:rsidR="004F4033" w:rsidRDefault="004F4033" w:rsidP="004B2EED">
      <w:pPr>
        <w:spacing w:after="0" w:line="240" w:lineRule="auto"/>
        <w:rPr>
          <w:rFonts w:ascii="Arial" w:eastAsia="Times New Roman" w:hAnsi="Arial" w:cs="Arial"/>
          <w:b/>
          <w:bCs/>
          <w:color w:val="0070C0"/>
          <w:sz w:val="32"/>
          <w:szCs w:val="32"/>
        </w:rPr>
      </w:pPr>
    </w:p>
    <w:p w:rsidR="004F4033" w:rsidRDefault="004F4033" w:rsidP="004B2EED">
      <w:pPr>
        <w:spacing w:after="0" w:line="240" w:lineRule="auto"/>
        <w:rPr>
          <w:rFonts w:ascii="Arial" w:eastAsia="Times New Roman" w:hAnsi="Arial" w:cs="Arial"/>
          <w:b/>
          <w:bCs/>
          <w:color w:val="0070C0"/>
          <w:sz w:val="32"/>
          <w:szCs w:val="32"/>
        </w:rPr>
      </w:pPr>
    </w:p>
    <w:p w:rsidR="004F4033" w:rsidRPr="004B2EED" w:rsidRDefault="004F4033" w:rsidP="004B2EED">
      <w:pPr>
        <w:spacing w:after="0" w:line="240" w:lineRule="auto"/>
        <w:rPr>
          <w:rFonts w:ascii="Arial" w:eastAsia="Times New Roman" w:hAnsi="Arial" w:cs="Arial"/>
          <w:b/>
          <w:bCs/>
          <w:color w:val="0070C0"/>
          <w:sz w:val="32"/>
          <w:szCs w:val="32"/>
        </w:rPr>
      </w:pPr>
    </w:p>
    <w:p w:rsidR="004B2EED" w:rsidRPr="004B2EED" w:rsidRDefault="004B2EED" w:rsidP="004B2EED">
      <w:pPr>
        <w:spacing w:after="0" w:line="240" w:lineRule="auto"/>
        <w:rPr>
          <w:rFonts w:ascii="Arial" w:eastAsia="Times New Roman" w:hAnsi="Arial" w:cs="Arial"/>
          <w:bCs/>
          <w:sz w:val="32"/>
          <w:szCs w:val="32"/>
        </w:rPr>
      </w:pPr>
      <w:r w:rsidRPr="004B2EED">
        <w:rPr>
          <w:rFonts w:ascii="Arial" w:eastAsia="Times New Roman" w:hAnsi="Arial" w:cs="Arial"/>
          <w:b/>
          <w:bCs/>
          <w:color w:val="0070C0"/>
          <w:sz w:val="32"/>
          <w:szCs w:val="32"/>
        </w:rPr>
        <w:t>Milestones</w:t>
      </w:r>
    </w:p>
    <w:p w:rsidR="004B2EED" w:rsidRPr="004B2EED" w:rsidRDefault="004B2EED" w:rsidP="004B2EED">
      <w:pPr>
        <w:spacing w:after="0" w:line="240" w:lineRule="auto"/>
        <w:rPr>
          <w:rFonts w:ascii="Arial" w:eastAsia="Times New Roman" w:hAnsi="Arial" w:cs="Arial"/>
          <w:b/>
          <w:bCs/>
          <w:color w:val="000000"/>
          <w:sz w:val="24"/>
          <w:szCs w:val="24"/>
          <w:lang w:eastAsia="en-GB"/>
        </w:rPr>
      </w:pPr>
    </w:p>
    <w:tbl>
      <w:tblPr>
        <w:tblW w:w="14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5266"/>
        <w:gridCol w:w="3119"/>
        <w:gridCol w:w="4394"/>
      </w:tblGrid>
      <w:tr w:rsidR="004B2EED" w:rsidRPr="004B2EED" w:rsidTr="00923A9F">
        <w:trPr>
          <w:cantSplit/>
          <w:trHeight w:val="782"/>
          <w:tblHeader/>
        </w:trPr>
        <w:tc>
          <w:tcPr>
            <w:tcW w:w="1538" w:type="dxa"/>
            <w:shd w:val="clear" w:color="auto" w:fill="0070C0"/>
            <w:noWrap/>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Date/period milestone relates to</w:t>
            </w:r>
          </w:p>
        </w:tc>
        <w:tc>
          <w:tcPr>
            <w:tcW w:w="5266" w:type="dxa"/>
            <w:shd w:val="clear" w:color="auto" w:fill="0070C0"/>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Rules for achievement of milestones (including evidence to be supplied to commissioner)</w:t>
            </w:r>
          </w:p>
        </w:tc>
        <w:tc>
          <w:tcPr>
            <w:tcW w:w="3119" w:type="dxa"/>
            <w:shd w:val="clear" w:color="auto" w:fill="0070C0"/>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Date milestone to be reported</w:t>
            </w:r>
          </w:p>
        </w:tc>
        <w:tc>
          <w:tcPr>
            <w:tcW w:w="4394" w:type="dxa"/>
            <w:shd w:val="clear" w:color="auto" w:fill="0070C0"/>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Milestone weighting (% of CQUIN scheme available)</w:t>
            </w:r>
          </w:p>
        </w:tc>
      </w:tr>
      <w:tr w:rsidR="004B2EED" w:rsidRPr="004B2EED" w:rsidTr="00923A9F">
        <w:trPr>
          <w:cantSplit/>
          <w:trHeight w:val="300"/>
        </w:trPr>
        <w:tc>
          <w:tcPr>
            <w:tcW w:w="1538"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Quarter 4</w:t>
            </w:r>
          </w:p>
        </w:tc>
        <w:tc>
          <w:tcPr>
            <w:tcW w:w="5266" w:type="dxa"/>
          </w:tcPr>
          <w:p w:rsidR="004B2EED" w:rsidRPr="004B2EED" w:rsidRDefault="004B2EED" w:rsidP="004B2EED">
            <w:pPr>
              <w:autoSpaceDE w:val="0"/>
              <w:autoSpaceDN w:val="0"/>
              <w:adjustRightInd w:val="0"/>
              <w:spacing w:after="0" w:line="240" w:lineRule="auto"/>
              <w:contextualSpacing/>
              <w:rPr>
                <w:rFonts w:ascii="Arial" w:eastAsia="Times New Roman" w:hAnsi="Arial" w:cs="Arial"/>
                <w:bCs/>
                <w:sz w:val="24"/>
                <w:szCs w:val="26"/>
              </w:rPr>
            </w:pPr>
            <w:r w:rsidRPr="004B2EED">
              <w:rPr>
                <w:rFonts w:ascii="Arial" w:eastAsia="Times New Roman" w:hAnsi="Arial" w:cs="Arial"/>
                <w:bCs/>
                <w:sz w:val="24"/>
                <w:szCs w:val="26"/>
              </w:rPr>
              <w:t>Providers should have achieved the following improvements in staff survey scores based on a baseline of 2015 staff survey results;</w:t>
            </w:r>
          </w:p>
          <w:p w:rsidR="004B2EED" w:rsidRPr="004B2EED" w:rsidRDefault="004B2EED" w:rsidP="004B2EED">
            <w:pPr>
              <w:keepNext/>
              <w:ind w:left="720"/>
              <w:contextualSpacing/>
              <w:rPr>
                <w:rFonts w:ascii="Arial" w:hAnsi="Arial" w:cs="Arial"/>
                <w:sz w:val="24"/>
              </w:rPr>
            </w:pPr>
            <w:r w:rsidRPr="004B2EED">
              <w:rPr>
                <w:rFonts w:ascii="Arial" w:hAnsi="Arial" w:cs="Arial"/>
                <w:b/>
                <w:sz w:val="24"/>
              </w:rPr>
              <w:t>Question 9a</w:t>
            </w:r>
            <w:r w:rsidRPr="004B2EED">
              <w:rPr>
                <w:rFonts w:ascii="Arial" w:hAnsi="Arial" w:cs="Arial"/>
                <w:sz w:val="24"/>
              </w:rPr>
              <w:t>: A 5% increase in “Yes, definitely” and “Yes, to some extent” based on 2015 performance</w:t>
            </w:r>
          </w:p>
          <w:p w:rsidR="004B2EED" w:rsidRPr="004B2EED" w:rsidRDefault="004B2EED" w:rsidP="004B2EED">
            <w:pPr>
              <w:keepNext/>
              <w:ind w:left="720"/>
              <w:contextualSpacing/>
              <w:rPr>
                <w:rFonts w:ascii="Arial" w:hAnsi="Arial" w:cs="Arial"/>
                <w:sz w:val="24"/>
                <w:highlight w:val="yellow"/>
              </w:rPr>
            </w:pPr>
          </w:p>
          <w:p w:rsidR="004B2EED" w:rsidRPr="004B2EED" w:rsidRDefault="004B2EED" w:rsidP="004B2EED">
            <w:pPr>
              <w:keepNext/>
              <w:ind w:left="720"/>
              <w:contextualSpacing/>
              <w:rPr>
                <w:rFonts w:ascii="Arial" w:hAnsi="Arial" w:cs="Arial"/>
                <w:sz w:val="24"/>
              </w:rPr>
            </w:pPr>
            <w:r w:rsidRPr="004B2EED">
              <w:rPr>
                <w:rFonts w:ascii="Arial" w:hAnsi="Arial" w:cs="Arial"/>
                <w:b/>
                <w:sz w:val="24"/>
              </w:rPr>
              <w:t xml:space="preserve">Question 9b: </w:t>
            </w:r>
            <w:r w:rsidRPr="004B2EED">
              <w:rPr>
                <w:rFonts w:ascii="Arial" w:hAnsi="Arial" w:cs="Arial"/>
                <w:sz w:val="24"/>
              </w:rPr>
              <w:t>A 5% increase in “No” responses based on 2015 performance</w:t>
            </w:r>
          </w:p>
          <w:p w:rsidR="004B2EED" w:rsidRPr="004B2EED" w:rsidRDefault="004B2EED" w:rsidP="004B2EED">
            <w:pPr>
              <w:autoSpaceDE w:val="0"/>
              <w:autoSpaceDN w:val="0"/>
              <w:adjustRightInd w:val="0"/>
              <w:spacing w:after="0" w:line="240" w:lineRule="auto"/>
              <w:ind w:left="720"/>
              <w:contextualSpacing/>
              <w:rPr>
                <w:rFonts w:ascii="Arial" w:eastAsia="Times New Roman" w:hAnsi="Arial" w:cs="Arial"/>
                <w:bCs/>
                <w:sz w:val="24"/>
                <w:szCs w:val="26"/>
              </w:rPr>
            </w:pPr>
            <w:r w:rsidRPr="004B2EED">
              <w:rPr>
                <w:rFonts w:ascii="Arial" w:hAnsi="Arial" w:cs="Arial"/>
                <w:b/>
                <w:sz w:val="24"/>
              </w:rPr>
              <w:t xml:space="preserve">Question 9c: </w:t>
            </w:r>
            <w:r w:rsidRPr="004B2EED">
              <w:rPr>
                <w:rFonts w:ascii="Arial" w:hAnsi="Arial" w:cs="Arial"/>
                <w:sz w:val="24"/>
              </w:rPr>
              <w:t>A 5% increase in “No” responses based on 2015 performance</w:t>
            </w:r>
          </w:p>
        </w:tc>
        <w:tc>
          <w:tcPr>
            <w:tcW w:w="3119"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March 31 2017</w:t>
            </w:r>
          </w:p>
          <w:p w:rsidR="004B2EED" w:rsidRPr="004B2EED" w:rsidRDefault="004B2EED" w:rsidP="004B2EED">
            <w:pPr>
              <w:spacing w:after="0" w:line="240" w:lineRule="auto"/>
              <w:rPr>
                <w:rFonts w:ascii="Arial" w:eastAsia="Times New Roman" w:hAnsi="Arial" w:cs="Arial"/>
                <w:bCs/>
                <w:sz w:val="24"/>
                <w:szCs w:val="26"/>
              </w:rPr>
            </w:pPr>
          </w:p>
        </w:tc>
        <w:tc>
          <w:tcPr>
            <w:tcW w:w="4394"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100%</w:t>
            </w:r>
            <w:r w:rsidRPr="004B2EED">
              <w:rPr>
                <w:rFonts w:ascii="Arial" w:eastAsia="Times New Roman" w:hAnsi="Arial" w:cs="Times New Roman"/>
                <w:bCs/>
                <w:sz w:val="24"/>
                <w:szCs w:val="26"/>
              </w:rPr>
              <w:t xml:space="preserve"> </w:t>
            </w:r>
            <w:r w:rsidRPr="004B2EED">
              <w:rPr>
                <w:rFonts w:ascii="Arial" w:eastAsia="Times New Roman" w:hAnsi="Arial" w:cs="Arial"/>
                <w:bCs/>
                <w:sz w:val="24"/>
                <w:szCs w:val="26"/>
              </w:rPr>
              <w:t>of the</w:t>
            </w:r>
            <w:r w:rsidR="000F6127">
              <w:rPr>
                <w:rFonts w:ascii="Arial" w:eastAsia="Times New Roman" w:hAnsi="Arial" w:cs="Arial"/>
                <w:bCs/>
                <w:sz w:val="24"/>
                <w:szCs w:val="26"/>
              </w:rPr>
              <w:t xml:space="preserve"> indicator weighting for part 1a</w:t>
            </w:r>
          </w:p>
        </w:tc>
      </w:tr>
    </w:tbl>
    <w:p w:rsidR="004B2EED" w:rsidRPr="004B2EED" w:rsidRDefault="004B2EED" w:rsidP="004B2EED">
      <w:pPr>
        <w:spacing w:after="0" w:line="240" w:lineRule="auto"/>
        <w:rPr>
          <w:rFonts w:ascii="Arial" w:eastAsia="Times New Roman" w:hAnsi="Arial" w:cs="Times New Roman"/>
          <w:bCs/>
          <w:sz w:val="24"/>
          <w:szCs w:val="26"/>
        </w:rPr>
      </w:pPr>
    </w:p>
    <w:p w:rsidR="004B2EED" w:rsidRDefault="004B2EED" w:rsidP="004B2EED">
      <w:pPr>
        <w:spacing w:after="0" w:line="240" w:lineRule="auto"/>
        <w:rPr>
          <w:rFonts w:ascii="Arial" w:eastAsia="Times New Roman" w:hAnsi="Arial" w:cs="Arial"/>
          <w:b/>
          <w:bCs/>
          <w:color w:val="0070C0"/>
          <w:sz w:val="32"/>
          <w:szCs w:val="32"/>
          <w:lang w:eastAsia="en-GB"/>
        </w:rPr>
      </w:pPr>
    </w:p>
    <w:p w:rsidR="004F4033" w:rsidRDefault="004F4033" w:rsidP="004B2EED">
      <w:pPr>
        <w:spacing w:after="0" w:line="240" w:lineRule="auto"/>
        <w:rPr>
          <w:rFonts w:ascii="Arial" w:eastAsia="Times New Roman" w:hAnsi="Arial" w:cs="Arial"/>
          <w:b/>
          <w:bCs/>
          <w:color w:val="0070C0"/>
          <w:sz w:val="32"/>
          <w:szCs w:val="32"/>
          <w:lang w:eastAsia="en-GB"/>
        </w:rPr>
      </w:pPr>
    </w:p>
    <w:p w:rsidR="004F4033" w:rsidRDefault="004F4033" w:rsidP="004B2EED">
      <w:pPr>
        <w:spacing w:after="0" w:line="240" w:lineRule="auto"/>
        <w:rPr>
          <w:rFonts w:ascii="Arial" w:eastAsia="Times New Roman" w:hAnsi="Arial" w:cs="Arial"/>
          <w:b/>
          <w:bCs/>
          <w:color w:val="0070C0"/>
          <w:sz w:val="32"/>
          <w:szCs w:val="32"/>
          <w:lang w:eastAsia="en-GB"/>
        </w:rPr>
      </w:pPr>
    </w:p>
    <w:p w:rsidR="004F4033" w:rsidRDefault="004F4033" w:rsidP="004B2EED">
      <w:pPr>
        <w:spacing w:after="0" w:line="240" w:lineRule="auto"/>
        <w:rPr>
          <w:rFonts w:ascii="Arial" w:eastAsia="Times New Roman" w:hAnsi="Arial" w:cs="Arial"/>
          <w:b/>
          <w:bCs/>
          <w:color w:val="0070C0"/>
          <w:sz w:val="32"/>
          <w:szCs w:val="32"/>
          <w:lang w:eastAsia="en-GB"/>
        </w:rPr>
      </w:pPr>
    </w:p>
    <w:p w:rsidR="004F4033" w:rsidRDefault="004F4033" w:rsidP="004B2EED">
      <w:pPr>
        <w:spacing w:after="0" w:line="240" w:lineRule="auto"/>
        <w:rPr>
          <w:rFonts w:ascii="Arial" w:eastAsia="Times New Roman" w:hAnsi="Arial" w:cs="Arial"/>
          <w:b/>
          <w:bCs/>
          <w:color w:val="0070C0"/>
          <w:sz w:val="32"/>
          <w:szCs w:val="32"/>
          <w:lang w:eastAsia="en-GB"/>
        </w:rPr>
      </w:pPr>
    </w:p>
    <w:p w:rsidR="004F4033" w:rsidRDefault="004F4033" w:rsidP="004B2EED">
      <w:pPr>
        <w:spacing w:after="0" w:line="240" w:lineRule="auto"/>
        <w:rPr>
          <w:rFonts w:ascii="Arial" w:eastAsia="Times New Roman" w:hAnsi="Arial" w:cs="Arial"/>
          <w:b/>
          <w:bCs/>
          <w:color w:val="0070C0"/>
          <w:sz w:val="32"/>
          <w:szCs w:val="32"/>
          <w:lang w:eastAsia="en-GB"/>
        </w:rPr>
      </w:pPr>
    </w:p>
    <w:p w:rsidR="004B2EED" w:rsidRPr="004B2EED" w:rsidRDefault="004B2EED" w:rsidP="004B2EED">
      <w:pPr>
        <w:spacing w:after="0" w:line="240" w:lineRule="auto"/>
        <w:rPr>
          <w:rFonts w:ascii="Arial" w:eastAsia="Times New Roman" w:hAnsi="Arial" w:cs="Arial"/>
          <w:b/>
          <w:bCs/>
          <w:color w:val="0070C0"/>
          <w:sz w:val="32"/>
          <w:szCs w:val="32"/>
          <w:lang w:eastAsia="en-GB"/>
        </w:rPr>
      </w:pPr>
      <w:r w:rsidRPr="004B2EED">
        <w:rPr>
          <w:rFonts w:ascii="Arial" w:eastAsia="Times New Roman" w:hAnsi="Arial" w:cs="Arial"/>
          <w:b/>
          <w:bCs/>
          <w:color w:val="0070C0"/>
          <w:sz w:val="32"/>
          <w:szCs w:val="32"/>
          <w:lang w:eastAsia="en-GB"/>
        </w:rPr>
        <w:lastRenderedPageBreak/>
        <w:t xml:space="preserve">Rules for partial achievement </w:t>
      </w:r>
    </w:p>
    <w:p w:rsidR="004B2EED" w:rsidRPr="004B2EED" w:rsidRDefault="004B2EED" w:rsidP="004B2EED">
      <w:pPr>
        <w:spacing w:after="0" w:line="240" w:lineRule="auto"/>
        <w:rPr>
          <w:rFonts w:ascii="Arial" w:eastAsia="Times New Roman" w:hAnsi="Arial" w:cs="Arial"/>
          <w:b/>
          <w:bCs/>
          <w:sz w:val="24"/>
          <w:szCs w:val="24"/>
          <w:lang w:eastAsia="en-GB"/>
        </w:rPr>
      </w:pPr>
      <w:r w:rsidRPr="004B2EED">
        <w:rPr>
          <w:rFonts w:ascii="Arial" w:eastAsia="Times New Roman" w:hAnsi="Arial" w:cs="Arial"/>
          <w:bCs/>
          <w:sz w:val="24"/>
          <w:szCs w:val="24"/>
          <w:lang w:eastAsia="en-GB"/>
        </w:rPr>
        <w:t>Partial achievement rules relate to the performance achieved for each question. Only if you have achieved 5% or more for each of the question can you access 100% of the payment for part 1</w:t>
      </w:r>
      <w:r w:rsidR="000F6127">
        <w:rPr>
          <w:rFonts w:ascii="Arial" w:eastAsia="Times New Roman" w:hAnsi="Arial" w:cs="Arial"/>
          <w:bCs/>
          <w:sz w:val="24"/>
          <w:szCs w:val="24"/>
          <w:lang w:eastAsia="en-GB"/>
        </w:rPr>
        <w:t>a</w:t>
      </w:r>
      <w:r w:rsidR="00915EA0">
        <w:rPr>
          <w:rFonts w:ascii="Arial" w:eastAsia="Times New Roman" w:hAnsi="Arial" w:cs="Arial"/>
          <w:bCs/>
          <w:sz w:val="24"/>
          <w:szCs w:val="24"/>
          <w:lang w:eastAsia="en-GB"/>
        </w:rPr>
        <w:t xml:space="preserve"> i.e. 33</w:t>
      </w:r>
      <w:r w:rsidRPr="004B2EED">
        <w:rPr>
          <w:rFonts w:ascii="Arial" w:eastAsia="Times New Roman" w:hAnsi="Arial" w:cs="Arial"/>
          <w:bCs/>
          <w:sz w:val="24"/>
          <w:szCs w:val="24"/>
          <w:lang w:eastAsia="en-GB"/>
        </w:rPr>
        <w:t>% of the overall amount available for the CQUIN (</w:t>
      </w:r>
      <w:r w:rsidR="000F6127">
        <w:rPr>
          <w:rFonts w:ascii="Arial" w:eastAsia="Times New Roman" w:hAnsi="Arial" w:cs="Arial"/>
          <w:bCs/>
          <w:sz w:val="24"/>
          <w:szCs w:val="24"/>
          <w:lang w:eastAsia="en-GB"/>
        </w:rPr>
        <w:t>0.75</w:t>
      </w:r>
      <w:r w:rsidRPr="004B2EED">
        <w:rPr>
          <w:rFonts w:ascii="Arial" w:eastAsia="Times New Roman" w:hAnsi="Arial" w:cs="Arial"/>
          <w:bCs/>
          <w:sz w:val="24"/>
          <w:szCs w:val="24"/>
          <w:lang w:eastAsia="en-GB"/>
        </w:rPr>
        <w:t>%).</w:t>
      </w:r>
    </w:p>
    <w:p w:rsidR="004B2EED" w:rsidRPr="004B2EED" w:rsidRDefault="004B2EED" w:rsidP="004B2EED">
      <w:pPr>
        <w:spacing w:after="0" w:line="240" w:lineRule="auto"/>
        <w:rPr>
          <w:rFonts w:ascii="Arial" w:eastAsia="Times New Roman" w:hAnsi="Arial" w:cs="Arial"/>
          <w:b/>
          <w:bCs/>
          <w:sz w:val="24"/>
          <w:szCs w:val="26"/>
          <w:lang w:eastAsia="en-GB"/>
        </w:rPr>
      </w:pPr>
    </w:p>
    <w:tbl>
      <w:tblPr>
        <w:tblW w:w="14313" w:type="dxa"/>
        <w:tblInd w:w="108" w:type="dxa"/>
        <w:tblLook w:val="0000" w:firstRow="0" w:lastRow="0" w:firstColumn="0" w:lastColumn="0" w:noHBand="0" w:noVBand="0"/>
      </w:tblPr>
      <w:tblGrid>
        <w:gridCol w:w="6486"/>
        <w:gridCol w:w="7827"/>
      </w:tblGrid>
      <w:tr w:rsidR="004B2EED" w:rsidRPr="004B2EED" w:rsidTr="00923A9F">
        <w:trPr>
          <w:trHeight w:val="700"/>
          <w:tblHeader/>
        </w:trPr>
        <w:tc>
          <w:tcPr>
            <w:tcW w:w="6486" w:type="dxa"/>
            <w:tcBorders>
              <w:top w:val="single" w:sz="4" w:space="0" w:color="auto"/>
              <w:left w:val="single" w:sz="4" w:space="0" w:color="auto"/>
              <w:bottom w:val="single" w:sz="4" w:space="0" w:color="auto"/>
              <w:right w:val="nil"/>
            </w:tcBorders>
            <w:shd w:val="clear" w:color="auto" w:fill="0070C0"/>
            <w:noWrap/>
          </w:tcPr>
          <w:p w:rsidR="004B2EED" w:rsidRPr="004B2EED" w:rsidRDefault="004B2EED" w:rsidP="004B2EED">
            <w:pPr>
              <w:spacing w:after="0" w:line="240" w:lineRule="auto"/>
              <w:rPr>
                <w:rFonts w:ascii="Arial" w:eastAsia="Times New Roman" w:hAnsi="Arial" w:cs="Arial"/>
                <w:b/>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Final indicator value for the partial achievement threshold</w:t>
            </w:r>
          </w:p>
        </w:tc>
        <w:tc>
          <w:tcPr>
            <w:tcW w:w="7827" w:type="dxa"/>
            <w:tcBorders>
              <w:top w:val="single" w:sz="4" w:space="0" w:color="auto"/>
              <w:left w:val="single" w:sz="4" w:space="0" w:color="auto"/>
              <w:bottom w:val="single" w:sz="4" w:space="0" w:color="auto"/>
              <w:right w:val="single" w:sz="4" w:space="0" w:color="auto"/>
            </w:tcBorders>
            <w:shd w:val="clear" w:color="auto" w:fill="0070C0"/>
          </w:tcPr>
          <w:p w:rsidR="004B2EED" w:rsidRPr="004B2EED" w:rsidRDefault="004B2EED" w:rsidP="004B2EED">
            <w:pPr>
              <w:spacing w:after="0" w:line="240" w:lineRule="auto"/>
              <w:rPr>
                <w:rFonts w:ascii="Arial" w:eastAsia="Times New Roman" w:hAnsi="Arial" w:cs="Arial"/>
                <w:b/>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 of CQUIN scheme available for meeting final indicator value</w:t>
            </w:r>
          </w:p>
        </w:tc>
      </w:tr>
      <w:tr w:rsidR="004B2EED" w:rsidRPr="004B2EED" w:rsidTr="00923A9F">
        <w:trPr>
          <w:trHeight w:val="348"/>
        </w:trPr>
        <w:tc>
          <w:tcPr>
            <w:tcW w:w="6486" w:type="dxa"/>
            <w:tcBorders>
              <w:top w:val="nil"/>
              <w:left w:val="single" w:sz="4" w:space="0" w:color="auto"/>
              <w:bottom w:val="single" w:sz="4" w:space="0" w:color="auto"/>
              <w:right w:val="nil"/>
            </w:tcBorders>
          </w:tcPr>
          <w:p w:rsidR="004B2EED" w:rsidRPr="004B2EED" w:rsidRDefault="004B2EED" w:rsidP="004B2EED">
            <w:pPr>
              <w:spacing w:after="0" w:line="240" w:lineRule="auto"/>
              <w:rPr>
                <w:rFonts w:ascii="Arial" w:hAnsi="Arial" w:cs="Arial"/>
                <w:b/>
                <w:bCs/>
                <w:sz w:val="24"/>
              </w:rPr>
            </w:pPr>
            <w:r w:rsidRPr="004B2EED">
              <w:rPr>
                <w:rFonts w:ascii="Arial" w:eastAsia="Times New Roman" w:hAnsi="Arial" w:cs="Arial"/>
                <w:bCs/>
                <w:sz w:val="24"/>
                <w:szCs w:val="26"/>
                <w:lang w:eastAsia="en-GB"/>
              </w:rPr>
              <w:t>1% improvement or less</w:t>
            </w:r>
          </w:p>
        </w:tc>
        <w:tc>
          <w:tcPr>
            <w:tcW w:w="7827" w:type="dxa"/>
            <w:tcBorders>
              <w:top w:val="nil"/>
              <w:left w:val="single" w:sz="4" w:space="0" w:color="auto"/>
              <w:bottom w:val="single" w:sz="4" w:space="0" w:color="auto"/>
              <w:right w:val="single" w:sz="4" w:space="0" w:color="auto"/>
            </w:tcBorders>
          </w:tcPr>
          <w:p w:rsidR="004B2EED" w:rsidRPr="004B2EED" w:rsidRDefault="004B2EED" w:rsidP="004B2EED">
            <w:pPr>
              <w:spacing w:after="0" w:line="240" w:lineRule="auto"/>
              <w:rPr>
                <w:rFonts w:ascii="Arial" w:eastAsia="Times New Roman" w:hAnsi="Arial" w:cs="Arial"/>
                <w:b/>
                <w:bCs/>
                <w:sz w:val="24"/>
              </w:rPr>
            </w:pPr>
            <w:r w:rsidRPr="004B2EED">
              <w:rPr>
                <w:rFonts w:ascii="Arial" w:eastAsia="Times New Roman" w:hAnsi="Arial" w:cs="Arial"/>
                <w:bCs/>
                <w:sz w:val="24"/>
                <w:szCs w:val="26"/>
                <w:lang w:eastAsia="en-GB"/>
              </w:rPr>
              <w:t>No payment of weighting associated to staff survey results</w:t>
            </w:r>
          </w:p>
        </w:tc>
      </w:tr>
      <w:tr w:rsidR="004B2EED" w:rsidRPr="004B2EED" w:rsidTr="00923A9F">
        <w:trPr>
          <w:trHeight w:val="348"/>
        </w:trPr>
        <w:tc>
          <w:tcPr>
            <w:tcW w:w="6486" w:type="dxa"/>
            <w:tcBorders>
              <w:top w:val="nil"/>
              <w:left w:val="single" w:sz="4" w:space="0" w:color="auto"/>
              <w:bottom w:val="single" w:sz="4" w:space="0" w:color="auto"/>
              <w:right w:val="nil"/>
            </w:tcBorders>
          </w:tcPr>
          <w:p w:rsidR="004B2EED" w:rsidRPr="004B2EED" w:rsidRDefault="004B2EED" w:rsidP="004B2EED">
            <w:pPr>
              <w:spacing w:after="0" w:line="240" w:lineRule="auto"/>
              <w:rPr>
                <w:rFonts w:ascii="Arial" w:hAnsi="Arial" w:cs="Arial"/>
                <w:b/>
                <w:bCs/>
                <w:sz w:val="24"/>
              </w:rPr>
            </w:pPr>
            <w:r w:rsidRPr="004B2EED">
              <w:rPr>
                <w:rFonts w:ascii="Arial" w:eastAsia="Times New Roman" w:hAnsi="Arial" w:cs="Arial"/>
                <w:bCs/>
                <w:sz w:val="24"/>
                <w:szCs w:val="26"/>
                <w:lang w:eastAsia="en-GB"/>
              </w:rPr>
              <w:t>2% improvement</w:t>
            </w:r>
          </w:p>
        </w:tc>
        <w:tc>
          <w:tcPr>
            <w:tcW w:w="7827" w:type="dxa"/>
            <w:tcBorders>
              <w:top w:val="nil"/>
              <w:left w:val="single" w:sz="4" w:space="0" w:color="auto"/>
              <w:bottom w:val="single" w:sz="4" w:space="0" w:color="auto"/>
              <w:right w:val="single" w:sz="4" w:space="0" w:color="auto"/>
            </w:tcBorders>
          </w:tcPr>
          <w:p w:rsidR="004B2EED" w:rsidRPr="004B2EED" w:rsidRDefault="004B2EED" w:rsidP="004B2EED">
            <w:pPr>
              <w:spacing w:after="0" w:line="240" w:lineRule="auto"/>
              <w:rPr>
                <w:rFonts w:ascii="Arial" w:eastAsia="Times New Roman" w:hAnsi="Arial" w:cs="Arial"/>
                <w:b/>
                <w:bCs/>
                <w:sz w:val="24"/>
              </w:rPr>
            </w:pPr>
            <w:r w:rsidRPr="004B2EED">
              <w:rPr>
                <w:rFonts w:ascii="Arial" w:eastAsia="Times New Roman" w:hAnsi="Arial" w:cs="Arial"/>
                <w:bCs/>
                <w:sz w:val="24"/>
                <w:szCs w:val="26"/>
                <w:lang w:eastAsia="en-GB"/>
              </w:rPr>
              <w:t>25% payment of weighting associated to staff survey results</w:t>
            </w:r>
          </w:p>
        </w:tc>
      </w:tr>
      <w:tr w:rsidR="004B2EED" w:rsidRPr="004B2EED" w:rsidTr="00923A9F">
        <w:trPr>
          <w:trHeight w:val="348"/>
        </w:trPr>
        <w:tc>
          <w:tcPr>
            <w:tcW w:w="6486" w:type="dxa"/>
            <w:tcBorders>
              <w:top w:val="nil"/>
              <w:left w:val="single" w:sz="4" w:space="0" w:color="auto"/>
              <w:bottom w:val="single" w:sz="4" w:space="0" w:color="auto"/>
              <w:right w:val="nil"/>
            </w:tcBorders>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lang w:eastAsia="en-GB"/>
              </w:rPr>
              <w:t>3% improvement</w:t>
            </w:r>
          </w:p>
        </w:tc>
        <w:tc>
          <w:tcPr>
            <w:tcW w:w="7827" w:type="dxa"/>
            <w:tcBorders>
              <w:top w:val="nil"/>
              <w:left w:val="single" w:sz="4" w:space="0" w:color="auto"/>
              <w:bottom w:val="single" w:sz="4" w:space="0" w:color="auto"/>
              <w:right w:val="single" w:sz="4" w:space="0" w:color="auto"/>
            </w:tcBorders>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lang w:eastAsia="en-GB"/>
              </w:rPr>
              <w:t>50% payment of weighting associated to staff survey results</w:t>
            </w:r>
          </w:p>
        </w:tc>
      </w:tr>
      <w:tr w:rsidR="004B2EED" w:rsidRPr="004B2EED" w:rsidTr="00923A9F">
        <w:trPr>
          <w:trHeight w:val="440"/>
        </w:trPr>
        <w:tc>
          <w:tcPr>
            <w:tcW w:w="6486" w:type="dxa"/>
            <w:tcBorders>
              <w:top w:val="nil"/>
              <w:left w:val="single" w:sz="4" w:space="0" w:color="auto"/>
              <w:bottom w:val="single" w:sz="4" w:space="0" w:color="auto"/>
              <w:right w:val="nil"/>
            </w:tcBorders>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lang w:eastAsia="en-GB"/>
              </w:rPr>
              <w:t>4% improvement</w:t>
            </w:r>
          </w:p>
        </w:tc>
        <w:tc>
          <w:tcPr>
            <w:tcW w:w="7827" w:type="dxa"/>
            <w:tcBorders>
              <w:top w:val="nil"/>
              <w:left w:val="single" w:sz="4" w:space="0" w:color="auto"/>
              <w:bottom w:val="single" w:sz="4" w:space="0" w:color="auto"/>
              <w:right w:val="single" w:sz="4" w:space="0" w:color="auto"/>
            </w:tcBorders>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lang w:eastAsia="en-GB"/>
              </w:rPr>
              <w:t>75% payment of weighting associated to staff survey results</w:t>
            </w:r>
          </w:p>
        </w:tc>
      </w:tr>
      <w:tr w:rsidR="004B2EED" w:rsidRPr="004B2EED" w:rsidTr="00923A9F">
        <w:trPr>
          <w:trHeight w:val="403"/>
        </w:trPr>
        <w:tc>
          <w:tcPr>
            <w:tcW w:w="6486" w:type="dxa"/>
            <w:tcBorders>
              <w:top w:val="nil"/>
              <w:left w:val="single" w:sz="4" w:space="0" w:color="auto"/>
              <w:bottom w:val="single" w:sz="4" w:space="0" w:color="auto"/>
              <w:right w:val="nil"/>
            </w:tcBorders>
          </w:tcPr>
          <w:p w:rsidR="004B2EED" w:rsidRPr="004B2EED" w:rsidRDefault="004B2EED" w:rsidP="004B2EED">
            <w:pPr>
              <w:spacing w:after="0" w:line="240" w:lineRule="auto"/>
              <w:rPr>
                <w:rFonts w:ascii="Arial" w:eastAsia="Times New Roman" w:hAnsi="Arial" w:cs="Arial"/>
                <w:bCs/>
                <w:sz w:val="24"/>
                <w:szCs w:val="26"/>
                <w:lang w:eastAsia="en-GB"/>
              </w:rPr>
            </w:pPr>
            <w:r w:rsidRPr="004B2EED">
              <w:rPr>
                <w:rFonts w:ascii="Arial" w:eastAsia="Times New Roman" w:hAnsi="Arial" w:cs="Arial"/>
                <w:bCs/>
                <w:sz w:val="24"/>
                <w:szCs w:val="26"/>
                <w:lang w:eastAsia="en-GB"/>
              </w:rPr>
              <w:t>5% improvement</w:t>
            </w:r>
          </w:p>
        </w:tc>
        <w:tc>
          <w:tcPr>
            <w:tcW w:w="7827" w:type="dxa"/>
            <w:tcBorders>
              <w:top w:val="nil"/>
              <w:left w:val="single" w:sz="4" w:space="0" w:color="auto"/>
              <w:bottom w:val="single" w:sz="4" w:space="0" w:color="auto"/>
              <w:right w:val="single" w:sz="4" w:space="0" w:color="auto"/>
            </w:tcBorders>
          </w:tcPr>
          <w:p w:rsidR="004B2EED" w:rsidRPr="004B2EED" w:rsidRDefault="004B2EED" w:rsidP="004B2EED">
            <w:pPr>
              <w:spacing w:after="0" w:line="240" w:lineRule="auto"/>
              <w:rPr>
                <w:rFonts w:ascii="Arial" w:eastAsia="Times New Roman" w:hAnsi="Arial" w:cs="Arial"/>
                <w:bCs/>
                <w:sz w:val="24"/>
                <w:szCs w:val="26"/>
                <w:lang w:eastAsia="en-GB"/>
              </w:rPr>
            </w:pPr>
            <w:r w:rsidRPr="004B2EED">
              <w:rPr>
                <w:rFonts w:ascii="Arial" w:eastAsia="Times New Roman" w:hAnsi="Arial" w:cs="Arial"/>
                <w:bCs/>
                <w:sz w:val="24"/>
                <w:szCs w:val="26"/>
                <w:lang w:eastAsia="en-GB"/>
              </w:rPr>
              <w:t>100% payment of weighting associated to staff survey results</w:t>
            </w:r>
          </w:p>
        </w:tc>
      </w:tr>
    </w:tbl>
    <w:p w:rsidR="004B2EED" w:rsidRPr="004B2EED" w:rsidRDefault="004B2EED" w:rsidP="004B2EED">
      <w:pPr>
        <w:spacing w:after="0" w:line="240" w:lineRule="auto"/>
        <w:rPr>
          <w:rFonts w:ascii="Arial" w:eastAsia="Times New Roman" w:hAnsi="Arial" w:cs="Times New Roman"/>
          <w:b/>
          <w:bCs/>
          <w:color w:val="0070C0"/>
          <w:sz w:val="32"/>
          <w:szCs w:val="32"/>
        </w:rPr>
      </w:pPr>
    </w:p>
    <w:p w:rsidR="004B2EED" w:rsidRPr="004B2EED" w:rsidRDefault="004B2EED" w:rsidP="004B2EED">
      <w:pPr>
        <w:spacing w:after="0" w:line="240" w:lineRule="auto"/>
        <w:rPr>
          <w:rFonts w:ascii="Arial" w:eastAsia="Times New Roman" w:hAnsi="Arial" w:cs="Times New Roman"/>
          <w:b/>
          <w:bCs/>
          <w:color w:val="0070C0"/>
          <w:sz w:val="32"/>
          <w:szCs w:val="32"/>
        </w:rPr>
      </w:pPr>
    </w:p>
    <w:p w:rsidR="004B2EED" w:rsidRPr="004B2EED" w:rsidRDefault="004B2EED" w:rsidP="004B2EED">
      <w:pPr>
        <w:spacing w:after="0" w:line="240" w:lineRule="auto"/>
        <w:rPr>
          <w:rFonts w:ascii="Arial" w:eastAsia="Times New Roman" w:hAnsi="Arial" w:cs="Times New Roman"/>
          <w:b/>
          <w:bCs/>
          <w:color w:val="0070C0"/>
          <w:sz w:val="32"/>
          <w:szCs w:val="32"/>
        </w:rPr>
      </w:pPr>
      <w:r w:rsidRPr="004B2EED">
        <w:rPr>
          <w:rFonts w:ascii="Arial" w:eastAsia="Times New Roman" w:hAnsi="Arial" w:cs="Times New Roman"/>
          <w:b/>
          <w:bCs/>
          <w:color w:val="0070C0"/>
          <w:sz w:val="32"/>
          <w:szCs w:val="32"/>
        </w:rPr>
        <w:t>Supporting Guidance and References</w:t>
      </w:r>
    </w:p>
    <w:p w:rsidR="004B2EED" w:rsidRPr="004B2EED" w:rsidRDefault="004B2EED" w:rsidP="004B2EED">
      <w:pPr>
        <w:spacing w:after="0" w:line="240" w:lineRule="auto"/>
        <w:rPr>
          <w:rFonts w:ascii="Arial" w:eastAsia="Times New Roman" w:hAnsi="Arial" w:cs="Times New Roman"/>
          <w:b/>
          <w:bCs/>
          <w:sz w:val="24"/>
          <w:szCs w:val="26"/>
        </w:rPr>
      </w:pPr>
    </w:p>
    <w:p w:rsidR="004B2EED" w:rsidRPr="004B2EED" w:rsidRDefault="00424042" w:rsidP="004B2EED">
      <w:pPr>
        <w:spacing w:after="0" w:line="240" w:lineRule="auto"/>
        <w:rPr>
          <w:rFonts w:ascii="Arial" w:eastAsia="Times New Roman" w:hAnsi="Arial" w:cs="Times New Roman"/>
          <w:b/>
          <w:bCs/>
          <w:color w:val="0000FF"/>
          <w:sz w:val="24"/>
          <w:szCs w:val="26"/>
          <w:u w:val="single"/>
        </w:rPr>
      </w:pPr>
      <w:hyperlink r:id="rId11" w:history="1">
        <w:r w:rsidR="004B2EED" w:rsidRPr="004B2EED">
          <w:rPr>
            <w:rFonts w:ascii="Arial" w:eastAsia="Times New Roman" w:hAnsi="Arial" w:cs="Times New Roman"/>
            <w:b/>
            <w:bCs/>
            <w:color w:val="0000FF"/>
            <w:sz w:val="24"/>
            <w:szCs w:val="26"/>
            <w:u w:val="single"/>
          </w:rPr>
          <w:t>https://www.nice.org.uk/guidance/ng13</w:t>
        </w:r>
      </w:hyperlink>
    </w:p>
    <w:p w:rsidR="004B2EED" w:rsidRPr="004B2EED" w:rsidRDefault="004B2EED" w:rsidP="004B2EED">
      <w:pPr>
        <w:spacing w:after="0" w:line="240" w:lineRule="auto"/>
        <w:rPr>
          <w:rFonts w:ascii="Arial" w:eastAsia="Times New Roman" w:hAnsi="Arial" w:cs="Times New Roman"/>
          <w:b/>
          <w:bCs/>
          <w:color w:val="0000FF"/>
          <w:sz w:val="24"/>
          <w:szCs w:val="26"/>
          <w:u w:val="single"/>
        </w:rPr>
      </w:pPr>
    </w:p>
    <w:p w:rsidR="004B2EED" w:rsidRPr="004B2EED" w:rsidRDefault="004B2EED" w:rsidP="004B2EED">
      <w:pPr>
        <w:spacing w:after="0" w:line="240" w:lineRule="auto"/>
        <w:rPr>
          <w:rFonts w:ascii="Arial" w:eastAsia="Times New Roman" w:hAnsi="Arial" w:cs="Times New Roman"/>
          <w:bCs/>
          <w:sz w:val="24"/>
          <w:szCs w:val="26"/>
        </w:rPr>
      </w:pPr>
      <w:r w:rsidRPr="004B2EED">
        <w:rPr>
          <w:rFonts w:ascii="Arial" w:eastAsia="Times New Roman" w:hAnsi="Arial" w:cs="Times New Roman"/>
          <w:bCs/>
          <w:sz w:val="24"/>
          <w:szCs w:val="26"/>
        </w:rPr>
        <w:t>Supplementary guidance on the health and wellbeing initiatives will be provided during the next 4-6 weeks.</w:t>
      </w:r>
    </w:p>
    <w:p w:rsidR="004B2EED" w:rsidRPr="004B2EED" w:rsidRDefault="004B2EED" w:rsidP="004B2EED">
      <w:pPr>
        <w:spacing w:after="0" w:line="240" w:lineRule="auto"/>
        <w:rPr>
          <w:rFonts w:ascii="Arial" w:eastAsia="Times New Roman" w:hAnsi="Arial" w:cs="Times New Roman"/>
          <w:bCs/>
          <w:i/>
          <w:sz w:val="24"/>
          <w:szCs w:val="26"/>
        </w:rPr>
      </w:pPr>
    </w:p>
    <w:p w:rsidR="007B021C" w:rsidRDefault="007B021C">
      <w:pPr>
        <w:rPr>
          <w:rFonts w:ascii="Arial" w:eastAsia="Times New Roman" w:hAnsi="Arial" w:cs="Arial"/>
          <w:b/>
          <w:bCs/>
          <w:color w:val="0072C6"/>
          <w:kern w:val="32"/>
          <w:sz w:val="32"/>
          <w:szCs w:val="32"/>
        </w:rPr>
      </w:pPr>
      <w:bookmarkStart w:id="10" w:name="_Toc445216762"/>
      <w:r>
        <w:rPr>
          <w:rFonts w:ascii="Arial" w:eastAsia="Times New Roman" w:hAnsi="Arial" w:cs="Arial"/>
          <w:b/>
          <w:bCs/>
          <w:color w:val="0072C6"/>
          <w:kern w:val="32"/>
          <w:sz w:val="32"/>
          <w:szCs w:val="32"/>
        </w:rPr>
        <w:br w:type="page"/>
      </w:r>
    </w:p>
    <w:p w:rsidR="004B2EED" w:rsidRDefault="004B2EED" w:rsidP="004B2EED">
      <w:pPr>
        <w:spacing w:after="0" w:line="240" w:lineRule="auto"/>
        <w:outlineLvl w:val="0"/>
        <w:rPr>
          <w:rFonts w:ascii="Arial" w:eastAsia="Times New Roman" w:hAnsi="Arial" w:cs="Arial"/>
          <w:b/>
          <w:bCs/>
          <w:color w:val="0072C6"/>
          <w:kern w:val="32"/>
          <w:sz w:val="32"/>
          <w:szCs w:val="32"/>
        </w:rPr>
      </w:pPr>
      <w:r w:rsidRPr="004B2EED">
        <w:rPr>
          <w:rFonts w:ascii="Arial" w:eastAsia="Times New Roman" w:hAnsi="Arial" w:cs="Arial"/>
          <w:b/>
          <w:bCs/>
          <w:color w:val="0072C6"/>
          <w:kern w:val="32"/>
          <w:sz w:val="32"/>
          <w:szCs w:val="32"/>
        </w:rPr>
        <w:lastRenderedPageBreak/>
        <w:t>1a. Introduction of Health and Wellbeing Initiatives</w:t>
      </w:r>
      <w:bookmarkEnd w:id="10"/>
      <w:r w:rsidRPr="004B2EED">
        <w:rPr>
          <w:rFonts w:ascii="Arial" w:eastAsia="Times New Roman" w:hAnsi="Arial" w:cs="Arial"/>
          <w:b/>
          <w:bCs/>
          <w:color w:val="0072C6"/>
          <w:kern w:val="32"/>
          <w:sz w:val="32"/>
          <w:szCs w:val="32"/>
        </w:rPr>
        <w:t xml:space="preserve"> </w:t>
      </w:r>
    </w:p>
    <w:p w:rsidR="004B2EED" w:rsidRPr="004B2EED" w:rsidRDefault="004B2EED" w:rsidP="004B2EED">
      <w:pPr>
        <w:spacing w:after="0" w:line="240" w:lineRule="auto"/>
        <w:outlineLvl w:val="0"/>
        <w:rPr>
          <w:rFonts w:ascii="Arial" w:eastAsia="Times New Roman" w:hAnsi="Arial" w:cs="Arial"/>
          <w:b/>
          <w:bCs/>
          <w:color w:val="0072C6"/>
          <w:kern w:val="32"/>
          <w:sz w:val="32"/>
          <w:szCs w:val="32"/>
        </w:rPr>
      </w:pPr>
    </w:p>
    <w:tbl>
      <w:tblPr>
        <w:tblStyle w:val="TableGrid11"/>
        <w:tblW w:w="0" w:type="auto"/>
        <w:tblLook w:val="04A0" w:firstRow="1" w:lastRow="0" w:firstColumn="1" w:lastColumn="0" w:noHBand="0" w:noVBand="1"/>
        <w:tblCaption w:val="Indicator"/>
      </w:tblPr>
      <w:tblGrid>
        <w:gridCol w:w="3652"/>
        <w:gridCol w:w="10522"/>
      </w:tblGrid>
      <w:tr w:rsidR="004B2EED" w:rsidRPr="004B2EED" w:rsidTr="00003591">
        <w:trPr>
          <w:tblHeader/>
        </w:trPr>
        <w:tc>
          <w:tcPr>
            <w:tcW w:w="14174" w:type="dxa"/>
            <w:gridSpan w:val="2"/>
            <w:shd w:val="clear" w:color="auto" w:fill="0070C0"/>
          </w:tcPr>
          <w:p w:rsidR="004B2EED" w:rsidRPr="004B2EED" w:rsidRDefault="004B2EED" w:rsidP="004B2EED">
            <w:pPr>
              <w:jc w:val="center"/>
            </w:pPr>
            <w:r w:rsidRPr="004B2EED">
              <w:rPr>
                <w:rFonts w:eastAsia="Times New Roman" w:cs="Arial"/>
                <w:b/>
                <w:bCs/>
                <w:color w:val="FFFFFF" w:themeColor="background1"/>
                <w:szCs w:val="26"/>
              </w:rPr>
              <w:t>Indicator</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Indicator name</w:t>
            </w:r>
          </w:p>
        </w:tc>
        <w:tc>
          <w:tcPr>
            <w:tcW w:w="10522" w:type="dxa"/>
          </w:tcPr>
          <w:p w:rsidR="004B2EED" w:rsidRPr="004B2EED" w:rsidRDefault="004B2EED" w:rsidP="004B2EED">
            <w:r w:rsidRPr="004B2EED">
              <w:rPr>
                <w:rFonts w:eastAsia="Times New Roman" w:cs="Arial"/>
                <w:color w:val="000000"/>
                <w:lang w:val="en-US"/>
              </w:rPr>
              <w:t>Introduc</w:t>
            </w:r>
            <w:r>
              <w:rPr>
                <w:rFonts w:eastAsia="Times New Roman" w:cs="Arial"/>
                <w:color w:val="000000"/>
                <w:lang w:val="en-US"/>
              </w:rPr>
              <w:t>tion of health and wellbeing initiatives</w:t>
            </w:r>
            <w:r w:rsidRPr="004B2EED">
              <w:rPr>
                <w:rFonts w:eastAsia="Times New Roman" w:cs="Arial"/>
                <w:color w:val="000000"/>
                <w:lang w:val="en-US"/>
              </w:rPr>
              <w:t xml:space="preserve">- </w:t>
            </w:r>
            <w:r w:rsidRPr="004B2EED">
              <w:rPr>
                <w:rFonts w:eastAsia="Times New Roman" w:cs="Arial"/>
                <w:b/>
                <w:color w:val="000000"/>
                <w:lang w:val="en-US"/>
              </w:rPr>
              <w:t>Option B</w:t>
            </w:r>
          </w:p>
        </w:tc>
      </w:tr>
      <w:tr w:rsidR="004B2EED" w:rsidRPr="004B2EED" w:rsidTr="00923A9F">
        <w:tc>
          <w:tcPr>
            <w:tcW w:w="3652" w:type="dxa"/>
          </w:tcPr>
          <w:p w:rsidR="004B2EED" w:rsidRPr="004B2EED" w:rsidRDefault="004B2EED" w:rsidP="00451170">
            <w:r w:rsidRPr="004B2EED">
              <w:rPr>
                <w:rFonts w:eastAsia="Times New Roman" w:cs="Arial"/>
                <w:bCs/>
                <w:color w:val="000000"/>
                <w:szCs w:val="26"/>
              </w:rPr>
              <w:t xml:space="preserve">Indicator weighting </w:t>
            </w:r>
            <w:r w:rsidRPr="004B2EED">
              <w:rPr>
                <w:rFonts w:eastAsia="Times New Roman" w:cs="Arial"/>
                <w:bCs/>
                <w:color w:val="000000"/>
                <w:szCs w:val="26"/>
              </w:rPr>
              <w:br/>
              <w:t>(% of CQUIN scheme available)</w:t>
            </w:r>
          </w:p>
        </w:tc>
        <w:tc>
          <w:tcPr>
            <w:tcW w:w="10522" w:type="dxa"/>
          </w:tcPr>
          <w:p w:rsidR="004B2EED" w:rsidRPr="004B2EED" w:rsidRDefault="00451170" w:rsidP="004B2EED">
            <w:r>
              <w:rPr>
                <w:rFonts w:eastAsia="Times New Roman" w:cs="Arial"/>
                <w:bCs/>
              </w:rPr>
              <w:t>33.3% of 0.75% (0.25%)</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Description of indicator</w:t>
            </w:r>
          </w:p>
        </w:tc>
        <w:tc>
          <w:tcPr>
            <w:tcW w:w="10522" w:type="dxa"/>
          </w:tcPr>
          <w:p w:rsidR="004B2EED" w:rsidRPr="004B2EED" w:rsidRDefault="004B2EED" w:rsidP="004B2EED">
            <w:pPr>
              <w:keepNext/>
              <w:contextualSpacing/>
              <w:rPr>
                <w:rFonts w:eastAsia="Times New Roman" w:cs="Arial"/>
                <w:bCs/>
                <w:color w:val="000000"/>
              </w:rPr>
            </w:pPr>
            <w:r w:rsidRPr="004B2EED">
              <w:rPr>
                <w:rFonts w:eastAsia="Times New Roman" w:cs="Arial"/>
                <w:bCs/>
                <w:color w:val="000000"/>
              </w:rPr>
              <w:t>Commissioners and Providers should choose between Option A or Option B</w:t>
            </w:r>
          </w:p>
          <w:p w:rsidR="004B2EED" w:rsidRPr="004B2EED" w:rsidRDefault="004B2EED" w:rsidP="004B2EED">
            <w:pPr>
              <w:keepNext/>
              <w:contextualSpacing/>
              <w:rPr>
                <w:rFonts w:eastAsia="Times New Roman" w:cs="Arial"/>
                <w:b/>
                <w:bCs/>
                <w:color w:val="000000"/>
              </w:rPr>
            </w:pPr>
          </w:p>
          <w:p w:rsidR="004B2EED" w:rsidRPr="004B2EED" w:rsidRDefault="004B2EED" w:rsidP="004B2EED">
            <w:pPr>
              <w:keepNext/>
              <w:contextualSpacing/>
              <w:rPr>
                <w:rFonts w:eastAsia="Times New Roman" w:cs="Arial"/>
                <w:b/>
                <w:bCs/>
                <w:color w:val="000000"/>
              </w:rPr>
            </w:pPr>
          </w:p>
          <w:p w:rsidR="004B2EED" w:rsidRPr="004B2EED" w:rsidRDefault="004B2EED" w:rsidP="004B2EED">
            <w:pPr>
              <w:keepNext/>
              <w:contextualSpacing/>
              <w:rPr>
                <w:rFonts w:eastAsia="Times New Roman" w:cs="Arial"/>
                <w:bCs/>
                <w:color w:val="000000"/>
              </w:rPr>
            </w:pPr>
            <w:r w:rsidRPr="004B2EED">
              <w:rPr>
                <w:rFonts w:eastAsia="Times New Roman" w:cs="Arial"/>
                <w:bCs/>
                <w:color w:val="000000"/>
              </w:rPr>
              <w:t xml:space="preserve">The introduction of health and wellbeing initiatives covering physical activity, mental health and improving access to physiotherapy for people with MSK issues. </w:t>
            </w:r>
          </w:p>
          <w:p w:rsidR="004B2EED" w:rsidRPr="004B2EED" w:rsidRDefault="004B2EED" w:rsidP="004B2EED">
            <w:pPr>
              <w:keepNext/>
              <w:rPr>
                <w:rFonts w:eastAsia="Times New Roman" w:cs="Arial"/>
                <w:b/>
                <w:bCs/>
                <w:color w:val="000000"/>
                <w:szCs w:val="26"/>
              </w:rPr>
            </w:pPr>
          </w:p>
          <w:p w:rsidR="004B2EED" w:rsidRPr="004B2EED" w:rsidRDefault="004B2EED" w:rsidP="004B2EED">
            <w:pPr>
              <w:keepNext/>
              <w:rPr>
                <w:rFonts w:eastAsia="Times New Roman" w:cs="Arial"/>
                <w:bCs/>
                <w:color w:val="000000"/>
                <w:szCs w:val="26"/>
              </w:rPr>
            </w:pPr>
            <w:r w:rsidRPr="004B2EED">
              <w:rPr>
                <w:rFonts w:eastAsia="Times New Roman" w:cs="Arial"/>
                <w:bCs/>
                <w:color w:val="000000"/>
                <w:szCs w:val="26"/>
              </w:rPr>
              <w:t>Providers should develop a plan and ensure the implementation against this plan.</w:t>
            </w:r>
            <w:r w:rsidRPr="004B2EED">
              <w:rPr>
                <w:rFonts w:eastAsia="Times New Roman" w:cs="Arial"/>
                <w:bCs/>
                <w:szCs w:val="26"/>
              </w:rPr>
              <w:t xml:space="preserve"> This plan will be subject to peer review (further guidance will be issue on the peer review aspect in the next 4-6 weeks). </w:t>
            </w:r>
            <w:r w:rsidRPr="004B2EED">
              <w:rPr>
                <w:rFonts w:eastAsia="Times New Roman" w:cs="Arial"/>
                <w:bCs/>
                <w:color w:val="000000"/>
                <w:szCs w:val="26"/>
              </w:rPr>
              <w:t>This should cover the following three areas;</w:t>
            </w:r>
          </w:p>
          <w:p w:rsidR="004B2EED" w:rsidRPr="004B2EED" w:rsidRDefault="004B2EED" w:rsidP="004B2EED">
            <w:pPr>
              <w:keepNext/>
              <w:rPr>
                <w:rFonts w:eastAsia="Times New Roman" w:cs="Arial"/>
                <w:bCs/>
                <w:color w:val="000000"/>
                <w:szCs w:val="26"/>
              </w:rPr>
            </w:pPr>
          </w:p>
          <w:p w:rsidR="004B2EED" w:rsidRPr="004B2EED" w:rsidRDefault="004B2EED" w:rsidP="00832F03">
            <w:pPr>
              <w:numPr>
                <w:ilvl w:val="0"/>
                <w:numId w:val="31"/>
              </w:numPr>
              <w:contextualSpacing/>
              <w:rPr>
                <w:rFonts w:cs="Arial"/>
              </w:rPr>
            </w:pPr>
            <w:r w:rsidRPr="004B2EED">
              <w:rPr>
                <w:rFonts w:cs="Arial"/>
              </w:rPr>
              <w:t xml:space="preserve">Introducing a range of </w:t>
            </w:r>
            <w:r w:rsidRPr="004B2EED">
              <w:rPr>
                <w:rFonts w:cs="Arial"/>
                <w:b/>
              </w:rPr>
              <w:t xml:space="preserve">physical activity schemes </w:t>
            </w:r>
            <w:r w:rsidRPr="004B2EED">
              <w:rPr>
                <w:rFonts w:cs="Arial"/>
              </w:rPr>
              <w:t>for staff. Providers would be expected to offer physical activity schemes with an emphasis on promoting active travel, building physical activity into working hours and reducing sedentary behaviour. They could also introduce physical activity sessions for staff which could include a range of physical activities such as; team sports, fitness classes, running clubs and team challenges.</w:t>
            </w:r>
          </w:p>
          <w:p w:rsidR="004B2EED" w:rsidRPr="004B2EED" w:rsidRDefault="004B2EED" w:rsidP="004B2EED">
            <w:pPr>
              <w:ind w:left="720"/>
              <w:contextualSpacing/>
              <w:rPr>
                <w:rFonts w:cs="Arial"/>
              </w:rPr>
            </w:pPr>
          </w:p>
          <w:p w:rsidR="004B2EED" w:rsidRPr="004B2EED" w:rsidRDefault="004B2EED" w:rsidP="00832F03">
            <w:pPr>
              <w:keepNext/>
              <w:numPr>
                <w:ilvl w:val="0"/>
                <w:numId w:val="31"/>
              </w:numPr>
              <w:contextualSpacing/>
              <w:rPr>
                <w:rFonts w:cs="Arial"/>
                <w:color w:val="000000"/>
              </w:rPr>
            </w:pPr>
            <w:r w:rsidRPr="004B2EED">
              <w:rPr>
                <w:rFonts w:cs="Arial"/>
                <w:color w:val="000000"/>
              </w:rPr>
              <w:t xml:space="preserve">Improving </w:t>
            </w:r>
            <w:r w:rsidRPr="004B2EED">
              <w:rPr>
                <w:rFonts w:cs="Arial"/>
                <w:b/>
                <w:color w:val="000000"/>
              </w:rPr>
              <w:t>access to physiotherapy services</w:t>
            </w:r>
            <w:r w:rsidRPr="004B2EED">
              <w:rPr>
                <w:rFonts w:cs="Arial"/>
                <w:color w:val="000000"/>
              </w:rPr>
              <w:t xml:space="preserve"> for staff. A fast track physiotherapy service for staff suffering from musculoskeletal (MSK) issues to ensure staff who are referred via GPs or Occupational </w:t>
            </w:r>
            <w:r w:rsidR="00832F03">
              <w:rPr>
                <w:rFonts w:cs="Arial"/>
                <w:color w:val="000000"/>
              </w:rPr>
              <w:t>Health</w:t>
            </w:r>
            <w:r w:rsidRPr="004B2EED">
              <w:rPr>
                <w:rFonts w:cs="Arial"/>
                <w:color w:val="000000"/>
              </w:rPr>
              <w:t xml:space="preserve"> can access it in a timely manner without delay; and</w:t>
            </w:r>
          </w:p>
          <w:p w:rsidR="004B2EED" w:rsidRPr="004B2EED" w:rsidRDefault="004B2EED" w:rsidP="004B2EED">
            <w:pPr>
              <w:ind w:left="720"/>
              <w:contextualSpacing/>
              <w:rPr>
                <w:rFonts w:cs="Arial"/>
              </w:rPr>
            </w:pPr>
          </w:p>
          <w:p w:rsidR="004B2EED" w:rsidRPr="004B2EED" w:rsidRDefault="004B2EED" w:rsidP="00832F03">
            <w:pPr>
              <w:keepNext/>
              <w:numPr>
                <w:ilvl w:val="0"/>
                <w:numId w:val="31"/>
              </w:numPr>
              <w:contextualSpacing/>
              <w:rPr>
                <w:rFonts w:cs="Arial"/>
                <w:color w:val="000000"/>
              </w:rPr>
            </w:pPr>
            <w:r w:rsidRPr="004B2EED">
              <w:rPr>
                <w:rFonts w:cs="Arial"/>
              </w:rPr>
              <w:t xml:space="preserve">Introducing a range of </w:t>
            </w:r>
            <w:r w:rsidRPr="004B2EED">
              <w:rPr>
                <w:rFonts w:cs="Arial"/>
                <w:b/>
              </w:rPr>
              <w:t xml:space="preserve">mental health initiatives </w:t>
            </w:r>
            <w:r w:rsidRPr="004B2EED">
              <w:rPr>
                <w:rFonts w:cs="Arial"/>
              </w:rPr>
              <w:t xml:space="preserve">for staff. Providers would be expected to offer support to staff such as, but not restricted to; stress management courses, line </w:t>
            </w:r>
            <w:r w:rsidRPr="004B2EED">
              <w:rPr>
                <w:rFonts w:cs="Arial"/>
              </w:rPr>
              <w:lastRenderedPageBreak/>
              <w:t xml:space="preserve">management training, mindfulness courses, counselling services including sleep counselling and mental health first aid training; </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lastRenderedPageBreak/>
              <w:t>Numerator</w:t>
            </w:r>
          </w:p>
        </w:tc>
        <w:tc>
          <w:tcPr>
            <w:tcW w:w="10522" w:type="dxa"/>
          </w:tcPr>
          <w:p w:rsidR="004B2EED" w:rsidRPr="004B2EED" w:rsidRDefault="004B2EED" w:rsidP="004B2EED">
            <w:pPr>
              <w:rPr>
                <w:color w:val="000000" w:themeColor="text1"/>
              </w:rPr>
            </w:pPr>
            <w:r w:rsidRPr="004B2EED">
              <w:rPr>
                <w:color w:val="000000" w:themeColor="text1"/>
              </w:rPr>
              <w:t>N/A</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Denominator</w:t>
            </w:r>
          </w:p>
        </w:tc>
        <w:tc>
          <w:tcPr>
            <w:tcW w:w="10522" w:type="dxa"/>
          </w:tcPr>
          <w:p w:rsidR="004B2EED" w:rsidRPr="004B2EED" w:rsidRDefault="004B2EED" w:rsidP="004B2EED">
            <w:pPr>
              <w:rPr>
                <w:color w:val="000000" w:themeColor="text1"/>
              </w:rPr>
            </w:pPr>
            <w:r w:rsidRPr="004B2EED">
              <w:rPr>
                <w:color w:val="000000" w:themeColor="text1"/>
              </w:rPr>
              <w:t>N/A</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Rationale for inclusion</w:t>
            </w:r>
          </w:p>
        </w:tc>
        <w:tc>
          <w:tcPr>
            <w:tcW w:w="10522" w:type="dxa"/>
          </w:tcPr>
          <w:p w:rsidR="004B2EED" w:rsidRPr="004B2EED" w:rsidRDefault="004B2EED" w:rsidP="004B2EED">
            <w:pPr>
              <w:rPr>
                <w:rFonts w:eastAsia="Times New Roman" w:cstheme="minorHAnsi"/>
                <w:bCs/>
                <w:szCs w:val="26"/>
              </w:rPr>
            </w:pPr>
            <w:r w:rsidRPr="004B2EED">
              <w:rPr>
                <w:rFonts w:eastAsia="Times New Roman" w:cstheme="minorHAnsi"/>
                <w:bCs/>
                <w:szCs w:val="26"/>
              </w:rPr>
              <w:t>Estimates from Public Health England put the cost to the NHS of staff absence due to poor health at £2.4bn a year – around £1 in every £40 of the total budget. This figure excludes the cost of agency staff to fill in gaps, as well as the cost of treatment. As well as the economic benefits that could be achieved, evidence from the staff survey and elsewhere shows that improving staff health and wellbeing will lead to higher staff engagement, better staff retention and better clinical outcomes for patients.</w:t>
            </w:r>
          </w:p>
          <w:p w:rsidR="004B2EED" w:rsidRPr="004B2EED" w:rsidRDefault="004B2EED" w:rsidP="004B2EED">
            <w:pPr>
              <w:rPr>
                <w:rFonts w:eastAsia="Times New Roman" w:cstheme="minorHAnsi"/>
                <w:bCs/>
                <w:szCs w:val="26"/>
              </w:rPr>
            </w:pPr>
          </w:p>
          <w:p w:rsidR="004B2EED" w:rsidRPr="004B2EED" w:rsidRDefault="004B2EED" w:rsidP="004B2EED">
            <w:pPr>
              <w:rPr>
                <w:rFonts w:eastAsia="Times New Roman"/>
                <w:bCs/>
              </w:rPr>
            </w:pPr>
            <w:r w:rsidRPr="004B2EED">
              <w:rPr>
                <w:rFonts w:eastAsia="Times New Roman" w:cstheme="minorHAnsi"/>
                <w:bCs/>
                <w:szCs w:val="26"/>
              </w:rPr>
              <w:t>The</w:t>
            </w:r>
            <w:r w:rsidRPr="004B2EED">
              <w:rPr>
                <w:rFonts w:eastAsia="Times New Roman" w:cstheme="minorHAnsi"/>
                <w:bCs/>
                <w:i/>
                <w:szCs w:val="26"/>
              </w:rPr>
              <w:t xml:space="preserve"> Five Year Forward View </w:t>
            </w:r>
            <w:r w:rsidRPr="004B2EED">
              <w:rPr>
                <w:rFonts w:eastAsia="Times New Roman" w:cstheme="minorHAnsi"/>
                <w:bCs/>
                <w:szCs w:val="26"/>
              </w:rPr>
              <w:t>made a commitment ‘to ensure the NHS as an employer sets a national example in the support it offers its own staff to stay healthy’. This CQUIN builds on this promise and the developments made across England during the past year through some of the work being undertaken within NHS England’s Healthy Workforce Programme to help promote health and wellbeing for NHS staff and improve the support that is available for them in order for them to remain healthy &amp; well.</w:t>
            </w:r>
          </w:p>
          <w:p w:rsidR="004B2EED" w:rsidRPr="004B2EED" w:rsidRDefault="004B2EED" w:rsidP="004B2EED">
            <w:pPr>
              <w:keepNext/>
              <w:rPr>
                <w:rFonts w:eastAsia="Times New Roman" w:cs="Arial"/>
                <w:bCs/>
                <w:color w:val="000000"/>
                <w:szCs w:val="26"/>
              </w:rPr>
            </w:pPr>
          </w:p>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A key part of improving health and wellbeing for staff is giving them the opportunity to access schemes and initiatives that promote physical activity, provide them with mental health support and rapid access to physiotherapy where required. The role of board and clinical leadership in creating an environment where health and wellbeing of staff is actively promoted and encouraged.</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Data source</w:t>
            </w:r>
          </w:p>
        </w:tc>
        <w:tc>
          <w:tcPr>
            <w:tcW w:w="10522" w:type="dxa"/>
          </w:tcPr>
          <w:p w:rsidR="004B2EED" w:rsidRPr="004B2EED" w:rsidRDefault="004B2EED" w:rsidP="004B2EED">
            <w:pPr>
              <w:keepNext/>
              <w:tabs>
                <w:tab w:val="left" w:pos="2074"/>
              </w:tabs>
              <w:rPr>
                <w:rFonts w:eastAsia="Times New Roman" w:cs="Arial"/>
                <w:bCs/>
                <w:color w:val="000000"/>
              </w:rPr>
            </w:pPr>
            <w:r w:rsidRPr="004B2EED">
              <w:rPr>
                <w:rFonts w:eastAsia="Times New Roman" w:cs="Arial"/>
                <w:bCs/>
                <w:color w:val="000000"/>
              </w:rPr>
              <w:t xml:space="preserve">Local implementation plan </w:t>
            </w: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Frequency of data collection</w:t>
            </w:r>
          </w:p>
        </w:tc>
        <w:tc>
          <w:tcPr>
            <w:tcW w:w="10522" w:type="dxa"/>
          </w:tcPr>
          <w:p w:rsidR="004B2EED" w:rsidRPr="004B2EED" w:rsidRDefault="004B2EED" w:rsidP="004B2EED">
            <w:r w:rsidRPr="004B2EED">
              <w:t>Quarter 1 – once</w:t>
            </w:r>
          </w:p>
          <w:p w:rsidR="004B2EED" w:rsidRPr="004B2EED" w:rsidRDefault="004B2EED" w:rsidP="004B2EED">
            <w:r w:rsidRPr="004B2EED">
              <w:t>Quarter 4 - once</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lastRenderedPageBreak/>
              <w:t>Organisation responsible for data collection</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Provider</w:t>
            </w:r>
          </w:p>
          <w:p w:rsidR="004B2EED" w:rsidRPr="004B2EED" w:rsidRDefault="004B2EED" w:rsidP="004B2EED">
            <w:pPr>
              <w:rPr>
                <w:rFonts w:eastAsia="Times New Roman" w:cs="Arial"/>
                <w:bCs/>
                <w:color w:val="000000"/>
                <w:szCs w:val="26"/>
              </w:rPr>
            </w:pPr>
          </w:p>
          <w:p w:rsidR="004B2EED" w:rsidRPr="004B2EED" w:rsidRDefault="004B2EED" w:rsidP="004B2EED"/>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Frequency of reporting to commissioner</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 xml:space="preserve">Quarter 1 – once </w:t>
            </w:r>
          </w:p>
          <w:p w:rsidR="004B2EED" w:rsidRPr="004B2EED" w:rsidRDefault="004B2EED" w:rsidP="004B2EED">
            <w:pPr>
              <w:rPr>
                <w:b/>
              </w:rPr>
            </w:pPr>
            <w:r w:rsidRPr="004B2EED">
              <w:rPr>
                <w:rFonts w:eastAsia="Times New Roman" w:cs="Arial"/>
                <w:bCs/>
                <w:color w:val="000000"/>
                <w:szCs w:val="26"/>
              </w:rPr>
              <w:t>Quarter 4 - once</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Baseline period/date</w:t>
            </w:r>
          </w:p>
        </w:tc>
        <w:tc>
          <w:tcPr>
            <w:tcW w:w="10522" w:type="dxa"/>
          </w:tcPr>
          <w:p w:rsidR="004B2EED" w:rsidRPr="004B2EED" w:rsidRDefault="004B2EED" w:rsidP="004B2EED">
            <w:r w:rsidRPr="004B2EED">
              <w:rPr>
                <w:color w:val="000000" w:themeColor="text1"/>
              </w:rPr>
              <w:t>N/A</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Baseline value</w:t>
            </w:r>
          </w:p>
        </w:tc>
        <w:tc>
          <w:tcPr>
            <w:tcW w:w="10522" w:type="dxa"/>
          </w:tcPr>
          <w:p w:rsidR="004B2EED" w:rsidRPr="004B2EED" w:rsidRDefault="004B2EED" w:rsidP="004B2EED">
            <w:r w:rsidRPr="004B2EED">
              <w:t>N/A</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Final indicator period/date (on which payment is based)</w:t>
            </w:r>
          </w:p>
        </w:tc>
        <w:tc>
          <w:tcPr>
            <w:tcW w:w="10522" w:type="dxa"/>
          </w:tcPr>
          <w:p w:rsidR="004B2EED" w:rsidRPr="004B2EED" w:rsidRDefault="004B2EED" w:rsidP="004B2EED">
            <w:r w:rsidRPr="004B2EED">
              <w:rPr>
                <w:rFonts w:eastAsia="Times New Roman" w:cs="Arial"/>
                <w:bCs/>
                <w:color w:val="000000"/>
                <w:szCs w:val="26"/>
              </w:rPr>
              <w:t>Quarter 4, 2016/17</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Final indicator value (payment threshold)</w:t>
            </w:r>
          </w:p>
        </w:tc>
        <w:tc>
          <w:tcPr>
            <w:tcW w:w="1052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Introducing the agreed initiatives as set out in their plan</w:t>
            </w:r>
          </w:p>
          <w:p w:rsidR="004B2EED" w:rsidRPr="004B2EED" w:rsidRDefault="004B2EED" w:rsidP="004B2EED">
            <w:pPr>
              <w:rPr>
                <w:rFonts w:eastAsia="Times New Roman" w:cs="Arial"/>
                <w:bCs/>
                <w:color w:val="000000"/>
                <w:szCs w:val="26"/>
              </w:rPr>
            </w:pP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Final indicator reporting date</w:t>
            </w:r>
          </w:p>
        </w:tc>
        <w:tc>
          <w:tcPr>
            <w:tcW w:w="10522" w:type="dxa"/>
          </w:tcPr>
          <w:p w:rsidR="004B2EED" w:rsidRPr="004B2EED" w:rsidRDefault="004B2EED" w:rsidP="004B2EED">
            <w:r w:rsidRPr="004B2EED">
              <w:rPr>
                <w:rFonts w:eastAsia="Times New Roman" w:cs="Arial"/>
                <w:bCs/>
                <w:color w:val="000000"/>
                <w:szCs w:val="26"/>
              </w:rPr>
              <w:t>Introducing the agreed initiatives as set out in their plan</w:t>
            </w:r>
          </w:p>
        </w:tc>
      </w:tr>
      <w:tr w:rsidR="004B2EED" w:rsidRPr="004B2EED" w:rsidTr="00923A9F">
        <w:tc>
          <w:tcPr>
            <w:tcW w:w="3652" w:type="dxa"/>
          </w:tcPr>
          <w:p w:rsidR="004B2EED" w:rsidRPr="004B2EED" w:rsidRDefault="004B2EED" w:rsidP="004B2EED">
            <w:r w:rsidRPr="004B2EED">
              <w:rPr>
                <w:rFonts w:eastAsia="Times New Roman" w:cs="Arial"/>
                <w:bCs/>
                <w:color w:val="000000"/>
                <w:szCs w:val="26"/>
              </w:rPr>
              <w:t>Are there rules for any agreed in-year milestones that result in payment?</w:t>
            </w:r>
          </w:p>
        </w:tc>
        <w:tc>
          <w:tcPr>
            <w:tcW w:w="10522" w:type="dxa"/>
          </w:tcPr>
          <w:p w:rsidR="004B2EED" w:rsidRPr="004B2EED" w:rsidRDefault="004B2EED" w:rsidP="004B2EED">
            <w:r w:rsidRPr="004B2EED">
              <w:rPr>
                <w:rFonts w:eastAsia="Calibri" w:cs="Arial"/>
                <w:bCs/>
              </w:rPr>
              <w:t>Yes see milestone requirements below.</w:t>
            </w:r>
          </w:p>
        </w:tc>
      </w:tr>
      <w:tr w:rsidR="004B2EED" w:rsidRPr="004B2EED" w:rsidTr="00923A9F">
        <w:tc>
          <w:tcPr>
            <w:tcW w:w="3652" w:type="dxa"/>
          </w:tcPr>
          <w:p w:rsidR="004B2EED" w:rsidRPr="004B2EED" w:rsidRDefault="004B2EED" w:rsidP="004B2EED">
            <w:pPr>
              <w:rPr>
                <w:rFonts w:eastAsia="Times New Roman" w:cs="Arial"/>
                <w:bCs/>
                <w:color w:val="000000"/>
                <w:szCs w:val="26"/>
              </w:rPr>
            </w:pPr>
            <w:r w:rsidRPr="004B2EED">
              <w:rPr>
                <w:rFonts w:eastAsia="Times New Roman" w:cs="Arial"/>
                <w:bCs/>
                <w:color w:val="000000"/>
                <w:szCs w:val="26"/>
              </w:rPr>
              <w:t>Are there any rules for partial achievement of the indicator at the final indicator period/date?</w:t>
            </w:r>
          </w:p>
        </w:tc>
        <w:tc>
          <w:tcPr>
            <w:tcW w:w="10522" w:type="dxa"/>
          </w:tcPr>
          <w:p w:rsidR="004B2EED" w:rsidRPr="004B2EED" w:rsidRDefault="004B2EED" w:rsidP="004B2EED">
            <w:pPr>
              <w:rPr>
                <w:rFonts w:eastAsia="Calibri" w:cs="Arial"/>
                <w:bCs/>
              </w:rPr>
            </w:pPr>
            <w:r w:rsidRPr="004B2EED">
              <w:rPr>
                <w:rFonts w:eastAsia="Times New Roman" w:cs="Arial"/>
                <w:bCs/>
                <w:color w:val="000000"/>
                <w:szCs w:val="26"/>
              </w:rPr>
              <w:t>N/A</w:t>
            </w:r>
          </w:p>
        </w:tc>
      </w:tr>
    </w:tbl>
    <w:p w:rsidR="000F6127" w:rsidRDefault="000F6127" w:rsidP="004B2EED">
      <w:pPr>
        <w:spacing w:after="0" w:line="240" w:lineRule="auto"/>
        <w:rPr>
          <w:rFonts w:ascii="Arial" w:eastAsia="Times New Roman" w:hAnsi="Arial" w:cs="Arial"/>
          <w:b/>
          <w:bCs/>
          <w:color w:val="0070C0"/>
          <w:sz w:val="32"/>
          <w:szCs w:val="32"/>
        </w:rPr>
      </w:pPr>
    </w:p>
    <w:p w:rsidR="000F6127" w:rsidRDefault="000F6127">
      <w:pPr>
        <w:rPr>
          <w:rFonts w:ascii="Arial" w:eastAsia="Times New Roman" w:hAnsi="Arial" w:cs="Arial"/>
          <w:b/>
          <w:bCs/>
          <w:color w:val="0070C0"/>
          <w:sz w:val="32"/>
          <w:szCs w:val="32"/>
        </w:rPr>
      </w:pPr>
      <w:r>
        <w:rPr>
          <w:rFonts w:ascii="Arial" w:eastAsia="Times New Roman" w:hAnsi="Arial" w:cs="Arial"/>
          <w:b/>
          <w:bCs/>
          <w:color w:val="0070C0"/>
          <w:sz w:val="32"/>
          <w:szCs w:val="32"/>
        </w:rPr>
        <w:br w:type="page"/>
      </w:r>
    </w:p>
    <w:p w:rsidR="004B2EED" w:rsidRPr="004B2EED" w:rsidRDefault="004B2EED" w:rsidP="004B2EED">
      <w:pPr>
        <w:spacing w:after="0" w:line="240" w:lineRule="auto"/>
        <w:rPr>
          <w:rFonts w:ascii="Arial" w:eastAsia="Times New Roman" w:hAnsi="Arial" w:cs="Arial"/>
          <w:bCs/>
          <w:sz w:val="32"/>
          <w:szCs w:val="32"/>
        </w:rPr>
      </w:pPr>
      <w:r w:rsidRPr="004B2EED">
        <w:rPr>
          <w:rFonts w:ascii="Arial" w:eastAsia="Times New Roman" w:hAnsi="Arial" w:cs="Arial"/>
          <w:b/>
          <w:bCs/>
          <w:color w:val="0070C0"/>
          <w:sz w:val="32"/>
          <w:szCs w:val="32"/>
        </w:rPr>
        <w:lastRenderedPageBreak/>
        <w:t>Milestones</w:t>
      </w:r>
    </w:p>
    <w:p w:rsidR="004B2EED" w:rsidRPr="004B2EED" w:rsidRDefault="004B2EED" w:rsidP="004B2EED">
      <w:pPr>
        <w:spacing w:after="0" w:line="240" w:lineRule="auto"/>
        <w:rPr>
          <w:rFonts w:ascii="Arial" w:eastAsia="Times New Roman" w:hAnsi="Arial" w:cs="Arial"/>
          <w:b/>
          <w:bCs/>
          <w:color w:val="000000"/>
          <w:sz w:val="24"/>
          <w:szCs w:val="24"/>
          <w:lang w:eastAsia="en-GB"/>
        </w:rPr>
      </w:pPr>
    </w:p>
    <w:tbl>
      <w:tblPr>
        <w:tblW w:w="1417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80"/>
        <w:gridCol w:w="5266"/>
        <w:gridCol w:w="3119"/>
        <w:gridCol w:w="4111"/>
      </w:tblGrid>
      <w:tr w:rsidR="004B2EED" w:rsidRPr="004B2EED" w:rsidTr="00923A9F">
        <w:trPr>
          <w:cantSplit/>
          <w:trHeight w:val="782"/>
          <w:tblHeader/>
        </w:trPr>
        <w:tc>
          <w:tcPr>
            <w:tcW w:w="1680" w:type="dxa"/>
            <w:shd w:val="clear" w:color="auto" w:fill="0070C0"/>
            <w:noWrap/>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Date/period milestone relates to</w:t>
            </w:r>
          </w:p>
        </w:tc>
        <w:tc>
          <w:tcPr>
            <w:tcW w:w="5266" w:type="dxa"/>
            <w:shd w:val="clear" w:color="auto" w:fill="0070C0"/>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Rules for achievement of milestones (including evidence to be supplied to commissioner)</w:t>
            </w:r>
          </w:p>
        </w:tc>
        <w:tc>
          <w:tcPr>
            <w:tcW w:w="3119" w:type="dxa"/>
            <w:shd w:val="clear" w:color="auto" w:fill="0070C0"/>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Date milestone to be reported</w:t>
            </w:r>
          </w:p>
        </w:tc>
        <w:tc>
          <w:tcPr>
            <w:tcW w:w="4111" w:type="dxa"/>
            <w:shd w:val="clear" w:color="auto" w:fill="0070C0"/>
          </w:tcPr>
          <w:p w:rsidR="004B2EED" w:rsidRPr="004B2EED" w:rsidRDefault="004B2EED" w:rsidP="004B2EED">
            <w:pPr>
              <w:spacing w:after="0" w:line="240" w:lineRule="auto"/>
              <w:rPr>
                <w:rFonts w:ascii="Arial" w:eastAsia="Times New Roman" w:hAnsi="Arial" w:cs="Arial"/>
                <w:b/>
                <w:bCs/>
                <w:color w:val="FFFFFF" w:themeColor="background1"/>
                <w:sz w:val="24"/>
                <w:szCs w:val="26"/>
                <w:lang w:eastAsia="en-GB"/>
              </w:rPr>
            </w:pPr>
            <w:r w:rsidRPr="004B2EED">
              <w:rPr>
                <w:rFonts w:ascii="Arial" w:eastAsia="Times New Roman" w:hAnsi="Arial" w:cs="Arial"/>
                <w:b/>
                <w:bCs/>
                <w:color w:val="FFFFFF" w:themeColor="background1"/>
                <w:sz w:val="24"/>
                <w:szCs w:val="26"/>
                <w:lang w:eastAsia="en-GB"/>
              </w:rPr>
              <w:t>Milestone weighting (% of CQUIN scheme available)</w:t>
            </w:r>
          </w:p>
        </w:tc>
      </w:tr>
      <w:tr w:rsidR="004B2EED" w:rsidRPr="004B2EED" w:rsidTr="00923A9F">
        <w:trPr>
          <w:cantSplit/>
          <w:trHeight w:val="300"/>
        </w:trPr>
        <w:tc>
          <w:tcPr>
            <w:tcW w:w="1680"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Quarter 1</w:t>
            </w:r>
          </w:p>
        </w:tc>
        <w:tc>
          <w:tcPr>
            <w:tcW w:w="5266" w:type="dxa"/>
          </w:tcPr>
          <w:p w:rsidR="004B2EED" w:rsidRPr="004B2EED" w:rsidRDefault="004B2EED" w:rsidP="004B2EED">
            <w:pPr>
              <w:spacing w:after="0" w:line="240" w:lineRule="auto"/>
              <w:rPr>
                <w:rFonts w:ascii="Arial" w:eastAsia="Times New Roman" w:hAnsi="Arial" w:cs="Arial"/>
                <w:bCs/>
                <w:sz w:val="24"/>
                <w:szCs w:val="26"/>
                <w:lang w:eastAsia="en-GB"/>
              </w:rPr>
            </w:pPr>
            <w:r w:rsidRPr="004B2EED">
              <w:rPr>
                <w:rFonts w:ascii="Arial" w:eastAsia="Times New Roman" w:hAnsi="Arial" w:cs="Arial"/>
                <w:bCs/>
                <w:sz w:val="24"/>
                <w:szCs w:val="26"/>
              </w:rPr>
              <w:t xml:space="preserve">Providers should have developed a plan to introduce and actively promote the three initiatives that is peer reviewed and signed off. </w:t>
            </w:r>
          </w:p>
        </w:tc>
        <w:tc>
          <w:tcPr>
            <w:tcW w:w="3119"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July 2016</w:t>
            </w:r>
          </w:p>
        </w:tc>
        <w:tc>
          <w:tcPr>
            <w:tcW w:w="4111" w:type="dxa"/>
          </w:tcPr>
          <w:p w:rsidR="004B2EED" w:rsidRPr="004B2EED" w:rsidRDefault="00451170" w:rsidP="004B2EED">
            <w:pPr>
              <w:spacing w:after="0" w:line="240" w:lineRule="auto"/>
              <w:rPr>
                <w:rFonts w:ascii="Arial" w:eastAsia="Times New Roman" w:hAnsi="Arial" w:cs="Arial"/>
                <w:bCs/>
                <w:sz w:val="24"/>
                <w:szCs w:val="26"/>
              </w:rPr>
            </w:pPr>
            <w:r>
              <w:rPr>
                <w:rFonts w:ascii="Arial" w:eastAsia="Times New Roman" w:hAnsi="Arial" w:cs="Arial"/>
                <w:bCs/>
                <w:sz w:val="24"/>
                <w:szCs w:val="26"/>
              </w:rPr>
              <w:t>20%</w:t>
            </w:r>
            <w:r w:rsidR="004B2EED" w:rsidRPr="004B2EED">
              <w:rPr>
                <w:rFonts w:ascii="Arial" w:eastAsia="Times New Roman" w:hAnsi="Arial" w:cs="Arial"/>
                <w:bCs/>
                <w:sz w:val="24"/>
                <w:szCs w:val="26"/>
              </w:rPr>
              <w:t xml:space="preserve"> of the</w:t>
            </w:r>
            <w:r w:rsidR="000F6127">
              <w:rPr>
                <w:rFonts w:ascii="Arial" w:eastAsia="Times New Roman" w:hAnsi="Arial" w:cs="Arial"/>
                <w:bCs/>
                <w:sz w:val="24"/>
                <w:szCs w:val="26"/>
              </w:rPr>
              <w:t xml:space="preserve"> indicator weighting for part 1a</w:t>
            </w:r>
          </w:p>
        </w:tc>
      </w:tr>
      <w:tr w:rsidR="004B2EED" w:rsidRPr="004B2EED" w:rsidTr="00923A9F">
        <w:trPr>
          <w:cantSplit/>
          <w:trHeight w:val="300"/>
        </w:trPr>
        <w:tc>
          <w:tcPr>
            <w:tcW w:w="1680"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Quarter 4</w:t>
            </w:r>
          </w:p>
        </w:tc>
        <w:tc>
          <w:tcPr>
            <w:tcW w:w="5266" w:type="dxa"/>
          </w:tcPr>
          <w:p w:rsidR="004B2EED" w:rsidRPr="004B2EED" w:rsidRDefault="004B2EED" w:rsidP="004B2EED">
            <w:pPr>
              <w:autoSpaceDE w:val="0"/>
              <w:autoSpaceDN w:val="0"/>
              <w:adjustRightInd w:val="0"/>
              <w:spacing w:after="0" w:line="240" w:lineRule="auto"/>
              <w:rPr>
                <w:rFonts w:ascii="Arial" w:eastAsia="Times New Roman" w:hAnsi="Arial" w:cs="Arial"/>
                <w:bCs/>
                <w:sz w:val="24"/>
                <w:szCs w:val="26"/>
              </w:rPr>
            </w:pPr>
            <w:r w:rsidRPr="004B2EED">
              <w:rPr>
                <w:rFonts w:ascii="Arial" w:eastAsia="Times New Roman" w:hAnsi="Arial" w:cs="Arial"/>
                <w:bCs/>
                <w:sz w:val="24"/>
                <w:szCs w:val="26"/>
              </w:rPr>
              <w:t>Providers should have implemented their initiatives (as agreed in their signed off plan) and actively promoted these services to staff to encourage uptake of initiatives.</w:t>
            </w:r>
          </w:p>
        </w:tc>
        <w:tc>
          <w:tcPr>
            <w:tcW w:w="3119" w:type="dxa"/>
          </w:tcPr>
          <w:p w:rsidR="004B2EED" w:rsidRPr="004B2EED" w:rsidRDefault="004B2EED" w:rsidP="004B2EED">
            <w:pPr>
              <w:spacing w:after="0" w:line="240" w:lineRule="auto"/>
              <w:rPr>
                <w:rFonts w:ascii="Arial" w:eastAsia="Times New Roman" w:hAnsi="Arial" w:cs="Arial"/>
                <w:bCs/>
                <w:sz w:val="24"/>
                <w:szCs w:val="26"/>
              </w:rPr>
            </w:pPr>
            <w:r w:rsidRPr="004B2EED">
              <w:rPr>
                <w:rFonts w:ascii="Arial" w:eastAsia="Times New Roman" w:hAnsi="Arial" w:cs="Arial"/>
                <w:bCs/>
                <w:sz w:val="24"/>
                <w:szCs w:val="26"/>
              </w:rPr>
              <w:t>March 31 2017</w:t>
            </w:r>
          </w:p>
        </w:tc>
        <w:tc>
          <w:tcPr>
            <w:tcW w:w="4111" w:type="dxa"/>
          </w:tcPr>
          <w:p w:rsidR="004B2EED" w:rsidRPr="004B2EED" w:rsidRDefault="00451170" w:rsidP="004B2EED">
            <w:pPr>
              <w:spacing w:after="0" w:line="240" w:lineRule="auto"/>
              <w:rPr>
                <w:rFonts w:ascii="Arial" w:eastAsia="Times New Roman" w:hAnsi="Arial" w:cs="Arial"/>
                <w:bCs/>
                <w:sz w:val="24"/>
                <w:szCs w:val="26"/>
              </w:rPr>
            </w:pPr>
            <w:r>
              <w:rPr>
                <w:rFonts w:ascii="Arial" w:eastAsia="Times New Roman" w:hAnsi="Arial" w:cs="Arial"/>
                <w:bCs/>
                <w:sz w:val="24"/>
                <w:szCs w:val="26"/>
              </w:rPr>
              <w:t>80%</w:t>
            </w:r>
            <w:r w:rsidR="004B2EED" w:rsidRPr="004B2EED">
              <w:rPr>
                <w:rFonts w:ascii="Arial" w:eastAsia="Times New Roman" w:hAnsi="Arial" w:cs="Times New Roman"/>
                <w:bCs/>
                <w:sz w:val="24"/>
                <w:szCs w:val="26"/>
              </w:rPr>
              <w:t xml:space="preserve"> </w:t>
            </w:r>
            <w:r w:rsidR="004B2EED" w:rsidRPr="004B2EED">
              <w:rPr>
                <w:rFonts w:ascii="Arial" w:eastAsia="Times New Roman" w:hAnsi="Arial" w:cs="Arial"/>
                <w:bCs/>
                <w:sz w:val="24"/>
                <w:szCs w:val="26"/>
              </w:rPr>
              <w:t>of the</w:t>
            </w:r>
            <w:r w:rsidR="000F6127">
              <w:rPr>
                <w:rFonts w:ascii="Arial" w:eastAsia="Times New Roman" w:hAnsi="Arial" w:cs="Arial"/>
                <w:bCs/>
                <w:sz w:val="24"/>
                <w:szCs w:val="26"/>
              </w:rPr>
              <w:t xml:space="preserve"> indicator weighting for part 1a</w:t>
            </w:r>
          </w:p>
        </w:tc>
      </w:tr>
    </w:tbl>
    <w:p w:rsidR="004B2EED" w:rsidRDefault="004B2EED" w:rsidP="004B2EED">
      <w:pPr>
        <w:spacing w:after="0" w:line="240" w:lineRule="auto"/>
        <w:rPr>
          <w:rFonts w:ascii="Arial" w:eastAsia="Times New Roman" w:hAnsi="Arial" w:cs="Times New Roman"/>
          <w:b/>
          <w:bCs/>
          <w:color w:val="0070C0"/>
          <w:sz w:val="32"/>
          <w:szCs w:val="32"/>
        </w:rPr>
      </w:pPr>
    </w:p>
    <w:p w:rsidR="004B2EED" w:rsidRPr="004B2EED" w:rsidRDefault="004B2EED" w:rsidP="004B2EED">
      <w:pPr>
        <w:spacing w:after="0" w:line="240" w:lineRule="auto"/>
        <w:rPr>
          <w:rFonts w:ascii="Arial" w:eastAsia="Times New Roman" w:hAnsi="Arial" w:cs="Times New Roman"/>
          <w:b/>
          <w:bCs/>
          <w:color w:val="0070C0"/>
          <w:sz w:val="32"/>
          <w:szCs w:val="32"/>
        </w:rPr>
      </w:pPr>
      <w:r w:rsidRPr="004B2EED">
        <w:rPr>
          <w:rFonts w:ascii="Arial" w:eastAsia="Times New Roman" w:hAnsi="Arial" w:cs="Times New Roman"/>
          <w:b/>
          <w:bCs/>
          <w:color w:val="0070C0"/>
          <w:sz w:val="32"/>
          <w:szCs w:val="32"/>
        </w:rPr>
        <w:t>Supporting Guidance and References</w:t>
      </w:r>
    </w:p>
    <w:p w:rsidR="004B2EED" w:rsidRPr="004B2EED" w:rsidRDefault="004B2EED" w:rsidP="004B2EED">
      <w:pPr>
        <w:spacing w:after="0" w:line="240" w:lineRule="auto"/>
        <w:rPr>
          <w:rFonts w:ascii="Arial" w:eastAsia="Times New Roman" w:hAnsi="Arial" w:cs="Times New Roman"/>
          <w:b/>
          <w:bCs/>
          <w:sz w:val="24"/>
          <w:szCs w:val="26"/>
        </w:rPr>
      </w:pPr>
    </w:p>
    <w:p w:rsidR="004B2EED" w:rsidRPr="004B2EED" w:rsidRDefault="00424042" w:rsidP="004B2EED">
      <w:pPr>
        <w:spacing w:after="0" w:line="240" w:lineRule="auto"/>
        <w:rPr>
          <w:rFonts w:ascii="Arial" w:eastAsia="Times New Roman" w:hAnsi="Arial" w:cs="Times New Roman"/>
          <w:b/>
          <w:bCs/>
          <w:color w:val="0000FF"/>
          <w:sz w:val="24"/>
          <w:szCs w:val="26"/>
          <w:u w:val="single"/>
        </w:rPr>
      </w:pPr>
      <w:hyperlink r:id="rId12" w:history="1">
        <w:r w:rsidR="004B2EED" w:rsidRPr="004B2EED">
          <w:rPr>
            <w:rFonts w:ascii="Arial" w:eastAsia="Times New Roman" w:hAnsi="Arial" w:cs="Times New Roman"/>
            <w:b/>
            <w:bCs/>
            <w:color w:val="0000FF"/>
            <w:sz w:val="24"/>
            <w:szCs w:val="26"/>
            <w:u w:val="single"/>
          </w:rPr>
          <w:t>https://www.nice.org.uk/guidance/ng13</w:t>
        </w:r>
      </w:hyperlink>
    </w:p>
    <w:p w:rsidR="004B2EED" w:rsidRPr="004B2EED" w:rsidRDefault="004B2EED" w:rsidP="004B2EED">
      <w:pPr>
        <w:spacing w:after="0" w:line="240" w:lineRule="auto"/>
        <w:rPr>
          <w:rFonts w:ascii="Arial" w:eastAsia="Times New Roman" w:hAnsi="Arial" w:cs="Times New Roman"/>
          <w:b/>
          <w:bCs/>
          <w:color w:val="0000FF"/>
          <w:sz w:val="24"/>
          <w:szCs w:val="26"/>
          <w:u w:val="single"/>
        </w:rPr>
      </w:pPr>
    </w:p>
    <w:p w:rsidR="004B2EED" w:rsidRDefault="004B2EED" w:rsidP="004B2EED">
      <w:pPr>
        <w:spacing w:after="0" w:line="240" w:lineRule="auto"/>
        <w:rPr>
          <w:rFonts w:ascii="Arial" w:eastAsia="Times New Roman" w:hAnsi="Arial" w:cs="Times New Roman"/>
          <w:bCs/>
          <w:sz w:val="24"/>
          <w:szCs w:val="26"/>
        </w:rPr>
      </w:pPr>
      <w:r w:rsidRPr="004B2EED">
        <w:rPr>
          <w:rFonts w:ascii="Arial" w:eastAsia="Times New Roman" w:hAnsi="Arial" w:cs="Times New Roman"/>
          <w:bCs/>
          <w:sz w:val="24"/>
          <w:szCs w:val="26"/>
        </w:rPr>
        <w:t>Supplementary guidance on the health and wellbeing initiatives will be provided during the next 4-6 weeks.</w:t>
      </w:r>
    </w:p>
    <w:p w:rsidR="007B021C" w:rsidRDefault="007B021C">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rsidR="00F7405A" w:rsidRPr="004B2EED" w:rsidRDefault="00B05680" w:rsidP="004B2EED">
      <w:pPr>
        <w:spacing w:after="0" w:line="240" w:lineRule="auto"/>
        <w:rPr>
          <w:rFonts w:ascii="Arial" w:eastAsia="Times New Roman" w:hAnsi="Arial" w:cs="Times New Roman"/>
          <w:bCs/>
          <w:sz w:val="24"/>
          <w:szCs w:val="26"/>
        </w:rPr>
      </w:pPr>
      <w:r>
        <w:rPr>
          <w:rFonts w:ascii="Arial" w:eastAsia="Times New Roman" w:hAnsi="Arial" w:cs="Arial"/>
          <w:b/>
          <w:bCs/>
          <w:color w:val="0072C6"/>
          <w:kern w:val="32"/>
          <w:sz w:val="32"/>
          <w:szCs w:val="32"/>
        </w:rPr>
        <w:lastRenderedPageBreak/>
        <w:t>1b</w:t>
      </w:r>
      <w:r w:rsidR="00F7405A" w:rsidRPr="00F7405A">
        <w:rPr>
          <w:rFonts w:ascii="Arial" w:eastAsia="Times New Roman" w:hAnsi="Arial" w:cs="Arial"/>
          <w:b/>
          <w:bCs/>
          <w:color w:val="0072C6"/>
          <w:kern w:val="32"/>
          <w:sz w:val="32"/>
          <w:szCs w:val="32"/>
        </w:rPr>
        <w:t xml:space="preserve">. </w:t>
      </w:r>
      <w:bookmarkEnd w:id="7"/>
      <w:bookmarkEnd w:id="8"/>
      <w:bookmarkEnd w:id="9"/>
      <w:r w:rsidR="00F7405A" w:rsidRPr="00F7405A">
        <w:rPr>
          <w:rFonts w:ascii="Arial" w:eastAsia="Times New Roman" w:hAnsi="Arial" w:cs="Arial"/>
          <w:b/>
          <w:bCs/>
          <w:color w:val="0072C6"/>
          <w:kern w:val="32"/>
          <w:sz w:val="32"/>
          <w:szCs w:val="32"/>
        </w:rPr>
        <w:t xml:space="preserve">Healthy food for NHS staff, visitors and patients </w:t>
      </w:r>
    </w:p>
    <w:tbl>
      <w:tblPr>
        <w:tblpPr w:leftFromText="180" w:rightFromText="180" w:vertAnchor="text" w:horzAnchor="margin" w:tblpY="524"/>
        <w:tblW w:w="142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850"/>
        <w:gridCol w:w="10413"/>
      </w:tblGrid>
      <w:tr w:rsidR="00F7405A" w:rsidRPr="00F7405A" w:rsidTr="00AA365A">
        <w:trPr>
          <w:trHeight w:val="567"/>
        </w:trPr>
        <w:tc>
          <w:tcPr>
            <w:tcW w:w="14263" w:type="dxa"/>
            <w:gridSpan w:val="2"/>
            <w:shd w:val="clear" w:color="auto" w:fill="0070C0"/>
          </w:tcPr>
          <w:p w:rsidR="00F7405A" w:rsidRPr="00F7405A" w:rsidRDefault="00F7405A" w:rsidP="00F7405A">
            <w:pPr>
              <w:keepNext/>
              <w:spacing w:after="0" w:line="240" w:lineRule="auto"/>
              <w:jc w:val="center"/>
              <w:rPr>
                <w:rFonts w:ascii="Arial" w:eastAsia="Times New Roman" w:hAnsi="Arial" w:cs="Arial"/>
                <w:b/>
                <w:color w:val="000000"/>
                <w:sz w:val="24"/>
                <w:szCs w:val="26"/>
              </w:rPr>
            </w:pPr>
            <w:r w:rsidRPr="00F7405A">
              <w:rPr>
                <w:rFonts w:ascii="Arial" w:eastAsia="Times New Roman" w:hAnsi="Arial" w:cs="Arial"/>
                <w:b/>
                <w:bCs/>
                <w:color w:val="FFFFFF" w:themeColor="background1"/>
                <w:sz w:val="24"/>
                <w:szCs w:val="26"/>
              </w:rPr>
              <w:t>Indicator</w:t>
            </w:r>
          </w:p>
        </w:tc>
      </w:tr>
      <w:tr w:rsidR="00F7405A" w:rsidRPr="00F7405A" w:rsidTr="00AA365A">
        <w:trPr>
          <w:trHeight w:val="567"/>
        </w:trPr>
        <w:tc>
          <w:tcPr>
            <w:tcW w:w="3850" w:type="dxa"/>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Indicator name</w:t>
            </w:r>
          </w:p>
        </w:tc>
        <w:tc>
          <w:tcPr>
            <w:tcW w:w="10413" w:type="dxa"/>
            <w:noWrap/>
          </w:tcPr>
          <w:p w:rsidR="00F7405A" w:rsidRPr="00F7405A" w:rsidRDefault="00F7405A" w:rsidP="00F7405A">
            <w:pPr>
              <w:keepNext/>
              <w:spacing w:after="0" w:line="240" w:lineRule="auto"/>
              <w:rPr>
                <w:rFonts w:ascii="Arial" w:eastAsia="Times New Roman" w:hAnsi="Arial" w:cs="Arial"/>
                <w:bCs/>
                <w:color w:val="000000"/>
                <w:sz w:val="24"/>
                <w:szCs w:val="26"/>
              </w:rPr>
            </w:pPr>
            <w:r w:rsidRPr="00F7405A">
              <w:rPr>
                <w:rFonts w:ascii="Arial" w:eastAsia="Times New Roman" w:hAnsi="Arial" w:cs="Arial"/>
                <w:color w:val="000000"/>
                <w:sz w:val="24"/>
                <w:szCs w:val="24"/>
                <w:lang w:val="en-US"/>
              </w:rPr>
              <w:t>Healthy food for NHS staff, visitors and patients</w:t>
            </w:r>
          </w:p>
        </w:tc>
      </w:tr>
      <w:tr w:rsidR="00F7405A" w:rsidRPr="00F7405A" w:rsidTr="00AA365A">
        <w:trPr>
          <w:trHeight w:val="567"/>
        </w:trPr>
        <w:tc>
          <w:tcPr>
            <w:tcW w:w="3850" w:type="dxa"/>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 xml:space="preserve">Indicator weighting </w:t>
            </w:r>
            <w:r w:rsidRPr="00F7405A">
              <w:rPr>
                <w:rFonts w:ascii="Arial" w:eastAsia="Times New Roman" w:hAnsi="Arial" w:cs="Arial"/>
                <w:bCs/>
                <w:color w:val="000000"/>
                <w:sz w:val="24"/>
                <w:szCs w:val="26"/>
              </w:rPr>
              <w:br/>
              <w:t>(% of CQUIN scheme available)</w:t>
            </w:r>
          </w:p>
        </w:tc>
        <w:tc>
          <w:tcPr>
            <w:tcW w:w="10413" w:type="dxa"/>
            <w:noWrap/>
          </w:tcPr>
          <w:p w:rsidR="00F7405A" w:rsidRPr="00F7405A" w:rsidRDefault="00451170" w:rsidP="00F7405A">
            <w:pPr>
              <w:keepNext/>
              <w:spacing w:after="0" w:line="240" w:lineRule="auto"/>
              <w:rPr>
                <w:rFonts w:ascii="Arial" w:eastAsia="Times New Roman" w:hAnsi="Arial" w:cs="Arial"/>
                <w:bCs/>
                <w:color w:val="000000"/>
                <w:sz w:val="24"/>
                <w:szCs w:val="26"/>
              </w:rPr>
            </w:pPr>
            <w:r>
              <w:rPr>
                <w:rFonts w:ascii="Arial" w:eastAsia="Times New Roman" w:hAnsi="Arial" w:cs="Arial"/>
                <w:bCs/>
                <w:sz w:val="24"/>
                <w:szCs w:val="24"/>
              </w:rPr>
              <w:t>33.3% of 0.75% (0.25%)</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Description of indicator</w:t>
            </w:r>
          </w:p>
        </w:tc>
        <w:tc>
          <w:tcPr>
            <w:tcW w:w="10413" w:type="dxa"/>
          </w:tcPr>
          <w:p w:rsidR="00F7405A" w:rsidRPr="00F7405A" w:rsidRDefault="00F7405A" w:rsidP="004E2D4B">
            <w:pPr>
              <w:spacing w:after="0" w:line="240" w:lineRule="auto"/>
              <w:contextualSpacing/>
              <w:rPr>
                <w:rFonts w:ascii="Arial" w:hAnsi="Arial" w:cs="Arial"/>
                <w:b/>
                <w:sz w:val="24"/>
                <w:szCs w:val="24"/>
                <w:u w:val="single"/>
              </w:rPr>
            </w:pPr>
            <w:r w:rsidRPr="00F7405A">
              <w:rPr>
                <w:rFonts w:ascii="Arial" w:hAnsi="Arial" w:cs="Arial"/>
                <w:b/>
                <w:sz w:val="24"/>
                <w:szCs w:val="24"/>
                <w:u w:val="single"/>
              </w:rPr>
              <w:t>Part a</w:t>
            </w:r>
          </w:p>
          <w:p w:rsidR="00F7405A" w:rsidRPr="00F7405A" w:rsidRDefault="00F7405A" w:rsidP="00F7405A">
            <w:pPr>
              <w:ind w:left="720"/>
              <w:rPr>
                <w:rFonts w:ascii="Arial" w:hAnsi="Arial" w:cs="Arial"/>
                <w:sz w:val="24"/>
                <w:szCs w:val="24"/>
              </w:rPr>
            </w:pPr>
            <w:r w:rsidRPr="00F7405A">
              <w:rPr>
                <w:rFonts w:ascii="Arial" w:hAnsi="Arial" w:cs="Arial"/>
                <w:sz w:val="24"/>
                <w:szCs w:val="24"/>
              </w:rPr>
              <w:t>Providers will be expected achieve a step-change in the health of the food offered on their premises in 2016/17, including:</w:t>
            </w:r>
          </w:p>
          <w:p w:rsidR="00F7405A" w:rsidRPr="00F7405A" w:rsidRDefault="00F7405A" w:rsidP="00832F03">
            <w:pPr>
              <w:numPr>
                <w:ilvl w:val="0"/>
                <w:numId w:val="36"/>
              </w:numPr>
              <w:autoSpaceDE w:val="0"/>
              <w:autoSpaceDN w:val="0"/>
              <w:adjustRightInd w:val="0"/>
              <w:spacing w:after="0" w:line="240" w:lineRule="auto"/>
              <w:rPr>
                <w:rFonts w:ascii="Calibri" w:hAnsi="Calibri" w:cs="Calibri"/>
                <w:color w:val="000000"/>
                <w:sz w:val="24"/>
                <w:szCs w:val="24"/>
              </w:rPr>
            </w:pPr>
            <w:r w:rsidRPr="00F7405A">
              <w:rPr>
                <w:rFonts w:ascii="Arial" w:hAnsi="Arial" w:cs="Arial"/>
                <w:color w:val="000000"/>
                <w:sz w:val="24"/>
                <w:szCs w:val="24"/>
              </w:rPr>
              <w:t xml:space="preserve">The </w:t>
            </w:r>
            <w:r w:rsidRPr="00F7405A">
              <w:rPr>
                <w:rFonts w:ascii="Arial" w:hAnsi="Arial" w:cs="Arial"/>
                <w:bCs/>
                <w:color w:val="000000"/>
                <w:sz w:val="24"/>
                <w:szCs w:val="24"/>
              </w:rPr>
              <w:t>banning of price promotions</w:t>
            </w:r>
            <w:r w:rsidRPr="00F7405A">
              <w:rPr>
                <w:rFonts w:ascii="Arial" w:hAnsi="Arial" w:cs="Arial"/>
                <w:b/>
                <w:bCs/>
                <w:color w:val="000000"/>
                <w:sz w:val="24"/>
                <w:szCs w:val="24"/>
              </w:rPr>
              <w:t xml:space="preserve"> </w:t>
            </w:r>
            <w:r w:rsidRPr="00F7405A">
              <w:rPr>
                <w:rFonts w:ascii="Arial" w:hAnsi="Arial" w:cs="Arial"/>
                <w:sz w:val="24"/>
                <w:szCs w:val="24"/>
              </w:rPr>
              <w:t>on sugary drinks and foods high in fat, sugar and salt (HFSS)</w:t>
            </w:r>
            <w:r w:rsidRPr="00F7405A">
              <w:rPr>
                <w:rFonts w:ascii="Arial" w:hAnsi="Arial" w:cs="Arial"/>
                <w:sz w:val="24"/>
                <w:szCs w:val="24"/>
                <w:vertAlign w:val="superscript"/>
              </w:rPr>
              <w:footnoteReference w:id="1"/>
            </w:r>
            <w:r w:rsidRPr="00F7405A">
              <w:rPr>
                <w:rFonts w:ascii="Arial" w:hAnsi="Arial" w:cs="Arial"/>
                <w:sz w:val="24"/>
                <w:szCs w:val="24"/>
              </w:rPr>
              <w:t>. The majority of HFSS fall within the five product categories: pre-sugared breakfast cereals, soft drinks, confectionery, savoury snacks and fast food outlets;</w:t>
            </w:r>
          </w:p>
          <w:p w:rsidR="00F7405A" w:rsidRPr="00F7405A" w:rsidRDefault="00F7405A" w:rsidP="00F7405A">
            <w:pPr>
              <w:autoSpaceDE w:val="0"/>
              <w:autoSpaceDN w:val="0"/>
              <w:adjustRightInd w:val="0"/>
              <w:spacing w:after="0" w:line="240" w:lineRule="auto"/>
              <w:ind w:left="1080"/>
              <w:rPr>
                <w:rFonts w:ascii="Calibri" w:hAnsi="Calibri" w:cs="Calibri"/>
                <w:color w:val="000000"/>
                <w:sz w:val="24"/>
                <w:szCs w:val="24"/>
              </w:rPr>
            </w:pPr>
          </w:p>
          <w:p w:rsidR="00F7405A" w:rsidRPr="00F7405A" w:rsidRDefault="00F7405A" w:rsidP="00832F03">
            <w:pPr>
              <w:numPr>
                <w:ilvl w:val="0"/>
                <w:numId w:val="36"/>
              </w:numPr>
              <w:spacing w:after="0" w:line="240" w:lineRule="auto"/>
              <w:contextualSpacing/>
              <w:rPr>
                <w:rFonts w:ascii="Arial" w:hAnsi="Arial" w:cs="Arial"/>
                <w:sz w:val="24"/>
                <w:szCs w:val="24"/>
              </w:rPr>
            </w:pPr>
            <w:r w:rsidRPr="00F7405A">
              <w:rPr>
                <w:rFonts w:ascii="Arial" w:hAnsi="Arial" w:cs="Arial"/>
                <w:sz w:val="24"/>
                <w:szCs w:val="24"/>
              </w:rPr>
              <w:t xml:space="preserve">The banning of advertisement on NHS premises of sugary drinks and foods high in fat, sugar and salt (HFSS); </w:t>
            </w:r>
          </w:p>
          <w:p w:rsidR="00F7405A" w:rsidRPr="00F7405A" w:rsidRDefault="00F7405A" w:rsidP="00F7405A">
            <w:pPr>
              <w:spacing w:after="0" w:line="240" w:lineRule="auto"/>
              <w:rPr>
                <w:rFonts w:ascii="Arial" w:hAnsi="Arial" w:cs="Arial"/>
                <w:sz w:val="24"/>
                <w:szCs w:val="24"/>
              </w:rPr>
            </w:pPr>
          </w:p>
          <w:p w:rsidR="00F7405A" w:rsidRPr="00F7405A" w:rsidRDefault="00F7405A" w:rsidP="00832F03">
            <w:pPr>
              <w:numPr>
                <w:ilvl w:val="0"/>
                <w:numId w:val="36"/>
              </w:numPr>
              <w:spacing w:after="0" w:line="240" w:lineRule="auto"/>
              <w:contextualSpacing/>
              <w:rPr>
                <w:rFonts w:ascii="Arial" w:hAnsi="Arial" w:cs="Arial"/>
                <w:sz w:val="24"/>
                <w:szCs w:val="24"/>
              </w:rPr>
            </w:pPr>
            <w:r w:rsidRPr="00F7405A">
              <w:rPr>
                <w:rFonts w:ascii="Arial" w:hAnsi="Arial" w:cs="Arial"/>
                <w:sz w:val="24"/>
                <w:szCs w:val="24"/>
              </w:rPr>
              <w:t xml:space="preserve">The banning of sugary drinks and foods high in fat, sugar and salt (HFSS) from checkouts; and </w:t>
            </w:r>
          </w:p>
          <w:p w:rsidR="00F7405A" w:rsidRPr="00F7405A" w:rsidRDefault="00F7405A" w:rsidP="00F7405A">
            <w:pPr>
              <w:spacing w:after="0" w:line="240" w:lineRule="auto"/>
              <w:rPr>
                <w:rFonts w:ascii="Arial" w:hAnsi="Arial" w:cs="Arial"/>
                <w:sz w:val="24"/>
                <w:szCs w:val="24"/>
              </w:rPr>
            </w:pPr>
          </w:p>
          <w:p w:rsidR="00F7405A" w:rsidRPr="00F7405A" w:rsidRDefault="00F7405A" w:rsidP="00832F03">
            <w:pPr>
              <w:numPr>
                <w:ilvl w:val="0"/>
                <w:numId w:val="36"/>
              </w:numPr>
              <w:spacing w:after="0" w:line="240" w:lineRule="auto"/>
              <w:contextualSpacing/>
              <w:rPr>
                <w:rFonts w:ascii="Arial" w:hAnsi="Arial" w:cs="Arial"/>
                <w:sz w:val="24"/>
                <w:szCs w:val="24"/>
              </w:rPr>
            </w:pPr>
            <w:r w:rsidRPr="00F7405A">
              <w:rPr>
                <w:rFonts w:ascii="Arial" w:hAnsi="Arial" w:cs="Arial"/>
                <w:bCs/>
                <w:sz w:val="24"/>
                <w:szCs w:val="24"/>
              </w:rPr>
              <w:t xml:space="preserve">Ensuring that healthy options are available at any point including for those staff </w:t>
            </w:r>
            <w:r w:rsidRPr="00F7405A">
              <w:rPr>
                <w:rFonts w:ascii="Arial" w:hAnsi="Arial" w:cs="Arial"/>
                <w:bCs/>
                <w:sz w:val="24"/>
                <w:szCs w:val="24"/>
              </w:rPr>
              <w:lastRenderedPageBreak/>
              <w:t>working night shifts.</w:t>
            </w:r>
          </w:p>
          <w:p w:rsidR="00F7405A" w:rsidRPr="00F7405A" w:rsidRDefault="00F7405A" w:rsidP="00F7405A">
            <w:pPr>
              <w:spacing w:after="0" w:line="240" w:lineRule="auto"/>
              <w:rPr>
                <w:rFonts w:ascii="Arial" w:hAnsi="Arial" w:cs="Arial"/>
                <w:sz w:val="24"/>
                <w:szCs w:val="24"/>
              </w:rPr>
            </w:pPr>
          </w:p>
          <w:p w:rsidR="00F7405A" w:rsidRPr="00F7405A" w:rsidRDefault="00F7405A" w:rsidP="00F7405A">
            <w:pPr>
              <w:ind w:left="720"/>
              <w:contextualSpacing/>
              <w:rPr>
                <w:rFonts w:ascii="Arial" w:hAnsi="Arial" w:cs="Arial"/>
                <w:sz w:val="24"/>
                <w:szCs w:val="24"/>
              </w:rPr>
            </w:pPr>
            <w:r w:rsidRPr="00F7405A">
              <w:rPr>
                <w:rFonts w:ascii="Arial" w:hAnsi="Arial" w:cs="Arial"/>
                <w:sz w:val="24"/>
                <w:szCs w:val="24"/>
              </w:rPr>
              <w:t>CQUIN funds will be paid on delivering the four outcomes above. In many cases providers will be able to achieve these objectives by renegotiating or adjusting existing contracts</w:t>
            </w:r>
            <w:r w:rsidR="00A005DB">
              <w:rPr>
                <w:rFonts w:ascii="Arial" w:hAnsi="Arial" w:cs="Arial"/>
                <w:sz w:val="24"/>
                <w:szCs w:val="24"/>
              </w:rPr>
              <w:t>.</w:t>
            </w:r>
            <w:r w:rsidRPr="00F7405A">
              <w:rPr>
                <w:rFonts w:ascii="Arial" w:hAnsi="Arial" w:cs="Arial"/>
                <w:sz w:val="24"/>
                <w:szCs w:val="24"/>
              </w:rPr>
              <w:t xml:space="preserve"> </w:t>
            </w:r>
          </w:p>
          <w:p w:rsidR="00F7405A" w:rsidRPr="00F7405A" w:rsidRDefault="00F7405A" w:rsidP="00F7405A">
            <w:pPr>
              <w:ind w:left="720"/>
              <w:contextualSpacing/>
              <w:rPr>
                <w:rFonts w:ascii="Arial" w:hAnsi="Arial" w:cs="Arial"/>
                <w:sz w:val="24"/>
                <w:szCs w:val="24"/>
              </w:rPr>
            </w:pPr>
          </w:p>
          <w:p w:rsidR="00F7405A" w:rsidRPr="00F7405A" w:rsidRDefault="00F7405A" w:rsidP="004E2D4B">
            <w:pPr>
              <w:rPr>
                <w:rFonts w:ascii="Arial" w:hAnsi="Arial" w:cs="Arial"/>
                <w:b/>
                <w:sz w:val="24"/>
                <w:szCs w:val="24"/>
                <w:u w:val="single"/>
              </w:rPr>
            </w:pPr>
            <w:r w:rsidRPr="00F7405A">
              <w:rPr>
                <w:rFonts w:ascii="Arial" w:hAnsi="Arial" w:cs="Arial"/>
                <w:b/>
                <w:sz w:val="24"/>
                <w:szCs w:val="24"/>
                <w:u w:val="single"/>
              </w:rPr>
              <w:t>Part b</w:t>
            </w:r>
          </w:p>
          <w:p w:rsidR="00F7405A" w:rsidRPr="00F7405A" w:rsidRDefault="00F7405A" w:rsidP="00F7405A">
            <w:pPr>
              <w:spacing w:after="0" w:line="240" w:lineRule="auto"/>
              <w:ind w:left="720"/>
              <w:rPr>
                <w:rFonts w:ascii="Arial" w:hAnsi="Arial" w:cs="Arial"/>
                <w:sz w:val="24"/>
                <w:szCs w:val="24"/>
              </w:rPr>
            </w:pPr>
            <w:r w:rsidRPr="00F7405A">
              <w:rPr>
                <w:rFonts w:ascii="Arial" w:hAnsi="Arial" w:cs="Arial"/>
                <w:sz w:val="24"/>
                <w:szCs w:val="24"/>
              </w:rPr>
              <w:t>Providers will also be expected to submit national data collection returns by July based on existing contracts with food and drink suppliers. This will cover any contracts covering restaurants, cafés, shops, food trolleys and vending machines or any other outlet that serves food and drink.</w:t>
            </w:r>
          </w:p>
          <w:p w:rsidR="00F7405A" w:rsidRPr="00F7405A" w:rsidRDefault="00F7405A" w:rsidP="00F7405A">
            <w:pPr>
              <w:ind w:left="720"/>
              <w:contextualSpacing/>
              <w:rPr>
                <w:rFonts w:ascii="Arial" w:hAnsi="Arial" w:cs="Arial"/>
                <w:sz w:val="24"/>
                <w:szCs w:val="24"/>
              </w:rPr>
            </w:pPr>
          </w:p>
          <w:p w:rsidR="00F7405A" w:rsidRDefault="00F7405A" w:rsidP="00A005DB">
            <w:pPr>
              <w:ind w:left="720"/>
              <w:contextualSpacing/>
              <w:rPr>
                <w:rFonts w:ascii="Arial" w:hAnsi="Arial" w:cs="Arial"/>
                <w:sz w:val="24"/>
                <w:szCs w:val="24"/>
              </w:rPr>
            </w:pPr>
            <w:r w:rsidRPr="00F7405A">
              <w:rPr>
                <w:rFonts w:ascii="Arial" w:hAnsi="Arial" w:cs="Arial"/>
                <w:sz w:val="24"/>
                <w:szCs w:val="24"/>
              </w:rPr>
              <w:t>The data collected will include the following; the name of the franchise holder, food supplier, type of outlet, start and end dates of existing contracts, remaining length of time on existing contract, value of contract and any other relevant contract clauses.  It should also include any available data on sales volumes of sugar sweetened beverages (SSBs).</w:t>
            </w:r>
          </w:p>
          <w:p w:rsidR="00A005DB" w:rsidRPr="00F7405A" w:rsidRDefault="00A005DB" w:rsidP="00A005DB">
            <w:pPr>
              <w:ind w:left="720"/>
              <w:contextualSpacing/>
              <w:rPr>
                <w:rFonts w:ascii="Arial" w:hAnsi="Arial" w:cs="Arial"/>
                <w:sz w:val="24"/>
                <w:szCs w:val="24"/>
              </w:rPr>
            </w:pP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lastRenderedPageBreak/>
              <w:t>Numerator</w:t>
            </w:r>
          </w:p>
        </w:tc>
        <w:tc>
          <w:tcPr>
            <w:tcW w:w="10413" w:type="dxa"/>
          </w:tcPr>
          <w:p w:rsidR="00F7405A" w:rsidRPr="00F7405A" w:rsidRDefault="00F7405A" w:rsidP="00F7405A">
            <w:pPr>
              <w:keepNext/>
              <w:spacing w:after="0" w:line="240" w:lineRule="auto"/>
              <w:rPr>
                <w:rFonts w:ascii="Arial" w:eastAsia="Times New Roman" w:hAnsi="Arial" w:cs="Arial"/>
                <w:bCs/>
                <w:color w:val="000000"/>
                <w:sz w:val="24"/>
                <w:szCs w:val="26"/>
              </w:rPr>
            </w:pPr>
            <w:r w:rsidRPr="00F7405A">
              <w:rPr>
                <w:rFonts w:ascii="Arial" w:eastAsia="Times New Roman" w:hAnsi="Arial" w:cs="Arial"/>
                <w:bCs/>
                <w:color w:val="000000"/>
                <w:sz w:val="24"/>
                <w:szCs w:val="24"/>
              </w:rPr>
              <w:t>N/A</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Denominator</w:t>
            </w:r>
          </w:p>
        </w:tc>
        <w:tc>
          <w:tcPr>
            <w:tcW w:w="10413" w:type="dxa"/>
          </w:tcPr>
          <w:p w:rsidR="00F7405A" w:rsidRPr="00F7405A" w:rsidRDefault="00F7405A" w:rsidP="00F7405A">
            <w:pPr>
              <w:keepNext/>
              <w:spacing w:after="0" w:line="240" w:lineRule="auto"/>
              <w:rPr>
                <w:rFonts w:ascii="Arial" w:eastAsia="Times New Roman" w:hAnsi="Arial" w:cs="Arial"/>
                <w:bCs/>
                <w:color w:val="000000"/>
                <w:sz w:val="24"/>
                <w:szCs w:val="26"/>
              </w:rPr>
            </w:pPr>
            <w:r w:rsidRPr="00F7405A">
              <w:rPr>
                <w:rFonts w:ascii="Arial" w:eastAsia="Times New Roman" w:hAnsi="Arial" w:cs="Arial"/>
                <w:bCs/>
                <w:color w:val="000000"/>
                <w:sz w:val="24"/>
                <w:szCs w:val="24"/>
              </w:rPr>
              <w:t>N/A</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Rationale for inclusion</w:t>
            </w:r>
          </w:p>
        </w:tc>
        <w:tc>
          <w:tcPr>
            <w:tcW w:w="10413" w:type="dxa"/>
          </w:tcPr>
          <w:p w:rsidR="00F7405A" w:rsidRPr="00F7405A" w:rsidRDefault="00F7405A" w:rsidP="00F7405A">
            <w:pPr>
              <w:spacing w:after="0" w:line="240" w:lineRule="auto"/>
              <w:rPr>
                <w:rFonts w:ascii="Arial" w:eastAsia="Times New Roman" w:hAnsi="Arial" w:cs="Times New Roman"/>
                <w:bCs/>
                <w:sz w:val="24"/>
                <w:szCs w:val="23"/>
              </w:rPr>
            </w:pPr>
            <w:r w:rsidRPr="00F7405A">
              <w:rPr>
                <w:rFonts w:ascii="Arial" w:eastAsia="Times New Roman" w:hAnsi="Arial" w:cstheme="minorHAnsi"/>
                <w:bCs/>
                <w:sz w:val="24"/>
                <w:szCs w:val="26"/>
                <w:lang w:eastAsia="en-GB"/>
              </w:rPr>
              <w:t xml:space="preserve">PHE’s report “Sugar reduction – The evidence for action” published in October 2015 outlined the clear evidence behind focussing on improving the quality of food on offer across the country. </w:t>
            </w:r>
            <w:r w:rsidRPr="00F7405A">
              <w:rPr>
                <w:rFonts w:ascii="Arial" w:eastAsia="Times New Roman" w:hAnsi="Arial" w:cs="Times New Roman"/>
                <w:bCs/>
                <w:sz w:val="24"/>
                <w:szCs w:val="23"/>
              </w:rPr>
              <w:t xml:space="preserve">Almost 25% of adults in England are obese, with significant numbers also being overweight. Treating obesity and its consequences alone currently costs the NHS £5.1bn every year.  Sugar intakes of all population groups are above the recommendations, contributing between 12 to </w:t>
            </w:r>
            <w:r w:rsidRPr="00F7405A">
              <w:rPr>
                <w:rFonts w:ascii="Arial" w:eastAsia="Times New Roman" w:hAnsi="Arial" w:cs="Times New Roman"/>
                <w:bCs/>
                <w:sz w:val="24"/>
                <w:szCs w:val="23"/>
              </w:rPr>
              <w:lastRenderedPageBreak/>
              <w:t>15% of energy tending to be highest among the most disadvantaged who also experience a higher prevalence of tooth decay and obesity and its health consequences. Consumption of sugar and sugar sweetened drinks. It is important for the NHS to start leading the way on tackling some of these issues, starting with the food and drink that is provided &amp; promoted in hospitals.</w:t>
            </w:r>
          </w:p>
          <w:p w:rsidR="00F7405A" w:rsidRPr="00F7405A" w:rsidRDefault="00F7405A" w:rsidP="00F7405A">
            <w:pPr>
              <w:spacing w:after="0" w:line="240" w:lineRule="auto"/>
              <w:rPr>
                <w:rFonts w:ascii="Arial" w:eastAsia="Times New Roman" w:hAnsi="Arial" w:cs="Times New Roman"/>
                <w:bCs/>
              </w:rPr>
            </w:pP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lastRenderedPageBreak/>
              <w:t>Data source</w:t>
            </w:r>
          </w:p>
        </w:tc>
        <w:tc>
          <w:tcPr>
            <w:tcW w:w="10413" w:type="dxa"/>
          </w:tcPr>
          <w:p w:rsidR="00F7405A" w:rsidRPr="00F7405A" w:rsidRDefault="00F7405A" w:rsidP="00F7405A">
            <w:pPr>
              <w:keepNext/>
              <w:spacing w:after="0" w:line="240" w:lineRule="auto"/>
              <w:rPr>
                <w:rFonts w:ascii="Arial" w:eastAsia="Times New Roman" w:hAnsi="Arial" w:cs="Arial"/>
                <w:b/>
                <w:bCs/>
                <w:color w:val="000000"/>
                <w:sz w:val="24"/>
                <w:szCs w:val="24"/>
              </w:rPr>
            </w:pPr>
            <w:r w:rsidRPr="00F7405A">
              <w:rPr>
                <w:rFonts w:ascii="Arial" w:eastAsia="Times New Roman" w:hAnsi="Arial" w:cs="Arial"/>
                <w:b/>
                <w:bCs/>
                <w:color w:val="000000"/>
                <w:sz w:val="24"/>
                <w:szCs w:val="24"/>
              </w:rPr>
              <w:t>Quarter 1</w:t>
            </w:r>
          </w:p>
          <w:p w:rsidR="00F7405A" w:rsidRPr="00F7405A" w:rsidRDefault="00F7405A" w:rsidP="00F7405A">
            <w:pPr>
              <w:keepNext/>
              <w:spacing w:after="0" w:line="240" w:lineRule="auto"/>
              <w:rPr>
                <w:rFonts w:ascii="Arial" w:eastAsia="Times New Roman" w:hAnsi="Arial" w:cs="Arial"/>
                <w:bCs/>
                <w:color w:val="000000"/>
                <w:sz w:val="24"/>
                <w:szCs w:val="24"/>
              </w:rPr>
            </w:pPr>
            <w:r w:rsidRPr="00F7405A">
              <w:rPr>
                <w:rFonts w:ascii="Arial" w:eastAsia="Times New Roman" w:hAnsi="Arial" w:cs="Arial"/>
                <w:bCs/>
                <w:color w:val="000000"/>
                <w:sz w:val="24"/>
                <w:szCs w:val="24"/>
              </w:rPr>
              <w:t>The responses to the proposed questions below will form part of a national data collection. Providers will submit the responses via UNIFY following locally agreed sign off process by the commissioner.</w:t>
            </w:r>
          </w:p>
          <w:p w:rsidR="00F7405A" w:rsidRPr="00F7405A" w:rsidRDefault="00F7405A" w:rsidP="00F7405A">
            <w:pPr>
              <w:keepNext/>
              <w:spacing w:after="0" w:line="240" w:lineRule="auto"/>
              <w:rPr>
                <w:rFonts w:ascii="Arial" w:eastAsia="Times New Roman" w:hAnsi="Arial" w:cs="Arial"/>
                <w:bCs/>
                <w:color w:val="000000"/>
                <w:sz w:val="24"/>
                <w:szCs w:val="24"/>
              </w:rPr>
            </w:pPr>
          </w:p>
          <w:p w:rsidR="00F7405A" w:rsidRDefault="00F7405A" w:rsidP="004F4033">
            <w:pPr>
              <w:keepNext/>
              <w:numPr>
                <w:ilvl w:val="0"/>
                <w:numId w:val="30"/>
              </w:numPr>
              <w:spacing w:after="0" w:line="240" w:lineRule="auto"/>
              <w:contextualSpacing/>
              <w:rPr>
                <w:rFonts w:ascii="Arial" w:hAnsi="Arial" w:cs="Arial"/>
                <w:sz w:val="24"/>
              </w:rPr>
            </w:pPr>
            <w:r w:rsidRPr="00F7405A">
              <w:rPr>
                <w:rFonts w:ascii="Arial" w:hAnsi="Arial" w:cs="Arial"/>
                <w:sz w:val="24"/>
              </w:rPr>
              <w:t>Name of franchise holder</w:t>
            </w:r>
          </w:p>
          <w:p w:rsidR="004F4033" w:rsidRPr="004F4033" w:rsidRDefault="004F4033" w:rsidP="004F4033">
            <w:pPr>
              <w:keepNext/>
              <w:spacing w:after="0" w:line="240" w:lineRule="auto"/>
              <w:ind w:left="1080"/>
              <w:contextualSpacing/>
              <w:rPr>
                <w:rFonts w:ascii="Arial" w:hAnsi="Arial" w:cs="Arial"/>
                <w:sz w:val="24"/>
              </w:rPr>
            </w:pPr>
          </w:p>
          <w:p w:rsidR="00F7405A" w:rsidRDefault="00F7405A" w:rsidP="00F7405A">
            <w:pPr>
              <w:keepNext/>
              <w:numPr>
                <w:ilvl w:val="0"/>
                <w:numId w:val="30"/>
              </w:numPr>
              <w:spacing w:after="0" w:line="240" w:lineRule="auto"/>
              <w:contextualSpacing/>
              <w:rPr>
                <w:rFonts w:ascii="Arial" w:hAnsi="Arial" w:cs="Arial"/>
                <w:sz w:val="24"/>
              </w:rPr>
            </w:pPr>
            <w:r w:rsidRPr="00F7405A">
              <w:rPr>
                <w:rFonts w:ascii="Arial" w:hAnsi="Arial" w:cs="Arial"/>
                <w:sz w:val="24"/>
              </w:rPr>
              <w:t>Name of supplier or vendor(s)</w:t>
            </w:r>
          </w:p>
          <w:p w:rsidR="004F4033" w:rsidRPr="004F4033" w:rsidRDefault="004F4033" w:rsidP="004F4033">
            <w:pPr>
              <w:keepNext/>
              <w:spacing w:after="0" w:line="240" w:lineRule="auto"/>
              <w:contextualSpacing/>
              <w:rPr>
                <w:rFonts w:ascii="Arial" w:hAnsi="Arial" w:cs="Arial"/>
                <w:sz w:val="24"/>
              </w:rPr>
            </w:pPr>
          </w:p>
          <w:p w:rsidR="00F7405A" w:rsidRDefault="00F7405A" w:rsidP="00F7405A">
            <w:pPr>
              <w:keepNext/>
              <w:numPr>
                <w:ilvl w:val="0"/>
                <w:numId w:val="30"/>
              </w:numPr>
              <w:spacing w:after="0" w:line="240" w:lineRule="auto"/>
              <w:contextualSpacing/>
              <w:rPr>
                <w:rFonts w:ascii="Arial" w:hAnsi="Arial" w:cs="Arial"/>
                <w:sz w:val="24"/>
              </w:rPr>
            </w:pPr>
            <w:r w:rsidRPr="00F7405A">
              <w:rPr>
                <w:rFonts w:ascii="Arial" w:hAnsi="Arial" w:cs="Arial"/>
                <w:sz w:val="24"/>
              </w:rPr>
              <w:t>Type of sales outlet (restaurant, café, vending, shop/store, trolley service)</w:t>
            </w:r>
          </w:p>
          <w:p w:rsidR="004F4033" w:rsidRPr="004F4033" w:rsidRDefault="004F4033" w:rsidP="004F4033">
            <w:pPr>
              <w:keepNext/>
              <w:spacing w:after="0" w:line="240" w:lineRule="auto"/>
              <w:contextualSpacing/>
              <w:rPr>
                <w:rFonts w:ascii="Arial" w:hAnsi="Arial" w:cs="Arial"/>
                <w:sz w:val="24"/>
              </w:rPr>
            </w:pPr>
          </w:p>
          <w:p w:rsidR="00F7405A" w:rsidRDefault="00F7405A" w:rsidP="00F7405A">
            <w:pPr>
              <w:keepNext/>
              <w:numPr>
                <w:ilvl w:val="0"/>
                <w:numId w:val="30"/>
              </w:numPr>
              <w:spacing w:after="0" w:line="240" w:lineRule="auto"/>
              <w:contextualSpacing/>
              <w:rPr>
                <w:rFonts w:ascii="Arial" w:hAnsi="Arial" w:cs="Arial"/>
                <w:sz w:val="24"/>
              </w:rPr>
            </w:pPr>
            <w:r w:rsidRPr="00F7405A">
              <w:rPr>
                <w:rFonts w:ascii="Arial" w:hAnsi="Arial" w:cs="Arial"/>
                <w:sz w:val="24"/>
              </w:rPr>
              <w:t>Start date of existing supplier contract</w:t>
            </w:r>
          </w:p>
          <w:p w:rsidR="004F4033" w:rsidRPr="004F4033" w:rsidRDefault="004F4033" w:rsidP="004F4033">
            <w:pPr>
              <w:keepNext/>
              <w:spacing w:after="0" w:line="240" w:lineRule="auto"/>
              <w:contextualSpacing/>
              <w:rPr>
                <w:rFonts w:ascii="Arial" w:hAnsi="Arial" w:cs="Arial"/>
                <w:sz w:val="24"/>
              </w:rPr>
            </w:pPr>
          </w:p>
          <w:p w:rsidR="00F7405A" w:rsidRPr="00F7405A" w:rsidRDefault="00F7405A" w:rsidP="00832F03">
            <w:pPr>
              <w:keepNext/>
              <w:numPr>
                <w:ilvl w:val="0"/>
                <w:numId w:val="30"/>
              </w:numPr>
              <w:spacing w:after="0" w:line="240" w:lineRule="auto"/>
              <w:contextualSpacing/>
              <w:rPr>
                <w:rFonts w:ascii="Arial" w:hAnsi="Arial" w:cs="Arial"/>
                <w:sz w:val="24"/>
              </w:rPr>
            </w:pPr>
            <w:r w:rsidRPr="00F7405A">
              <w:rPr>
                <w:rFonts w:ascii="Arial" w:hAnsi="Arial" w:cs="Arial"/>
                <w:sz w:val="24"/>
              </w:rPr>
              <w:t>End date of existing supplier contract</w:t>
            </w:r>
          </w:p>
          <w:p w:rsidR="00F7405A" w:rsidRPr="00F7405A" w:rsidRDefault="00F7405A" w:rsidP="00F7405A">
            <w:pPr>
              <w:keepNext/>
              <w:spacing w:after="0" w:line="240" w:lineRule="auto"/>
              <w:contextualSpacing/>
              <w:rPr>
                <w:rFonts w:ascii="Arial" w:hAnsi="Arial" w:cs="Arial"/>
                <w:sz w:val="24"/>
              </w:rPr>
            </w:pPr>
          </w:p>
          <w:p w:rsidR="00F7405A" w:rsidRPr="00F7405A" w:rsidRDefault="00F7405A" w:rsidP="00832F03">
            <w:pPr>
              <w:keepNext/>
              <w:numPr>
                <w:ilvl w:val="0"/>
                <w:numId w:val="30"/>
              </w:numPr>
              <w:spacing w:after="0" w:line="240" w:lineRule="auto"/>
              <w:contextualSpacing/>
              <w:rPr>
                <w:rFonts w:ascii="Arial" w:hAnsi="Arial" w:cs="Arial"/>
                <w:sz w:val="24"/>
              </w:rPr>
            </w:pPr>
            <w:r w:rsidRPr="00F7405A">
              <w:rPr>
                <w:rFonts w:ascii="Arial" w:hAnsi="Arial" w:cs="Arial"/>
                <w:sz w:val="24"/>
              </w:rPr>
              <w:t>Remaining length of contract (time to expiration) with external supplier(s)</w:t>
            </w:r>
          </w:p>
          <w:p w:rsidR="00F7405A" w:rsidRPr="00F7405A" w:rsidRDefault="00F7405A" w:rsidP="00F7405A">
            <w:pPr>
              <w:keepNext/>
              <w:spacing w:after="0" w:line="240" w:lineRule="auto"/>
              <w:ind w:left="720"/>
              <w:rPr>
                <w:rFonts w:ascii="Arial" w:eastAsia="Times New Roman" w:hAnsi="Arial" w:cs="Arial"/>
                <w:bCs/>
                <w:sz w:val="24"/>
                <w:szCs w:val="26"/>
              </w:rPr>
            </w:pPr>
          </w:p>
          <w:p w:rsidR="00F7405A" w:rsidRPr="00F7405A" w:rsidRDefault="00F7405A" w:rsidP="00832F03">
            <w:pPr>
              <w:keepNext/>
              <w:numPr>
                <w:ilvl w:val="0"/>
                <w:numId w:val="30"/>
              </w:numPr>
              <w:spacing w:after="0" w:line="240" w:lineRule="auto"/>
              <w:contextualSpacing/>
              <w:rPr>
                <w:rFonts w:ascii="Arial" w:hAnsi="Arial" w:cs="Arial"/>
                <w:sz w:val="24"/>
              </w:rPr>
            </w:pPr>
            <w:r w:rsidRPr="00F7405A">
              <w:rPr>
                <w:rFonts w:ascii="Arial" w:hAnsi="Arial" w:cs="Arial"/>
                <w:sz w:val="24"/>
              </w:rPr>
              <w:t>Total contract value</w:t>
            </w:r>
          </w:p>
          <w:p w:rsidR="00F7405A" w:rsidRPr="00F7405A" w:rsidRDefault="00F7405A" w:rsidP="00F7405A">
            <w:pPr>
              <w:keepNext/>
              <w:spacing w:after="0" w:line="240" w:lineRule="auto"/>
              <w:contextualSpacing/>
              <w:rPr>
                <w:rFonts w:ascii="Arial" w:hAnsi="Arial" w:cs="Arial"/>
                <w:sz w:val="24"/>
              </w:rPr>
            </w:pPr>
          </w:p>
          <w:p w:rsidR="00F7405A" w:rsidRPr="00F7405A" w:rsidRDefault="00F7405A" w:rsidP="00832F03">
            <w:pPr>
              <w:keepNext/>
              <w:numPr>
                <w:ilvl w:val="0"/>
                <w:numId w:val="30"/>
              </w:numPr>
              <w:spacing w:after="0" w:line="240" w:lineRule="auto"/>
              <w:contextualSpacing/>
              <w:rPr>
                <w:rFonts w:ascii="Arial" w:hAnsi="Arial" w:cs="Arial"/>
                <w:sz w:val="24"/>
              </w:rPr>
            </w:pPr>
            <w:r w:rsidRPr="00F7405A">
              <w:rPr>
                <w:rFonts w:ascii="Arial" w:hAnsi="Arial" w:cs="Arial"/>
                <w:sz w:val="24"/>
              </w:rPr>
              <w:t>Value of contract for the financial year 2015/16</w:t>
            </w:r>
          </w:p>
          <w:p w:rsidR="00F7405A" w:rsidRPr="00F7405A" w:rsidRDefault="00F7405A" w:rsidP="00F7405A">
            <w:pPr>
              <w:keepNext/>
              <w:spacing w:after="0" w:line="240" w:lineRule="auto"/>
              <w:contextualSpacing/>
              <w:rPr>
                <w:rFonts w:ascii="Arial" w:hAnsi="Arial" w:cs="Arial"/>
                <w:sz w:val="24"/>
              </w:rPr>
            </w:pPr>
          </w:p>
          <w:p w:rsidR="00F7405A" w:rsidRPr="004F4033" w:rsidRDefault="00F7405A" w:rsidP="00F7405A">
            <w:pPr>
              <w:keepNext/>
              <w:numPr>
                <w:ilvl w:val="0"/>
                <w:numId w:val="30"/>
              </w:numPr>
              <w:spacing w:after="0" w:line="240" w:lineRule="auto"/>
              <w:contextualSpacing/>
              <w:rPr>
                <w:rFonts w:ascii="Arial" w:hAnsi="Arial" w:cs="Arial"/>
                <w:sz w:val="24"/>
              </w:rPr>
            </w:pPr>
            <w:r w:rsidRPr="00F7405A">
              <w:rPr>
                <w:rFonts w:ascii="Arial" w:hAnsi="Arial" w:cs="Arial"/>
                <w:sz w:val="24"/>
              </w:rPr>
              <w:t>Profit share agreements that are in addition to the contract value (percentage of profit that is received by the NHS Provider  from the supplier)</w:t>
            </w:r>
          </w:p>
          <w:p w:rsidR="00F7405A" w:rsidRPr="00F7405A" w:rsidRDefault="00F7405A" w:rsidP="00832F03">
            <w:pPr>
              <w:keepNext/>
              <w:numPr>
                <w:ilvl w:val="0"/>
                <w:numId w:val="30"/>
              </w:numPr>
              <w:spacing w:after="0" w:line="240" w:lineRule="auto"/>
              <w:contextualSpacing/>
              <w:rPr>
                <w:rFonts w:ascii="Arial" w:hAnsi="Arial" w:cs="Arial"/>
                <w:sz w:val="24"/>
              </w:rPr>
            </w:pPr>
            <w:r w:rsidRPr="00F7405A">
              <w:rPr>
                <w:rFonts w:ascii="Arial" w:hAnsi="Arial" w:cs="Arial"/>
                <w:sz w:val="24"/>
              </w:rPr>
              <w:lastRenderedPageBreak/>
              <w:t>Free text box: Contract break clauses</w:t>
            </w:r>
          </w:p>
          <w:p w:rsidR="00F7405A" w:rsidRPr="00F7405A" w:rsidRDefault="00F7405A" w:rsidP="00F7405A">
            <w:pPr>
              <w:keepNext/>
              <w:spacing w:after="0" w:line="240" w:lineRule="auto"/>
              <w:contextualSpacing/>
              <w:rPr>
                <w:rFonts w:ascii="Arial" w:hAnsi="Arial" w:cs="Arial"/>
                <w:sz w:val="24"/>
              </w:rPr>
            </w:pPr>
          </w:p>
          <w:p w:rsidR="00F7405A" w:rsidRPr="00F7405A" w:rsidRDefault="00F7405A" w:rsidP="00832F03">
            <w:pPr>
              <w:keepNext/>
              <w:numPr>
                <w:ilvl w:val="0"/>
                <w:numId w:val="30"/>
              </w:numPr>
              <w:spacing w:after="0" w:line="240" w:lineRule="auto"/>
              <w:contextualSpacing/>
              <w:rPr>
                <w:rFonts w:ascii="Arial" w:hAnsi="Arial" w:cs="Arial"/>
                <w:sz w:val="24"/>
              </w:rPr>
            </w:pPr>
            <w:r w:rsidRPr="00F7405A">
              <w:rPr>
                <w:rFonts w:ascii="Arial" w:hAnsi="Arial" w:cs="Arial"/>
                <w:sz w:val="24"/>
              </w:rPr>
              <w:t xml:space="preserve"> Volume of Sugar Sweetened Beverages sold  </w:t>
            </w:r>
          </w:p>
          <w:p w:rsidR="00F7405A" w:rsidRPr="00F7405A" w:rsidRDefault="00F7405A" w:rsidP="00F7405A">
            <w:pPr>
              <w:keepNext/>
              <w:spacing w:after="0" w:line="240" w:lineRule="auto"/>
              <w:rPr>
                <w:rFonts w:ascii="Arial" w:eastAsia="Times New Roman" w:hAnsi="Arial" w:cs="Arial"/>
                <w:b/>
                <w:bCs/>
                <w:color w:val="000000"/>
                <w:sz w:val="24"/>
                <w:szCs w:val="24"/>
              </w:rPr>
            </w:pPr>
          </w:p>
          <w:p w:rsidR="00F7405A" w:rsidRPr="00F7405A" w:rsidRDefault="00F7405A" w:rsidP="00F7405A">
            <w:pPr>
              <w:keepNext/>
              <w:spacing w:after="0" w:line="240" w:lineRule="auto"/>
              <w:rPr>
                <w:rFonts w:ascii="Arial" w:eastAsia="Times New Roman" w:hAnsi="Arial" w:cs="Arial"/>
                <w:b/>
                <w:bCs/>
                <w:color w:val="000000"/>
                <w:sz w:val="24"/>
                <w:szCs w:val="24"/>
              </w:rPr>
            </w:pPr>
            <w:r w:rsidRPr="00F7405A">
              <w:rPr>
                <w:rFonts w:ascii="Arial" w:eastAsia="Times New Roman" w:hAnsi="Arial" w:cs="Arial"/>
                <w:b/>
                <w:bCs/>
                <w:color w:val="000000"/>
                <w:sz w:val="24"/>
                <w:szCs w:val="24"/>
              </w:rPr>
              <w:t>Quarter 4</w:t>
            </w:r>
          </w:p>
          <w:p w:rsidR="00F7405A" w:rsidRPr="00F7405A" w:rsidRDefault="00F7405A" w:rsidP="00832F03">
            <w:pPr>
              <w:numPr>
                <w:ilvl w:val="0"/>
                <w:numId w:val="35"/>
              </w:numPr>
              <w:contextualSpacing/>
              <w:rPr>
                <w:rFonts w:ascii="Arial" w:hAnsi="Arial" w:cs="Arial"/>
                <w:sz w:val="24"/>
              </w:rPr>
            </w:pPr>
            <w:r w:rsidRPr="00F7405A">
              <w:rPr>
                <w:rFonts w:ascii="Arial" w:hAnsi="Arial" w:cs="Arial"/>
                <w:sz w:val="24"/>
              </w:rPr>
              <w:t xml:space="preserve">Question: Have you changed your food supplier during 2016/17(Yes/ No) If yes who is your new food supplier? </w:t>
            </w:r>
          </w:p>
          <w:p w:rsidR="00F7405A" w:rsidRPr="00F7405A" w:rsidRDefault="00F7405A" w:rsidP="00F7405A">
            <w:pPr>
              <w:keepNext/>
              <w:spacing w:after="0" w:line="240" w:lineRule="auto"/>
              <w:ind w:left="1080"/>
              <w:contextualSpacing/>
              <w:rPr>
                <w:rFonts w:ascii="Arial" w:hAnsi="Arial" w:cs="Arial"/>
                <w:color w:val="000000"/>
              </w:rPr>
            </w:pP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lastRenderedPageBreak/>
              <w:t>Frequency of data collection</w:t>
            </w:r>
          </w:p>
        </w:tc>
        <w:tc>
          <w:tcPr>
            <w:tcW w:w="10413" w:type="dxa"/>
          </w:tcPr>
          <w:p w:rsidR="00F7405A" w:rsidRPr="00F7405A" w:rsidRDefault="00F7405A" w:rsidP="00F7405A">
            <w:pPr>
              <w:keepNext/>
              <w:spacing w:after="0" w:line="240" w:lineRule="auto"/>
              <w:rPr>
                <w:rFonts w:ascii="Arial" w:eastAsia="Times New Roman" w:hAnsi="Arial" w:cs="Arial"/>
                <w:bCs/>
                <w:color w:val="000000"/>
                <w:sz w:val="24"/>
                <w:szCs w:val="24"/>
              </w:rPr>
            </w:pPr>
            <w:r w:rsidRPr="00F7405A">
              <w:rPr>
                <w:rFonts w:ascii="Arial" w:eastAsia="Times New Roman" w:hAnsi="Arial" w:cs="Arial"/>
                <w:bCs/>
                <w:color w:val="000000"/>
                <w:sz w:val="24"/>
                <w:szCs w:val="24"/>
              </w:rPr>
              <w:t>End of Quarter 1- once only</w:t>
            </w:r>
          </w:p>
          <w:p w:rsidR="00F7405A" w:rsidRPr="00F7405A" w:rsidRDefault="00F7405A" w:rsidP="00F7405A">
            <w:pPr>
              <w:keepNext/>
              <w:spacing w:after="0" w:line="240" w:lineRule="auto"/>
              <w:rPr>
                <w:rFonts w:ascii="Arial" w:eastAsia="Times New Roman" w:hAnsi="Arial" w:cs="Arial"/>
                <w:bCs/>
                <w:color w:val="000000"/>
                <w:sz w:val="24"/>
                <w:szCs w:val="26"/>
              </w:rPr>
            </w:pPr>
            <w:r w:rsidRPr="00F7405A">
              <w:rPr>
                <w:rFonts w:ascii="Arial" w:eastAsia="Times New Roman" w:hAnsi="Arial" w:cs="Arial"/>
                <w:bCs/>
                <w:color w:val="000000"/>
                <w:sz w:val="24"/>
                <w:szCs w:val="24"/>
              </w:rPr>
              <w:t>End of Quarter 4- once only</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Organisation responsible for data collection</w:t>
            </w:r>
          </w:p>
        </w:tc>
        <w:tc>
          <w:tcPr>
            <w:tcW w:w="10413" w:type="dxa"/>
          </w:tcPr>
          <w:p w:rsidR="00F7405A" w:rsidRPr="00F7405A" w:rsidRDefault="00F7405A" w:rsidP="00F7405A">
            <w:pPr>
              <w:keepNext/>
              <w:spacing w:after="0" w:line="240" w:lineRule="auto"/>
              <w:contextualSpacing/>
              <w:rPr>
                <w:rFonts w:ascii="Arial" w:eastAsia="Times New Roman" w:hAnsi="Arial" w:cs="Arial"/>
                <w:bCs/>
                <w:color w:val="000000"/>
                <w:sz w:val="24"/>
                <w:szCs w:val="26"/>
              </w:rPr>
            </w:pPr>
            <w:r w:rsidRPr="00F7405A">
              <w:rPr>
                <w:rFonts w:ascii="Arial" w:eastAsia="Times New Roman" w:hAnsi="Arial" w:cs="Arial"/>
                <w:bCs/>
                <w:color w:val="000000"/>
                <w:sz w:val="24"/>
                <w:szCs w:val="26"/>
              </w:rPr>
              <w:t>Provider</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Frequency of reporting to commissioner</w:t>
            </w:r>
          </w:p>
        </w:tc>
        <w:tc>
          <w:tcPr>
            <w:tcW w:w="10413" w:type="dxa"/>
          </w:tcPr>
          <w:p w:rsidR="00F7405A" w:rsidRPr="00F7405A" w:rsidRDefault="00F7405A" w:rsidP="00F7405A">
            <w:pPr>
              <w:keepNext/>
              <w:spacing w:after="0" w:line="240" w:lineRule="auto"/>
              <w:contextualSpacing/>
              <w:rPr>
                <w:rFonts w:ascii="Arial" w:eastAsia="Times New Roman" w:hAnsi="Arial" w:cs="Arial"/>
                <w:bCs/>
                <w:color w:val="000000"/>
                <w:sz w:val="24"/>
                <w:szCs w:val="26"/>
              </w:rPr>
            </w:pPr>
            <w:r w:rsidRPr="00F7405A">
              <w:rPr>
                <w:rFonts w:ascii="Arial" w:eastAsia="Times New Roman" w:hAnsi="Arial" w:cs="Arial"/>
                <w:bCs/>
                <w:color w:val="000000"/>
                <w:sz w:val="24"/>
                <w:szCs w:val="26"/>
              </w:rPr>
              <w:t>End of Quarter 1</w:t>
            </w:r>
          </w:p>
          <w:p w:rsidR="00F7405A" w:rsidRPr="00F7405A" w:rsidRDefault="00F7405A" w:rsidP="00F7405A">
            <w:pPr>
              <w:keepNext/>
              <w:spacing w:after="0" w:line="240" w:lineRule="auto"/>
              <w:contextualSpacing/>
              <w:rPr>
                <w:rFonts w:ascii="Arial" w:eastAsia="Times New Roman" w:hAnsi="Arial" w:cs="Arial"/>
                <w:bCs/>
                <w:color w:val="000000"/>
                <w:sz w:val="24"/>
                <w:szCs w:val="26"/>
              </w:rPr>
            </w:pPr>
            <w:r w:rsidRPr="00F7405A">
              <w:rPr>
                <w:rFonts w:ascii="Arial" w:eastAsia="Times New Roman" w:hAnsi="Arial" w:cs="Arial"/>
                <w:bCs/>
                <w:color w:val="000000"/>
                <w:sz w:val="24"/>
                <w:szCs w:val="26"/>
              </w:rPr>
              <w:t>End of Quarter 4</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Baseline period/date</w:t>
            </w:r>
          </w:p>
        </w:tc>
        <w:tc>
          <w:tcPr>
            <w:tcW w:w="10413" w:type="dxa"/>
          </w:tcPr>
          <w:p w:rsidR="00F7405A" w:rsidRPr="00F7405A" w:rsidRDefault="00F7405A" w:rsidP="00F7405A">
            <w:pPr>
              <w:keepNext/>
              <w:spacing w:after="0" w:line="240" w:lineRule="auto"/>
              <w:contextualSpacing/>
              <w:rPr>
                <w:rFonts w:ascii="Arial" w:eastAsia="Times New Roman" w:hAnsi="Arial" w:cs="Arial"/>
                <w:bCs/>
                <w:color w:val="000000"/>
                <w:sz w:val="24"/>
                <w:szCs w:val="26"/>
              </w:rPr>
            </w:pPr>
            <w:r w:rsidRPr="00F7405A">
              <w:rPr>
                <w:rFonts w:ascii="Arial" w:eastAsia="Times New Roman" w:hAnsi="Arial" w:cs="Arial"/>
                <w:bCs/>
                <w:color w:val="000000"/>
                <w:sz w:val="24"/>
                <w:szCs w:val="26"/>
              </w:rPr>
              <w:t>Not applicable</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Baseline value</w:t>
            </w:r>
          </w:p>
        </w:tc>
        <w:tc>
          <w:tcPr>
            <w:tcW w:w="10413" w:type="dxa"/>
          </w:tcPr>
          <w:p w:rsidR="00F7405A" w:rsidRPr="00F7405A" w:rsidRDefault="00F7405A" w:rsidP="00F7405A">
            <w:pPr>
              <w:keepNext/>
              <w:spacing w:after="0" w:line="240" w:lineRule="auto"/>
              <w:contextualSpacing/>
              <w:rPr>
                <w:rFonts w:ascii="Arial" w:eastAsia="Times New Roman" w:hAnsi="Arial" w:cs="Arial"/>
                <w:bCs/>
                <w:color w:val="000000"/>
                <w:sz w:val="24"/>
                <w:szCs w:val="26"/>
              </w:rPr>
            </w:pPr>
            <w:r w:rsidRPr="00F7405A">
              <w:rPr>
                <w:rFonts w:ascii="Arial" w:eastAsia="Times New Roman" w:hAnsi="Arial" w:cs="Arial"/>
                <w:bCs/>
                <w:color w:val="000000"/>
                <w:sz w:val="24"/>
                <w:szCs w:val="26"/>
              </w:rPr>
              <w:t>Not applicable</w:t>
            </w:r>
          </w:p>
          <w:p w:rsidR="00F7405A" w:rsidRPr="00F7405A" w:rsidRDefault="00F7405A" w:rsidP="00F7405A">
            <w:pPr>
              <w:keepNext/>
              <w:spacing w:after="0" w:line="240" w:lineRule="auto"/>
              <w:contextualSpacing/>
              <w:rPr>
                <w:rFonts w:ascii="Arial" w:eastAsia="Times New Roman" w:hAnsi="Arial" w:cs="Arial"/>
                <w:bCs/>
                <w:color w:val="000000"/>
                <w:sz w:val="24"/>
                <w:szCs w:val="26"/>
              </w:rPr>
            </w:pPr>
          </w:p>
        </w:tc>
      </w:tr>
      <w:tr w:rsidR="00F7405A" w:rsidRPr="00F7405A" w:rsidTr="00AA365A">
        <w:trPr>
          <w:trHeight w:val="567"/>
        </w:trPr>
        <w:tc>
          <w:tcPr>
            <w:tcW w:w="3850" w:type="dxa"/>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Final indicator period/date (on which payment is based)</w:t>
            </w:r>
          </w:p>
        </w:tc>
        <w:tc>
          <w:tcPr>
            <w:tcW w:w="10413" w:type="dxa"/>
          </w:tcPr>
          <w:p w:rsidR="00F7405A" w:rsidRPr="00F7405A" w:rsidRDefault="00F7405A" w:rsidP="00F7405A">
            <w:pPr>
              <w:keepNext/>
              <w:autoSpaceDE w:val="0"/>
              <w:autoSpaceDN w:val="0"/>
              <w:adjustRightInd w:val="0"/>
              <w:spacing w:after="0" w:line="240" w:lineRule="auto"/>
              <w:contextualSpacing/>
              <w:rPr>
                <w:rFonts w:ascii="Arial" w:eastAsia="Times New Roman" w:hAnsi="Arial" w:cs="Arial"/>
                <w:bCs/>
                <w:color w:val="000000"/>
                <w:sz w:val="24"/>
                <w:szCs w:val="26"/>
              </w:rPr>
            </w:pPr>
            <w:r w:rsidRPr="00F7405A">
              <w:rPr>
                <w:rFonts w:ascii="Arial" w:eastAsia="Times New Roman" w:hAnsi="Arial" w:cs="Arial"/>
                <w:bCs/>
                <w:color w:val="000000"/>
                <w:sz w:val="24"/>
                <w:szCs w:val="26"/>
              </w:rPr>
              <w:t>Quarter 4, 2016/17</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Final indicator value (payment threshold)</w:t>
            </w:r>
          </w:p>
        </w:tc>
        <w:tc>
          <w:tcPr>
            <w:tcW w:w="10413" w:type="dxa"/>
          </w:tcPr>
          <w:p w:rsidR="00F7405A" w:rsidRPr="00F7405A" w:rsidRDefault="00F7405A" w:rsidP="00F7405A">
            <w:pPr>
              <w:keepNext/>
              <w:autoSpaceDE w:val="0"/>
              <w:autoSpaceDN w:val="0"/>
              <w:adjustRightInd w:val="0"/>
              <w:spacing w:after="0" w:line="240" w:lineRule="auto"/>
              <w:rPr>
                <w:rFonts w:ascii="Arial" w:eastAsia="Times New Roman" w:hAnsi="Arial" w:cs="Arial"/>
                <w:bCs/>
                <w:color w:val="000000"/>
                <w:sz w:val="24"/>
                <w:szCs w:val="26"/>
              </w:rPr>
            </w:pPr>
            <w:r w:rsidRPr="00F7405A">
              <w:rPr>
                <w:rFonts w:ascii="Arial" w:eastAsia="Times New Roman" w:hAnsi="Arial" w:cs="Arial"/>
                <w:bCs/>
                <w:color w:val="000000"/>
                <w:sz w:val="24"/>
                <w:szCs w:val="26"/>
              </w:rPr>
              <w:t>To be determined locally</w:t>
            </w:r>
          </w:p>
        </w:tc>
      </w:tr>
      <w:tr w:rsidR="00F7405A" w:rsidRPr="00F7405A" w:rsidTr="00AA365A">
        <w:trPr>
          <w:trHeight w:val="567"/>
        </w:trPr>
        <w:tc>
          <w:tcPr>
            <w:tcW w:w="3850" w:type="dxa"/>
            <w:noWrap/>
          </w:tcPr>
          <w:p w:rsidR="00F7405A" w:rsidRPr="00F7405A" w:rsidRDefault="00F7405A" w:rsidP="00F7405A">
            <w:pPr>
              <w:keepNext/>
              <w:spacing w:after="0" w:line="240" w:lineRule="auto"/>
              <w:rPr>
                <w:rFonts w:ascii="Arial" w:eastAsia="Times New Roman" w:hAnsi="Arial" w:cs="Arial"/>
                <w:color w:val="000000"/>
                <w:sz w:val="24"/>
                <w:szCs w:val="26"/>
                <w:highlight w:val="yellow"/>
              </w:rPr>
            </w:pPr>
            <w:r w:rsidRPr="00F7405A">
              <w:rPr>
                <w:rFonts w:ascii="Arial" w:eastAsia="Times New Roman" w:hAnsi="Arial" w:cs="Arial"/>
                <w:bCs/>
                <w:color w:val="000000"/>
                <w:sz w:val="24"/>
                <w:szCs w:val="26"/>
              </w:rPr>
              <w:t>Final indicator reporting date</w:t>
            </w:r>
          </w:p>
        </w:tc>
        <w:tc>
          <w:tcPr>
            <w:tcW w:w="10413" w:type="dxa"/>
          </w:tcPr>
          <w:p w:rsidR="00F7405A" w:rsidRPr="00F7405A" w:rsidRDefault="00F7405A" w:rsidP="00F7405A">
            <w:pPr>
              <w:keepNext/>
              <w:spacing w:after="0" w:line="240" w:lineRule="auto"/>
              <w:contextualSpacing/>
              <w:rPr>
                <w:rFonts w:ascii="Arial" w:eastAsia="Times New Roman" w:hAnsi="Arial" w:cs="Arial"/>
                <w:bCs/>
                <w:sz w:val="24"/>
                <w:szCs w:val="26"/>
                <w:highlight w:val="yellow"/>
              </w:rPr>
            </w:pPr>
            <w:r w:rsidRPr="00F7405A">
              <w:rPr>
                <w:rFonts w:ascii="Arial" w:eastAsia="Times New Roman" w:hAnsi="Arial" w:cs="Arial"/>
                <w:bCs/>
                <w:sz w:val="24"/>
                <w:szCs w:val="26"/>
              </w:rPr>
              <w:t>As soon as possible after Q4 2016/17</w:t>
            </w:r>
          </w:p>
        </w:tc>
      </w:tr>
      <w:tr w:rsidR="00F7405A" w:rsidRPr="00F7405A" w:rsidTr="00AA365A">
        <w:trPr>
          <w:trHeight w:val="567"/>
        </w:trPr>
        <w:tc>
          <w:tcPr>
            <w:tcW w:w="3850" w:type="dxa"/>
          </w:tcPr>
          <w:p w:rsidR="00F7405A" w:rsidRPr="00F7405A" w:rsidRDefault="00F7405A" w:rsidP="00F7405A">
            <w:pPr>
              <w:keepNext/>
              <w:spacing w:after="0" w:line="240" w:lineRule="auto"/>
              <w:rPr>
                <w:rFonts w:ascii="Arial" w:eastAsia="Times New Roman" w:hAnsi="Arial" w:cs="Arial"/>
                <w:color w:val="000000"/>
                <w:sz w:val="24"/>
                <w:szCs w:val="26"/>
              </w:rPr>
            </w:pPr>
            <w:r w:rsidRPr="00F7405A">
              <w:rPr>
                <w:rFonts w:ascii="Arial" w:eastAsia="Times New Roman" w:hAnsi="Arial" w:cs="Arial"/>
                <w:bCs/>
                <w:color w:val="000000"/>
                <w:sz w:val="24"/>
                <w:szCs w:val="26"/>
              </w:rPr>
              <w:t>Are there rules for any agreed in-year milestones that result in payment?</w:t>
            </w:r>
          </w:p>
        </w:tc>
        <w:tc>
          <w:tcPr>
            <w:tcW w:w="10413" w:type="dxa"/>
          </w:tcPr>
          <w:p w:rsidR="00F7405A" w:rsidRPr="00F7405A" w:rsidRDefault="00F7405A" w:rsidP="00F7405A">
            <w:pPr>
              <w:keepNext/>
              <w:autoSpaceDE w:val="0"/>
              <w:autoSpaceDN w:val="0"/>
              <w:adjustRightInd w:val="0"/>
              <w:spacing w:after="0" w:line="240" w:lineRule="auto"/>
              <w:contextualSpacing/>
              <w:rPr>
                <w:rFonts w:ascii="Arial" w:eastAsia="Times New Roman" w:hAnsi="Arial" w:cs="Arial"/>
                <w:bCs/>
                <w:sz w:val="24"/>
                <w:szCs w:val="26"/>
              </w:rPr>
            </w:pPr>
            <w:r w:rsidRPr="00F7405A">
              <w:rPr>
                <w:rFonts w:ascii="Arial" w:eastAsia="Calibri" w:hAnsi="Arial" w:cs="Arial"/>
                <w:bCs/>
                <w:sz w:val="24"/>
                <w:szCs w:val="24"/>
              </w:rPr>
              <w:t>Yes see -milestones requirements below.</w:t>
            </w:r>
          </w:p>
        </w:tc>
      </w:tr>
    </w:tbl>
    <w:p w:rsidR="00F7405A" w:rsidRPr="00F7405A" w:rsidRDefault="00F7405A" w:rsidP="00F7405A">
      <w:pPr>
        <w:spacing w:after="0" w:line="240" w:lineRule="auto"/>
        <w:rPr>
          <w:rFonts w:ascii="Arial" w:eastAsia="Times New Roman" w:hAnsi="Arial" w:cs="Arial"/>
          <w:bCs/>
          <w:sz w:val="32"/>
          <w:szCs w:val="32"/>
        </w:rPr>
      </w:pPr>
      <w:r w:rsidRPr="00F7405A">
        <w:rPr>
          <w:rFonts w:ascii="Arial" w:eastAsia="Times New Roman" w:hAnsi="Arial" w:cs="Arial"/>
          <w:b/>
          <w:bCs/>
          <w:color w:val="0070C0"/>
          <w:sz w:val="32"/>
          <w:szCs w:val="32"/>
        </w:rPr>
        <w:lastRenderedPageBreak/>
        <w:t>Milestones</w:t>
      </w:r>
    </w:p>
    <w:p w:rsidR="00F7405A" w:rsidRPr="00F7405A" w:rsidRDefault="00F7405A" w:rsidP="00F7405A">
      <w:pPr>
        <w:spacing w:after="0" w:line="240" w:lineRule="auto"/>
        <w:rPr>
          <w:rFonts w:ascii="Arial" w:eastAsia="Times New Roman" w:hAnsi="Arial" w:cs="Arial"/>
          <w:b/>
          <w:bCs/>
          <w:color w:val="000000"/>
          <w:sz w:val="24"/>
          <w:szCs w:val="24"/>
          <w:lang w:eastAsia="en-GB"/>
        </w:rPr>
      </w:pPr>
    </w:p>
    <w:tbl>
      <w:tblPr>
        <w:tblW w:w="14317"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80"/>
        <w:gridCol w:w="5266"/>
        <w:gridCol w:w="3119"/>
        <w:gridCol w:w="4252"/>
      </w:tblGrid>
      <w:tr w:rsidR="00F7405A" w:rsidRPr="00F7405A" w:rsidTr="00AA365A">
        <w:trPr>
          <w:cantSplit/>
          <w:trHeight w:val="782"/>
          <w:tblHeader/>
        </w:trPr>
        <w:tc>
          <w:tcPr>
            <w:tcW w:w="1680" w:type="dxa"/>
            <w:shd w:val="clear" w:color="auto" w:fill="0070C0"/>
            <w:noWrap/>
          </w:tcPr>
          <w:p w:rsidR="00F7405A" w:rsidRPr="00F7405A" w:rsidRDefault="00F7405A" w:rsidP="00F7405A">
            <w:pPr>
              <w:spacing w:after="0" w:line="240" w:lineRule="auto"/>
              <w:rPr>
                <w:rFonts w:ascii="Arial" w:eastAsia="Times New Roman" w:hAnsi="Arial" w:cs="Arial"/>
                <w:b/>
                <w:bCs/>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Date/period milestone relates to</w:t>
            </w:r>
          </w:p>
        </w:tc>
        <w:tc>
          <w:tcPr>
            <w:tcW w:w="5266" w:type="dxa"/>
            <w:shd w:val="clear" w:color="auto" w:fill="0070C0"/>
          </w:tcPr>
          <w:p w:rsidR="00F7405A" w:rsidRPr="00F7405A" w:rsidRDefault="00F7405A" w:rsidP="00F7405A">
            <w:pPr>
              <w:spacing w:after="0" w:line="240" w:lineRule="auto"/>
              <w:rPr>
                <w:rFonts w:ascii="Arial" w:eastAsia="Times New Roman" w:hAnsi="Arial" w:cs="Arial"/>
                <w:b/>
                <w:bCs/>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Rules for achievement of milestones (including evidence to be supplied to commissioner)</w:t>
            </w:r>
          </w:p>
        </w:tc>
        <w:tc>
          <w:tcPr>
            <w:tcW w:w="3119" w:type="dxa"/>
            <w:shd w:val="clear" w:color="auto" w:fill="0070C0"/>
          </w:tcPr>
          <w:p w:rsidR="00F7405A" w:rsidRPr="00F7405A" w:rsidRDefault="00F7405A" w:rsidP="00F7405A">
            <w:pPr>
              <w:spacing w:after="0" w:line="240" w:lineRule="auto"/>
              <w:rPr>
                <w:rFonts w:ascii="Arial" w:eastAsia="Times New Roman" w:hAnsi="Arial" w:cs="Arial"/>
                <w:b/>
                <w:bCs/>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Date milestone to be reported</w:t>
            </w:r>
          </w:p>
        </w:tc>
        <w:tc>
          <w:tcPr>
            <w:tcW w:w="4252" w:type="dxa"/>
            <w:shd w:val="clear" w:color="auto" w:fill="0070C0"/>
          </w:tcPr>
          <w:p w:rsidR="00F7405A" w:rsidRPr="00F7405A" w:rsidRDefault="00F7405A" w:rsidP="00F7405A">
            <w:pPr>
              <w:spacing w:after="0" w:line="240" w:lineRule="auto"/>
              <w:rPr>
                <w:rFonts w:ascii="Arial" w:eastAsia="Times New Roman" w:hAnsi="Arial" w:cs="Arial"/>
                <w:b/>
                <w:bCs/>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Milestone weighting (% of CQUIN scheme available)</w:t>
            </w:r>
          </w:p>
        </w:tc>
      </w:tr>
      <w:tr w:rsidR="00F7405A" w:rsidRPr="00F7405A" w:rsidTr="00AA365A">
        <w:trPr>
          <w:cantSplit/>
          <w:trHeight w:val="300"/>
        </w:trPr>
        <w:tc>
          <w:tcPr>
            <w:tcW w:w="1680" w:type="dxa"/>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rPr>
              <w:t>Quarter 1</w:t>
            </w:r>
          </w:p>
        </w:tc>
        <w:tc>
          <w:tcPr>
            <w:tcW w:w="5266" w:type="dxa"/>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Times New Roman"/>
                <w:bCs/>
                <w:sz w:val="24"/>
                <w:szCs w:val="24"/>
              </w:rPr>
              <w:t xml:space="preserve">The collection of the 11 data points outlined in </w:t>
            </w:r>
            <w:r w:rsidRPr="00F7405A">
              <w:rPr>
                <w:rFonts w:ascii="Arial" w:eastAsia="Times New Roman" w:hAnsi="Arial" w:cs="Times New Roman"/>
                <w:b/>
                <w:bCs/>
                <w:sz w:val="24"/>
                <w:szCs w:val="24"/>
              </w:rPr>
              <w:t>part b.)</w:t>
            </w:r>
            <w:r w:rsidRPr="00F7405A">
              <w:rPr>
                <w:rFonts w:ascii="Arial" w:eastAsia="Times New Roman" w:hAnsi="Arial" w:cs="Times New Roman"/>
                <w:bCs/>
                <w:sz w:val="24"/>
                <w:szCs w:val="24"/>
              </w:rPr>
              <w:t xml:space="preserve"> and the submission via unify </w:t>
            </w:r>
          </w:p>
        </w:tc>
        <w:tc>
          <w:tcPr>
            <w:tcW w:w="3119" w:type="dxa"/>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rPr>
              <w:t>July 2016</w:t>
            </w:r>
          </w:p>
        </w:tc>
        <w:tc>
          <w:tcPr>
            <w:tcW w:w="4252" w:type="dxa"/>
          </w:tcPr>
          <w:p w:rsidR="00F7405A" w:rsidRPr="00F7405A" w:rsidRDefault="005E1CBA" w:rsidP="00F7405A">
            <w:pPr>
              <w:spacing w:after="0" w:line="240" w:lineRule="auto"/>
              <w:rPr>
                <w:rFonts w:ascii="Arial" w:eastAsia="Times New Roman" w:hAnsi="Arial" w:cs="Arial"/>
                <w:bCs/>
                <w:sz w:val="24"/>
                <w:szCs w:val="26"/>
              </w:rPr>
            </w:pPr>
            <w:r>
              <w:rPr>
                <w:rFonts w:ascii="Arial" w:eastAsia="Times New Roman" w:hAnsi="Arial" w:cs="Arial"/>
                <w:bCs/>
                <w:sz w:val="24"/>
                <w:szCs w:val="26"/>
              </w:rPr>
              <w:t>20%</w:t>
            </w:r>
            <w:r w:rsidR="00F7405A" w:rsidRPr="00F7405A">
              <w:rPr>
                <w:rFonts w:ascii="Arial" w:eastAsia="Times New Roman" w:hAnsi="Arial" w:cs="Arial"/>
                <w:bCs/>
                <w:sz w:val="24"/>
                <w:szCs w:val="26"/>
              </w:rPr>
              <w:t xml:space="preserve"> of the indicator weighting for part b</w:t>
            </w:r>
          </w:p>
        </w:tc>
      </w:tr>
      <w:tr w:rsidR="00F7405A" w:rsidRPr="00F7405A" w:rsidTr="00AA365A">
        <w:trPr>
          <w:cantSplit/>
          <w:trHeight w:val="300"/>
        </w:trPr>
        <w:tc>
          <w:tcPr>
            <w:tcW w:w="1680" w:type="dxa"/>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rPr>
              <w:t>Quarter 4</w:t>
            </w:r>
          </w:p>
        </w:tc>
        <w:tc>
          <w:tcPr>
            <w:tcW w:w="5266" w:type="dxa"/>
          </w:tcPr>
          <w:p w:rsidR="00F7405A" w:rsidRPr="00F7405A" w:rsidRDefault="00F7405A" w:rsidP="00F7405A">
            <w:pPr>
              <w:autoSpaceDE w:val="0"/>
              <w:autoSpaceDN w:val="0"/>
              <w:adjustRightInd w:val="0"/>
              <w:spacing w:after="0" w:line="240" w:lineRule="auto"/>
              <w:rPr>
                <w:rFonts w:ascii="Arial" w:eastAsia="Times New Roman" w:hAnsi="Arial" w:cs="Arial"/>
                <w:bCs/>
                <w:sz w:val="24"/>
                <w:szCs w:val="26"/>
              </w:rPr>
            </w:pPr>
            <w:r w:rsidRPr="00F7405A">
              <w:rPr>
                <w:rFonts w:ascii="Arial" w:eastAsia="Times New Roman" w:hAnsi="Arial" w:cs="Arial"/>
                <w:bCs/>
                <w:sz w:val="24"/>
                <w:szCs w:val="26"/>
              </w:rPr>
              <w:t xml:space="preserve">To be paid on delivering the four outcomes outlined in </w:t>
            </w:r>
            <w:r w:rsidRPr="00F7405A">
              <w:rPr>
                <w:rFonts w:ascii="Arial" w:eastAsia="Times New Roman" w:hAnsi="Arial" w:cs="Arial"/>
                <w:b/>
                <w:bCs/>
                <w:sz w:val="24"/>
                <w:szCs w:val="26"/>
              </w:rPr>
              <w:t>part a.)</w:t>
            </w:r>
            <w:r w:rsidRPr="00F7405A">
              <w:rPr>
                <w:rFonts w:ascii="Arial" w:eastAsia="Times New Roman" w:hAnsi="Arial" w:cs="Arial"/>
                <w:bCs/>
                <w:sz w:val="24"/>
                <w:szCs w:val="26"/>
              </w:rPr>
              <w:t xml:space="preserve"> </w:t>
            </w:r>
          </w:p>
        </w:tc>
        <w:tc>
          <w:tcPr>
            <w:tcW w:w="3119" w:type="dxa"/>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rPr>
              <w:t>March 31 2017</w:t>
            </w:r>
          </w:p>
          <w:p w:rsidR="00F7405A" w:rsidRPr="00F7405A" w:rsidRDefault="00F7405A" w:rsidP="00F7405A">
            <w:pPr>
              <w:spacing w:after="0" w:line="240" w:lineRule="auto"/>
              <w:rPr>
                <w:rFonts w:ascii="Arial" w:eastAsia="Times New Roman" w:hAnsi="Arial" w:cs="Arial"/>
                <w:bCs/>
                <w:sz w:val="24"/>
                <w:szCs w:val="26"/>
              </w:rPr>
            </w:pPr>
          </w:p>
        </w:tc>
        <w:tc>
          <w:tcPr>
            <w:tcW w:w="4252" w:type="dxa"/>
          </w:tcPr>
          <w:p w:rsidR="00F7405A" w:rsidRPr="00F7405A" w:rsidRDefault="005E1CBA" w:rsidP="00F7405A">
            <w:pPr>
              <w:spacing w:after="0" w:line="240" w:lineRule="auto"/>
              <w:rPr>
                <w:rFonts w:ascii="Arial" w:eastAsia="Times New Roman" w:hAnsi="Arial" w:cs="Arial"/>
                <w:bCs/>
                <w:sz w:val="24"/>
                <w:szCs w:val="26"/>
              </w:rPr>
            </w:pPr>
            <w:r>
              <w:rPr>
                <w:rFonts w:ascii="Arial" w:eastAsia="Times New Roman" w:hAnsi="Arial" w:cs="Arial"/>
                <w:bCs/>
                <w:sz w:val="24"/>
                <w:szCs w:val="26"/>
              </w:rPr>
              <w:t>80%</w:t>
            </w:r>
            <w:r w:rsidR="009E352B">
              <w:rPr>
                <w:rFonts w:ascii="Arial" w:eastAsia="Times New Roman" w:hAnsi="Arial" w:cs="Arial"/>
                <w:bCs/>
                <w:sz w:val="24"/>
                <w:szCs w:val="26"/>
              </w:rPr>
              <w:t xml:space="preserve"> </w:t>
            </w:r>
            <w:r w:rsidR="00F7405A" w:rsidRPr="00F7405A">
              <w:rPr>
                <w:rFonts w:ascii="Arial" w:eastAsia="Times New Roman" w:hAnsi="Arial" w:cs="Arial"/>
                <w:bCs/>
                <w:sz w:val="24"/>
                <w:szCs w:val="26"/>
              </w:rPr>
              <w:t>of the indicator weighting for part a</w:t>
            </w:r>
          </w:p>
        </w:tc>
      </w:tr>
    </w:tbl>
    <w:p w:rsidR="00F7405A" w:rsidRPr="00F7405A" w:rsidRDefault="00F7405A" w:rsidP="00F7405A">
      <w:pPr>
        <w:spacing w:after="0" w:line="240" w:lineRule="auto"/>
        <w:rPr>
          <w:rFonts w:ascii="Arial" w:eastAsia="Times New Roman" w:hAnsi="Arial" w:cs="Times New Roman"/>
          <w:bCs/>
          <w:sz w:val="24"/>
          <w:szCs w:val="26"/>
        </w:rPr>
      </w:pPr>
    </w:p>
    <w:p w:rsidR="00F7405A" w:rsidRPr="00F7405A" w:rsidRDefault="00F7405A" w:rsidP="00F7405A">
      <w:pPr>
        <w:spacing w:after="0" w:line="240" w:lineRule="auto"/>
        <w:rPr>
          <w:rFonts w:ascii="Arial" w:eastAsia="Times New Roman" w:hAnsi="Arial" w:cs="Times New Roman"/>
          <w:bCs/>
          <w:sz w:val="32"/>
          <w:szCs w:val="32"/>
        </w:rPr>
      </w:pPr>
      <w:r w:rsidRPr="00F7405A">
        <w:rPr>
          <w:rFonts w:ascii="Arial" w:eastAsia="Times New Roman" w:hAnsi="Arial" w:cs="Arial"/>
          <w:b/>
          <w:bCs/>
          <w:color w:val="0070C0"/>
          <w:sz w:val="32"/>
          <w:szCs w:val="32"/>
          <w:lang w:eastAsia="en-GB"/>
        </w:rPr>
        <w:t xml:space="preserve">Rules for partial achievement </w:t>
      </w:r>
    </w:p>
    <w:p w:rsidR="00F7405A" w:rsidRPr="00F7405A" w:rsidRDefault="00F7405A" w:rsidP="00F7405A">
      <w:pPr>
        <w:spacing w:after="0" w:line="240" w:lineRule="auto"/>
        <w:rPr>
          <w:rFonts w:ascii="Arial" w:eastAsia="Times New Roman" w:hAnsi="Arial" w:cs="Arial"/>
          <w:b/>
          <w:bCs/>
          <w:sz w:val="24"/>
          <w:szCs w:val="26"/>
          <w:lang w:eastAsia="en-GB"/>
        </w:rPr>
      </w:pPr>
    </w:p>
    <w:tbl>
      <w:tblPr>
        <w:tblW w:w="14317" w:type="dxa"/>
        <w:tblInd w:w="-34" w:type="dxa"/>
        <w:tblLook w:val="0000" w:firstRow="0" w:lastRow="0" w:firstColumn="0" w:lastColumn="0" w:noHBand="0" w:noVBand="0"/>
      </w:tblPr>
      <w:tblGrid>
        <w:gridCol w:w="6628"/>
        <w:gridCol w:w="7689"/>
      </w:tblGrid>
      <w:tr w:rsidR="00F7405A" w:rsidRPr="00F7405A" w:rsidTr="00AA365A">
        <w:trPr>
          <w:trHeight w:val="700"/>
          <w:tblHeader/>
        </w:trPr>
        <w:tc>
          <w:tcPr>
            <w:tcW w:w="6628" w:type="dxa"/>
            <w:tcBorders>
              <w:top w:val="single" w:sz="4" w:space="0" w:color="auto"/>
              <w:left w:val="single" w:sz="4" w:space="0" w:color="auto"/>
              <w:bottom w:val="single" w:sz="4" w:space="0" w:color="auto"/>
              <w:right w:val="nil"/>
            </w:tcBorders>
            <w:shd w:val="clear" w:color="auto" w:fill="0070C0"/>
            <w:noWrap/>
          </w:tcPr>
          <w:p w:rsidR="00F7405A" w:rsidRPr="00F7405A" w:rsidRDefault="00F7405A" w:rsidP="00F7405A">
            <w:pPr>
              <w:spacing w:after="0" w:line="240" w:lineRule="auto"/>
              <w:rPr>
                <w:rFonts w:ascii="Arial" w:eastAsia="Times New Roman" w:hAnsi="Arial" w:cs="Arial"/>
                <w:b/>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Final indicator value for the partial achievement threshold</w:t>
            </w:r>
          </w:p>
        </w:tc>
        <w:tc>
          <w:tcPr>
            <w:tcW w:w="7689" w:type="dxa"/>
            <w:tcBorders>
              <w:top w:val="single" w:sz="4" w:space="0" w:color="auto"/>
              <w:left w:val="single" w:sz="4" w:space="0" w:color="auto"/>
              <w:bottom w:val="single" w:sz="4" w:space="0" w:color="auto"/>
              <w:right w:val="single" w:sz="4" w:space="0" w:color="auto"/>
            </w:tcBorders>
            <w:shd w:val="clear" w:color="auto" w:fill="0070C0"/>
          </w:tcPr>
          <w:p w:rsidR="00F7405A" w:rsidRPr="00F7405A" w:rsidRDefault="00F7405A" w:rsidP="00F7405A">
            <w:pPr>
              <w:spacing w:after="0" w:line="240" w:lineRule="auto"/>
              <w:rPr>
                <w:rFonts w:ascii="Arial" w:eastAsia="Times New Roman" w:hAnsi="Arial" w:cs="Arial"/>
                <w:b/>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 of CQUIN scheme available for meeting final indicator value</w:t>
            </w:r>
          </w:p>
        </w:tc>
      </w:tr>
      <w:tr w:rsidR="00F7405A" w:rsidRPr="00F7405A" w:rsidTr="00AA365A">
        <w:trPr>
          <w:trHeight w:val="348"/>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hAnsi="Arial" w:cs="Arial"/>
                <w:b/>
                <w:bCs/>
                <w:sz w:val="24"/>
              </w:rPr>
            </w:pPr>
            <w:r w:rsidRPr="00F7405A">
              <w:rPr>
                <w:rFonts w:ascii="Arial" w:eastAsia="Times New Roman" w:hAnsi="Arial" w:cs="Arial"/>
                <w:bCs/>
                <w:sz w:val="24"/>
                <w:szCs w:val="26"/>
                <w:lang w:eastAsia="en-GB"/>
              </w:rPr>
              <w:t xml:space="preserve">0 out of 4 changes introduced </w:t>
            </w:r>
          </w:p>
        </w:tc>
        <w:tc>
          <w:tcPr>
            <w:tcW w:w="7689"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
                <w:bCs/>
                <w:sz w:val="24"/>
              </w:rPr>
            </w:pPr>
            <w:r w:rsidRPr="00F7405A">
              <w:rPr>
                <w:rFonts w:ascii="Arial" w:eastAsia="Times New Roman" w:hAnsi="Arial" w:cs="Arial"/>
                <w:bCs/>
                <w:sz w:val="24"/>
                <w:szCs w:val="26"/>
                <w:lang w:eastAsia="en-GB"/>
              </w:rPr>
              <w:t>No payment</w:t>
            </w:r>
          </w:p>
        </w:tc>
      </w:tr>
      <w:tr w:rsidR="00F7405A" w:rsidRPr="00F7405A" w:rsidTr="00AA365A">
        <w:trPr>
          <w:trHeight w:val="348"/>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hAnsi="Arial" w:cs="Arial"/>
                <w:b/>
                <w:bCs/>
                <w:sz w:val="24"/>
              </w:rPr>
            </w:pPr>
            <w:r w:rsidRPr="00F7405A">
              <w:rPr>
                <w:rFonts w:ascii="Arial" w:eastAsia="Times New Roman" w:hAnsi="Arial" w:cs="Arial"/>
                <w:bCs/>
                <w:sz w:val="24"/>
                <w:szCs w:val="26"/>
                <w:lang w:eastAsia="en-GB"/>
              </w:rPr>
              <w:t>1 out of 4 changes introduced</w:t>
            </w:r>
          </w:p>
        </w:tc>
        <w:tc>
          <w:tcPr>
            <w:tcW w:w="7689"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
                <w:bCs/>
                <w:sz w:val="24"/>
              </w:rPr>
            </w:pPr>
            <w:r w:rsidRPr="00F7405A">
              <w:rPr>
                <w:rFonts w:ascii="Arial" w:eastAsia="Times New Roman" w:hAnsi="Arial" w:cs="Arial"/>
                <w:bCs/>
                <w:sz w:val="24"/>
                <w:szCs w:val="26"/>
                <w:lang w:eastAsia="en-GB"/>
              </w:rPr>
              <w:t>25% payment of milestone weighting part a.)</w:t>
            </w:r>
          </w:p>
        </w:tc>
      </w:tr>
      <w:tr w:rsidR="00F7405A" w:rsidRPr="00F7405A" w:rsidTr="00AA365A">
        <w:trPr>
          <w:trHeight w:val="348"/>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lang w:eastAsia="en-GB"/>
              </w:rPr>
              <w:t>2 out of 4 changes introduced</w:t>
            </w:r>
          </w:p>
        </w:tc>
        <w:tc>
          <w:tcPr>
            <w:tcW w:w="7689"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lang w:eastAsia="en-GB"/>
              </w:rPr>
              <w:t>50% payment of milestone weighting part a.)</w:t>
            </w:r>
          </w:p>
        </w:tc>
      </w:tr>
      <w:tr w:rsidR="00F7405A" w:rsidRPr="00F7405A" w:rsidTr="00AA365A">
        <w:trPr>
          <w:trHeight w:val="440"/>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lang w:eastAsia="en-GB"/>
              </w:rPr>
              <w:t>3 out of 4 changes introduced</w:t>
            </w:r>
          </w:p>
        </w:tc>
        <w:tc>
          <w:tcPr>
            <w:tcW w:w="7689"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lang w:eastAsia="en-GB"/>
              </w:rPr>
              <w:t>75% payment of milestone weighting part a.)</w:t>
            </w:r>
          </w:p>
        </w:tc>
      </w:tr>
      <w:tr w:rsidR="00F7405A" w:rsidRPr="00F7405A" w:rsidTr="00AA365A">
        <w:trPr>
          <w:trHeight w:val="403"/>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eastAsia="Times New Roman" w:hAnsi="Arial" w:cs="Arial"/>
                <w:bCs/>
                <w:sz w:val="24"/>
                <w:szCs w:val="26"/>
                <w:lang w:eastAsia="en-GB"/>
              </w:rPr>
            </w:pPr>
            <w:r w:rsidRPr="00F7405A">
              <w:rPr>
                <w:rFonts w:ascii="Arial" w:eastAsia="Times New Roman" w:hAnsi="Arial" w:cs="Arial"/>
                <w:bCs/>
                <w:sz w:val="24"/>
                <w:szCs w:val="26"/>
                <w:lang w:eastAsia="en-GB"/>
              </w:rPr>
              <w:t>All 4 changes introduced</w:t>
            </w:r>
          </w:p>
        </w:tc>
        <w:tc>
          <w:tcPr>
            <w:tcW w:w="7689"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Cs/>
                <w:sz w:val="24"/>
                <w:szCs w:val="26"/>
                <w:lang w:eastAsia="en-GB"/>
              </w:rPr>
            </w:pPr>
            <w:r w:rsidRPr="00F7405A">
              <w:rPr>
                <w:rFonts w:ascii="Arial" w:eastAsia="Times New Roman" w:hAnsi="Arial" w:cs="Arial"/>
                <w:bCs/>
                <w:sz w:val="24"/>
                <w:szCs w:val="26"/>
                <w:lang w:eastAsia="en-GB"/>
              </w:rPr>
              <w:t xml:space="preserve">100% payment of milestone weighting part a.) </w:t>
            </w:r>
          </w:p>
        </w:tc>
      </w:tr>
    </w:tbl>
    <w:p w:rsidR="004634F5" w:rsidRDefault="004634F5" w:rsidP="00F7405A">
      <w:pPr>
        <w:spacing w:after="0" w:line="240" w:lineRule="auto"/>
        <w:rPr>
          <w:rFonts w:ascii="Arial" w:eastAsia="Times New Roman" w:hAnsi="Arial" w:cs="Times New Roman"/>
          <w:b/>
          <w:bCs/>
          <w:color w:val="0070C0"/>
          <w:sz w:val="32"/>
          <w:szCs w:val="32"/>
        </w:rPr>
      </w:pPr>
    </w:p>
    <w:p w:rsidR="00F7405A" w:rsidRPr="00F7405A" w:rsidRDefault="00F7405A" w:rsidP="00F7405A">
      <w:pPr>
        <w:spacing w:after="0" w:line="240" w:lineRule="auto"/>
        <w:rPr>
          <w:rFonts w:ascii="Arial" w:eastAsia="Times New Roman" w:hAnsi="Arial" w:cs="Times New Roman"/>
          <w:b/>
          <w:bCs/>
          <w:color w:val="0070C0"/>
          <w:sz w:val="32"/>
          <w:szCs w:val="32"/>
        </w:rPr>
      </w:pPr>
      <w:r w:rsidRPr="00F7405A">
        <w:rPr>
          <w:rFonts w:ascii="Arial" w:eastAsia="Times New Roman" w:hAnsi="Arial" w:cs="Times New Roman"/>
          <w:b/>
          <w:bCs/>
          <w:color w:val="0070C0"/>
          <w:sz w:val="32"/>
          <w:szCs w:val="32"/>
        </w:rPr>
        <w:t>Supporting Guidance and References</w:t>
      </w:r>
    </w:p>
    <w:p w:rsidR="00F7405A" w:rsidRPr="00F7405A" w:rsidRDefault="00424042" w:rsidP="00F7405A">
      <w:pPr>
        <w:tabs>
          <w:tab w:val="left" w:pos="11625"/>
        </w:tabs>
        <w:spacing w:after="0" w:line="240" w:lineRule="auto"/>
        <w:rPr>
          <w:rFonts w:ascii="Arial" w:eastAsia="Times New Roman" w:hAnsi="Arial" w:cs="Times New Roman"/>
          <w:bCs/>
          <w:i/>
          <w:color w:val="0000FF" w:themeColor="hyperlink"/>
          <w:sz w:val="24"/>
          <w:szCs w:val="26"/>
          <w:u w:val="single"/>
        </w:rPr>
      </w:pPr>
      <w:hyperlink r:id="rId13" w:history="1">
        <w:r w:rsidR="00F7405A" w:rsidRPr="00F7405A">
          <w:rPr>
            <w:rFonts w:ascii="Arial" w:eastAsia="Times New Roman" w:hAnsi="Arial" w:cs="Times New Roman"/>
            <w:bCs/>
            <w:i/>
            <w:color w:val="0000FF" w:themeColor="hyperlink"/>
            <w:sz w:val="24"/>
            <w:szCs w:val="26"/>
            <w:u w:val="single"/>
          </w:rPr>
          <w:t>https://www.gov.uk/government/publications/sugar-reduction-from-evidence-into-action</w:t>
        </w:r>
      </w:hyperlink>
    </w:p>
    <w:p w:rsidR="004B2EED" w:rsidRDefault="004B2EED" w:rsidP="00F7405A">
      <w:pPr>
        <w:spacing w:after="0" w:line="240" w:lineRule="auto"/>
        <w:outlineLvl w:val="0"/>
        <w:rPr>
          <w:rFonts w:ascii="Arial" w:eastAsia="Times New Roman" w:hAnsi="Arial" w:cs="Times New Roman"/>
          <w:bCs/>
          <w:i/>
          <w:color w:val="0000FF" w:themeColor="hyperlink"/>
          <w:sz w:val="24"/>
          <w:szCs w:val="26"/>
          <w:u w:val="single"/>
        </w:rPr>
      </w:pPr>
      <w:bookmarkStart w:id="11" w:name="_Toc443663861"/>
      <w:bookmarkStart w:id="12" w:name="_Toc444087387"/>
      <w:bookmarkStart w:id="13" w:name="_Toc444088991"/>
    </w:p>
    <w:p w:rsidR="004F4033" w:rsidRDefault="004F4033" w:rsidP="00F7405A">
      <w:pPr>
        <w:spacing w:after="0" w:line="240" w:lineRule="auto"/>
        <w:outlineLvl w:val="0"/>
        <w:rPr>
          <w:rFonts w:ascii="Arial" w:eastAsia="Times New Roman" w:hAnsi="Arial" w:cs="Times New Roman"/>
          <w:bCs/>
          <w:i/>
          <w:color w:val="0000FF" w:themeColor="hyperlink"/>
          <w:sz w:val="24"/>
          <w:szCs w:val="26"/>
          <w:u w:val="single"/>
        </w:rPr>
      </w:pPr>
    </w:p>
    <w:p w:rsidR="004B2EED" w:rsidRPr="00F7405A" w:rsidRDefault="00B05680" w:rsidP="00F7405A">
      <w:pPr>
        <w:spacing w:after="0" w:line="240" w:lineRule="auto"/>
        <w:outlineLvl w:val="0"/>
        <w:rPr>
          <w:rFonts w:ascii="Arial" w:eastAsia="Times New Roman" w:hAnsi="Arial" w:cs="Arial"/>
          <w:b/>
          <w:bCs/>
          <w:color w:val="0072C6"/>
          <w:kern w:val="32"/>
          <w:sz w:val="32"/>
          <w:szCs w:val="32"/>
        </w:rPr>
      </w:pPr>
      <w:bookmarkStart w:id="14" w:name="_Toc445216763"/>
      <w:r>
        <w:rPr>
          <w:rFonts w:ascii="Arial" w:eastAsia="Times New Roman" w:hAnsi="Arial" w:cs="Arial"/>
          <w:b/>
          <w:bCs/>
          <w:color w:val="0072C6"/>
          <w:kern w:val="32"/>
          <w:sz w:val="32"/>
          <w:szCs w:val="32"/>
        </w:rPr>
        <w:lastRenderedPageBreak/>
        <w:t>1c</w:t>
      </w:r>
      <w:r w:rsidR="00F7405A" w:rsidRPr="00F7405A">
        <w:rPr>
          <w:rFonts w:ascii="Arial" w:eastAsia="Times New Roman" w:hAnsi="Arial" w:cs="Arial"/>
          <w:b/>
          <w:bCs/>
          <w:color w:val="0072C6"/>
          <w:kern w:val="32"/>
          <w:sz w:val="32"/>
          <w:szCs w:val="32"/>
        </w:rPr>
        <w:t>. Improving the Uptake of Flu Vaccinations for Front Line Clinical Staff</w:t>
      </w:r>
      <w:bookmarkEnd w:id="11"/>
      <w:bookmarkEnd w:id="12"/>
      <w:bookmarkEnd w:id="13"/>
      <w:bookmarkEnd w:id="14"/>
    </w:p>
    <w:p w:rsidR="00F7405A" w:rsidRPr="00F7405A" w:rsidRDefault="00F7405A" w:rsidP="00F7405A">
      <w:pPr>
        <w:spacing w:after="0" w:line="240" w:lineRule="auto"/>
        <w:outlineLvl w:val="0"/>
        <w:rPr>
          <w:rFonts w:ascii="Arial" w:eastAsia="Times New Roman" w:hAnsi="Arial" w:cs="Arial"/>
          <w:b/>
          <w:bCs/>
          <w:color w:val="0072C6"/>
          <w:kern w:val="32"/>
          <w:sz w:val="24"/>
          <w:szCs w:val="24"/>
        </w:rPr>
      </w:pPr>
    </w:p>
    <w:tbl>
      <w:tblPr>
        <w:tblStyle w:val="TableGrid"/>
        <w:tblW w:w="0" w:type="auto"/>
        <w:tblLook w:val="04A0" w:firstRow="1" w:lastRow="0" w:firstColumn="1" w:lastColumn="0" w:noHBand="0" w:noVBand="1"/>
        <w:tblCaption w:val="Indicator"/>
      </w:tblPr>
      <w:tblGrid>
        <w:gridCol w:w="3652"/>
        <w:gridCol w:w="10522"/>
      </w:tblGrid>
      <w:tr w:rsidR="00F7405A" w:rsidRPr="00F7405A" w:rsidTr="00003591">
        <w:trPr>
          <w:tblHeader/>
        </w:trPr>
        <w:tc>
          <w:tcPr>
            <w:tcW w:w="14174" w:type="dxa"/>
            <w:gridSpan w:val="2"/>
            <w:shd w:val="clear" w:color="auto" w:fill="0070C0"/>
          </w:tcPr>
          <w:p w:rsidR="00F7405A" w:rsidRPr="00F7405A" w:rsidRDefault="00F7405A" w:rsidP="00F7405A">
            <w:pPr>
              <w:jc w:val="center"/>
            </w:pPr>
            <w:r w:rsidRPr="00F7405A">
              <w:rPr>
                <w:rFonts w:eastAsia="Times New Roman" w:cs="Arial"/>
                <w:b/>
                <w:bCs/>
                <w:color w:val="FFFFFF" w:themeColor="background1"/>
                <w:szCs w:val="26"/>
              </w:rPr>
              <w:t>Indicator</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Indicator name</w:t>
            </w:r>
          </w:p>
        </w:tc>
        <w:tc>
          <w:tcPr>
            <w:tcW w:w="10522" w:type="dxa"/>
          </w:tcPr>
          <w:p w:rsidR="00F7405A" w:rsidRPr="00F7405A" w:rsidRDefault="00F7405A" w:rsidP="00F7405A">
            <w:pPr>
              <w:keepNext/>
              <w:rPr>
                <w:rFonts w:eastAsia="Times New Roman" w:cs="Arial"/>
                <w:bCs/>
              </w:rPr>
            </w:pPr>
            <w:r w:rsidRPr="00F7405A">
              <w:rPr>
                <w:rFonts w:eastAsia="Times New Roman" w:cs="Arial"/>
                <w:bCs/>
              </w:rPr>
              <w:t xml:space="preserve">Improving the uptake of flu vaccinations for frontline clinical staff </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 xml:space="preserve">Indicator weighting </w:t>
            </w:r>
            <w:r w:rsidRPr="00F7405A">
              <w:rPr>
                <w:rFonts w:eastAsia="Times New Roman" w:cs="Arial"/>
                <w:bCs/>
                <w:color w:val="000000"/>
                <w:szCs w:val="26"/>
              </w:rPr>
              <w:br/>
              <w:t>(% of CQUIN scheme available)</w:t>
            </w:r>
          </w:p>
        </w:tc>
        <w:tc>
          <w:tcPr>
            <w:tcW w:w="10522" w:type="dxa"/>
          </w:tcPr>
          <w:p w:rsidR="00F7405A" w:rsidRPr="00F7405A" w:rsidRDefault="00D17EEC" w:rsidP="00D17EEC">
            <w:r>
              <w:rPr>
                <w:rFonts w:eastAsia="Times New Roman" w:cs="Arial"/>
                <w:bCs/>
                <w:color w:val="000000"/>
                <w:szCs w:val="26"/>
              </w:rPr>
              <w:t>33.3%</w:t>
            </w:r>
            <w:r w:rsidR="00F507F8">
              <w:rPr>
                <w:rFonts w:eastAsia="Times New Roman" w:cs="Arial"/>
                <w:bCs/>
                <w:color w:val="000000"/>
                <w:szCs w:val="26"/>
              </w:rPr>
              <w:t xml:space="preserve"> </w:t>
            </w:r>
            <w:r w:rsidR="004E2D4B">
              <w:rPr>
                <w:rFonts w:eastAsia="Times New Roman" w:cs="Arial"/>
                <w:bCs/>
                <w:color w:val="000000"/>
                <w:szCs w:val="26"/>
              </w:rPr>
              <w:t>of 0.75</w:t>
            </w:r>
            <w:r w:rsidR="00F7405A" w:rsidRPr="00F7405A">
              <w:rPr>
                <w:rFonts w:eastAsia="Times New Roman" w:cs="Arial"/>
                <w:bCs/>
                <w:color w:val="000000"/>
                <w:szCs w:val="26"/>
              </w:rPr>
              <w:t>%</w:t>
            </w:r>
            <w:r>
              <w:rPr>
                <w:rFonts w:eastAsia="Times New Roman" w:cs="Arial"/>
                <w:bCs/>
                <w:color w:val="000000"/>
                <w:szCs w:val="26"/>
              </w:rPr>
              <w:t xml:space="preserve"> (0.25%)</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Description of indicator</w:t>
            </w:r>
          </w:p>
        </w:tc>
        <w:tc>
          <w:tcPr>
            <w:tcW w:w="10522" w:type="dxa"/>
          </w:tcPr>
          <w:p w:rsidR="00F7405A" w:rsidRPr="00F7405A" w:rsidRDefault="00F7405A" w:rsidP="00F7405A">
            <w:pPr>
              <w:contextualSpacing/>
              <w:jc w:val="both"/>
              <w:rPr>
                <w:rFonts w:cs="Arial"/>
              </w:rPr>
            </w:pPr>
            <w:r w:rsidRPr="00F7405A">
              <w:rPr>
                <w:rFonts w:eastAsia="Times New Roman"/>
                <w:bCs/>
              </w:rPr>
              <w:t>Achieving an uptake of flu vaccinations by frontline clinical staff of 75%</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Numerator</w:t>
            </w:r>
          </w:p>
        </w:tc>
        <w:tc>
          <w:tcPr>
            <w:tcW w:w="10522" w:type="dxa"/>
          </w:tcPr>
          <w:p w:rsidR="00F7405A" w:rsidRPr="00F7405A" w:rsidRDefault="00F7405A" w:rsidP="00F7405A">
            <w:pPr>
              <w:rPr>
                <w:rFonts w:eastAsia="Times New Roman" w:cs="Arial"/>
                <w:bCs/>
                <w:color w:val="000000"/>
              </w:rPr>
            </w:pPr>
            <w:r w:rsidRPr="00F7405A">
              <w:rPr>
                <w:rFonts w:eastAsia="Times New Roman" w:cs="Arial"/>
                <w:bCs/>
                <w:color w:val="000000"/>
              </w:rPr>
              <w:t>Number of front line healthcare workers (permanent staff and those on fixed contracts) who have received their flu vaccination by December 31 2016</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Denominator</w:t>
            </w:r>
          </w:p>
        </w:tc>
        <w:tc>
          <w:tcPr>
            <w:tcW w:w="10522" w:type="dxa"/>
          </w:tcPr>
          <w:p w:rsidR="00F7405A" w:rsidRPr="00F7405A" w:rsidRDefault="00F7405A" w:rsidP="00F7405A">
            <w:pPr>
              <w:rPr>
                <w:rFonts w:eastAsia="Times New Roman" w:cs="Arial"/>
                <w:bCs/>
                <w:color w:val="000000"/>
              </w:rPr>
            </w:pPr>
            <w:r w:rsidRPr="00F7405A">
              <w:rPr>
                <w:rFonts w:eastAsia="Times New Roman" w:cs="Arial"/>
                <w:bCs/>
                <w:color w:val="000000"/>
              </w:rPr>
              <w:t>Total number of front line healthcare workers (permanently contracted staff and fixed term contracts)</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Rationale for inclusion</w:t>
            </w:r>
          </w:p>
        </w:tc>
        <w:tc>
          <w:tcPr>
            <w:tcW w:w="10522" w:type="dxa"/>
          </w:tcPr>
          <w:p w:rsidR="00F7405A" w:rsidRPr="00F7405A" w:rsidRDefault="00F7405A" w:rsidP="00F7405A">
            <w:pPr>
              <w:autoSpaceDE w:val="0"/>
              <w:autoSpaceDN w:val="0"/>
              <w:adjustRightInd w:val="0"/>
              <w:rPr>
                <w:rFonts w:cs="Arial"/>
                <w:color w:val="000000"/>
                <w:szCs w:val="23"/>
              </w:rPr>
            </w:pPr>
            <w:r w:rsidRPr="00F7405A">
              <w:rPr>
                <w:rFonts w:cs="Arial"/>
                <w:color w:val="000000"/>
                <w:szCs w:val="23"/>
              </w:rPr>
              <w:t xml:space="preserve">Frontline healthcare workers are more likely to be exposed to the influenza virus, particularly during winter months when some of their patients will be infected. It has been estimated that up to one in four healthcare workers may become infected with influenza during a mild influenza season- a much higher incidence than expected in the general population. </w:t>
            </w:r>
          </w:p>
          <w:p w:rsidR="00F7405A" w:rsidRPr="00F7405A" w:rsidRDefault="00F7405A" w:rsidP="00F7405A">
            <w:pPr>
              <w:autoSpaceDE w:val="0"/>
              <w:autoSpaceDN w:val="0"/>
              <w:adjustRightInd w:val="0"/>
              <w:rPr>
                <w:rFonts w:cs="Arial"/>
                <w:color w:val="000000"/>
                <w:szCs w:val="23"/>
              </w:rPr>
            </w:pPr>
          </w:p>
          <w:p w:rsidR="00F7405A" w:rsidRPr="00F7405A" w:rsidRDefault="00F7405A" w:rsidP="00F7405A">
            <w:pPr>
              <w:autoSpaceDE w:val="0"/>
              <w:autoSpaceDN w:val="0"/>
              <w:adjustRightInd w:val="0"/>
              <w:rPr>
                <w:rFonts w:cs="Arial"/>
                <w:color w:val="000000"/>
                <w:szCs w:val="23"/>
              </w:rPr>
            </w:pPr>
            <w:r w:rsidRPr="00F7405A">
              <w:rPr>
                <w:rFonts w:cs="Arial"/>
                <w:color w:val="000000"/>
                <w:szCs w:val="23"/>
              </w:rPr>
              <w:t>Influenza is also a highly transmissible infection. The patient population found in hospital is much more vulnerable to severe effects. Healthcare workers may transmit illness to patients even if they are mildly infected.</w:t>
            </w:r>
          </w:p>
          <w:p w:rsidR="00F7405A" w:rsidRPr="00F7405A" w:rsidRDefault="00F7405A" w:rsidP="00F7405A">
            <w:pPr>
              <w:autoSpaceDE w:val="0"/>
              <w:autoSpaceDN w:val="0"/>
              <w:adjustRightInd w:val="0"/>
              <w:rPr>
                <w:rFonts w:cs="Arial"/>
                <w:color w:val="000000"/>
                <w:szCs w:val="23"/>
              </w:rPr>
            </w:pPr>
          </w:p>
          <w:p w:rsidR="00F7405A" w:rsidRPr="00F7405A" w:rsidRDefault="00F7405A" w:rsidP="00F7405A">
            <w:pPr>
              <w:autoSpaceDE w:val="0"/>
              <w:autoSpaceDN w:val="0"/>
              <w:adjustRightInd w:val="0"/>
              <w:rPr>
                <w:rFonts w:cs="Arial"/>
                <w:color w:val="000000"/>
                <w:szCs w:val="23"/>
              </w:rPr>
            </w:pPr>
            <w:r w:rsidRPr="00F7405A">
              <w:rPr>
                <w:rFonts w:cs="Arial"/>
                <w:color w:val="000000"/>
                <w:szCs w:val="23"/>
              </w:rPr>
              <w:t>The green book recommends that healthcare workers directly involved in patient care are vaccinated annually. It is also encouraged by the General Medical Council and by the British Medical Association.</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lastRenderedPageBreak/>
              <w:t>Data source</w:t>
            </w:r>
          </w:p>
        </w:tc>
        <w:tc>
          <w:tcPr>
            <w:tcW w:w="10522" w:type="dxa"/>
          </w:tcPr>
          <w:p w:rsidR="00F7405A" w:rsidRPr="00F7405A" w:rsidRDefault="00F7405A" w:rsidP="00F7405A">
            <w:pPr>
              <w:keepNext/>
              <w:rPr>
                <w:rFonts w:eastAsia="Times New Roman" w:cs="Arial"/>
                <w:b/>
                <w:bCs/>
                <w:color w:val="000000"/>
              </w:rPr>
            </w:pPr>
            <w:r w:rsidRPr="00F7405A">
              <w:rPr>
                <w:rFonts w:eastAsia="Times New Roman" w:cs="Arial"/>
                <w:bCs/>
                <w:color w:val="000000"/>
              </w:rPr>
              <w:t xml:space="preserve">Providers to submit </w:t>
            </w:r>
            <w:r w:rsidRPr="00F7405A">
              <w:rPr>
                <w:rFonts w:eastAsia="Times New Roman" w:cs="Arial"/>
                <w:bCs/>
              </w:rPr>
              <w:t xml:space="preserve">cumulative data monthly over four months on the </w:t>
            </w:r>
            <w:proofErr w:type="spellStart"/>
            <w:r w:rsidRPr="00F7405A">
              <w:rPr>
                <w:rFonts w:eastAsia="Times New Roman" w:cs="Arial"/>
                <w:bCs/>
              </w:rPr>
              <w:t>ImmForm</w:t>
            </w:r>
            <w:proofErr w:type="spellEnd"/>
            <w:r w:rsidRPr="00F7405A">
              <w:rPr>
                <w:rFonts w:eastAsia="Times New Roman" w:cs="Arial"/>
                <w:bCs/>
              </w:rPr>
              <w:t xml:space="preserve"> website</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Frequency of data collection</w:t>
            </w:r>
          </w:p>
        </w:tc>
        <w:tc>
          <w:tcPr>
            <w:tcW w:w="10522" w:type="dxa"/>
          </w:tcPr>
          <w:p w:rsidR="00F7405A" w:rsidRPr="00F7405A" w:rsidRDefault="00F7405A" w:rsidP="00F7405A">
            <w:pPr>
              <w:rPr>
                <w:rFonts w:eastAsia="Times New Roman" w:cs="Arial"/>
                <w:bCs/>
                <w:color w:val="000000"/>
                <w:szCs w:val="26"/>
              </w:rPr>
            </w:pPr>
            <w:r w:rsidRPr="00F7405A">
              <w:rPr>
                <w:rFonts w:eastAsia="Times New Roman" w:cs="Arial"/>
                <w:bCs/>
                <w:color w:val="000000"/>
                <w:szCs w:val="26"/>
              </w:rPr>
              <w:t xml:space="preserve">Monthly </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Organisation responsible for data collection</w:t>
            </w:r>
          </w:p>
        </w:tc>
        <w:tc>
          <w:tcPr>
            <w:tcW w:w="10522" w:type="dxa"/>
          </w:tcPr>
          <w:p w:rsidR="00F7405A" w:rsidRPr="00F7405A" w:rsidRDefault="00F7405A" w:rsidP="00F7405A">
            <w:r w:rsidRPr="00F7405A">
              <w:rPr>
                <w:rFonts w:eastAsia="Times New Roman" w:cs="Arial"/>
                <w:bCs/>
                <w:color w:val="000000"/>
                <w:szCs w:val="26"/>
              </w:rPr>
              <w:t>Provider</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Frequency of reporting to commissioner</w:t>
            </w:r>
          </w:p>
        </w:tc>
        <w:tc>
          <w:tcPr>
            <w:tcW w:w="10522" w:type="dxa"/>
          </w:tcPr>
          <w:p w:rsidR="00F7405A" w:rsidRPr="00F7405A" w:rsidRDefault="00F7405A" w:rsidP="00F7405A">
            <w:r w:rsidRPr="00F7405A">
              <w:rPr>
                <w:rFonts w:eastAsia="Times New Roman" w:cs="Arial"/>
                <w:bCs/>
                <w:color w:val="000000"/>
                <w:szCs w:val="26"/>
              </w:rPr>
              <w:t>December 2016</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Baseline period/date</w:t>
            </w:r>
          </w:p>
        </w:tc>
        <w:tc>
          <w:tcPr>
            <w:tcW w:w="10522" w:type="dxa"/>
          </w:tcPr>
          <w:p w:rsidR="00F7405A" w:rsidRPr="00F7405A" w:rsidRDefault="00F7405A" w:rsidP="00F7405A">
            <w:pPr>
              <w:rPr>
                <w:rFonts w:eastAsia="Times New Roman" w:cs="Arial"/>
                <w:bCs/>
                <w:color w:val="000000"/>
                <w:szCs w:val="26"/>
              </w:rPr>
            </w:pPr>
            <w:r w:rsidRPr="00F7405A">
              <w:rPr>
                <w:rFonts w:eastAsia="Times New Roman" w:cs="Arial"/>
                <w:bCs/>
                <w:color w:val="000000"/>
                <w:szCs w:val="26"/>
              </w:rPr>
              <w:t>N/A</w:t>
            </w:r>
          </w:p>
          <w:p w:rsidR="00F7405A" w:rsidRPr="00F7405A" w:rsidRDefault="00F7405A" w:rsidP="00F7405A"/>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Baseline value</w:t>
            </w:r>
          </w:p>
        </w:tc>
        <w:tc>
          <w:tcPr>
            <w:tcW w:w="10522" w:type="dxa"/>
          </w:tcPr>
          <w:p w:rsidR="00F7405A" w:rsidRPr="00F7405A" w:rsidRDefault="00F7405A" w:rsidP="00F7405A">
            <w:r w:rsidRPr="00F7405A">
              <w:rPr>
                <w:rFonts w:eastAsia="Times New Roman" w:cs="Arial"/>
                <w:bCs/>
                <w:color w:val="000000"/>
                <w:szCs w:val="26"/>
              </w:rPr>
              <w:t>N/A</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Final indicator period/date (on which payment is based)</w:t>
            </w:r>
          </w:p>
        </w:tc>
        <w:tc>
          <w:tcPr>
            <w:tcW w:w="10522" w:type="dxa"/>
          </w:tcPr>
          <w:p w:rsidR="00F7405A" w:rsidRPr="00F7405A" w:rsidRDefault="00F7405A" w:rsidP="00F7405A">
            <w:r w:rsidRPr="00F7405A">
              <w:rPr>
                <w:rFonts w:eastAsia="Times New Roman" w:cs="Arial"/>
                <w:bCs/>
                <w:color w:val="000000"/>
                <w:szCs w:val="26"/>
              </w:rPr>
              <w:t>December 2016</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Final indicator value (payment threshold)</w:t>
            </w:r>
          </w:p>
        </w:tc>
        <w:tc>
          <w:tcPr>
            <w:tcW w:w="10522" w:type="dxa"/>
          </w:tcPr>
          <w:p w:rsidR="00F7405A" w:rsidRPr="00F7405A" w:rsidRDefault="00F7405A" w:rsidP="00F7405A">
            <w:pPr>
              <w:rPr>
                <w:rFonts w:eastAsia="Times New Roman" w:cs="Arial"/>
                <w:bCs/>
                <w:color w:val="000000"/>
                <w:szCs w:val="26"/>
              </w:rPr>
            </w:pPr>
            <w:r w:rsidRPr="00F7405A">
              <w:rPr>
                <w:rFonts w:eastAsia="Times New Roman" w:cs="Arial"/>
                <w:bCs/>
                <w:color w:val="000000"/>
                <w:szCs w:val="26"/>
              </w:rPr>
              <w:t>A 75% uptake of the flu vaccination</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Final indicator reporting date</w:t>
            </w:r>
          </w:p>
        </w:tc>
        <w:tc>
          <w:tcPr>
            <w:tcW w:w="10522" w:type="dxa"/>
          </w:tcPr>
          <w:p w:rsidR="00F7405A" w:rsidRPr="00F7405A" w:rsidRDefault="00F7405A" w:rsidP="00F7405A">
            <w:pPr>
              <w:keepNext/>
              <w:contextualSpacing/>
            </w:pPr>
            <w:r w:rsidRPr="00F7405A">
              <w:t>As soon as possible after Q4 2016/17</w:t>
            </w:r>
          </w:p>
        </w:tc>
      </w:tr>
      <w:tr w:rsidR="00F7405A" w:rsidRPr="00F7405A" w:rsidTr="00AA365A">
        <w:tc>
          <w:tcPr>
            <w:tcW w:w="3652" w:type="dxa"/>
          </w:tcPr>
          <w:p w:rsidR="00F7405A" w:rsidRPr="00F7405A" w:rsidRDefault="00F7405A" w:rsidP="00F7405A">
            <w:r w:rsidRPr="00F7405A">
              <w:rPr>
                <w:rFonts w:eastAsia="Times New Roman" w:cs="Arial"/>
                <w:bCs/>
                <w:color w:val="000000"/>
                <w:szCs w:val="26"/>
              </w:rPr>
              <w:t>Are there rules for any agreed in-year milestones that result in payment?</w:t>
            </w:r>
          </w:p>
        </w:tc>
        <w:tc>
          <w:tcPr>
            <w:tcW w:w="10522" w:type="dxa"/>
          </w:tcPr>
          <w:p w:rsidR="00F7405A" w:rsidRPr="00F7405A" w:rsidRDefault="00F7405A" w:rsidP="00F7405A">
            <w:r w:rsidRPr="00F7405A">
              <w:rPr>
                <w:rFonts w:eastAsia="Calibri" w:cs="Arial"/>
                <w:bCs/>
              </w:rPr>
              <w:t>N/A</w:t>
            </w:r>
          </w:p>
        </w:tc>
      </w:tr>
      <w:tr w:rsidR="00F7405A" w:rsidRPr="00F7405A" w:rsidTr="00AA365A">
        <w:tc>
          <w:tcPr>
            <w:tcW w:w="3652" w:type="dxa"/>
          </w:tcPr>
          <w:p w:rsidR="00F7405A" w:rsidRPr="00F7405A" w:rsidRDefault="00F7405A" w:rsidP="00F7405A">
            <w:pPr>
              <w:rPr>
                <w:rFonts w:eastAsia="Times New Roman" w:cs="Arial"/>
                <w:bCs/>
                <w:color w:val="000000"/>
                <w:szCs w:val="26"/>
              </w:rPr>
            </w:pPr>
            <w:r w:rsidRPr="00F7405A">
              <w:rPr>
                <w:rFonts w:eastAsia="Times New Roman" w:cs="Arial"/>
                <w:bCs/>
                <w:color w:val="000000"/>
                <w:szCs w:val="26"/>
              </w:rPr>
              <w:t>Are there any rules for partial achievement of the indicator at the final indicator period/date?</w:t>
            </w:r>
          </w:p>
        </w:tc>
        <w:tc>
          <w:tcPr>
            <w:tcW w:w="10522" w:type="dxa"/>
          </w:tcPr>
          <w:p w:rsidR="00F7405A" w:rsidRPr="00F7405A" w:rsidRDefault="00F7405A" w:rsidP="00F7405A">
            <w:pPr>
              <w:rPr>
                <w:rFonts w:eastAsia="Calibri" w:cs="Arial"/>
                <w:bCs/>
              </w:rPr>
            </w:pPr>
            <w:r w:rsidRPr="00F7405A">
              <w:rPr>
                <w:rFonts w:eastAsia="Times New Roman" w:cs="Arial"/>
                <w:bCs/>
                <w:color w:val="000000"/>
                <w:szCs w:val="26"/>
              </w:rPr>
              <w:t>Yes - see partial payment section</w:t>
            </w:r>
          </w:p>
        </w:tc>
      </w:tr>
    </w:tbl>
    <w:p w:rsidR="00F7405A" w:rsidRPr="00F7405A" w:rsidRDefault="00F7405A" w:rsidP="00F7405A">
      <w:pPr>
        <w:spacing w:after="0" w:line="240" w:lineRule="auto"/>
        <w:rPr>
          <w:rFonts w:ascii="Arial" w:eastAsia="Times New Roman" w:hAnsi="Arial" w:cs="Arial"/>
          <w:b/>
          <w:bCs/>
          <w:sz w:val="24"/>
          <w:szCs w:val="24"/>
        </w:rPr>
      </w:pPr>
    </w:p>
    <w:p w:rsidR="007B021C" w:rsidRDefault="007B021C">
      <w:pPr>
        <w:rPr>
          <w:rFonts w:ascii="Arial" w:eastAsia="Times New Roman" w:hAnsi="Arial" w:cs="Arial"/>
          <w:b/>
          <w:bCs/>
          <w:color w:val="0070C0"/>
          <w:sz w:val="32"/>
          <w:szCs w:val="32"/>
          <w:lang w:eastAsia="en-GB"/>
        </w:rPr>
      </w:pPr>
      <w:r>
        <w:rPr>
          <w:rFonts w:ascii="Arial" w:eastAsia="Times New Roman" w:hAnsi="Arial" w:cs="Arial"/>
          <w:b/>
          <w:bCs/>
          <w:color w:val="0070C0"/>
          <w:sz w:val="32"/>
          <w:szCs w:val="32"/>
          <w:lang w:eastAsia="en-GB"/>
        </w:rPr>
        <w:br w:type="page"/>
      </w:r>
    </w:p>
    <w:p w:rsidR="00F7405A" w:rsidRPr="00F7405A" w:rsidRDefault="00F7405A" w:rsidP="00F7405A">
      <w:pPr>
        <w:spacing w:after="0" w:line="240" w:lineRule="auto"/>
        <w:rPr>
          <w:rFonts w:ascii="Arial" w:eastAsia="Times New Roman" w:hAnsi="Arial" w:cs="Times New Roman"/>
          <w:bCs/>
          <w:sz w:val="32"/>
          <w:szCs w:val="32"/>
        </w:rPr>
      </w:pPr>
      <w:r w:rsidRPr="00F7405A">
        <w:rPr>
          <w:rFonts w:ascii="Arial" w:eastAsia="Times New Roman" w:hAnsi="Arial" w:cs="Arial"/>
          <w:b/>
          <w:bCs/>
          <w:color w:val="0070C0"/>
          <w:sz w:val="32"/>
          <w:szCs w:val="32"/>
          <w:lang w:eastAsia="en-GB"/>
        </w:rPr>
        <w:lastRenderedPageBreak/>
        <w:t xml:space="preserve">Rules for partial achievement </w:t>
      </w:r>
    </w:p>
    <w:p w:rsidR="00F7405A" w:rsidRPr="00F7405A" w:rsidRDefault="00F7405A" w:rsidP="00F7405A">
      <w:pPr>
        <w:spacing w:after="0" w:line="240" w:lineRule="auto"/>
        <w:rPr>
          <w:rFonts w:ascii="Arial" w:eastAsia="Times New Roman" w:hAnsi="Arial" w:cs="Arial"/>
          <w:b/>
          <w:bCs/>
          <w:sz w:val="24"/>
          <w:szCs w:val="26"/>
          <w:lang w:eastAsia="en-GB"/>
        </w:rPr>
      </w:pPr>
    </w:p>
    <w:tbl>
      <w:tblPr>
        <w:tblW w:w="14176" w:type="dxa"/>
        <w:tblInd w:w="-34" w:type="dxa"/>
        <w:tblLook w:val="0000" w:firstRow="0" w:lastRow="0" w:firstColumn="0" w:lastColumn="0" w:noHBand="0" w:noVBand="0"/>
      </w:tblPr>
      <w:tblGrid>
        <w:gridCol w:w="6628"/>
        <w:gridCol w:w="7548"/>
      </w:tblGrid>
      <w:tr w:rsidR="00F7405A" w:rsidRPr="00F7405A" w:rsidTr="004D5CAC">
        <w:trPr>
          <w:trHeight w:val="700"/>
          <w:tblHeader/>
        </w:trPr>
        <w:tc>
          <w:tcPr>
            <w:tcW w:w="6628" w:type="dxa"/>
            <w:tcBorders>
              <w:top w:val="single" w:sz="4" w:space="0" w:color="auto"/>
              <w:left w:val="single" w:sz="4" w:space="0" w:color="auto"/>
              <w:bottom w:val="single" w:sz="4" w:space="0" w:color="auto"/>
              <w:right w:val="nil"/>
            </w:tcBorders>
            <w:shd w:val="clear" w:color="auto" w:fill="0070C0"/>
            <w:noWrap/>
          </w:tcPr>
          <w:p w:rsidR="00F7405A" w:rsidRPr="00F7405A" w:rsidRDefault="00F7405A" w:rsidP="00F7405A">
            <w:pPr>
              <w:spacing w:after="0" w:line="240" w:lineRule="auto"/>
              <w:rPr>
                <w:rFonts w:ascii="Arial" w:eastAsia="Times New Roman" w:hAnsi="Arial" w:cs="Arial"/>
                <w:b/>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Final indicator value for the partial achievement threshold</w:t>
            </w:r>
          </w:p>
        </w:tc>
        <w:tc>
          <w:tcPr>
            <w:tcW w:w="7548" w:type="dxa"/>
            <w:tcBorders>
              <w:top w:val="single" w:sz="4" w:space="0" w:color="auto"/>
              <w:left w:val="single" w:sz="4" w:space="0" w:color="auto"/>
              <w:bottom w:val="single" w:sz="4" w:space="0" w:color="auto"/>
              <w:right w:val="single" w:sz="4" w:space="0" w:color="auto"/>
            </w:tcBorders>
            <w:shd w:val="clear" w:color="auto" w:fill="0070C0"/>
          </w:tcPr>
          <w:p w:rsidR="00F7405A" w:rsidRPr="00F7405A" w:rsidRDefault="00F7405A" w:rsidP="00F7405A">
            <w:pPr>
              <w:spacing w:after="0" w:line="240" w:lineRule="auto"/>
              <w:rPr>
                <w:rFonts w:ascii="Arial" w:eastAsia="Times New Roman" w:hAnsi="Arial" w:cs="Arial"/>
                <w:b/>
                <w:color w:val="FFFFFF" w:themeColor="background1"/>
                <w:sz w:val="24"/>
                <w:szCs w:val="26"/>
                <w:lang w:eastAsia="en-GB"/>
              </w:rPr>
            </w:pPr>
            <w:r w:rsidRPr="00F7405A">
              <w:rPr>
                <w:rFonts w:ascii="Arial" w:eastAsia="Times New Roman" w:hAnsi="Arial" w:cs="Arial"/>
                <w:b/>
                <w:bCs/>
                <w:color w:val="FFFFFF" w:themeColor="background1"/>
                <w:sz w:val="24"/>
                <w:szCs w:val="26"/>
                <w:lang w:eastAsia="en-GB"/>
              </w:rPr>
              <w:t>% of CQUIN scheme available for meeting final indicator value</w:t>
            </w:r>
          </w:p>
        </w:tc>
      </w:tr>
      <w:tr w:rsidR="00F7405A" w:rsidRPr="00F7405A" w:rsidTr="004D5CAC">
        <w:trPr>
          <w:trHeight w:val="348"/>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hAnsi="Arial" w:cs="Arial"/>
                <w:b/>
                <w:bCs/>
                <w:sz w:val="24"/>
              </w:rPr>
            </w:pPr>
            <w:r w:rsidRPr="00F7405A">
              <w:rPr>
                <w:rFonts w:ascii="Arial" w:eastAsia="Times New Roman" w:hAnsi="Arial" w:cs="Arial"/>
                <w:bCs/>
                <w:sz w:val="24"/>
                <w:szCs w:val="26"/>
                <w:lang w:eastAsia="en-GB"/>
              </w:rPr>
              <w:t>64% or less</w:t>
            </w:r>
          </w:p>
        </w:tc>
        <w:tc>
          <w:tcPr>
            <w:tcW w:w="7548"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
                <w:bCs/>
                <w:sz w:val="24"/>
              </w:rPr>
            </w:pPr>
            <w:r w:rsidRPr="00F7405A">
              <w:rPr>
                <w:rFonts w:ascii="Arial" w:eastAsia="Times New Roman" w:hAnsi="Arial" w:cs="Arial"/>
                <w:bCs/>
                <w:sz w:val="24"/>
                <w:szCs w:val="26"/>
                <w:lang w:eastAsia="en-GB"/>
              </w:rPr>
              <w:t>No payment</w:t>
            </w:r>
          </w:p>
        </w:tc>
      </w:tr>
      <w:tr w:rsidR="00F7405A" w:rsidRPr="00F7405A" w:rsidTr="004D5CAC">
        <w:trPr>
          <w:trHeight w:val="348"/>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lang w:eastAsia="en-GB"/>
              </w:rPr>
              <w:t>65% - 74% uptake of flu vaccinations</w:t>
            </w:r>
          </w:p>
        </w:tc>
        <w:tc>
          <w:tcPr>
            <w:tcW w:w="7548"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Cs/>
                <w:sz w:val="24"/>
                <w:szCs w:val="26"/>
              </w:rPr>
            </w:pPr>
            <w:r w:rsidRPr="00F7405A">
              <w:rPr>
                <w:rFonts w:ascii="Arial" w:eastAsia="Times New Roman" w:hAnsi="Arial" w:cs="Arial"/>
                <w:bCs/>
                <w:sz w:val="24"/>
                <w:szCs w:val="26"/>
                <w:lang w:eastAsia="en-GB"/>
              </w:rPr>
              <w:t>50% payment</w:t>
            </w:r>
          </w:p>
        </w:tc>
      </w:tr>
      <w:tr w:rsidR="00F7405A" w:rsidRPr="00F7405A" w:rsidTr="004D5CAC">
        <w:trPr>
          <w:trHeight w:val="403"/>
        </w:trPr>
        <w:tc>
          <w:tcPr>
            <w:tcW w:w="6628" w:type="dxa"/>
            <w:tcBorders>
              <w:top w:val="nil"/>
              <w:left w:val="single" w:sz="4" w:space="0" w:color="auto"/>
              <w:bottom w:val="single" w:sz="4" w:space="0" w:color="auto"/>
              <w:right w:val="nil"/>
            </w:tcBorders>
          </w:tcPr>
          <w:p w:rsidR="00F7405A" w:rsidRPr="00F7405A" w:rsidRDefault="00F7405A" w:rsidP="00F7405A">
            <w:pPr>
              <w:spacing w:after="0" w:line="240" w:lineRule="auto"/>
              <w:rPr>
                <w:rFonts w:ascii="Arial" w:eastAsia="Times New Roman" w:hAnsi="Arial" w:cs="Arial"/>
                <w:bCs/>
                <w:sz w:val="24"/>
                <w:szCs w:val="26"/>
                <w:lang w:eastAsia="en-GB"/>
              </w:rPr>
            </w:pPr>
            <w:r w:rsidRPr="00F7405A">
              <w:rPr>
                <w:rFonts w:ascii="Arial" w:eastAsia="Times New Roman" w:hAnsi="Arial" w:cs="Arial"/>
                <w:bCs/>
                <w:sz w:val="24"/>
                <w:szCs w:val="26"/>
                <w:lang w:eastAsia="en-GB"/>
              </w:rPr>
              <w:t>75% or above</w:t>
            </w:r>
          </w:p>
        </w:tc>
        <w:tc>
          <w:tcPr>
            <w:tcW w:w="7548" w:type="dxa"/>
            <w:tcBorders>
              <w:top w:val="nil"/>
              <w:left w:val="single" w:sz="4" w:space="0" w:color="auto"/>
              <w:bottom w:val="single" w:sz="4" w:space="0" w:color="auto"/>
              <w:right w:val="single" w:sz="4" w:space="0" w:color="auto"/>
            </w:tcBorders>
          </w:tcPr>
          <w:p w:rsidR="00F7405A" w:rsidRPr="00F7405A" w:rsidRDefault="00F7405A" w:rsidP="00F7405A">
            <w:pPr>
              <w:spacing w:after="0" w:line="240" w:lineRule="auto"/>
              <w:rPr>
                <w:rFonts w:ascii="Arial" w:eastAsia="Times New Roman" w:hAnsi="Arial" w:cs="Arial"/>
                <w:bCs/>
                <w:sz w:val="24"/>
                <w:szCs w:val="26"/>
                <w:lang w:eastAsia="en-GB"/>
              </w:rPr>
            </w:pPr>
            <w:r w:rsidRPr="00F7405A">
              <w:rPr>
                <w:rFonts w:ascii="Arial" w:eastAsia="Times New Roman" w:hAnsi="Arial" w:cs="Arial"/>
                <w:bCs/>
                <w:sz w:val="24"/>
                <w:szCs w:val="26"/>
                <w:lang w:eastAsia="en-GB"/>
              </w:rPr>
              <w:t>100% payment</w:t>
            </w:r>
          </w:p>
        </w:tc>
      </w:tr>
    </w:tbl>
    <w:p w:rsidR="00F7405A" w:rsidRPr="00F7405A" w:rsidRDefault="00F7405A" w:rsidP="00F7405A">
      <w:pPr>
        <w:spacing w:after="0" w:line="240" w:lineRule="auto"/>
        <w:rPr>
          <w:rFonts w:ascii="Arial" w:eastAsia="Times New Roman" w:hAnsi="Arial" w:cs="Arial"/>
          <w:bCs/>
          <w:sz w:val="24"/>
          <w:szCs w:val="26"/>
        </w:rPr>
      </w:pPr>
    </w:p>
    <w:p w:rsidR="00F7405A" w:rsidRPr="00F7405A" w:rsidRDefault="00F7405A" w:rsidP="00F7405A">
      <w:pPr>
        <w:spacing w:after="0" w:line="240" w:lineRule="auto"/>
        <w:rPr>
          <w:rFonts w:ascii="Arial" w:eastAsia="Times New Roman" w:hAnsi="Arial" w:cs="Times New Roman"/>
          <w:b/>
          <w:bCs/>
          <w:sz w:val="24"/>
          <w:szCs w:val="26"/>
        </w:rPr>
      </w:pPr>
    </w:p>
    <w:p w:rsidR="00F7405A" w:rsidRPr="00F7405A" w:rsidRDefault="00F7405A" w:rsidP="00F7405A">
      <w:pPr>
        <w:spacing w:after="0" w:line="240" w:lineRule="auto"/>
        <w:rPr>
          <w:rFonts w:ascii="Arial" w:eastAsia="Times New Roman" w:hAnsi="Arial" w:cs="Times New Roman"/>
          <w:b/>
          <w:bCs/>
          <w:sz w:val="24"/>
          <w:szCs w:val="26"/>
        </w:rPr>
      </w:pPr>
    </w:p>
    <w:p w:rsidR="00F7405A" w:rsidRPr="00F7405A" w:rsidRDefault="00F7405A" w:rsidP="00F7405A">
      <w:pPr>
        <w:spacing w:after="0" w:line="240" w:lineRule="auto"/>
        <w:rPr>
          <w:rFonts w:ascii="Arial" w:eastAsia="Times New Roman" w:hAnsi="Arial" w:cs="Times New Roman"/>
          <w:b/>
          <w:bCs/>
          <w:color w:val="0070C0"/>
          <w:sz w:val="32"/>
          <w:szCs w:val="32"/>
        </w:rPr>
      </w:pPr>
      <w:r w:rsidRPr="00F7405A">
        <w:rPr>
          <w:rFonts w:ascii="Arial" w:eastAsia="Times New Roman" w:hAnsi="Arial" w:cs="Times New Roman"/>
          <w:b/>
          <w:bCs/>
          <w:color w:val="0070C0"/>
          <w:sz w:val="32"/>
          <w:szCs w:val="32"/>
        </w:rPr>
        <w:t>Supporting Guidance and References</w:t>
      </w:r>
    </w:p>
    <w:p w:rsidR="00F7405A" w:rsidRPr="00F7405A" w:rsidRDefault="00F7405A" w:rsidP="00F7405A">
      <w:pPr>
        <w:spacing w:after="0" w:line="240" w:lineRule="auto"/>
        <w:rPr>
          <w:rFonts w:ascii="Arial" w:eastAsia="Times New Roman" w:hAnsi="Arial" w:cs="Times New Roman"/>
          <w:b/>
          <w:bCs/>
          <w:color w:val="0070C0"/>
          <w:sz w:val="32"/>
          <w:szCs w:val="32"/>
        </w:rPr>
      </w:pPr>
    </w:p>
    <w:p w:rsidR="00F7405A" w:rsidRPr="00F7405A" w:rsidRDefault="00F7405A" w:rsidP="00F7405A">
      <w:pPr>
        <w:spacing w:after="0" w:line="240" w:lineRule="auto"/>
        <w:rPr>
          <w:rFonts w:ascii="Arial" w:eastAsia="Times New Roman" w:hAnsi="Arial" w:cs="Times New Roman"/>
          <w:bCs/>
          <w:i/>
          <w:sz w:val="24"/>
          <w:szCs w:val="26"/>
        </w:rPr>
      </w:pPr>
      <w:r w:rsidRPr="00F7405A">
        <w:rPr>
          <w:rFonts w:ascii="Arial" w:eastAsia="Times New Roman" w:hAnsi="Arial" w:cs="Times New Roman"/>
          <w:bCs/>
          <w:i/>
          <w:sz w:val="24"/>
          <w:szCs w:val="26"/>
        </w:rPr>
        <w:t>Practical guidance and support for Providers will be provided by the beginning of March to help support them with the introduction of the initiatives &amp; to help them promote uptake. However, NHS Employers already offer campaign advice for Providers.</w:t>
      </w:r>
    </w:p>
    <w:p w:rsidR="00F7405A" w:rsidRPr="00F7405A" w:rsidRDefault="00F7405A" w:rsidP="00F7405A">
      <w:pPr>
        <w:spacing w:after="0" w:line="240" w:lineRule="auto"/>
        <w:rPr>
          <w:rFonts w:ascii="Arial" w:eastAsia="Times New Roman" w:hAnsi="Arial" w:cs="Times New Roman"/>
          <w:bCs/>
          <w:i/>
          <w:sz w:val="24"/>
          <w:szCs w:val="26"/>
        </w:rPr>
      </w:pPr>
    </w:p>
    <w:p w:rsidR="00F7405A" w:rsidRPr="00F7405A" w:rsidRDefault="00424042" w:rsidP="00F7405A">
      <w:pPr>
        <w:spacing w:after="0" w:line="240" w:lineRule="auto"/>
        <w:rPr>
          <w:rFonts w:ascii="Arial" w:eastAsia="Times New Roman" w:hAnsi="Arial" w:cs="Times New Roman"/>
          <w:bCs/>
          <w:i/>
          <w:sz w:val="24"/>
          <w:szCs w:val="26"/>
        </w:rPr>
      </w:pPr>
      <w:hyperlink r:id="rId14" w:history="1">
        <w:r w:rsidR="00F7405A" w:rsidRPr="00F7405A">
          <w:rPr>
            <w:rFonts w:ascii="Arial" w:eastAsia="Times New Roman" w:hAnsi="Arial" w:cs="Times New Roman"/>
            <w:bCs/>
            <w:i/>
            <w:color w:val="0000FF" w:themeColor="hyperlink"/>
            <w:sz w:val="24"/>
            <w:szCs w:val="26"/>
            <w:u w:val="single"/>
          </w:rPr>
          <w:t>http://www.nhsemployers.org/campaigns/flu-fighter/nhs-flu-fighter</w:t>
        </w:r>
      </w:hyperlink>
      <w:r w:rsidR="00F7405A" w:rsidRPr="00F7405A">
        <w:rPr>
          <w:rFonts w:ascii="Arial" w:eastAsia="Times New Roman" w:hAnsi="Arial" w:cs="Times New Roman"/>
          <w:bCs/>
          <w:i/>
          <w:sz w:val="24"/>
          <w:szCs w:val="26"/>
        </w:rPr>
        <w:t xml:space="preserve"> </w:t>
      </w:r>
    </w:p>
    <w:p w:rsidR="00F7405A" w:rsidRPr="00F7405A" w:rsidRDefault="00F7405A" w:rsidP="00F7405A">
      <w:pPr>
        <w:spacing w:after="0" w:line="240" w:lineRule="auto"/>
        <w:rPr>
          <w:rFonts w:ascii="Arial" w:eastAsia="Times New Roman" w:hAnsi="Arial" w:cs="Times New Roman"/>
          <w:bCs/>
          <w:i/>
          <w:sz w:val="24"/>
          <w:szCs w:val="26"/>
        </w:rPr>
      </w:pPr>
    </w:p>
    <w:p w:rsidR="00F7405A" w:rsidRPr="00F7405A" w:rsidRDefault="00F7405A" w:rsidP="00F7405A">
      <w:pPr>
        <w:spacing w:after="0" w:line="240" w:lineRule="auto"/>
        <w:rPr>
          <w:rFonts w:ascii="Arial" w:eastAsia="Times New Roman" w:hAnsi="Arial" w:cs="Times New Roman"/>
          <w:bCs/>
          <w:i/>
          <w:sz w:val="24"/>
          <w:szCs w:val="26"/>
        </w:rPr>
      </w:pPr>
    </w:p>
    <w:p w:rsidR="007B021C" w:rsidRDefault="007B021C">
      <w:pPr>
        <w:rPr>
          <w:rFonts w:ascii="Arial" w:eastAsia="Times New Roman" w:hAnsi="Arial" w:cs="Times New Roman"/>
          <w:b/>
          <w:bCs/>
          <w:color w:val="0072C6"/>
          <w:sz w:val="60"/>
          <w:szCs w:val="60"/>
        </w:rPr>
      </w:pPr>
      <w:r>
        <w:rPr>
          <w:rFonts w:ascii="Arial" w:eastAsia="Times New Roman" w:hAnsi="Arial" w:cs="Times New Roman"/>
          <w:b/>
          <w:bCs/>
          <w:color w:val="0072C6"/>
          <w:sz w:val="60"/>
          <w:szCs w:val="60"/>
        </w:rPr>
        <w:br w:type="page"/>
      </w:r>
    </w:p>
    <w:p w:rsidR="00B47AC3" w:rsidRPr="000738BF" w:rsidRDefault="008A2AD0" w:rsidP="005B235B">
      <w:pPr>
        <w:pStyle w:val="Heading1"/>
      </w:pPr>
      <w:bookmarkStart w:id="15" w:name="_Toc444087388"/>
      <w:bookmarkStart w:id="16" w:name="_Toc445216764"/>
      <w:r w:rsidRPr="000738BF">
        <w:lastRenderedPageBreak/>
        <w:t>Timely</w:t>
      </w:r>
      <w:r w:rsidR="004E2D4B">
        <w:t xml:space="preserve"> identification and t</w:t>
      </w:r>
      <w:r w:rsidR="00B47AC3" w:rsidRPr="000738BF">
        <w:t>reatment of Sepsis</w:t>
      </w:r>
      <w:bookmarkEnd w:id="15"/>
      <w:bookmarkEnd w:id="16"/>
    </w:p>
    <w:p w:rsidR="00B47AC3" w:rsidRPr="00B47AC3" w:rsidRDefault="00B47AC3" w:rsidP="00B47AC3">
      <w:pPr>
        <w:spacing w:after="0" w:line="240" w:lineRule="auto"/>
        <w:rPr>
          <w:rFonts w:ascii="Arial" w:eastAsia="Times New Roman" w:hAnsi="Arial" w:cs="Times New Roman"/>
          <w:bCs/>
          <w:sz w:val="24"/>
          <w:szCs w:val="26"/>
        </w:rPr>
      </w:pPr>
    </w:p>
    <w:p w:rsidR="00462A2B" w:rsidRPr="00E86885" w:rsidRDefault="00462A2B" w:rsidP="00E86885">
      <w:pPr>
        <w:outlineLvl w:val="0"/>
        <w:rPr>
          <w:rFonts w:cs="Arial"/>
          <w:b/>
          <w:color w:val="0072C6"/>
          <w:kern w:val="32"/>
          <w:sz w:val="32"/>
          <w:szCs w:val="32"/>
        </w:rPr>
      </w:pPr>
      <w:bookmarkStart w:id="17" w:name="_Toc443663864"/>
      <w:bookmarkStart w:id="18" w:name="_Toc444087389"/>
      <w:bookmarkStart w:id="19" w:name="_Toc444088993"/>
      <w:bookmarkStart w:id="20" w:name="_Toc445216765"/>
      <w:r w:rsidRPr="00E86885">
        <w:rPr>
          <w:rFonts w:cs="Arial"/>
          <w:b/>
          <w:color w:val="0072C6"/>
          <w:kern w:val="32"/>
          <w:sz w:val="32"/>
          <w:szCs w:val="32"/>
        </w:rPr>
        <w:t>Note on CQUIN</w:t>
      </w:r>
      <w:r w:rsidR="00B942E6" w:rsidRPr="00E86885">
        <w:rPr>
          <w:rFonts w:cs="Arial"/>
          <w:b/>
          <w:color w:val="0072C6"/>
          <w:kern w:val="32"/>
          <w:sz w:val="32"/>
          <w:szCs w:val="32"/>
        </w:rPr>
        <w:t xml:space="preserve"> indicator</w:t>
      </w:r>
      <w:bookmarkEnd w:id="17"/>
      <w:bookmarkEnd w:id="18"/>
      <w:bookmarkEnd w:id="19"/>
      <w:bookmarkEnd w:id="20"/>
    </w:p>
    <w:p w:rsidR="00462A2B" w:rsidRPr="00B47AC3" w:rsidRDefault="00462A2B" w:rsidP="00462A2B">
      <w:pPr>
        <w:spacing w:after="0" w:line="240" w:lineRule="auto"/>
        <w:rPr>
          <w:rFonts w:ascii="Arial" w:eastAsia="Times New Roman" w:hAnsi="Arial" w:cs="Times New Roman"/>
          <w:b/>
          <w:bCs/>
          <w:sz w:val="24"/>
          <w:szCs w:val="26"/>
        </w:rPr>
      </w:pPr>
    </w:p>
    <w:p w:rsidR="00462A2B" w:rsidRPr="00B47AC3" w:rsidRDefault="00462A2B" w:rsidP="00462A2B">
      <w:pPr>
        <w:spacing w:after="0" w:line="240" w:lineRule="auto"/>
        <w:rPr>
          <w:rFonts w:ascii="Arial" w:eastAsia="Times New Roman" w:hAnsi="Arial" w:cs="Times New Roman"/>
          <w:b/>
          <w:bCs/>
          <w:sz w:val="24"/>
          <w:szCs w:val="26"/>
        </w:rPr>
      </w:pPr>
      <w:r w:rsidRPr="00B47AC3">
        <w:rPr>
          <w:rFonts w:ascii="Arial" w:eastAsia="Times New Roman" w:hAnsi="Arial" w:cs="Times New Roman"/>
          <w:b/>
          <w:bCs/>
          <w:sz w:val="24"/>
          <w:szCs w:val="26"/>
        </w:rPr>
        <w:t>There are 2 parts to this CQUIN</w:t>
      </w:r>
      <w:r w:rsidR="00B942E6">
        <w:rPr>
          <w:rFonts w:ascii="Arial" w:eastAsia="Times New Roman" w:hAnsi="Arial" w:cs="Times New Roman"/>
          <w:b/>
          <w:bCs/>
          <w:sz w:val="24"/>
          <w:szCs w:val="26"/>
        </w:rPr>
        <w:t xml:space="preserve"> indicator</w:t>
      </w:r>
      <w:r w:rsidRPr="00B47AC3">
        <w:rPr>
          <w:rFonts w:ascii="Arial" w:eastAsia="Times New Roman" w:hAnsi="Arial" w:cs="Times New Roman"/>
          <w:b/>
          <w:bCs/>
          <w:sz w:val="24"/>
          <w:szCs w:val="26"/>
        </w:rPr>
        <w:t>:</w:t>
      </w:r>
    </w:p>
    <w:p w:rsidR="00462A2B" w:rsidRPr="00B47AC3" w:rsidRDefault="00462A2B" w:rsidP="00462A2B">
      <w:pPr>
        <w:spacing w:after="0" w:line="240" w:lineRule="auto"/>
        <w:rPr>
          <w:rFonts w:ascii="Arial" w:eastAsia="Times New Roman" w:hAnsi="Arial" w:cs="Times New Roman"/>
          <w:bCs/>
          <w:sz w:val="24"/>
          <w:szCs w:val="26"/>
        </w:rPr>
      </w:pPr>
    </w:p>
    <w:p w:rsidR="00B47AC3" w:rsidRDefault="00B47AC3" w:rsidP="00B47AC3">
      <w:pPr>
        <w:spacing w:after="0" w:line="240" w:lineRule="auto"/>
        <w:rPr>
          <w:rFonts w:ascii="Arial" w:eastAsia="Times New Roman" w:hAnsi="Arial" w:cs="Times New Roman"/>
          <w:bCs/>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5332"/>
        <w:gridCol w:w="3402"/>
        <w:gridCol w:w="3261"/>
      </w:tblGrid>
      <w:tr w:rsidR="003D21BB" w:rsidRPr="00B47AC3" w:rsidTr="00CA40BD">
        <w:tc>
          <w:tcPr>
            <w:tcW w:w="2147" w:type="dxa"/>
            <w:shd w:val="clear" w:color="auto" w:fill="0070C0"/>
          </w:tcPr>
          <w:p w:rsidR="003D21BB" w:rsidRPr="00B47AC3" w:rsidRDefault="003D21BB" w:rsidP="00CA40BD">
            <w:pPr>
              <w:spacing w:after="0" w:line="240" w:lineRule="auto"/>
              <w:jc w:val="center"/>
              <w:rPr>
                <w:rFonts w:ascii="Arial" w:eastAsia="Times New Roman" w:hAnsi="Arial" w:cs="Arial"/>
                <w:b/>
                <w:bCs/>
                <w:color w:val="FFFFFF"/>
                <w:sz w:val="24"/>
                <w:szCs w:val="24"/>
              </w:rPr>
            </w:pPr>
            <w:r w:rsidRPr="00B47AC3">
              <w:rPr>
                <w:rFonts w:ascii="Arial" w:eastAsia="Times New Roman" w:hAnsi="Arial" w:cs="Arial"/>
                <w:bCs/>
                <w:color w:val="FFFFFF"/>
                <w:sz w:val="24"/>
                <w:szCs w:val="24"/>
              </w:rPr>
              <w:br w:type="page"/>
            </w:r>
            <w:r w:rsidRPr="00B47AC3">
              <w:rPr>
                <w:rFonts w:ascii="Arial" w:eastAsia="Times New Roman" w:hAnsi="Arial" w:cs="Arial"/>
                <w:b/>
                <w:bCs/>
                <w:color w:val="FFFFFF"/>
                <w:sz w:val="24"/>
                <w:szCs w:val="24"/>
              </w:rPr>
              <w:t>National CQUIN</w:t>
            </w:r>
          </w:p>
        </w:tc>
        <w:tc>
          <w:tcPr>
            <w:tcW w:w="5332" w:type="dxa"/>
            <w:shd w:val="clear" w:color="auto" w:fill="0070C0"/>
          </w:tcPr>
          <w:p w:rsidR="003D21BB" w:rsidRPr="00B47AC3" w:rsidRDefault="003D21BB" w:rsidP="00CA40BD">
            <w:pPr>
              <w:spacing w:after="0" w:line="240" w:lineRule="auto"/>
              <w:jc w:val="center"/>
              <w:rPr>
                <w:rFonts w:ascii="Arial" w:eastAsia="Times New Roman" w:hAnsi="Arial" w:cs="Arial"/>
                <w:b/>
                <w:bCs/>
                <w:color w:val="FFFFFF"/>
                <w:sz w:val="24"/>
                <w:szCs w:val="24"/>
              </w:rPr>
            </w:pPr>
            <w:r w:rsidRPr="00B47AC3">
              <w:rPr>
                <w:rFonts w:ascii="Arial" w:eastAsia="Times New Roman" w:hAnsi="Arial" w:cs="Arial"/>
                <w:b/>
                <w:bCs/>
                <w:color w:val="FFFFFF"/>
                <w:sz w:val="24"/>
                <w:szCs w:val="24"/>
              </w:rPr>
              <w:t>Indicator</w:t>
            </w:r>
          </w:p>
        </w:tc>
        <w:tc>
          <w:tcPr>
            <w:tcW w:w="3402" w:type="dxa"/>
            <w:shd w:val="clear" w:color="auto" w:fill="0070C0"/>
          </w:tcPr>
          <w:p w:rsidR="003D21BB" w:rsidRPr="00B47AC3" w:rsidRDefault="003D21BB" w:rsidP="00CA40BD">
            <w:pPr>
              <w:spacing w:after="0" w:line="240" w:lineRule="auto"/>
              <w:jc w:val="center"/>
              <w:rPr>
                <w:rFonts w:ascii="Arial" w:eastAsia="Times New Roman" w:hAnsi="Arial" w:cs="Arial"/>
                <w:b/>
                <w:color w:val="FFFFFF"/>
                <w:sz w:val="24"/>
                <w:szCs w:val="24"/>
                <w:lang w:val="en-US"/>
              </w:rPr>
            </w:pPr>
            <w:r w:rsidRPr="00B47AC3">
              <w:rPr>
                <w:rFonts w:ascii="Arial" w:eastAsia="Times New Roman" w:hAnsi="Arial" w:cs="Arial"/>
                <w:b/>
                <w:color w:val="FFFFFF"/>
                <w:sz w:val="24"/>
                <w:szCs w:val="24"/>
                <w:lang w:val="en-US"/>
              </w:rPr>
              <w:t>Indicator weighting (% of CQUIN scheme available)</w:t>
            </w:r>
          </w:p>
          <w:p w:rsidR="003D21BB" w:rsidRPr="00B47AC3" w:rsidRDefault="003D21BB" w:rsidP="00CA40BD">
            <w:pPr>
              <w:spacing w:after="0" w:line="240" w:lineRule="auto"/>
              <w:jc w:val="center"/>
              <w:rPr>
                <w:rFonts w:ascii="Arial" w:eastAsia="Times New Roman" w:hAnsi="Arial" w:cs="Arial"/>
                <w:b/>
                <w:bCs/>
                <w:color w:val="FFFFFF"/>
                <w:sz w:val="24"/>
                <w:szCs w:val="24"/>
              </w:rPr>
            </w:pPr>
          </w:p>
        </w:tc>
        <w:tc>
          <w:tcPr>
            <w:tcW w:w="3261" w:type="dxa"/>
            <w:shd w:val="clear" w:color="auto" w:fill="0070C0"/>
          </w:tcPr>
          <w:p w:rsidR="003D21BB" w:rsidRPr="00B47AC3" w:rsidRDefault="003D21BB" w:rsidP="00CA40BD">
            <w:pPr>
              <w:spacing w:after="0" w:line="240" w:lineRule="auto"/>
              <w:jc w:val="center"/>
              <w:rPr>
                <w:rFonts w:ascii="Arial" w:eastAsia="Times New Roman" w:hAnsi="Arial" w:cs="Arial"/>
                <w:b/>
                <w:color w:val="FFFFFF"/>
                <w:sz w:val="24"/>
                <w:szCs w:val="24"/>
                <w:lang w:val="en-US"/>
              </w:rPr>
            </w:pPr>
            <w:r w:rsidRPr="00B47AC3">
              <w:rPr>
                <w:rFonts w:ascii="Arial" w:eastAsia="Times New Roman" w:hAnsi="Arial" w:cs="Arial"/>
                <w:b/>
                <w:color w:val="FFFFFF"/>
                <w:sz w:val="24"/>
                <w:szCs w:val="24"/>
                <w:lang w:val="en-US"/>
              </w:rPr>
              <w:t>Value</w:t>
            </w:r>
            <w:r>
              <w:rPr>
                <w:rFonts w:ascii="Arial" w:eastAsia="Times New Roman" w:hAnsi="Arial" w:cs="Arial"/>
                <w:b/>
                <w:color w:val="FFFFFF"/>
                <w:sz w:val="24"/>
                <w:szCs w:val="24"/>
                <w:lang w:val="en-US"/>
              </w:rPr>
              <w:t xml:space="preserve"> (£)</w:t>
            </w:r>
          </w:p>
        </w:tc>
      </w:tr>
      <w:tr w:rsidR="003D21BB" w:rsidRPr="00B47AC3" w:rsidTr="00CA40BD">
        <w:trPr>
          <w:trHeight w:val="191"/>
        </w:trPr>
        <w:tc>
          <w:tcPr>
            <w:tcW w:w="2147" w:type="dxa"/>
            <w:shd w:val="clear" w:color="auto" w:fill="auto"/>
          </w:tcPr>
          <w:p w:rsidR="003D21BB" w:rsidRPr="00B47AC3" w:rsidRDefault="003D21BB" w:rsidP="00CA40BD">
            <w:pPr>
              <w:spacing w:after="0" w:line="240" w:lineRule="auto"/>
              <w:rPr>
                <w:rFonts w:ascii="Arial" w:eastAsia="Times New Roman" w:hAnsi="Arial" w:cs="Arial"/>
                <w:bCs/>
                <w:sz w:val="24"/>
                <w:szCs w:val="24"/>
              </w:rPr>
            </w:pPr>
            <w:r>
              <w:rPr>
                <w:rFonts w:ascii="Arial" w:eastAsia="Times New Roman" w:hAnsi="Arial" w:cs="Arial"/>
                <w:bCs/>
                <w:sz w:val="24"/>
                <w:szCs w:val="24"/>
              </w:rPr>
              <w:t>CQUIN 2</w:t>
            </w:r>
            <w:r w:rsidRPr="00B47AC3">
              <w:rPr>
                <w:rFonts w:ascii="Arial" w:eastAsia="Times New Roman" w:hAnsi="Arial" w:cs="Arial"/>
                <w:bCs/>
                <w:sz w:val="24"/>
                <w:szCs w:val="24"/>
              </w:rPr>
              <w:t>a</w:t>
            </w:r>
          </w:p>
          <w:p w:rsidR="003D21BB" w:rsidRPr="00B47AC3" w:rsidRDefault="003D21BB" w:rsidP="00CA40BD">
            <w:pPr>
              <w:spacing w:after="0" w:line="240" w:lineRule="auto"/>
              <w:rPr>
                <w:rFonts w:ascii="Arial" w:eastAsia="Times New Roman" w:hAnsi="Arial" w:cs="Arial"/>
                <w:bCs/>
                <w:sz w:val="24"/>
                <w:szCs w:val="24"/>
              </w:rPr>
            </w:pPr>
            <w:r w:rsidRPr="00B47AC3">
              <w:rPr>
                <w:rFonts w:ascii="Arial" w:eastAsia="Times New Roman" w:hAnsi="Arial" w:cs="Arial"/>
                <w:bCs/>
                <w:sz w:val="24"/>
                <w:szCs w:val="24"/>
              </w:rPr>
              <w:t xml:space="preserve"> </w:t>
            </w:r>
          </w:p>
        </w:tc>
        <w:tc>
          <w:tcPr>
            <w:tcW w:w="5332" w:type="dxa"/>
            <w:shd w:val="clear" w:color="auto" w:fill="auto"/>
          </w:tcPr>
          <w:p w:rsidR="003D21BB" w:rsidRPr="00B47AC3" w:rsidRDefault="003D21BB" w:rsidP="00CA40BD">
            <w:pPr>
              <w:spacing w:after="0" w:line="240" w:lineRule="auto"/>
              <w:rPr>
                <w:rFonts w:ascii="Arial" w:eastAsia="Times New Roman" w:hAnsi="Arial" w:cs="Arial"/>
                <w:bCs/>
                <w:sz w:val="24"/>
                <w:szCs w:val="24"/>
              </w:rPr>
            </w:pPr>
            <w:r w:rsidRPr="00FD14F2">
              <w:rPr>
                <w:rFonts w:ascii="Arial" w:eastAsia="Times New Roman" w:hAnsi="Arial" w:cs="Arial"/>
                <w:bCs/>
                <w:sz w:val="24"/>
                <w:szCs w:val="24"/>
              </w:rPr>
              <w:t>Timely identification and treatment for sepsis in emergency department</w:t>
            </w:r>
            <w:r w:rsidR="00B61457">
              <w:rPr>
                <w:rFonts w:ascii="Arial" w:eastAsia="Times New Roman" w:hAnsi="Arial" w:cs="Arial"/>
                <w:bCs/>
                <w:sz w:val="24"/>
                <w:szCs w:val="24"/>
              </w:rPr>
              <w:t>s</w:t>
            </w:r>
          </w:p>
        </w:tc>
        <w:tc>
          <w:tcPr>
            <w:tcW w:w="3402" w:type="dxa"/>
            <w:shd w:val="clear" w:color="auto" w:fill="auto"/>
          </w:tcPr>
          <w:p w:rsidR="00B21296" w:rsidRPr="00B47AC3" w:rsidRDefault="00B21296" w:rsidP="00D17EEC">
            <w:pPr>
              <w:spacing w:after="0" w:line="240" w:lineRule="auto"/>
              <w:jc w:val="center"/>
              <w:rPr>
                <w:rFonts w:ascii="Arial" w:eastAsia="Times New Roman" w:hAnsi="Arial" w:cs="Arial"/>
                <w:bCs/>
                <w:sz w:val="24"/>
                <w:szCs w:val="24"/>
                <w:highlight w:val="yellow"/>
              </w:rPr>
            </w:pPr>
            <w:r>
              <w:rPr>
                <w:rFonts w:ascii="Arial" w:eastAsia="Times New Roman" w:hAnsi="Arial" w:cs="Arial"/>
                <w:bCs/>
                <w:sz w:val="24"/>
                <w:szCs w:val="24"/>
              </w:rPr>
              <w:t>50% of 0.25% (0.125%</w:t>
            </w:r>
            <w:r w:rsidR="000F6127">
              <w:rPr>
                <w:rFonts w:ascii="Arial" w:eastAsia="Times New Roman" w:hAnsi="Arial" w:cs="Arial"/>
                <w:bCs/>
                <w:sz w:val="24"/>
                <w:szCs w:val="24"/>
              </w:rPr>
              <w:t>)</w:t>
            </w:r>
          </w:p>
        </w:tc>
        <w:tc>
          <w:tcPr>
            <w:tcW w:w="3261" w:type="dxa"/>
            <w:shd w:val="clear" w:color="auto" w:fill="auto"/>
          </w:tcPr>
          <w:p w:rsidR="003D21BB" w:rsidRPr="00B47AC3" w:rsidRDefault="003D21BB" w:rsidP="00CA40BD">
            <w:pPr>
              <w:spacing w:after="0" w:line="240" w:lineRule="auto"/>
              <w:jc w:val="center"/>
              <w:rPr>
                <w:rFonts w:ascii="Arial" w:eastAsia="Times New Roman" w:hAnsi="Arial" w:cs="Arial"/>
                <w:bCs/>
                <w:sz w:val="24"/>
                <w:szCs w:val="24"/>
              </w:rPr>
            </w:pPr>
          </w:p>
        </w:tc>
      </w:tr>
      <w:tr w:rsidR="003D21BB" w:rsidRPr="00B47AC3" w:rsidTr="00CA40BD">
        <w:trPr>
          <w:trHeight w:val="509"/>
        </w:trPr>
        <w:tc>
          <w:tcPr>
            <w:tcW w:w="2147" w:type="dxa"/>
            <w:shd w:val="clear" w:color="auto" w:fill="auto"/>
          </w:tcPr>
          <w:p w:rsidR="003D21BB" w:rsidRPr="00B47AC3" w:rsidRDefault="003D21BB" w:rsidP="00CA40BD">
            <w:pPr>
              <w:spacing w:after="0" w:line="240" w:lineRule="auto"/>
              <w:rPr>
                <w:rFonts w:ascii="Arial" w:eastAsia="Times New Roman" w:hAnsi="Arial" w:cs="Arial"/>
                <w:bCs/>
                <w:sz w:val="24"/>
                <w:szCs w:val="24"/>
              </w:rPr>
            </w:pPr>
            <w:r>
              <w:rPr>
                <w:rFonts w:ascii="Arial" w:eastAsia="Times New Roman" w:hAnsi="Arial" w:cs="Arial"/>
                <w:bCs/>
                <w:sz w:val="24"/>
                <w:szCs w:val="24"/>
              </w:rPr>
              <w:t>CQUIN 2</w:t>
            </w:r>
            <w:r w:rsidRPr="00B47AC3">
              <w:rPr>
                <w:rFonts w:ascii="Arial" w:eastAsia="Times New Roman" w:hAnsi="Arial" w:cs="Arial"/>
                <w:bCs/>
                <w:sz w:val="24"/>
                <w:szCs w:val="24"/>
              </w:rPr>
              <w:t>b</w:t>
            </w:r>
          </w:p>
          <w:p w:rsidR="003D21BB" w:rsidRPr="00B47AC3" w:rsidRDefault="003D21BB" w:rsidP="00CA40BD">
            <w:pPr>
              <w:spacing w:after="0" w:line="240" w:lineRule="auto"/>
              <w:rPr>
                <w:rFonts w:ascii="Arial" w:eastAsia="Times New Roman" w:hAnsi="Arial" w:cs="Arial"/>
                <w:bCs/>
                <w:sz w:val="24"/>
                <w:szCs w:val="24"/>
              </w:rPr>
            </w:pPr>
          </w:p>
        </w:tc>
        <w:tc>
          <w:tcPr>
            <w:tcW w:w="5332" w:type="dxa"/>
            <w:shd w:val="clear" w:color="auto" w:fill="auto"/>
          </w:tcPr>
          <w:p w:rsidR="003D21BB" w:rsidRPr="00B47AC3" w:rsidRDefault="003D21BB" w:rsidP="00CA40BD">
            <w:pPr>
              <w:spacing w:after="0" w:line="240" w:lineRule="auto"/>
              <w:rPr>
                <w:rFonts w:ascii="Arial" w:eastAsia="Times New Roman" w:hAnsi="Arial" w:cs="Arial"/>
                <w:color w:val="000000"/>
                <w:sz w:val="24"/>
                <w:szCs w:val="24"/>
                <w:lang w:val="en-US"/>
              </w:rPr>
            </w:pPr>
            <w:r w:rsidRPr="00FD14F2">
              <w:rPr>
                <w:rFonts w:ascii="Arial" w:eastAsia="Times New Roman" w:hAnsi="Arial" w:cs="Arial"/>
                <w:bCs/>
                <w:sz w:val="24"/>
                <w:szCs w:val="24"/>
              </w:rPr>
              <w:t>Timely identification and treatment for sepsis in acute inpatient settings</w:t>
            </w:r>
          </w:p>
        </w:tc>
        <w:tc>
          <w:tcPr>
            <w:tcW w:w="3402" w:type="dxa"/>
            <w:shd w:val="clear" w:color="auto" w:fill="auto"/>
          </w:tcPr>
          <w:p w:rsidR="00B21296" w:rsidRPr="00B47AC3" w:rsidRDefault="00B21296" w:rsidP="00CA40BD">
            <w:pPr>
              <w:spacing w:after="0" w:line="240" w:lineRule="auto"/>
              <w:jc w:val="center"/>
              <w:rPr>
                <w:rFonts w:ascii="Arial" w:eastAsia="Times New Roman" w:hAnsi="Arial" w:cs="Arial"/>
                <w:bCs/>
                <w:sz w:val="24"/>
                <w:szCs w:val="24"/>
                <w:highlight w:val="yellow"/>
              </w:rPr>
            </w:pPr>
            <w:r>
              <w:rPr>
                <w:rFonts w:ascii="Arial" w:eastAsia="Times New Roman" w:hAnsi="Arial" w:cs="Arial"/>
                <w:bCs/>
                <w:sz w:val="24"/>
                <w:szCs w:val="24"/>
              </w:rPr>
              <w:t>50% of 0.25% (0.125%)</w:t>
            </w:r>
          </w:p>
        </w:tc>
        <w:tc>
          <w:tcPr>
            <w:tcW w:w="3261" w:type="dxa"/>
            <w:shd w:val="clear" w:color="auto" w:fill="auto"/>
          </w:tcPr>
          <w:p w:rsidR="003D21BB" w:rsidRPr="00B47AC3" w:rsidRDefault="003D21BB" w:rsidP="00CA40BD">
            <w:pPr>
              <w:spacing w:after="0" w:line="240" w:lineRule="auto"/>
              <w:jc w:val="center"/>
              <w:rPr>
                <w:rFonts w:ascii="Arial" w:eastAsia="Times New Roman" w:hAnsi="Arial" w:cs="Arial"/>
                <w:bCs/>
                <w:sz w:val="24"/>
                <w:szCs w:val="24"/>
              </w:rPr>
            </w:pPr>
          </w:p>
        </w:tc>
      </w:tr>
    </w:tbl>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C213B7" w:rsidRDefault="00C213B7" w:rsidP="00B47AC3">
      <w:pPr>
        <w:spacing w:after="0" w:line="240" w:lineRule="auto"/>
        <w:rPr>
          <w:rFonts w:ascii="Arial" w:eastAsia="Times New Roman" w:hAnsi="Arial" w:cs="Times New Roman"/>
          <w:bCs/>
        </w:rPr>
      </w:pPr>
    </w:p>
    <w:p w:rsidR="00C213B7" w:rsidRDefault="00C213B7" w:rsidP="00B47AC3">
      <w:pPr>
        <w:spacing w:after="0" w:line="240" w:lineRule="auto"/>
        <w:rPr>
          <w:rFonts w:ascii="Arial" w:eastAsia="Times New Roman" w:hAnsi="Arial" w:cs="Times New Roman"/>
          <w:bCs/>
        </w:rPr>
      </w:pPr>
    </w:p>
    <w:p w:rsidR="00C213B7" w:rsidRDefault="00C213B7" w:rsidP="00B47AC3">
      <w:pPr>
        <w:spacing w:after="0" w:line="240" w:lineRule="auto"/>
        <w:rPr>
          <w:rFonts w:ascii="Arial" w:eastAsia="Times New Roman" w:hAnsi="Arial" w:cs="Times New Roman"/>
          <w:bCs/>
        </w:rPr>
      </w:pPr>
    </w:p>
    <w:p w:rsidR="00874163" w:rsidRDefault="00874163" w:rsidP="00B47AC3">
      <w:pPr>
        <w:spacing w:after="0" w:line="240" w:lineRule="auto"/>
        <w:rPr>
          <w:rFonts w:ascii="Arial" w:eastAsia="Times New Roman" w:hAnsi="Arial" w:cs="Times New Roman"/>
          <w:bCs/>
        </w:rPr>
      </w:pPr>
    </w:p>
    <w:p w:rsidR="004F4033" w:rsidRDefault="004F4033" w:rsidP="00B47AC3">
      <w:pPr>
        <w:tabs>
          <w:tab w:val="num" w:pos="360"/>
        </w:tabs>
        <w:spacing w:after="0" w:line="240" w:lineRule="auto"/>
        <w:outlineLvl w:val="0"/>
        <w:rPr>
          <w:rFonts w:ascii="Arial" w:eastAsia="Times New Roman" w:hAnsi="Arial" w:cs="Times New Roman"/>
          <w:bCs/>
        </w:rPr>
      </w:pPr>
      <w:bookmarkStart w:id="21" w:name="_Toc445216766"/>
      <w:bookmarkStart w:id="22" w:name="_Toc441485348"/>
      <w:bookmarkStart w:id="23" w:name="_Toc443035735"/>
      <w:bookmarkStart w:id="24" w:name="_Toc443663865"/>
      <w:bookmarkStart w:id="25" w:name="_Toc444087390"/>
      <w:bookmarkStart w:id="26" w:name="_Toc444088994"/>
    </w:p>
    <w:p w:rsidR="00B47AC3" w:rsidRDefault="00B61457" w:rsidP="00B47AC3">
      <w:pPr>
        <w:tabs>
          <w:tab w:val="num" w:pos="360"/>
        </w:tabs>
        <w:spacing w:after="0" w:line="240" w:lineRule="auto"/>
        <w:outlineLvl w:val="0"/>
        <w:rPr>
          <w:rFonts w:ascii="Arial" w:eastAsia="Times New Roman" w:hAnsi="Arial" w:cs="Arial"/>
          <w:b/>
          <w:bCs/>
          <w:color w:val="0072C6"/>
          <w:kern w:val="32"/>
          <w:sz w:val="32"/>
          <w:szCs w:val="32"/>
        </w:rPr>
      </w:pPr>
      <w:r w:rsidRPr="00B61457">
        <w:rPr>
          <w:rFonts w:ascii="Arial" w:eastAsia="Times New Roman" w:hAnsi="Arial" w:cs="Arial"/>
          <w:b/>
          <w:bCs/>
          <w:color w:val="0072C6"/>
          <w:kern w:val="32"/>
          <w:sz w:val="32"/>
          <w:szCs w:val="32"/>
        </w:rPr>
        <w:lastRenderedPageBreak/>
        <w:t xml:space="preserve">2a. Timely </w:t>
      </w:r>
      <w:r w:rsidR="004E2D4B">
        <w:rPr>
          <w:rFonts w:ascii="Arial" w:eastAsia="Times New Roman" w:hAnsi="Arial" w:cs="Arial"/>
          <w:b/>
          <w:bCs/>
          <w:color w:val="0072C6"/>
          <w:kern w:val="32"/>
          <w:sz w:val="32"/>
          <w:szCs w:val="32"/>
        </w:rPr>
        <w:t>identification and t</w:t>
      </w:r>
      <w:r>
        <w:rPr>
          <w:rFonts w:ascii="Arial" w:eastAsia="Times New Roman" w:hAnsi="Arial" w:cs="Arial"/>
          <w:b/>
          <w:bCs/>
          <w:color w:val="0072C6"/>
          <w:kern w:val="32"/>
          <w:sz w:val="32"/>
          <w:szCs w:val="32"/>
        </w:rPr>
        <w:t>reatment for Sepsis i</w:t>
      </w:r>
      <w:r w:rsidR="004E2D4B">
        <w:rPr>
          <w:rFonts w:ascii="Arial" w:eastAsia="Times New Roman" w:hAnsi="Arial" w:cs="Arial"/>
          <w:b/>
          <w:bCs/>
          <w:color w:val="0072C6"/>
          <w:kern w:val="32"/>
          <w:sz w:val="32"/>
          <w:szCs w:val="32"/>
        </w:rPr>
        <w:t>n emergency d</w:t>
      </w:r>
      <w:r w:rsidRPr="00B61457">
        <w:rPr>
          <w:rFonts w:ascii="Arial" w:eastAsia="Times New Roman" w:hAnsi="Arial" w:cs="Arial"/>
          <w:b/>
          <w:bCs/>
          <w:color w:val="0072C6"/>
          <w:kern w:val="32"/>
          <w:sz w:val="32"/>
          <w:szCs w:val="32"/>
        </w:rPr>
        <w:t>epartment</w:t>
      </w:r>
      <w:r>
        <w:rPr>
          <w:rFonts w:ascii="Arial" w:eastAsia="Times New Roman" w:hAnsi="Arial" w:cs="Arial"/>
          <w:b/>
          <w:bCs/>
          <w:color w:val="0072C6"/>
          <w:kern w:val="32"/>
          <w:sz w:val="32"/>
          <w:szCs w:val="32"/>
        </w:rPr>
        <w:t>s</w:t>
      </w:r>
      <w:bookmarkEnd w:id="21"/>
      <w:r>
        <w:rPr>
          <w:rFonts w:ascii="Arial" w:eastAsia="Times New Roman" w:hAnsi="Arial" w:cs="Arial"/>
          <w:b/>
          <w:bCs/>
          <w:color w:val="0072C6"/>
          <w:kern w:val="32"/>
          <w:sz w:val="32"/>
          <w:szCs w:val="32"/>
        </w:rPr>
        <w:t xml:space="preserve"> </w:t>
      </w:r>
      <w:bookmarkEnd w:id="22"/>
      <w:bookmarkEnd w:id="23"/>
      <w:bookmarkEnd w:id="24"/>
      <w:bookmarkEnd w:id="25"/>
      <w:bookmarkEnd w:id="26"/>
    </w:p>
    <w:p w:rsidR="00B47AC3" w:rsidRPr="00B47AC3" w:rsidRDefault="00B47AC3" w:rsidP="00B47AC3">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B47AC3" w:rsidRPr="00B47AC3" w:rsidTr="001F266F">
        <w:trPr>
          <w:tblHeader/>
        </w:trPr>
        <w:tc>
          <w:tcPr>
            <w:tcW w:w="5000" w:type="pct"/>
            <w:gridSpan w:val="2"/>
            <w:shd w:val="clear" w:color="auto" w:fill="0070C0"/>
          </w:tcPr>
          <w:p w:rsidR="00B47AC3" w:rsidRPr="00B47AC3" w:rsidRDefault="00B47AC3" w:rsidP="00B47AC3">
            <w:pPr>
              <w:spacing w:before="20" w:after="20"/>
              <w:jc w:val="center"/>
              <w:rPr>
                <w:rFonts w:eastAsia="Times New Roman"/>
                <w:b/>
                <w:bCs/>
                <w:color w:val="FFFFFF"/>
                <w:szCs w:val="26"/>
              </w:rPr>
            </w:pPr>
            <w:r w:rsidRPr="00B47AC3">
              <w:rPr>
                <w:rFonts w:eastAsia="Times New Roman"/>
                <w:b/>
                <w:bCs/>
                <w:color w:val="FFFFFF"/>
                <w:szCs w:val="26"/>
              </w:rPr>
              <w:t>Indicator</w:t>
            </w:r>
          </w:p>
        </w:tc>
      </w:tr>
      <w:tr w:rsidR="00B47AC3" w:rsidRPr="00B47AC3" w:rsidTr="00A952BE">
        <w:tc>
          <w:tcPr>
            <w:tcW w:w="1304" w:type="pct"/>
          </w:tcPr>
          <w:p w:rsidR="00B47AC3" w:rsidRPr="00B47AC3" w:rsidRDefault="00B47AC3" w:rsidP="00B47AC3">
            <w:pPr>
              <w:spacing w:before="20" w:after="20"/>
              <w:rPr>
                <w:rFonts w:eastAsia="Times New Roman"/>
                <w:b/>
                <w:bCs/>
                <w:szCs w:val="26"/>
              </w:rPr>
            </w:pPr>
            <w:r w:rsidRPr="00B47AC3">
              <w:rPr>
                <w:rFonts w:eastAsia="Times New Roman" w:cs="Arial"/>
                <w:b/>
                <w:bCs/>
                <w:color w:val="000000"/>
                <w:szCs w:val="26"/>
              </w:rPr>
              <w:t>Indicator name</w:t>
            </w:r>
          </w:p>
        </w:tc>
        <w:tc>
          <w:tcPr>
            <w:tcW w:w="3696" w:type="pct"/>
          </w:tcPr>
          <w:p w:rsidR="00B47AC3" w:rsidRPr="00B47AC3" w:rsidRDefault="00B47AC3" w:rsidP="00B61457">
            <w:pPr>
              <w:spacing w:before="20" w:after="20"/>
              <w:rPr>
                <w:rFonts w:eastAsia="Times New Roman"/>
                <w:bCs/>
                <w:szCs w:val="26"/>
              </w:rPr>
            </w:pPr>
            <w:r w:rsidRPr="00B47AC3">
              <w:rPr>
                <w:rFonts w:eastAsia="Times New Roman"/>
                <w:bCs/>
              </w:rPr>
              <w:t>Timely identification and treatment for sepsis in emergency department</w:t>
            </w:r>
            <w:r w:rsidR="00B61457">
              <w:rPr>
                <w:rFonts w:eastAsia="Times New Roman"/>
                <w:bCs/>
              </w:rPr>
              <w:t>s</w:t>
            </w:r>
            <w:r w:rsidRPr="00B47AC3">
              <w:rPr>
                <w:rFonts w:eastAsia="Times New Roman"/>
                <w:bCs/>
              </w:rPr>
              <w:t xml:space="preserve"> </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 xml:space="preserve">Indicator weighting </w:t>
            </w:r>
            <w:r w:rsidRPr="00B47AC3">
              <w:rPr>
                <w:rFonts w:eastAsia="Times New Roman" w:cs="Arial"/>
                <w:b/>
                <w:bCs/>
                <w:color w:val="000000"/>
                <w:szCs w:val="26"/>
              </w:rPr>
              <w:br/>
              <w:t>(% of CQUIN scheme available)</w:t>
            </w:r>
          </w:p>
        </w:tc>
        <w:tc>
          <w:tcPr>
            <w:tcW w:w="3696" w:type="pct"/>
          </w:tcPr>
          <w:p w:rsidR="00B21296" w:rsidRPr="00B47AC3" w:rsidRDefault="00B21296" w:rsidP="00874163">
            <w:pPr>
              <w:rPr>
                <w:rFonts w:eastAsia="MS Mincho" w:cs="Arial"/>
                <w:bCs/>
                <w:lang w:eastAsia="ja-JP"/>
              </w:rPr>
            </w:pPr>
            <w:r>
              <w:rPr>
                <w:rFonts w:eastAsia="Times New Roman" w:cs="Arial"/>
                <w:bCs/>
                <w:color w:val="000000"/>
                <w:szCs w:val="26"/>
              </w:rPr>
              <w:t>50% of 0.25% (0.125%)</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Description of indicator</w:t>
            </w:r>
          </w:p>
        </w:tc>
        <w:tc>
          <w:tcPr>
            <w:tcW w:w="3696" w:type="pct"/>
          </w:tcPr>
          <w:p w:rsidR="00B47AC3" w:rsidRPr="00B47AC3" w:rsidRDefault="00B47AC3" w:rsidP="00B47AC3">
            <w:pPr>
              <w:keepNext/>
              <w:ind w:left="-108"/>
              <w:contextualSpacing/>
              <w:rPr>
                <w:rFonts w:eastAsia="Times New Roman"/>
                <w:bCs/>
                <w:szCs w:val="26"/>
              </w:rPr>
            </w:pPr>
            <w:r w:rsidRPr="00B47AC3">
              <w:rPr>
                <w:rFonts w:eastAsia="Times New Roman"/>
                <w:bCs/>
                <w:szCs w:val="26"/>
              </w:rPr>
              <w:t>There are two parts to this indicator:</w:t>
            </w:r>
          </w:p>
          <w:p w:rsidR="00B47AC3" w:rsidRPr="00B47AC3" w:rsidRDefault="00B47AC3" w:rsidP="00B47AC3">
            <w:pPr>
              <w:keepNext/>
              <w:ind w:left="-108"/>
              <w:contextualSpacing/>
              <w:rPr>
                <w:rFonts w:eastAsia="Times New Roman"/>
                <w:bCs/>
                <w:szCs w:val="26"/>
              </w:rPr>
            </w:pPr>
          </w:p>
          <w:p w:rsidR="00B47AC3" w:rsidRPr="00B47AC3" w:rsidRDefault="00B47AC3" w:rsidP="00B47AC3">
            <w:pPr>
              <w:keepNext/>
              <w:numPr>
                <w:ilvl w:val="0"/>
                <w:numId w:val="3"/>
              </w:numPr>
              <w:ind w:left="612"/>
              <w:contextualSpacing/>
              <w:rPr>
                <w:rFonts w:eastAsia="Times New Roman"/>
                <w:bCs/>
                <w:szCs w:val="26"/>
              </w:rPr>
            </w:pPr>
            <w:r w:rsidRPr="00B47AC3">
              <w:rPr>
                <w:rFonts w:eastAsia="Times New Roman"/>
                <w:bCs/>
                <w:szCs w:val="26"/>
              </w:rPr>
              <w:t>The percentage of patients who met the criteria for sepsis screening and were screened for sepsis</w:t>
            </w:r>
          </w:p>
          <w:p w:rsidR="00B47AC3" w:rsidRPr="00B47AC3" w:rsidRDefault="00B47AC3" w:rsidP="00B47AC3">
            <w:pPr>
              <w:keepNext/>
              <w:ind w:left="252"/>
              <w:contextualSpacing/>
              <w:rPr>
                <w:rFonts w:eastAsia="Times New Roman"/>
                <w:bCs/>
                <w:szCs w:val="26"/>
              </w:rPr>
            </w:pPr>
          </w:p>
          <w:p w:rsidR="00B47AC3" w:rsidRPr="00B47AC3" w:rsidRDefault="00B47AC3" w:rsidP="00B47AC3">
            <w:pPr>
              <w:keepNext/>
              <w:numPr>
                <w:ilvl w:val="0"/>
                <w:numId w:val="3"/>
              </w:numPr>
              <w:ind w:left="612"/>
              <w:contextualSpacing/>
              <w:rPr>
                <w:rFonts w:eastAsia="Times New Roman"/>
                <w:bCs/>
                <w:szCs w:val="26"/>
              </w:rPr>
            </w:pPr>
            <w:r w:rsidRPr="00B47AC3">
              <w:rPr>
                <w:rFonts w:eastAsia="Times New Roman"/>
                <w:bCs/>
                <w:szCs w:val="26"/>
              </w:rPr>
              <w:t xml:space="preserve">The percentage of patients who present with severe sepsis, Red Flag Sepsis or septic shock and were administered intravenous antibiotics within the appropriate timeframe and had an empiric review within three days of the prescribing of antibiotics.  </w:t>
            </w:r>
          </w:p>
          <w:p w:rsidR="00B47AC3" w:rsidRPr="00B47AC3" w:rsidRDefault="00B47AC3" w:rsidP="00B47AC3">
            <w:pPr>
              <w:keepNext/>
              <w:ind w:left="-108"/>
              <w:contextualSpacing/>
              <w:rPr>
                <w:rFonts w:eastAsia="Times New Roman"/>
                <w:bCs/>
                <w:szCs w:val="26"/>
              </w:rPr>
            </w:pPr>
          </w:p>
          <w:p w:rsidR="00FD14F2" w:rsidRPr="00B47AC3" w:rsidRDefault="00B47AC3" w:rsidP="00FD14F2">
            <w:pPr>
              <w:keepNext/>
              <w:ind w:left="-108"/>
              <w:contextualSpacing/>
              <w:rPr>
                <w:rFonts w:eastAsia="Times New Roman"/>
                <w:bCs/>
                <w:szCs w:val="26"/>
              </w:rPr>
            </w:pPr>
            <w:r w:rsidRPr="00B47AC3">
              <w:rPr>
                <w:rFonts w:eastAsia="Times New Roman"/>
                <w:bCs/>
                <w:szCs w:val="26"/>
              </w:rPr>
              <w:t xml:space="preserve">The two indicators apply to adults and child patients arriving in the hospital via the Emergency Department (ED) or by direct emergency admission to any other unit (e.g. Medical Assessment Unit) or acute ward. </w:t>
            </w:r>
          </w:p>
          <w:p w:rsidR="00B47AC3" w:rsidRPr="00FD14F2" w:rsidRDefault="00B47AC3" w:rsidP="00FD14F2">
            <w:pPr>
              <w:keepNext/>
              <w:ind w:left="-108"/>
              <w:contextualSpacing/>
              <w:rPr>
                <w:rFonts w:eastAsia="Times New Roman"/>
                <w:bCs/>
                <w:szCs w:val="26"/>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Numerator</w:t>
            </w:r>
          </w:p>
        </w:tc>
        <w:tc>
          <w:tcPr>
            <w:tcW w:w="3696" w:type="pct"/>
          </w:tcPr>
          <w:p w:rsidR="00B47AC3" w:rsidRPr="00B47AC3" w:rsidRDefault="00FD14F2" w:rsidP="00B47AC3">
            <w:pPr>
              <w:rPr>
                <w:rFonts w:eastAsia="Times New Roman" w:cs="Arial"/>
                <w:b/>
                <w:bCs/>
                <w:u w:val="single"/>
              </w:rPr>
            </w:pPr>
            <w:r>
              <w:rPr>
                <w:rFonts w:eastAsia="Times New Roman" w:cs="Arial"/>
                <w:b/>
                <w:bCs/>
                <w:u w:val="single"/>
              </w:rPr>
              <w:t>Screening</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 xml:space="preserve">Total number of patients presenting to emergency departments and other units that directly admit emergencies who met the criteria of the local protocol and were screened for sepsis. </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 xml:space="preserve">The ED screening element of the CQUIN requires an established local protocol that defines which emergency patients require sepsis screening. Detail on key content of the protocol is outlined below [4.1], but local adaptation will be needed to reflect the types of Early Warning </w:t>
            </w:r>
            <w:r w:rsidRPr="00B47AC3">
              <w:rPr>
                <w:rFonts w:eastAsia="Times New Roman" w:cs="Arial"/>
                <w:bCs/>
              </w:rPr>
              <w:lastRenderedPageBreak/>
              <w:t xml:space="preserve">Score in local use for children and adults. </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 xml:space="preserve">Screening for sepsis must be carried out using an appropriate tool. </w:t>
            </w:r>
          </w:p>
          <w:p w:rsidR="00B47AC3" w:rsidRDefault="00B47AC3" w:rsidP="00B47AC3">
            <w:pPr>
              <w:rPr>
                <w:rFonts w:eastAsia="Times New Roman" w:cs="Arial"/>
                <w:b/>
                <w:bCs/>
                <w:u w:val="single"/>
              </w:rPr>
            </w:pPr>
            <w:r w:rsidRPr="00B47AC3">
              <w:rPr>
                <w:rFonts w:eastAsia="Times New Roman" w:cs="Arial"/>
                <w:b/>
                <w:bCs/>
                <w:u w:val="single"/>
              </w:rPr>
              <w:t xml:space="preserve">Initiation of treatment and day 3 review </w:t>
            </w:r>
          </w:p>
          <w:p w:rsidR="00FD14F2" w:rsidRPr="00B47AC3" w:rsidRDefault="00FD14F2"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The number of patients sampled for case note review who:</w:t>
            </w:r>
          </w:p>
          <w:p w:rsidR="00B47AC3" w:rsidRPr="00B47AC3" w:rsidRDefault="00B47AC3" w:rsidP="00832F03">
            <w:pPr>
              <w:numPr>
                <w:ilvl w:val="1"/>
                <w:numId w:val="5"/>
              </w:numPr>
              <w:contextualSpacing/>
              <w:rPr>
                <w:rFonts w:eastAsia="Times New Roman" w:cs="Arial"/>
                <w:bCs/>
              </w:rPr>
            </w:pPr>
            <w:r w:rsidRPr="00B47AC3">
              <w:rPr>
                <w:rFonts w:eastAsia="Times New Roman" w:cs="Arial"/>
                <w:bCs/>
              </w:rPr>
              <w:t>present to ED and other wards/units that directly admit emergencies with Red Flag Sepsis or Septic Shock for whom a decision to treat with intravenous antibiotics is made, and these are administered, both within 1 hour of presenting and;</w:t>
            </w:r>
          </w:p>
          <w:p w:rsidR="00B47AC3" w:rsidRPr="00B47AC3" w:rsidRDefault="00B47AC3" w:rsidP="00B47AC3">
            <w:pPr>
              <w:ind w:left="972"/>
              <w:contextualSpacing/>
              <w:rPr>
                <w:rFonts w:eastAsia="Times New Roman" w:cs="Arial"/>
                <w:bCs/>
              </w:rPr>
            </w:pPr>
          </w:p>
          <w:p w:rsidR="00B47AC3" w:rsidRPr="00B47AC3" w:rsidRDefault="00B47AC3" w:rsidP="00832F03">
            <w:pPr>
              <w:numPr>
                <w:ilvl w:val="1"/>
                <w:numId w:val="5"/>
              </w:numPr>
              <w:contextualSpacing/>
              <w:rPr>
                <w:rFonts w:eastAsia="Times New Roman" w:cs="Arial"/>
                <w:bCs/>
              </w:rPr>
            </w:pPr>
            <w:r w:rsidRPr="00B47AC3">
              <w:rPr>
                <w:rFonts w:eastAsia="Times New Roman" w:cs="Arial"/>
                <w:bCs/>
              </w:rPr>
              <w:t>an empiric antibiotics review is carried out</w:t>
            </w:r>
            <w:r w:rsidR="00143E28">
              <w:rPr>
                <w:rFonts w:eastAsia="Times New Roman" w:cs="Arial"/>
                <w:bCs/>
              </w:rPr>
              <w:t xml:space="preserve"> by a competent decision maker </w:t>
            </w:r>
            <w:r w:rsidRPr="00B47AC3">
              <w:rPr>
                <w:rFonts w:eastAsia="Times New Roman" w:cs="Arial"/>
                <w:bCs/>
              </w:rPr>
              <w:t>by day 3 of them being prescribed</w:t>
            </w:r>
          </w:p>
          <w:p w:rsidR="00B47AC3" w:rsidRPr="00B47AC3" w:rsidRDefault="00B47AC3" w:rsidP="00FD14F2">
            <w:pPr>
              <w:ind w:left="720"/>
              <w:contextualSpacing/>
              <w:rPr>
                <w:rFonts w:eastAsia="Times New Roman" w:cs="Arial"/>
                <w:bCs/>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Denominator</w:t>
            </w:r>
          </w:p>
        </w:tc>
        <w:tc>
          <w:tcPr>
            <w:tcW w:w="3696" w:type="pct"/>
          </w:tcPr>
          <w:p w:rsidR="00B47AC3" w:rsidRPr="00B47AC3" w:rsidRDefault="00B47AC3" w:rsidP="00B47AC3">
            <w:pPr>
              <w:rPr>
                <w:rFonts w:eastAsia="Times New Roman" w:cs="Arial"/>
                <w:b/>
                <w:bCs/>
                <w:u w:val="single"/>
              </w:rPr>
            </w:pPr>
            <w:r w:rsidRPr="00B47AC3">
              <w:rPr>
                <w:rFonts w:eastAsia="Times New Roman" w:cs="Arial"/>
                <w:b/>
                <w:bCs/>
                <w:u w:val="single"/>
              </w:rPr>
              <w:t xml:space="preserve">Screening </w:t>
            </w:r>
          </w:p>
          <w:p w:rsidR="00B47AC3" w:rsidRPr="00B47AC3" w:rsidRDefault="00143E28" w:rsidP="00B47AC3">
            <w:pPr>
              <w:rPr>
                <w:rFonts w:eastAsia="Times New Roman" w:cs="Arial"/>
                <w:bCs/>
              </w:rPr>
            </w:pPr>
            <w:r>
              <w:rPr>
                <w:rFonts w:eastAsia="Times New Roman" w:cs="Arial"/>
                <w:bCs/>
              </w:rPr>
              <w:t>T</w:t>
            </w:r>
            <w:r w:rsidR="00B47AC3" w:rsidRPr="00B47AC3">
              <w:rPr>
                <w:rFonts w:eastAsia="Times New Roman" w:cs="Arial"/>
                <w:bCs/>
              </w:rPr>
              <w:t>otal number of patients presenting to emergency departments and other units that directly admit emergencies who were appropriate for screening for Sepsis on the basis of the above-mentioned local protocol.</w:t>
            </w:r>
          </w:p>
          <w:p w:rsidR="00B47AC3" w:rsidRPr="00B47AC3" w:rsidRDefault="00B47AC3" w:rsidP="00B47AC3">
            <w:pPr>
              <w:rPr>
                <w:rFonts w:eastAsia="Times New Roman" w:cs="Arial"/>
                <w:bCs/>
              </w:rPr>
            </w:pPr>
          </w:p>
          <w:p w:rsidR="00B47AC3" w:rsidRPr="00B47AC3" w:rsidRDefault="00B47AC3" w:rsidP="00B47AC3">
            <w:pPr>
              <w:rPr>
                <w:rFonts w:eastAsia="Times New Roman" w:cs="Arial"/>
                <w:b/>
                <w:bCs/>
                <w:u w:val="single"/>
              </w:rPr>
            </w:pPr>
            <w:r w:rsidRPr="00B47AC3">
              <w:rPr>
                <w:rFonts w:eastAsia="Times New Roman" w:cs="Arial"/>
                <w:b/>
                <w:bCs/>
                <w:u w:val="single"/>
              </w:rPr>
              <w:t>Initiation of treatment and day 3 review</w:t>
            </w:r>
          </w:p>
          <w:p w:rsidR="00B47AC3" w:rsidRPr="00B47AC3" w:rsidRDefault="00143E28" w:rsidP="00B47AC3">
            <w:pPr>
              <w:rPr>
                <w:rFonts w:eastAsia="Times New Roman" w:cs="Arial"/>
                <w:bCs/>
              </w:rPr>
            </w:pPr>
            <w:r>
              <w:rPr>
                <w:rFonts w:eastAsia="Times New Roman" w:cs="Arial"/>
                <w:bCs/>
              </w:rPr>
              <w:t>T</w:t>
            </w:r>
            <w:r w:rsidR="00B47AC3" w:rsidRPr="00B47AC3">
              <w:rPr>
                <w:rFonts w:eastAsia="Times New Roman" w:cs="Arial"/>
                <w:bCs/>
              </w:rPr>
              <w:t xml:space="preserve">otal number of patients sampled for case note review who, in the view of the reviewer, </w:t>
            </w:r>
          </w:p>
          <w:p w:rsidR="00B47AC3" w:rsidRPr="00B47AC3" w:rsidRDefault="00B47AC3" w:rsidP="00832F03">
            <w:pPr>
              <w:numPr>
                <w:ilvl w:val="0"/>
                <w:numId w:val="7"/>
              </w:numPr>
              <w:contextualSpacing/>
              <w:rPr>
                <w:rFonts w:eastAsia="Times New Roman" w:cs="Arial"/>
                <w:bCs/>
              </w:rPr>
            </w:pPr>
            <w:r w:rsidRPr="00B47AC3">
              <w:rPr>
                <w:rFonts w:eastAsia="Times New Roman" w:cs="Arial"/>
                <w:bCs/>
              </w:rPr>
              <w:t>had recorded evidence of Red Flag Sepsis or Septic Shock on presentation at ED and other units that directly admit emergencies, or;</w:t>
            </w:r>
          </w:p>
          <w:p w:rsidR="00B47AC3" w:rsidRPr="00B47AC3" w:rsidRDefault="00B47AC3" w:rsidP="00B47AC3">
            <w:pPr>
              <w:ind w:left="720"/>
              <w:contextualSpacing/>
              <w:rPr>
                <w:rFonts w:eastAsia="Times New Roman" w:cs="Arial"/>
                <w:bCs/>
              </w:rPr>
            </w:pPr>
          </w:p>
          <w:p w:rsidR="00B47AC3" w:rsidRDefault="00B47AC3" w:rsidP="00832F03">
            <w:pPr>
              <w:numPr>
                <w:ilvl w:val="0"/>
                <w:numId w:val="7"/>
              </w:numPr>
              <w:contextualSpacing/>
              <w:rPr>
                <w:rFonts w:eastAsia="Times New Roman" w:cs="Arial"/>
                <w:bCs/>
              </w:rPr>
            </w:pPr>
            <w:r w:rsidRPr="00B47AC3">
              <w:rPr>
                <w:rFonts w:eastAsia="Times New Roman" w:cs="Arial"/>
                <w:bCs/>
              </w:rPr>
              <w:t>would have had recorded evidence of Red Flag Sepsis or Septic Shock if they had been assessed according to best practice (early warning score and Sepsis screening) and therefore should have been administered intravenous antibiotics within 60 minutes of presentation.</w:t>
            </w:r>
          </w:p>
          <w:p w:rsidR="00B47AC3" w:rsidRPr="00B47AC3" w:rsidRDefault="00B47AC3" w:rsidP="00FD14F2">
            <w:pPr>
              <w:contextualSpacing/>
              <w:rPr>
                <w:rFonts w:eastAsia="Times New Roman" w:cs="Arial"/>
                <w:bCs/>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Rationale for inclusion</w:t>
            </w:r>
          </w:p>
        </w:tc>
        <w:tc>
          <w:tcPr>
            <w:tcW w:w="3696" w:type="pct"/>
          </w:tcPr>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Sepsis is a common and potentially life-threatening condition where the body’s immune system goes into overdrive in response to an infection, setting off a series of reactions that can lead to widespread inflammation, swelling and blood clotting. This can lead to a significant decrease in blood pressure, which can mean the blood supply to vital organs such as the brain, heart and kidneys is reduced – potentially leading to death or long-term disability. Sepsis is recognised as a significant cause of mortality and morbidity in the NHS, with around 32,000 deaths in England attributed to Sepsis annually. Of these some estimates suggest 1</w:t>
            </w:r>
            <w:r w:rsidR="00D6413A">
              <w:rPr>
                <w:rFonts w:eastAsia="Times New Roman" w:cs="Arial"/>
                <w:bCs/>
                <w:color w:val="000000"/>
                <w:szCs w:val="26"/>
              </w:rPr>
              <w:t>1,000 could have been prevented</w:t>
            </w:r>
            <w:r w:rsidRPr="00B47AC3">
              <w:rPr>
                <w:rFonts w:eastAsia="Times New Roman" w:cs="Arial"/>
                <w:bCs/>
                <w:color w:val="000000"/>
                <w:szCs w:val="26"/>
              </w:rPr>
              <w:t xml:space="preserve">. </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The Parliamentary and Health Service Ombudsman (PHSO) published Time to Act in 2013 which found that recurring shortcomings in relation to the Sepsis management included:</w:t>
            </w:r>
          </w:p>
          <w:p w:rsidR="00B47AC3" w:rsidRPr="00B47AC3" w:rsidRDefault="00B47AC3" w:rsidP="00B47AC3">
            <w:pPr>
              <w:keepNext/>
              <w:contextualSpacing/>
              <w:rPr>
                <w:rFonts w:eastAsia="Times New Roman" w:cs="Arial"/>
                <w:bCs/>
                <w:color w:val="000000"/>
                <w:szCs w:val="26"/>
              </w:rPr>
            </w:pP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failure to recognize the severity of the illness</w:t>
            </w:r>
          </w:p>
          <w:p w:rsidR="00B47AC3" w:rsidRPr="00B47AC3" w:rsidRDefault="00B47AC3" w:rsidP="00B47AC3">
            <w:pPr>
              <w:keepNext/>
              <w:ind w:left="720"/>
              <w:contextualSpacing/>
              <w:rPr>
                <w:rFonts w:eastAsia="Times New Roman" w:cs="Arial"/>
                <w:bCs/>
                <w:color w:val="000000"/>
                <w:szCs w:val="26"/>
              </w:rPr>
            </w:pP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inadequate first-line treatment with fluids and antibiotics</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delays in administering first-line treatment</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delay in source control of infection</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delay in senior medical input</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 xml:space="preserve">An avoidable death of a 3 year old, also published by the PHSO in 2014 highlighted the need to improve care and pathways for patients with Sepsis.  The Secretary of State announced a number of measures to improve the recognition and treatment of Sepsis in January 2015. The NCEPOD Just Say Sepsis! </w:t>
            </w:r>
            <w:proofErr w:type="gramStart"/>
            <w:r w:rsidRPr="00B47AC3">
              <w:rPr>
                <w:rFonts w:eastAsia="Times New Roman" w:cs="Arial"/>
                <w:bCs/>
                <w:color w:val="000000"/>
                <w:szCs w:val="26"/>
              </w:rPr>
              <w:t>report</w:t>
            </w:r>
            <w:proofErr w:type="gramEnd"/>
            <w:r w:rsidRPr="00B47AC3">
              <w:rPr>
                <w:rFonts w:eastAsia="Times New Roman" w:cs="Arial"/>
                <w:bCs/>
                <w:color w:val="000000"/>
                <w:szCs w:val="26"/>
              </w:rPr>
              <w:t xml:space="preserve"> also made a number of recommendations about the need for </w:t>
            </w:r>
            <w:r w:rsidRPr="00B47AC3">
              <w:rPr>
                <w:rFonts w:eastAsia="Times New Roman" w:cs="Arial"/>
                <w:bCs/>
                <w:color w:val="000000"/>
                <w:szCs w:val="26"/>
              </w:rPr>
              <w:lastRenderedPageBreak/>
              <w:t>better identification and treatment of Sepsis .</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Problems in achieving consistent recognition and rapid treatment of Sepsis are currently thought to drive the number of preventable deaths. It is the failure to recognise the severity of the illness, or to recognise that the illness is Sepsis, until the condition has reached a state of rapid onset and consequential patient deterioration, that plays a significant role in its effects.</w:t>
            </w:r>
          </w:p>
          <w:p w:rsidR="00B47AC3" w:rsidRPr="00B47AC3" w:rsidRDefault="00B47AC3" w:rsidP="00B47AC3">
            <w:pPr>
              <w:keepNext/>
              <w:contextualSpacing/>
              <w:rPr>
                <w:rFonts w:eastAsia="Times New Roman" w:cs="Arial"/>
                <w:bCs/>
                <w:color w:val="000000"/>
                <w:szCs w:val="26"/>
              </w:rPr>
            </w:pPr>
          </w:p>
          <w:p w:rsid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This measure is aimed at incentivising systematic screening for Sepsis of appropriate patients in emergency departments (EDs) and in acute inpatient hospital services together with, where Sepsis is identified, timely and appropriate treatment and cessation of treatment.</w:t>
            </w:r>
            <w:r w:rsidR="00A7284A" w:rsidRPr="00B47AC3">
              <w:rPr>
                <w:rFonts w:eastAsia="Times New Roman"/>
                <w:bCs/>
                <w:szCs w:val="26"/>
              </w:rPr>
              <w:t xml:space="preserve"> </w:t>
            </w:r>
            <w:r w:rsidR="00A7284A">
              <w:rPr>
                <w:rFonts w:eastAsia="Times New Roman"/>
                <w:bCs/>
                <w:szCs w:val="26"/>
              </w:rPr>
              <w:t xml:space="preserve">It </w:t>
            </w:r>
            <w:r w:rsidR="00A7284A" w:rsidRPr="00B47AC3">
              <w:rPr>
                <w:rFonts w:eastAsia="Times New Roman"/>
                <w:bCs/>
                <w:szCs w:val="26"/>
              </w:rPr>
              <w:t>is not aimed at incentivising sepsis scree</w:t>
            </w:r>
            <w:r w:rsidR="00A7284A">
              <w:rPr>
                <w:rFonts w:eastAsia="Times New Roman"/>
                <w:bCs/>
                <w:szCs w:val="26"/>
              </w:rPr>
              <w:t xml:space="preserve">ning for all emergency patients, </w:t>
            </w:r>
            <w:r w:rsidR="00A7284A" w:rsidRPr="00B47AC3">
              <w:rPr>
                <w:rFonts w:eastAsia="Times New Roman"/>
                <w:bCs/>
                <w:szCs w:val="26"/>
              </w:rPr>
              <w:t>as there are clinical reasons why screening is unnecessary or misleading in some patient groups. The local protocol (see below) should make clear which patients should be screened.</w:t>
            </w:r>
          </w:p>
          <w:p w:rsidR="00A7284A" w:rsidRDefault="00A7284A" w:rsidP="00B47AC3">
            <w:pPr>
              <w:keepNext/>
              <w:contextualSpacing/>
              <w:rPr>
                <w:rFonts w:eastAsia="Times New Roman" w:cs="Arial"/>
                <w:bCs/>
                <w:color w:val="000000"/>
                <w:szCs w:val="26"/>
              </w:rPr>
            </w:pPr>
          </w:p>
          <w:p w:rsidR="00A7284A" w:rsidRPr="00B47AC3" w:rsidRDefault="00A7284A" w:rsidP="00A7284A">
            <w:pPr>
              <w:keepNext/>
              <w:ind w:left="-108"/>
              <w:contextualSpacing/>
              <w:rPr>
                <w:rFonts w:eastAsia="Times New Roman"/>
                <w:bCs/>
                <w:szCs w:val="26"/>
              </w:rPr>
            </w:pPr>
            <w:r w:rsidRPr="00B47AC3">
              <w:rPr>
                <w:rFonts w:eastAsia="Times New Roman"/>
                <w:bCs/>
                <w:szCs w:val="26"/>
              </w:rPr>
              <w:t>This CQUIN is relevant to:</w:t>
            </w:r>
          </w:p>
          <w:p w:rsidR="00A7284A" w:rsidRPr="00B47AC3" w:rsidRDefault="00A7284A" w:rsidP="00A7284A">
            <w:pPr>
              <w:keepNext/>
              <w:ind w:left="-108"/>
              <w:contextualSpacing/>
              <w:rPr>
                <w:rFonts w:eastAsia="Times New Roman"/>
                <w:bCs/>
                <w:szCs w:val="26"/>
              </w:rPr>
            </w:pPr>
          </w:p>
          <w:p w:rsidR="00A7284A" w:rsidRPr="00B47AC3" w:rsidRDefault="00A7284A" w:rsidP="00832F03">
            <w:pPr>
              <w:keepNext/>
              <w:numPr>
                <w:ilvl w:val="0"/>
                <w:numId w:val="4"/>
              </w:numPr>
              <w:contextualSpacing/>
              <w:rPr>
                <w:rFonts w:eastAsia="Times New Roman"/>
                <w:bCs/>
                <w:szCs w:val="26"/>
              </w:rPr>
            </w:pPr>
            <w:r w:rsidRPr="00B47AC3">
              <w:rPr>
                <w:rFonts w:eastAsia="Times New Roman"/>
                <w:bCs/>
                <w:szCs w:val="26"/>
              </w:rPr>
              <w:t>ED element-acute hospital providers who accept emergency admissions and have one or more Emergency Departments</w:t>
            </w:r>
          </w:p>
          <w:p w:rsidR="00A7284A" w:rsidRPr="00B47AC3" w:rsidRDefault="00A7284A" w:rsidP="00A7284A">
            <w:pPr>
              <w:keepNext/>
              <w:ind w:left="612"/>
              <w:contextualSpacing/>
              <w:rPr>
                <w:rFonts w:eastAsia="Times New Roman"/>
                <w:bCs/>
                <w:szCs w:val="26"/>
              </w:rPr>
            </w:pPr>
          </w:p>
          <w:p w:rsidR="00A7284A" w:rsidRDefault="00A7284A" w:rsidP="00A7284A">
            <w:pPr>
              <w:keepNext/>
              <w:contextualSpacing/>
              <w:rPr>
                <w:rFonts w:eastAsia="Times New Roman"/>
                <w:bCs/>
                <w:szCs w:val="26"/>
              </w:rPr>
            </w:pPr>
            <w:r w:rsidRPr="00B47AC3">
              <w:rPr>
                <w:rFonts w:eastAsia="Times New Roman"/>
                <w:bCs/>
                <w:szCs w:val="26"/>
              </w:rPr>
              <w:t>Inpatient element-providers of acute hospital inpatient services.</w:t>
            </w:r>
          </w:p>
          <w:p w:rsidR="00A7284A" w:rsidRPr="00B47AC3" w:rsidRDefault="00A7284A" w:rsidP="00A7284A">
            <w:pPr>
              <w:keepNext/>
              <w:contextualSpacing/>
              <w:rPr>
                <w:rFonts w:eastAsia="Times New Roman" w:cs="Arial"/>
                <w:bCs/>
                <w:color w:val="000000"/>
                <w:szCs w:val="26"/>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Data source</w:t>
            </w:r>
          </w:p>
        </w:tc>
        <w:tc>
          <w:tcPr>
            <w:tcW w:w="3696" w:type="pct"/>
          </w:tcPr>
          <w:p w:rsidR="00B47AC3" w:rsidRPr="00B47AC3" w:rsidRDefault="00FD14F2" w:rsidP="00B47AC3">
            <w:pPr>
              <w:keepNext/>
              <w:contextualSpacing/>
              <w:rPr>
                <w:rFonts w:eastAsia="Times New Roman" w:cs="Arial"/>
                <w:b/>
                <w:bCs/>
                <w:color w:val="000000"/>
                <w:szCs w:val="26"/>
                <w:u w:val="single"/>
              </w:rPr>
            </w:pPr>
            <w:r>
              <w:rPr>
                <w:rFonts w:eastAsia="Times New Roman" w:cs="Arial"/>
                <w:b/>
                <w:bCs/>
                <w:color w:val="000000"/>
                <w:szCs w:val="26"/>
                <w:u w:val="single"/>
              </w:rPr>
              <w:t>Scree</w:t>
            </w:r>
            <w:r w:rsidR="004E2D4B">
              <w:rPr>
                <w:rFonts w:eastAsia="Times New Roman" w:cs="Arial"/>
                <w:b/>
                <w:bCs/>
                <w:color w:val="000000"/>
                <w:szCs w:val="26"/>
                <w:u w:val="single"/>
              </w:rPr>
              <w:t>ning</w:t>
            </w:r>
          </w:p>
          <w:p w:rsidR="00B47AC3" w:rsidRPr="00B47AC3" w:rsidRDefault="00B47AC3" w:rsidP="00B47AC3">
            <w:pPr>
              <w:keepNext/>
              <w:contextualSpacing/>
              <w:rPr>
                <w:rFonts w:eastAsia="Times New Roman" w:cs="Arial"/>
                <w:bCs/>
                <w:color w:val="000000"/>
                <w:szCs w:val="26"/>
              </w:rPr>
            </w:pPr>
          </w:p>
          <w:p w:rsidR="00A7284A" w:rsidRDefault="00B47AC3" w:rsidP="00B47AC3">
            <w:pPr>
              <w:keepNext/>
              <w:contextualSpacing/>
              <w:rPr>
                <w:rFonts w:eastAsia="Times New Roman"/>
                <w:bCs/>
                <w:szCs w:val="26"/>
              </w:rPr>
            </w:pPr>
            <w:r w:rsidRPr="00B47AC3">
              <w:rPr>
                <w:rFonts w:eastAsia="Times New Roman" w:cs="Arial"/>
                <w:bCs/>
                <w:color w:val="000000"/>
                <w:szCs w:val="26"/>
              </w:rPr>
              <w:t xml:space="preserve">Provider audit of </w:t>
            </w:r>
            <w:r w:rsidR="00A7284A">
              <w:rPr>
                <w:rFonts w:eastAsia="Times New Roman" w:cs="Arial"/>
                <w:bCs/>
                <w:color w:val="000000"/>
                <w:szCs w:val="26"/>
              </w:rPr>
              <w:t>a</w:t>
            </w:r>
            <w:r w:rsidRPr="00B47AC3">
              <w:rPr>
                <w:rFonts w:eastAsia="Times New Roman" w:cs="Arial"/>
                <w:bCs/>
                <w:color w:val="000000"/>
                <w:szCs w:val="26"/>
              </w:rPr>
              <w:t xml:space="preserve"> random sample</w:t>
            </w:r>
            <w:r w:rsidR="00A7284A">
              <w:rPr>
                <w:rFonts w:eastAsia="Times New Roman" w:cs="Arial"/>
                <w:bCs/>
                <w:color w:val="000000"/>
                <w:szCs w:val="26"/>
              </w:rPr>
              <w:t xml:space="preserve"> </w:t>
            </w:r>
            <w:r w:rsidRPr="00B47AC3">
              <w:rPr>
                <w:rFonts w:eastAsia="Times New Roman" w:cs="Arial"/>
                <w:bCs/>
                <w:color w:val="000000"/>
                <w:szCs w:val="26"/>
              </w:rPr>
              <w:t xml:space="preserve">of patient records per month </w:t>
            </w:r>
            <w:r w:rsidR="00A7284A" w:rsidRPr="00B47AC3">
              <w:rPr>
                <w:rFonts w:eastAsia="Times New Roman"/>
                <w:bCs/>
                <w:szCs w:val="26"/>
              </w:rPr>
              <w:t>drawn from EDs and other units that directly admit emergencies, and where the patient WAS NOT in a ‘minors’ stream of ED, using calendar month of date of admission/attendance for the ED part of the scheme</w:t>
            </w:r>
            <w:r w:rsidR="00A7284A">
              <w:rPr>
                <w:rFonts w:eastAsia="Times New Roman"/>
                <w:bCs/>
                <w:szCs w:val="26"/>
              </w:rPr>
              <w:t>.</w:t>
            </w:r>
          </w:p>
          <w:p w:rsidR="00A7284A" w:rsidRDefault="00A7284A" w:rsidP="00B47AC3">
            <w:pPr>
              <w:keepNext/>
              <w:contextualSpacing/>
              <w:rPr>
                <w:rFonts w:eastAsia="Times New Roman"/>
                <w:bCs/>
                <w:szCs w:val="26"/>
              </w:rPr>
            </w:pPr>
          </w:p>
          <w:p w:rsidR="00B47AC3" w:rsidRPr="00B47AC3" w:rsidRDefault="00A7284A" w:rsidP="00B47AC3">
            <w:pPr>
              <w:keepNext/>
              <w:contextualSpacing/>
              <w:rPr>
                <w:rFonts w:eastAsia="Times New Roman" w:cs="Arial"/>
                <w:bCs/>
                <w:color w:val="000000"/>
                <w:szCs w:val="26"/>
              </w:rPr>
            </w:pPr>
            <w:r w:rsidRPr="00B47AC3">
              <w:rPr>
                <w:rFonts w:eastAsia="Times New Roman"/>
                <w:bCs/>
                <w:szCs w:val="26"/>
              </w:rPr>
              <w:lastRenderedPageBreak/>
              <w:t xml:space="preserve"> </w:t>
            </w:r>
          </w:p>
          <w:p w:rsidR="00BB6827" w:rsidRPr="00B47AC3" w:rsidRDefault="00BB6827" w:rsidP="00BB6827">
            <w:pPr>
              <w:keepNext/>
              <w:contextualSpacing/>
              <w:rPr>
                <w:rFonts w:eastAsia="Times New Roman" w:cs="Arial"/>
                <w:bCs/>
                <w:color w:val="000000"/>
                <w:szCs w:val="26"/>
              </w:rPr>
            </w:pPr>
            <w:r>
              <w:rPr>
                <w:rFonts w:eastAsia="Times New Roman" w:cs="Arial"/>
                <w:bCs/>
                <w:color w:val="000000"/>
                <w:szCs w:val="26"/>
              </w:rPr>
              <w:t>The following exclusions should be applied:</w:t>
            </w:r>
          </w:p>
          <w:p w:rsidR="00B47AC3" w:rsidRPr="00B47AC3" w:rsidRDefault="00B47AC3" w:rsidP="00B47AC3">
            <w:pPr>
              <w:keepNext/>
              <w:contextualSpacing/>
              <w:rPr>
                <w:rFonts w:eastAsia="Times New Roman" w:cs="Arial"/>
                <w:bCs/>
                <w:color w:val="000000"/>
                <w:szCs w:val="26"/>
              </w:rPr>
            </w:pPr>
          </w:p>
          <w:p w:rsidR="00B47AC3" w:rsidRPr="00B47AC3" w:rsidRDefault="00B47AC3" w:rsidP="00832F03">
            <w:pPr>
              <w:keepNext/>
              <w:numPr>
                <w:ilvl w:val="0"/>
                <w:numId w:val="8"/>
              </w:numPr>
              <w:contextualSpacing/>
              <w:rPr>
                <w:rFonts w:eastAsia="Times New Roman" w:cs="Arial"/>
                <w:bCs/>
                <w:color w:val="000000"/>
                <w:szCs w:val="26"/>
              </w:rPr>
            </w:pPr>
            <w:r w:rsidRPr="00B47AC3">
              <w:rPr>
                <w:rFonts w:eastAsia="Times New Roman" w:cs="Arial"/>
                <w:bCs/>
                <w:color w:val="000000"/>
                <w:szCs w:val="26"/>
              </w:rPr>
              <w:t xml:space="preserve">Discard from sample all patients who do NOT require Sepsis screening according to the locally agreed protocol. Number now remaining in sample becomes denominator. </w:t>
            </w:r>
          </w:p>
          <w:p w:rsidR="00B47AC3" w:rsidRPr="00B47AC3" w:rsidRDefault="00B47AC3" w:rsidP="00B47AC3">
            <w:pPr>
              <w:keepNext/>
              <w:ind w:left="720"/>
              <w:contextualSpacing/>
              <w:rPr>
                <w:rFonts w:eastAsia="Times New Roman" w:cs="Arial"/>
                <w:bCs/>
                <w:color w:val="000000"/>
                <w:szCs w:val="26"/>
              </w:rPr>
            </w:pPr>
          </w:p>
          <w:p w:rsidR="00B47AC3" w:rsidRPr="00B47AC3" w:rsidRDefault="00B47AC3" w:rsidP="00832F03">
            <w:pPr>
              <w:keepNext/>
              <w:numPr>
                <w:ilvl w:val="0"/>
                <w:numId w:val="8"/>
              </w:numPr>
              <w:contextualSpacing/>
              <w:rPr>
                <w:rFonts w:eastAsia="Times New Roman" w:cs="Arial"/>
                <w:bCs/>
                <w:color w:val="000000"/>
                <w:szCs w:val="26"/>
              </w:rPr>
            </w:pPr>
            <w:r w:rsidRPr="00B47AC3">
              <w:rPr>
                <w:rFonts w:eastAsia="Times New Roman" w:cs="Arial"/>
                <w:bCs/>
                <w:color w:val="000000"/>
                <w:szCs w:val="26"/>
              </w:rPr>
              <w:t xml:space="preserve">Of the remaining patients who required Sepsis screening, record the proportion who were screened for Sepsis as part of the admission process = counts towards numerator total. </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8"/>
              </w:numPr>
              <w:contextualSpacing/>
              <w:rPr>
                <w:rFonts w:eastAsia="Times New Roman" w:cs="Arial"/>
                <w:bCs/>
                <w:color w:val="000000"/>
                <w:szCs w:val="26"/>
              </w:rPr>
            </w:pPr>
            <w:r w:rsidRPr="00B47AC3">
              <w:rPr>
                <w:rFonts w:eastAsia="Times New Roman" w:cs="Arial"/>
                <w:bCs/>
                <w:color w:val="000000"/>
                <w:szCs w:val="26"/>
              </w:rPr>
              <w:t xml:space="preserve">All other cases = do not count towards numerator total. </w:t>
            </w:r>
          </w:p>
          <w:p w:rsidR="00B47AC3" w:rsidRPr="00B47AC3" w:rsidRDefault="00B47AC3" w:rsidP="00B47AC3">
            <w:pPr>
              <w:keepNext/>
              <w:contextualSpacing/>
              <w:rPr>
                <w:rFonts w:eastAsia="Times New Roman" w:cs="Arial"/>
                <w:bCs/>
                <w:color w:val="000000"/>
                <w:szCs w:val="26"/>
              </w:rPr>
            </w:pPr>
          </w:p>
          <w:p w:rsidR="00B47AC3" w:rsidRPr="00B47AC3" w:rsidRDefault="00FD14F2" w:rsidP="00B47AC3">
            <w:pPr>
              <w:keepNext/>
              <w:contextualSpacing/>
              <w:rPr>
                <w:rFonts w:eastAsia="Times New Roman" w:cs="Arial"/>
                <w:bCs/>
                <w:color w:val="000000"/>
                <w:szCs w:val="26"/>
              </w:rPr>
            </w:pPr>
            <w:r>
              <w:rPr>
                <w:rFonts w:eastAsia="Times New Roman" w:cs="Arial"/>
                <w:bCs/>
                <w:color w:val="000000"/>
                <w:szCs w:val="26"/>
              </w:rPr>
              <w:t>T</w:t>
            </w:r>
            <w:r w:rsidR="00B47AC3" w:rsidRPr="00B47AC3">
              <w:rPr>
                <w:rFonts w:eastAsia="Times New Roman" w:cs="Arial"/>
                <w:bCs/>
                <w:color w:val="000000"/>
                <w:szCs w:val="26"/>
              </w:rPr>
              <w:t xml:space="preserve">he number of patient records randomly sampled should be sufficient to identify at least 50 patient records per month where use of the screening tool would have been appropriate i.e. to sample a larger number of patient records until at least 50 records are identified where use of the screening tool would have been appropriate. Where use of the tool would have been appropriate for fewer than 50 of the patient records, all the relevant records should be reviewed. </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The data for children and for adults should be separately identified, although assessment of achievement will be based on the combined child and adult positions.</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
                <w:bCs/>
                <w:color w:val="000000"/>
                <w:szCs w:val="26"/>
                <w:u w:val="single"/>
              </w:rPr>
            </w:pPr>
            <w:r w:rsidRPr="00B47AC3">
              <w:rPr>
                <w:rFonts w:eastAsia="Times New Roman" w:cs="Arial"/>
                <w:b/>
                <w:bCs/>
                <w:color w:val="000000"/>
                <w:szCs w:val="26"/>
                <w:u w:val="single"/>
              </w:rPr>
              <w:t>Initiation of treatment and day 3 review</w:t>
            </w:r>
          </w:p>
          <w:p w:rsidR="00B47AC3" w:rsidRPr="00B47AC3" w:rsidRDefault="00B47AC3" w:rsidP="00B47AC3">
            <w:pPr>
              <w:keepNext/>
              <w:contextualSpacing/>
              <w:rPr>
                <w:rFonts w:eastAsia="Times New Roman" w:cs="Arial"/>
                <w:bCs/>
                <w:color w:val="000000"/>
                <w:szCs w:val="26"/>
              </w:rPr>
            </w:pPr>
          </w:p>
          <w:p w:rsidR="00B47AC3" w:rsidRPr="00B47AC3" w:rsidRDefault="00B47AC3" w:rsidP="00BB6827">
            <w:pPr>
              <w:keepNext/>
              <w:contextualSpacing/>
              <w:rPr>
                <w:rFonts w:eastAsia="Times New Roman" w:cs="Arial"/>
                <w:bCs/>
                <w:color w:val="000000"/>
                <w:szCs w:val="26"/>
              </w:rPr>
            </w:pPr>
            <w:r w:rsidRPr="00B47AC3">
              <w:rPr>
                <w:rFonts w:eastAsia="Times New Roman" w:cs="Arial"/>
                <w:bCs/>
                <w:color w:val="000000"/>
                <w:szCs w:val="26"/>
              </w:rPr>
              <w:t xml:space="preserve">Provider audit of </w:t>
            </w:r>
            <w:r w:rsidR="00BB6827">
              <w:rPr>
                <w:rFonts w:eastAsia="Times New Roman" w:cs="Arial"/>
                <w:bCs/>
                <w:color w:val="000000"/>
                <w:szCs w:val="26"/>
              </w:rPr>
              <w:t>a</w:t>
            </w:r>
            <w:r w:rsidRPr="00B47AC3">
              <w:rPr>
                <w:rFonts w:eastAsia="Times New Roman" w:cs="Arial"/>
                <w:bCs/>
                <w:color w:val="000000"/>
                <w:szCs w:val="26"/>
              </w:rPr>
              <w:t xml:space="preserve"> random sample of patient records per month where clinical codes indicate sepsis (currently ICD-10 codes A40 and A41) and using calendar month of date of discharge or death with</w:t>
            </w:r>
            <w:r w:rsidR="00BB6827">
              <w:rPr>
                <w:rFonts w:eastAsia="Times New Roman" w:cs="Arial"/>
                <w:bCs/>
                <w:color w:val="000000"/>
                <w:szCs w:val="26"/>
              </w:rPr>
              <w:t xml:space="preserve"> the </w:t>
            </w:r>
            <w:r w:rsidRPr="00B47AC3">
              <w:rPr>
                <w:rFonts w:eastAsia="Times New Roman" w:cs="Arial"/>
                <w:bCs/>
                <w:color w:val="000000"/>
                <w:szCs w:val="26"/>
              </w:rPr>
              <w:t>sample drawn from EDs and other units that directly admit emergencies, and where the patient WAS NOT in a ‘minors’ stream of ED, using calendar month of date of admission/attendance</w:t>
            </w:r>
            <w:r w:rsidR="00BB6827">
              <w:rPr>
                <w:rFonts w:eastAsia="Times New Roman" w:cs="Arial"/>
                <w:bCs/>
                <w:color w:val="000000"/>
                <w:szCs w:val="26"/>
              </w:rPr>
              <w:t>.</w:t>
            </w:r>
          </w:p>
          <w:p w:rsidR="00B47AC3" w:rsidRPr="00B47AC3" w:rsidRDefault="00143E28" w:rsidP="00B47AC3">
            <w:pPr>
              <w:keepNext/>
              <w:contextualSpacing/>
              <w:rPr>
                <w:rFonts w:eastAsia="Times New Roman" w:cs="Arial"/>
                <w:bCs/>
                <w:color w:val="000000"/>
                <w:szCs w:val="26"/>
              </w:rPr>
            </w:pPr>
            <w:r>
              <w:rPr>
                <w:rFonts w:eastAsia="Times New Roman" w:cs="Arial"/>
                <w:bCs/>
                <w:color w:val="000000"/>
                <w:szCs w:val="26"/>
              </w:rPr>
              <w:lastRenderedPageBreak/>
              <w:t>T</w:t>
            </w:r>
            <w:r w:rsidR="00B47AC3" w:rsidRPr="00B47AC3">
              <w:rPr>
                <w:rFonts w:eastAsia="Times New Roman" w:cs="Arial"/>
                <w:bCs/>
                <w:color w:val="000000"/>
                <w:szCs w:val="26"/>
              </w:rPr>
              <w:t xml:space="preserve">he following rules should be used: </w:t>
            </w:r>
          </w:p>
          <w:p w:rsidR="00B47AC3" w:rsidRPr="00B47AC3" w:rsidRDefault="00B47AC3" w:rsidP="00B47AC3">
            <w:pPr>
              <w:keepNext/>
              <w:contextualSpacing/>
              <w:rPr>
                <w:rFonts w:eastAsia="Times New Roman" w:cs="Arial"/>
                <w:bCs/>
                <w:color w:val="000000"/>
                <w:szCs w:val="26"/>
              </w:rPr>
            </w:pPr>
          </w:p>
          <w:p w:rsidR="00B47AC3" w:rsidRPr="00B47AC3" w:rsidRDefault="00B47AC3" w:rsidP="00832F03">
            <w:pPr>
              <w:keepNext/>
              <w:numPr>
                <w:ilvl w:val="0"/>
                <w:numId w:val="9"/>
              </w:numPr>
              <w:contextualSpacing/>
              <w:rPr>
                <w:rFonts w:eastAsia="Times New Roman" w:cs="Arial"/>
                <w:bCs/>
                <w:color w:val="000000"/>
                <w:szCs w:val="26"/>
              </w:rPr>
            </w:pPr>
            <w:r w:rsidRPr="00B47AC3">
              <w:rPr>
                <w:rFonts w:eastAsia="Times New Roman" w:cs="Arial"/>
                <w:bCs/>
                <w:color w:val="000000"/>
                <w:szCs w:val="26"/>
              </w:rPr>
              <w:t xml:space="preserve">Discard from sample: </w:t>
            </w: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 xml:space="preserve">If there is clear evidence Red Flag Sepsis or Septic Shock was NOT present on admission to the provider’s care; </w:t>
            </w: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 xml:space="preserve">Or if there is clear evidence of a decision NOT to actively treat sepsis recorded in the first hour (e.g. advance directive, treatment futile); </w:t>
            </w:r>
          </w:p>
          <w:p w:rsidR="00B47AC3" w:rsidRPr="00B47AC3" w:rsidRDefault="00B47AC3" w:rsidP="00832F03">
            <w:pPr>
              <w:keepNext/>
              <w:numPr>
                <w:ilvl w:val="0"/>
                <w:numId w:val="7"/>
              </w:numPr>
              <w:contextualSpacing/>
              <w:rPr>
                <w:rFonts w:eastAsia="Times New Roman" w:cs="Arial"/>
                <w:bCs/>
                <w:color w:val="000000"/>
                <w:szCs w:val="26"/>
              </w:rPr>
            </w:pPr>
            <w:r w:rsidRPr="00B47AC3">
              <w:rPr>
                <w:rFonts w:eastAsia="Times New Roman" w:cs="Arial"/>
                <w:bCs/>
                <w:color w:val="000000"/>
                <w:szCs w:val="26"/>
              </w:rPr>
              <w:t xml:space="preserve">Or if an appropriate antibiotic was given PRIOR to arrival at the emergency department or other units that directly admit emergencies. </w:t>
            </w: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 xml:space="preserve">Number now remaining in sample becomes denominator. </w:t>
            </w:r>
          </w:p>
          <w:p w:rsidR="00B47AC3" w:rsidRPr="00B47AC3" w:rsidRDefault="00B47AC3" w:rsidP="00B47AC3">
            <w:pPr>
              <w:keepNext/>
              <w:contextualSpacing/>
              <w:rPr>
                <w:rFonts w:eastAsia="Times New Roman" w:cs="Arial"/>
                <w:bCs/>
                <w:color w:val="000000"/>
                <w:szCs w:val="26"/>
              </w:rPr>
            </w:pPr>
          </w:p>
          <w:p w:rsidR="003D6BE3" w:rsidRDefault="00B47AC3" w:rsidP="00832F03">
            <w:pPr>
              <w:keepNext/>
              <w:numPr>
                <w:ilvl w:val="0"/>
                <w:numId w:val="9"/>
              </w:numPr>
              <w:contextualSpacing/>
              <w:rPr>
                <w:rFonts w:eastAsia="Times New Roman" w:cs="Arial"/>
                <w:bCs/>
                <w:color w:val="000000"/>
                <w:szCs w:val="26"/>
              </w:rPr>
            </w:pPr>
            <w:r w:rsidRPr="003D6BE3">
              <w:rPr>
                <w:rFonts w:eastAsia="Times New Roman" w:cs="Arial"/>
                <w:bCs/>
                <w:color w:val="000000"/>
                <w:szCs w:val="26"/>
              </w:rPr>
              <w:t xml:space="preserve">If antibiotics clearly recorded as GIVEN within 60 minutes or less of recorded time of ARRIVAL (not time of triage) = counts towards numerator total. </w:t>
            </w:r>
          </w:p>
          <w:p w:rsidR="00B47AC3" w:rsidRPr="003D6BE3" w:rsidRDefault="00B47AC3" w:rsidP="00832F03">
            <w:pPr>
              <w:keepNext/>
              <w:numPr>
                <w:ilvl w:val="0"/>
                <w:numId w:val="9"/>
              </w:numPr>
              <w:contextualSpacing/>
              <w:rPr>
                <w:rFonts w:eastAsia="Times New Roman" w:cs="Arial"/>
                <w:bCs/>
                <w:color w:val="000000"/>
                <w:szCs w:val="26"/>
              </w:rPr>
            </w:pPr>
            <w:r w:rsidRPr="003D6BE3">
              <w:rPr>
                <w:rFonts w:eastAsia="Times New Roman" w:cs="Arial"/>
                <w:bCs/>
                <w:color w:val="000000"/>
                <w:szCs w:val="26"/>
              </w:rPr>
              <w:t xml:space="preserve">All other cases, including those where time of arrival and/or time of antibiotic administration is unclear = does not count towards numerator total. </w:t>
            </w:r>
          </w:p>
          <w:p w:rsidR="00B47AC3" w:rsidRPr="00B47AC3" w:rsidRDefault="00B47AC3" w:rsidP="00B47AC3">
            <w:pPr>
              <w:keepNext/>
              <w:contextualSpacing/>
              <w:rPr>
                <w:rFonts w:eastAsia="Times New Roman" w:cs="Arial"/>
                <w:bCs/>
                <w:color w:val="000000"/>
                <w:szCs w:val="26"/>
              </w:rPr>
            </w:pPr>
          </w:p>
          <w:p w:rsidR="00B47AC3" w:rsidRPr="00B47AC3" w:rsidRDefault="00FD14F2" w:rsidP="00B47AC3">
            <w:pPr>
              <w:keepNext/>
              <w:contextualSpacing/>
              <w:rPr>
                <w:rFonts w:eastAsia="Times New Roman" w:cs="Arial"/>
                <w:bCs/>
                <w:color w:val="000000"/>
                <w:szCs w:val="26"/>
              </w:rPr>
            </w:pPr>
            <w:r>
              <w:rPr>
                <w:rFonts w:eastAsia="Times New Roman" w:cs="Arial"/>
                <w:bCs/>
                <w:color w:val="000000"/>
                <w:szCs w:val="26"/>
              </w:rPr>
              <w:t>T</w:t>
            </w:r>
            <w:r w:rsidR="00B47AC3" w:rsidRPr="00B47AC3">
              <w:rPr>
                <w:rFonts w:eastAsia="Times New Roman" w:cs="Arial"/>
                <w:bCs/>
                <w:color w:val="000000"/>
                <w:szCs w:val="26"/>
              </w:rPr>
              <w:t xml:space="preserve">he number of patient records randomly sampled should be sufficient to identify at least 30 patient records per month with clinical codes indicating sepsis. </w:t>
            </w:r>
            <w:proofErr w:type="gramStart"/>
            <w:r w:rsidR="00B47AC3" w:rsidRPr="00B47AC3">
              <w:rPr>
                <w:rFonts w:eastAsia="Times New Roman" w:cs="Arial"/>
                <w:bCs/>
                <w:color w:val="000000"/>
                <w:szCs w:val="26"/>
              </w:rPr>
              <w:t>i.e</w:t>
            </w:r>
            <w:proofErr w:type="gramEnd"/>
            <w:r w:rsidR="00B47AC3" w:rsidRPr="00B47AC3">
              <w:rPr>
                <w:rFonts w:eastAsia="Times New Roman" w:cs="Arial"/>
                <w:bCs/>
                <w:color w:val="000000"/>
                <w:szCs w:val="26"/>
              </w:rPr>
              <w:t xml:space="preserve">. to sample a larger number of patient records until at least 30 records are identified with such codes. Where fewer than 30 patient records include such codes, all the relevant records should be reviewed.  </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Assessment of the CQUIN measure per quarter will be based on the average position from the total number of records assessed from the above process in the relevant quarter.</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The data for children and for adults should be separately identified, although assessment of achievement will be based on the combined child and adult positions.</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lastRenderedPageBreak/>
              <w:t>Audit undertaken by consultant staff.</w:t>
            </w:r>
          </w:p>
          <w:p w:rsidR="00B47AC3" w:rsidRPr="00B47AC3" w:rsidRDefault="00B47AC3" w:rsidP="00B47AC3">
            <w:pPr>
              <w:keepNext/>
              <w:contextualSpacing/>
              <w:rPr>
                <w:rFonts w:eastAsia="Times New Roman" w:cs="Arial"/>
                <w:bCs/>
                <w:color w:val="000000"/>
                <w:szCs w:val="26"/>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Frequency of data collection</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Monthly</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Organisation responsible for data collection</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Provider</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Frequency of reporting to commissioner</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Quarterly</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Baseline period/date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Q4 2015/16</w:t>
            </w:r>
          </w:p>
          <w:p w:rsidR="00B47AC3" w:rsidRPr="00B47AC3" w:rsidRDefault="00B47AC3" w:rsidP="00B47AC3">
            <w:pPr>
              <w:keepNext/>
              <w:contextualSpacing/>
              <w:rPr>
                <w:rFonts w:eastAsia="Times New Roman" w:cs="Arial"/>
                <w:bCs/>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Baseline value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 xml:space="preserve">See </w:t>
            </w:r>
            <w:r w:rsidR="00F27FC4">
              <w:rPr>
                <w:rFonts w:eastAsia="Times New Roman" w:cs="Arial"/>
                <w:bCs/>
              </w:rPr>
              <w:t>section on payments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period/date (on which payment is based)</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See</w:t>
            </w:r>
            <w:r w:rsidR="00F27FC4">
              <w:rPr>
                <w:rFonts w:eastAsia="Times New Roman" w:cs="Arial"/>
                <w:bCs/>
              </w:rPr>
              <w:t xml:space="preserve"> section on payments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value (payment threshold)</w:t>
            </w:r>
          </w:p>
        </w:tc>
        <w:tc>
          <w:tcPr>
            <w:tcW w:w="3696" w:type="pct"/>
          </w:tcPr>
          <w:p w:rsidR="00B47AC3" w:rsidRPr="00B47AC3" w:rsidRDefault="00F27FC4" w:rsidP="00B47AC3">
            <w:pPr>
              <w:keepNext/>
              <w:contextualSpacing/>
              <w:rPr>
                <w:rFonts w:eastAsia="Times New Roman" w:cs="Arial"/>
                <w:bCs/>
              </w:rPr>
            </w:pPr>
            <w:r>
              <w:rPr>
                <w:rFonts w:eastAsia="Times New Roman" w:cs="Arial"/>
                <w:bCs/>
              </w:rPr>
              <w:t xml:space="preserve">See section on payments </w:t>
            </w:r>
            <w:r w:rsidR="00B47AC3" w:rsidRPr="00B47AC3">
              <w:rPr>
                <w:rFonts w:eastAsia="Times New Roman" w:cs="Arial"/>
                <w:bCs/>
              </w:rPr>
              <w:t>below for full information</w:t>
            </w:r>
          </w:p>
          <w:p w:rsidR="00B47AC3" w:rsidRPr="00B47AC3" w:rsidRDefault="00B47AC3" w:rsidP="00B47AC3">
            <w:pPr>
              <w:keepNext/>
              <w:contextualSpacing/>
              <w:rPr>
                <w:rFonts w:eastAsia="Times New Roman" w:cs="Arial"/>
                <w:bCs/>
              </w:rPr>
            </w:pPr>
          </w:p>
          <w:p w:rsidR="00B47AC3" w:rsidRPr="00B47AC3" w:rsidRDefault="00B47AC3" w:rsidP="00832F03">
            <w:pPr>
              <w:keepNext/>
              <w:numPr>
                <w:ilvl w:val="0"/>
                <w:numId w:val="7"/>
              </w:numPr>
              <w:contextualSpacing/>
              <w:rPr>
                <w:rFonts w:eastAsia="Times New Roman" w:cs="Arial"/>
                <w:bCs/>
              </w:rPr>
            </w:pPr>
            <w:r w:rsidRPr="00B47AC3">
              <w:rPr>
                <w:rFonts w:eastAsia="Times New Roman" w:cs="Arial"/>
                <w:bCs/>
              </w:rPr>
              <w:t xml:space="preserve">Screening – national thresholds have been set for payment based on absolute performance levels. </w:t>
            </w:r>
          </w:p>
          <w:p w:rsidR="00B47AC3" w:rsidRPr="00B47AC3" w:rsidRDefault="00B47AC3" w:rsidP="00B47AC3">
            <w:pPr>
              <w:keepNext/>
              <w:ind w:left="720"/>
              <w:contextualSpacing/>
              <w:rPr>
                <w:rFonts w:eastAsia="Times New Roman" w:cs="Arial"/>
                <w:bCs/>
              </w:rPr>
            </w:pPr>
          </w:p>
          <w:p w:rsidR="00B47AC3" w:rsidRPr="00B47AC3" w:rsidRDefault="00B47AC3" w:rsidP="00832F03">
            <w:pPr>
              <w:keepNext/>
              <w:numPr>
                <w:ilvl w:val="0"/>
                <w:numId w:val="7"/>
              </w:numPr>
              <w:contextualSpacing/>
              <w:rPr>
                <w:rFonts w:eastAsia="Times New Roman" w:cs="Arial"/>
                <w:bCs/>
              </w:rPr>
            </w:pPr>
            <w:r w:rsidRPr="00B47AC3">
              <w:rPr>
                <w:rFonts w:eastAsia="Times New Roman" w:cs="Arial"/>
                <w:bCs/>
              </w:rPr>
              <w:t>Treatment and review – payment to be based on locally agreed levels of improvement for each quarter</w:t>
            </w:r>
          </w:p>
          <w:p w:rsidR="00B47AC3" w:rsidRPr="00B47AC3" w:rsidRDefault="00B47AC3" w:rsidP="00A7284A">
            <w:pPr>
              <w:keepNext/>
              <w:ind w:left="720"/>
              <w:contextualSpacing/>
              <w:rPr>
                <w:rFonts w:eastAsia="Times New Roman" w:cs="Arial"/>
                <w:bCs/>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Rules for calculation of payment due at final indicator period/date (including evidence to be supplied to commissioner)</w:t>
            </w:r>
          </w:p>
        </w:tc>
        <w:tc>
          <w:tcPr>
            <w:tcW w:w="3696" w:type="pct"/>
          </w:tcPr>
          <w:p w:rsidR="00B47AC3" w:rsidRPr="00B47AC3" w:rsidRDefault="00F27FC4" w:rsidP="00B47AC3">
            <w:pPr>
              <w:keepNext/>
              <w:contextualSpacing/>
              <w:rPr>
                <w:rFonts w:eastAsia="Times New Roman" w:cs="Arial"/>
                <w:bCs/>
              </w:rPr>
            </w:pPr>
            <w:r>
              <w:rPr>
                <w:rFonts w:eastAsia="Calibri" w:cs="Arial"/>
                <w:bCs/>
              </w:rPr>
              <w:t>Yes – see payment section below</w:t>
            </w:r>
          </w:p>
          <w:p w:rsidR="00B47AC3" w:rsidRPr="00B47AC3" w:rsidRDefault="00B47AC3" w:rsidP="00B47AC3">
            <w:pPr>
              <w:keepNext/>
              <w:contextualSpacing/>
              <w:rPr>
                <w:rFonts w:eastAsia="Times New Roman" w:cs="Arial"/>
                <w:bCs/>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reporting date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Q4, 2016/17</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Are there rules for any agreed in-year milestones that result in payment?</w:t>
            </w:r>
          </w:p>
        </w:tc>
        <w:tc>
          <w:tcPr>
            <w:tcW w:w="3696" w:type="pct"/>
          </w:tcPr>
          <w:p w:rsidR="00B47AC3" w:rsidRPr="00B47AC3" w:rsidRDefault="00F27FC4" w:rsidP="00B47AC3">
            <w:pPr>
              <w:keepNext/>
              <w:contextualSpacing/>
              <w:rPr>
                <w:rFonts w:eastAsia="Times New Roman" w:cs="Arial"/>
                <w:bCs/>
              </w:rPr>
            </w:pPr>
            <w:r>
              <w:rPr>
                <w:rFonts w:eastAsia="Calibri" w:cs="Arial"/>
                <w:bCs/>
              </w:rPr>
              <w:t>Yes – see payment section below</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Are there any rules for partial achievement of the indicator at the final indicator period/date?</w:t>
            </w:r>
          </w:p>
        </w:tc>
        <w:tc>
          <w:tcPr>
            <w:tcW w:w="3696" w:type="pct"/>
          </w:tcPr>
          <w:p w:rsidR="00B47AC3" w:rsidRPr="00B47AC3" w:rsidRDefault="00F27FC4" w:rsidP="00A7284A">
            <w:pPr>
              <w:keepNext/>
              <w:contextualSpacing/>
              <w:rPr>
                <w:rFonts w:eastAsia="Calibri" w:cs="Arial"/>
                <w:bCs/>
              </w:rPr>
            </w:pPr>
            <w:r>
              <w:rPr>
                <w:rFonts w:eastAsia="Calibri" w:cs="Arial"/>
                <w:bCs/>
              </w:rPr>
              <w:t>Yes – see payment section below</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EXIT Route</w:t>
            </w:r>
          </w:p>
        </w:tc>
        <w:tc>
          <w:tcPr>
            <w:tcW w:w="3696" w:type="pct"/>
          </w:tcPr>
          <w:p w:rsidR="00B47AC3" w:rsidRPr="00B47AC3" w:rsidRDefault="00A7284A" w:rsidP="00B47AC3">
            <w:pPr>
              <w:keepNext/>
              <w:contextualSpacing/>
              <w:rPr>
                <w:rFonts w:eastAsia="Times New Roman" w:cs="Arial"/>
                <w:bCs/>
                <w:color w:val="000000"/>
                <w:szCs w:val="26"/>
              </w:rPr>
            </w:pPr>
            <w:r>
              <w:rPr>
                <w:rFonts w:eastAsia="Times New Roman" w:cs="Arial"/>
                <w:bCs/>
                <w:color w:val="000000"/>
                <w:szCs w:val="26"/>
              </w:rPr>
              <w:t>To be determined locally</w:t>
            </w:r>
          </w:p>
        </w:tc>
      </w:tr>
    </w:tbl>
    <w:p w:rsidR="007B021C" w:rsidRDefault="007B021C" w:rsidP="00B61457">
      <w:pPr>
        <w:numPr>
          <w:ilvl w:val="1"/>
          <w:numId w:val="0"/>
        </w:numPr>
        <w:spacing w:after="0" w:line="360" w:lineRule="auto"/>
        <w:outlineLvl w:val="1"/>
        <w:rPr>
          <w:rFonts w:ascii="Arial" w:eastAsia="Times New Roman" w:hAnsi="Arial" w:cs="Times New Roman"/>
          <w:b/>
          <w:bCs/>
          <w:iCs/>
          <w:color w:val="0070C0"/>
          <w:sz w:val="32"/>
          <w:szCs w:val="32"/>
        </w:rPr>
      </w:pPr>
      <w:bookmarkStart w:id="27" w:name="_Toc443663867"/>
      <w:bookmarkStart w:id="28" w:name="_Toc445216767"/>
      <w:bookmarkStart w:id="29" w:name="_Toc444087391"/>
      <w:bookmarkStart w:id="30" w:name="_Toc444088995"/>
    </w:p>
    <w:p w:rsidR="007B021C" w:rsidRDefault="007B021C">
      <w:pPr>
        <w:rPr>
          <w:rFonts w:ascii="Arial" w:eastAsia="Times New Roman" w:hAnsi="Arial" w:cs="Times New Roman"/>
          <w:b/>
          <w:bCs/>
          <w:iCs/>
          <w:color w:val="0070C0"/>
          <w:sz w:val="32"/>
          <w:szCs w:val="32"/>
        </w:rPr>
      </w:pPr>
      <w:r>
        <w:rPr>
          <w:rFonts w:ascii="Arial" w:eastAsia="Times New Roman" w:hAnsi="Arial" w:cs="Times New Roman"/>
          <w:b/>
          <w:bCs/>
          <w:iCs/>
          <w:color w:val="0070C0"/>
          <w:sz w:val="32"/>
          <w:szCs w:val="32"/>
        </w:rPr>
        <w:br w:type="page"/>
      </w:r>
    </w:p>
    <w:p w:rsidR="004D5CAC" w:rsidRDefault="00A7284A" w:rsidP="00B61457">
      <w:pPr>
        <w:numPr>
          <w:ilvl w:val="1"/>
          <w:numId w:val="0"/>
        </w:numPr>
        <w:spacing w:after="0" w:line="360" w:lineRule="auto"/>
        <w:outlineLvl w:val="1"/>
        <w:rPr>
          <w:rFonts w:ascii="Arial" w:eastAsia="Times New Roman" w:hAnsi="Arial" w:cs="Times New Roman"/>
          <w:b/>
          <w:bCs/>
          <w:iCs/>
          <w:color w:val="0070C0"/>
          <w:sz w:val="32"/>
          <w:szCs w:val="32"/>
        </w:rPr>
      </w:pPr>
      <w:r w:rsidRPr="00B61457">
        <w:rPr>
          <w:rFonts w:ascii="Arial" w:eastAsia="Times New Roman" w:hAnsi="Arial" w:cs="Times New Roman"/>
          <w:b/>
          <w:bCs/>
          <w:iCs/>
          <w:color w:val="0070C0"/>
          <w:sz w:val="32"/>
          <w:szCs w:val="32"/>
        </w:rPr>
        <w:lastRenderedPageBreak/>
        <w:t xml:space="preserve">2b. Timely </w:t>
      </w:r>
      <w:r w:rsidR="004E2D4B">
        <w:rPr>
          <w:rFonts w:ascii="Arial" w:eastAsia="Times New Roman" w:hAnsi="Arial" w:cs="Times New Roman"/>
          <w:b/>
          <w:bCs/>
          <w:iCs/>
          <w:color w:val="0070C0"/>
          <w:sz w:val="32"/>
          <w:szCs w:val="32"/>
        </w:rPr>
        <w:t>identification and treatment for Sepsis in acute inpatient s</w:t>
      </w:r>
      <w:r w:rsidR="00B61457" w:rsidRPr="00B61457">
        <w:rPr>
          <w:rFonts w:ascii="Arial" w:eastAsia="Times New Roman" w:hAnsi="Arial" w:cs="Times New Roman"/>
          <w:b/>
          <w:bCs/>
          <w:iCs/>
          <w:color w:val="0070C0"/>
          <w:sz w:val="32"/>
          <w:szCs w:val="32"/>
        </w:rPr>
        <w:t>ettings</w:t>
      </w:r>
      <w:bookmarkEnd w:id="27"/>
      <w:bookmarkEnd w:id="28"/>
      <w:r w:rsidR="00B61457" w:rsidRPr="00B61457">
        <w:rPr>
          <w:rFonts w:ascii="Arial" w:eastAsia="Times New Roman" w:hAnsi="Arial" w:cs="Times New Roman"/>
          <w:b/>
          <w:bCs/>
          <w:iCs/>
          <w:color w:val="0070C0"/>
          <w:sz w:val="32"/>
          <w:szCs w:val="32"/>
        </w:rPr>
        <w:t xml:space="preserve"> </w:t>
      </w:r>
      <w:bookmarkEnd w:id="29"/>
      <w:bookmarkEnd w:id="30"/>
    </w:p>
    <w:p w:rsidR="004D5CAC" w:rsidRPr="004D5CAC" w:rsidRDefault="004D5CAC" w:rsidP="00B61457">
      <w:pPr>
        <w:numPr>
          <w:ilvl w:val="1"/>
          <w:numId w:val="0"/>
        </w:numPr>
        <w:spacing w:after="0" w:line="360" w:lineRule="auto"/>
        <w:outlineLvl w:val="1"/>
        <w:rPr>
          <w:rFonts w:ascii="Arial" w:eastAsia="Times New Roman" w:hAnsi="Arial" w:cs="Times New Roman"/>
          <w:b/>
          <w:bCs/>
          <w:iCs/>
          <w:color w:val="0070C0"/>
          <w:sz w:val="20"/>
          <w:szCs w:val="20"/>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D14F2" w:rsidRPr="00B47AC3" w:rsidTr="001F266F">
        <w:trPr>
          <w:tblHeader/>
        </w:trPr>
        <w:tc>
          <w:tcPr>
            <w:tcW w:w="5000" w:type="pct"/>
            <w:gridSpan w:val="2"/>
            <w:shd w:val="clear" w:color="auto" w:fill="0070C0"/>
          </w:tcPr>
          <w:p w:rsidR="00FD14F2" w:rsidRPr="00B47AC3" w:rsidRDefault="00FD14F2" w:rsidP="00FD14F2">
            <w:pPr>
              <w:spacing w:before="20" w:after="20"/>
              <w:jc w:val="center"/>
              <w:rPr>
                <w:rFonts w:eastAsia="Times New Roman"/>
                <w:b/>
                <w:bCs/>
                <w:color w:val="FFFFFF"/>
                <w:szCs w:val="26"/>
              </w:rPr>
            </w:pPr>
            <w:r w:rsidRPr="00B47AC3">
              <w:rPr>
                <w:rFonts w:eastAsia="Times New Roman"/>
                <w:b/>
                <w:bCs/>
                <w:color w:val="FFFFFF"/>
                <w:szCs w:val="26"/>
              </w:rPr>
              <w:t>Indicator</w:t>
            </w:r>
          </w:p>
        </w:tc>
      </w:tr>
      <w:tr w:rsidR="00FD14F2" w:rsidRPr="00B47AC3" w:rsidTr="00FD14F2">
        <w:tc>
          <w:tcPr>
            <w:tcW w:w="1304" w:type="pct"/>
          </w:tcPr>
          <w:p w:rsidR="00FD14F2" w:rsidRPr="00B47AC3" w:rsidRDefault="00FD14F2" w:rsidP="00FD14F2">
            <w:pPr>
              <w:spacing w:before="20" w:after="20"/>
              <w:rPr>
                <w:rFonts w:eastAsia="Times New Roman"/>
                <w:b/>
                <w:bCs/>
                <w:szCs w:val="26"/>
              </w:rPr>
            </w:pPr>
            <w:r w:rsidRPr="00B47AC3">
              <w:rPr>
                <w:rFonts w:eastAsia="Times New Roman" w:cs="Arial"/>
                <w:b/>
                <w:bCs/>
                <w:color w:val="000000"/>
                <w:szCs w:val="26"/>
              </w:rPr>
              <w:t>Indicator name</w:t>
            </w:r>
          </w:p>
        </w:tc>
        <w:tc>
          <w:tcPr>
            <w:tcW w:w="3696" w:type="pct"/>
          </w:tcPr>
          <w:p w:rsidR="00FD14F2" w:rsidRPr="00B47AC3" w:rsidRDefault="00FD14F2" w:rsidP="00A7284A">
            <w:pPr>
              <w:spacing w:before="20" w:after="20"/>
              <w:rPr>
                <w:rFonts w:eastAsia="Times New Roman"/>
                <w:bCs/>
                <w:szCs w:val="26"/>
              </w:rPr>
            </w:pPr>
            <w:r w:rsidRPr="00B47AC3">
              <w:rPr>
                <w:rFonts w:eastAsia="Times New Roman"/>
                <w:bCs/>
              </w:rPr>
              <w:t>Timely identification and treatment for sepsis in acute inpatient settings</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 xml:space="preserve">Indicator weighting </w:t>
            </w:r>
            <w:r w:rsidRPr="00B47AC3">
              <w:rPr>
                <w:rFonts w:eastAsia="Times New Roman" w:cs="Arial"/>
                <w:b/>
                <w:bCs/>
                <w:color w:val="000000"/>
                <w:szCs w:val="26"/>
              </w:rPr>
              <w:br/>
              <w:t>(% of CQUIN scheme available)</w:t>
            </w:r>
          </w:p>
        </w:tc>
        <w:tc>
          <w:tcPr>
            <w:tcW w:w="3696" w:type="pct"/>
          </w:tcPr>
          <w:p w:rsidR="00FD14F2" w:rsidRDefault="00874163" w:rsidP="00874163">
            <w:pPr>
              <w:rPr>
                <w:rFonts w:eastAsia="Times New Roman" w:cs="Arial"/>
                <w:bCs/>
                <w:color w:val="000000"/>
                <w:szCs w:val="26"/>
              </w:rPr>
            </w:pPr>
            <w:r>
              <w:rPr>
                <w:rFonts w:eastAsia="Times New Roman" w:cs="Arial"/>
                <w:bCs/>
                <w:color w:val="000000"/>
                <w:szCs w:val="26"/>
              </w:rPr>
              <w:t xml:space="preserve"> </w:t>
            </w:r>
          </w:p>
          <w:p w:rsidR="00B21296" w:rsidRPr="00B47AC3" w:rsidRDefault="00B21296" w:rsidP="00874163">
            <w:pPr>
              <w:rPr>
                <w:rFonts w:eastAsia="MS Mincho" w:cs="Arial"/>
                <w:bCs/>
                <w:lang w:eastAsia="ja-JP"/>
              </w:rPr>
            </w:pPr>
            <w:r>
              <w:rPr>
                <w:rFonts w:eastAsia="Times New Roman" w:cs="Arial"/>
                <w:bCs/>
                <w:color w:val="000000"/>
                <w:szCs w:val="26"/>
              </w:rPr>
              <w:t>50% of 0.2</w:t>
            </w:r>
            <w:r w:rsidR="005E1CBA">
              <w:rPr>
                <w:rFonts w:eastAsia="Times New Roman" w:cs="Arial"/>
                <w:bCs/>
                <w:color w:val="000000"/>
                <w:szCs w:val="26"/>
              </w:rPr>
              <w:t xml:space="preserve">5% </w:t>
            </w:r>
            <w:r>
              <w:rPr>
                <w:rFonts w:eastAsia="Times New Roman" w:cs="Arial"/>
                <w:bCs/>
                <w:color w:val="000000"/>
                <w:szCs w:val="26"/>
              </w:rPr>
              <w:t>(0.125%)</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Description of indicator</w:t>
            </w:r>
          </w:p>
        </w:tc>
        <w:tc>
          <w:tcPr>
            <w:tcW w:w="3696" w:type="pct"/>
          </w:tcPr>
          <w:p w:rsidR="00FD14F2" w:rsidRPr="00B47AC3" w:rsidRDefault="00FD14F2" w:rsidP="00FD14F2">
            <w:pPr>
              <w:keepNext/>
              <w:ind w:left="-108"/>
              <w:contextualSpacing/>
              <w:rPr>
                <w:rFonts w:eastAsia="Times New Roman"/>
                <w:bCs/>
                <w:szCs w:val="26"/>
              </w:rPr>
            </w:pPr>
            <w:r w:rsidRPr="00B47AC3">
              <w:rPr>
                <w:rFonts w:eastAsia="Times New Roman"/>
                <w:bCs/>
                <w:szCs w:val="26"/>
              </w:rPr>
              <w:t>There are two parts to this indicator:</w:t>
            </w:r>
          </w:p>
          <w:p w:rsidR="00FD14F2" w:rsidRPr="00B47AC3" w:rsidRDefault="00FD14F2" w:rsidP="00FD14F2">
            <w:pPr>
              <w:keepNext/>
              <w:ind w:left="-108"/>
              <w:contextualSpacing/>
              <w:rPr>
                <w:rFonts w:eastAsia="Times New Roman"/>
                <w:bCs/>
                <w:szCs w:val="26"/>
              </w:rPr>
            </w:pPr>
          </w:p>
          <w:p w:rsidR="00FD14F2" w:rsidRPr="00B47AC3" w:rsidRDefault="00FD14F2" w:rsidP="00FD14F2">
            <w:pPr>
              <w:keepNext/>
              <w:numPr>
                <w:ilvl w:val="0"/>
                <w:numId w:val="3"/>
              </w:numPr>
              <w:ind w:left="612"/>
              <w:contextualSpacing/>
              <w:rPr>
                <w:rFonts w:eastAsia="Times New Roman"/>
                <w:bCs/>
                <w:szCs w:val="26"/>
              </w:rPr>
            </w:pPr>
            <w:r w:rsidRPr="00B47AC3">
              <w:rPr>
                <w:rFonts w:eastAsia="Times New Roman"/>
                <w:bCs/>
                <w:szCs w:val="26"/>
              </w:rPr>
              <w:t>The percentage of patients who met the criteria for sepsis screening and were screened for sepsis</w:t>
            </w:r>
          </w:p>
          <w:p w:rsidR="00FD14F2" w:rsidRPr="00B47AC3" w:rsidRDefault="00FD14F2" w:rsidP="00FD14F2">
            <w:pPr>
              <w:keepNext/>
              <w:ind w:left="252"/>
              <w:contextualSpacing/>
              <w:rPr>
                <w:rFonts w:eastAsia="Times New Roman"/>
                <w:bCs/>
                <w:szCs w:val="26"/>
              </w:rPr>
            </w:pPr>
          </w:p>
          <w:p w:rsidR="00FD14F2" w:rsidRPr="00B47AC3" w:rsidRDefault="00FD14F2" w:rsidP="00FD14F2">
            <w:pPr>
              <w:keepNext/>
              <w:numPr>
                <w:ilvl w:val="0"/>
                <w:numId w:val="3"/>
              </w:numPr>
              <w:ind w:left="612"/>
              <w:contextualSpacing/>
              <w:rPr>
                <w:rFonts w:eastAsia="Times New Roman"/>
                <w:bCs/>
                <w:szCs w:val="26"/>
              </w:rPr>
            </w:pPr>
            <w:r w:rsidRPr="00B47AC3">
              <w:rPr>
                <w:rFonts w:eastAsia="Times New Roman"/>
                <w:bCs/>
                <w:szCs w:val="26"/>
              </w:rPr>
              <w:t xml:space="preserve">The percentage of patients who present with severe sepsis, Red Flag Sepsis or septic shock and were administered intravenous antibiotics within the appropriate timeframe and had an empiric review within three days of the prescribing of antibiotics.  </w:t>
            </w:r>
          </w:p>
          <w:p w:rsidR="00FD14F2" w:rsidRPr="00B47AC3" w:rsidRDefault="00FD14F2" w:rsidP="00FD14F2">
            <w:pPr>
              <w:keepNext/>
              <w:ind w:left="-108"/>
              <w:contextualSpacing/>
              <w:rPr>
                <w:rFonts w:eastAsia="Times New Roman"/>
                <w:bCs/>
                <w:szCs w:val="26"/>
              </w:rPr>
            </w:pPr>
          </w:p>
          <w:p w:rsidR="00FD14F2" w:rsidRPr="00B47AC3" w:rsidRDefault="00FD14F2" w:rsidP="00A7284A">
            <w:pPr>
              <w:keepNext/>
              <w:ind w:left="-108"/>
              <w:contextualSpacing/>
              <w:rPr>
                <w:rFonts w:eastAsia="Times New Roman"/>
                <w:bCs/>
                <w:szCs w:val="26"/>
              </w:rPr>
            </w:pPr>
            <w:r w:rsidRPr="00B47AC3">
              <w:rPr>
                <w:rFonts w:eastAsia="Times New Roman"/>
                <w:bCs/>
                <w:szCs w:val="26"/>
              </w:rPr>
              <w:t xml:space="preserve">The two indicators apply to adults and child patients who are acute hospital inpatients </w:t>
            </w:r>
          </w:p>
          <w:p w:rsidR="00FD14F2" w:rsidRPr="00B47AC3" w:rsidRDefault="00FD14F2" w:rsidP="00A7284A">
            <w:pPr>
              <w:keepNext/>
              <w:contextualSpacing/>
              <w:rPr>
                <w:rFonts w:eastAsia="Times New Roman" w:cs="Arial"/>
                <w:bCs/>
                <w:color w:val="000000"/>
                <w:szCs w:val="26"/>
              </w:rPr>
            </w:pP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Numerator</w:t>
            </w:r>
          </w:p>
        </w:tc>
        <w:tc>
          <w:tcPr>
            <w:tcW w:w="3696" w:type="pct"/>
          </w:tcPr>
          <w:p w:rsidR="00FD14F2" w:rsidRPr="00B47AC3" w:rsidRDefault="00A7284A" w:rsidP="00FD14F2">
            <w:pPr>
              <w:rPr>
                <w:rFonts w:eastAsia="Times New Roman" w:cs="Arial"/>
                <w:b/>
                <w:bCs/>
                <w:u w:val="single"/>
              </w:rPr>
            </w:pPr>
            <w:r>
              <w:rPr>
                <w:rFonts w:eastAsia="Times New Roman" w:cs="Arial"/>
                <w:b/>
                <w:bCs/>
                <w:u w:val="single"/>
              </w:rPr>
              <w:t xml:space="preserve">Screening </w:t>
            </w:r>
          </w:p>
          <w:p w:rsidR="00FD14F2" w:rsidRPr="00B47AC3" w:rsidRDefault="00FD14F2" w:rsidP="00FD14F2">
            <w:pPr>
              <w:rPr>
                <w:rFonts w:eastAsia="Times New Roman" w:cs="Arial"/>
                <w:bCs/>
              </w:rPr>
            </w:pPr>
          </w:p>
          <w:p w:rsidR="00FD14F2" w:rsidRPr="00B47AC3" w:rsidRDefault="00FD14F2" w:rsidP="00FD14F2">
            <w:pPr>
              <w:rPr>
                <w:rFonts w:eastAsia="Times New Roman" w:cs="Arial"/>
                <w:bCs/>
              </w:rPr>
            </w:pPr>
            <w:r w:rsidRPr="00B47AC3">
              <w:rPr>
                <w:rFonts w:eastAsia="Times New Roman" w:cs="Arial"/>
                <w:bCs/>
              </w:rPr>
              <w:t>Total number of patients sampled for case note review who were admitted to the provider’s acute inpatient services</w:t>
            </w:r>
            <w:r>
              <w:rPr>
                <w:rFonts w:eastAsia="Times New Roman" w:cs="Arial"/>
                <w:bCs/>
              </w:rPr>
              <w:t xml:space="preserve"> that</w:t>
            </w:r>
            <w:r w:rsidRPr="00B47AC3">
              <w:rPr>
                <w:rFonts w:eastAsia="Times New Roman" w:cs="Arial"/>
                <w:bCs/>
              </w:rPr>
              <w:t xml:space="preserve"> met the criteria of the local protocol and were screened for sepsis. </w:t>
            </w:r>
          </w:p>
          <w:p w:rsidR="00FD14F2" w:rsidRPr="00B47AC3" w:rsidRDefault="00FD14F2" w:rsidP="00FD14F2">
            <w:pPr>
              <w:rPr>
                <w:rFonts w:eastAsia="Times New Roman" w:cs="Arial"/>
                <w:bCs/>
              </w:rPr>
            </w:pPr>
          </w:p>
          <w:p w:rsidR="00FD14F2" w:rsidRPr="00B47AC3" w:rsidRDefault="00FD14F2" w:rsidP="00FD14F2">
            <w:pPr>
              <w:rPr>
                <w:rFonts w:eastAsia="Times New Roman" w:cs="Arial"/>
                <w:bCs/>
              </w:rPr>
            </w:pPr>
            <w:r w:rsidRPr="00B47AC3">
              <w:rPr>
                <w:rFonts w:eastAsia="Times New Roman" w:cs="Arial"/>
                <w:bCs/>
              </w:rPr>
              <w:t>The inpatient screening element of the CQUIN requires an established local protocol that defines which inpatients require sepsis screening. Detail on key content of the p</w:t>
            </w:r>
            <w:r w:rsidR="00143E28">
              <w:rPr>
                <w:rFonts w:eastAsia="Times New Roman" w:cs="Arial"/>
                <w:bCs/>
              </w:rPr>
              <w:t>rotocol is outlined below</w:t>
            </w:r>
            <w:r w:rsidRPr="00B47AC3">
              <w:rPr>
                <w:rFonts w:eastAsia="Times New Roman" w:cs="Arial"/>
                <w:bCs/>
              </w:rPr>
              <w:t xml:space="preserve"> but local adaptation will be needed to reflect the types of scoring systems in local use for children and for adults. </w:t>
            </w:r>
          </w:p>
          <w:p w:rsidR="00FD14F2" w:rsidRPr="00B47AC3" w:rsidRDefault="00FD14F2" w:rsidP="00FD14F2">
            <w:pPr>
              <w:rPr>
                <w:rFonts w:eastAsia="Times New Roman" w:cs="Arial"/>
                <w:bCs/>
              </w:rPr>
            </w:pPr>
          </w:p>
          <w:p w:rsidR="00FD14F2" w:rsidRPr="00B47AC3" w:rsidRDefault="00FD14F2" w:rsidP="00FD14F2">
            <w:pPr>
              <w:rPr>
                <w:rFonts w:eastAsia="Times New Roman" w:cs="Arial"/>
                <w:bCs/>
              </w:rPr>
            </w:pPr>
            <w:r w:rsidRPr="00B47AC3">
              <w:rPr>
                <w:rFonts w:eastAsia="Times New Roman" w:cs="Arial"/>
                <w:bCs/>
              </w:rPr>
              <w:t>Screening for sepsis must be carried out using an appropriate tool [4.2]</w:t>
            </w:r>
          </w:p>
          <w:p w:rsidR="00FD14F2" w:rsidRPr="00B47AC3" w:rsidRDefault="00FD14F2" w:rsidP="00FD14F2">
            <w:pPr>
              <w:rPr>
                <w:rFonts w:eastAsia="Times New Roman" w:cs="Arial"/>
                <w:bCs/>
              </w:rPr>
            </w:pPr>
          </w:p>
          <w:p w:rsidR="00FD14F2" w:rsidRPr="00B47AC3" w:rsidRDefault="00FD14F2" w:rsidP="00FD14F2">
            <w:pPr>
              <w:rPr>
                <w:rFonts w:eastAsia="Times New Roman" w:cs="Arial"/>
                <w:b/>
                <w:bCs/>
                <w:u w:val="single"/>
              </w:rPr>
            </w:pPr>
            <w:r w:rsidRPr="00B47AC3">
              <w:rPr>
                <w:rFonts w:eastAsia="Times New Roman" w:cs="Arial"/>
                <w:b/>
                <w:bCs/>
                <w:u w:val="single"/>
              </w:rPr>
              <w:t xml:space="preserve">Initiation </w:t>
            </w:r>
            <w:r w:rsidR="00A7284A">
              <w:rPr>
                <w:rFonts w:eastAsia="Times New Roman" w:cs="Arial"/>
                <w:b/>
                <w:bCs/>
                <w:u w:val="single"/>
              </w:rPr>
              <w:t>of treatment and day 3 review</w:t>
            </w:r>
          </w:p>
          <w:p w:rsidR="00FD14F2" w:rsidRPr="00B47AC3" w:rsidRDefault="00FD14F2" w:rsidP="00FD14F2">
            <w:pPr>
              <w:rPr>
                <w:rFonts w:eastAsia="Times New Roman" w:cs="Arial"/>
                <w:bCs/>
              </w:rPr>
            </w:pPr>
          </w:p>
          <w:p w:rsidR="00FD14F2" w:rsidRPr="00B47AC3" w:rsidRDefault="00FD14F2" w:rsidP="00FD14F2">
            <w:pPr>
              <w:rPr>
                <w:rFonts w:eastAsia="Times New Roman" w:cs="Arial"/>
                <w:bCs/>
              </w:rPr>
            </w:pPr>
            <w:r w:rsidRPr="00B47AC3">
              <w:rPr>
                <w:rFonts w:eastAsia="Times New Roman" w:cs="Arial"/>
                <w:bCs/>
              </w:rPr>
              <w:t>The total number of patient</w:t>
            </w:r>
            <w:r w:rsidR="000738BF">
              <w:rPr>
                <w:rFonts w:eastAsia="Times New Roman" w:cs="Arial"/>
                <w:bCs/>
              </w:rPr>
              <w:t>s sampled for case note review:</w:t>
            </w:r>
          </w:p>
          <w:p w:rsidR="00FD14F2" w:rsidRPr="00B47AC3" w:rsidRDefault="00FD14F2" w:rsidP="00832F03">
            <w:pPr>
              <w:numPr>
                <w:ilvl w:val="0"/>
                <w:numId w:val="6"/>
              </w:numPr>
              <w:contextualSpacing/>
              <w:rPr>
                <w:rFonts w:eastAsia="Times New Roman" w:cs="Arial"/>
                <w:bCs/>
              </w:rPr>
            </w:pPr>
            <w:proofErr w:type="gramStart"/>
            <w:r w:rsidRPr="00B47AC3">
              <w:rPr>
                <w:rFonts w:eastAsia="Times New Roman" w:cs="Arial"/>
                <w:bCs/>
              </w:rPr>
              <w:t>where</w:t>
            </w:r>
            <w:proofErr w:type="gramEnd"/>
            <w:r w:rsidRPr="00B47AC3">
              <w:rPr>
                <w:rFonts w:eastAsia="Times New Roman" w:cs="Arial"/>
                <w:bCs/>
              </w:rPr>
              <w:t xml:space="preserve"> a patient is newly admitted, for whom in the course of their admission a decision to treat with intravenous antibiotics is made by a competent decision-maker, and these are administered, both within 60 minutes of the possibility that the patient has Red Flag Sepsis or Septic Shock was identified.</w:t>
            </w:r>
          </w:p>
          <w:p w:rsidR="00FD14F2" w:rsidRPr="00B47AC3" w:rsidRDefault="00FD14F2" w:rsidP="00FD14F2">
            <w:pPr>
              <w:ind w:left="720"/>
              <w:contextualSpacing/>
              <w:rPr>
                <w:rFonts w:eastAsia="Times New Roman" w:cs="Arial"/>
                <w:bCs/>
              </w:rPr>
            </w:pPr>
          </w:p>
          <w:p w:rsidR="00FD14F2" w:rsidRPr="00B47AC3" w:rsidRDefault="00FD14F2" w:rsidP="00832F03">
            <w:pPr>
              <w:numPr>
                <w:ilvl w:val="0"/>
                <w:numId w:val="6"/>
              </w:numPr>
              <w:contextualSpacing/>
              <w:rPr>
                <w:rFonts w:eastAsia="Times New Roman" w:cs="Arial"/>
                <w:bCs/>
              </w:rPr>
            </w:pPr>
            <w:proofErr w:type="gramStart"/>
            <w:r w:rsidRPr="00B47AC3">
              <w:rPr>
                <w:rFonts w:eastAsia="Times New Roman" w:cs="Arial"/>
                <w:bCs/>
              </w:rPr>
              <w:t>where</w:t>
            </w:r>
            <w:proofErr w:type="gramEnd"/>
            <w:r w:rsidRPr="00B47AC3">
              <w:rPr>
                <w:rFonts w:eastAsia="Times New Roman" w:cs="Arial"/>
                <w:bCs/>
              </w:rPr>
              <w:t xml:space="preserve"> a patient is an existing inpatient, for whom a decision to treat with intravenous antibiotics, or to change the type of antibiotics previously prescribed, is made by a competent decision-maker, and these are administered, both within 90 minutes of the possibility that the patient has Red Flag Sepsis or Septic Shock was identified. </w:t>
            </w:r>
          </w:p>
          <w:p w:rsidR="00FD14F2" w:rsidRPr="00B47AC3" w:rsidRDefault="00FD14F2" w:rsidP="00FD14F2">
            <w:pPr>
              <w:rPr>
                <w:rFonts w:eastAsia="Times New Roman" w:cs="Arial"/>
                <w:bCs/>
              </w:rPr>
            </w:pPr>
          </w:p>
          <w:p w:rsidR="00FD14F2" w:rsidRPr="00B47AC3" w:rsidRDefault="00FD14F2" w:rsidP="00FD14F2">
            <w:pPr>
              <w:rPr>
                <w:rFonts w:eastAsia="Times New Roman" w:cs="Arial"/>
                <w:bCs/>
              </w:rPr>
            </w:pPr>
            <w:r w:rsidRPr="00B47AC3">
              <w:rPr>
                <w:rFonts w:eastAsia="Times New Roman" w:cs="Arial"/>
                <w:bCs/>
              </w:rPr>
              <w:t>AND (for both of the above categories</w:t>
            </w:r>
            <w:r w:rsidR="000738BF">
              <w:rPr>
                <w:rFonts w:eastAsia="Times New Roman" w:cs="Arial"/>
                <w:bCs/>
              </w:rPr>
              <w:t>):</w:t>
            </w:r>
          </w:p>
          <w:p w:rsidR="00FD14F2" w:rsidRPr="00B47AC3" w:rsidRDefault="00FD14F2" w:rsidP="00832F03">
            <w:pPr>
              <w:numPr>
                <w:ilvl w:val="0"/>
                <w:numId w:val="7"/>
              </w:numPr>
              <w:contextualSpacing/>
              <w:rPr>
                <w:rFonts w:eastAsia="Times New Roman" w:cs="Arial"/>
                <w:bCs/>
              </w:rPr>
            </w:pPr>
            <w:r w:rsidRPr="00B47AC3">
              <w:rPr>
                <w:rFonts w:eastAsia="Times New Roman" w:cs="Arial"/>
                <w:bCs/>
              </w:rPr>
              <w:t>an empiric antibiotics review is carried out by a competent decision maker by day 3 of them being prescribed</w:t>
            </w:r>
          </w:p>
          <w:p w:rsidR="00FD14F2" w:rsidRPr="00B47AC3" w:rsidRDefault="00FD14F2" w:rsidP="00FD14F2">
            <w:pPr>
              <w:rPr>
                <w:rFonts w:eastAsia="Times New Roman" w:cs="Arial"/>
                <w:bCs/>
              </w:rPr>
            </w:pP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lastRenderedPageBreak/>
              <w:t>Denominator</w:t>
            </w:r>
          </w:p>
        </w:tc>
        <w:tc>
          <w:tcPr>
            <w:tcW w:w="3696" w:type="pct"/>
          </w:tcPr>
          <w:p w:rsidR="00FD14F2" w:rsidRPr="00B47AC3" w:rsidRDefault="00FD14F2" w:rsidP="00FD14F2">
            <w:pPr>
              <w:rPr>
                <w:rFonts w:eastAsia="Times New Roman" w:cs="Arial"/>
                <w:b/>
                <w:bCs/>
                <w:u w:val="single"/>
              </w:rPr>
            </w:pPr>
            <w:r w:rsidRPr="00B47AC3">
              <w:rPr>
                <w:rFonts w:eastAsia="Times New Roman" w:cs="Arial"/>
                <w:b/>
                <w:bCs/>
                <w:u w:val="single"/>
              </w:rPr>
              <w:t>Screening</w:t>
            </w:r>
          </w:p>
          <w:p w:rsidR="00FD14F2" w:rsidRDefault="00FD14F2" w:rsidP="00FD14F2">
            <w:pPr>
              <w:rPr>
                <w:rFonts w:eastAsia="Times New Roman" w:cs="Arial"/>
                <w:bCs/>
              </w:rPr>
            </w:pPr>
            <w:r w:rsidRPr="00B47AC3">
              <w:rPr>
                <w:rFonts w:eastAsia="Times New Roman" w:cs="Arial"/>
                <w:bCs/>
              </w:rPr>
              <w:t xml:space="preserve">Total number of patients admitted to the provider’s acute inpatient services </w:t>
            </w:r>
            <w:proofErr w:type="gramStart"/>
            <w:r w:rsidRPr="00B47AC3">
              <w:rPr>
                <w:rFonts w:eastAsia="Times New Roman" w:cs="Arial"/>
                <w:bCs/>
              </w:rPr>
              <w:t>who</w:t>
            </w:r>
            <w:proofErr w:type="gramEnd"/>
            <w:r w:rsidRPr="00B47AC3">
              <w:rPr>
                <w:rFonts w:eastAsia="Times New Roman" w:cs="Arial"/>
                <w:bCs/>
              </w:rPr>
              <w:t xml:space="preserve"> were appropriate for screening for Sepsis on the basis of the above mentioned local protocol.</w:t>
            </w:r>
          </w:p>
          <w:p w:rsidR="00FD14F2" w:rsidRPr="00B47AC3" w:rsidRDefault="00FD14F2" w:rsidP="00FD14F2">
            <w:pPr>
              <w:rPr>
                <w:rFonts w:eastAsia="Times New Roman" w:cs="Arial"/>
                <w:bCs/>
              </w:rPr>
            </w:pPr>
          </w:p>
          <w:p w:rsidR="00FD14F2" w:rsidRPr="00B47AC3" w:rsidRDefault="00FD14F2" w:rsidP="00FD14F2">
            <w:pPr>
              <w:rPr>
                <w:rFonts w:eastAsia="Times New Roman" w:cs="Arial"/>
                <w:b/>
                <w:bCs/>
                <w:u w:val="single"/>
              </w:rPr>
            </w:pPr>
            <w:r w:rsidRPr="00B47AC3">
              <w:rPr>
                <w:rFonts w:eastAsia="Times New Roman" w:cs="Arial"/>
                <w:b/>
                <w:bCs/>
                <w:u w:val="single"/>
              </w:rPr>
              <w:t>Initiatio</w:t>
            </w:r>
            <w:r w:rsidR="00A7284A">
              <w:rPr>
                <w:rFonts w:eastAsia="Times New Roman" w:cs="Arial"/>
                <w:b/>
                <w:bCs/>
                <w:u w:val="single"/>
              </w:rPr>
              <w:t>n of treatment and day 3 review</w:t>
            </w:r>
          </w:p>
          <w:p w:rsidR="00FD14F2" w:rsidRPr="00B47AC3" w:rsidRDefault="00FD14F2" w:rsidP="00FD14F2">
            <w:pPr>
              <w:rPr>
                <w:rFonts w:eastAsia="Times New Roman" w:cs="Arial"/>
                <w:bCs/>
              </w:rPr>
            </w:pPr>
            <w:r w:rsidRPr="00B47AC3">
              <w:rPr>
                <w:rFonts w:eastAsia="Times New Roman" w:cs="Arial"/>
                <w:bCs/>
              </w:rPr>
              <w:t>The total number of patients admitted to acute inpatient services sampled for case note review who, in the view of the reviewer,</w:t>
            </w:r>
          </w:p>
          <w:p w:rsidR="00FD14F2" w:rsidRPr="00B47AC3" w:rsidRDefault="00FD14F2" w:rsidP="00832F03">
            <w:pPr>
              <w:numPr>
                <w:ilvl w:val="0"/>
                <w:numId w:val="7"/>
              </w:numPr>
              <w:contextualSpacing/>
              <w:rPr>
                <w:rFonts w:eastAsia="Times New Roman" w:cs="Arial"/>
                <w:bCs/>
              </w:rPr>
            </w:pPr>
            <w:r w:rsidRPr="00B47AC3">
              <w:rPr>
                <w:rFonts w:eastAsia="Times New Roman" w:cs="Arial"/>
                <w:bCs/>
              </w:rPr>
              <w:lastRenderedPageBreak/>
              <w:t>had recorded evidence of Red Flag Sepsis or Septic Shock during their inpatient stay, or;</w:t>
            </w:r>
          </w:p>
          <w:p w:rsidR="00FD14F2" w:rsidRPr="00B47AC3" w:rsidRDefault="00FD14F2" w:rsidP="00FD14F2">
            <w:pPr>
              <w:ind w:left="720"/>
              <w:contextualSpacing/>
              <w:rPr>
                <w:rFonts w:eastAsia="Times New Roman" w:cs="Arial"/>
                <w:bCs/>
              </w:rPr>
            </w:pPr>
          </w:p>
          <w:p w:rsidR="00FD14F2" w:rsidRPr="00B47AC3" w:rsidRDefault="00FD14F2" w:rsidP="00832F03">
            <w:pPr>
              <w:numPr>
                <w:ilvl w:val="0"/>
                <w:numId w:val="7"/>
              </w:numPr>
              <w:contextualSpacing/>
              <w:rPr>
                <w:rFonts w:eastAsia="Times New Roman" w:cs="Arial"/>
                <w:bCs/>
              </w:rPr>
            </w:pPr>
            <w:r w:rsidRPr="00B47AC3">
              <w:rPr>
                <w:rFonts w:eastAsia="Times New Roman" w:cs="Arial"/>
                <w:bCs/>
              </w:rPr>
              <w:t>would have had recorded evidence of Red Flag Sepsis or Septic Shock if they had been assessed according to best practice and therefore should have been administered intravenous antibiotics within 60 minutes of presentation (90 minutes for existing inpatients).</w:t>
            </w:r>
          </w:p>
          <w:p w:rsidR="00FD14F2" w:rsidRPr="00B47AC3" w:rsidRDefault="00FD14F2" w:rsidP="00FD14F2">
            <w:pPr>
              <w:rPr>
                <w:rFonts w:eastAsia="Times New Roman" w:cs="Arial"/>
                <w:bCs/>
              </w:rPr>
            </w:pP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lastRenderedPageBreak/>
              <w:t>Rationale for inclusion</w:t>
            </w:r>
          </w:p>
        </w:tc>
        <w:tc>
          <w:tcPr>
            <w:tcW w:w="3696" w:type="pct"/>
          </w:tcPr>
          <w:p w:rsidR="00A7284A" w:rsidRDefault="00A7284A" w:rsidP="00FD14F2">
            <w:pPr>
              <w:keepNext/>
              <w:contextualSpacing/>
              <w:rPr>
                <w:rFonts w:eastAsia="Times New Roman" w:cs="Arial"/>
                <w:bCs/>
                <w:color w:val="000000"/>
                <w:szCs w:val="26"/>
              </w:rPr>
            </w:pPr>
            <w:r>
              <w:rPr>
                <w:rFonts w:eastAsia="Times New Roman" w:cs="Arial"/>
                <w:bCs/>
                <w:color w:val="000000"/>
                <w:szCs w:val="26"/>
              </w:rPr>
              <w:t>As per the rationale described for the Emergency Department part of the CQUIN.</w:t>
            </w:r>
          </w:p>
          <w:p w:rsidR="00FD14F2" w:rsidRPr="00B47AC3" w:rsidRDefault="00FD14F2" w:rsidP="00FD14F2">
            <w:pPr>
              <w:keepNext/>
              <w:contextualSpacing/>
              <w:rPr>
                <w:rFonts w:eastAsia="Times New Roman" w:cs="Arial"/>
                <w:bCs/>
                <w:color w:val="000000"/>
                <w:szCs w:val="26"/>
              </w:rPr>
            </w:pP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Data source</w:t>
            </w:r>
          </w:p>
        </w:tc>
        <w:tc>
          <w:tcPr>
            <w:tcW w:w="3696" w:type="pct"/>
          </w:tcPr>
          <w:p w:rsidR="00FD14F2" w:rsidRPr="00B47AC3" w:rsidRDefault="00FD14F2" w:rsidP="00FD14F2">
            <w:pPr>
              <w:keepNext/>
              <w:contextualSpacing/>
              <w:rPr>
                <w:rFonts w:eastAsia="Times New Roman" w:cs="Arial"/>
                <w:b/>
                <w:bCs/>
                <w:color w:val="000000"/>
                <w:szCs w:val="26"/>
                <w:u w:val="single"/>
              </w:rPr>
            </w:pPr>
            <w:r w:rsidRPr="00B47AC3">
              <w:rPr>
                <w:rFonts w:eastAsia="Times New Roman" w:cs="Arial"/>
                <w:b/>
                <w:bCs/>
                <w:color w:val="000000"/>
                <w:szCs w:val="26"/>
                <w:u w:val="single"/>
              </w:rPr>
              <w:t>Screening</w:t>
            </w:r>
          </w:p>
          <w:p w:rsidR="00FD14F2" w:rsidRPr="00B47AC3" w:rsidRDefault="00FD14F2" w:rsidP="00FD14F2">
            <w:pPr>
              <w:keepNext/>
              <w:contextualSpacing/>
              <w:rPr>
                <w:rFonts w:eastAsia="Times New Roman" w:cs="Arial"/>
                <w:bCs/>
                <w:color w:val="000000"/>
                <w:szCs w:val="26"/>
              </w:rPr>
            </w:pPr>
          </w:p>
          <w:p w:rsidR="00FD14F2" w:rsidRPr="000738BF" w:rsidRDefault="00FD14F2" w:rsidP="00FD14F2">
            <w:pPr>
              <w:keepNext/>
              <w:contextualSpacing/>
              <w:rPr>
                <w:rFonts w:eastAsia="Times New Roman"/>
                <w:bCs/>
                <w:szCs w:val="26"/>
              </w:rPr>
            </w:pPr>
            <w:r w:rsidRPr="00B47AC3">
              <w:rPr>
                <w:rFonts w:eastAsia="Times New Roman" w:cs="Arial"/>
                <w:bCs/>
                <w:color w:val="000000"/>
                <w:szCs w:val="26"/>
              </w:rPr>
              <w:t xml:space="preserve">Provider audit of </w:t>
            </w:r>
            <w:r w:rsidR="00A7284A">
              <w:rPr>
                <w:rFonts w:eastAsia="Times New Roman" w:cs="Arial"/>
                <w:bCs/>
                <w:color w:val="000000"/>
                <w:szCs w:val="26"/>
              </w:rPr>
              <w:t xml:space="preserve">a </w:t>
            </w:r>
            <w:r w:rsidRPr="00B47AC3">
              <w:rPr>
                <w:rFonts w:eastAsia="Times New Roman" w:cs="Arial"/>
                <w:bCs/>
                <w:color w:val="000000"/>
                <w:szCs w:val="26"/>
              </w:rPr>
              <w:t xml:space="preserve">random </w:t>
            </w:r>
            <w:r w:rsidR="00A7284A">
              <w:rPr>
                <w:rFonts w:eastAsia="Times New Roman" w:cs="Arial"/>
                <w:bCs/>
                <w:color w:val="000000"/>
                <w:szCs w:val="26"/>
              </w:rPr>
              <w:t xml:space="preserve">sample </w:t>
            </w:r>
            <w:r w:rsidRPr="00B47AC3">
              <w:rPr>
                <w:rFonts w:eastAsia="Times New Roman" w:cs="Arial"/>
                <w:bCs/>
                <w:color w:val="000000"/>
                <w:szCs w:val="26"/>
              </w:rPr>
              <w:t xml:space="preserve">of patient records per month </w:t>
            </w:r>
            <w:r w:rsidR="00A7284A" w:rsidRPr="00B47AC3">
              <w:rPr>
                <w:rFonts w:eastAsia="Times New Roman"/>
                <w:bCs/>
                <w:szCs w:val="26"/>
              </w:rPr>
              <w:t>d</w:t>
            </w:r>
            <w:r w:rsidR="000738BF">
              <w:rPr>
                <w:rFonts w:eastAsia="Times New Roman"/>
                <w:bCs/>
                <w:szCs w:val="26"/>
              </w:rPr>
              <w:t xml:space="preserve">rawn from all inpatient records. </w:t>
            </w:r>
            <w:r w:rsidR="00BB6827">
              <w:rPr>
                <w:rFonts w:eastAsia="Times New Roman" w:cs="Arial"/>
                <w:bCs/>
                <w:color w:val="000000"/>
                <w:szCs w:val="26"/>
              </w:rPr>
              <w:t>The following exclusions should be applied:</w:t>
            </w:r>
          </w:p>
          <w:p w:rsidR="00FD14F2" w:rsidRPr="00B47AC3" w:rsidRDefault="00FD14F2" w:rsidP="00FD14F2">
            <w:pPr>
              <w:keepNext/>
              <w:contextualSpacing/>
              <w:rPr>
                <w:rFonts w:eastAsia="Times New Roman" w:cs="Arial"/>
                <w:bCs/>
                <w:color w:val="000000"/>
                <w:szCs w:val="26"/>
              </w:rPr>
            </w:pPr>
          </w:p>
          <w:p w:rsidR="00FD14F2" w:rsidRPr="00B47AC3" w:rsidRDefault="00FD14F2" w:rsidP="00832F03">
            <w:pPr>
              <w:keepNext/>
              <w:numPr>
                <w:ilvl w:val="0"/>
                <w:numId w:val="26"/>
              </w:numPr>
              <w:contextualSpacing/>
              <w:rPr>
                <w:rFonts w:eastAsia="Times New Roman" w:cs="Arial"/>
                <w:bCs/>
                <w:color w:val="000000"/>
                <w:szCs w:val="26"/>
              </w:rPr>
            </w:pPr>
            <w:r w:rsidRPr="00B47AC3">
              <w:rPr>
                <w:rFonts w:eastAsia="Times New Roman" w:cs="Arial"/>
                <w:bCs/>
                <w:color w:val="000000"/>
                <w:szCs w:val="26"/>
              </w:rPr>
              <w:t xml:space="preserve">Discard from sample all patients who do NOT require Sepsis screening according to the locally agreed protocol. Number now remaining in sample becomes denominator. </w:t>
            </w:r>
          </w:p>
          <w:p w:rsidR="00FD14F2" w:rsidRPr="00B47AC3" w:rsidRDefault="00FD14F2" w:rsidP="00FD14F2">
            <w:pPr>
              <w:keepNext/>
              <w:ind w:left="720"/>
              <w:contextualSpacing/>
              <w:rPr>
                <w:rFonts w:eastAsia="Times New Roman" w:cs="Arial"/>
                <w:bCs/>
                <w:color w:val="000000"/>
                <w:szCs w:val="26"/>
              </w:rPr>
            </w:pPr>
          </w:p>
          <w:p w:rsidR="00FD14F2" w:rsidRPr="00B47AC3" w:rsidRDefault="00FD14F2" w:rsidP="00832F03">
            <w:pPr>
              <w:keepNext/>
              <w:numPr>
                <w:ilvl w:val="0"/>
                <w:numId w:val="26"/>
              </w:numPr>
              <w:contextualSpacing/>
              <w:rPr>
                <w:rFonts w:eastAsia="Times New Roman" w:cs="Arial"/>
                <w:bCs/>
                <w:color w:val="000000"/>
                <w:szCs w:val="26"/>
              </w:rPr>
            </w:pPr>
            <w:r w:rsidRPr="00B47AC3">
              <w:rPr>
                <w:rFonts w:eastAsia="Times New Roman" w:cs="Arial"/>
                <w:bCs/>
                <w:color w:val="000000"/>
                <w:szCs w:val="26"/>
              </w:rPr>
              <w:t xml:space="preserve">Of the remaining patients who required Sepsis screening, record the proportion who were screened for Sepsis as part of the admission process or in the course of their inpatient stay = counts towards numerator total. </w:t>
            </w:r>
          </w:p>
          <w:p w:rsidR="00FD14F2" w:rsidRPr="00B47AC3" w:rsidRDefault="00FD14F2" w:rsidP="00FD14F2">
            <w:pPr>
              <w:keepNext/>
              <w:rPr>
                <w:rFonts w:eastAsia="Times New Roman" w:cs="Arial"/>
                <w:bCs/>
                <w:color w:val="000000"/>
                <w:szCs w:val="26"/>
              </w:rPr>
            </w:pPr>
          </w:p>
          <w:p w:rsidR="00FD14F2" w:rsidRPr="00B47AC3" w:rsidRDefault="00FD14F2" w:rsidP="00832F03">
            <w:pPr>
              <w:keepNext/>
              <w:numPr>
                <w:ilvl w:val="0"/>
                <w:numId w:val="26"/>
              </w:numPr>
              <w:contextualSpacing/>
              <w:rPr>
                <w:rFonts w:eastAsia="Times New Roman" w:cs="Arial"/>
                <w:bCs/>
                <w:color w:val="000000"/>
                <w:szCs w:val="26"/>
              </w:rPr>
            </w:pPr>
            <w:r w:rsidRPr="00B47AC3">
              <w:rPr>
                <w:rFonts w:eastAsia="Times New Roman" w:cs="Arial"/>
                <w:bCs/>
                <w:color w:val="000000"/>
                <w:szCs w:val="26"/>
              </w:rPr>
              <w:t xml:space="preserve">All other cases = do not count towards numerator total. </w:t>
            </w:r>
          </w:p>
          <w:p w:rsidR="00FD14F2" w:rsidRPr="00B47AC3" w:rsidRDefault="00FD14F2" w:rsidP="00FD14F2">
            <w:pPr>
              <w:keepNext/>
              <w:contextualSpacing/>
              <w:rPr>
                <w:rFonts w:eastAsia="Times New Roman" w:cs="Arial"/>
                <w:bCs/>
                <w:color w:val="000000"/>
                <w:szCs w:val="26"/>
              </w:rPr>
            </w:pPr>
          </w:p>
          <w:p w:rsidR="00FD14F2" w:rsidRPr="00B47AC3" w:rsidRDefault="00BB6827" w:rsidP="00FD14F2">
            <w:pPr>
              <w:keepNext/>
              <w:contextualSpacing/>
              <w:rPr>
                <w:rFonts w:eastAsia="Times New Roman" w:cs="Arial"/>
                <w:bCs/>
                <w:color w:val="000000"/>
                <w:szCs w:val="26"/>
              </w:rPr>
            </w:pPr>
            <w:r>
              <w:rPr>
                <w:rFonts w:eastAsia="Times New Roman" w:cs="Arial"/>
                <w:bCs/>
                <w:color w:val="000000"/>
                <w:szCs w:val="26"/>
              </w:rPr>
              <w:t>T</w:t>
            </w:r>
            <w:r w:rsidR="00FD14F2" w:rsidRPr="00B47AC3">
              <w:rPr>
                <w:rFonts w:eastAsia="Times New Roman" w:cs="Arial"/>
                <w:bCs/>
                <w:color w:val="000000"/>
                <w:szCs w:val="26"/>
              </w:rPr>
              <w:t xml:space="preserve">he number of patient records randomly sampled should be sufficient to identify at least 50 patient records per month where use of the screening tool would have been appropriate i.e. to sample a larger number of patient records until at least 50 records are identified where use of the screening tool would have been appropriate. Where use of the tool would have been </w:t>
            </w:r>
            <w:r w:rsidR="00FD14F2" w:rsidRPr="00B47AC3">
              <w:rPr>
                <w:rFonts w:eastAsia="Times New Roman" w:cs="Arial"/>
                <w:bCs/>
                <w:color w:val="000000"/>
                <w:szCs w:val="26"/>
              </w:rPr>
              <w:lastRenderedPageBreak/>
              <w:t xml:space="preserve">appropriate for fewer than 50 of the patient records, all the relevant records should be reviewed. </w:t>
            </w:r>
          </w:p>
          <w:p w:rsidR="00FD14F2" w:rsidRPr="00B47AC3" w:rsidRDefault="00FD14F2" w:rsidP="00FD14F2">
            <w:pPr>
              <w:keepNext/>
              <w:contextualSpacing/>
              <w:rPr>
                <w:rFonts w:eastAsia="Times New Roman" w:cs="Arial"/>
                <w:bCs/>
                <w:color w:val="000000"/>
                <w:szCs w:val="26"/>
              </w:rPr>
            </w:pPr>
          </w:p>
          <w:p w:rsidR="00FD14F2" w:rsidRPr="00B47AC3" w:rsidRDefault="003D6BE3" w:rsidP="00FD14F2">
            <w:pPr>
              <w:keepNext/>
              <w:contextualSpacing/>
              <w:rPr>
                <w:rFonts w:eastAsia="Times New Roman" w:cs="Arial"/>
                <w:bCs/>
                <w:color w:val="000000"/>
                <w:szCs w:val="26"/>
              </w:rPr>
            </w:pPr>
            <w:r>
              <w:rPr>
                <w:rFonts w:eastAsia="Times New Roman" w:cs="Arial"/>
                <w:bCs/>
                <w:color w:val="000000"/>
                <w:szCs w:val="26"/>
              </w:rPr>
              <w:t>T</w:t>
            </w:r>
            <w:r w:rsidR="00FD14F2" w:rsidRPr="00B47AC3">
              <w:rPr>
                <w:rFonts w:eastAsia="Times New Roman" w:cs="Arial"/>
                <w:bCs/>
                <w:color w:val="000000"/>
                <w:szCs w:val="26"/>
              </w:rPr>
              <w:t xml:space="preserve">he sampling method used should seek to ensure that a cross-section of appropriate wards </w:t>
            </w:r>
            <w:proofErr w:type="gramStart"/>
            <w:r w:rsidR="00FD14F2" w:rsidRPr="00B47AC3">
              <w:rPr>
                <w:rFonts w:eastAsia="Times New Roman" w:cs="Arial"/>
                <w:bCs/>
                <w:color w:val="000000"/>
                <w:szCs w:val="26"/>
              </w:rPr>
              <w:t>are</w:t>
            </w:r>
            <w:proofErr w:type="gramEnd"/>
            <w:r w:rsidR="00FD14F2" w:rsidRPr="00B47AC3">
              <w:rPr>
                <w:rFonts w:eastAsia="Times New Roman" w:cs="Arial"/>
                <w:bCs/>
                <w:color w:val="000000"/>
                <w:szCs w:val="26"/>
              </w:rPr>
              <w:t xml:space="preserve"> represented in the sample.</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The data for children and for adults should be separately identified, although assessment of achievement will be based on the combined child and adult positions.</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
                <w:bCs/>
                <w:color w:val="000000"/>
                <w:szCs w:val="26"/>
                <w:u w:val="single"/>
              </w:rPr>
            </w:pPr>
            <w:r w:rsidRPr="00B47AC3">
              <w:rPr>
                <w:rFonts w:eastAsia="Times New Roman" w:cs="Arial"/>
                <w:b/>
                <w:bCs/>
                <w:color w:val="000000"/>
                <w:szCs w:val="26"/>
                <w:u w:val="single"/>
              </w:rPr>
              <w:t>Initiation of treatment and day 3 review</w:t>
            </w:r>
          </w:p>
          <w:p w:rsidR="00FD14F2" w:rsidRPr="00B47AC3" w:rsidRDefault="00FD14F2" w:rsidP="00FD14F2">
            <w:pPr>
              <w:keepNext/>
              <w:contextualSpacing/>
              <w:rPr>
                <w:rFonts w:eastAsia="Times New Roman" w:cs="Arial"/>
                <w:bCs/>
                <w:color w:val="000000"/>
                <w:szCs w:val="26"/>
              </w:rPr>
            </w:pPr>
          </w:p>
          <w:p w:rsidR="00FD14F2" w:rsidRPr="00B47AC3" w:rsidRDefault="00FD14F2" w:rsidP="00BB6827">
            <w:pPr>
              <w:keepNext/>
              <w:contextualSpacing/>
              <w:rPr>
                <w:rFonts w:eastAsia="Times New Roman" w:cs="Arial"/>
                <w:bCs/>
                <w:color w:val="000000"/>
                <w:szCs w:val="26"/>
              </w:rPr>
            </w:pPr>
            <w:r w:rsidRPr="00B47AC3">
              <w:rPr>
                <w:rFonts w:eastAsia="Times New Roman" w:cs="Arial"/>
                <w:bCs/>
                <w:color w:val="000000"/>
                <w:szCs w:val="26"/>
              </w:rPr>
              <w:t xml:space="preserve">Provider audit of </w:t>
            </w:r>
            <w:r w:rsidR="00BB6827">
              <w:rPr>
                <w:rFonts w:eastAsia="Times New Roman" w:cs="Arial"/>
                <w:bCs/>
                <w:color w:val="000000"/>
                <w:szCs w:val="26"/>
              </w:rPr>
              <w:t>a</w:t>
            </w:r>
            <w:r w:rsidRPr="00B47AC3">
              <w:rPr>
                <w:rFonts w:eastAsia="Times New Roman" w:cs="Arial"/>
                <w:bCs/>
                <w:color w:val="000000"/>
                <w:szCs w:val="26"/>
              </w:rPr>
              <w:t xml:space="preserve"> random sample of patient records per month where clinical codes indicate sepsis (currently ICD-10 codes A40 and A41) and using calendar month of d</w:t>
            </w:r>
            <w:r w:rsidR="00BB6827">
              <w:rPr>
                <w:rFonts w:eastAsia="Times New Roman" w:cs="Arial"/>
                <w:bCs/>
                <w:color w:val="000000"/>
                <w:szCs w:val="26"/>
              </w:rPr>
              <w:t>ate of discharge or death with t</w:t>
            </w:r>
            <w:r w:rsidRPr="00B47AC3">
              <w:rPr>
                <w:rFonts w:eastAsia="Times New Roman" w:cs="Arial"/>
                <w:bCs/>
                <w:color w:val="000000"/>
                <w:szCs w:val="26"/>
              </w:rPr>
              <w:t>he sample drawn from all inpatient records</w:t>
            </w:r>
            <w:r w:rsidR="00BB6827">
              <w:rPr>
                <w:rFonts w:eastAsia="Times New Roman" w:cs="Arial"/>
                <w:bCs/>
                <w:color w:val="000000"/>
                <w:szCs w:val="26"/>
              </w:rPr>
              <w:t>.</w:t>
            </w:r>
          </w:p>
          <w:p w:rsidR="00FD14F2" w:rsidRPr="00B47AC3" w:rsidRDefault="003D6BE3" w:rsidP="00FD14F2">
            <w:pPr>
              <w:keepNext/>
              <w:contextualSpacing/>
              <w:rPr>
                <w:rFonts w:eastAsia="Times New Roman" w:cs="Arial"/>
                <w:bCs/>
                <w:color w:val="000000"/>
                <w:szCs w:val="26"/>
              </w:rPr>
            </w:pPr>
            <w:r>
              <w:rPr>
                <w:rFonts w:eastAsia="Times New Roman" w:cs="Arial"/>
                <w:bCs/>
                <w:color w:val="000000"/>
                <w:szCs w:val="26"/>
              </w:rPr>
              <w:t>T</w:t>
            </w:r>
            <w:r w:rsidR="00FD14F2" w:rsidRPr="00B47AC3">
              <w:rPr>
                <w:rFonts w:eastAsia="Times New Roman" w:cs="Arial"/>
                <w:bCs/>
                <w:color w:val="000000"/>
                <w:szCs w:val="26"/>
              </w:rPr>
              <w:t xml:space="preserve">he following rules should be used: </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 xml:space="preserve">1. Discard from sample: </w:t>
            </w:r>
          </w:p>
          <w:p w:rsidR="00FD14F2" w:rsidRPr="00B47AC3" w:rsidRDefault="00FD14F2" w:rsidP="00FD14F2">
            <w:pPr>
              <w:keepNext/>
              <w:ind w:left="720"/>
              <w:contextualSpacing/>
              <w:rPr>
                <w:rFonts w:eastAsia="Times New Roman" w:cs="Arial"/>
                <w:bCs/>
                <w:color w:val="000000"/>
                <w:szCs w:val="26"/>
              </w:rPr>
            </w:pPr>
            <w:r w:rsidRPr="00B47AC3">
              <w:rPr>
                <w:rFonts w:eastAsia="Times New Roman" w:cs="Arial"/>
                <w:bCs/>
                <w:color w:val="000000"/>
                <w:szCs w:val="26"/>
              </w:rPr>
              <w:t xml:space="preserve">• If there is clear evidence Red Flag Sepsis or Septic Shock was NOT present during the inpatient stay; </w:t>
            </w:r>
          </w:p>
          <w:p w:rsidR="00FD14F2" w:rsidRPr="00B47AC3" w:rsidRDefault="00FD14F2" w:rsidP="00FD14F2">
            <w:pPr>
              <w:keepNext/>
              <w:ind w:left="720"/>
              <w:contextualSpacing/>
              <w:rPr>
                <w:rFonts w:eastAsia="Times New Roman" w:cs="Arial"/>
                <w:bCs/>
                <w:color w:val="000000"/>
                <w:szCs w:val="26"/>
              </w:rPr>
            </w:pPr>
          </w:p>
          <w:p w:rsidR="00FD14F2" w:rsidRPr="00B47AC3" w:rsidRDefault="00FD14F2" w:rsidP="00FD14F2">
            <w:pPr>
              <w:keepNext/>
              <w:ind w:left="720"/>
              <w:contextualSpacing/>
              <w:rPr>
                <w:rFonts w:eastAsia="Times New Roman" w:cs="Arial"/>
                <w:bCs/>
                <w:color w:val="000000"/>
                <w:szCs w:val="26"/>
              </w:rPr>
            </w:pPr>
            <w:r w:rsidRPr="00B47AC3">
              <w:rPr>
                <w:rFonts w:eastAsia="Times New Roman" w:cs="Arial"/>
                <w:bCs/>
                <w:color w:val="000000"/>
                <w:szCs w:val="26"/>
              </w:rPr>
              <w:t xml:space="preserve">• Or if there is clear evidence of a decision NOT to actively treat Sepsis recorded in the first hour after the possibility that the patient has Sepsis was identified (e.g. advance directive, treatment futile); </w:t>
            </w:r>
          </w:p>
          <w:p w:rsidR="00FD14F2" w:rsidRPr="00B47AC3" w:rsidRDefault="00FD14F2" w:rsidP="00FD14F2">
            <w:pPr>
              <w:keepNext/>
              <w:ind w:left="720"/>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 xml:space="preserve">Number now remaining in sample becomes denominator. </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 xml:space="preserve">2. If antibiotics clearly recorded as GIVEN within 60 minutes or less of recorded time of ADMISSION= counts towards numerator total. </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 xml:space="preserve">3. All other cases, including those where time of identification of Sepsis and/or time of antibiotic administration is unclear = does not count towards numerator total. </w:t>
            </w:r>
          </w:p>
          <w:p w:rsidR="003D6BE3" w:rsidRDefault="003D6BE3" w:rsidP="00FD14F2">
            <w:pPr>
              <w:keepNext/>
              <w:contextualSpacing/>
              <w:rPr>
                <w:rFonts w:eastAsia="Times New Roman" w:cs="Arial"/>
                <w:bCs/>
                <w:color w:val="000000"/>
                <w:szCs w:val="26"/>
              </w:rPr>
            </w:pPr>
          </w:p>
          <w:p w:rsidR="00FD14F2" w:rsidRPr="00B47AC3" w:rsidRDefault="003D6BE3" w:rsidP="00FD14F2">
            <w:pPr>
              <w:keepNext/>
              <w:contextualSpacing/>
              <w:rPr>
                <w:rFonts w:eastAsia="Times New Roman" w:cs="Arial"/>
                <w:bCs/>
                <w:color w:val="000000"/>
                <w:szCs w:val="26"/>
              </w:rPr>
            </w:pPr>
            <w:r>
              <w:rPr>
                <w:rFonts w:eastAsia="Times New Roman" w:cs="Arial"/>
                <w:bCs/>
                <w:color w:val="000000"/>
                <w:szCs w:val="26"/>
              </w:rPr>
              <w:t>T</w:t>
            </w:r>
            <w:r w:rsidR="00FD14F2" w:rsidRPr="00B47AC3">
              <w:rPr>
                <w:rFonts w:eastAsia="Times New Roman" w:cs="Arial"/>
                <w:bCs/>
                <w:color w:val="000000"/>
                <w:szCs w:val="26"/>
              </w:rPr>
              <w:t xml:space="preserve">he number of patient records randomly sampled should be sufficient to identify at least 30 patient records per month with clinical codes indicating sepsis. </w:t>
            </w:r>
            <w:proofErr w:type="gramStart"/>
            <w:r w:rsidR="00FD14F2" w:rsidRPr="00B47AC3">
              <w:rPr>
                <w:rFonts w:eastAsia="Times New Roman" w:cs="Arial"/>
                <w:bCs/>
                <w:color w:val="000000"/>
                <w:szCs w:val="26"/>
              </w:rPr>
              <w:t>i.e</w:t>
            </w:r>
            <w:proofErr w:type="gramEnd"/>
            <w:r w:rsidR="00FD14F2" w:rsidRPr="00B47AC3">
              <w:rPr>
                <w:rFonts w:eastAsia="Times New Roman" w:cs="Arial"/>
                <w:bCs/>
                <w:color w:val="000000"/>
                <w:szCs w:val="26"/>
              </w:rPr>
              <w:t xml:space="preserve">. to sample a larger number of patient records until at least 30 records are identified with such codes. Where fewer than 30 patient records include such codes, all the relevant records should be reviewed.  </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Assessment of the CQUIN measure per quarter will be based on the average position from the total number of records assessed from the above process in the relevant quarter.</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The data for children and for adults should be separately identified, although assessment of achievement will be based on the combined child and adult positions.</w:t>
            </w:r>
          </w:p>
          <w:p w:rsidR="00FD14F2" w:rsidRPr="00B47AC3" w:rsidRDefault="00FD14F2" w:rsidP="00FD14F2">
            <w:pPr>
              <w:keepNext/>
              <w:contextualSpacing/>
              <w:rPr>
                <w:rFonts w:eastAsia="Times New Roman" w:cs="Arial"/>
                <w:bCs/>
                <w:color w:val="000000"/>
                <w:szCs w:val="26"/>
              </w:rPr>
            </w:pPr>
          </w:p>
          <w:p w:rsidR="00FD14F2" w:rsidRPr="00B47AC3" w:rsidRDefault="00FD14F2" w:rsidP="00FD14F2">
            <w:pPr>
              <w:keepNext/>
              <w:contextualSpacing/>
              <w:rPr>
                <w:rFonts w:eastAsia="Times New Roman" w:cs="Arial"/>
                <w:bCs/>
                <w:color w:val="000000"/>
                <w:szCs w:val="26"/>
              </w:rPr>
            </w:pPr>
            <w:r w:rsidRPr="00B47AC3">
              <w:rPr>
                <w:rFonts w:eastAsia="Times New Roman" w:cs="Arial"/>
                <w:bCs/>
                <w:color w:val="000000"/>
                <w:szCs w:val="26"/>
              </w:rPr>
              <w:t xml:space="preserve">Audit </w:t>
            </w:r>
            <w:r w:rsidR="000738BF">
              <w:rPr>
                <w:rFonts w:eastAsia="Times New Roman" w:cs="Arial"/>
                <w:bCs/>
                <w:color w:val="000000"/>
                <w:szCs w:val="26"/>
              </w:rPr>
              <w:t>undertaken by consultant staff.</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lastRenderedPageBreak/>
              <w:t>Frequency of data collection</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t>Monthly</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Organisation responsible for data collection</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t>Provider</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Frequency of reporting to commissioner</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t>Quarterly</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Baseline period/date</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t>Q1 2016/17</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Baseline value</w:t>
            </w:r>
          </w:p>
        </w:tc>
        <w:tc>
          <w:tcPr>
            <w:tcW w:w="3696" w:type="pct"/>
          </w:tcPr>
          <w:p w:rsidR="00FD14F2" w:rsidRPr="00B47AC3" w:rsidRDefault="00FD14F2" w:rsidP="00F27FC4">
            <w:pPr>
              <w:keepNext/>
              <w:contextualSpacing/>
              <w:rPr>
                <w:rFonts w:eastAsia="Times New Roman" w:cs="Arial"/>
                <w:bCs/>
              </w:rPr>
            </w:pPr>
            <w:r w:rsidRPr="00B47AC3">
              <w:rPr>
                <w:rFonts w:eastAsia="Times New Roman" w:cs="Arial"/>
                <w:bCs/>
              </w:rPr>
              <w:t xml:space="preserve">See </w:t>
            </w:r>
            <w:r w:rsidR="00F27FC4">
              <w:rPr>
                <w:rFonts w:eastAsia="Times New Roman" w:cs="Arial"/>
                <w:bCs/>
              </w:rPr>
              <w:t>section on payments</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Final indicator period/date (on which payment is based)</w:t>
            </w:r>
          </w:p>
        </w:tc>
        <w:tc>
          <w:tcPr>
            <w:tcW w:w="3696" w:type="pct"/>
          </w:tcPr>
          <w:p w:rsidR="00FD14F2" w:rsidRPr="00B47AC3" w:rsidRDefault="00FD14F2" w:rsidP="00F27FC4">
            <w:pPr>
              <w:keepNext/>
              <w:contextualSpacing/>
              <w:rPr>
                <w:rFonts w:eastAsia="Times New Roman" w:cs="Arial"/>
                <w:bCs/>
              </w:rPr>
            </w:pPr>
            <w:r w:rsidRPr="00B47AC3">
              <w:rPr>
                <w:rFonts w:eastAsia="Times New Roman" w:cs="Arial"/>
                <w:bCs/>
              </w:rPr>
              <w:t xml:space="preserve">See </w:t>
            </w:r>
            <w:r w:rsidR="00F27FC4">
              <w:rPr>
                <w:rFonts w:eastAsia="Times New Roman" w:cs="Arial"/>
                <w:bCs/>
              </w:rPr>
              <w:t>section on payments</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 xml:space="preserve">Final indicator value (payment </w:t>
            </w:r>
            <w:r w:rsidRPr="00B47AC3">
              <w:rPr>
                <w:rFonts w:eastAsia="Times New Roman" w:cs="Arial"/>
                <w:b/>
                <w:bCs/>
                <w:color w:val="000000"/>
                <w:szCs w:val="26"/>
              </w:rPr>
              <w:lastRenderedPageBreak/>
              <w:t>threshold)</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lastRenderedPageBreak/>
              <w:t>See</w:t>
            </w:r>
            <w:r w:rsidR="00F27FC4">
              <w:rPr>
                <w:rFonts w:eastAsia="Times New Roman" w:cs="Arial"/>
                <w:bCs/>
              </w:rPr>
              <w:t xml:space="preserve"> section on payments </w:t>
            </w:r>
            <w:r w:rsidRPr="00B47AC3">
              <w:rPr>
                <w:rFonts w:eastAsia="Times New Roman" w:cs="Arial"/>
                <w:bCs/>
              </w:rPr>
              <w:t>for full information</w:t>
            </w:r>
          </w:p>
          <w:p w:rsidR="00FD14F2" w:rsidRPr="00B47AC3" w:rsidRDefault="00FD14F2" w:rsidP="00FD14F2">
            <w:pPr>
              <w:keepNext/>
              <w:contextualSpacing/>
              <w:rPr>
                <w:rFonts w:eastAsia="Times New Roman" w:cs="Arial"/>
                <w:bCs/>
              </w:rPr>
            </w:pPr>
          </w:p>
          <w:p w:rsidR="00FD14F2" w:rsidRPr="00B47AC3" w:rsidRDefault="00FD14F2" w:rsidP="00832F03">
            <w:pPr>
              <w:keepNext/>
              <w:numPr>
                <w:ilvl w:val="0"/>
                <w:numId w:val="7"/>
              </w:numPr>
              <w:contextualSpacing/>
              <w:rPr>
                <w:rFonts w:eastAsia="Times New Roman" w:cs="Arial"/>
                <w:bCs/>
              </w:rPr>
            </w:pPr>
            <w:r w:rsidRPr="00B47AC3">
              <w:rPr>
                <w:rFonts w:eastAsia="Times New Roman" w:cs="Arial"/>
                <w:bCs/>
              </w:rPr>
              <w:t>Screening – payment to be based on establishing the baseline, achieving locally agreed levels of improvement over that baseline for Q2 and Q3, and then achievement of nationally set absolute levels of performance in Q4</w:t>
            </w:r>
          </w:p>
          <w:p w:rsidR="00FD14F2" w:rsidRPr="00B47AC3" w:rsidRDefault="00FD14F2" w:rsidP="00FD14F2">
            <w:pPr>
              <w:keepNext/>
              <w:ind w:left="720"/>
              <w:contextualSpacing/>
              <w:rPr>
                <w:rFonts w:eastAsia="Times New Roman" w:cs="Arial"/>
                <w:bCs/>
              </w:rPr>
            </w:pPr>
          </w:p>
          <w:p w:rsidR="00FD14F2" w:rsidRPr="00B47AC3" w:rsidRDefault="00FD14F2" w:rsidP="00832F03">
            <w:pPr>
              <w:keepNext/>
              <w:numPr>
                <w:ilvl w:val="0"/>
                <w:numId w:val="10"/>
              </w:numPr>
              <w:contextualSpacing/>
              <w:rPr>
                <w:rFonts w:eastAsia="Times New Roman" w:cs="Arial"/>
                <w:bCs/>
              </w:rPr>
            </w:pPr>
            <w:r w:rsidRPr="00B47AC3">
              <w:rPr>
                <w:rFonts w:eastAsia="Times New Roman" w:cs="Arial"/>
                <w:bCs/>
              </w:rPr>
              <w:t>Treatment and review – payment to be based on establishing the baseline, achieving locally agreed levels of improvement over that baseline for Q2 and Q3, and then achievement of nationally set absolute levels of performance in Q4</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lastRenderedPageBreak/>
              <w:t>Rules for calculation of payment due at final indicator period/date (including evidence to be supplied to commissioner)</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t xml:space="preserve">See </w:t>
            </w:r>
            <w:r w:rsidR="00F27FC4">
              <w:rPr>
                <w:rFonts w:eastAsia="Times New Roman" w:cs="Arial"/>
                <w:bCs/>
              </w:rPr>
              <w:t>section on payments</w:t>
            </w:r>
            <w:r w:rsidRPr="00B47AC3">
              <w:rPr>
                <w:rFonts w:eastAsia="Times New Roman" w:cs="Arial"/>
                <w:bCs/>
              </w:rPr>
              <w:t>.</w:t>
            </w:r>
          </w:p>
          <w:p w:rsidR="00FD14F2" w:rsidRPr="00B47AC3" w:rsidRDefault="00FD14F2" w:rsidP="00FD14F2">
            <w:pPr>
              <w:keepNext/>
              <w:contextualSpacing/>
              <w:rPr>
                <w:rFonts w:eastAsia="Times New Roman" w:cs="Arial"/>
                <w:bCs/>
              </w:rPr>
            </w:pPr>
          </w:p>
          <w:p w:rsidR="00FD14F2" w:rsidRPr="00B47AC3" w:rsidRDefault="00FD14F2" w:rsidP="00FD14F2">
            <w:pPr>
              <w:keepNext/>
              <w:contextualSpacing/>
              <w:rPr>
                <w:rFonts w:eastAsia="Times New Roman" w:cs="Arial"/>
                <w:bCs/>
              </w:rPr>
            </w:pP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Final indicator reporting date</w:t>
            </w:r>
          </w:p>
        </w:tc>
        <w:tc>
          <w:tcPr>
            <w:tcW w:w="3696" w:type="pct"/>
          </w:tcPr>
          <w:p w:rsidR="00FD14F2" w:rsidRPr="00B47AC3" w:rsidRDefault="00FD14F2" w:rsidP="00FD14F2">
            <w:pPr>
              <w:keepNext/>
              <w:contextualSpacing/>
              <w:rPr>
                <w:rFonts w:eastAsia="Times New Roman" w:cs="Arial"/>
                <w:bCs/>
              </w:rPr>
            </w:pPr>
            <w:r w:rsidRPr="00B47AC3">
              <w:rPr>
                <w:rFonts w:eastAsia="Times New Roman" w:cs="Arial"/>
                <w:bCs/>
              </w:rPr>
              <w:t>Q4, 2016/17</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Are there rules for any agreed in-year milestones that result in payment?</w:t>
            </w:r>
          </w:p>
        </w:tc>
        <w:tc>
          <w:tcPr>
            <w:tcW w:w="3696" w:type="pct"/>
          </w:tcPr>
          <w:p w:rsidR="00FD14F2" w:rsidRPr="00B47AC3" w:rsidRDefault="00F27FC4" w:rsidP="00FD14F2">
            <w:pPr>
              <w:keepNext/>
              <w:contextualSpacing/>
              <w:rPr>
                <w:rFonts w:eastAsia="Times New Roman" w:cs="Arial"/>
                <w:bCs/>
              </w:rPr>
            </w:pPr>
            <w:r>
              <w:rPr>
                <w:rFonts w:eastAsia="Calibri" w:cs="Arial"/>
                <w:bCs/>
              </w:rPr>
              <w:t>Yes – see payment section below</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Are there any rules for partial achievement of the indicator at the final indicator period/date?</w:t>
            </w:r>
          </w:p>
        </w:tc>
        <w:tc>
          <w:tcPr>
            <w:tcW w:w="3696" w:type="pct"/>
          </w:tcPr>
          <w:p w:rsidR="00FD14F2" w:rsidRPr="00B47AC3" w:rsidRDefault="003D6BE3" w:rsidP="00F27FC4">
            <w:pPr>
              <w:keepNext/>
              <w:contextualSpacing/>
              <w:rPr>
                <w:rFonts w:eastAsia="Calibri" w:cs="Arial"/>
                <w:bCs/>
              </w:rPr>
            </w:pPr>
            <w:r>
              <w:rPr>
                <w:rFonts w:eastAsia="Calibri" w:cs="Arial"/>
                <w:bCs/>
              </w:rPr>
              <w:t>Yes – s</w:t>
            </w:r>
            <w:r w:rsidR="00F27FC4">
              <w:rPr>
                <w:rFonts w:eastAsia="Calibri" w:cs="Arial"/>
                <w:bCs/>
              </w:rPr>
              <w:t>ee payment section below</w:t>
            </w:r>
          </w:p>
        </w:tc>
      </w:tr>
      <w:tr w:rsidR="00FD14F2" w:rsidRPr="00B47AC3" w:rsidTr="00FD14F2">
        <w:tc>
          <w:tcPr>
            <w:tcW w:w="1304" w:type="pct"/>
          </w:tcPr>
          <w:p w:rsidR="00FD14F2" w:rsidRPr="00B47AC3" w:rsidRDefault="00FD14F2" w:rsidP="00FD14F2">
            <w:pPr>
              <w:spacing w:before="20" w:after="20"/>
              <w:rPr>
                <w:rFonts w:eastAsia="Times New Roman" w:cs="Arial"/>
                <w:b/>
                <w:bCs/>
                <w:color w:val="000000"/>
                <w:szCs w:val="26"/>
              </w:rPr>
            </w:pPr>
            <w:r w:rsidRPr="00B47AC3">
              <w:rPr>
                <w:rFonts w:eastAsia="Times New Roman" w:cs="Arial"/>
                <w:b/>
                <w:bCs/>
                <w:color w:val="000000"/>
                <w:szCs w:val="26"/>
              </w:rPr>
              <w:t>EXIT Route</w:t>
            </w:r>
          </w:p>
        </w:tc>
        <w:tc>
          <w:tcPr>
            <w:tcW w:w="3696" w:type="pct"/>
          </w:tcPr>
          <w:p w:rsidR="00FD14F2" w:rsidRPr="00B47AC3" w:rsidRDefault="00874163" w:rsidP="00FD14F2">
            <w:pPr>
              <w:keepNext/>
              <w:contextualSpacing/>
              <w:rPr>
                <w:rFonts w:eastAsia="Times New Roman" w:cs="Arial"/>
                <w:bCs/>
                <w:color w:val="000000"/>
                <w:szCs w:val="26"/>
              </w:rPr>
            </w:pPr>
            <w:r>
              <w:rPr>
                <w:rFonts w:eastAsia="Times New Roman" w:cs="Arial"/>
                <w:bCs/>
                <w:color w:val="000000"/>
                <w:szCs w:val="26"/>
              </w:rPr>
              <w:t>To b</w:t>
            </w:r>
            <w:r w:rsidR="003D6BE3">
              <w:rPr>
                <w:rFonts w:eastAsia="Times New Roman" w:cs="Arial"/>
                <w:bCs/>
                <w:color w:val="000000"/>
                <w:szCs w:val="26"/>
              </w:rPr>
              <w:t>e determined locally</w:t>
            </w:r>
          </w:p>
        </w:tc>
      </w:tr>
    </w:tbl>
    <w:p w:rsidR="00FD14F2" w:rsidRPr="00B47AC3" w:rsidRDefault="00FD14F2" w:rsidP="00B47AC3">
      <w:pPr>
        <w:spacing w:after="0" w:line="240" w:lineRule="auto"/>
        <w:rPr>
          <w:rFonts w:ascii="Arial" w:eastAsia="Times New Roman" w:hAnsi="Arial" w:cs="Times New Roman"/>
          <w:bCs/>
          <w:sz w:val="24"/>
          <w:szCs w:val="26"/>
        </w:rPr>
      </w:pPr>
    </w:p>
    <w:p w:rsidR="000F6127" w:rsidRDefault="000F6127">
      <w:pPr>
        <w:rPr>
          <w:rFonts w:ascii="Arial" w:eastAsia="Times New Roman" w:hAnsi="Arial" w:cs="Arial"/>
          <w:b/>
          <w:bCs/>
          <w:color w:val="0070C0"/>
          <w:kern w:val="32"/>
          <w:sz w:val="32"/>
          <w:szCs w:val="32"/>
        </w:rPr>
      </w:pPr>
      <w:bookmarkStart w:id="31" w:name="_Toc443663868"/>
      <w:bookmarkStart w:id="32" w:name="_Toc444087392"/>
      <w:bookmarkStart w:id="33" w:name="_Toc444088996"/>
      <w:bookmarkStart w:id="34" w:name="_Toc445216768"/>
      <w:r>
        <w:rPr>
          <w:rFonts w:ascii="Arial" w:eastAsia="Times New Roman" w:hAnsi="Arial" w:cs="Arial"/>
          <w:b/>
          <w:bCs/>
          <w:color w:val="0070C0"/>
          <w:kern w:val="32"/>
          <w:sz w:val="32"/>
          <w:szCs w:val="32"/>
        </w:rPr>
        <w:br w:type="page"/>
      </w:r>
    </w:p>
    <w:p w:rsidR="00B47AC3" w:rsidRPr="008877F5" w:rsidRDefault="00244872" w:rsidP="00B47AC3">
      <w:pPr>
        <w:tabs>
          <w:tab w:val="num" w:pos="360"/>
        </w:tabs>
        <w:spacing w:after="0" w:line="240" w:lineRule="auto"/>
        <w:outlineLvl w:val="0"/>
        <w:rPr>
          <w:rFonts w:ascii="Arial" w:eastAsia="Times New Roman" w:hAnsi="Arial" w:cs="Arial"/>
          <w:b/>
          <w:bCs/>
          <w:color w:val="0070C0"/>
          <w:kern w:val="32"/>
          <w:sz w:val="32"/>
          <w:szCs w:val="32"/>
        </w:rPr>
      </w:pPr>
      <w:r w:rsidRPr="008877F5">
        <w:rPr>
          <w:rFonts w:ascii="Arial" w:eastAsia="Times New Roman" w:hAnsi="Arial" w:cs="Arial"/>
          <w:b/>
          <w:bCs/>
          <w:color w:val="0070C0"/>
          <w:kern w:val="32"/>
          <w:sz w:val="32"/>
          <w:szCs w:val="32"/>
        </w:rPr>
        <w:lastRenderedPageBreak/>
        <w:t>Rules for in-year payments</w:t>
      </w:r>
      <w:bookmarkEnd w:id="31"/>
      <w:bookmarkEnd w:id="32"/>
      <w:bookmarkEnd w:id="33"/>
      <w:bookmarkEnd w:id="34"/>
    </w:p>
    <w:p w:rsidR="00B47AC3" w:rsidRPr="00B47AC3" w:rsidRDefault="00B47AC3" w:rsidP="00B47AC3">
      <w:pPr>
        <w:spacing w:after="0" w:line="240" w:lineRule="auto"/>
        <w:rPr>
          <w:rFonts w:ascii="Arial" w:eastAsia="Times New Roman" w:hAnsi="Arial" w:cs="Times New Roman"/>
          <w:bCs/>
          <w:sz w:val="24"/>
          <w:szCs w:val="26"/>
        </w:rPr>
      </w:pPr>
    </w:p>
    <w:p w:rsidR="00737430" w:rsidRPr="00B942E6" w:rsidRDefault="00B47AC3" w:rsidP="00874163">
      <w:pPr>
        <w:numPr>
          <w:ilvl w:val="1"/>
          <w:numId w:val="0"/>
        </w:numPr>
        <w:spacing w:after="0" w:line="360" w:lineRule="auto"/>
        <w:ind w:left="576" w:hanging="576"/>
        <w:outlineLvl w:val="1"/>
        <w:rPr>
          <w:rFonts w:ascii="Arial" w:eastAsia="Times New Roman" w:hAnsi="Arial" w:cs="Times New Roman"/>
          <w:b/>
          <w:bCs/>
          <w:iCs/>
          <w:sz w:val="28"/>
          <w:szCs w:val="28"/>
        </w:rPr>
      </w:pPr>
      <w:bookmarkStart w:id="35" w:name="_Toc441485350"/>
      <w:bookmarkStart w:id="36" w:name="_Toc443035737"/>
      <w:bookmarkStart w:id="37" w:name="_Toc443663869"/>
      <w:bookmarkStart w:id="38" w:name="_Toc444087393"/>
      <w:bookmarkStart w:id="39" w:name="_Toc444088997"/>
      <w:bookmarkStart w:id="40" w:name="_Toc445216769"/>
      <w:r w:rsidRPr="00B942E6">
        <w:rPr>
          <w:rFonts w:ascii="Arial" w:eastAsia="Times New Roman" w:hAnsi="Arial" w:cs="Times New Roman"/>
          <w:b/>
          <w:bCs/>
          <w:iCs/>
          <w:sz w:val="28"/>
          <w:szCs w:val="28"/>
        </w:rPr>
        <w:t>Emergency Department Setting</w:t>
      </w:r>
      <w:bookmarkEnd w:id="35"/>
      <w:bookmarkEnd w:id="36"/>
      <w:bookmarkEnd w:id="37"/>
      <w:bookmarkEnd w:id="38"/>
      <w:bookmarkEnd w:id="39"/>
      <w:bookmarkEnd w:id="40"/>
    </w:p>
    <w:tbl>
      <w:tblPr>
        <w:tblStyle w:val="TableGrid"/>
        <w:tblW w:w="14142" w:type="dxa"/>
        <w:tblLook w:val="04A0" w:firstRow="1" w:lastRow="0" w:firstColumn="1" w:lastColumn="0" w:noHBand="0" w:noVBand="1"/>
        <w:tblCaption w:val="Emergency Department Setting"/>
        <w:tblDescription w:val="Quarter, Screening, Treatment and day 3 review"/>
      </w:tblPr>
      <w:tblGrid>
        <w:gridCol w:w="2376"/>
        <w:gridCol w:w="2052"/>
        <w:gridCol w:w="3618"/>
        <w:gridCol w:w="6096"/>
      </w:tblGrid>
      <w:tr w:rsidR="00737430" w:rsidRPr="00761E35" w:rsidTr="00003591">
        <w:trPr>
          <w:trHeight w:val="268"/>
          <w:tblHeader/>
        </w:trPr>
        <w:tc>
          <w:tcPr>
            <w:tcW w:w="2376" w:type="dxa"/>
          </w:tcPr>
          <w:p w:rsidR="00737430" w:rsidRPr="00761E35" w:rsidRDefault="00737430" w:rsidP="00874163">
            <w:pPr>
              <w:rPr>
                <w:rFonts w:cs="Arial"/>
                <w:b/>
              </w:rPr>
            </w:pPr>
            <w:r w:rsidRPr="00761E35">
              <w:rPr>
                <w:rFonts w:eastAsiaTheme="minorHAnsi" w:cs="Arial"/>
                <w:b/>
              </w:rPr>
              <w:t>Quarter</w:t>
            </w:r>
          </w:p>
        </w:tc>
        <w:tc>
          <w:tcPr>
            <w:tcW w:w="5670" w:type="dxa"/>
            <w:gridSpan w:val="2"/>
          </w:tcPr>
          <w:p w:rsidR="00737430" w:rsidRPr="00761E35" w:rsidRDefault="00737430" w:rsidP="00874163">
            <w:pPr>
              <w:rPr>
                <w:rFonts w:cs="Arial"/>
                <w:b/>
              </w:rPr>
            </w:pPr>
            <w:r>
              <w:rPr>
                <w:rFonts w:eastAsiaTheme="minorHAnsi" w:cs="Arial"/>
                <w:b/>
              </w:rPr>
              <w:t>S</w:t>
            </w:r>
            <w:r w:rsidRPr="00761E35">
              <w:rPr>
                <w:rFonts w:eastAsiaTheme="minorHAnsi" w:cs="Arial"/>
                <w:b/>
              </w:rPr>
              <w:t>creening</w:t>
            </w:r>
          </w:p>
        </w:tc>
        <w:tc>
          <w:tcPr>
            <w:tcW w:w="6096" w:type="dxa"/>
          </w:tcPr>
          <w:p w:rsidR="00737430" w:rsidRPr="00761E35" w:rsidRDefault="00737430" w:rsidP="00737430">
            <w:pPr>
              <w:rPr>
                <w:rFonts w:cs="Arial"/>
                <w:b/>
              </w:rPr>
            </w:pPr>
            <w:r>
              <w:rPr>
                <w:rFonts w:eastAsiaTheme="minorHAnsi" w:cs="Arial"/>
                <w:b/>
              </w:rPr>
              <w:t xml:space="preserve">Treatment </w:t>
            </w:r>
            <w:r w:rsidRPr="00761E35">
              <w:rPr>
                <w:rFonts w:eastAsiaTheme="minorHAnsi" w:cs="Arial"/>
                <w:b/>
              </w:rPr>
              <w:t>and day 3 review</w:t>
            </w:r>
          </w:p>
        </w:tc>
      </w:tr>
      <w:tr w:rsidR="00244872" w:rsidRPr="00761E35" w:rsidTr="000738BF">
        <w:trPr>
          <w:trHeight w:val="842"/>
        </w:trPr>
        <w:tc>
          <w:tcPr>
            <w:tcW w:w="2376" w:type="dxa"/>
            <w:vMerge w:val="restart"/>
          </w:tcPr>
          <w:p w:rsidR="00244872" w:rsidRPr="00761E35" w:rsidRDefault="00244872" w:rsidP="00874163">
            <w:pPr>
              <w:rPr>
                <w:rFonts w:eastAsiaTheme="minorHAnsi" w:cs="Arial"/>
              </w:rPr>
            </w:pPr>
            <w:r w:rsidRPr="00761E35">
              <w:rPr>
                <w:rFonts w:eastAsiaTheme="minorHAnsi" w:cs="Arial"/>
              </w:rPr>
              <w:t>Q1</w:t>
            </w:r>
          </w:p>
        </w:tc>
        <w:tc>
          <w:tcPr>
            <w:tcW w:w="5670" w:type="dxa"/>
            <w:gridSpan w:val="2"/>
          </w:tcPr>
          <w:p w:rsidR="00244872" w:rsidRPr="00761E35" w:rsidRDefault="00244872" w:rsidP="00244872">
            <w:pPr>
              <w:rPr>
                <w:rFonts w:cs="Arial"/>
                <w:b/>
              </w:rPr>
            </w:pPr>
            <w:r w:rsidRPr="00761E35">
              <w:rPr>
                <w:rFonts w:eastAsiaTheme="minorHAnsi" w:cs="Arial"/>
              </w:rPr>
              <w:t>Payment based on % of eligible patients (based on local protocol) screened:</w:t>
            </w:r>
          </w:p>
        </w:tc>
        <w:tc>
          <w:tcPr>
            <w:tcW w:w="6096" w:type="dxa"/>
            <w:vMerge w:val="restart"/>
          </w:tcPr>
          <w:p w:rsidR="00244872" w:rsidRPr="00761E35" w:rsidRDefault="00244872" w:rsidP="00737430">
            <w:pPr>
              <w:rPr>
                <w:rFonts w:cs="Arial"/>
                <w:b/>
              </w:rPr>
            </w:pPr>
            <w:r>
              <w:rPr>
                <w:rFonts w:eastAsiaTheme="minorHAnsi" w:cs="Arial"/>
              </w:rPr>
              <w:t xml:space="preserve">15% </w:t>
            </w:r>
            <w:r w:rsidRPr="00761E35">
              <w:rPr>
                <w:rFonts w:eastAsiaTheme="minorHAnsi" w:cs="Arial"/>
              </w:rPr>
              <w:t>if locally agreed Q1 target achieved.</w:t>
            </w:r>
          </w:p>
        </w:tc>
      </w:tr>
      <w:tr w:rsidR="00244872" w:rsidRPr="00761E35" w:rsidTr="000738BF">
        <w:trPr>
          <w:trHeight w:val="383"/>
        </w:trPr>
        <w:tc>
          <w:tcPr>
            <w:tcW w:w="2376" w:type="dxa"/>
            <w:vMerge/>
          </w:tcPr>
          <w:p w:rsidR="00244872" w:rsidRPr="00761E35" w:rsidRDefault="00244872" w:rsidP="00874163">
            <w:pPr>
              <w:rPr>
                <w:rFonts w:cs="Arial"/>
              </w:rPr>
            </w:pPr>
          </w:p>
        </w:tc>
        <w:tc>
          <w:tcPr>
            <w:tcW w:w="2052" w:type="dxa"/>
          </w:tcPr>
          <w:p w:rsidR="00244872" w:rsidRPr="00761E35" w:rsidRDefault="00244872" w:rsidP="00244872">
            <w:pPr>
              <w:rPr>
                <w:rFonts w:cs="Arial"/>
                <w:b/>
              </w:rPr>
            </w:pPr>
            <w:r w:rsidRPr="00761E35">
              <w:rPr>
                <w:rFonts w:eastAsiaTheme="minorHAnsi" w:cs="Arial"/>
                <w:b/>
              </w:rPr>
              <w:t xml:space="preserve">Less than 50.0%: </w:t>
            </w:r>
          </w:p>
        </w:tc>
        <w:tc>
          <w:tcPr>
            <w:tcW w:w="3618" w:type="dxa"/>
          </w:tcPr>
          <w:p w:rsidR="00244872" w:rsidRPr="00761E35" w:rsidRDefault="00244872" w:rsidP="00874163">
            <w:pPr>
              <w:rPr>
                <w:rFonts w:cs="Arial"/>
              </w:rPr>
            </w:pPr>
            <w:r w:rsidRPr="00761E35">
              <w:rPr>
                <w:rFonts w:eastAsiaTheme="minorHAnsi" w:cs="Arial"/>
              </w:rPr>
              <w:t>No payment</w:t>
            </w:r>
          </w:p>
        </w:tc>
        <w:tc>
          <w:tcPr>
            <w:tcW w:w="6096" w:type="dxa"/>
            <w:vMerge/>
          </w:tcPr>
          <w:p w:rsidR="00244872" w:rsidRDefault="00244872" w:rsidP="00737430">
            <w:pPr>
              <w:rPr>
                <w:rFonts w:cs="Arial"/>
              </w:rPr>
            </w:pPr>
          </w:p>
        </w:tc>
      </w:tr>
      <w:tr w:rsidR="00244872" w:rsidRPr="00761E35" w:rsidTr="000738BF">
        <w:trPr>
          <w:trHeight w:val="276"/>
        </w:trPr>
        <w:tc>
          <w:tcPr>
            <w:tcW w:w="2376" w:type="dxa"/>
            <w:vMerge/>
          </w:tcPr>
          <w:p w:rsidR="00244872" w:rsidRPr="00761E35" w:rsidRDefault="00244872" w:rsidP="00874163">
            <w:pPr>
              <w:rPr>
                <w:rFonts w:cs="Arial"/>
              </w:rPr>
            </w:pPr>
          </w:p>
        </w:tc>
        <w:tc>
          <w:tcPr>
            <w:tcW w:w="2052" w:type="dxa"/>
          </w:tcPr>
          <w:p w:rsidR="00244872" w:rsidRPr="00761E35" w:rsidRDefault="00244872" w:rsidP="00244872">
            <w:pPr>
              <w:rPr>
                <w:rFonts w:cs="Arial"/>
                <w:b/>
              </w:rPr>
            </w:pPr>
            <w:r w:rsidRPr="00761E35">
              <w:rPr>
                <w:rFonts w:eastAsiaTheme="minorHAnsi" w:cs="Arial"/>
                <w:b/>
              </w:rPr>
              <w:t xml:space="preserve">50.0%-89.9%: </w:t>
            </w:r>
          </w:p>
        </w:tc>
        <w:tc>
          <w:tcPr>
            <w:tcW w:w="3618" w:type="dxa"/>
          </w:tcPr>
          <w:p w:rsidR="00244872" w:rsidRPr="00761E35" w:rsidRDefault="00244872" w:rsidP="00244872">
            <w:pPr>
              <w:rPr>
                <w:rFonts w:cs="Arial"/>
              </w:rPr>
            </w:pPr>
            <w:r w:rsidRPr="00737430">
              <w:rPr>
                <w:rFonts w:eastAsiaTheme="minorHAnsi" w:cs="Arial"/>
              </w:rPr>
              <w:t>5.0</w:t>
            </w:r>
            <w:r>
              <w:rPr>
                <w:rFonts w:eastAsiaTheme="minorHAnsi" w:cs="Arial"/>
              </w:rPr>
              <w:t>%</w:t>
            </w:r>
          </w:p>
        </w:tc>
        <w:tc>
          <w:tcPr>
            <w:tcW w:w="6096" w:type="dxa"/>
            <w:vMerge/>
          </w:tcPr>
          <w:p w:rsidR="00244872" w:rsidRDefault="00244872" w:rsidP="00737430">
            <w:pPr>
              <w:rPr>
                <w:rFonts w:cs="Arial"/>
              </w:rPr>
            </w:pPr>
          </w:p>
        </w:tc>
      </w:tr>
      <w:tr w:rsidR="00244872" w:rsidRPr="00761E35" w:rsidTr="000738BF">
        <w:trPr>
          <w:trHeight w:val="406"/>
        </w:trPr>
        <w:tc>
          <w:tcPr>
            <w:tcW w:w="2376" w:type="dxa"/>
            <w:vMerge/>
          </w:tcPr>
          <w:p w:rsidR="00244872" w:rsidRPr="00761E35" w:rsidRDefault="00244872" w:rsidP="00874163">
            <w:pPr>
              <w:rPr>
                <w:rFonts w:cs="Arial"/>
              </w:rPr>
            </w:pPr>
          </w:p>
        </w:tc>
        <w:tc>
          <w:tcPr>
            <w:tcW w:w="2052" w:type="dxa"/>
          </w:tcPr>
          <w:p w:rsidR="00244872" w:rsidRPr="00761E35" w:rsidRDefault="00244872" w:rsidP="00244872">
            <w:pPr>
              <w:rPr>
                <w:rFonts w:cs="Arial"/>
              </w:rPr>
            </w:pPr>
            <w:r w:rsidRPr="00761E35">
              <w:rPr>
                <w:rFonts w:eastAsiaTheme="minorHAnsi" w:cs="Arial"/>
                <w:b/>
              </w:rPr>
              <w:t xml:space="preserve">90.0% or above: </w:t>
            </w:r>
          </w:p>
        </w:tc>
        <w:tc>
          <w:tcPr>
            <w:tcW w:w="3618" w:type="dxa"/>
          </w:tcPr>
          <w:p w:rsidR="00244872" w:rsidRPr="00761E35" w:rsidRDefault="00244872" w:rsidP="00874163">
            <w:pPr>
              <w:rPr>
                <w:rFonts w:cs="Arial"/>
              </w:rPr>
            </w:pPr>
            <w:r w:rsidRPr="00737430">
              <w:rPr>
                <w:rFonts w:eastAsiaTheme="minorHAnsi" w:cs="Arial"/>
              </w:rPr>
              <w:t>10</w:t>
            </w:r>
            <w:r w:rsidRPr="00761E35">
              <w:rPr>
                <w:rFonts w:eastAsiaTheme="minorHAnsi" w:cs="Arial"/>
              </w:rPr>
              <w:t>%</w:t>
            </w:r>
          </w:p>
        </w:tc>
        <w:tc>
          <w:tcPr>
            <w:tcW w:w="6096" w:type="dxa"/>
            <w:vMerge/>
          </w:tcPr>
          <w:p w:rsidR="00244872" w:rsidRDefault="00244872" w:rsidP="00737430">
            <w:pPr>
              <w:rPr>
                <w:rFonts w:cs="Arial"/>
              </w:rPr>
            </w:pPr>
          </w:p>
        </w:tc>
      </w:tr>
      <w:tr w:rsidR="00737430" w:rsidRPr="00761E35" w:rsidTr="000738BF">
        <w:trPr>
          <w:trHeight w:val="349"/>
        </w:trPr>
        <w:tc>
          <w:tcPr>
            <w:tcW w:w="2376" w:type="dxa"/>
          </w:tcPr>
          <w:p w:rsidR="00737430" w:rsidRPr="00761E35" w:rsidRDefault="00737430" w:rsidP="00874163">
            <w:pPr>
              <w:rPr>
                <w:rFonts w:eastAsiaTheme="minorHAnsi" w:cs="Arial"/>
              </w:rPr>
            </w:pPr>
            <w:r w:rsidRPr="00761E35">
              <w:rPr>
                <w:rFonts w:eastAsiaTheme="minorHAnsi" w:cs="Arial"/>
              </w:rPr>
              <w:t>Q2</w:t>
            </w:r>
          </w:p>
        </w:tc>
        <w:tc>
          <w:tcPr>
            <w:tcW w:w="5670" w:type="dxa"/>
            <w:gridSpan w:val="2"/>
          </w:tcPr>
          <w:p w:rsidR="00737430" w:rsidRPr="00761E35" w:rsidRDefault="00737430" w:rsidP="00874163">
            <w:pPr>
              <w:rPr>
                <w:rFonts w:cs="Arial"/>
                <w:b/>
              </w:rPr>
            </w:pPr>
            <w:r w:rsidRPr="00761E35">
              <w:rPr>
                <w:rFonts w:eastAsiaTheme="minorHAnsi" w:cs="Arial"/>
              </w:rPr>
              <w:t>As Q1</w:t>
            </w:r>
          </w:p>
        </w:tc>
        <w:tc>
          <w:tcPr>
            <w:tcW w:w="6096" w:type="dxa"/>
          </w:tcPr>
          <w:p w:rsidR="00737430" w:rsidRPr="00761E35" w:rsidRDefault="00737430" w:rsidP="00874163">
            <w:pPr>
              <w:rPr>
                <w:rFonts w:eastAsiaTheme="minorHAnsi" w:cs="Arial"/>
              </w:rPr>
            </w:pPr>
            <w:r>
              <w:rPr>
                <w:rFonts w:eastAsiaTheme="minorHAnsi" w:cs="Arial"/>
              </w:rPr>
              <w:t>1</w:t>
            </w:r>
            <w:r w:rsidRPr="00761E35">
              <w:rPr>
                <w:rFonts w:eastAsiaTheme="minorHAnsi" w:cs="Arial"/>
              </w:rPr>
              <w:t>5% of if locally agreed Q2 target achieved.</w:t>
            </w:r>
          </w:p>
          <w:p w:rsidR="00737430" w:rsidRPr="00761E35" w:rsidRDefault="00737430" w:rsidP="00874163">
            <w:pPr>
              <w:rPr>
                <w:rFonts w:cs="Arial"/>
                <w:b/>
              </w:rPr>
            </w:pPr>
          </w:p>
        </w:tc>
      </w:tr>
      <w:tr w:rsidR="00737430" w:rsidRPr="00761E35" w:rsidTr="000738BF">
        <w:trPr>
          <w:trHeight w:val="537"/>
        </w:trPr>
        <w:tc>
          <w:tcPr>
            <w:tcW w:w="2376" w:type="dxa"/>
          </w:tcPr>
          <w:p w:rsidR="00737430" w:rsidRPr="00761E35" w:rsidRDefault="00737430" w:rsidP="00874163">
            <w:pPr>
              <w:rPr>
                <w:rFonts w:eastAsiaTheme="minorHAnsi" w:cs="Arial"/>
              </w:rPr>
            </w:pPr>
            <w:r w:rsidRPr="00761E35">
              <w:rPr>
                <w:rFonts w:eastAsiaTheme="minorHAnsi" w:cs="Arial"/>
              </w:rPr>
              <w:t>Q3</w:t>
            </w:r>
          </w:p>
        </w:tc>
        <w:tc>
          <w:tcPr>
            <w:tcW w:w="5670" w:type="dxa"/>
            <w:gridSpan w:val="2"/>
          </w:tcPr>
          <w:p w:rsidR="00737430" w:rsidRPr="00761E35" w:rsidRDefault="00737430" w:rsidP="00874163">
            <w:pPr>
              <w:rPr>
                <w:rFonts w:cs="Arial"/>
                <w:b/>
              </w:rPr>
            </w:pPr>
            <w:r w:rsidRPr="00761E35">
              <w:rPr>
                <w:rFonts w:eastAsiaTheme="minorHAnsi" w:cs="Arial"/>
              </w:rPr>
              <w:t>As Q1</w:t>
            </w:r>
          </w:p>
        </w:tc>
        <w:tc>
          <w:tcPr>
            <w:tcW w:w="6096" w:type="dxa"/>
          </w:tcPr>
          <w:p w:rsidR="00737430" w:rsidRPr="00761E35" w:rsidRDefault="00737430" w:rsidP="00874163">
            <w:pPr>
              <w:rPr>
                <w:rFonts w:eastAsiaTheme="minorHAnsi" w:cs="Arial"/>
              </w:rPr>
            </w:pPr>
            <w:r>
              <w:rPr>
                <w:rFonts w:eastAsiaTheme="minorHAnsi" w:cs="Arial"/>
              </w:rPr>
              <w:t>15</w:t>
            </w:r>
            <w:r w:rsidRPr="00761E35">
              <w:rPr>
                <w:rFonts w:eastAsiaTheme="minorHAnsi" w:cs="Arial"/>
              </w:rPr>
              <w:t>% if locally agreed Q3 target achieved.</w:t>
            </w:r>
          </w:p>
          <w:p w:rsidR="00737430" w:rsidRPr="00761E35" w:rsidRDefault="00737430" w:rsidP="00874163">
            <w:pPr>
              <w:rPr>
                <w:rFonts w:cs="Arial"/>
                <w:b/>
              </w:rPr>
            </w:pPr>
          </w:p>
        </w:tc>
      </w:tr>
      <w:tr w:rsidR="00737430" w:rsidRPr="00761E35" w:rsidTr="000738BF">
        <w:trPr>
          <w:trHeight w:val="537"/>
        </w:trPr>
        <w:tc>
          <w:tcPr>
            <w:tcW w:w="2376" w:type="dxa"/>
          </w:tcPr>
          <w:p w:rsidR="00737430" w:rsidRPr="00761E35" w:rsidRDefault="00737430" w:rsidP="00874163">
            <w:pPr>
              <w:rPr>
                <w:rFonts w:eastAsiaTheme="minorHAnsi" w:cs="Arial"/>
              </w:rPr>
            </w:pPr>
            <w:r w:rsidRPr="00761E35">
              <w:rPr>
                <w:rFonts w:eastAsiaTheme="minorHAnsi" w:cs="Arial"/>
              </w:rPr>
              <w:t>Q4</w:t>
            </w:r>
          </w:p>
        </w:tc>
        <w:tc>
          <w:tcPr>
            <w:tcW w:w="5670" w:type="dxa"/>
            <w:gridSpan w:val="2"/>
          </w:tcPr>
          <w:p w:rsidR="00737430" w:rsidRPr="00761E35" w:rsidRDefault="00737430" w:rsidP="00874163">
            <w:pPr>
              <w:rPr>
                <w:rFonts w:cs="Arial"/>
                <w:b/>
              </w:rPr>
            </w:pPr>
            <w:r w:rsidRPr="00761E35">
              <w:rPr>
                <w:rFonts w:eastAsiaTheme="minorHAnsi" w:cs="Arial"/>
              </w:rPr>
              <w:t>As Q1</w:t>
            </w:r>
          </w:p>
        </w:tc>
        <w:tc>
          <w:tcPr>
            <w:tcW w:w="6096" w:type="dxa"/>
          </w:tcPr>
          <w:p w:rsidR="00737430" w:rsidRPr="00761E35" w:rsidRDefault="00737430" w:rsidP="00874163">
            <w:pPr>
              <w:rPr>
                <w:rFonts w:eastAsiaTheme="minorHAnsi" w:cs="Arial"/>
              </w:rPr>
            </w:pPr>
            <w:r>
              <w:rPr>
                <w:rFonts w:eastAsiaTheme="minorHAnsi" w:cs="Arial"/>
              </w:rPr>
              <w:t>15</w:t>
            </w:r>
            <w:r w:rsidRPr="00761E35">
              <w:rPr>
                <w:rFonts w:eastAsiaTheme="minorHAnsi" w:cs="Arial"/>
              </w:rPr>
              <w:t xml:space="preserve">% </w:t>
            </w:r>
            <w:r w:rsidR="00244872">
              <w:rPr>
                <w:rFonts w:eastAsiaTheme="minorHAnsi" w:cs="Arial"/>
              </w:rPr>
              <w:t>i</w:t>
            </w:r>
            <w:r w:rsidRPr="00761E35">
              <w:rPr>
                <w:rFonts w:eastAsiaTheme="minorHAnsi" w:cs="Arial"/>
              </w:rPr>
              <w:t>f locally agreed Q4 target achieved.</w:t>
            </w:r>
          </w:p>
          <w:p w:rsidR="00737430" w:rsidRPr="00761E35" w:rsidRDefault="00737430" w:rsidP="00874163">
            <w:pPr>
              <w:rPr>
                <w:rFonts w:cs="Arial"/>
                <w:b/>
              </w:rPr>
            </w:pPr>
          </w:p>
        </w:tc>
      </w:tr>
      <w:tr w:rsidR="00737430" w:rsidRPr="00761E35" w:rsidTr="000738BF">
        <w:trPr>
          <w:trHeight w:val="896"/>
        </w:trPr>
        <w:tc>
          <w:tcPr>
            <w:tcW w:w="2376" w:type="dxa"/>
          </w:tcPr>
          <w:p w:rsidR="00737430" w:rsidRPr="00761E35" w:rsidRDefault="00737430" w:rsidP="000F6127">
            <w:pPr>
              <w:rPr>
                <w:rFonts w:cs="Arial"/>
                <w:b/>
              </w:rPr>
            </w:pPr>
            <w:r w:rsidRPr="00761E35">
              <w:rPr>
                <w:rFonts w:eastAsiaTheme="minorHAnsi" w:cs="Arial"/>
                <w:b/>
              </w:rPr>
              <w:t xml:space="preserve">Full year – </w:t>
            </w:r>
            <w:r w:rsidR="000F6127">
              <w:rPr>
                <w:rFonts w:eastAsiaTheme="minorHAnsi" w:cs="Arial"/>
                <w:b/>
              </w:rPr>
              <w:t xml:space="preserve">% of indicator weighting </w:t>
            </w:r>
            <w:r w:rsidRPr="00761E35">
              <w:rPr>
                <w:rFonts w:eastAsiaTheme="minorHAnsi" w:cs="Arial"/>
                <w:b/>
              </w:rPr>
              <w:t>available</w:t>
            </w:r>
          </w:p>
        </w:tc>
        <w:tc>
          <w:tcPr>
            <w:tcW w:w="5670" w:type="dxa"/>
            <w:gridSpan w:val="2"/>
          </w:tcPr>
          <w:p w:rsidR="00737430" w:rsidRPr="00761E35" w:rsidRDefault="00737430" w:rsidP="00874163">
            <w:pPr>
              <w:jc w:val="right"/>
              <w:rPr>
                <w:rFonts w:cs="Arial"/>
                <w:b/>
              </w:rPr>
            </w:pPr>
            <w:r>
              <w:rPr>
                <w:rFonts w:eastAsiaTheme="minorHAnsi" w:cs="Arial"/>
                <w:b/>
              </w:rPr>
              <w:t>4</w:t>
            </w:r>
            <w:r w:rsidRPr="00761E35">
              <w:rPr>
                <w:rFonts w:eastAsiaTheme="minorHAnsi" w:cs="Arial"/>
                <w:b/>
              </w:rPr>
              <w:t>0%</w:t>
            </w:r>
            <w:r w:rsidR="00244872">
              <w:rPr>
                <w:rFonts w:eastAsiaTheme="minorHAnsi" w:cs="Arial"/>
                <w:b/>
              </w:rPr>
              <w:t xml:space="preserve"> (max)</w:t>
            </w:r>
          </w:p>
        </w:tc>
        <w:tc>
          <w:tcPr>
            <w:tcW w:w="6096" w:type="dxa"/>
          </w:tcPr>
          <w:p w:rsidR="00737430" w:rsidRPr="00761E35" w:rsidRDefault="00737430" w:rsidP="00874163">
            <w:pPr>
              <w:jc w:val="right"/>
              <w:rPr>
                <w:rFonts w:cs="Arial"/>
                <w:b/>
              </w:rPr>
            </w:pPr>
            <w:r>
              <w:rPr>
                <w:rFonts w:eastAsiaTheme="minorHAnsi" w:cs="Arial"/>
                <w:b/>
              </w:rPr>
              <w:t>6</w:t>
            </w:r>
            <w:r w:rsidRPr="00761E35">
              <w:rPr>
                <w:rFonts w:eastAsiaTheme="minorHAnsi" w:cs="Arial"/>
                <w:b/>
              </w:rPr>
              <w:t>0%</w:t>
            </w:r>
            <w:r w:rsidR="000F6127">
              <w:rPr>
                <w:rFonts w:eastAsiaTheme="minorHAnsi" w:cs="Arial"/>
                <w:b/>
              </w:rPr>
              <w:t xml:space="preserve"> (max)</w:t>
            </w:r>
          </w:p>
        </w:tc>
      </w:tr>
    </w:tbl>
    <w:p w:rsidR="004D5CAC" w:rsidRDefault="004D5CAC" w:rsidP="000738BF">
      <w:pPr>
        <w:numPr>
          <w:ilvl w:val="1"/>
          <w:numId w:val="0"/>
        </w:numPr>
        <w:spacing w:after="0" w:line="360" w:lineRule="auto"/>
        <w:outlineLvl w:val="1"/>
        <w:rPr>
          <w:rFonts w:ascii="Arial" w:eastAsia="Times New Roman" w:hAnsi="Arial" w:cs="Times New Roman"/>
          <w:b/>
          <w:bCs/>
          <w:iCs/>
          <w:sz w:val="28"/>
          <w:szCs w:val="28"/>
        </w:rPr>
      </w:pPr>
      <w:bookmarkStart w:id="41" w:name="_Toc441485351"/>
      <w:bookmarkStart w:id="42" w:name="_Toc443035738"/>
      <w:bookmarkStart w:id="43" w:name="_Toc443663870"/>
      <w:bookmarkStart w:id="44" w:name="_Toc444087394"/>
      <w:bookmarkStart w:id="45" w:name="_Toc444088998"/>
    </w:p>
    <w:p w:rsidR="004F4033" w:rsidRDefault="004F4033" w:rsidP="000738BF">
      <w:pPr>
        <w:numPr>
          <w:ilvl w:val="1"/>
          <w:numId w:val="0"/>
        </w:numPr>
        <w:spacing w:after="0" w:line="360" w:lineRule="auto"/>
        <w:outlineLvl w:val="1"/>
        <w:rPr>
          <w:rFonts w:ascii="Arial" w:eastAsia="Times New Roman" w:hAnsi="Arial" w:cs="Times New Roman"/>
          <w:b/>
          <w:bCs/>
          <w:iCs/>
          <w:sz w:val="28"/>
          <w:szCs w:val="28"/>
        </w:rPr>
      </w:pPr>
    </w:p>
    <w:p w:rsidR="004F4033" w:rsidRDefault="004F4033" w:rsidP="000738BF">
      <w:pPr>
        <w:numPr>
          <w:ilvl w:val="1"/>
          <w:numId w:val="0"/>
        </w:numPr>
        <w:spacing w:after="0" w:line="360" w:lineRule="auto"/>
        <w:outlineLvl w:val="1"/>
        <w:rPr>
          <w:rFonts w:ascii="Arial" w:eastAsia="Times New Roman" w:hAnsi="Arial" w:cs="Times New Roman"/>
          <w:b/>
          <w:bCs/>
          <w:iCs/>
          <w:sz w:val="28"/>
          <w:szCs w:val="28"/>
        </w:rPr>
      </w:pPr>
    </w:p>
    <w:p w:rsidR="00B47AC3" w:rsidRPr="00B942E6" w:rsidRDefault="00B47AC3" w:rsidP="000738BF">
      <w:pPr>
        <w:numPr>
          <w:ilvl w:val="1"/>
          <w:numId w:val="0"/>
        </w:numPr>
        <w:spacing w:after="0" w:line="360" w:lineRule="auto"/>
        <w:outlineLvl w:val="1"/>
        <w:rPr>
          <w:rFonts w:ascii="Arial" w:eastAsia="Times New Roman" w:hAnsi="Arial" w:cs="Times New Roman"/>
          <w:b/>
          <w:bCs/>
          <w:iCs/>
          <w:sz w:val="28"/>
          <w:szCs w:val="28"/>
        </w:rPr>
      </w:pPr>
      <w:bookmarkStart w:id="46" w:name="_Toc445216770"/>
      <w:r w:rsidRPr="00B942E6">
        <w:rPr>
          <w:rFonts w:ascii="Arial" w:eastAsia="Times New Roman" w:hAnsi="Arial" w:cs="Times New Roman"/>
          <w:b/>
          <w:bCs/>
          <w:iCs/>
          <w:sz w:val="28"/>
          <w:szCs w:val="28"/>
        </w:rPr>
        <w:lastRenderedPageBreak/>
        <w:t>Acute Inpatient Setting</w:t>
      </w:r>
      <w:bookmarkEnd w:id="41"/>
      <w:bookmarkEnd w:id="42"/>
      <w:bookmarkEnd w:id="43"/>
      <w:bookmarkEnd w:id="44"/>
      <w:bookmarkEnd w:id="45"/>
      <w:bookmarkEnd w:id="46"/>
    </w:p>
    <w:tbl>
      <w:tblPr>
        <w:tblStyle w:val="TableGrid1"/>
        <w:tblW w:w="14084" w:type="dxa"/>
        <w:tblLook w:val="04A0" w:firstRow="1" w:lastRow="0" w:firstColumn="1" w:lastColumn="0" w:noHBand="0" w:noVBand="1"/>
        <w:tblCaption w:val="Acute Inpatient Setting"/>
        <w:tblDescription w:val="Quarter, Inpatient screening, Inpatient antibiotic administration and day 3 review.&#10;"/>
      </w:tblPr>
      <w:tblGrid>
        <w:gridCol w:w="1714"/>
        <w:gridCol w:w="2581"/>
        <w:gridCol w:w="3326"/>
        <w:gridCol w:w="2451"/>
        <w:gridCol w:w="4012"/>
      </w:tblGrid>
      <w:tr w:rsidR="00737430" w:rsidRPr="00761E35" w:rsidTr="000738BF">
        <w:trPr>
          <w:trHeight w:val="366"/>
          <w:tblHeader/>
        </w:trPr>
        <w:tc>
          <w:tcPr>
            <w:tcW w:w="1714" w:type="dxa"/>
          </w:tcPr>
          <w:p w:rsidR="00737430" w:rsidRPr="00244872" w:rsidRDefault="00737430" w:rsidP="00874163">
            <w:pPr>
              <w:spacing w:after="200" w:line="276" w:lineRule="auto"/>
              <w:rPr>
                <w:rFonts w:ascii="Arial" w:eastAsiaTheme="minorHAnsi" w:hAnsi="Arial" w:cs="Arial"/>
                <w:b/>
                <w:sz w:val="24"/>
                <w:szCs w:val="24"/>
              </w:rPr>
            </w:pPr>
            <w:r w:rsidRPr="00244872">
              <w:rPr>
                <w:rFonts w:ascii="Arial" w:eastAsiaTheme="minorHAnsi" w:hAnsi="Arial" w:cs="Arial"/>
                <w:b/>
                <w:sz w:val="24"/>
                <w:szCs w:val="24"/>
              </w:rPr>
              <w:t>Quarter</w:t>
            </w:r>
          </w:p>
        </w:tc>
        <w:tc>
          <w:tcPr>
            <w:tcW w:w="5907" w:type="dxa"/>
            <w:gridSpan w:val="2"/>
          </w:tcPr>
          <w:p w:rsidR="00737430" w:rsidRPr="00244872" w:rsidRDefault="00737430" w:rsidP="00874163">
            <w:pPr>
              <w:spacing w:after="200" w:line="276" w:lineRule="auto"/>
              <w:rPr>
                <w:rFonts w:ascii="Arial" w:eastAsiaTheme="minorHAnsi" w:hAnsi="Arial" w:cs="Arial"/>
                <w:b/>
                <w:sz w:val="24"/>
                <w:szCs w:val="24"/>
              </w:rPr>
            </w:pPr>
            <w:r w:rsidRPr="00244872">
              <w:rPr>
                <w:rFonts w:ascii="Arial" w:eastAsiaTheme="minorHAnsi" w:hAnsi="Arial" w:cs="Arial"/>
                <w:b/>
                <w:sz w:val="24"/>
                <w:szCs w:val="24"/>
              </w:rPr>
              <w:t>Inpatient screening</w:t>
            </w:r>
          </w:p>
        </w:tc>
        <w:tc>
          <w:tcPr>
            <w:tcW w:w="6463" w:type="dxa"/>
            <w:gridSpan w:val="2"/>
          </w:tcPr>
          <w:p w:rsidR="00737430" w:rsidRPr="00244872" w:rsidRDefault="00737430" w:rsidP="00874163">
            <w:pPr>
              <w:spacing w:after="200" w:line="276" w:lineRule="auto"/>
              <w:rPr>
                <w:rFonts w:ascii="Arial" w:eastAsiaTheme="minorHAnsi" w:hAnsi="Arial" w:cs="Arial"/>
                <w:b/>
                <w:sz w:val="24"/>
                <w:szCs w:val="24"/>
              </w:rPr>
            </w:pPr>
            <w:r w:rsidRPr="00244872">
              <w:rPr>
                <w:rFonts w:ascii="Arial" w:eastAsiaTheme="minorHAnsi" w:hAnsi="Arial" w:cs="Arial"/>
                <w:b/>
                <w:sz w:val="24"/>
                <w:szCs w:val="24"/>
              </w:rPr>
              <w:t>Inpatient antibiotic administration and day 3 review.</w:t>
            </w:r>
          </w:p>
        </w:tc>
      </w:tr>
      <w:tr w:rsidR="00737430" w:rsidRPr="00761E35" w:rsidTr="000738BF">
        <w:trPr>
          <w:trHeight w:val="1353"/>
        </w:trPr>
        <w:tc>
          <w:tcPr>
            <w:tcW w:w="1714" w:type="dxa"/>
          </w:tcPr>
          <w:p w:rsidR="00737430" w:rsidRPr="00244872" w:rsidRDefault="00737430" w:rsidP="00874163">
            <w:pPr>
              <w:spacing w:after="200" w:line="276" w:lineRule="auto"/>
              <w:rPr>
                <w:rFonts w:ascii="Arial" w:eastAsiaTheme="minorHAnsi" w:hAnsi="Arial" w:cs="Arial"/>
                <w:sz w:val="24"/>
                <w:szCs w:val="24"/>
              </w:rPr>
            </w:pPr>
            <w:r w:rsidRPr="00244872">
              <w:rPr>
                <w:rFonts w:ascii="Arial" w:eastAsiaTheme="minorHAnsi" w:hAnsi="Arial" w:cs="Arial"/>
                <w:sz w:val="24"/>
                <w:szCs w:val="24"/>
              </w:rPr>
              <w:t>Q1</w:t>
            </w:r>
          </w:p>
        </w:tc>
        <w:tc>
          <w:tcPr>
            <w:tcW w:w="5907" w:type="dxa"/>
            <w:gridSpan w:val="2"/>
          </w:tcPr>
          <w:p w:rsidR="00737430" w:rsidRPr="00244872" w:rsidRDefault="00737430" w:rsidP="00737430">
            <w:pPr>
              <w:spacing w:after="200" w:line="276" w:lineRule="auto"/>
              <w:rPr>
                <w:rFonts w:ascii="Arial" w:eastAsiaTheme="minorHAnsi" w:hAnsi="Arial" w:cs="Arial"/>
                <w:sz w:val="24"/>
                <w:szCs w:val="24"/>
              </w:rPr>
            </w:pPr>
            <w:r w:rsidRPr="00244872">
              <w:rPr>
                <w:rFonts w:ascii="Arial" w:eastAsiaTheme="minorHAnsi" w:hAnsi="Arial" w:cs="Arial"/>
                <w:sz w:val="24"/>
                <w:szCs w:val="24"/>
              </w:rPr>
              <w:t>10% if appropriate local Sepsis protocol and screening tool are in use and baseline data collection established</w:t>
            </w:r>
            <w:r w:rsidR="000738BF">
              <w:rPr>
                <w:rFonts w:ascii="Arial" w:eastAsiaTheme="minorHAnsi" w:hAnsi="Arial" w:cs="Arial"/>
                <w:sz w:val="24"/>
                <w:szCs w:val="24"/>
              </w:rPr>
              <w:t>.</w:t>
            </w:r>
          </w:p>
        </w:tc>
        <w:tc>
          <w:tcPr>
            <w:tcW w:w="6463" w:type="dxa"/>
            <w:gridSpan w:val="2"/>
          </w:tcPr>
          <w:p w:rsidR="00737430" w:rsidRPr="00244872" w:rsidRDefault="00244872" w:rsidP="00244872">
            <w:pPr>
              <w:spacing w:after="200" w:line="276" w:lineRule="auto"/>
              <w:rPr>
                <w:rFonts w:ascii="Arial" w:eastAsiaTheme="minorHAnsi" w:hAnsi="Arial" w:cs="Arial"/>
                <w:sz w:val="24"/>
                <w:szCs w:val="24"/>
              </w:rPr>
            </w:pPr>
            <w:r w:rsidRPr="00244872">
              <w:rPr>
                <w:rFonts w:ascii="Arial" w:eastAsiaTheme="minorHAnsi" w:hAnsi="Arial" w:cs="Arial"/>
                <w:sz w:val="24"/>
                <w:szCs w:val="24"/>
              </w:rPr>
              <w:t xml:space="preserve">15% </w:t>
            </w:r>
            <w:r w:rsidR="00737430" w:rsidRPr="00244872">
              <w:rPr>
                <w:rFonts w:ascii="Arial" w:eastAsiaTheme="minorHAnsi" w:hAnsi="Arial" w:cs="Arial"/>
                <w:sz w:val="24"/>
                <w:szCs w:val="24"/>
              </w:rPr>
              <w:t>if baseline data collection established.</w:t>
            </w:r>
          </w:p>
        </w:tc>
      </w:tr>
      <w:tr w:rsidR="00737430" w:rsidRPr="00761E35" w:rsidTr="000738BF">
        <w:trPr>
          <w:trHeight w:val="1157"/>
        </w:trPr>
        <w:tc>
          <w:tcPr>
            <w:tcW w:w="1714" w:type="dxa"/>
          </w:tcPr>
          <w:p w:rsidR="00737430" w:rsidRPr="00244872" w:rsidRDefault="00737430" w:rsidP="00874163">
            <w:pPr>
              <w:spacing w:after="200" w:line="276" w:lineRule="auto"/>
              <w:rPr>
                <w:rFonts w:ascii="Arial" w:eastAsiaTheme="minorHAnsi" w:hAnsi="Arial" w:cs="Arial"/>
                <w:sz w:val="24"/>
                <w:szCs w:val="24"/>
              </w:rPr>
            </w:pPr>
            <w:r w:rsidRPr="00244872">
              <w:rPr>
                <w:rFonts w:ascii="Arial" w:eastAsiaTheme="minorHAnsi" w:hAnsi="Arial" w:cs="Arial"/>
                <w:sz w:val="24"/>
                <w:szCs w:val="24"/>
              </w:rPr>
              <w:t>Q2</w:t>
            </w:r>
          </w:p>
        </w:tc>
        <w:tc>
          <w:tcPr>
            <w:tcW w:w="5907" w:type="dxa"/>
            <w:gridSpan w:val="2"/>
          </w:tcPr>
          <w:p w:rsidR="00737430" w:rsidRPr="00244872" w:rsidRDefault="00737430" w:rsidP="00737430">
            <w:pPr>
              <w:spacing w:after="200" w:line="276" w:lineRule="auto"/>
              <w:rPr>
                <w:rFonts w:ascii="Arial" w:eastAsiaTheme="minorHAnsi" w:hAnsi="Arial" w:cs="Arial"/>
                <w:sz w:val="24"/>
                <w:szCs w:val="24"/>
              </w:rPr>
            </w:pPr>
            <w:r w:rsidRPr="00244872">
              <w:rPr>
                <w:rFonts w:ascii="Arial" w:eastAsiaTheme="minorHAnsi" w:hAnsi="Arial" w:cs="Arial"/>
                <w:sz w:val="24"/>
                <w:szCs w:val="24"/>
              </w:rPr>
              <w:t>10% if locally agreed Q2 target of improvement from baseline achieved. Q2 target must be set as soon as possible after Q1 ends using data from Q1</w:t>
            </w:r>
            <w:r w:rsidR="000738BF">
              <w:rPr>
                <w:rFonts w:ascii="Arial" w:eastAsiaTheme="minorHAnsi" w:hAnsi="Arial" w:cs="Arial"/>
                <w:sz w:val="24"/>
                <w:szCs w:val="24"/>
              </w:rPr>
              <w:t>.</w:t>
            </w:r>
          </w:p>
        </w:tc>
        <w:tc>
          <w:tcPr>
            <w:tcW w:w="6463" w:type="dxa"/>
            <w:gridSpan w:val="2"/>
          </w:tcPr>
          <w:p w:rsidR="00737430" w:rsidRPr="00244872" w:rsidRDefault="00244872" w:rsidP="00244872">
            <w:pPr>
              <w:autoSpaceDE w:val="0"/>
              <w:autoSpaceDN w:val="0"/>
              <w:adjustRightInd w:val="0"/>
              <w:rPr>
                <w:rFonts w:ascii="Arial" w:eastAsiaTheme="minorHAnsi" w:hAnsi="Arial" w:cs="Arial"/>
                <w:color w:val="000000"/>
                <w:sz w:val="24"/>
                <w:szCs w:val="24"/>
              </w:rPr>
            </w:pPr>
            <w:r w:rsidRPr="00244872">
              <w:rPr>
                <w:rFonts w:ascii="Arial" w:eastAsiaTheme="minorHAnsi" w:hAnsi="Arial" w:cs="Arial"/>
                <w:color w:val="000000"/>
                <w:sz w:val="24"/>
                <w:szCs w:val="24"/>
              </w:rPr>
              <w:t>1</w:t>
            </w:r>
            <w:r w:rsidR="00737430" w:rsidRPr="00244872">
              <w:rPr>
                <w:rFonts w:ascii="Arial" w:eastAsiaTheme="minorHAnsi" w:hAnsi="Arial" w:cs="Arial"/>
                <w:color w:val="000000"/>
                <w:sz w:val="24"/>
                <w:szCs w:val="24"/>
              </w:rPr>
              <w:t>5% if locally agreed Q2 target of improvement from baseline achieved. This can be based on Q1 and/or Q2 performance according to local determination</w:t>
            </w:r>
            <w:r w:rsidR="000738BF">
              <w:rPr>
                <w:rFonts w:ascii="Arial" w:eastAsiaTheme="minorHAnsi" w:hAnsi="Arial" w:cs="Arial"/>
                <w:color w:val="000000"/>
                <w:sz w:val="24"/>
                <w:szCs w:val="24"/>
              </w:rPr>
              <w:t>.</w:t>
            </w:r>
          </w:p>
        </w:tc>
      </w:tr>
      <w:tr w:rsidR="00737430" w:rsidRPr="00761E35" w:rsidTr="000738BF">
        <w:trPr>
          <w:trHeight w:val="1415"/>
        </w:trPr>
        <w:tc>
          <w:tcPr>
            <w:tcW w:w="1714" w:type="dxa"/>
          </w:tcPr>
          <w:p w:rsidR="00737430" w:rsidRPr="00244872" w:rsidRDefault="00737430" w:rsidP="00874163">
            <w:pPr>
              <w:spacing w:after="200" w:line="276" w:lineRule="auto"/>
              <w:rPr>
                <w:rFonts w:ascii="Arial" w:eastAsiaTheme="minorHAnsi" w:hAnsi="Arial" w:cs="Arial"/>
                <w:sz w:val="24"/>
                <w:szCs w:val="24"/>
              </w:rPr>
            </w:pPr>
            <w:r w:rsidRPr="00244872">
              <w:rPr>
                <w:rFonts w:ascii="Arial" w:eastAsiaTheme="minorHAnsi" w:hAnsi="Arial" w:cs="Arial"/>
                <w:sz w:val="24"/>
                <w:szCs w:val="24"/>
              </w:rPr>
              <w:t>Q3</w:t>
            </w:r>
          </w:p>
        </w:tc>
        <w:tc>
          <w:tcPr>
            <w:tcW w:w="5907" w:type="dxa"/>
            <w:gridSpan w:val="2"/>
          </w:tcPr>
          <w:p w:rsidR="00737430" w:rsidRPr="00244872" w:rsidRDefault="00737430" w:rsidP="00737430">
            <w:pPr>
              <w:spacing w:after="200" w:line="276" w:lineRule="auto"/>
              <w:rPr>
                <w:rFonts w:ascii="Arial" w:eastAsiaTheme="minorHAnsi" w:hAnsi="Arial" w:cs="Arial"/>
                <w:sz w:val="24"/>
                <w:szCs w:val="24"/>
              </w:rPr>
            </w:pPr>
            <w:r w:rsidRPr="00244872">
              <w:rPr>
                <w:rFonts w:ascii="Arial" w:eastAsiaTheme="minorHAnsi" w:hAnsi="Arial" w:cs="Arial"/>
                <w:sz w:val="24"/>
                <w:szCs w:val="24"/>
              </w:rPr>
              <w:t>10% if locally agreed Q3 target of improvement from baseline achieved. This can be based on Q1 and/or Q2 performance according to local determination</w:t>
            </w:r>
            <w:r w:rsidR="000738BF">
              <w:rPr>
                <w:rFonts w:ascii="Arial" w:eastAsiaTheme="minorHAnsi" w:hAnsi="Arial" w:cs="Arial"/>
                <w:sz w:val="24"/>
                <w:szCs w:val="24"/>
              </w:rPr>
              <w:t>.</w:t>
            </w:r>
          </w:p>
        </w:tc>
        <w:tc>
          <w:tcPr>
            <w:tcW w:w="6463" w:type="dxa"/>
            <w:gridSpan w:val="2"/>
          </w:tcPr>
          <w:p w:rsidR="00737430" w:rsidRPr="00244872" w:rsidRDefault="00244872" w:rsidP="00244872">
            <w:pPr>
              <w:autoSpaceDE w:val="0"/>
              <w:autoSpaceDN w:val="0"/>
              <w:adjustRightInd w:val="0"/>
              <w:rPr>
                <w:rFonts w:ascii="Arial" w:eastAsiaTheme="minorHAnsi" w:hAnsi="Arial" w:cs="Arial"/>
                <w:color w:val="000000"/>
                <w:sz w:val="24"/>
                <w:szCs w:val="24"/>
              </w:rPr>
            </w:pPr>
            <w:r w:rsidRPr="00244872">
              <w:rPr>
                <w:rFonts w:ascii="Arial" w:eastAsiaTheme="minorHAnsi" w:hAnsi="Arial" w:cs="Arial"/>
                <w:color w:val="000000"/>
                <w:sz w:val="24"/>
                <w:szCs w:val="24"/>
              </w:rPr>
              <w:t>1</w:t>
            </w:r>
            <w:r w:rsidR="00737430" w:rsidRPr="00244872">
              <w:rPr>
                <w:rFonts w:ascii="Arial" w:eastAsiaTheme="minorHAnsi" w:hAnsi="Arial" w:cs="Arial"/>
                <w:color w:val="000000"/>
                <w:sz w:val="24"/>
                <w:szCs w:val="24"/>
              </w:rPr>
              <w:t>5% if locally agreed Q3 target of improvement from baseline achieved. This can be based on Q1 and/or Q2 performance according to local determination</w:t>
            </w:r>
            <w:r w:rsidR="000738BF">
              <w:rPr>
                <w:rFonts w:ascii="Arial" w:eastAsiaTheme="minorHAnsi" w:hAnsi="Arial" w:cs="Arial"/>
                <w:color w:val="000000"/>
                <w:sz w:val="24"/>
                <w:szCs w:val="24"/>
              </w:rPr>
              <w:t>.</w:t>
            </w:r>
          </w:p>
        </w:tc>
      </w:tr>
      <w:tr w:rsidR="00244872" w:rsidRPr="00761E35" w:rsidTr="000738BF">
        <w:trPr>
          <w:trHeight w:val="820"/>
        </w:trPr>
        <w:tc>
          <w:tcPr>
            <w:tcW w:w="1714" w:type="dxa"/>
            <w:vMerge w:val="restart"/>
          </w:tcPr>
          <w:p w:rsidR="00244872" w:rsidRPr="00244872" w:rsidRDefault="00244872" w:rsidP="00874163">
            <w:pPr>
              <w:spacing w:after="200" w:line="276" w:lineRule="auto"/>
              <w:rPr>
                <w:rFonts w:ascii="Arial" w:eastAsiaTheme="minorHAnsi" w:hAnsi="Arial" w:cs="Arial"/>
                <w:sz w:val="24"/>
                <w:szCs w:val="24"/>
              </w:rPr>
            </w:pPr>
            <w:r w:rsidRPr="00244872">
              <w:rPr>
                <w:rFonts w:ascii="Arial" w:eastAsiaTheme="minorHAnsi" w:hAnsi="Arial" w:cs="Arial"/>
                <w:sz w:val="24"/>
                <w:szCs w:val="24"/>
              </w:rPr>
              <w:t>Q4</w:t>
            </w:r>
          </w:p>
        </w:tc>
        <w:tc>
          <w:tcPr>
            <w:tcW w:w="5907" w:type="dxa"/>
            <w:gridSpan w:val="2"/>
          </w:tcPr>
          <w:p w:rsidR="00244872" w:rsidRPr="00244872" w:rsidRDefault="00244872" w:rsidP="00244872">
            <w:pPr>
              <w:autoSpaceDE w:val="0"/>
              <w:autoSpaceDN w:val="0"/>
              <w:adjustRightInd w:val="0"/>
              <w:rPr>
                <w:rFonts w:ascii="Arial" w:eastAsiaTheme="minorHAnsi" w:hAnsi="Arial" w:cs="Arial"/>
                <w:sz w:val="24"/>
                <w:szCs w:val="24"/>
              </w:rPr>
            </w:pPr>
            <w:r w:rsidRPr="00244872">
              <w:rPr>
                <w:rFonts w:ascii="Arial" w:eastAsiaTheme="minorHAnsi" w:hAnsi="Arial" w:cs="Arial"/>
                <w:color w:val="000000"/>
                <w:sz w:val="24"/>
                <w:szCs w:val="24"/>
              </w:rPr>
              <w:t xml:space="preserve">Payment based on the following thresholds of eligible patients screened: </w:t>
            </w:r>
          </w:p>
        </w:tc>
        <w:tc>
          <w:tcPr>
            <w:tcW w:w="6463" w:type="dxa"/>
            <w:gridSpan w:val="2"/>
          </w:tcPr>
          <w:p w:rsidR="00244872" w:rsidRPr="00244872" w:rsidRDefault="00244872" w:rsidP="00244872">
            <w:pPr>
              <w:autoSpaceDE w:val="0"/>
              <w:autoSpaceDN w:val="0"/>
              <w:adjustRightInd w:val="0"/>
              <w:rPr>
                <w:rFonts w:ascii="Arial" w:eastAsiaTheme="minorHAnsi" w:hAnsi="Arial" w:cs="Arial"/>
                <w:sz w:val="24"/>
                <w:szCs w:val="24"/>
              </w:rPr>
            </w:pPr>
            <w:r w:rsidRPr="00244872">
              <w:rPr>
                <w:rFonts w:ascii="Arial" w:eastAsiaTheme="minorHAnsi" w:hAnsi="Arial" w:cs="Arial"/>
                <w:color w:val="000000"/>
                <w:sz w:val="24"/>
                <w:szCs w:val="24"/>
              </w:rPr>
              <w:t xml:space="preserve">Maximum of 15% available based on the following thresholds of eligible patients received antibiotics: </w:t>
            </w:r>
          </w:p>
        </w:tc>
      </w:tr>
      <w:tr w:rsidR="00244872" w:rsidRPr="00761E35" w:rsidTr="000738BF">
        <w:trPr>
          <w:trHeight w:val="338"/>
        </w:trPr>
        <w:tc>
          <w:tcPr>
            <w:tcW w:w="1714" w:type="dxa"/>
            <w:vMerge/>
          </w:tcPr>
          <w:p w:rsidR="00244872" w:rsidRPr="00244872" w:rsidRDefault="00244872" w:rsidP="00874163">
            <w:pPr>
              <w:rPr>
                <w:rFonts w:ascii="Arial" w:hAnsi="Arial" w:cs="Arial"/>
                <w:sz w:val="24"/>
                <w:szCs w:val="24"/>
              </w:rPr>
            </w:pPr>
          </w:p>
        </w:tc>
        <w:tc>
          <w:tcPr>
            <w:tcW w:w="2581" w:type="dxa"/>
          </w:tcPr>
          <w:p w:rsidR="00244872" w:rsidRPr="00244872" w:rsidRDefault="00244872" w:rsidP="00244872">
            <w:pPr>
              <w:spacing w:after="200" w:line="276" w:lineRule="auto"/>
              <w:rPr>
                <w:rFonts w:ascii="Arial" w:hAnsi="Arial" w:cs="Arial"/>
                <w:color w:val="000000"/>
                <w:sz w:val="24"/>
                <w:szCs w:val="24"/>
              </w:rPr>
            </w:pPr>
            <w:r w:rsidRPr="00244872">
              <w:rPr>
                <w:rFonts w:ascii="Arial" w:eastAsiaTheme="minorHAnsi" w:hAnsi="Arial" w:cs="Arial"/>
                <w:b/>
                <w:sz w:val="24"/>
                <w:szCs w:val="24"/>
              </w:rPr>
              <w:t xml:space="preserve">Less than 50.0%: </w:t>
            </w:r>
          </w:p>
        </w:tc>
        <w:tc>
          <w:tcPr>
            <w:tcW w:w="3326" w:type="dxa"/>
          </w:tcPr>
          <w:p w:rsidR="00244872" w:rsidRPr="00244872" w:rsidRDefault="00244872" w:rsidP="00874163">
            <w:pPr>
              <w:autoSpaceDE w:val="0"/>
              <w:autoSpaceDN w:val="0"/>
              <w:adjustRightInd w:val="0"/>
              <w:rPr>
                <w:rFonts w:ascii="Arial" w:hAnsi="Arial" w:cs="Arial"/>
                <w:b/>
                <w:color w:val="000000"/>
                <w:sz w:val="24"/>
                <w:szCs w:val="24"/>
              </w:rPr>
            </w:pPr>
            <w:r w:rsidRPr="00244872">
              <w:rPr>
                <w:rFonts w:ascii="Arial" w:eastAsiaTheme="minorHAnsi" w:hAnsi="Arial" w:cs="Arial"/>
                <w:sz w:val="24"/>
                <w:szCs w:val="24"/>
              </w:rPr>
              <w:t>No payment</w:t>
            </w:r>
          </w:p>
        </w:tc>
        <w:tc>
          <w:tcPr>
            <w:tcW w:w="2451" w:type="dxa"/>
          </w:tcPr>
          <w:p w:rsidR="00244872" w:rsidRPr="00244872" w:rsidRDefault="00244872" w:rsidP="00244872">
            <w:pPr>
              <w:spacing w:after="200" w:line="276" w:lineRule="auto"/>
              <w:rPr>
                <w:rFonts w:ascii="Arial" w:hAnsi="Arial" w:cs="Arial"/>
                <w:color w:val="000000"/>
                <w:sz w:val="24"/>
                <w:szCs w:val="24"/>
              </w:rPr>
            </w:pPr>
            <w:r w:rsidRPr="00244872">
              <w:rPr>
                <w:rFonts w:ascii="Arial" w:eastAsiaTheme="minorHAnsi" w:hAnsi="Arial" w:cs="Arial"/>
                <w:b/>
                <w:sz w:val="24"/>
                <w:szCs w:val="24"/>
              </w:rPr>
              <w:t xml:space="preserve">Less than 50.0%: </w:t>
            </w:r>
          </w:p>
        </w:tc>
        <w:tc>
          <w:tcPr>
            <w:tcW w:w="4012" w:type="dxa"/>
          </w:tcPr>
          <w:p w:rsidR="00244872" w:rsidRPr="00244872" w:rsidRDefault="00244872" w:rsidP="00874163">
            <w:pPr>
              <w:autoSpaceDE w:val="0"/>
              <w:autoSpaceDN w:val="0"/>
              <w:adjustRightInd w:val="0"/>
              <w:rPr>
                <w:rFonts w:ascii="Arial" w:hAnsi="Arial" w:cs="Arial"/>
                <w:color w:val="000000"/>
                <w:sz w:val="24"/>
                <w:szCs w:val="24"/>
              </w:rPr>
            </w:pPr>
            <w:r w:rsidRPr="00244872">
              <w:rPr>
                <w:rFonts w:ascii="Arial" w:eastAsiaTheme="minorHAnsi" w:hAnsi="Arial" w:cs="Arial"/>
                <w:sz w:val="24"/>
                <w:szCs w:val="24"/>
              </w:rPr>
              <w:t>No payment</w:t>
            </w:r>
          </w:p>
        </w:tc>
      </w:tr>
      <w:tr w:rsidR="00244872" w:rsidRPr="00761E35" w:rsidTr="000738BF">
        <w:trPr>
          <w:trHeight w:val="715"/>
        </w:trPr>
        <w:tc>
          <w:tcPr>
            <w:tcW w:w="1714" w:type="dxa"/>
            <w:vMerge/>
          </w:tcPr>
          <w:p w:rsidR="00244872" w:rsidRPr="00244872" w:rsidRDefault="00244872" w:rsidP="00874163">
            <w:pPr>
              <w:rPr>
                <w:rFonts w:ascii="Arial" w:hAnsi="Arial" w:cs="Arial"/>
                <w:sz w:val="24"/>
                <w:szCs w:val="24"/>
              </w:rPr>
            </w:pPr>
          </w:p>
        </w:tc>
        <w:tc>
          <w:tcPr>
            <w:tcW w:w="2581" w:type="dxa"/>
          </w:tcPr>
          <w:p w:rsidR="00244872" w:rsidRPr="00244872" w:rsidRDefault="00244872" w:rsidP="00244872">
            <w:pPr>
              <w:rPr>
                <w:rFonts w:ascii="Arial" w:hAnsi="Arial" w:cs="Arial"/>
                <w:color w:val="000000"/>
                <w:sz w:val="24"/>
                <w:szCs w:val="24"/>
              </w:rPr>
            </w:pPr>
            <w:r w:rsidRPr="00244872">
              <w:rPr>
                <w:rFonts w:ascii="Arial" w:eastAsiaTheme="minorHAnsi" w:hAnsi="Arial" w:cs="Arial"/>
                <w:b/>
                <w:sz w:val="24"/>
                <w:szCs w:val="24"/>
              </w:rPr>
              <w:t xml:space="preserve">50.0%-89.9%: </w:t>
            </w:r>
            <w:r w:rsidRPr="00244872">
              <w:rPr>
                <w:rFonts w:ascii="Arial" w:eastAsiaTheme="minorHAnsi" w:hAnsi="Arial" w:cs="Arial"/>
                <w:sz w:val="24"/>
                <w:szCs w:val="24"/>
              </w:rPr>
              <w:t xml:space="preserve"> </w:t>
            </w:r>
          </w:p>
        </w:tc>
        <w:tc>
          <w:tcPr>
            <w:tcW w:w="3326" w:type="dxa"/>
          </w:tcPr>
          <w:p w:rsidR="00244872" w:rsidRPr="00244872" w:rsidRDefault="00244872" w:rsidP="00874163">
            <w:pPr>
              <w:autoSpaceDE w:val="0"/>
              <w:autoSpaceDN w:val="0"/>
              <w:adjustRightInd w:val="0"/>
              <w:rPr>
                <w:rFonts w:ascii="Arial" w:hAnsi="Arial" w:cs="Arial"/>
                <w:color w:val="000000"/>
                <w:sz w:val="24"/>
                <w:szCs w:val="24"/>
              </w:rPr>
            </w:pPr>
            <w:r w:rsidRPr="00244872">
              <w:rPr>
                <w:rFonts w:ascii="Arial" w:hAnsi="Arial" w:cs="Arial"/>
                <w:color w:val="000000"/>
                <w:sz w:val="24"/>
                <w:szCs w:val="24"/>
              </w:rPr>
              <w:t>5%</w:t>
            </w:r>
          </w:p>
        </w:tc>
        <w:tc>
          <w:tcPr>
            <w:tcW w:w="2451" w:type="dxa"/>
          </w:tcPr>
          <w:p w:rsidR="00244872" w:rsidRPr="00244872" w:rsidRDefault="00244872" w:rsidP="00244872">
            <w:pPr>
              <w:rPr>
                <w:rFonts w:ascii="Arial" w:hAnsi="Arial" w:cs="Arial"/>
                <w:sz w:val="24"/>
                <w:szCs w:val="24"/>
              </w:rPr>
            </w:pPr>
            <w:r w:rsidRPr="00244872">
              <w:rPr>
                <w:rFonts w:ascii="Arial" w:eastAsiaTheme="minorHAnsi" w:hAnsi="Arial" w:cs="Arial"/>
                <w:b/>
                <w:sz w:val="24"/>
                <w:szCs w:val="24"/>
              </w:rPr>
              <w:t xml:space="preserve">50.0%-89.9%: </w:t>
            </w:r>
          </w:p>
        </w:tc>
        <w:tc>
          <w:tcPr>
            <w:tcW w:w="4012" w:type="dxa"/>
          </w:tcPr>
          <w:p w:rsidR="00244872" w:rsidRPr="00244872" w:rsidRDefault="00244872" w:rsidP="00874163">
            <w:pPr>
              <w:autoSpaceDE w:val="0"/>
              <w:autoSpaceDN w:val="0"/>
              <w:adjustRightInd w:val="0"/>
              <w:rPr>
                <w:rFonts w:ascii="Arial" w:hAnsi="Arial" w:cs="Arial"/>
                <w:color w:val="000000"/>
                <w:sz w:val="24"/>
                <w:szCs w:val="24"/>
              </w:rPr>
            </w:pPr>
            <w:r w:rsidRPr="00244872">
              <w:rPr>
                <w:rFonts w:ascii="Arial" w:eastAsiaTheme="minorHAnsi" w:hAnsi="Arial" w:cs="Arial"/>
                <w:sz w:val="24"/>
                <w:szCs w:val="24"/>
              </w:rPr>
              <w:t>5.0%</w:t>
            </w:r>
          </w:p>
        </w:tc>
      </w:tr>
      <w:tr w:rsidR="00244872" w:rsidRPr="00761E35" w:rsidTr="000738BF">
        <w:trPr>
          <w:trHeight w:val="663"/>
        </w:trPr>
        <w:tc>
          <w:tcPr>
            <w:tcW w:w="1714" w:type="dxa"/>
            <w:vMerge/>
          </w:tcPr>
          <w:p w:rsidR="00244872" w:rsidRPr="00244872" w:rsidRDefault="00244872" w:rsidP="00874163">
            <w:pPr>
              <w:rPr>
                <w:rFonts w:ascii="Arial" w:hAnsi="Arial" w:cs="Arial"/>
                <w:sz w:val="24"/>
                <w:szCs w:val="24"/>
              </w:rPr>
            </w:pPr>
          </w:p>
        </w:tc>
        <w:tc>
          <w:tcPr>
            <w:tcW w:w="2581" w:type="dxa"/>
          </w:tcPr>
          <w:p w:rsidR="00244872" w:rsidRPr="00244872" w:rsidRDefault="00244872" w:rsidP="00244872">
            <w:pPr>
              <w:rPr>
                <w:rFonts w:ascii="Arial" w:eastAsiaTheme="minorHAnsi" w:hAnsi="Arial" w:cs="Arial"/>
                <w:sz w:val="24"/>
                <w:szCs w:val="24"/>
              </w:rPr>
            </w:pPr>
            <w:r w:rsidRPr="00244872">
              <w:rPr>
                <w:rFonts w:ascii="Arial" w:eastAsiaTheme="minorHAnsi" w:hAnsi="Arial" w:cs="Arial"/>
                <w:b/>
                <w:sz w:val="24"/>
                <w:szCs w:val="24"/>
              </w:rPr>
              <w:t xml:space="preserve">90.0% or above: </w:t>
            </w:r>
          </w:p>
          <w:p w:rsidR="00244872" w:rsidRPr="00244872" w:rsidRDefault="00244872" w:rsidP="00874163">
            <w:pPr>
              <w:autoSpaceDE w:val="0"/>
              <w:autoSpaceDN w:val="0"/>
              <w:adjustRightInd w:val="0"/>
              <w:rPr>
                <w:rFonts w:ascii="Arial" w:hAnsi="Arial" w:cs="Arial"/>
                <w:color w:val="000000"/>
                <w:sz w:val="24"/>
                <w:szCs w:val="24"/>
              </w:rPr>
            </w:pPr>
          </w:p>
        </w:tc>
        <w:tc>
          <w:tcPr>
            <w:tcW w:w="3326" w:type="dxa"/>
          </w:tcPr>
          <w:p w:rsidR="00244872" w:rsidRPr="00244872" w:rsidRDefault="00244872" w:rsidP="00244872">
            <w:pPr>
              <w:autoSpaceDE w:val="0"/>
              <w:autoSpaceDN w:val="0"/>
              <w:adjustRightInd w:val="0"/>
              <w:rPr>
                <w:rFonts w:ascii="Arial" w:hAnsi="Arial" w:cs="Arial"/>
                <w:b/>
                <w:color w:val="000000"/>
                <w:sz w:val="24"/>
                <w:szCs w:val="24"/>
              </w:rPr>
            </w:pPr>
            <w:r w:rsidRPr="00244872">
              <w:rPr>
                <w:rFonts w:ascii="Arial" w:eastAsiaTheme="minorHAnsi" w:hAnsi="Arial" w:cs="Arial"/>
                <w:sz w:val="24"/>
                <w:szCs w:val="24"/>
              </w:rPr>
              <w:t>10%</w:t>
            </w:r>
          </w:p>
        </w:tc>
        <w:tc>
          <w:tcPr>
            <w:tcW w:w="2451" w:type="dxa"/>
          </w:tcPr>
          <w:p w:rsidR="00244872" w:rsidRPr="00244872" w:rsidRDefault="00244872" w:rsidP="00244872">
            <w:pPr>
              <w:autoSpaceDE w:val="0"/>
              <w:autoSpaceDN w:val="0"/>
              <w:adjustRightInd w:val="0"/>
              <w:rPr>
                <w:rFonts w:ascii="Arial" w:hAnsi="Arial" w:cs="Arial"/>
                <w:color w:val="000000"/>
                <w:sz w:val="24"/>
                <w:szCs w:val="24"/>
              </w:rPr>
            </w:pPr>
            <w:r w:rsidRPr="00244872">
              <w:rPr>
                <w:rFonts w:ascii="Arial" w:eastAsiaTheme="minorHAnsi" w:hAnsi="Arial" w:cs="Arial"/>
                <w:b/>
                <w:sz w:val="24"/>
                <w:szCs w:val="24"/>
              </w:rPr>
              <w:t xml:space="preserve">90.0% or above: </w:t>
            </w:r>
          </w:p>
        </w:tc>
        <w:tc>
          <w:tcPr>
            <w:tcW w:w="4012" w:type="dxa"/>
          </w:tcPr>
          <w:p w:rsidR="00244872" w:rsidRPr="00244872" w:rsidRDefault="00244872" w:rsidP="00EA0D71">
            <w:pPr>
              <w:autoSpaceDE w:val="0"/>
              <w:autoSpaceDN w:val="0"/>
              <w:adjustRightInd w:val="0"/>
              <w:rPr>
                <w:rFonts w:ascii="Arial" w:hAnsi="Arial" w:cs="Arial"/>
                <w:color w:val="000000"/>
                <w:sz w:val="24"/>
                <w:szCs w:val="24"/>
              </w:rPr>
            </w:pPr>
            <w:r w:rsidRPr="00244872">
              <w:rPr>
                <w:rFonts w:ascii="Arial" w:hAnsi="Arial" w:cs="Arial"/>
                <w:color w:val="000000"/>
                <w:sz w:val="24"/>
                <w:szCs w:val="24"/>
              </w:rPr>
              <w:t>1</w:t>
            </w:r>
            <w:r w:rsidR="00EA0D71">
              <w:rPr>
                <w:rFonts w:ascii="Arial" w:hAnsi="Arial" w:cs="Arial"/>
                <w:color w:val="000000"/>
                <w:sz w:val="24"/>
                <w:szCs w:val="24"/>
              </w:rPr>
              <w:t>5</w:t>
            </w:r>
            <w:r w:rsidRPr="00244872">
              <w:rPr>
                <w:rFonts w:ascii="Arial" w:hAnsi="Arial" w:cs="Arial"/>
                <w:color w:val="000000"/>
                <w:sz w:val="24"/>
                <w:szCs w:val="24"/>
              </w:rPr>
              <w:t>%</w:t>
            </w:r>
            <w:r w:rsidR="00EA0D71">
              <w:rPr>
                <w:rFonts w:ascii="Arial" w:hAnsi="Arial" w:cs="Arial"/>
                <w:color w:val="000000"/>
                <w:sz w:val="24"/>
                <w:szCs w:val="24"/>
              </w:rPr>
              <w:t xml:space="preserve"> </w:t>
            </w:r>
          </w:p>
        </w:tc>
      </w:tr>
      <w:tr w:rsidR="00737430" w:rsidRPr="00761E35" w:rsidTr="000738BF">
        <w:trPr>
          <w:trHeight w:val="1006"/>
        </w:trPr>
        <w:tc>
          <w:tcPr>
            <w:tcW w:w="1714" w:type="dxa"/>
          </w:tcPr>
          <w:p w:rsidR="00737430" w:rsidRPr="00244872" w:rsidRDefault="000F6127" w:rsidP="00874163">
            <w:pPr>
              <w:spacing w:after="200" w:line="276" w:lineRule="auto"/>
              <w:rPr>
                <w:rFonts w:ascii="Arial" w:eastAsiaTheme="minorHAnsi" w:hAnsi="Arial" w:cs="Arial"/>
                <w:b/>
                <w:sz w:val="24"/>
                <w:szCs w:val="24"/>
              </w:rPr>
            </w:pPr>
            <w:r w:rsidRPr="000F6127">
              <w:rPr>
                <w:rFonts w:ascii="Arial" w:eastAsiaTheme="minorHAnsi" w:hAnsi="Arial" w:cs="Arial"/>
                <w:b/>
                <w:sz w:val="24"/>
                <w:szCs w:val="24"/>
              </w:rPr>
              <w:lastRenderedPageBreak/>
              <w:t>Full year – % of indicator weighting available</w:t>
            </w:r>
          </w:p>
        </w:tc>
        <w:tc>
          <w:tcPr>
            <w:tcW w:w="5907" w:type="dxa"/>
            <w:gridSpan w:val="2"/>
          </w:tcPr>
          <w:p w:rsidR="00737430" w:rsidRPr="00244872" w:rsidRDefault="00244872" w:rsidP="00874163">
            <w:pPr>
              <w:autoSpaceDE w:val="0"/>
              <w:autoSpaceDN w:val="0"/>
              <w:adjustRightInd w:val="0"/>
              <w:jc w:val="right"/>
              <w:rPr>
                <w:rFonts w:ascii="Arial" w:eastAsiaTheme="minorHAnsi" w:hAnsi="Arial" w:cs="Arial"/>
                <w:b/>
                <w:color w:val="000000"/>
                <w:sz w:val="24"/>
                <w:szCs w:val="24"/>
              </w:rPr>
            </w:pPr>
            <w:r w:rsidRPr="00244872">
              <w:rPr>
                <w:rFonts w:ascii="Arial" w:eastAsiaTheme="minorHAnsi" w:hAnsi="Arial" w:cs="Arial"/>
                <w:b/>
                <w:color w:val="000000"/>
                <w:sz w:val="24"/>
                <w:szCs w:val="24"/>
              </w:rPr>
              <w:t>4</w:t>
            </w:r>
            <w:r w:rsidR="00737430" w:rsidRPr="00244872">
              <w:rPr>
                <w:rFonts w:ascii="Arial" w:eastAsiaTheme="minorHAnsi" w:hAnsi="Arial" w:cs="Arial"/>
                <w:b/>
                <w:color w:val="000000"/>
                <w:sz w:val="24"/>
                <w:szCs w:val="24"/>
              </w:rPr>
              <w:t>0%</w:t>
            </w:r>
            <w:r w:rsidRPr="00244872">
              <w:rPr>
                <w:rFonts w:ascii="Arial" w:eastAsiaTheme="minorHAnsi" w:hAnsi="Arial" w:cs="Arial"/>
                <w:b/>
                <w:color w:val="000000"/>
                <w:sz w:val="24"/>
                <w:szCs w:val="24"/>
              </w:rPr>
              <w:t xml:space="preserve"> (max)</w:t>
            </w:r>
          </w:p>
        </w:tc>
        <w:tc>
          <w:tcPr>
            <w:tcW w:w="6463" w:type="dxa"/>
            <w:gridSpan w:val="2"/>
          </w:tcPr>
          <w:p w:rsidR="00737430" w:rsidRPr="00244872" w:rsidRDefault="00244872" w:rsidP="00874163">
            <w:pPr>
              <w:autoSpaceDE w:val="0"/>
              <w:autoSpaceDN w:val="0"/>
              <w:adjustRightInd w:val="0"/>
              <w:jc w:val="right"/>
              <w:rPr>
                <w:rFonts w:ascii="Arial" w:eastAsiaTheme="minorHAnsi" w:hAnsi="Arial" w:cs="Arial"/>
                <w:b/>
                <w:color w:val="000000"/>
                <w:sz w:val="24"/>
                <w:szCs w:val="24"/>
              </w:rPr>
            </w:pPr>
            <w:r w:rsidRPr="00244872">
              <w:rPr>
                <w:rFonts w:ascii="Arial" w:eastAsiaTheme="minorHAnsi" w:hAnsi="Arial" w:cs="Arial"/>
                <w:b/>
                <w:color w:val="000000"/>
                <w:sz w:val="24"/>
                <w:szCs w:val="24"/>
              </w:rPr>
              <w:t>6</w:t>
            </w:r>
            <w:r w:rsidR="00737430" w:rsidRPr="00244872">
              <w:rPr>
                <w:rFonts w:ascii="Arial" w:eastAsiaTheme="minorHAnsi" w:hAnsi="Arial" w:cs="Arial"/>
                <w:b/>
                <w:color w:val="000000"/>
                <w:sz w:val="24"/>
                <w:szCs w:val="24"/>
              </w:rPr>
              <w:t>0%</w:t>
            </w:r>
            <w:r w:rsidRPr="00244872">
              <w:rPr>
                <w:rFonts w:ascii="Arial" w:eastAsiaTheme="minorHAnsi" w:hAnsi="Arial" w:cs="Arial"/>
                <w:b/>
                <w:color w:val="000000"/>
                <w:sz w:val="24"/>
                <w:szCs w:val="24"/>
              </w:rPr>
              <w:t xml:space="preserve"> (max)</w:t>
            </w:r>
          </w:p>
        </w:tc>
      </w:tr>
    </w:tbl>
    <w:p w:rsidR="004F4033" w:rsidRDefault="004F4033" w:rsidP="00B47AC3">
      <w:pPr>
        <w:tabs>
          <w:tab w:val="num" w:pos="360"/>
        </w:tabs>
        <w:spacing w:after="0" w:line="240" w:lineRule="auto"/>
        <w:outlineLvl w:val="0"/>
        <w:rPr>
          <w:rFonts w:ascii="Arial" w:eastAsia="Times New Roman" w:hAnsi="Arial" w:cs="Arial"/>
          <w:b/>
          <w:bCs/>
          <w:color w:val="0070C0"/>
          <w:kern w:val="32"/>
          <w:sz w:val="32"/>
          <w:szCs w:val="32"/>
        </w:rPr>
      </w:pPr>
      <w:bookmarkStart w:id="47" w:name="_Toc441485353"/>
      <w:bookmarkStart w:id="48" w:name="_Toc443035740"/>
      <w:bookmarkStart w:id="49" w:name="_Toc443663871"/>
      <w:bookmarkStart w:id="50" w:name="_Toc444087395"/>
      <w:bookmarkStart w:id="51" w:name="_Toc444088999"/>
      <w:bookmarkStart w:id="52" w:name="_Toc445216771"/>
    </w:p>
    <w:p w:rsidR="00B47AC3" w:rsidRPr="00E35CF9" w:rsidRDefault="00B47AC3" w:rsidP="00B47AC3">
      <w:pPr>
        <w:tabs>
          <w:tab w:val="num" w:pos="360"/>
        </w:tabs>
        <w:spacing w:after="0" w:line="240" w:lineRule="auto"/>
        <w:outlineLvl w:val="0"/>
        <w:rPr>
          <w:rFonts w:ascii="Arial" w:eastAsia="Times New Roman" w:hAnsi="Arial" w:cs="Arial"/>
          <w:b/>
          <w:bCs/>
          <w:color w:val="0070C0"/>
          <w:kern w:val="32"/>
          <w:sz w:val="32"/>
          <w:szCs w:val="32"/>
        </w:rPr>
      </w:pPr>
      <w:r w:rsidRPr="00E35CF9">
        <w:rPr>
          <w:rFonts w:ascii="Arial" w:eastAsia="Times New Roman" w:hAnsi="Arial" w:cs="Arial"/>
          <w:b/>
          <w:bCs/>
          <w:color w:val="0070C0"/>
          <w:kern w:val="32"/>
          <w:sz w:val="32"/>
          <w:szCs w:val="32"/>
        </w:rPr>
        <w:t>Supporting Guidance and References</w:t>
      </w:r>
      <w:bookmarkEnd w:id="47"/>
      <w:bookmarkEnd w:id="48"/>
      <w:bookmarkEnd w:id="49"/>
      <w:bookmarkEnd w:id="50"/>
      <w:bookmarkEnd w:id="51"/>
      <w:bookmarkEnd w:id="52"/>
    </w:p>
    <w:p w:rsidR="00B47AC3" w:rsidRPr="00B47AC3" w:rsidRDefault="00B47AC3" w:rsidP="00B47AC3">
      <w:pPr>
        <w:spacing w:after="0" w:line="240" w:lineRule="auto"/>
        <w:rPr>
          <w:rFonts w:ascii="Arial" w:eastAsia="Times New Roman" w:hAnsi="Arial" w:cs="Times New Roman"/>
          <w:bCs/>
          <w:sz w:val="24"/>
          <w:szCs w:val="26"/>
        </w:rPr>
      </w:pPr>
    </w:p>
    <w:p w:rsidR="00B47AC3" w:rsidRPr="00B47AC3" w:rsidRDefault="00B47AC3" w:rsidP="00B47AC3">
      <w:pPr>
        <w:numPr>
          <w:ilvl w:val="1"/>
          <w:numId w:val="0"/>
        </w:numPr>
        <w:spacing w:after="0" w:line="360" w:lineRule="auto"/>
        <w:ind w:left="576" w:hanging="576"/>
        <w:outlineLvl w:val="1"/>
        <w:rPr>
          <w:rFonts w:ascii="Arial" w:eastAsia="Times New Roman" w:hAnsi="Arial" w:cs="Times New Roman"/>
          <w:b/>
          <w:bCs/>
          <w:iCs/>
          <w:color w:val="A00054"/>
          <w:sz w:val="28"/>
          <w:szCs w:val="28"/>
        </w:rPr>
      </w:pPr>
      <w:bookmarkStart w:id="53" w:name="_Toc441485354"/>
      <w:bookmarkStart w:id="54" w:name="_Toc443035741"/>
      <w:bookmarkStart w:id="55" w:name="_Toc443663872"/>
      <w:bookmarkStart w:id="56" w:name="_Toc444087396"/>
      <w:bookmarkStart w:id="57" w:name="_Toc444089000"/>
      <w:bookmarkStart w:id="58" w:name="_Toc445216772"/>
      <w:r w:rsidRPr="00B942E6">
        <w:rPr>
          <w:rFonts w:ascii="Arial" w:eastAsia="Times New Roman" w:hAnsi="Arial" w:cs="Times New Roman"/>
          <w:b/>
          <w:bCs/>
          <w:iCs/>
          <w:sz w:val="28"/>
          <w:szCs w:val="28"/>
        </w:rPr>
        <w:t>Key Components of Local Protocols</w:t>
      </w:r>
      <w:bookmarkEnd w:id="53"/>
      <w:bookmarkEnd w:id="54"/>
      <w:bookmarkEnd w:id="55"/>
      <w:bookmarkEnd w:id="56"/>
      <w:bookmarkEnd w:id="57"/>
      <w:bookmarkEnd w:id="58"/>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Providers should be mindful of the tools to support screening and management of Sepsis </w:t>
      </w:r>
      <w:r w:rsidRPr="00E35CF9">
        <w:rPr>
          <w:rFonts w:ascii="Arial" w:eastAsia="Times New Roman" w:hAnsi="Arial" w:cs="Arial"/>
          <w:bCs/>
          <w:color w:val="0070C0"/>
          <w:sz w:val="24"/>
          <w:szCs w:val="26"/>
        </w:rPr>
        <w:t xml:space="preserve">at </w:t>
      </w:r>
      <w:hyperlink r:id="rId15" w:history="1">
        <w:r w:rsidRPr="00E35CF9">
          <w:rPr>
            <w:rFonts w:ascii="Arial" w:eastAsia="Times New Roman" w:hAnsi="Arial" w:cs="Arial"/>
            <w:bCs/>
            <w:color w:val="0070C0"/>
            <w:sz w:val="24"/>
            <w:szCs w:val="26"/>
            <w:u w:val="single"/>
          </w:rPr>
          <w:t>http://sepsistrust.org/clinical-toolkit</w:t>
        </w:r>
      </w:hyperlink>
      <w:r w:rsidRPr="00E35CF9">
        <w:rPr>
          <w:rFonts w:ascii="Arial" w:eastAsia="Times New Roman" w:hAnsi="Arial" w:cs="Arial"/>
          <w:bCs/>
          <w:color w:val="0070C0"/>
          <w:sz w:val="24"/>
          <w:szCs w:val="26"/>
        </w:rPr>
        <w:t xml:space="preserve">. </w:t>
      </w:r>
      <w:r w:rsidRPr="00B47AC3">
        <w:rPr>
          <w:rFonts w:ascii="Arial" w:eastAsia="Times New Roman" w:hAnsi="Arial" w:cs="Arial"/>
          <w:bCs/>
          <w:sz w:val="24"/>
          <w:szCs w:val="26"/>
        </w:rPr>
        <w:t xml:space="preserve">(This includes tools to support emergency departments, acute medical units, general wards and other settings.) </w:t>
      </w:r>
      <w:proofErr w:type="gramStart"/>
      <w:r w:rsidRPr="00B47AC3">
        <w:rPr>
          <w:rFonts w:ascii="Arial" w:eastAsia="Times New Roman" w:hAnsi="Arial" w:cs="Arial"/>
          <w:bCs/>
          <w:sz w:val="24"/>
          <w:szCs w:val="26"/>
        </w:rPr>
        <w:t xml:space="preserve">or  </w:t>
      </w:r>
      <w:r w:rsidRPr="00B47AC3">
        <w:rPr>
          <w:rFonts w:ascii="Arial" w:eastAsia="Times New Roman" w:hAnsi="Arial" w:cs="Arial"/>
          <w:bCs/>
          <w:color w:val="000000"/>
          <w:sz w:val="24"/>
          <w:szCs w:val="26"/>
        </w:rPr>
        <w:t>equivalents</w:t>
      </w:r>
      <w:proofErr w:type="gramEnd"/>
      <w:r w:rsidRPr="00B47AC3">
        <w:rPr>
          <w:rFonts w:ascii="Arial" w:eastAsia="Times New Roman" w:hAnsi="Arial" w:cs="Arial"/>
          <w:bCs/>
          <w:color w:val="000000"/>
          <w:sz w:val="24"/>
          <w:szCs w:val="26"/>
        </w:rPr>
        <w:t xml:space="preserve"> that conform to the International Consensus Definitions modified by the Surviving Sepsis Campaign on recognition and diagnosis of sepsis available at </w:t>
      </w:r>
      <w:hyperlink r:id="rId16" w:history="1">
        <w:r w:rsidRPr="00E35CF9">
          <w:rPr>
            <w:rFonts w:ascii="Arial" w:eastAsia="Times New Roman" w:hAnsi="Arial" w:cs="Arial"/>
            <w:bCs/>
            <w:color w:val="0070C0"/>
            <w:sz w:val="24"/>
            <w:szCs w:val="26"/>
            <w:u w:val="single"/>
          </w:rPr>
          <w:t>http://ccforum.com/content/supplementary/cc11895-s2.pdf</w:t>
        </w:r>
      </w:hyperlink>
      <w:r w:rsidRPr="00E35CF9">
        <w:rPr>
          <w:rFonts w:ascii="Arial" w:eastAsia="Times New Roman" w:hAnsi="Arial" w:cs="Arial"/>
          <w:bCs/>
          <w:color w:val="0070C0"/>
          <w:sz w:val="24"/>
          <w:szCs w:val="26"/>
        </w:rPr>
        <w:t xml:space="preserve">. </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Likely components of local protocol on when sepsis screening should be undertaken would include:</w:t>
      </w: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Screening for selected patients in ‘majors’ streams of emergency departments (for the ED measure) ;</w:t>
      </w:r>
    </w:p>
    <w:p w:rsidR="00B47AC3" w:rsidRPr="00B47AC3" w:rsidRDefault="00B47AC3" w:rsidP="00B47AC3">
      <w:pPr>
        <w:spacing w:after="0" w:line="240" w:lineRule="auto"/>
        <w:ind w:left="720"/>
        <w:contextualSpacing/>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 xml:space="preserve">Exclusion of trauma patients who are likely to have ‘false positives’ in sepsis screening; </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Separate and appropriate protocols for EDs and for inpatients</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Making clear that sepsis screening should be triggered by thresholds in adult and paediatric early warning scores. For example, if NEWS is in use without any local adaptation, sepsis screening would be recommended for an aggregate score of 5 or more, or a ‘red’ score of 3 for any single parameter;</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Provision for including where a patient has other indications that they may have Red Flag Sepsis or Septic Shock (i.e. clear indications of infection, unexplained deterioration)</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Inclusion of no need to screen if a sepsis diagnosis is immediately made without need to screen;</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 xml:space="preserve">Special circumstances when sepsis screening is inappropriate, such as with patients not for active treatment; </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0"/>
        </w:num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 xml:space="preserve">Consideration of any vulnerable groups that may require special arrangements to ensure the possibility of sepsis is considered (e.g. children with disabilities). </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Providers should be mindful of forthcoming sepsis clinical guidelines from NICE and amend their local protocol in light of interim or final guidance from NICE. </w:t>
      </w:r>
    </w:p>
    <w:p w:rsidR="00B47AC3" w:rsidRPr="00B47AC3" w:rsidRDefault="00B47AC3" w:rsidP="00B47AC3">
      <w:pPr>
        <w:spacing w:after="0" w:line="240" w:lineRule="auto"/>
        <w:rPr>
          <w:rFonts w:ascii="Arial" w:eastAsia="Times New Roman" w:hAnsi="Arial" w:cs="Arial"/>
          <w:bCs/>
          <w:sz w:val="24"/>
          <w:szCs w:val="26"/>
        </w:rPr>
      </w:pPr>
    </w:p>
    <w:p w:rsidR="00B47AC3" w:rsidRPr="00B942E6" w:rsidRDefault="00B47AC3" w:rsidP="00B47AC3">
      <w:pPr>
        <w:spacing w:after="0" w:line="240" w:lineRule="auto"/>
        <w:rPr>
          <w:rFonts w:ascii="Arial" w:eastAsia="Times New Roman" w:hAnsi="Arial" w:cs="Arial"/>
          <w:b/>
          <w:bCs/>
          <w:sz w:val="24"/>
          <w:szCs w:val="24"/>
        </w:rPr>
      </w:pPr>
    </w:p>
    <w:p w:rsidR="00B47AC3" w:rsidRPr="00B942E6" w:rsidRDefault="00B47AC3" w:rsidP="00B47AC3">
      <w:pPr>
        <w:numPr>
          <w:ilvl w:val="1"/>
          <w:numId w:val="0"/>
        </w:numPr>
        <w:spacing w:after="0" w:line="360" w:lineRule="auto"/>
        <w:ind w:left="576" w:hanging="576"/>
        <w:outlineLvl w:val="1"/>
        <w:rPr>
          <w:rFonts w:ascii="Arial" w:eastAsia="Times New Roman" w:hAnsi="Arial" w:cs="Times New Roman"/>
          <w:b/>
          <w:bCs/>
          <w:iCs/>
          <w:sz w:val="28"/>
          <w:szCs w:val="28"/>
        </w:rPr>
      </w:pPr>
      <w:bookmarkStart w:id="59" w:name="_Toc441485355"/>
      <w:bookmarkStart w:id="60" w:name="_Toc443035742"/>
      <w:bookmarkStart w:id="61" w:name="_Toc443663873"/>
      <w:bookmarkStart w:id="62" w:name="_Toc444087397"/>
      <w:bookmarkStart w:id="63" w:name="_Toc444089001"/>
      <w:bookmarkStart w:id="64" w:name="_Toc445216773"/>
      <w:r w:rsidRPr="00B942E6">
        <w:rPr>
          <w:rFonts w:ascii="Arial" w:eastAsia="Times New Roman" w:hAnsi="Arial" w:cs="Times New Roman"/>
          <w:b/>
          <w:bCs/>
          <w:iCs/>
          <w:sz w:val="28"/>
          <w:szCs w:val="28"/>
        </w:rPr>
        <w:t>Appropriate Tools for Sepsis Screening</w:t>
      </w:r>
      <w:bookmarkEnd w:id="59"/>
      <w:bookmarkEnd w:id="60"/>
      <w:bookmarkEnd w:id="61"/>
      <w:bookmarkEnd w:id="62"/>
      <w:bookmarkEnd w:id="63"/>
      <w:bookmarkEnd w:id="64"/>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color w:val="000000"/>
          <w:sz w:val="24"/>
          <w:szCs w:val="26"/>
        </w:rPr>
        <w:t xml:space="preserve">Tools used should be either </w:t>
      </w:r>
      <w:proofErr w:type="gramStart"/>
      <w:r w:rsidRPr="00B47AC3">
        <w:rPr>
          <w:rFonts w:ascii="Arial" w:eastAsia="Times New Roman" w:hAnsi="Arial" w:cs="Arial"/>
          <w:bCs/>
          <w:color w:val="000000"/>
          <w:sz w:val="24"/>
          <w:szCs w:val="26"/>
        </w:rPr>
        <w:t>those</w:t>
      </w:r>
      <w:proofErr w:type="gramEnd"/>
      <w:r w:rsidRPr="00B47AC3">
        <w:rPr>
          <w:rFonts w:ascii="Arial" w:eastAsia="Times New Roman" w:hAnsi="Arial" w:cs="Arial"/>
          <w:bCs/>
          <w:color w:val="000000"/>
          <w:sz w:val="24"/>
          <w:szCs w:val="26"/>
        </w:rPr>
        <w:t xml:space="preserve"> produced in conjunction with relevant professional bodies at: </w:t>
      </w:r>
      <w:hyperlink r:id="rId17" w:history="1">
        <w:r w:rsidRPr="00E35CF9">
          <w:rPr>
            <w:rFonts w:ascii="Arial" w:eastAsia="Times New Roman" w:hAnsi="Arial" w:cs="Arial"/>
            <w:bCs/>
            <w:color w:val="0070C0"/>
            <w:sz w:val="24"/>
            <w:szCs w:val="26"/>
            <w:u w:val="single"/>
          </w:rPr>
          <w:t>http://sepsistrust.org/clinical-toolkit</w:t>
        </w:r>
      </w:hyperlink>
      <w:r w:rsidRPr="00E35CF9">
        <w:rPr>
          <w:rFonts w:ascii="Arial" w:eastAsia="Times New Roman" w:hAnsi="Arial" w:cs="Arial"/>
          <w:bCs/>
          <w:color w:val="0070C0"/>
          <w:sz w:val="24"/>
          <w:szCs w:val="26"/>
        </w:rPr>
        <w:t xml:space="preserve"> </w:t>
      </w:r>
      <w:r w:rsidRPr="00B47AC3">
        <w:rPr>
          <w:rFonts w:ascii="Arial" w:eastAsia="Times New Roman" w:hAnsi="Arial" w:cs="Arial"/>
          <w:bCs/>
          <w:color w:val="000000"/>
          <w:sz w:val="24"/>
          <w:szCs w:val="26"/>
        </w:rPr>
        <w:t xml:space="preserve">or equivalents that conform to the International Consensus Definitions modified by the Surviving Sepsis Campaign on recognition and diagnosis of sepsis available </w:t>
      </w:r>
      <w:r w:rsidRPr="00E35CF9">
        <w:rPr>
          <w:rFonts w:ascii="Arial" w:eastAsia="Times New Roman" w:hAnsi="Arial" w:cs="Arial"/>
          <w:bCs/>
          <w:color w:val="0070C0"/>
          <w:sz w:val="24"/>
          <w:szCs w:val="26"/>
        </w:rPr>
        <w:t xml:space="preserve">at </w:t>
      </w:r>
      <w:hyperlink r:id="rId18" w:history="1">
        <w:r w:rsidRPr="00E35CF9">
          <w:rPr>
            <w:rFonts w:ascii="Arial" w:eastAsia="Times New Roman" w:hAnsi="Arial" w:cs="Arial"/>
            <w:bCs/>
            <w:color w:val="0070C0"/>
            <w:sz w:val="24"/>
            <w:szCs w:val="26"/>
            <w:u w:val="single"/>
          </w:rPr>
          <w:t>http://ccforum.com/content/supplementary/cc11895-s2.pdf</w:t>
        </w:r>
      </w:hyperlink>
      <w:r w:rsidRPr="00B47AC3">
        <w:rPr>
          <w:rFonts w:ascii="Arial" w:eastAsia="Times New Roman" w:hAnsi="Arial" w:cs="Arial"/>
          <w:bCs/>
          <w:sz w:val="24"/>
          <w:szCs w:val="26"/>
        </w:rPr>
        <w:t xml:space="preserve">. </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There are other examples of tools for suitable use in inpatient services at: </w:t>
      </w:r>
      <w:hyperlink r:id="rId19" w:history="1">
        <w:r w:rsidRPr="00E35CF9">
          <w:rPr>
            <w:rFonts w:ascii="Arial" w:eastAsia="Times New Roman" w:hAnsi="Arial" w:cs="Arial"/>
            <w:bCs/>
            <w:color w:val="0070C0"/>
            <w:sz w:val="24"/>
            <w:szCs w:val="26"/>
            <w:u w:val="single"/>
          </w:rPr>
          <w:t>http://sepsistrust.org/professional/professional-resources/</w:t>
        </w:r>
      </w:hyperlink>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Providers should be mindful of forthcoming sepsis clinical guidelines from NICE and amend their local tool in light of interim or final guidance from NICE </w:t>
      </w:r>
    </w:p>
    <w:p w:rsidR="0035336F" w:rsidRDefault="0035336F">
      <w:pPr>
        <w:rPr>
          <w:rFonts w:ascii="Arial" w:eastAsia="Times New Roman" w:hAnsi="Arial" w:cs="Arial"/>
          <w:bCs/>
          <w:sz w:val="24"/>
          <w:szCs w:val="26"/>
        </w:rPr>
      </w:pPr>
      <w:r>
        <w:rPr>
          <w:rFonts w:ascii="Arial" w:eastAsia="Times New Roman" w:hAnsi="Arial" w:cs="Arial"/>
          <w:bCs/>
          <w:sz w:val="24"/>
          <w:szCs w:val="26"/>
        </w:rPr>
        <w:br w:type="page"/>
      </w:r>
    </w:p>
    <w:p w:rsidR="00B47AC3" w:rsidRPr="00B942E6" w:rsidRDefault="00B47AC3" w:rsidP="00B47AC3">
      <w:pPr>
        <w:numPr>
          <w:ilvl w:val="1"/>
          <w:numId w:val="0"/>
        </w:numPr>
        <w:spacing w:after="0" w:line="360" w:lineRule="auto"/>
        <w:ind w:left="576" w:hanging="576"/>
        <w:outlineLvl w:val="1"/>
        <w:rPr>
          <w:rFonts w:ascii="Arial" w:eastAsia="Times New Roman" w:hAnsi="Arial" w:cs="Times New Roman"/>
          <w:b/>
          <w:bCs/>
          <w:iCs/>
          <w:sz w:val="28"/>
          <w:szCs w:val="28"/>
        </w:rPr>
      </w:pPr>
      <w:bookmarkStart w:id="65" w:name="_Toc441485356"/>
      <w:bookmarkStart w:id="66" w:name="_Toc443035743"/>
      <w:bookmarkStart w:id="67" w:name="_Toc443663874"/>
      <w:bookmarkStart w:id="68" w:name="_Toc444087398"/>
      <w:bookmarkStart w:id="69" w:name="_Toc444089002"/>
      <w:bookmarkStart w:id="70" w:name="_Toc445216774"/>
      <w:r w:rsidRPr="00B942E6">
        <w:rPr>
          <w:rFonts w:ascii="Arial" w:eastAsia="Times New Roman" w:hAnsi="Arial" w:cs="Times New Roman"/>
          <w:b/>
          <w:bCs/>
          <w:iCs/>
          <w:sz w:val="28"/>
          <w:szCs w:val="28"/>
        </w:rPr>
        <w:lastRenderedPageBreak/>
        <w:t>Method for Identifying Random Samples</w:t>
      </w:r>
      <w:bookmarkEnd w:id="65"/>
      <w:bookmarkEnd w:id="66"/>
      <w:bookmarkEnd w:id="67"/>
      <w:bookmarkEnd w:id="68"/>
      <w:bookmarkEnd w:id="69"/>
      <w:bookmarkEnd w:id="70"/>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Trusts should select ONE of the following methods and maintain this method throughout the 2016/7 year of data collection: </w:t>
      </w:r>
    </w:p>
    <w:p w:rsidR="00B47AC3" w:rsidRPr="00B47AC3" w:rsidRDefault="00B47AC3" w:rsidP="00B47AC3">
      <w:pPr>
        <w:spacing w:after="0" w:line="240" w:lineRule="auto"/>
        <w:rPr>
          <w:rFonts w:ascii="Arial" w:eastAsia="Times New Roman" w:hAnsi="Arial" w:cs="Arial"/>
          <w:bCs/>
          <w:sz w:val="24"/>
          <w:szCs w:val="26"/>
        </w:rPr>
      </w:pPr>
    </w:p>
    <w:p w:rsidR="00B47AC3" w:rsidRPr="00B47AC3" w:rsidRDefault="00B47AC3" w:rsidP="00832F03">
      <w:pPr>
        <w:numPr>
          <w:ilvl w:val="0"/>
          <w:numId w:val="13"/>
        </w:numPr>
        <w:spacing w:after="0" w:line="240" w:lineRule="auto"/>
        <w:rPr>
          <w:rFonts w:ascii="Arial" w:eastAsia="Times New Roman" w:hAnsi="Arial" w:cs="Arial"/>
          <w:bCs/>
          <w:color w:val="000000"/>
          <w:sz w:val="24"/>
          <w:szCs w:val="26"/>
        </w:rPr>
      </w:pPr>
      <w:r w:rsidRPr="00B47AC3">
        <w:rPr>
          <w:rFonts w:ascii="Arial" w:eastAsia="Times New Roman" w:hAnsi="Arial" w:cs="Arial"/>
          <w:bCs/>
          <w:color w:val="000000"/>
          <w:sz w:val="24"/>
          <w:szCs w:val="26"/>
        </w:rPr>
        <w:t>True randomisation: review the n</w:t>
      </w:r>
      <w:r w:rsidRPr="00B47AC3">
        <w:rPr>
          <w:rFonts w:ascii="Arial" w:eastAsia="Times New Roman" w:hAnsi="Arial" w:cs="Arial"/>
          <w:bCs/>
          <w:color w:val="000000"/>
          <w:sz w:val="24"/>
          <w:szCs w:val="26"/>
          <w:vertAlign w:val="superscript"/>
        </w:rPr>
        <w:t>th</w:t>
      </w:r>
      <w:r w:rsidRPr="00B47AC3">
        <w:rPr>
          <w:rFonts w:ascii="Arial" w:eastAsia="Times New Roman" w:hAnsi="Arial" w:cs="Arial"/>
          <w:bCs/>
          <w:color w:val="000000"/>
          <w:sz w:val="24"/>
          <w:szCs w:val="26"/>
        </w:rPr>
        <w:t xml:space="preserve"> patient’s notes where n is generated by a random number generator or table (e.g. </w:t>
      </w:r>
      <w:hyperlink r:id="rId20" w:history="1">
        <w:r w:rsidRPr="00E35CF9">
          <w:rPr>
            <w:rFonts w:ascii="Arial" w:eastAsia="Times New Roman" w:hAnsi="Arial" w:cs="Arial"/>
            <w:bCs/>
            <w:color w:val="0070C0"/>
            <w:sz w:val="24"/>
            <w:szCs w:val="26"/>
            <w:u w:val="single"/>
          </w:rPr>
          <w:t>http://www.random.org/</w:t>
        </w:r>
      </w:hyperlink>
      <w:r w:rsidRPr="00B47AC3">
        <w:rPr>
          <w:rFonts w:ascii="Arial" w:eastAsia="Times New Roman" w:hAnsi="Arial" w:cs="Arial"/>
          <w:bCs/>
          <w:color w:val="000000"/>
          <w:sz w:val="24"/>
          <w:szCs w:val="26"/>
        </w:rPr>
        <w:t xml:space="preserve">) and this is repeated until a full sample of notes has been reviewed. These are easy to use and readily available online – e.g. </w:t>
      </w:r>
      <w:hyperlink r:id="rId21" w:history="1">
        <w:r w:rsidRPr="00E35CF9">
          <w:rPr>
            <w:rFonts w:ascii="Arial" w:eastAsia="Times New Roman" w:hAnsi="Arial" w:cs="Arial"/>
            <w:bCs/>
            <w:color w:val="0070C0"/>
            <w:sz w:val="24"/>
            <w:szCs w:val="26"/>
            <w:u w:val="single"/>
          </w:rPr>
          <w:t>http://www.random.org/</w:t>
        </w:r>
      </w:hyperlink>
      <w:r w:rsidRPr="00E35CF9">
        <w:rPr>
          <w:rFonts w:ascii="Arial" w:eastAsia="Times New Roman" w:hAnsi="Arial" w:cs="Arial"/>
          <w:bCs/>
          <w:color w:val="0070C0"/>
          <w:sz w:val="24"/>
          <w:szCs w:val="26"/>
          <w:u w:val="single"/>
        </w:rPr>
        <w:t>.</w:t>
      </w:r>
    </w:p>
    <w:p w:rsidR="00B47AC3" w:rsidRPr="00B47AC3" w:rsidRDefault="00B47AC3" w:rsidP="00B47AC3">
      <w:pPr>
        <w:spacing w:after="0" w:line="240" w:lineRule="auto"/>
        <w:ind w:left="720"/>
        <w:rPr>
          <w:rFonts w:ascii="Arial" w:eastAsia="Times New Roman" w:hAnsi="Arial" w:cs="Arial"/>
          <w:bCs/>
          <w:color w:val="000000"/>
          <w:sz w:val="24"/>
          <w:szCs w:val="26"/>
        </w:rPr>
      </w:pPr>
    </w:p>
    <w:p w:rsidR="000738BF" w:rsidRDefault="00B47AC3" w:rsidP="004F4033">
      <w:pPr>
        <w:numPr>
          <w:ilvl w:val="0"/>
          <w:numId w:val="13"/>
        </w:numPr>
        <w:spacing w:after="0" w:line="240" w:lineRule="auto"/>
        <w:rPr>
          <w:rFonts w:ascii="Arial" w:eastAsia="Times New Roman" w:hAnsi="Arial" w:cs="Arial"/>
          <w:bCs/>
          <w:sz w:val="24"/>
          <w:szCs w:val="26"/>
        </w:rPr>
      </w:pPr>
      <w:r w:rsidRPr="00B47AC3">
        <w:rPr>
          <w:rFonts w:ascii="Arial" w:eastAsia="Times New Roman" w:hAnsi="Arial" w:cs="Arial"/>
          <w:bCs/>
          <w:color w:val="000000"/>
          <w:sz w:val="24"/>
          <w:szCs w:val="26"/>
        </w:rPr>
        <w:t>Pseudo-randomisation: Review the first X patients’ notes where the day within the date of birth is based on some sequence e.g. start with patients born on the 1</w:t>
      </w:r>
      <w:r w:rsidRPr="00B47AC3">
        <w:rPr>
          <w:rFonts w:ascii="Arial" w:eastAsia="Times New Roman" w:hAnsi="Arial" w:cs="Arial"/>
          <w:bCs/>
          <w:color w:val="000000"/>
          <w:sz w:val="24"/>
          <w:szCs w:val="26"/>
          <w:vertAlign w:val="superscript"/>
        </w:rPr>
        <w:t>st</w:t>
      </w:r>
      <w:r w:rsidRPr="00B47AC3">
        <w:rPr>
          <w:rFonts w:ascii="Arial" w:eastAsia="Times New Roman" w:hAnsi="Arial" w:cs="Arial"/>
          <w:bCs/>
          <w:color w:val="000000"/>
          <w:sz w:val="24"/>
          <w:szCs w:val="26"/>
        </w:rPr>
        <w:t xml:space="preserve"> of the month, move to 2</w:t>
      </w:r>
      <w:r w:rsidRPr="00B47AC3">
        <w:rPr>
          <w:rFonts w:ascii="Arial" w:eastAsia="Times New Roman" w:hAnsi="Arial" w:cs="Arial"/>
          <w:bCs/>
          <w:color w:val="000000"/>
          <w:sz w:val="24"/>
          <w:szCs w:val="26"/>
          <w:vertAlign w:val="superscript"/>
        </w:rPr>
        <w:t>nd</w:t>
      </w:r>
      <w:r w:rsidRPr="00B47AC3">
        <w:rPr>
          <w:rFonts w:ascii="Arial" w:eastAsia="Times New Roman" w:hAnsi="Arial" w:cs="Arial"/>
          <w:bCs/>
          <w:color w:val="000000"/>
          <w:sz w:val="24"/>
          <w:szCs w:val="26"/>
        </w:rPr>
        <w:t>, then 3</w:t>
      </w:r>
      <w:r w:rsidRPr="00B47AC3">
        <w:rPr>
          <w:rFonts w:ascii="Arial" w:eastAsia="Times New Roman" w:hAnsi="Arial" w:cs="Arial"/>
          <w:bCs/>
          <w:color w:val="000000"/>
          <w:sz w:val="24"/>
          <w:szCs w:val="26"/>
          <w:vertAlign w:val="superscript"/>
        </w:rPr>
        <w:t>rd</w:t>
      </w:r>
      <w:r w:rsidRPr="00B47AC3">
        <w:rPr>
          <w:rFonts w:ascii="Arial" w:eastAsia="Times New Roman" w:hAnsi="Arial" w:cs="Arial"/>
          <w:bCs/>
          <w:color w:val="000000"/>
          <w:sz w:val="24"/>
          <w:szCs w:val="26"/>
        </w:rPr>
        <w:t xml:space="preserve">, until X patients have been reviewed. X equals the sample size required. Note this must NOT be based on full birthdate as this would skew the sample to particular age groups. </w:t>
      </w:r>
      <w:bookmarkStart w:id="71" w:name="_Toc441485357"/>
      <w:bookmarkStart w:id="72" w:name="_Toc443035744"/>
      <w:bookmarkStart w:id="73" w:name="_Toc443663875"/>
    </w:p>
    <w:p w:rsidR="004F4033" w:rsidRDefault="004F4033" w:rsidP="004F4033">
      <w:pPr>
        <w:pStyle w:val="ListParagraph"/>
        <w:rPr>
          <w:rFonts w:cs="Arial"/>
          <w:bCs w:val="0"/>
        </w:rPr>
      </w:pPr>
    </w:p>
    <w:p w:rsidR="0035336F" w:rsidRDefault="0035336F">
      <w:pPr>
        <w:rPr>
          <w:rFonts w:ascii="Arial" w:eastAsia="Times New Roman" w:hAnsi="Arial" w:cs="Arial"/>
          <w:bCs/>
          <w:sz w:val="24"/>
          <w:szCs w:val="26"/>
        </w:rPr>
      </w:pPr>
      <w:r>
        <w:rPr>
          <w:rFonts w:ascii="Arial" w:eastAsia="Times New Roman" w:hAnsi="Arial" w:cs="Arial"/>
          <w:bCs/>
          <w:sz w:val="24"/>
          <w:szCs w:val="26"/>
        </w:rPr>
        <w:br w:type="page"/>
      </w:r>
    </w:p>
    <w:p w:rsidR="00B47AC3" w:rsidRPr="00B942E6" w:rsidRDefault="00B47AC3" w:rsidP="00E86885">
      <w:pPr>
        <w:numPr>
          <w:ilvl w:val="1"/>
          <w:numId w:val="0"/>
        </w:numPr>
        <w:spacing w:after="0" w:line="360" w:lineRule="auto"/>
        <w:outlineLvl w:val="1"/>
        <w:rPr>
          <w:rFonts w:ascii="Arial" w:eastAsia="Calibri" w:hAnsi="Arial" w:cs="Times New Roman"/>
          <w:b/>
          <w:bCs/>
          <w:iCs/>
          <w:sz w:val="28"/>
          <w:szCs w:val="28"/>
        </w:rPr>
      </w:pPr>
      <w:bookmarkStart w:id="74" w:name="_Toc444087399"/>
      <w:bookmarkStart w:id="75" w:name="_Toc444089003"/>
      <w:bookmarkStart w:id="76" w:name="_Toc445216775"/>
      <w:r w:rsidRPr="00B942E6">
        <w:rPr>
          <w:rFonts w:ascii="Arial" w:eastAsia="Times New Roman" w:hAnsi="Arial" w:cs="Times New Roman"/>
          <w:b/>
          <w:bCs/>
          <w:iCs/>
          <w:sz w:val="28"/>
          <w:szCs w:val="28"/>
        </w:rPr>
        <w:lastRenderedPageBreak/>
        <w:t>Suggested Format for Local Data Collection</w:t>
      </w:r>
      <w:bookmarkEnd w:id="71"/>
      <w:bookmarkEnd w:id="72"/>
      <w:bookmarkEnd w:id="73"/>
      <w:bookmarkEnd w:id="74"/>
      <w:bookmarkEnd w:id="75"/>
      <w:bookmarkEnd w:id="76"/>
      <w:r w:rsidRPr="00B942E6">
        <w:rPr>
          <w:rFonts w:ascii="Arial" w:eastAsia="Times New Roman" w:hAnsi="Arial" w:cs="Times New Roman"/>
          <w:b/>
          <w:bCs/>
          <w:iCs/>
          <w:sz w:val="28"/>
          <w:szCs w:val="28"/>
        </w:rPr>
        <w:t xml:space="preserve"> </w:t>
      </w:r>
    </w:p>
    <w:p w:rsidR="00B47AC3" w:rsidRPr="00B47AC3" w:rsidRDefault="00B47AC3" w:rsidP="00B47AC3">
      <w:pPr>
        <w:spacing w:after="0" w:line="240" w:lineRule="auto"/>
        <w:rPr>
          <w:rFonts w:ascii="Arial" w:eastAsia="Times New Roman" w:hAnsi="Arial" w:cs="Arial"/>
          <w:b/>
          <w:bCs/>
          <w:sz w:val="24"/>
          <w:szCs w:val="26"/>
        </w:rPr>
      </w:pPr>
    </w:p>
    <w:p w:rsidR="00B47AC3" w:rsidRPr="00B47AC3" w:rsidRDefault="00B47AC3" w:rsidP="00B47AC3">
      <w:pPr>
        <w:numPr>
          <w:ilvl w:val="2"/>
          <w:numId w:val="0"/>
        </w:numPr>
        <w:spacing w:after="0" w:line="360" w:lineRule="auto"/>
        <w:ind w:left="720" w:hanging="720"/>
        <w:outlineLvl w:val="2"/>
        <w:rPr>
          <w:rFonts w:ascii="Arial" w:eastAsia="Times New Roman" w:hAnsi="Arial" w:cs="Arial"/>
          <w:b/>
          <w:bCs/>
          <w:sz w:val="24"/>
          <w:szCs w:val="26"/>
        </w:rPr>
      </w:pPr>
      <w:bookmarkStart w:id="77" w:name="_Toc441485358"/>
      <w:bookmarkStart w:id="78" w:name="_Toc443035745"/>
      <w:bookmarkStart w:id="79" w:name="_Toc443663876"/>
      <w:bookmarkStart w:id="80" w:name="_Toc444087400"/>
      <w:bookmarkStart w:id="81" w:name="_Toc444089004"/>
      <w:bookmarkStart w:id="82" w:name="_Toc445216776"/>
      <w:r w:rsidRPr="00B47AC3">
        <w:rPr>
          <w:rFonts w:ascii="Arial" w:eastAsia="Times New Roman" w:hAnsi="Arial" w:cs="Times New Roman"/>
          <w:b/>
          <w:bCs/>
          <w:sz w:val="24"/>
          <w:szCs w:val="26"/>
        </w:rPr>
        <w:t>Sepsis Screening in Emergency Departments</w:t>
      </w:r>
      <w:bookmarkEnd w:id="77"/>
      <w:bookmarkEnd w:id="78"/>
      <w:bookmarkEnd w:id="79"/>
      <w:bookmarkEnd w:id="80"/>
      <w:bookmarkEnd w:id="81"/>
      <w:bookmarkEnd w:id="82"/>
    </w:p>
    <w:p w:rsidR="00B47AC3" w:rsidRPr="00B47AC3" w:rsidRDefault="00B47AC3" w:rsidP="00B47AC3">
      <w:pPr>
        <w:spacing w:after="0" w:line="240" w:lineRule="auto"/>
        <w:rPr>
          <w:rFonts w:ascii="Arial" w:eastAsia="Times New Roman" w:hAnsi="Arial" w:cs="Arial"/>
          <w:bCs/>
          <w:sz w:val="24"/>
          <w:szCs w:val="26"/>
        </w:rPr>
      </w:pPr>
      <w:proofErr w:type="gramStart"/>
      <w:r w:rsidRPr="00B47AC3">
        <w:rPr>
          <w:rFonts w:ascii="Arial" w:eastAsia="Times New Roman" w:hAnsi="Arial" w:cs="Arial"/>
          <w:b/>
          <w:bCs/>
          <w:sz w:val="24"/>
          <w:szCs w:val="26"/>
        </w:rPr>
        <w:t>N.B.</w:t>
      </w:r>
      <w:proofErr w:type="gramEnd"/>
      <w:r w:rsidRPr="00B47AC3">
        <w:rPr>
          <w:rFonts w:ascii="Arial" w:eastAsia="Times New Roman" w:hAnsi="Arial" w:cs="Arial"/>
          <w:bCs/>
          <w:sz w:val="24"/>
          <w:szCs w:val="26"/>
        </w:rPr>
        <w:t xml:space="preserve"> These could be separately collated for adults and for children and then stated as a final total (although also setting out the adult and child totals) </w:t>
      </w:r>
    </w:p>
    <w:p w:rsidR="00B47AC3" w:rsidRPr="00B47AC3" w:rsidRDefault="00B47AC3" w:rsidP="00B47AC3">
      <w:pPr>
        <w:spacing w:after="0" w:line="240" w:lineRule="auto"/>
        <w:rPr>
          <w:rFonts w:ascii="Arial" w:eastAsia="Times New Roman" w:hAnsi="Arial" w:cs="Arial"/>
          <w:bCs/>
          <w:color w:val="000000"/>
          <w:sz w:val="24"/>
          <w:szCs w:val="2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113"/>
        <w:gridCol w:w="4395"/>
        <w:gridCol w:w="4677"/>
      </w:tblGrid>
      <w:tr w:rsidR="00B47AC3" w:rsidRPr="00B47AC3" w:rsidTr="00E35CF9">
        <w:tc>
          <w:tcPr>
            <w:tcW w:w="990" w:type="dxa"/>
            <w:shd w:val="clear" w:color="auto" w:fill="0070C0"/>
          </w:tcPr>
          <w:p w:rsidR="00B47AC3" w:rsidRPr="00B47AC3" w:rsidRDefault="00B47AC3" w:rsidP="00B47AC3">
            <w:pPr>
              <w:spacing w:after="0" w:line="240" w:lineRule="auto"/>
              <w:rPr>
                <w:rFonts w:ascii="Arial" w:eastAsia="Times New Roman" w:hAnsi="Arial" w:cs="Arial"/>
                <w:bCs/>
                <w:color w:val="FFFFFF"/>
                <w:sz w:val="24"/>
                <w:szCs w:val="26"/>
              </w:rPr>
            </w:pPr>
          </w:p>
        </w:tc>
        <w:tc>
          <w:tcPr>
            <w:tcW w:w="4113"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 xml:space="preserve">Tick column below if the patient DID NOT NEED sepsis screening according to the local protocol </w:t>
            </w:r>
          </w:p>
        </w:tc>
        <w:tc>
          <w:tcPr>
            <w:tcW w:w="4395"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 xml:space="preserve">Tick column below if the patient NEEDED sepsis screening according to the local protocol and RECEIVED sepsis screening </w:t>
            </w:r>
          </w:p>
        </w:tc>
        <w:tc>
          <w:tcPr>
            <w:tcW w:w="4677"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if the patient NEEDED sepsis screening according to the local protocol but DID NOT receive sepsis screening</w:t>
            </w: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1.</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2.</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3.</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4.</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5.</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Etc.</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Totals</w:t>
            </w:r>
          </w:p>
        </w:tc>
        <w:tc>
          <w:tcPr>
            <w:tcW w:w="4113" w:type="dxa"/>
            <w:shd w:val="clear" w:color="auto" w:fill="E4E9EF"/>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A total </w:t>
            </w:r>
          </w:p>
        </w:tc>
        <w:tc>
          <w:tcPr>
            <w:tcW w:w="4395" w:type="dxa"/>
            <w:shd w:val="clear" w:color="auto" w:fill="E4E9EF"/>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B total  </w:t>
            </w:r>
          </w:p>
        </w:tc>
        <w:tc>
          <w:tcPr>
            <w:tcW w:w="4677" w:type="dxa"/>
            <w:shd w:val="clear" w:color="auto" w:fill="E4E9EF"/>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C total </w:t>
            </w:r>
          </w:p>
        </w:tc>
      </w:tr>
      <w:tr w:rsidR="00B47AC3" w:rsidRPr="00B47AC3" w:rsidTr="00A952BE">
        <w:tc>
          <w:tcPr>
            <w:tcW w:w="14175" w:type="dxa"/>
            <w:gridSpan w:val="4"/>
            <w:shd w:val="clear" w:color="auto" w:fill="auto"/>
          </w:tcPr>
          <w:p w:rsidR="00B47AC3" w:rsidRPr="00B47AC3" w:rsidRDefault="00B47AC3" w:rsidP="00B47AC3">
            <w:pPr>
              <w:spacing w:after="0" w:line="240" w:lineRule="auto"/>
              <w:rPr>
                <w:rFonts w:ascii="Arial" w:eastAsia="Times New Roman" w:hAnsi="Arial" w:cs="Arial"/>
                <w:b/>
                <w:bCs/>
                <w:sz w:val="24"/>
                <w:szCs w:val="26"/>
              </w:rPr>
            </w:pPr>
          </w:p>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CQUIN calculation</w:t>
            </w:r>
          </w:p>
          <w:p w:rsidR="00B47AC3" w:rsidRPr="00B47AC3" w:rsidRDefault="00B47AC3" w:rsidP="00B47AC3">
            <w:pPr>
              <w:spacing w:after="0" w:line="240" w:lineRule="auto"/>
              <w:rPr>
                <w:rFonts w:ascii="Arial" w:eastAsia="Times New Roman" w:hAnsi="Arial" w:cs="Arial"/>
                <w:b/>
                <w:bCs/>
                <w:sz w:val="24"/>
                <w:szCs w:val="26"/>
              </w:rPr>
            </w:pP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A total is discarded from the sample and does not count towards numerator or denominator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is the numerator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 Column C total] = denominator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Percentage Part 1 (sepsis screening) CQUIN achievement = (B ÷ [B+C]) x 100 </w:t>
            </w:r>
          </w:p>
          <w:p w:rsidR="00B47AC3" w:rsidRPr="00B47AC3" w:rsidRDefault="00B47AC3" w:rsidP="00B47AC3">
            <w:pPr>
              <w:spacing w:after="0" w:line="240" w:lineRule="auto"/>
              <w:rPr>
                <w:rFonts w:ascii="Arial" w:eastAsia="Times New Roman" w:hAnsi="Arial" w:cs="Arial"/>
                <w:b/>
                <w:bCs/>
                <w:sz w:val="24"/>
                <w:szCs w:val="26"/>
              </w:rPr>
            </w:pPr>
          </w:p>
        </w:tc>
      </w:tr>
    </w:tbl>
    <w:p w:rsidR="000738BF" w:rsidRDefault="000738BF" w:rsidP="004F4033">
      <w:pPr>
        <w:numPr>
          <w:ilvl w:val="2"/>
          <w:numId w:val="0"/>
        </w:numPr>
        <w:spacing w:after="0" w:line="360" w:lineRule="auto"/>
        <w:outlineLvl w:val="2"/>
        <w:rPr>
          <w:rFonts w:ascii="Arial" w:eastAsia="Times New Roman" w:hAnsi="Arial" w:cs="Times New Roman"/>
          <w:b/>
          <w:bCs/>
          <w:sz w:val="24"/>
          <w:szCs w:val="26"/>
        </w:rPr>
      </w:pPr>
      <w:bookmarkStart w:id="83" w:name="_Toc441485359"/>
      <w:bookmarkStart w:id="84" w:name="_Toc443035746"/>
      <w:bookmarkStart w:id="85" w:name="_Toc443663877"/>
    </w:p>
    <w:p w:rsidR="0035336F" w:rsidRDefault="0035336F">
      <w:pPr>
        <w:rPr>
          <w:rFonts w:ascii="Arial" w:eastAsia="Times New Roman" w:hAnsi="Arial" w:cs="Times New Roman"/>
          <w:b/>
          <w:bCs/>
          <w:sz w:val="24"/>
          <w:szCs w:val="26"/>
        </w:rPr>
      </w:pPr>
      <w:bookmarkStart w:id="86" w:name="_Toc444087401"/>
      <w:bookmarkStart w:id="87" w:name="_Toc444089005"/>
      <w:bookmarkStart w:id="88" w:name="_Toc445216777"/>
      <w:r>
        <w:rPr>
          <w:rFonts w:ascii="Arial" w:eastAsia="Times New Roman" w:hAnsi="Arial" w:cs="Times New Roman"/>
          <w:b/>
          <w:bCs/>
          <w:sz w:val="24"/>
          <w:szCs w:val="26"/>
        </w:rPr>
        <w:br w:type="page"/>
      </w:r>
    </w:p>
    <w:p w:rsidR="00B47AC3" w:rsidRPr="00B47AC3" w:rsidRDefault="00B47AC3" w:rsidP="00B47AC3">
      <w:pPr>
        <w:numPr>
          <w:ilvl w:val="2"/>
          <w:numId w:val="0"/>
        </w:numPr>
        <w:spacing w:after="0" w:line="360" w:lineRule="auto"/>
        <w:ind w:left="720" w:hanging="720"/>
        <w:outlineLvl w:val="2"/>
        <w:rPr>
          <w:rFonts w:ascii="Arial" w:eastAsia="Times New Roman" w:hAnsi="Arial" w:cs="Times New Roman"/>
          <w:b/>
          <w:bCs/>
          <w:sz w:val="24"/>
          <w:szCs w:val="26"/>
        </w:rPr>
      </w:pPr>
      <w:r w:rsidRPr="00B47AC3">
        <w:rPr>
          <w:rFonts w:ascii="Arial" w:eastAsia="Times New Roman" w:hAnsi="Arial" w:cs="Times New Roman"/>
          <w:b/>
          <w:bCs/>
          <w:sz w:val="24"/>
          <w:szCs w:val="26"/>
        </w:rPr>
        <w:lastRenderedPageBreak/>
        <w:t>Antibiotic Administration in Emergency Departments</w:t>
      </w:r>
      <w:bookmarkEnd w:id="83"/>
      <w:bookmarkEnd w:id="84"/>
      <w:bookmarkEnd w:id="85"/>
      <w:bookmarkEnd w:id="86"/>
      <w:bookmarkEnd w:id="87"/>
      <w:bookmarkEnd w:id="88"/>
      <w:r w:rsidRPr="00B47AC3">
        <w:rPr>
          <w:rFonts w:ascii="Arial" w:eastAsia="Times New Roman" w:hAnsi="Arial" w:cs="Times New Roman"/>
          <w:b/>
          <w:bCs/>
          <w:sz w:val="24"/>
          <w:szCs w:val="26"/>
        </w:rPr>
        <w:t xml:space="preserve"> </w:t>
      </w:r>
    </w:p>
    <w:p w:rsidR="00B47AC3" w:rsidRPr="00B47AC3" w:rsidRDefault="00B47AC3" w:rsidP="00B47AC3">
      <w:pPr>
        <w:spacing w:after="0" w:line="240" w:lineRule="auto"/>
        <w:rPr>
          <w:rFonts w:ascii="Arial" w:eastAsia="Times New Roman" w:hAnsi="Arial" w:cs="Arial"/>
          <w:b/>
          <w:bCs/>
          <w:sz w:val="24"/>
          <w:szCs w:val="26"/>
        </w:rPr>
      </w:pPr>
      <w:proofErr w:type="gramStart"/>
      <w:r w:rsidRPr="00B47AC3">
        <w:rPr>
          <w:rFonts w:ascii="Arial" w:eastAsia="Times New Roman" w:hAnsi="Arial" w:cs="Arial"/>
          <w:b/>
          <w:bCs/>
          <w:sz w:val="24"/>
          <w:szCs w:val="26"/>
        </w:rPr>
        <w:t>N.B.</w:t>
      </w:r>
      <w:proofErr w:type="gramEnd"/>
      <w:r w:rsidRPr="00B47AC3">
        <w:rPr>
          <w:rFonts w:ascii="Arial" w:eastAsia="Times New Roman" w:hAnsi="Arial" w:cs="Arial"/>
          <w:b/>
          <w:bCs/>
          <w:sz w:val="24"/>
          <w:szCs w:val="26"/>
        </w:rPr>
        <w:t xml:space="preserve"> </w:t>
      </w:r>
      <w:r w:rsidRPr="00B47AC3">
        <w:rPr>
          <w:rFonts w:ascii="Arial" w:eastAsia="Times New Roman" w:hAnsi="Arial" w:cs="Arial"/>
          <w:bCs/>
          <w:sz w:val="24"/>
          <w:szCs w:val="26"/>
        </w:rPr>
        <w:t>These could be separately collated for adults and for children and then then stated as a final total (although also setting out the adult and child totals) totalled into a final table).</w:t>
      </w:r>
    </w:p>
    <w:p w:rsidR="00B47AC3" w:rsidRPr="00B47AC3" w:rsidRDefault="00B47AC3" w:rsidP="00B47AC3">
      <w:pPr>
        <w:spacing w:after="0" w:line="240" w:lineRule="auto"/>
        <w:rPr>
          <w:rFonts w:ascii="Arial" w:eastAsia="Times New Roman" w:hAnsi="Arial" w:cs="Arial"/>
          <w:bCs/>
          <w:color w:val="000000"/>
          <w:sz w:val="24"/>
          <w:szCs w:val="2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180"/>
        <w:gridCol w:w="4395"/>
        <w:gridCol w:w="4677"/>
      </w:tblGrid>
      <w:tr w:rsidR="00B47AC3" w:rsidRPr="00B47AC3" w:rsidTr="001F266F">
        <w:tc>
          <w:tcPr>
            <w:tcW w:w="923" w:type="dxa"/>
            <w:tcBorders>
              <w:top w:val="single" w:sz="4" w:space="0" w:color="auto"/>
              <w:left w:val="single" w:sz="4" w:space="0" w:color="auto"/>
              <w:bottom w:val="single" w:sz="4" w:space="0" w:color="auto"/>
              <w:right w:val="single" w:sz="4" w:space="0" w:color="auto"/>
            </w:tcBorders>
            <w:shd w:val="clear" w:color="auto" w:fill="0070C0"/>
          </w:tcPr>
          <w:p w:rsidR="00B47AC3" w:rsidRPr="00B47AC3" w:rsidRDefault="00B47AC3" w:rsidP="00B47AC3">
            <w:pPr>
              <w:spacing w:after="0" w:line="240" w:lineRule="auto"/>
              <w:rPr>
                <w:rFonts w:ascii="Arial" w:eastAsia="Times New Roman" w:hAnsi="Arial" w:cs="Arial"/>
                <w:bCs/>
                <w:sz w:val="24"/>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0070C0"/>
            <w:hideMark/>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if antibiotics within 60 minutes of admission were NOT indicated*</w:t>
            </w:r>
          </w:p>
        </w:tc>
        <w:tc>
          <w:tcPr>
            <w:tcW w:w="4395" w:type="dxa"/>
            <w:tcBorders>
              <w:top w:val="single" w:sz="4" w:space="0" w:color="auto"/>
              <w:left w:val="single" w:sz="4" w:space="0" w:color="auto"/>
              <w:bottom w:val="single" w:sz="4" w:space="0" w:color="auto"/>
              <w:right w:val="single" w:sz="4" w:space="0" w:color="auto"/>
            </w:tcBorders>
            <w:shd w:val="clear" w:color="auto" w:fill="0070C0"/>
            <w:hideMark/>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if antibiotics clearly recorded as GIVEN within 60 minutes or less of recorded time of ARRIVA, together with an empiric antibiotics review within 3 days)</w:t>
            </w:r>
          </w:p>
        </w:tc>
        <w:tc>
          <w:tcPr>
            <w:tcW w:w="4677" w:type="dxa"/>
            <w:tcBorders>
              <w:top w:val="single" w:sz="4" w:space="0" w:color="auto"/>
              <w:left w:val="single" w:sz="4" w:space="0" w:color="auto"/>
              <w:bottom w:val="single" w:sz="4" w:space="0" w:color="auto"/>
              <w:right w:val="single" w:sz="4" w:space="0" w:color="auto"/>
            </w:tcBorders>
            <w:shd w:val="clear" w:color="auto" w:fill="0070C0"/>
            <w:hideMark/>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 xml:space="preserve">Tick column below for all other cases, including those where time of arrival and/or time of antibiotic administration and/or an empiric antibiotics review within 3 days is unclear </w:t>
            </w: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832F03">
            <w:pPr>
              <w:numPr>
                <w:ilvl w:val="0"/>
                <w:numId w:val="11"/>
              </w:numPr>
              <w:spacing w:after="0" w:line="240" w:lineRule="auto"/>
              <w:contextualSpacing/>
              <w:rPr>
                <w:rFonts w:ascii="Arial" w:eastAsia="Times New Roman" w:hAnsi="Arial" w:cs="Arial"/>
                <w:bCs/>
                <w:sz w:val="24"/>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832F03">
            <w:pPr>
              <w:numPr>
                <w:ilvl w:val="0"/>
                <w:numId w:val="11"/>
              </w:numPr>
              <w:spacing w:after="0" w:line="240" w:lineRule="auto"/>
              <w:contextualSpacing/>
              <w:rPr>
                <w:rFonts w:ascii="Arial" w:eastAsia="Times New Roman" w:hAnsi="Arial" w:cs="Arial"/>
                <w:bCs/>
                <w:sz w:val="24"/>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832F03">
            <w:pPr>
              <w:numPr>
                <w:ilvl w:val="0"/>
                <w:numId w:val="11"/>
              </w:numPr>
              <w:spacing w:after="0" w:line="240" w:lineRule="auto"/>
              <w:contextualSpacing/>
              <w:rPr>
                <w:rFonts w:ascii="Arial" w:eastAsia="Times New Roman" w:hAnsi="Arial" w:cs="Arial"/>
                <w:bCs/>
                <w:sz w:val="24"/>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832F03">
            <w:pPr>
              <w:numPr>
                <w:ilvl w:val="0"/>
                <w:numId w:val="11"/>
              </w:numPr>
              <w:spacing w:after="0" w:line="240" w:lineRule="auto"/>
              <w:contextualSpacing/>
              <w:rPr>
                <w:rFonts w:ascii="Arial" w:eastAsia="Times New Roman" w:hAnsi="Arial" w:cs="Arial"/>
                <w:bCs/>
                <w:sz w:val="24"/>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832F03">
            <w:pPr>
              <w:numPr>
                <w:ilvl w:val="0"/>
                <w:numId w:val="11"/>
              </w:numPr>
              <w:spacing w:after="0" w:line="240" w:lineRule="auto"/>
              <w:contextualSpacing/>
              <w:rPr>
                <w:rFonts w:ascii="Arial" w:eastAsia="Times New Roman" w:hAnsi="Arial" w:cs="Arial"/>
                <w:bCs/>
                <w:sz w:val="24"/>
                <w:szCs w:val="26"/>
              </w:rPr>
            </w:pPr>
          </w:p>
        </w:tc>
        <w:tc>
          <w:tcPr>
            <w:tcW w:w="418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 xml:space="preserve">    Etc.</w:t>
            </w:r>
          </w:p>
        </w:tc>
        <w:tc>
          <w:tcPr>
            <w:tcW w:w="418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Totals</w:t>
            </w:r>
          </w:p>
        </w:tc>
        <w:tc>
          <w:tcPr>
            <w:tcW w:w="4180" w:type="dxa"/>
            <w:tcBorders>
              <w:top w:val="single" w:sz="4" w:space="0" w:color="auto"/>
              <w:left w:val="single" w:sz="4" w:space="0" w:color="auto"/>
              <w:bottom w:val="single" w:sz="4" w:space="0" w:color="auto"/>
              <w:right w:val="single" w:sz="4" w:space="0" w:color="auto"/>
            </w:tcBorders>
            <w:shd w:val="clear" w:color="auto" w:fill="E4E9EF"/>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A total: </w:t>
            </w:r>
          </w:p>
        </w:tc>
        <w:tc>
          <w:tcPr>
            <w:tcW w:w="4395" w:type="dxa"/>
            <w:tcBorders>
              <w:top w:val="single" w:sz="4" w:space="0" w:color="auto"/>
              <w:left w:val="single" w:sz="4" w:space="0" w:color="auto"/>
              <w:bottom w:val="single" w:sz="4" w:space="0" w:color="auto"/>
              <w:right w:val="single" w:sz="4" w:space="0" w:color="auto"/>
            </w:tcBorders>
            <w:shd w:val="clear" w:color="auto" w:fill="E4E9EF"/>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B total: </w:t>
            </w:r>
          </w:p>
        </w:tc>
        <w:tc>
          <w:tcPr>
            <w:tcW w:w="4677" w:type="dxa"/>
            <w:tcBorders>
              <w:top w:val="single" w:sz="4" w:space="0" w:color="auto"/>
              <w:left w:val="single" w:sz="4" w:space="0" w:color="auto"/>
              <w:bottom w:val="single" w:sz="4" w:space="0" w:color="auto"/>
              <w:right w:val="single" w:sz="4" w:space="0" w:color="auto"/>
            </w:tcBorders>
            <w:shd w:val="clear" w:color="auto" w:fill="E4E9EF"/>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C total: </w:t>
            </w:r>
          </w:p>
        </w:tc>
      </w:tr>
      <w:tr w:rsidR="00B47AC3" w:rsidRPr="00B47AC3" w:rsidTr="00A952BE">
        <w:tc>
          <w:tcPr>
            <w:tcW w:w="14175" w:type="dxa"/>
            <w:gridSpan w:val="4"/>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CQUIN calculation</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A total is discarded from the sample and does not count towards numerator or denominator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is the numerator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 Column C total] = denominator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Percentage Part 2 (antibiotic administration) CQUIN achievement = (B ÷ [B+C]) x 100 </w:t>
            </w:r>
          </w:p>
          <w:p w:rsidR="00B47AC3" w:rsidRPr="00B47AC3" w:rsidRDefault="00B47AC3" w:rsidP="00B47AC3">
            <w:pPr>
              <w:spacing w:after="0" w:line="240" w:lineRule="auto"/>
              <w:rPr>
                <w:rFonts w:ascii="Arial" w:eastAsia="Times New Roman" w:hAnsi="Arial" w:cs="Arial"/>
                <w:b/>
                <w:bCs/>
                <w:sz w:val="24"/>
                <w:szCs w:val="26"/>
              </w:rPr>
            </w:pPr>
          </w:p>
        </w:tc>
      </w:tr>
      <w:tr w:rsidR="00B47AC3" w:rsidRPr="00B47AC3" w:rsidTr="00A952BE">
        <w:tc>
          <w:tcPr>
            <w:tcW w:w="14175" w:type="dxa"/>
            <w:gridSpan w:val="4"/>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i/>
                <w:sz w:val="24"/>
                <w:szCs w:val="26"/>
              </w:rPr>
            </w:pPr>
            <w:r w:rsidRPr="00B47AC3">
              <w:rPr>
                <w:rFonts w:ascii="Arial" w:eastAsia="Times New Roman" w:hAnsi="Arial" w:cs="Arial"/>
                <w:b/>
                <w:bCs/>
                <w:i/>
                <w:sz w:val="24"/>
                <w:szCs w:val="26"/>
              </w:rPr>
              <w:t xml:space="preserve">* Antibiotics within 60 minutes would NOT be indicated if: </w:t>
            </w:r>
          </w:p>
          <w:p w:rsidR="00B47AC3" w:rsidRPr="00B47AC3" w:rsidRDefault="00B47AC3" w:rsidP="00832F03">
            <w:pPr>
              <w:numPr>
                <w:ilvl w:val="0"/>
                <w:numId w:val="12"/>
              </w:numPr>
              <w:spacing w:after="0" w:line="240" w:lineRule="auto"/>
              <w:contextualSpacing/>
              <w:rPr>
                <w:rFonts w:ascii="Arial" w:eastAsia="Times New Roman" w:hAnsi="Arial" w:cs="Arial"/>
                <w:bCs/>
                <w:i/>
                <w:sz w:val="24"/>
                <w:szCs w:val="26"/>
              </w:rPr>
            </w:pPr>
            <w:r w:rsidRPr="00B47AC3">
              <w:rPr>
                <w:rFonts w:ascii="Arial" w:eastAsia="Times New Roman" w:hAnsi="Arial" w:cs="Arial"/>
                <w:b/>
                <w:bCs/>
                <w:i/>
                <w:sz w:val="24"/>
                <w:szCs w:val="26"/>
              </w:rPr>
              <w:t xml:space="preserve"> </w:t>
            </w:r>
            <w:r w:rsidRPr="00B47AC3">
              <w:rPr>
                <w:rFonts w:ascii="Arial" w:eastAsia="Times New Roman" w:hAnsi="Arial" w:cs="Arial"/>
                <w:bCs/>
                <w:i/>
                <w:sz w:val="24"/>
                <w:szCs w:val="26"/>
              </w:rPr>
              <w:t xml:space="preserve">there is clear evidence </w:t>
            </w:r>
            <w:r w:rsidRPr="00B47AC3">
              <w:rPr>
                <w:rFonts w:ascii="Arial" w:eastAsia="Times New Roman" w:hAnsi="Arial" w:cs="Arial"/>
                <w:bCs/>
                <w:i/>
                <w:color w:val="000000"/>
                <w:sz w:val="24"/>
                <w:szCs w:val="26"/>
              </w:rPr>
              <w:t>Red Flag Sepsis or Septic Shock</w:t>
            </w:r>
            <w:r w:rsidRPr="00B47AC3">
              <w:rPr>
                <w:rFonts w:ascii="Arial" w:eastAsia="Times New Roman" w:hAnsi="Arial" w:cs="Arial"/>
                <w:bCs/>
                <w:i/>
                <w:sz w:val="24"/>
                <w:szCs w:val="26"/>
              </w:rPr>
              <w:t xml:space="preserve"> was NOT present on admission to the trust’s care</w:t>
            </w:r>
          </w:p>
          <w:p w:rsidR="00B47AC3" w:rsidRPr="00B47AC3" w:rsidRDefault="00B47AC3" w:rsidP="00832F03">
            <w:pPr>
              <w:numPr>
                <w:ilvl w:val="0"/>
                <w:numId w:val="12"/>
              </w:numPr>
              <w:spacing w:after="0" w:line="240" w:lineRule="auto"/>
              <w:contextualSpacing/>
              <w:rPr>
                <w:rFonts w:ascii="Arial" w:eastAsia="Times New Roman" w:hAnsi="Arial" w:cs="Arial"/>
                <w:bCs/>
                <w:i/>
                <w:sz w:val="24"/>
                <w:szCs w:val="26"/>
              </w:rPr>
            </w:pPr>
            <w:r w:rsidRPr="00B47AC3">
              <w:rPr>
                <w:rFonts w:ascii="Arial" w:eastAsia="Times New Roman" w:hAnsi="Arial" w:cs="Arial"/>
                <w:bCs/>
                <w:i/>
                <w:sz w:val="24"/>
                <w:szCs w:val="26"/>
              </w:rPr>
              <w:t xml:space="preserve">there is clear evidence of a decision NOT to actively treat sepsis recorded in the first hour (e.g. advance directive, treatment futile) </w:t>
            </w:r>
          </w:p>
          <w:p w:rsidR="00B47AC3" w:rsidRPr="00B47AC3" w:rsidRDefault="00B47AC3" w:rsidP="00832F03">
            <w:pPr>
              <w:numPr>
                <w:ilvl w:val="0"/>
                <w:numId w:val="12"/>
              </w:numPr>
              <w:spacing w:after="0" w:line="240" w:lineRule="auto"/>
              <w:contextualSpacing/>
              <w:rPr>
                <w:rFonts w:ascii="Arial" w:eastAsia="Times New Roman" w:hAnsi="Arial" w:cs="Arial"/>
                <w:bCs/>
                <w:i/>
                <w:color w:val="000000"/>
                <w:sz w:val="24"/>
                <w:szCs w:val="26"/>
              </w:rPr>
            </w:pPr>
            <w:r w:rsidRPr="00B47AC3">
              <w:rPr>
                <w:rFonts w:ascii="Arial" w:eastAsia="Times New Roman" w:hAnsi="Arial" w:cs="Arial"/>
                <w:bCs/>
                <w:i/>
                <w:sz w:val="24"/>
                <w:szCs w:val="26"/>
              </w:rPr>
              <w:t>an appropriate antibiotic was given PRIOR to arrival</w:t>
            </w:r>
            <w:r w:rsidRPr="00B47AC3">
              <w:rPr>
                <w:rFonts w:ascii="Arial" w:eastAsia="Times New Roman" w:hAnsi="Arial" w:cs="Arial"/>
                <w:bCs/>
                <w:i/>
                <w:color w:val="000000"/>
                <w:sz w:val="24"/>
                <w:szCs w:val="26"/>
              </w:rPr>
              <w:t xml:space="preserve"> at the emergency department or other units that directly admit emergencies or (in the case of inpatients PRIOR to admission)</w:t>
            </w:r>
          </w:p>
        </w:tc>
      </w:tr>
    </w:tbl>
    <w:p w:rsidR="00B47AC3" w:rsidRPr="00B47AC3" w:rsidRDefault="00B47AC3" w:rsidP="00B47AC3">
      <w:pPr>
        <w:numPr>
          <w:ilvl w:val="2"/>
          <w:numId w:val="0"/>
        </w:numPr>
        <w:spacing w:after="0" w:line="360" w:lineRule="auto"/>
        <w:ind w:left="720" w:hanging="720"/>
        <w:outlineLvl w:val="2"/>
        <w:rPr>
          <w:rFonts w:ascii="Arial" w:eastAsia="Times New Roman" w:hAnsi="Arial" w:cs="Times New Roman"/>
          <w:b/>
          <w:bCs/>
          <w:sz w:val="24"/>
          <w:szCs w:val="26"/>
        </w:rPr>
      </w:pPr>
      <w:bookmarkStart w:id="89" w:name="_Toc441485360"/>
      <w:bookmarkStart w:id="90" w:name="_Toc443035747"/>
      <w:bookmarkStart w:id="91" w:name="_Toc443663878"/>
      <w:bookmarkStart w:id="92" w:name="_Toc444087402"/>
      <w:bookmarkStart w:id="93" w:name="_Toc444089006"/>
      <w:bookmarkStart w:id="94" w:name="_Toc445216778"/>
      <w:r w:rsidRPr="00B47AC3">
        <w:rPr>
          <w:rFonts w:ascii="Arial" w:eastAsia="Times New Roman" w:hAnsi="Arial" w:cs="Times New Roman"/>
          <w:b/>
          <w:bCs/>
          <w:sz w:val="24"/>
          <w:szCs w:val="26"/>
        </w:rPr>
        <w:lastRenderedPageBreak/>
        <w:t>Sepsis Screening in Inpatient Services</w:t>
      </w:r>
      <w:bookmarkEnd w:id="89"/>
      <w:bookmarkEnd w:id="90"/>
      <w:bookmarkEnd w:id="91"/>
      <w:bookmarkEnd w:id="92"/>
      <w:bookmarkEnd w:id="93"/>
      <w:bookmarkEnd w:id="94"/>
    </w:p>
    <w:p w:rsidR="00B47AC3" w:rsidRPr="00B47AC3" w:rsidRDefault="00B47AC3" w:rsidP="00B47AC3">
      <w:pPr>
        <w:spacing w:after="0" w:line="240" w:lineRule="auto"/>
        <w:rPr>
          <w:rFonts w:ascii="Arial" w:eastAsia="Times New Roman" w:hAnsi="Arial" w:cs="Arial"/>
          <w:b/>
          <w:bCs/>
          <w:sz w:val="24"/>
          <w:szCs w:val="26"/>
        </w:rPr>
      </w:pPr>
    </w:p>
    <w:p w:rsidR="00B47AC3" w:rsidRPr="00B47AC3" w:rsidRDefault="00B47AC3" w:rsidP="00B47AC3">
      <w:pPr>
        <w:spacing w:after="0" w:line="240" w:lineRule="auto"/>
        <w:rPr>
          <w:rFonts w:ascii="Arial" w:eastAsia="Times New Roman" w:hAnsi="Arial" w:cs="Arial"/>
          <w:b/>
          <w:bCs/>
          <w:sz w:val="24"/>
          <w:szCs w:val="26"/>
        </w:rPr>
      </w:pPr>
      <w:proofErr w:type="gramStart"/>
      <w:r w:rsidRPr="00B47AC3">
        <w:rPr>
          <w:rFonts w:ascii="Arial" w:eastAsia="Times New Roman" w:hAnsi="Arial" w:cs="Arial"/>
          <w:b/>
          <w:bCs/>
          <w:sz w:val="24"/>
          <w:szCs w:val="26"/>
        </w:rPr>
        <w:t>N.B.</w:t>
      </w:r>
      <w:proofErr w:type="gramEnd"/>
      <w:r w:rsidRPr="00B47AC3">
        <w:rPr>
          <w:rFonts w:ascii="Arial" w:eastAsia="Times New Roman" w:hAnsi="Arial" w:cs="Arial"/>
          <w:b/>
          <w:bCs/>
          <w:sz w:val="24"/>
          <w:szCs w:val="26"/>
        </w:rPr>
        <w:t xml:space="preserve"> </w:t>
      </w:r>
      <w:r w:rsidRPr="00B47AC3">
        <w:rPr>
          <w:rFonts w:ascii="Arial" w:eastAsia="Times New Roman" w:hAnsi="Arial" w:cs="Arial"/>
          <w:bCs/>
          <w:sz w:val="24"/>
          <w:szCs w:val="26"/>
        </w:rPr>
        <w:t>These could be separately collated for adults and for children and then stated as a final total (although also setting out the adult and child totals)</w:t>
      </w:r>
    </w:p>
    <w:p w:rsidR="00B47AC3" w:rsidRPr="00B47AC3" w:rsidRDefault="00B47AC3" w:rsidP="00B47AC3">
      <w:pPr>
        <w:spacing w:after="0" w:line="240" w:lineRule="auto"/>
        <w:rPr>
          <w:rFonts w:ascii="Arial" w:eastAsia="Times New Roman" w:hAnsi="Arial" w:cs="Arial"/>
          <w:bCs/>
          <w:color w:val="000000"/>
          <w:sz w:val="24"/>
          <w:szCs w:val="2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113"/>
        <w:gridCol w:w="4395"/>
        <w:gridCol w:w="4677"/>
      </w:tblGrid>
      <w:tr w:rsidR="00B47AC3" w:rsidRPr="00B47AC3" w:rsidTr="001F266F">
        <w:tc>
          <w:tcPr>
            <w:tcW w:w="990"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p>
        </w:tc>
        <w:tc>
          <w:tcPr>
            <w:tcW w:w="4113"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 xml:space="preserve">Tick column below if the patient DID NOT NEED sepsis screening according to the local protocol </w:t>
            </w:r>
          </w:p>
        </w:tc>
        <w:tc>
          <w:tcPr>
            <w:tcW w:w="4395"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 xml:space="preserve">Tick column below if the patient NEEDED sepsis screening according to the local protocol and RECEIVED sepsis screening </w:t>
            </w:r>
          </w:p>
        </w:tc>
        <w:tc>
          <w:tcPr>
            <w:tcW w:w="4677" w:type="dxa"/>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if the patient NEEDED sepsis screening according to the local protocol but DID NOT receive sepsis screening</w:t>
            </w: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1.</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2.</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3.</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4.</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5.</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ind w:left="360"/>
              <w:rPr>
                <w:rFonts w:ascii="Arial" w:eastAsia="Times New Roman" w:hAnsi="Arial" w:cs="Arial"/>
                <w:bCs/>
                <w:sz w:val="24"/>
                <w:szCs w:val="26"/>
              </w:rPr>
            </w:pPr>
            <w:r w:rsidRPr="00B47AC3">
              <w:rPr>
                <w:rFonts w:ascii="Arial" w:eastAsia="Times New Roman" w:hAnsi="Arial" w:cs="Arial"/>
                <w:bCs/>
                <w:sz w:val="24"/>
                <w:szCs w:val="26"/>
              </w:rPr>
              <w:t>Etc.</w:t>
            </w:r>
          </w:p>
        </w:tc>
        <w:tc>
          <w:tcPr>
            <w:tcW w:w="4113"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0" w:type="dxa"/>
            <w:shd w:val="clear" w:color="auto" w:fill="auto"/>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Totals</w:t>
            </w:r>
          </w:p>
        </w:tc>
        <w:tc>
          <w:tcPr>
            <w:tcW w:w="4113" w:type="dxa"/>
            <w:shd w:val="clear" w:color="auto" w:fill="E4E9EF"/>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A total </w:t>
            </w:r>
          </w:p>
        </w:tc>
        <w:tc>
          <w:tcPr>
            <w:tcW w:w="4395" w:type="dxa"/>
            <w:shd w:val="clear" w:color="auto" w:fill="E4E9EF"/>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B total  </w:t>
            </w:r>
          </w:p>
        </w:tc>
        <w:tc>
          <w:tcPr>
            <w:tcW w:w="4677" w:type="dxa"/>
            <w:shd w:val="clear" w:color="auto" w:fill="E4E9EF"/>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C total </w:t>
            </w:r>
          </w:p>
        </w:tc>
      </w:tr>
      <w:tr w:rsidR="00B47AC3" w:rsidRPr="00B47AC3" w:rsidTr="00A952BE">
        <w:tc>
          <w:tcPr>
            <w:tcW w:w="14175" w:type="dxa"/>
            <w:gridSpan w:val="4"/>
            <w:shd w:val="clear" w:color="auto" w:fill="auto"/>
          </w:tcPr>
          <w:p w:rsidR="00B47AC3" w:rsidRPr="00B47AC3" w:rsidRDefault="00B47AC3" w:rsidP="00B47AC3">
            <w:pPr>
              <w:spacing w:after="0" w:line="240" w:lineRule="auto"/>
              <w:rPr>
                <w:rFonts w:ascii="Arial" w:eastAsia="Times New Roman" w:hAnsi="Arial" w:cs="Arial"/>
                <w:b/>
                <w:bCs/>
                <w:sz w:val="24"/>
                <w:szCs w:val="26"/>
              </w:rPr>
            </w:pPr>
          </w:p>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CQUIN calculation</w:t>
            </w:r>
          </w:p>
          <w:p w:rsidR="00B47AC3" w:rsidRPr="00B47AC3" w:rsidRDefault="00B47AC3" w:rsidP="00B47AC3">
            <w:pPr>
              <w:spacing w:after="0" w:line="240" w:lineRule="auto"/>
              <w:rPr>
                <w:rFonts w:ascii="Arial" w:eastAsia="Times New Roman" w:hAnsi="Arial" w:cs="Arial"/>
                <w:b/>
                <w:bCs/>
                <w:sz w:val="24"/>
                <w:szCs w:val="26"/>
              </w:rPr>
            </w:pP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A total is discarded from the sample and does not count towards numerator or denominator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is the numerator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 Column C total] = denominator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Percentage Part 1 (sepsis screening) CQUIN achievement = (B ÷ [B+C]) x 100 </w:t>
            </w:r>
          </w:p>
          <w:p w:rsidR="00B47AC3" w:rsidRPr="00B47AC3" w:rsidRDefault="00B47AC3" w:rsidP="00B47AC3">
            <w:pPr>
              <w:spacing w:after="0" w:line="240" w:lineRule="auto"/>
              <w:rPr>
                <w:rFonts w:ascii="Arial" w:eastAsia="Times New Roman" w:hAnsi="Arial" w:cs="Arial"/>
                <w:b/>
                <w:bCs/>
                <w:sz w:val="24"/>
                <w:szCs w:val="26"/>
              </w:rPr>
            </w:pPr>
          </w:p>
        </w:tc>
      </w:tr>
    </w:tbl>
    <w:p w:rsidR="0035336F" w:rsidRDefault="0035336F" w:rsidP="00B47AC3">
      <w:pPr>
        <w:spacing w:after="0" w:line="240" w:lineRule="auto"/>
        <w:rPr>
          <w:rFonts w:ascii="Arial" w:eastAsia="Times New Roman" w:hAnsi="Arial" w:cs="Arial"/>
          <w:b/>
          <w:bCs/>
          <w:sz w:val="24"/>
          <w:szCs w:val="26"/>
        </w:rPr>
      </w:pPr>
    </w:p>
    <w:p w:rsidR="0035336F" w:rsidRDefault="0035336F">
      <w:pPr>
        <w:rPr>
          <w:rFonts w:ascii="Arial" w:eastAsia="Times New Roman" w:hAnsi="Arial" w:cs="Arial"/>
          <w:b/>
          <w:bCs/>
          <w:sz w:val="24"/>
          <w:szCs w:val="26"/>
        </w:rPr>
      </w:pPr>
      <w:r>
        <w:rPr>
          <w:rFonts w:ascii="Arial" w:eastAsia="Times New Roman" w:hAnsi="Arial" w:cs="Arial"/>
          <w:b/>
          <w:bCs/>
          <w:sz w:val="24"/>
          <w:szCs w:val="26"/>
        </w:rPr>
        <w:br w:type="page"/>
      </w:r>
    </w:p>
    <w:p w:rsidR="00B47AC3" w:rsidRPr="00B47AC3" w:rsidRDefault="00B47AC3" w:rsidP="00B47AC3">
      <w:pPr>
        <w:numPr>
          <w:ilvl w:val="2"/>
          <w:numId w:val="0"/>
        </w:numPr>
        <w:spacing w:after="0" w:line="360" w:lineRule="auto"/>
        <w:ind w:left="720" w:hanging="720"/>
        <w:outlineLvl w:val="2"/>
        <w:rPr>
          <w:rFonts w:ascii="Arial" w:eastAsia="Times New Roman" w:hAnsi="Arial" w:cs="Times New Roman"/>
          <w:b/>
          <w:bCs/>
          <w:sz w:val="24"/>
          <w:szCs w:val="26"/>
        </w:rPr>
      </w:pPr>
      <w:bookmarkStart w:id="95" w:name="_Toc441485361"/>
      <w:bookmarkStart w:id="96" w:name="_Toc443035748"/>
      <w:bookmarkStart w:id="97" w:name="_Toc443663879"/>
      <w:bookmarkStart w:id="98" w:name="_Toc444087403"/>
      <w:bookmarkStart w:id="99" w:name="_Toc444089007"/>
      <w:bookmarkStart w:id="100" w:name="_Toc445216779"/>
      <w:r w:rsidRPr="00B47AC3">
        <w:rPr>
          <w:rFonts w:ascii="Arial" w:eastAsia="Times New Roman" w:hAnsi="Arial" w:cs="Times New Roman"/>
          <w:b/>
          <w:bCs/>
          <w:sz w:val="24"/>
          <w:szCs w:val="26"/>
        </w:rPr>
        <w:lastRenderedPageBreak/>
        <w:t>Antibiotic Administration in Inpatient Services</w:t>
      </w:r>
      <w:bookmarkEnd w:id="95"/>
      <w:bookmarkEnd w:id="96"/>
      <w:bookmarkEnd w:id="97"/>
      <w:bookmarkEnd w:id="98"/>
      <w:bookmarkEnd w:id="99"/>
      <w:bookmarkEnd w:id="100"/>
      <w:r w:rsidRPr="00B47AC3">
        <w:rPr>
          <w:rFonts w:ascii="Arial" w:eastAsia="Times New Roman" w:hAnsi="Arial" w:cs="Times New Roman"/>
          <w:b/>
          <w:bCs/>
          <w:sz w:val="24"/>
          <w:szCs w:val="26"/>
        </w:rPr>
        <w:t xml:space="preserve"> </w:t>
      </w:r>
    </w:p>
    <w:p w:rsidR="00B47AC3" w:rsidRDefault="00B47AC3" w:rsidP="00B47AC3">
      <w:pPr>
        <w:spacing w:after="0" w:line="240" w:lineRule="auto"/>
        <w:rPr>
          <w:rFonts w:ascii="Arial" w:eastAsia="Times New Roman" w:hAnsi="Arial" w:cs="Arial"/>
          <w:bCs/>
          <w:sz w:val="24"/>
          <w:szCs w:val="26"/>
        </w:rPr>
      </w:pPr>
      <w:proofErr w:type="gramStart"/>
      <w:r w:rsidRPr="00B47AC3">
        <w:rPr>
          <w:rFonts w:ascii="Arial" w:eastAsia="Times New Roman" w:hAnsi="Arial" w:cs="Arial"/>
          <w:b/>
          <w:bCs/>
          <w:sz w:val="24"/>
          <w:szCs w:val="26"/>
        </w:rPr>
        <w:t>N.B.</w:t>
      </w:r>
      <w:proofErr w:type="gramEnd"/>
      <w:r w:rsidRPr="00B47AC3">
        <w:rPr>
          <w:rFonts w:ascii="Arial" w:eastAsia="Times New Roman" w:hAnsi="Arial" w:cs="Arial"/>
          <w:b/>
          <w:bCs/>
          <w:sz w:val="24"/>
          <w:szCs w:val="26"/>
        </w:rPr>
        <w:t xml:space="preserve"> </w:t>
      </w:r>
      <w:r w:rsidRPr="00B47AC3">
        <w:rPr>
          <w:rFonts w:ascii="Arial" w:eastAsia="Times New Roman" w:hAnsi="Arial" w:cs="Arial"/>
          <w:bCs/>
          <w:sz w:val="24"/>
          <w:szCs w:val="26"/>
        </w:rPr>
        <w:t>These could be separately collated for adults and for children and then totalled into a final table.</w:t>
      </w:r>
    </w:p>
    <w:p w:rsidR="0035336F" w:rsidRPr="00B47AC3" w:rsidRDefault="0035336F" w:rsidP="00B47AC3">
      <w:pPr>
        <w:spacing w:after="0" w:line="240" w:lineRule="auto"/>
        <w:rPr>
          <w:rFonts w:ascii="Arial" w:eastAsia="Times New Roman" w:hAnsi="Arial" w:cs="Arial"/>
          <w:b/>
          <w:bCs/>
          <w:sz w:val="24"/>
          <w:szCs w:val="26"/>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10"/>
        <w:gridCol w:w="4395"/>
        <w:gridCol w:w="4677"/>
      </w:tblGrid>
      <w:tr w:rsidR="00B47AC3" w:rsidRPr="00B47AC3" w:rsidTr="001F266F">
        <w:tc>
          <w:tcPr>
            <w:tcW w:w="993" w:type="dxa"/>
            <w:tcBorders>
              <w:top w:val="single" w:sz="4" w:space="0" w:color="auto"/>
              <w:left w:val="single" w:sz="4" w:space="0" w:color="auto"/>
              <w:bottom w:val="single" w:sz="4" w:space="0" w:color="auto"/>
              <w:right w:val="single" w:sz="4" w:space="0" w:color="auto"/>
            </w:tcBorders>
            <w:shd w:val="clear" w:color="auto" w:fill="0070C0"/>
          </w:tcPr>
          <w:p w:rsidR="00B47AC3" w:rsidRPr="00B47AC3" w:rsidRDefault="00B47AC3" w:rsidP="00B47AC3">
            <w:pPr>
              <w:spacing w:after="0" w:line="240" w:lineRule="auto"/>
              <w:rPr>
                <w:rFonts w:ascii="Arial" w:eastAsia="Times New Roman" w:hAnsi="Arial" w:cs="Arial"/>
                <w:b/>
                <w:bCs/>
                <w:color w:val="FFFFFF"/>
                <w:sz w:val="24"/>
                <w:szCs w:val="26"/>
              </w:rPr>
            </w:pPr>
          </w:p>
        </w:tc>
        <w:tc>
          <w:tcPr>
            <w:tcW w:w="4110" w:type="dxa"/>
            <w:tcBorders>
              <w:top w:val="single" w:sz="4" w:space="0" w:color="auto"/>
              <w:left w:val="single" w:sz="4" w:space="0" w:color="auto"/>
              <w:bottom w:val="single" w:sz="4" w:space="0" w:color="auto"/>
              <w:right w:val="single" w:sz="4" w:space="0" w:color="auto"/>
            </w:tcBorders>
            <w:shd w:val="clear" w:color="auto" w:fill="0070C0"/>
            <w:hideMark/>
          </w:tcPr>
          <w:p w:rsidR="00B47AC3" w:rsidRPr="00B47AC3" w:rsidRDefault="00B47AC3" w:rsidP="00B47AC3">
            <w:pPr>
              <w:spacing w:before="60"/>
              <w:contextualSpacing/>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if any of the following are not indicated:</w:t>
            </w:r>
          </w:p>
          <w:p w:rsidR="00B47AC3" w:rsidRPr="00B47AC3" w:rsidRDefault="00B47AC3" w:rsidP="00B47AC3">
            <w:pPr>
              <w:spacing w:before="60"/>
              <w:contextualSpacing/>
              <w:rPr>
                <w:rFonts w:ascii="Arial" w:eastAsia="Times New Roman" w:hAnsi="Arial" w:cs="Arial"/>
                <w:b/>
                <w:bCs/>
                <w:color w:val="FFFFFF"/>
                <w:sz w:val="24"/>
                <w:szCs w:val="26"/>
              </w:rPr>
            </w:pPr>
          </w:p>
          <w:p w:rsidR="00B47AC3" w:rsidRPr="00B47AC3" w:rsidRDefault="00B47AC3" w:rsidP="00B47AC3">
            <w:pPr>
              <w:spacing w:before="60"/>
              <w:rPr>
                <w:rFonts w:ascii="Arial" w:eastAsia="Calibri" w:hAnsi="Arial" w:cs="Arial"/>
                <w:bCs/>
                <w:color w:val="FFFFFF"/>
                <w:sz w:val="18"/>
                <w:szCs w:val="23"/>
              </w:rPr>
            </w:pPr>
            <w:r w:rsidRPr="00B47AC3">
              <w:rPr>
                <w:rFonts w:ascii="Arial" w:eastAsia="Calibri" w:hAnsi="Arial" w:cs="Arial"/>
                <w:bCs/>
                <w:color w:val="FFFFFF"/>
                <w:sz w:val="18"/>
                <w:szCs w:val="23"/>
              </w:rPr>
              <w:t xml:space="preserve">a) </w:t>
            </w:r>
            <w:proofErr w:type="gramStart"/>
            <w:r w:rsidRPr="00B47AC3">
              <w:rPr>
                <w:rFonts w:ascii="Arial" w:eastAsia="Calibri" w:hAnsi="Arial" w:cs="Arial"/>
                <w:bCs/>
                <w:color w:val="FFFFFF"/>
                <w:sz w:val="18"/>
                <w:szCs w:val="23"/>
              </w:rPr>
              <w:t>a</w:t>
            </w:r>
            <w:proofErr w:type="gramEnd"/>
            <w:r w:rsidRPr="00B47AC3">
              <w:rPr>
                <w:rFonts w:ascii="Arial" w:eastAsia="Calibri" w:hAnsi="Arial" w:cs="Arial"/>
                <w:bCs/>
                <w:color w:val="FFFFFF"/>
                <w:sz w:val="18"/>
                <w:szCs w:val="23"/>
              </w:rPr>
              <w:t xml:space="preserve"> decision to treat with intravenous antibiotics is made by a competent decision-maker, and antibiotics GIVEN within 60 minutes (for new admissions) or 90 minutes (for existing inpatients) of  potential sepsis being identified via use of the local protocol and tool.</w:t>
            </w:r>
          </w:p>
          <w:p w:rsidR="00B47AC3" w:rsidRPr="00B47AC3" w:rsidRDefault="00B47AC3" w:rsidP="00B47AC3">
            <w:pPr>
              <w:spacing w:after="0" w:line="240" w:lineRule="auto"/>
              <w:rPr>
                <w:rFonts w:ascii="Arial" w:eastAsia="Times New Roman" w:hAnsi="Arial" w:cs="Arial"/>
                <w:bCs/>
                <w:color w:val="FFFFFF"/>
                <w:sz w:val="18"/>
                <w:szCs w:val="26"/>
              </w:rPr>
            </w:pPr>
            <w:r w:rsidRPr="00B47AC3">
              <w:rPr>
                <w:rFonts w:ascii="Arial" w:eastAsia="Times New Roman" w:hAnsi="Arial" w:cs="Arial"/>
                <w:bCs/>
                <w:color w:val="FFFFFF"/>
                <w:sz w:val="18"/>
                <w:szCs w:val="26"/>
              </w:rPr>
              <w:t xml:space="preserve">b) </w:t>
            </w:r>
            <w:proofErr w:type="gramStart"/>
            <w:r w:rsidRPr="00B47AC3">
              <w:rPr>
                <w:rFonts w:ascii="Arial" w:eastAsia="Times New Roman" w:hAnsi="Arial" w:cs="Arial"/>
                <w:bCs/>
                <w:color w:val="FFFFFF"/>
                <w:sz w:val="18"/>
                <w:szCs w:val="26"/>
              </w:rPr>
              <w:t>an</w:t>
            </w:r>
            <w:proofErr w:type="gramEnd"/>
            <w:r w:rsidRPr="00B47AC3">
              <w:rPr>
                <w:rFonts w:ascii="Arial" w:eastAsia="Times New Roman" w:hAnsi="Arial" w:cs="Arial"/>
                <w:bCs/>
                <w:color w:val="FFFFFF"/>
                <w:sz w:val="18"/>
                <w:szCs w:val="26"/>
              </w:rPr>
              <w:t xml:space="preserve"> empiric review takes place by day 3 of the antibiotics being prescribed. </w:t>
            </w:r>
          </w:p>
        </w:tc>
        <w:tc>
          <w:tcPr>
            <w:tcW w:w="4395" w:type="dxa"/>
            <w:tcBorders>
              <w:top w:val="single" w:sz="4" w:space="0" w:color="auto"/>
              <w:left w:val="single" w:sz="4" w:space="0" w:color="auto"/>
              <w:bottom w:val="single" w:sz="4" w:space="0" w:color="auto"/>
              <w:right w:val="single" w:sz="4" w:space="0" w:color="auto"/>
            </w:tcBorders>
            <w:shd w:val="clear" w:color="auto" w:fill="0070C0"/>
            <w:hideMark/>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if all of the following are indicated:</w:t>
            </w:r>
          </w:p>
          <w:p w:rsidR="00B47AC3" w:rsidRPr="00B47AC3" w:rsidRDefault="00B47AC3" w:rsidP="00B47AC3">
            <w:pPr>
              <w:spacing w:after="0" w:line="240" w:lineRule="auto"/>
              <w:rPr>
                <w:rFonts w:ascii="Arial" w:eastAsia="Times New Roman" w:hAnsi="Arial" w:cs="Arial"/>
                <w:b/>
                <w:bCs/>
                <w:color w:val="FFFFFF"/>
                <w:sz w:val="24"/>
                <w:szCs w:val="26"/>
              </w:rPr>
            </w:pPr>
          </w:p>
          <w:p w:rsidR="00B47AC3" w:rsidRPr="00B47AC3" w:rsidRDefault="00B47AC3" w:rsidP="00B47AC3">
            <w:pPr>
              <w:spacing w:before="60"/>
              <w:contextualSpacing/>
              <w:rPr>
                <w:rFonts w:ascii="Arial" w:eastAsia="Calibri" w:hAnsi="Arial" w:cs="Arial"/>
                <w:bCs/>
                <w:color w:val="FFFFFF"/>
                <w:sz w:val="18"/>
                <w:szCs w:val="23"/>
              </w:rPr>
            </w:pPr>
            <w:r w:rsidRPr="00B47AC3">
              <w:rPr>
                <w:rFonts w:ascii="Arial" w:eastAsia="Times New Roman" w:hAnsi="Arial" w:cs="Arial"/>
                <w:bCs/>
                <w:color w:val="FFFFFF"/>
                <w:sz w:val="18"/>
                <w:szCs w:val="26"/>
              </w:rPr>
              <w:t xml:space="preserve">a) </w:t>
            </w:r>
            <w:proofErr w:type="gramStart"/>
            <w:r w:rsidRPr="00B47AC3">
              <w:rPr>
                <w:rFonts w:ascii="Arial" w:eastAsia="Calibri" w:hAnsi="Arial" w:cs="Arial"/>
                <w:bCs/>
                <w:color w:val="FFFFFF"/>
                <w:sz w:val="18"/>
                <w:szCs w:val="23"/>
              </w:rPr>
              <w:t>a</w:t>
            </w:r>
            <w:proofErr w:type="gramEnd"/>
            <w:r w:rsidRPr="00B47AC3">
              <w:rPr>
                <w:rFonts w:ascii="Arial" w:eastAsia="Calibri" w:hAnsi="Arial" w:cs="Arial"/>
                <w:bCs/>
                <w:color w:val="FFFFFF"/>
                <w:sz w:val="18"/>
                <w:szCs w:val="23"/>
              </w:rPr>
              <w:t xml:space="preserve"> decision to treat with intravenous antibiotics is made by a competent decision-maker, and antibiotics GIVEN within 60 minutes (for new admissions) or 90 minutes (for existing inpatients) of  potential sepsis being identified via use of the local protocol and tool.</w:t>
            </w:r>
          </w:p>
          <w:p w:rsidR="00B47AC3" w:rsidRPr="00B47AC3" w:rsidRDefault="00B47AC3" w:rsidP="00B47AC3">
            <w:pPr>
              <w:spacing w:before="60"/>
              <w:contextualSpacing/>
              <w:rPr>
                <w:rFonts w:ascii="Arial" w:eastAsia="Calibri" w:hAnsi="Arial" w:cs="Arial"/>
                <w:bCs/>
                <w:color w:val="FFFFFF"/>
                <w:sz w:val="18"/>
                <w:szCs w:val="23"/>
              </w:rPr>
            </w:pPr>
          </w:p>
          <w:p w:rsidR="00B47AC3" w:rsidRPr="00B47AC3" w:rsidRDefault="00B47AC3" w:rsidP="00B47AC3">
            <w:pPr>
              <w:spacing w:after="0" w:line="240" w:lineRule="auto"/>
              <w:rPr>
                <w:rFonts w:ascii="Arial" w:eastAsia="Times New Roman" w:hAnsi="Arial" w:cs="Arial"/>
                <w:bCs/>
                <w:color w:val="FFFFFF"/>
                <w:sz w:val="20"/>
                <w:szCs w:val="26"/>
              </w:rPr>
            </w:pPr>
            <w:r w:rsidRPr="00B47AC3">
              <w:rPr>
                <w:rFonts w:ascii="Arial" w:eastAsia="Times New Roman" w:hAnsi="Arial" w:cs="Arial"/>
                <w:bCs/>
                <w:color w:val="FFFFFF"/>
                <w:sz w:val="18"/>
                <w:szCs w:val="26"/>
              </w:rPr>
              <w:t xml:space="preserve">b) </w:t>
            </w:r>
            <w:proofErr w:type="gramStart"/>
            <w:r w:rsidRPr="00B47AC3">
              <w:rPr>
                <w:rFonts w:ascii="Arial" w:eastAsia="Times New Roman" w:hAnsi="Arial" w:cs="Arial"/>
                <w:bCs/>
                <w:color w:val="FFFFFF"/>
                <w:sz w:val="18"/>
                <w:szCs w:val="26"/>
              </w:rPr>
              <w:t>an</w:t>
            </w:r>
            <w:proofErr w:type="gramEnd"/>
            <w:r w:rsidRPr="00B47AC3">
              <w:rPr>
                <w:rFonts w:ascii="Arial" w:eastAsia="Times New Roman" w:hAnsi="Arial" w:cs="Arial"/>
                <w:bCs/>
                <w:color w:val="FFFFFF"/>
                <w:sz w:val="18"/>
                <w:szCs w:val="26"/>
              </w:rPr>
              <w:t xml:space="preserve"> empiric review takes place by day 3 of the antibiotics being prescribed. </w:t>
            </w:r>
          </w:p>
        </w:tc>
        <w:tc>
          <w:tcPr>
            <w:tcW w:w="4677" w:type="dxa"/>
            <w:tcBorders>
              <w:top w:val="single" w:sz="4" w:space="0" w:color="auto"/>
              <w:left w:val="single" w:sz="4" w:space="0" w:color="auto"/>
              <w:bottom w:val="single" w:sz="4" w:space="0" w:color="auto"/>
              <w:right w:val="single" w:sz="4" w:space="0" w:color="auto"/>
            </w:tcBorders>
            <w:shd w:val="clear" w:color="auto" w:fill="0070C0"/>
            <w:hideMark/>
          </w:tcPr>
          <w:p w:rsidR="00B47AC3" w:rsidRPr="00B47AC3" w:rsidRDefault="00B47AC3" w:rsidP="00B47AC3">
            <w:pPr>
              <w:spacing w:after="0" w:line="240" w:lineRule="auto"/>
              <w:rPr>
                <w:rFonts w:ascii="Arial" w:eastAsia="Times New Roman" w:hAnsi="Arial" w:cs="Arial"/>
                <w:b/>
                <w:bCs/>
                <w:color w:val="FFFFFF"/>
                <w:sz w:val="24"/>
                <w:szCs w:val="26"/>
              </w:rPr>
            </w:pPr>
            <w:r w:rsidRPr="00B47AC3">
              <w:rPr>
                <w:rFonts w:ascii="Arial" w:eastAsia="Times New Roman" w:hAnsi="Arial" w:cs="Arial"/>
                <w:b/>
                <w:bCs/>
                <w:color w:val="FFFFFF"/>
                <w:sz w:val="24"/>
                <w:szCs w:val="26"/>
              </w:rPr>
              <w:t>Tick column below for all other cases:</w:t>
            </w:r>
          </w:p>
          <w:p w:rsidR="00B47AC3" w:rsidRPr="00B47AC3" w:rsidRDefault="00B47AC3" w:rsidP="00B47AC3">
            <w:pPr>
              <w:spacing w:after="0" w:line="240" w:lineRule="auto"/>
              <w:rPr>
                <w:rFonts w:ascii="Arial" w:eastAsia="Times New Roman" w:hAnsi="Arial" w:cs="Arial"/>
                <w:b/>
                <w:bCs/>
                <w:color w:val="FFFFFF"/>
                <w:sz w:val="24"/>
                <w:szCs w:val="26"/>
              </w:rPr>
            </w:pPr>
          </w:p>
          <w:p w:rsidR="00B47AC3" w:rsidRPr="00B47AC3" w:rsidRDefault="00B47AC3" w:rsidP="00832F03">
            <w:pPr>
              <w:numPr>
                <w:ilvl w:val="0"/>
                <w:numId w:val="14"/>
              </w:numPr>
              <w:spacing w:after="0" w:line="240" w:lineRule="auto"/>
              <w:contextualSpacing/>
              <w:rPr>
                <w:rFonts w:ascii="Arial" w:eastAsia="Times New Roman" w:hAnsi="Arial" w:cs="Arial"/>
                <w:bCs/>
                <w:color w:val="FFFFFF"/>
                <w:sz w:val="24"/>
                <w:szCs w:val="26"/>
              </w:rPr>
            </w:pPr>
            <w:r w:rsidRPr="00B47AC3">
              <w:rPr>
                <w:rFonts w:ascii="Arial" w:eastAsia="Times New Roman" w:hAnsi="Arial" w:cs="Arial"/>
                <w:bCs/>
                <w:color w:val="FFFFFF"/>
                <w:sz w:val="18"/>
                <w:szCs w:val="26"/>
              </w:rPr>
              <w:t xml:space="preserve">including those where time of identification of potential sepsis and/or time of decision to treat and/or antibiotic administration and/or empiric antibiotics review within 3 days are unclear </w:t>
            </w: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ind w:left="720"/>
              <w:contextualSpacing/>
              <w:rPr>
                <w:rFonts w:ascii="Arial" w:eastAsia="Times New Roman" w:hAnsi="Arial" w:cs="Arial"/>
                <w:bCs/>
                <w:sz w:val="24"/>
                <w:szCs w:val="26"/>
              </w:rPr>
            </w:pPr>
            <w:r w:rsidRPr="00B47AC3">
              <w:rPr>
                <w:rFonts w:ascii="Arial" w:eastAsia="Times New Roman" w:hAnsi="Arial" w:cs="Arial"/>
                <w:bCs/>
                <w:sz w:val="24"/>
                <w:szCs w:val="26"/>
              </w:rPr>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ind w:left="720"/>
              <w:contextualSpacing/>
              <w:rPr>
                <w:rFonts w:ascii="Arial" w:eastAsia="Times New Roman" w:hAnsi="Arial" w:cs="Arial"/>
                <w:bCs/>
                <w:sz w:val="24"/>
                <w:szCs w:val="26"/>
              </w:rPr>
            </w:pPr>
            <w:r w:rsidRPr="00B47AC3">
              <w:rPr>
                <w:rFonts w:ascii="Arial" w:eastAsia="Times New Roman" w:hAnsi="Arial" w:cs="Arial"/>
                <w:bCs/>
                <w:sz w:val="24"/>
                <w:szCs w:val="26"/>
              </w:rPr>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ind w:left="720"/>
              <w:contextualSpacing/>
              <w:rPr>
                <w:rFonts w:ascii="Arial" w:eastAsia="Times New Roman" w:hAnsi="Arial" w:cs="Arial"/>
                <w:bCs/>
                <w:sz w:val="24"/>
                <w:szCs w:val="26"/>
              </w:rPr>
            </w:pPr>
            <w:r w:rsidRPr="00B47AC3">
              <w:rPr>
                <w:rFonts w:ascii="Arial" w:eastAsia="Times New Roman" w:hAnsi="Arial" w:cs="Arial"/>
                <w:bCs/>
                <w:sz w:val="24"/>
                <w:szCs w:val="26"/>
              </w:rPr>
              <w:t>3</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ind w:left="720"/>
              <w:contextualSpacing/>
              <w:rPr>
                <w:rFonts w:ascii="Arial" w:eastAsia="Times New Roman" w:hAnsi="Arial" w:cs="Arial"/>
                <w:bCs/>
                <w:sz w:val="24"/>
                <w:szCs w:val="26"/>
              </w:rPr>
            </w:pPr>
            <w:r w:rsidRPr="00B47AC3">
              <w:rPr>
                <w:rFonts w:ascii="Arial" w:eastAsia="Times New Roman" w:hAnsi="Arial" w:cs="Arial"/>
                <w:bCs/>
                <w:sz w:val="24"/>
                <w:szCs w:val="26"/>
              </w:rPr>
              <w:t>4</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ind w:left="720"/>
              <w:contextualSpacing/>
              <w:rPr>
                <w:rFonts w:ascii="Arial" w:eastAsia="Times New Roman" w:hAnsi="Arial" w:cs="Arial"/>
                <w:bCs/>
                <w:sz w:val="24"/>
                <w:szCs w:val="26"/>
              </w:rPr>
            </w:pPr>
            <w:r w:rsidRPr="00B47AC3">
              <w:rPr>
                <w:rFonts w:ascii="Arial" w:eastAsia="Times New Roman" w:hAnsi="Arial" w:cs="Arial"/>
                <w:bCs/>
                <w:sz w:val="24"/>
                <w:szCs w:val="26"/>
              </w:rPr>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contextualSpacing/>
              <w:rPr>
                <w:rFonts w:ascii="Arial" w:eastAsia="Times New Roman" w:hAnsi="Arial" w:cs="Arial"/>
                <w:bCs/>
                <w:sz w:val="24"/>
                <w:szCs w:val="26"/>
              </w:rPr>
            </w:pPr>
            <w:r w:rsidRPr="00B47AC3">
              <w:rPr>
                <w:rFonts w:ascii="Arial" w:eastAsia="Times New Roman" w:hAnsi="Arial" w:cs="Arial"/>
                <w:bCs/>
                <w:sz w:val="24"/>
                <w:szCs w:val="26"/>
              </w:rPr>
              <w:t xml:space="preserve">    Etc.</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sz w:val="24"/>
                <w:szCs w:val="26"/>
              </w:rPr>
            </w:pPr>
          </w:p>
        </w:tc>
      </w:tr>
      <w:tr w:rsidR="00B47AC3" w:rsidRPr="00B47AC3" w:rsidTr="00A952BE">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Totals</w:t>
            </w:r>
          </w:p>
        </w:tc>
        <w:tc>
          <w:tcPr>
            <w:tcW w:w="4110" w:type="dxa"/>
            <w:tcBorders>
              <w:top w:val="single" w:sz="4" w:space="0" w:color="auto"/>
              <w:left w:val="single" w:sz="4" w:space="0" w:color="auto"/>
              <w:bottom w:val="single" w:sz="4" w:space="0" w:color="auto"/>
              <w:right w:val="single" w:sz="4" w:space="0" w:color="auto"/>
            </w:tcBorders>
            <w:shd w:val="clear" w:color="auto" w:fill="E4E9EF"/>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A total: </w:t>
            </w:r>
          </w:p>
        </w:tc>
        <w:tc>
          <w:tcPr>
            <w:tcW w:w="4395" w:type="dxa"/>
            <w:tcBorders>
              <w:top w:val="single" w:sz="4" w:space="0" w:color="auto"/>
              <w:left w:val="single" w:sz="4" w:space="0" w:color="auto"/>
              <w:bottom w:val="single" w:sz="4" w:space="0" w:color="auto"/>
              <w:right w:val="single" w:sz="4" w:space="0" w:color="auto"/>
            </w:tcBorders>
            <w:shd w:val="clear" w:color="auto" w:fill="E4E9EF"/>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B total: </w:t>
            </w:r>
          </w:p>
        </w:tc>
        <w:tc>
          <w:tcPr>
            <w:tcW w:w="4677" w:type="dxa"/>
            <w:tcBorders>
              <w:top w:val="single" w:sz="4" w:space="0" w:color="auto"/>
              <w:left w:val="single" w:sz="4" w:space="0" w:color="auto"/>
              <w:bottom w:val="single" w:sz="4" w:space="0" w:color="auto"/>
              <w:right w:val="single" w:sz="4" w:space="0" w:color="auto"/>
            </w:tcBorders>
            <w:shd w:val="clear" w:color="auto" w:fill="E4E9EF"/>
            <w:hideMark/>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 xml:space="preserve">Column C total: </w:t>
            </w:r>
          </w:p>
        </w:tc>
      </w:tr>
      <w:tr w:rsidR="00B47AC3" w:rsidRPr="00B47AC3" w:rsidTr="00A952BE">
        <w:tc>
          <w:tcPr>
            <w:tcW w:w="14175" w:type="dxa"/>
            <w:gridSpan w:val="4"/>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
                <w:bCs/>
                <w:sz w:val="24"/>
                <w:szCs w:val="26"/>
              </w:rPr>
            </w:pPr>
            <w:r w:rsidRPr="00B47AC3">
              <w:rPr>
                <w:rFonts w:ascii="Arial" w:eastAsia="Times New Roman" w:hAnsi="Arial" w:cs="Arial"/>
                <w:b/>
                <w:bCs/>
                <w:sz w:val="24"/>
                <w:szCs w:val="26"/>
              </w:rPr>
              <w:t>CQUIN calculation</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A total is discarded from the sample and does not count towards numerator or denominator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is the numerator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[Column B total + Column C total] = denominator total </w:t>
            </w:r>
          </w:p>
          <w:p w:rsidR="00B47AC3" w:rsidRPr="00B47AC3" w:rsidRDefault="00B47AC3" w:rsidP="00B47AC3">
            <w:pPr>
              <w:spacing w:after="0" w:line="240" w:lineRule="auto"/>
              <w:rPr>
                <w:rFonts w:ascii="Arial" w:eastAsia="Times New Roman" w:hAnsi="Arial" w:cs="Arial"/>
                <w:bCs/>
                <w:sz w:val="24"/>
                <w:szCs w:val="26"/>
              </w:rPr>
            </w:pPr>
            <w:r w:rsidRPr="00B47AC3">
              <w:rPr>
                <w:rFonts w:ascii="Arial" w:eastAsia="Times New Roman" w:hAnsi="Arial" w:cs="Arial"/>
                <w:bCs/>
                <w:sz w:val="24"/>
                <w:szCs w:val="26"/>
              </w:rPr>
              <w:t xml:space="preserve">Percentage Part 2 (antibiotic administration) CQUIN achievement = (B ÷ [B+C]) x 100 </w:t>
            </w:r>
          </w:p>
        </w:tc>
      </w:tr>
      <w:tr w:rsidR="00B47AC3" w:rsidRPr="00B47AC3" w:rsidTr="00A952BE">
        <w:tc>
          <w:tcPr>
            <w:tcW w:w="14175" w:type="dxa"/>
            <w:gridSpan w:val="4"/>
            <w:tcBorders>
              <w:top w:val="single" w:sz="4" w:space="0" w:color="auto"/>
              <w:left w:val="single" w:sz="4" w:space="0" w:color="auto"/>
              <w:bottom w:val="single" w:sz="4" w:space="0" w:color="auto"/>
              <w:right w:val="single" w:sz="4" w:space="0" w:color="auto"/>
            </w:tcBorders>
            <w:shd w:val="clear" w:color="auto" w:fill="auto"/>
          </w:tcPr>
          <w:p w:rsidR="00B47AC3" w:rsidRPr="00B47AC3" w:rsidRDefault="00B47AC3" w:rsidP="00B47AC3">
            <w:pPr>
              <w:spacing w:after="0" w:line="240" w:lineRule="auto"/>
              <w:rPr>
                <w:rFonts w:ascii="Arial" w:eastAsia="Times New Roman" w:hAnsi="Arial" w:cs="Arial"/>
                <w:bCs/>
                <w:i/>
                <w:sz w:val="24"/>
                <w:szCs w:val="26"/>
              </w:rPr>
            </w:pPr>
            <w:r w:rsidRPr="00B47AC3">
              <w:rPr>
                <w:rFonts w:ascii="Arial" w:eastAsia="Times New Roman" w:hAnsi="Arial" w:cs="Arial"/>
                <w:b/>
                <w:bCs/>
                <w:i/>
                <w:sz w:val="24"/>
                <w:szCs w:val="26"/>
              </w:rPr>
              <w:t xml:space="preserve">* Antibiotics within 60 minutes would NOT be indicated if: </w:t>
            </w:r>
          </w:p>
          <w:p w:rsidR="00B47AC3" w:rsidRPr="00B47AC3" w:rsidRDefault="00B47AC3" w:rsidP="00832F03">
            <w:pPr>
              <w:numPr>
                <w:ilvl w:val="0"/>
                <w:numId w:val="12"/>
              </w:numPr>
              <w:spacing w:after="0" w:line="240" w:lineRule="auto"/>
              <w:contextualSpacing/>
              <w:rPr>
                <w:rFonts w:ascii="Arial" w:eastAsia="Times New Roman" w:hAnsi="Arial" w:cs="Arial"/>
                <w:bCs/>
                <w:i/>
                <w:sz w:val="24"/>
                <w:szCs w:val="26"/>
              </w:rPr>
            </w:pPr>
            <w:r w:rsidRPr="00B47AC3">
              <w:rPr>
                <w:rFonts w:ascii="Arial" w:eastAsia="Times New Roman" w:hAnsi="Arial" w:cs="Arial"/>
                <w:b/>
                <w:bCs/>
                <w:i/>
                <w:sz w:val="24"/>
                <w:szCs w:val="26"/>
              </w:rPr>
              <w:t xml:space="preserve"> </w:t>
            </w:r>
            <w:r w:rsidRPr="00B47AC3">
              <w:rPr>
                <w:rFonts w:ascii="Arial" w:eastAsia="Times New Roman" w:hAnsi="Arial" w:cs="Arial"/>
                <w:bCs/>
                <w:i/>
                <w:sz w:val="24"/>
                <w:szCs w:val="26"/>
              </w:rPr>
              <w:t xml:space="preserve">there is clear evidence </w:t>
            </w:r>
            <w:r w:rsidRPr="00B47AC3">
              <w:rPr>
                <w:rFonts w:ascii="Arial" w:eastAsia="Times New Roman" w:hAnsi="Arial" w:cs="Arial"/>
                <w:bCs/>
                <w:i/>
                <w:color w:val="000000"/>
                <w:sz w:val="24"/>
                <w:szCs w:val="26"/>
              </w:rPr>
              <w:t>Red Flag Sepsis or Septic Shock</w:t>
            </w:r>
            <w:r w:rsidRPr="00B47AC3">
              <w:rPr>
                <w:rFonts w:ascii="Arial" w:eastAsia="Times New Roman" w:hAnsi="Arial" w:cs="Arial"/>
                <w:bCs/>
                <w:i/>
                <w:sz w:val="24"/>
                <w:szCs w:val="26"/>
              </w:rPr>
              <w:t xml:space="preserve"> was NOT present on admission to the trust’s care</w:t>
            </w:r>
          </w:p>
          <w:p w:rsidR="00B47AC3" w:rsidRPr="00B47AC3" w:rsidRDefault="00B47AC3" w:rsidP="00832F03">
            <w:pPr>
              <w:numPr>
                <w:ilvl w:val="0"/>
                <w:numId w:val="12"/>
              </w:numPr>
              <w:spacing w:after="0" w:line="240" w:lineRule="auto"/>
              <w:contextualSpacing/>
              <w:rPr>
                <w:rFonts w:ascii="Arial" w:eastAsia="Times New Roman" w:hAnsi="Arial" w:cs="Arial"/>
                <w:bCs/>
                <w:i/>
                <w:sz w:val="24"/>
                <w:szCs w:val="26"/>
              </w:rPr>
            </w:pPr>
            <w:r w:rsidRPr="00B47AC3">
              <w:rPr>
                <w:rFonts w:ascii="Arial" w:eastAsia="Times New Roman" w:hAnsi="Arial" w:cs="Arial"/>
                <w:bCs/>
                <w:i/>
                <w:sz w:val="24"/>
                <w:szCs w:val="26"/>
              </w:rPr>
              <w:lastRenderedPageBreak/>
              <w:t xml:space="preserve">there is clear evidence of a decision NOT to actively treat sepsis recorded in the first hour (e.g. advance directive, treatment futile) </w:t>
            </w:r>
          </w:p>
          <w:p w:rsidR="00B47AC3" w:rsidRPr="00B47AC3" w:rsidRDefault="00B47AC3" w:rsidP="00832F03">
            <w:pPr>
              <w:numPr>
                <w:ilvl w:val="0"/>
                <w:numId w:val="12"/>
              </w:numPr>
              <w:spacing w:after="0" w:line="240" w:lineRule="auto"/>
              <w:contextualSpacing/>
              <w:rPr>
                <w:rFonts w:ascii="Arial" w:eastAsia="Times New Roman" w:hAnsi="Arial" w:cs="Arial"/>
                <w:bCs/>
                <w:i/>
                <w:color w:val="000000"/>
                <w:sz w:val="24"/>
                <w:szCs w:val="26"/>
              </w:rPr>
            </w:pPr>
            <w:r w:rsidRPr="00B47AC3">
              <w:rPr>
                <w:rFonts w:ascii="Arial" w:eastAsia="Times New Roman" w:hAnsi="Arial" w:cs="Arial"/>
                <w:bCs/>
                <w:i/>
                <w:sz w:val="24"/>
                <w:szCs w:val="26"/>
              </w:rPr>
              <w:t>an appropriate antibiotic was given PRIOR to arrival</w:t>
            </w:r>
            <w:r w:rsidRPr="00B47AC3">
              <w:rPr>
                <w:rFonts w:ascii="Arial" w:eastAsia="Times New Roman" w:hAnsi="Arial" w:cs="Arial"/>
                <w:bCs/>
                <w:i/>
                <w:color w:val="000000"/>
                <w:sz w:val="24"/>
                <w:szCs w:val="26"/>
              </w:rPr>
              <w:t xml:space="preserve"> at the emergency department or other units that directly admit emergencies or (in the case of inpatients PRIOR to admission)</w:t>
            </w:r>
          </w:p>
        </w:tc>
      </w:tr>
    </w:tbl>
    <w:p w:rsidR="0035336F" w:rsidRDefault="0035336F" w:rsidP="004F4033">
      <w:pPr>
        <w:pStyle w:val="Heading1"/>
        <w:numPr>
          <w:ilvl w:val="0"/>
          <w:numId w:val="0"/>
        </w:numPr>
        <w:ind w:left="142"/>
      </w:pPr>
    </w:p>
    <w:p w:rsidR="0035336F" w:rsidRDefault="0035336F">
      <w:pPr>
        <w:rPr>
          <w:rFonts w:ascii="Arial" w:eastAsia="Times New Roman" w:hAnsi="Arial" w:cs="Arial"/>
          <w:b/>
          <w:bCs/>
          <w:color w:val="0072C6"/>
          <w:kern w:val="32"/>
          <w:sz w:val="48"/>
          <w:szCs w:val="48"/>
        </w:rPr>
      </w:pPr>
      <w:r>
        <w:br w:type="page"/>
      </w:r>
    </w:p>
    <w:p w:rsidR="00B61457" w:rsidRDefault="00C213B7" w:rsidP="00E86885">
      <w:pPr>
        <w:pStyle w:val="Heading1"/>
      </w:pPr>
      <w:bookmarkStart w:id="101" w:name="_Toc444087404"/>
      <w:bookmarkStart w:id="102" w:name="_Toc445216780"/>
      <w:r w:rsidRPr="00B61457">
        <w:lastRenderedPageBreak/>
        <w:t>Improving</w:t>
      </w:r>
      <w:r w:rsidR="004E2D4B">
        <w:t xml:space="preserve"> physical healthcare to reduce premature mortality in people with severe mental i</w:t>
      </w:r>
      <w:r w:rsidR="00B47AC3" w:rsidRPr="00B61457">
        <w:t>llness</w:t>
      </w:r>
      <w:r w:rsidR="008A2AD0" w:rsidRPr="00B61457">
        <w:t xml:space="preserve"> (PSMI)</w:t>
      </w:r>
      <w:bookmarkStart w:id="103" w:name="_Toc441500435"/>
      <w:bookmarkStart w:id="104" w:name="_Toc443035749"/>
      <w:bookmarkStart w:id="105" w:name="_Toc443663881"/>
      <w:bookmarkEnd w:id="101"/>
      <w:bookmarkEnd w:id="102"/>
    </w:p>
    <w:p w:rsidR="004F4033" w:rsidRPr="004F4033" w:rsidRDefault="004F4033" w:rsidP="004F4033"/>
    <w:p w:rsidR="00B47AC3" w:rsidRPr="00B47AC3" w:rsidRDefault="00B47AC3" w:rsidP="00E86885">
      <w:pPr>
        <w:spacing w:after="0" w:line="240" w:lineRule="auto"/>
        <w:outlineLvl w:val="0"/>
        <w:rPr>
          <w:rFonts w:ascii="Arial" w:eastAsia="Times New Roman" w:hAnsi="Arial" w:cs="Arial"/>
          <w:b/>
          <w:bCs/>
          <w:color w:val="0072C6"/>
          <w:kern w:val="32"/>
          <w:sz w:val="32"/>
          <w:szCs w:val="32"/>
        </w:rPr>
      </w:pPr>
      <w:bookmarkStart w:id="106" w:name="_Toc444087405"/>
      <w:bookmarkStart w:id="107" w:name="_Toc444089009"/>
      <w:bookmarkStart w:id="108" w:name="_Toc445216781"/>
      <w:r w:rsidRPr="00B47AC3">
        <w:rPr>
          <w:rFonts w:ascii="Arial" w:eastAsia="Times New Roman" w:hAnsi="Arial" w:cs="Arial"/>
          <w:b/>
          <w:bCs/>
          <w:color w:val="0072C6"/>
          <w:kern w:val="32"/>
          <w:sz w:val="32"/>
          <w:szCs w:val="32"/>
        </w:rPr>
        <w:t>Note on CQUIN</w:t>
      </w:r>
      <w:bookmarkEnd w:id="103"/>
      <w:bookmarkEnd w:id="104"/>
      <w:r w:rsidR="00B942E6">
        <w:rPr>
          <w:rFonts w:ascii="Arial" w:eastAsia="Times New Roman" w:hAnsi="Arial" w:cs="Arial"/>
          <w:b/>
          <w:bCs/>
          <w:color w:val="0072C6"/>
          <w:kern w:val="32"/>
          <w:sz w:val="32"/>
          <w:szCs w:val="32"/>
        </w:rPr>
        <w:t xml:space="preserve"> indicator</w:t>
      </w:r>
      <w:bookmarkEnd w:id="105"/>
      <w:bookmarkEnd w:id="106"/>
      <w:bookmarkEnd w:id="107"/>
      <w:bookmarkEnd w:id="108"/>
    </w:p>
    <w:p w:rsidR="00B47AC3" w:rsidRPr="00B47AC3" w:rsidRDefault="00B47AC3" w:rsidP="00B47AC3">
      <w:pPr>
        <w:spacing w:after="0" w:line="240" w:lineRule="auto"/>
        <w:rPr>
          <w:rFonts w:ascii="Arial" w:eastAsia="Times New Roman" w:hAnsi="Arial" w:cs="Times New Roman"/>
          <w:b/>
          <w:bCs/>
          <w:sz w:val="24"/>
          <w:szCs w:val="26"/>
        </w:rPr>
      </w:pPr>
    </w:p>
    <w:p w:rsidR="00B47AC3" w:rsidRPr="00B47AC3" w:rsidRDefault="00B47AC3" w:rsidP="00B47AC3">
      <w:pPr>
        <w:spacing w:after="0" w:line="240" w:lineRule="auto"/>
        <w:rPr>
          <w:rFonts w:ascii="Arial" w:eastAsia="Times New Roman" w:hAnsi="Arial" w:cs="Times New Roman"/>
          <w:b/>
          <w:bCs/>
          <w:sz w:val="24"/>
          <w:szCs w:val="26"/>
        </w:rPr>
      </w:pPr>
      <w:r w:rsidRPr="00B47AC3">
        <w:rPr>
          <w:rFonts w:ascii="Arial" w:eastAsia="Times New Roman" w:hAnsi="Arial" w:cs="Times New Roman"/>
          <w:b/>
          <w:bCs/>
          <w:sz w:val="24"/>
          <w:szCs w:val="26"/>
        </w:rPr>
        <w:t>There are 2 parts to this CQUIN</w:t>
      </w:r>
      <w:r w:rsidR="00B942E6">
        <w:rPr>
          <w:rFonts w:ascii="Arial" w:eastAsia="Times New Roman" w:hAnsi="Arial" w:cs="Times New Roman"/>
          <w:b/>
          <w:bCs/>
          <w:sz w:val="24"/>
          <w:szCs w:val="26"/>
        </w:rPr>
        <w:t xml:space="preserve"> indicator</w:t>
      </w:r>
      <w:r w:rsidRPr="00B47AC3">
        <w:rPr>
          <w:rFonts w:ascii="Arial" w:eastAsia="Times New Roman" w:hAnsi="Arial" w:cs="Times New Roman"/>
          <w:b/>
          <w:bCs/>
          <w:sz w:val="24"/>
          <w:szCs w:val="26"/>
        </w:rPr>
        <w:t>:</w:t>
      </w:r>
    </w:p>
    <w:p w:rsidR="00B47AC3" w:rsidRPr="00B47AC3" w:rsidRDefault="00B47AC3" w:rsidP="00B47AC3">
      <w:pPr>
        <w:spacing w:after="0" w:line="240" w:lineRule="auto"/>
        <w:rPr>
          <w:rFonts w:ascii="Arial" w:eastAsia="Times New Roman" w:hAnsi="Arial" w:cs="Times New Roman"/>
          <w:bCs/>
          <w:sz w:val="24"/>
          <w:szCs w:val="26"/>
        </w:rPr>
      </w:pPr>
    </w:p>
    <w:p w:rsidR="00B47AC3" w:rsidRPr="00B47AC3" w:rsidRDefault="00B47AC3" w:rsidP="00B47AC3">
      <w:pPr>
        <w:spacing w:after="0" w:line="240" w:lineRule="auto"/>
        <w:outlineLvl w:val="0"/>
        <w:rPr>
          <w:rFonts w:ascii="Arial" w:eastAsia="Times New Roman" w:hAnsi="Arial" w:cs="Times New Roman"/>
          <w:bCs/>
          <w:sz w:val="24"/>
          <w:szCs w:val="26"/>
        </w:rPr>
      </w:pPr>
      <w:bookmarkStart w:id="109" w:name="_Toc441500436"/>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5332"/>
        <w:gridCol w:w="3402"/>
        <w:gridCol w:w="3261"/>
      </w:tblGrid>
      <w:tr w:rsidR="003D21BB" w:rsidRPr="00B47AC3" w:rsidTr="00CA40BD">
        <w:tc>
          <w:tcPr>
            <w:tcW w:w="2147" w:type="dxa"/>
            <w:shd w:val="clear" w:color="auto" w:fill="0070C0"/>
          </w:tcPr>
          <w:p w:rsidR="003D21BB" w:rsidRPr="00B47AC3" w:rsidRDefault="003D21BB" w:rsidP="00CA40BD">
            <w:pPr>
              <w:spacing w:after="0" w:line="240" w:lineRule="auto"/>
              <w:jc w:val="center"/>
              <w:rPr>
                <w:rFonts w:ascii="Arial" w:eastAsia="Times New Roman" w:hAnsi="Arial" w:cs="Arial"/>
                <w:b/>
                <w:bCs/>
                <w:color w:val="FFFFFF"/>
                <w:sz w:val="24"/>
                <w:szCs w:val="24"/>
              </w:rPr>
            </w:pPr>
            <w:bookmarkStart w:id="110" w:name="_Toc443035750"/>
            <w:r w:rsidRPr="00B47AC3">
              <w:rPr>
                <w:rFonts w:ascii="Arial" w:eastAsia="Times New Roman" w:hAnsi="Arial" w:cs="Arial"/>
                <w:bCs/>
                <w:color w:val="FFFFFF"/>
                <w:sz w:val="24"/>
                <w:szCs w:val="24"/>
              </w:rPr>
              <w:br w:type="page"/>
            </w:r>
            <w:r w:rsidRPr="00B47AC3">
              <w:rPr>
                <w:rFonts w:ascii="Arial" w:eastAsia="Times New Roman" w:hAnsi="Arial" w:cs="Arial"/>
                <w:b/>
                <w:bCs/>
                <w:color w:val="FFFFFF"/>
                <w:sz w:val="24"/>
                <w:szCs w:val="24"/>
              </w:rPr>
              <w:t>National CQUIN</w:t>
            </w:r>
          </w:p>
        </w:tc>
        <w:tc>
          <w:tcPr>
            <w:tcW w:w="5332" w:type="dxa"/>
            <w:shd w:val="clear" w:color="auto" w:fill="0070C0"/>
          </w:tcPr>
          <w:p w:rsidR="003D21BB" w:rsidRPr="00B47AC3" w:rsidRDefault="003D21BB" w:rsidP="00CA40BD">
            <w:pPr>
              <w:spacing w:after="0" w:line="240" w:lineRule="auto"/>
              <w:jc w:val="center"/>
              <w:rPr>
                <w:rFonts w:ascii="Arial" w:eastAsia="Times New Roman" w:hAnsi="Arial" w:cs="Arial"/>
                <w:b/>
                <w:bCs/>
                <w:color w:val="FFFFFF"/>
                <w:sz w:val="24"/>
                <w:szCs w:val="24"/>
              </w:rPr>
            </w:pPr>
            <w:r w:rsidRPr="00B47AC3">
              <w:rPr>
                <w:rFonts w:ascii="Arial" w:eastAsia="Times New Roman" w:hAnsi="Arial" w:cs="Arial"/>
                <w:b/>
                <w:bCs/>
                <w:color w:val="FFFFFF"/>
                <w:sz w:val="24"/>
                <w:szCs w:val="24"/>
              </w:rPr>
              <w:t>Indicator</w:t>
            </w:r>
          </w:p>
        </w:tc>
        <w:tc>
          <w:tcPr>
            <w:tcW w:w="3402" w:type="dxa"/>
            <w:shd w:val="clear" w:color="auto" w:fill="0070C0"/>
          </w:tcPr>
          <w:p w:rsidR="003D21BB" w:rsidRPr="00B47AC3" w:rsidRDefault="003D21BB" w:rsidP="00CA40BD">
            <w:pPr>
              <w:spacing w:after="0" w:line="240" w:lineRule="auto"/>
              <w:jc w:val="center"/>
              <w:rPr>
                <w:rFonts w:ascii="Arial" w:eastAsia="Times New Roman" w:hAnsi="Arial" w:cs="Arial"/>
                <w:b/>
                <w:color w:val="FFFFFF"/>
                <w:sz w:val="24"/>
                <w:szCs w:val="24"/>
                <w:lang w:val="en-US"/>
              </w:rPr>
            </w:pPr>
            <w:r w:rsidRPr="00B47AC3">
              <w:rPr>
                <w:rFonts w:ascii="Arial" w:eastAsia="Times New Roman" w:hAnsi="Arial" w:cs="Arial"/>
                <w:b/>
                <w:color w:val="FFFFFF"/>
                <w:sz w:val="24"/>
                <w:szCs w:val="24"/>
                <w:lang w:val="en-US"/>
              </w:rPr>
              <w:t>Indicator weighting (% of CQUIN scheme available)</w:t>
            </w:r>
          </w:p>
          <w:p w:rsidR="003D21BB" w:rsidRPr="00B47AC3" w:rsidRDefault="003D21BB" w:rsidP="00CA40BD">
            <w:pPr>
              <w:spacing w:after="0" w:line="240" w:lineRule="auto"/>
              <w:jc w:val="center"/>
              <w:rPr>
                <w:rFonts w:ascii="Arial" w:eastAsia="Times New Roman" w:hAnsi="Arial" w:cs="Arial"/>
                <w:b/>
                <w:bCs/>
                <w:color w:val="FFFFFF"/>
                <w:sz w:val="24"/>
                <w:szCs w:val="24"/>
              </w:rPr>
            </w:pPr>
          </w:p>
        </w:tc>
        <w:tc>
          <w:tcPr>
            <w:tcW w:w="3261" w:type="dxa"/>
            <w:shd w:val="clear" w:color="auto" w:fill="0070C0"/>
          </w:tcPr>
          <w:p w:rsidR="003D21BB" w:rsidRPr="00B47AC3" w:rsidRDefault="003D21BB" w:rsidP="00CA40BD">
            <w:pPr>
              <w:spacing w:after="0" w:line="240" w:lineRule="auto"/>
              <w:jc w:val="center"/>
              <w:rPr>
                <w:rFonts w:ascii="Arial" w:eastAsia="Times New Roman" w:hAnsi="Arial" w:cs="Arial"/>
                <w:b/>
                <w:color w:val="FFFFFF"/>
                <w:sz w:val="24"/>
                <w:szCs w:val="24"/>
                <w:lang w:val="en-US"/>
              </w:rPr>
            </w:pPr>
            <w:r w:rsidRPr="00B47AC3">
              <w:rPr>
                <w:rFonts w:ascii="Arial" w:eastAsia="Times New Roman" w:hAnsi="Arial" w:cs="Arial"/>
                <w:b/>
                <w:color w:val="FFFFFF"/>
                <w:sz w:val="24"/>
                <w:szCs w:val="24"/>
                <w:lang w:val="en-US"/>
              </w:rPr>
              <w:t>Value</w:t>
            </w:r>
            <w:r>
              <w:rPr>
                <w:rFonts w:ascii="Arial" w:eastAsia="Times New Roman" w:hAnsi="Arial" w:cs="Arial"/>
                <w:b/>
                <w:color w:val="FFFFFF"/>
                <w:sz w:val="24"/>
                <w:szCs w:val="24"/>
                <w:lang w:val="en-US"/>
              </w:rPr>
              <w:t xml:space="preserve"> (£)</w:t>
            </w:r>
          </w:p>
        </w:tc>
      </w:tr>
      <w:tr w:rsidR="003D21BB" w:rsidRPr="00B47AC3" w:rsidTr="00CA40BD">
        <w:trPr>
          <w:trHeight w:val="191"/>
        </w:trPr>
        <w:tc>
          <w:tcPr>
            <w:tcW w:w="2147" w:type="dxa"/>
            <w:shd w:val="clear" w:color="auto" w:fill="auto"/>
          </w:tcPr>
          <w:p w:rsidR="003D21BB" w:rsidRPr="00B47AC3" w:rsidRDefault="003D21BB" w:rsidP="00CA40BD">
            <w:pPr>
              <w:spacing w:after="0" w:line="240" w:lineRule="auto"/>
              <w:rPr>
                <w:rFonts w:ascii="Arial" w:eastAsia="Times New Roman" w:hAnsi="Arial" w:cs="Arial"/>
                <w:bCs/>
                <w:sz w:val="24"/>
                <w:szCs w:val="24"/>
              </w:rPr>
            </w:pPr>
            <w:r>
              <w:rPr>
                <w:rFonts w:ascii="Arial" w:eastAsia="Times New Roman" w:hAnsi="Arial" w:cs="Arial"/>
                <w:bCs/>
                <w:sz w:val="24"/>
                <w:szCs w:val="24"/>
              </w:rPr>
              <w:t>CQUIN 3</w:t>
            </w:r>
            <w:r w:rsidRPr="00B47AC3">
              <w:rPr>
                <w:rFonts w:ascii="Arial" w:eastAsia="Times New Roman" w:hAnsi="Arial" w:cs="Arial"/>
                <w:bCs/>
                <w:sz w:val="24"/>
                <w:szCs w:val="24"/>
              </w:rPr>
              <w:t>a</w:t>
            </w:r>
          </w:p>
          <w:p w:rsidR="003D21BB" w:rsidRPr="00B47AC3" w:rsidRDefault="003D21BB" w:rsidP="00CA40BD">
            <w:pPr>
              <w:spacing w:after="0" w:line="240" w:lineRule="auto"/>
              <w:rPr>
                <w:rFonts w:ascii="Arial" w:eastAsia="Times New Roman" w:hAnsi="Arial" w:cs="Arial"/>
                <w:bCs/>
                <w:sz w:val="24"/>
                <w:szCs w:val="24"/>
              </w:rPr>
            </w:pPr>
            <w:r w:rsidRPr="00B47AC3">
              <w:rPr>
                <w:rFonts w:ascii="Arial" w:eastAsia="Times New Roman" w:hAnsi="Arial" w:cs="Arial"/>
                <w:bCs/>
                <w:sz w:val="24"/>
                <w:szCs w:val="24"/>
              </w:rPr>
              <w:t xml:space="preserve"> </w:t>
            </w:r>
          </w:p>
        </w:tc>
        <w:tc>
          <w:tcPr>
            <w:tcW w:w="5332" w:type="dxa"/>
            <w:shd w:val="clear" w:color="auto" w:fill="auto"/>
          </w:tcPr>
          <w:p w:rsidR="003D21BB" w:rsidRPr="00B47AC3" w:rsidRDefault="003D21BB" w:rsidP="00CA40BD">
            <w:pPr>
              <w:spacing w:after="0" w:line="240" w:lineRule="auto"/>
              <w:rPr>
                <w:rFonts w:ascii="Arial" w:eastAsia="Times New Roman" w:hAnsi="Arial" w:cs="Arial"/>
                <w:bCs/>
                <w:sz w:val="24"/>
                <w:szCs w:val="24"/>
              </w:rPr>
            </w:pPr>
            <w:r w:rsidRPr="00B47AC3">
              <w:rPr>
                <w:rFonts w:ascii="Arial" w:eastAsia="Times New Roman" w:hAnsi="Arial" w:cs="Arial"/>
                <w:bCs/>
                <w:sz w:val="24"/>
                <w:szCs w:val="24"/>
              </w:rPr>
              <w:t>Improving Physical healthcare to reduce premature mortality in people with SMI: Cardio Metabolic Assessment and treatment for Patients with Psychoses</w:t>
            </w:r>
          </w:p>
        </w:tc>
        <w:tc>
          <w:tcPr>
            <w:tcW w:w="3402" w:type="dxa"/>
            <w:shd w:val="clear" w:color="auto" w:fill="auto"/>
          </w:tcPr>
          <w:p w:rsidR="00B21296" w:rsidRPr="00B47AC3" w:rsidRDefault="00B21296" w:rsidP="00CA40BD">
            <w:pPr>
              <w:spacing w:after="0" w:line="240" w:lineRule="auto"/>
              <w:jc w:val="center"/>
              <w:rPr>
                <w:rFonts w:ascii="Arial" w:eastAsia="Times New Roman" w:hAnsi="Arial" w:cs="Arial"/>
                <w:bCs/>
                <w:sz w:val="24"/>
                <w:szCs w:val="24"/>
                <w:highlight w:val="yellow"/>
              </w:rPr>
            </w:pPr>
            <w:r>
              <w:rPr>
                <w:rFonts w:ascii="Arial" w:eastAsia="Times New Roman" w:hAnsi="Arial" w:cs="Arial"/>
                <w:bCs/>
                <w:sz w:val="24"/>
                <w:szCs w:val="24"/>
              </w:rPr>
              <w:t>80% of 0.25% (0.2</w:t>
            </w:r>
            <w:r w:rsidR="000F6127">
              <w:rPr>
                <w:rFonts w:ascii="Arial" w:eastAsia="Times New Roman" w:hAnsi="Arial" w:cs="Arial"/>
                <w:bCs/>
                <w:sz w:val="24"/>
                <w:szCs w:val="24"/>
              </w:rPr>
              <w:t>0</w:t>
            </w:r>
            <w:r>
              <w:rPr>
                <w:rFonts w:ascii="Arial" w:eastAsia="Times New Roman" w:hAnsi="Arial" w:cs="Arial"/>
                <w:bCs/>
                <w:sz w:val="24"/>
                <w:szCs w:val="24"/>
              </w:rPr>
              <w:t>%)</w:t>
            </w:r>
          </w:p>
        </w:tc>
        <w:tc>
          <w:tcPr>
            <w:tcW w:w="3261" w:type="dxa"/>
            <w:shd w:val="clear" w:color="auto" w:fill="auto"/>
          </w:tcPr>
          <w:p w:rsidR="003D21BB" w:rsidRPr="00B47AC3" w:rsidRDefault="003D21BB" w:rsidP="00CA40BD">
            <w:pPr>
              <w:spacing w:after="0" w:line="240" w:lineRule="auto"/>
              <w:jc w:val="center"/>
              <w:rPr>
                <w:rFonts w:ascii="Arial" w:eastAsia="Times New Roman" w:hAnsi="Arial" w:cs="Arial"/>
                <w:bCs/>
                <w:sz w:val="24"/>
                <w:szCs w:val="24"/>
              </w:rPr>
            </w:pPr>
          </w:p>
        </w:tc>
      </w:tr>
      <w:tr w:rsidR="003D21BB" w:rsidRPr="00B47AC3" w:rsidTr="00CA40BD">
        <w:trPr>
          <w:trHeight w:val="586"/>
        </w:trPr>
        <w:tc>
          <w:tcPr>
            <w:tcW w:w="2147" w:type="dxa"/>
            <w:shd w:val="clear" w:color="auto" w:fill="auto"/>
          </w:tcPr>
          <w:p w:rsidR="003D21BB" w:rsidRPr="00B47AC3" w:rsidRDefault="003D21BB" w:rsidP="00CA40BD">
            <w:pPr>
              <w:spacing w:after="0" w:line="240" w:lineRule="auto"/>
              <w:rPr>
                <w:rFonts w:ascii="Arial" w:eastAsia="Times New Roman" w:hAnsi="Arial" w:cs="Arial"/>
                <w:bCs/>
                <w:sz w:val="24"/>
                <w:szCs w:val="24"/>
              </w:rPr>
            </w:pPr>
            <w:r>
              <w:rPr>
                <w:rFonts w:ascii="Arial" w:eastAsia="Times New Roman" w:hAnsi="Arial" w:cs="Arial"/>
                <w:bCs/>
                <w:sz w:val="24"/>
                <w:szCs w:val="24"/>
              </w:rPr>
              <w:t>CQUIN 3</w:t>
            </w:r>
            <w:r w:rsidRPr="00B47AC3">
              <w:rPr>
                <w:rFonts w:ascii="Arial" w:eastAsia="Times New Roman" w:hAnsi="Arial" w:cs="Arial"/>
                <w:bCs/>
                <w:sz w:val="24"/>
                <w:szCs w:val="24"/>
              </w:rPr>
              <w:t>b</w:t>
            </w:r>
          </w:p>
          <w:p w:rsidR="003D21BB" w:rsidRPr="00B47AC3" w:rsidRDefault="003D21BB" w:rsidP="00CA40BD">
            <w:pPr>
              <w:spacing w:after="0" w:line="240" w:lineRule="auto"/>
              <w:rPr>
                <w:rFonts w:ascii="Arial" w:eastAsia="Times New Roman" w:hAnsi="Arial" w:cs="Arial"/>
                <w:bCs/>
                <w:sz w:val="24"/>
                <w:szCs w:val="24"/>
              </w:rPr>
            </w:pPr>
          </w:p>
        </w:tc>
        <w:tc>
          <w:tcPr>
            <w:tcW w:w="5332" w:type="dxa"/>
            <w:shd w:val="clear" w:color="auto" w:fill="auto"/>
          </w:tcPr>
          <w:p w:rsidR="003D21BB" w:rsidRPr="00B47AC3" w:rsidRDefault="003D21BB" w:rsidP="00CA40BD">
            <w:pPr>
              <w:spacing w:after="0" w:line="240" w:lineRule="auto"/>
              <w:rPr>
                <w:rFonts w:ascii="Arial" w:eastAsia="Times New Roman" w:hAnsi="Arial" w:cs="Arial"/>
                <w:color w:val="000000"/>
                <w:sz w:val="24"/>
                <w:szCs w:val="24"/>
                <w:lang w:val="en-US"/>
              </w:rPr>
            </w:pPr>
            <w:r w:rsidRPr="00B47AC3">
              <w:rPr>
                <w:rFonts w:ascii="Arial" w:eastAsia="Times New Roman" w:hAnsi="Arial" w:cs="Arial"/>
                <w:color w:val="000000"/>
                <w:sz w:val="24"/>
                <w:szCs w:val="24"/>
                <w:lang w:val="en-US"/>
              </w:rPr>
              <w:t>Communication with General Practitioners</w:t>
            </w:r>
          </w:p>
        </w:tc>
        <w:tc>
          <w:tcPr>
            <w:tcW w:w="3402" w:type="dxa"/>
            <w:shd w:val="clear" w:color="auto" w:fill="auto"/>
          </w:tcPr>
          <w:p w:rsidR="003D21BB" w:rsidRPr="00B47AC3" w:rsidRDefault="009E352B" w:rsidP="00CA40BD">
            <w:pPr>
              <w:spacing w:after="0" w:line="240" w:lineRule="auto"/>
              <w:jc w:val="center"/>
              <w:rPr>
                <w:rFonts w:ascii="Arial" w:eastAsia="Times New Roman" w:hAnsi="Arial" w:cs="Arial"/>
                <w:bCs/>
                <w:sz w:val="24"/>
                <w:szCs w:val="24"/>
                <w:highlight w:val="yellow"/>
              </w:rPr>
            </w:pPr>
            <w:r>
              <w:rPr>
                <w:rFonts w:ascii="Arial" w:eastAsia="Times New Roman" w:hAnsi="Arial" w:cs="Arial"/>
                <w:bCs/>
                <w:sz w:val="24"/>
                <w:szCs w:val="24"/>
              </w:rPr>
              <w:t>2</w:t>
            </w:r>
            <w:r w:rsidR="00D17EEC">
              <w:rPr>
                <w:rFonts w:ascii="Arial" w:eastAsia="Times New Roman" w:hAnsi="Arial" w:cs="Arial"/>
                <w:bCs/>
                <w:sz w:val="24"/>
                <w:szCs w:val="24"/>
              </w:rPr>
              <w:t>0</w:t>
            </w:r>
            <w:r w:rsidR="002F61BE">
              <w:rPr>
                <w:rFonts w:ascii="Arial" w:eastAsia="Times New Roman" w:hAnsi="Arial" w:cs="Arial"/>
                <w:bCs/>
                <w:sz w:val="24"/>
                <w:szCs w:val="24"/>
              </w:rPr>
              <w:t>%</w:t>
            </w:r>
            <w:r w:rsidR="003D21BB" w:rsidRPr="008A2AD0">
              <w:rPr>
                <w:rFonts w:ascii="Arial" w:eastAsia="Times New Roman" w:hAnsi="Arial" w:cs="Arial"/>
                <w:bCs/>
                <w:sz w:val="24"/>
                <w:szCs w:val="24"/>
              </w:rPr>
              <w:t xml:space="preserve"> of 0.25%</w:t>
            </w:r>
            <w:r w:rsidR="00D17EEC">
              <w:rPr>
                <w:rFonts w:ascii="Arial" w:eastAsia="Times New Roman" w:hAnsi="Arial" w:cs="Arial"/>
                <w:bCs/>
                <w:sz w:val="24"/>
                <w:szCs w:val="24"/>
              </w:rPr>
              <w:t xml:space="preserve"> (0.05%)</w:t>
            </w:r>
          </w:p>
        </w:tc>
        <w:tc>
          <w:tcPr>
            <w:tcW w:w="3261" w:type="dxa"/>
            <w:shd w:val="clear" w:color="auto" w:fill="auto"/>
          </w:tcPr>
          <w:p w:rsidR="003D21BB" w:rsidRPr="00B47AC3" w:rsidRDefault="003D21BB" w:rsidP="00CA40BD">
            <w:pPr>
              <w:spacing w:after="0" w:line="240" w:lineRule="auto"/>
              <w:jc w:val="center"/>
              <w:rPr>
                <w:rFonts w:ascii="Arial" w:eastAsia="Times New Roman" w:hAnsi="Arial" w:cs="Arial"/>
                <w:bCs/>
                <w:sz w:val="24"/>
                <w:szCs w:val="24"/>
              </w:rPr>
            </w:pPr>
          </w:p>
        </w:tc>
      </w:tr>
    </w:tbl>
    <w:p w:rsidR="007B021C" w:rsidRDefault="007B021C" w:rsidP="00B61457">
      <w:pPr>
        <w:spacing w:after="0" w:line="240" w:lineRule="auto"/>
        <w:outlineLvl w:val="0"/>
        <w:rPr>
          <w:rFonts w:ascii="Arial" w:eastAsia="Times New Roman" w:hAnsi="Arial" w:cs="Arial"/>
          <w:b/>
          <w:bCs/>
          <w:color w:val="0072C6"/>
          <w:kern w:val="32"/>
          <w:sz w:val="32"/>
          <w:szCs w:val="32"/>
        </w:rPr>
      </w:pPr>
      <w:bookmarkStart w:id="111" w:name="_Toc445216782"/>
      <w:bookmarkStart w:id="112" w:name="_Toc443663882"/>
      <w:bookmarkStart w:id="113" w:name="_Toc444087406"/>
      <w:bookmarkStart w:id="114" w:name="_Toc444089010"/>
    </w:p>
    <w:p w:rsidR="007B021C" w:rsidRDefault="007B021C">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rsidR="00B47AC3" w:rsidRPr="00B61457" w:rsidRDefault="00B61457" w:rsidP="00B61457">
      <w:pPr>
        <w:spacing w:after="0" w:line="240" w:lineRule="auto"/>
        <w:outlineLvl w:val="0"/>
        <w:rPr>
          <w:rFonts w:ascii="Arial" w:eastAsia="Times New Roman" w:hAnsi="Arial" w:cs="Arial"/>
          <w:b/>
          <w:bCs/>
          <w:color w:val="0072C6"/>
          <w:kern w:val="32"/>
          <w:sz w:val="32"/>
          <w:szCs w:val="32"/>
        </w:rPr>
      </w:pPr>
      <w:r w:rsidRPr="00B61457">
        <w:rPr>
          <w:rFonts w:ascii="Arial" w:eastAsia="Times New Roman" w:hAnsi="Arial" w:cs="Arial"/>
          <w:b/>
          <w:bCs/>
          <w:color w:val="0072C6"/>
          <w:kern w:val="32"/>
          <w:sz w:val="32"/>
          <w:szCs w:val="32"/>
        </w:rPr>
        <w:lastRenderedPageBreak/>
        <w:t xml:space="preserve">3a. </w:t>
      </w:r>
      <w:r w:rsidR="004E2D4B">
        <w:rPr>
          <w:rFonts w:ascii="Arial" w:eastAsia="Times New Roman" w:hAnsi="Arial" w:cs="Arial"/>
          <w:b/>
          <w:bCs/>
          <w:color w:val="0072C6"/>
          <w:kern w:val="32"/>
          <w:sz w:val="32"/>
          <w:szCs w:val="32"/>
        </w:rPr>
        <w:t>Cardio Metabolic assessment and treatment for patients with p</w:t>
      </w:r>
      <w:r w:rsidRPr="00B61457">
        <w:rPr>
          <w:rFonts w:ascii="Arial" w:eastAsia="Times New Roman" w:hAnsi="Arial" w:cs="Arial"/>
          <w:b/>
          <w:bCs/>
          <w:color w:val="0072C6"/>
          <w:kern w:val="32"/>
          <w:sz w:val="32"/>
          <w:szCs w:val="32"/>
        </w:rPr>
        <w:t>sychoses</w:t>
      </w:r>
      <w:bookmarkEnd w:id="111"/>
      <w:r>
        <w:rPr>
          <w:rFonts w:ascii="Arial" w:eastAsia="Times New Roman" w:hAnsi="Arial" w:cs="Arial"/>
          <w:b/>
          <w:bCs/>
          <w:color w:val="0072C6"/>
          <w:kern w:val="32"/>
          <w:sz w:val="32"/>
          <w:szCs w:val="32"/>
        </w:rPr>
        <w:t xml:space="preserve"> </w:t>
      </w:r>
      <w:bookmarkEnd w:id="109"/>
      <w:bookmarkEnd w:id="110"/>
      <w:bookmarkEnd w:id="112"/>
      <w:bookmarkEnd w:id="113"/>
      <w:bookmarkEnd w:id="114"/>
    </w:p>
    <w:p w:rsidR="00B47AC3" w:rsidRPr="00B47AC3" w:rsidRDefault="00B47AC3" w:rsidP="00B47AC3">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B47AC3" w:rsidRPr="00B47AC3" w:rsidTr="001F266F">
        <w:trPr>
          <w:tblHeader/>
        </w:trPr>
        <w:tc>
          <w:tcPr>
            <w:tcW w:w="5000" w:type="pct"/>
            <w:gridSpan w:val="2"/>
            <w:shd w:val="clear" w:color="auto" w:fill="0070C0"/>
          </w:tcPr>
          <w:p w:rsidR="00B47AC3" w:rsidRPr="00B47AC3" w:rsidRDefault="00B47AC3" w:rsidP="00B47AC3">
            <w:pPr>
              <w:spacing w:before="20" w:after="20"/>
              <w:jc w:val="center"/>
              <w:rPr>
                <w:rFonts w:eastAsia="Times New Roman"/>
                <w:b/>
                <w:bCs/>
                <w:color w:val="FFFFFF"/>
                <w:szCs w:val="26"/>
              </w:rPr>
            </w:pPr>
            <w:r w:rsidRPr="00B47AC3">
              <w:rPr>
                <w:rFonts w:eastAsia="Times New Roman"/>
                <w:b/>
                <w:bCs/>
                <w:color w:val="FFFFFF"/>
                <w:szCs w:val="26"/>
              </w:rPr>
              <w:t>Indicator</w:t>
            </w:r>
          </w:p>
        </w:tc>
      </w:tr>
      <w:tr w:rsidR="00B47AC3" w:rsidRPr="00B47AC3" w:rsidTr="00A952BE">
        <w:tc>
          <w:tcPr>
            <w:tcW w:w="1304" w:type="pct"/>
          </w:tcPr>
          <w:p w:rsidR="00B47AC3" w:rsidRPr="00B47AC3" w:rsidRDefault="00B47AC3" w:rsidP="00B47AC3">
            <w:pPr>
              <w:spacing w:before="20" w:after="20"/>
              <w:rPr>
                <w:rFonts w:eastAsia="Times New Roman"/>
                <w:b/>
                <w:bCs/>
                <w:szCs w:val="26"/>
              </w:rPr>
            </w:pPr>
            <w:r w:rsidRPr="00B47AC3">
              <w:rPr>
                <w:rFonts w:eastAsia="Times New Roman" w:cs="Arial"/>
                <w:b/>
                <w:bCs/>
                <w:color w:val="000000"/>
                <w:szCs w:val="26"/>
              </w:rPr>
              <w:t>Indicator name</w:t>
            </w:r>
          </w:p>
        </w:tc>
        <w:tc>
          <w:tcPr>
            <w:tcW w:w="3696" w:type="pct"/>
          </w:tcPr>
          <w:p w:rsidR="00B47AC3" w:rsidRPr="00B47AC3" w:rsidRDefault="00B47AC3" w:rsidP="00B47AC3">
            <w:pPr>
              <w:spacing w:before="20" w:after="20"/>
              <w:rPr>
                <w:rFonts w:eastAsia="Times New Roman"/>
                <w:bCs/>
                <w:szCs w:val="26"/>
              </w:rPr>
            </w:pPr>
            <w:r w:rsidRPr="00B47AC3">
              <w:rPr>
                <w:rFonts w:eastAsia="Times New Roman"/>
                <w:bCs/>
                <w:szCs w:val="26"/>
              </w:rPr>
              <w:t>Cardio metabolic assessment and treatment for patients with psychoses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 xml:space="preserve">Indicator weighting </w:t>
            </w:r>
            <w:r w:rsidRPr="00B47AC3">
              <w:rPr>
                <w:rFonts w:eastAsia="Times New Roman" w:cs="Arial"/>
                <w:b/>
                <w:bCs/>
                <w:color w:val="000000"/>
                <w:szCs w:val="26"/>
              </w:rPr>
              <w:br/>
              <w:t>(% of CQUIN scheme available)</w:t>
            </w:r>
          </w:p>
        </w:tc>
        <w:tc>
          <w:tcPr>
            <w:tcW w:w="3696" w:type="pct"/>
          </w:tcPr>
          <w:p w:rsidR="00B47AC3" w:rsidRPr="00B47AC3" w:rsidRDefault="00D17EEC" w:rsidP="00B47AC3">
            <w:pPr>
              <w:rPr>
                <w:rFonts w:eastAsia="MS Mincho" w:cs="Arial"/>
                <w:bCs/>
                <w:lang w:eastAsia="ja-JP"/>
              </w:rPr>
            </w:pPr>
            <w:r>
              <w:rPr>
                <w:rFonts w:eastAsia="Times New Roman" w:cs="Arial"/>
                <w:bCs/>
              </w:rPr>
              <w:t>80% of 0.25% (0.2</w:t>
            </w:r>
            <w:r w:rsidR="000F6127">
              <w:rPr>
                <w:rFonts w:eastAsia="Times New Roman" w:cs="Arial"/>
                <w:bCs/>
              </w:rPr>
              <w:t>0</w:t>
            </w:r>
            <w:r>
              <w:rPr>
                <w:rFonts w:eastAsia="Times New Roman" w:cs="Arial"/>
                <w:bCs/>
              </w:rPr>
              <w:t>%)</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Description of indicator</w:t>
            </w:r>
          </w:p>
        </w:tc>
        <w:tc>
          <w:tcPr>
            <w:tcW w:w="3696" w:type="pct"/>
          </w:tcPr>
          <w:p w:rsidR="00B47AC3" w:rsidRPr="00B47AC3" w:rsidRDefault="00B47AC3" w:rsidP="00B47AC3">
            <w:pPr>
              <w:keepNext/>
              <w:rPr>
                <w:rFonts w:eastAsia="Times New Roman" w:cs="Arial"/>
                <w:bCs/>
                <w:color w:val="000000"/>
                <w:szCs w:val="26"/>
              </w:rPr>
            </w:pPr>
            <w:r w:rsidRPr="00B47AC3">
              <w:rPr>
                <w:rFonts w:eastAsia="Times New Roman" w:cs="Arial"/>
                <w:bCs/>
                <w:color w:val="000000"/>
                <w:szCs w:val="26"/>
              </w:rPr>
              <w:t>To demonstrate Cardio metabolic Assessment and Treatment for Patients with Psychoses in the following areas:</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15"/>
              </w:numPr>
              <w:contextualSpacing/>
              <w:rPr>
                <w:rFonts w:eastAsia="Times New Roman" w:cs="Arial"/>
                <w:bCs/>
                <w:color w:val="000000"/>
                <w:szCs w:val="26"/>
              </w:rPr>
            </w:pPr>
            <w:r w:rsidRPr="00B47AC3">
              <w:rPr>
                <w:rFonts w:eastAsia="Times New Roman" w:cs="Arial"/>
                <w:bCs/>
                <w:color w:val="000000"/>
                <w:szCs w:val="26"/>
              </w:rPr>
              <w:t>Inpatient Wards</w:t>
            </w:r>
          </w:p>
          <w:p w:rsidR="00B47AC3" w:rsidRPr="00B47AC3" w:rsidRDefault="00B47AC3" w:rsidP="00B47AC3">
            <w:pPr>
              <w:keepNext/>
              <w:ind w:left="1080"/>
              <w:contextualSpacing/>
              <w:rPr>
                <w:rFonts w:eastAsia="Times New Roman" w:cs="Arial"/>
                <w:bCs/>
                <w:color w:val="000000"/>
                <w:szCs w:val="26"/>
              </w:rPr>
            </w:pPr>
          </w:p>
          <w:p w:rsidR="00B47AC3" w:rsidRPr="00B47AC3" w:rsidRDefault="00B47AC3" w:rsidP="00832F03">
            <w:pPr>
              <w:keepNext/>
              <w:numPr>
                <w:ilvl w:val="0"/>
                <w:numId w:val="15"/>
              </w:numPr>
              <w:contextualSpacing/>
              <w:rPr>
                <w:rFonts w:eastAsia="Times New Roman" w:cs="Arial"/>
                <w:bCs/>
                <w:color w:val="000000"/>
                <w:szCs w:val="26"/>
              </w:rPr>
            </w:pPr>
            <w:r w:rsidRPr="00B47AC3">
              <w:rPr>
                <w:rFonts w:eastAsia="Times New Roman" w:cs="Arial"/>
                <w:bCs/>
                <w:color w:val="000000"/>
                <w:szCs w:val="26"/>
              </w:rPr>
              <w:t>Early Intervention Psychosis Services</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15"/>
              </w:numPr>
              <w:contextualSpacing/>
              <w:rPr>
                <w:rFonts w:eastAsia="Times New Roman" w:cs="Arial"/>
                <w:bCs/>
                <w:color w:val="000000"/>
                <w:szCs w:val="26"/>
              </w:rPr>
            </w:pPr>
            <w:r w:rsidRPr="00B47AC3">
              <w:rPr>
                <w:rFonts w:eastAsia="Times New Roman" w:cs="Arial"/>
                <w:bCs/>
                <w:color w:val="000000"/>
                <w:szCs w:val="26"/>
              </w:rPr>
              <w:t>Community Mental Health Services (Patients on CPA)</w:t>
            </w:r>
          </w:p>
          <w:p w:rsidR="00B47AC3" w:rsidRPr="00B47AC3" w:rsidRDefault="00B47AC3" w:rsidP="00B47AC3">
            <w:pPr>
              <w:keepNext/>
              <w:ind w:left="1080"/>
              <w:contextualSpacing/>
              <w:rPr>
                <w:rFonts w:eastAsia="Times New Roman" w:cs="Arial"/>
                <w:bCs/>
                <w:color w:val="000000"/>
                <w:szCs w:val="26"/>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Numerator</w:t>
            </w:r>
          </w:p>
        </w:tc>
        <w:tc>
          <w:tcPr>
            <w:tcW w:w="3696" w:type="pct"/>
          </w:tcPr>
          <w:p w:rsidR="00B47AC3" w:rsidRPr="00B47AC3" w:rsidRDefault="00B47AC3" w:rsidP="00832F03">
            <w:pPr>
              <w:numPr>
                <w:ilvl w:val="0"/>
                <w:numId w:val="19"/>
              </w:numPr>
              <w:contextualSpacing/>
              <w:rPr>
                <w:rFonts w:eastAsia="Times New Roman" w:cs="Arial"/>
                <w:b/>
                <w:bCs/>
              </w:rPr>
            </w:pPr>
            <w:r w:rsidRPr="00B47AC3">
              <w:rPr>
                <w:rFonts w:eastAsia="Times New Roman" w:cs="Arial"/>
                <w:b/>
                <w:bCs/>
              </w:rPr>
              <w:t>Inpatients and Early Intervention Psychosis Services</w:t>
            </w:r>
          </w:p>
          <w:p w:rsidR="00B47AC3" w:rsidRPr="00B47AC3" w:rsidRDefault="00B47AC3" w:rsidP="00B47AC3">
            <w:pPr>
              <w:ind w:left="1080"/>
              <w:contextualSpacing/>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Number of patients in defined audit sample who have both:</w:t>
            </w:r>
          </w:p>
          <w:p w:rsidR="00B47AC3" w:rsidRPr="00B47AC3" w:rsidRDefault="00B47AC3" w:rsidP="00B47AC3">
            <w:pPr>
              <w:rPr>
                <w:rFonts w:eastAsia="Times New Roman" w:cs="Arial"/>
                <w:bCs/>
              </w:rPr>
            </w:pPr>
          </w:p>
          <w:p w:rsidR="00B47AC3" w:rsidRPr="00B47AC3" w:rsidRDefault="00B47AC3" w:rsidP="00832F03">
            <w:pPr>
              <w:numPr>
                <w:ilvl w:val="0"/>
                <w:numId w:val="16"/>
              </w:numPr>
              <w:contextualSpacing/>
              <w:rPr>
                <w:rFonts w:eastAsia="Times New Roman" w:cs="Arial"/>
                <w:bCs/>
              </w:rPr>
            </w:pPr>
            <w:r w:rsidRPr="00B47AC3">
              <w:rPr>
                <w:rFonts w:eastAsia="Times New Roman" w:cs="Arial"/>
                <w:bCs/>
              </w:rPr>
              <w:t>a completed assessment for each of the cardio-metabolic parameters with results documented in the patient’s records</w:t>
            </w:r>
          </w:p>
          <w:p w:rsidR="00B47AC3" w:rsidRPr="00B47AC3" w:rsidRDefault="00B47AC3" w:rsidP="00B47AC3">
            <w:pPr>
              <w:ind w:left="1080"/>
              <w:contextualSpacing/>
              <w:rPr>
                <w:rFonts w:eastAsia="Times New Roman" w:cs="Arial"/>
                <w:bCs/>
              </w:rPr>
            </w:pPr>
          </w:p>
          <w:p w:rsidR="00B47AC3" w:rsidRPr="00B47AC3" w:rsidRDefault="00B47AC3" w:rsidP="00832F03">
            <w:pPr>
              <w:numPr>
                <w:ilvl w:val="0"/>
                <w:numId w:val="16"/>
              </w:numPr>
              <w:contextualSpacing/>
              <w:rPr>
                <w:rFonts w:eastAsia="Times New Roman" w:cs="Arial"/>
                <w:bCs/>
              </w:rPr>
            </w:pPr>
            <w:proofErr w:type="gramStart"/>
            <w:r w:rsidRPr="00B47AC3">
              <w:rPr>
                <w:rFonts w:eastAsia="Times New Roman" w:cs="Arial"/>
                <w:bCs/>
              </w:rPr>
              <w:t>a</w:t>
            </w:r>
            <w:proofErr w:type="gramEnd"/>
            <w:r w:rsidRPr="00B47AC3">
              <w:rPr>
                <w:rFonts w:eastAsia="Times New Roman" w:cs="Arial"/>
                <w:bCs/>
              </w:rPr>
              <w:t xml:space="preserve"> record of interventions offered where indicated, for patients who are identified as at risk as per the red zone of the Lester Tool.</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p>
          <w:p w:rsidR="00B47AC3" w:rsidRPr="00B47AC3" w:rsidRDefault="00B47AC3" w:rsidP="00B47AC3">
            <w:pPr>
              <w:rPr>
                <w:rFonts w:eastAsia="Times New Roman" w:cs="Arial"/>
                <w:b/>
                <w:bCs/>
              </w:rPr>
            </w:pPr>
            <w:r w:rsidRPr="00B47AC3">
              <w:rPr>
                <w:rFonts w:eastAsia="Times New Roman" w:cs="Arial"/>
                <w:b/>
                <w:bCs/>
              </w:rPr>
              <w:t>b) Patients on CPA in Community Mental Health Services</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Number of patients in defined audit sample who have both:</w:t>
            </w:r>
          </w:p>
          <w:p w:rsidR="00B47AC3" w:rsidRPr="00B47AC3" w:rsidRDefault="00B47AC3" w:rsidP="00B47AC3">
            <w:pPr>
              <w:rPr>
                <w:rFonts w:eastAsia="Times New Roman" w:cs="Arial"/>
                <w:bCs/>
              </w:rPr>
            </w:pPr>
          </w:p>
          <w:p w:rsidR="00B47AC3" w:rsidRPr="00B47AC3" w:rsidRDefault="00B47AC3" w:rsidP="00832F03">
            <w:pPr>
              <w:numPr>
                <w:ilvl w:val="0"/>
                <w:numId w:val="18"/>
              </w:numPr>
              <w:contextualSpacing/>
              <w:rPr>
                <w:rFonts w:eastAsia="Times New Roman" w:cs="Arial"/>
                <w:bCs/>
              </w:rPr>
            </w:pPr>
            <w:r w:rsidRPr="00B47AC3">
              <w:rPr>
                <w:rFonts w:eastAsia="Times New Roman" w:cs="Arial"/>
                <w:bCs/>
              </w:rPr>
              <w:t>a completed assessment for each of the cardio-metabolic parameters with results recorded in the patient’s records</w:t>
            </w:r>
          </w:p>
          <w:p w:rsidR="00B47AC3" w:rsidRPr="00B47AC3" w:rsidRDefault="00B47AC3" w:rsidP="00B47AC3">
            <w:pPr>
              <w:ind w:left="1080"/>
              <w:contextualSpacing/>
              <w:rPr>
                <w:rFonts w:eastAsia="Times New Roman" w:cs="Arial"/>
                <w:bCs/>
              </w:rPr>
            </w:pPr>
          </w:p>
          <w:p w:rsidR="00B47AC3" w:rsidRPr="00B47AC3" w:rsidRDefault="00B47AC3" w:rsidP="00832F03">
            <w:pPr>
              <w:numPr>
                <w:ilvl w:val="0"/>
                <w:numId w:val="17"/>
              </w:numPr>
              <w:contextualSpacing/>
              <w:rPr>
                <w:rFonts w:eastAsia="Times New Roman" w:cs="Arial"/>
                <w:bCs/>
              </w:rPr>
            </w:pPr>
            <w:r w:rsidRPr="00B47AC3">
              <w:rPr>
                <w:rFonts w:eastAsia="Times New Roman" w:cs="Arial"/>
                <w:bCs/>
              </w:rPr>
              <w:t>ii.</w:t>
            </w:r>
            <w:r w:rsidRPr="00B47AC3">
              <w:rPr>
                <w:rFonts w:eastAsia="Times New Roman" w:cs="Arial"/>
                <w:bCs/>
              </w:rPr>
              <w:tab/>
            </w:r>
            <w:proofErr w:type="gramStart"/>
            <w:r w:rsidRPr="00B47AC3">
              <w:rPr>
                <w:rFonts w:eastAsia="Times New Roman" w:cs="Arial"/>
                <w:bCs/>
              </w:rPr>
              <w:t>a</w:t>
            </w:r>
            <w:proofErr w:type="gramEnd"/>
            <w:r w:rsidRPr="00B47AC3">
              <w:rPr>
                <w:rFonts w:eastAsia="Times New Roman" w:cs="Arial"/>
                <w:bCs/>
              </w:rPr>
              <w:t xml:space="preserve"> record of interventions offered where indicated, for patients who are identified as at risk as per the red zone of the Lester Tool.</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Denominator</w:t>
            </w:r>
          </w:p>
        </w:tc>
        <w:tc>
          <w:tcPr>
            <w:tcW w:w="3696" w:type="pct"/>
          </w:tcPr>
          <w:p w:rsidR="00B47AC3" w:rsidRPr="00B47AC3" w:rsidRDefault="00B47AC3" w:rsidP="00832F03">
            <w:pPr>
              <w:numPr>
                <w:ilvl w:val="0"/>
                <w:numId w:val="20"/>
              </w:numPr>
              <w:contextualSpacing/>
              <w:rPr>
                <w:rFonts w:eastAsia="Times New Roman" w:cs="Arial"/>
                <w:bCs/>
              </w:rPr>
            </w:pPr>
            <w:r w:rsidRPr="00B47AC3">
              <w:rPr>
                <w:rFonts w:eastAsia="Times New Roman" w:cs="Arial"/>
                <w:b/>
                <w:bCs/>
              </w:rPr>
              <w:t>Inpatients and Early Intervention Psychosis Services</w:t>
            </w:r>
          </w:p>
          <w:p w:rsidR="00B47AC3" w:rsidRPr="00B47AC3" w:rsidRDefault="00B47AC3" w:rsidP="00B47AC3">
            <w:pPr>
              <w:rPr>
                <w:rFonts w:eastAsia="Times New Roman" w:cs="Arial"/>
                <w:bCs/>
                <w:u w:val="single"/>
              </w:rPr>
            </w:pPr>
            <w:r w:rsidRPr="00B47AC3">
              <w:rPr>
                <w:rFonts w:eastAsia="Times New Roman" w:cs="Arial"/>
                <w:bCs/>
                <w:u w:val="single"/>
              </w:rPr>
              <w:t>Inpatients</w:t>
            </w:r>
          </w:p>
          <w:p w:rsidR="00B47AC3" w:rsidRPr="00B47AC3" w:rsidRDefault="00B47AC3" w:rsidP="00B47AC3">
            <w:pPr>
              <w:rPr>
                <w:rFonts w:eastAsia="Times New Roman" w:cs="Arial"/>
                <w:bCs/>
              </w:rPr>
            </w:pPr>
            <w:r w:rsidRPr="00B47AC3">
              <w:rPr>
                <w:rFonts w:eastAsia="Times New Roman" w:cs="Arial"/>
                <w:bCs/>
              </w:rPr>
              <w:t>Number of patients in defined national audit sample – (the sample must be limited to patients who have been admitted to the ward for at least 7 days. Inpatients with an admission of less than 7 days are excluded)</w:t>
            </w:r>
          </w:p>
          <w:p w:rsidR="00B47AC3" w:rsidRPr="00B47AC3" w:rsidRDefault="00B47AC3" w:rsidP="00B47AC3">
            <w:pPr>
              <w:rPr>
                <w:rFonts w:eastAsia="Times New Roman" w:cs="Arial"/>
                <w:bCs/>
                <w:u w:val="single"/>
              </w:rPr>
            </w:pPr>
            <w:r w:rsidRPr="00B47AC3">
              <w:rPr>
                <w:rFonts w:eastAsia="Times New Roman" w:cs="Arial"/>
                <w:bCs/>
                <w:u w:val="single"/>
              </w:rPr>
              <w:t>Early Intervention Psychosis Services</w:t>
            </w:r>
          </w:p>
          <w:p w:rsidR="00B47AC3" w:rsidRPr="00B47AC3" w:rsidRDefault="00B47AC3" w:rsidP="00B47AC3">
            <w:pPr>
              <w:rPr>
                <w:rFonts w:eastAsia="Times New Roman" w:cs="Arial"/>
                <w:bCs/>
              </w:rPr>
            </w:pPr>
            <w:r w:rsidRPr="00B47AC3">
              <w:rPr>
                <w:rFonts w:eastAsia="Times New Roman" w:cs="Arial"/>
                <w:bCs/>
              </w:rPr>
              <w:t>Number of patients in defined national audit sample – (the sample must be limited to patients who have been on the team caseload for a minimum of 6 months)</w:t>
            </w:r>
          </w:p>
          <w:p w:rsidR="00B47AC3" w:rsidRPr="00B47AC3" w:rsidRDefault="00B47AC3" w:rsidP="00B47AC3">
            <w:pPr>
              <w:rPr>
                <w:rFonts w:eastAsia="Times New Roman" w:cs="Arial"/>
                <w:bCs/>
              </w:rPr>
            </w:pPr>
          </w:p>
          <w:p w:rsidR="00B47AC3" w:rsidRPr="00B47AC3" w:rsidRDefault="00B47AC3" w:rsidP="00832F03">
            <w:pPr>
              <w:numPr>
                <w:ilvl w:val="0"/>
                <w:numId w:val="20"/>
              </w:numPr>
              <w:contextualSpacing/>
              <w:rPr>
                <w:rFonts w:eastAsia="Times New Roman" w:cs="Arial"/>
                <w:b/>
                <w:bCs/>
              </w:rPr>
            </w:pPr>
            <w:r w:rsidRPr="00B47AC3">
              <w:rPr>
                <w:rFonts w:eastAsia="Times New Roman" w:cs="Arial"/>
                <w:b/>
                <w:bCs/>
              </w:rPr>
              <w:t>Patients on CPA in Community Mental Health Services</w:t>
            </w:r>
          </w:p>
          <w:p w:rsidR="00B47AC3" w:rsidRPr="00B47AC3" w:rsidRDefault="00B47AC3" w:rsidP="00B47AC3">
            <w:pPr>
              <w:rPr>
                <w:rFonts w:eastAsia="Times New Roman" w:cs="Arial"/>
                <w:bCs/>
              </w:rPr>
            </w:pPr>
            <w:r w:rsidRPr="00B47AC3">
              <w:rPr>
                <w:rFonts w:eastAsia="Times New Roman" w:cs="Arial"/>
                <w:bCs/>
              </w:rPr>
              <w:t>Number of patients on CPA in defined national audit sample – (the sample must be limited to patients who have been on the team caseload for a minimum of 12 months)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Rationale for inclusion</w:t>
            </w:r>
          </w:p>
        </w:tc>
        <w:tc>
          <w:tcPr>
            <w:tcW w:w="3696" w:type="pct"/>
          </w:tcPr>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This CQUIN builds on the developments made across England on improving physical health care for people with severe mental illness (SMI) in order to reduce premature mortality in this patient group. It gives providers an opportunity to continue building on progress made over the past two years and ensure systems are in place to embed learning and sustain good practice.</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 xml:space="preserve">The aim is to ensure that patients with SMI have comprehensive cardio metabolic risk assessments, have access to the necessary treatments/interventions and the results are </w:t>
            </w:r>
            <w:r w:rsidRPr="00B47AC3">
              <w:rPr>
                <w:rFonts w:eastAsia="Times New Roman" w:cs="Arial"/>
                <w:bCs/>
                <w:color w:val="000000"/>
                <w:szCs w:val="26"/>
              </w:rPr>
              <w:lastRenderedPageBreak/>
              <w:t xml:space="preserve">recorded in the patient’s record and shared appropriately with the patient and the treating clinical teams. </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 xml:space="preserve">Patients with SMI for the purpose of this CQUIN are all patients with psychoses, including schizophrenia (see additional notes below), in all types of inpatient units and community settings commissioned from all sectors. </w:t>
            </w:r>
          </w:p>
          <w:p w:rsidR="00B47AC3" w:rsidRPr="00B47AC3" w:rsidRDefault="00B47AC3" w:rsidP="00B47AC3">
            <w:pPr>
              <w:keepNext/>
              <w:contextualSpacing/>
              <w:rPr>
                <w:rFonts w:eastAsia="Times New Roman" w:cs="Arial"/>
                <w:bCs/>
                <w:color w:val="000000"/>
                <w:szCs w:val="26"/>
              </w:rPr>
            </w:pPr>
          </w:p>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The cardio metabolic parameters based on the Lester Tool for this CQUIN are as follows:</w:t>
            </w:r>
          </w:p>
          <w:p w:rsidR="00B47AC3" w:rsidRPr="00B47AC3" w:rsidRDefault="00B47AC3" w:rsidP="00B47AC3">
            <w:pPr>
              <w:keepNext/>
              <w:contextualSpacing/>
              <w:rPr>
                <w:rFonts w:eastAsia="Times New Roman" w:cs="Arial"/>
                <w:bCs/>
                <w:color w:val="000000"/>
                <w:szCs w:val="26"/>
              </w:rPr>
            </w:pPr>
          </w:p>
          <w:p w:rsidR="00B47AC3" w:rsidRPr="00B47AC3" w:rsidRDefault="00B47AC3" w:rsidP="00832F03">
            <w:pPr>
              <w:keepNext/>
              <w:numPr>
                <w:ilvl w:val="0"/>
                <w:numId w:val="21"/>
              </w:numPr>
              <w:contextualSpacing/>
              <w:rPr>
                <w:rFonts w:eastAsia="Times New Roman" w:cs="Arial"/>
                <w:bCs/>
                <w:color w:val="000000"/>
                <w:szCs w:val="26"/>
              </w:rPr>
            </w:pPr>
            <w:r w:rsidRPr="00B47AC3">
              <w:rPr>
                <w:rFonts w:eastAsia="Times New Roman" w:cs="Arial"/>
                <w:bCs/>
                <w:color w:val="000000"/>
                <w:szCs w:val="26"/>
              </w:rPr>
              <w:t>Smoking status;</w:t>
            </w:r>
          </w:p>
          <w:p w:rsidR="00B47AC3" w:rsidRPr="00B47AC3" w:rsidRDefault="00B47AC3" w:rsidP="00B47AC3">
            <w:pPr>
              <w:keepNext/>
              <w:ind w:left="1080"/>
              <w:contextualSpacing/>
              <w:rPr>
                <w:rFonts w:eastAsia="Times New Roman" w:cs="Arial"/>
                <w:bCs/>
                <w:color w:val="000000"/>
                <w:szCs w:val="26"/>
              </w:rPr>
            </w:pPr>
          </w:p>
          <w:p w:rsidR="00B47AC3" w:rsidRPr="00B47AC3" w:rsidRDefault="00B47AC3" w:rsidP="00832F03">
            <w:pPr>
              <w:keepNext/>
              <w:numPr>
                <w:ilvl w:val="0"/>
                <w:numId w:val="21"/>
              </w:numPr>
              <w:contextualSpacing/>
              <w:rPr>
                <w:rFonts w:eastAsia="Times New Roman" w:cs="Arial"/>
                <w:bCs/>
                <w:color w:val="000000"/>
                <w:szCs w:val="26"/>
              </w:rPr>
            </w:pPr>
            <w:r w:rsidRPr="00B47AC3">
              <w:rPr>
                <w:rFonts w:eastAsia="Times New Roman" w:cs="Arial"/>
                <w:bCs/>
                <w:color w:val="000000"/>
                <w:szCs w:val="26"/>
              </w:rPr>
              <w:t>Lifestyle (including exercise, diet alcohol and drugs);</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21"/>
              </w:numPr>
              <w:contextualSpacing/>
              <w:rPr>
                <w:rFonts w:eastAsia="Times New Roman" w:cs="Arial"/>
                <w:bCs/>
                <w:color w:val="000000"/>
                <w:szCs w:val="26"/>
              </w:rPr>
            </w:pPr>
            <w:r w:rsidRPr="00B47AC3">
              <w:rPr>
                <w:rFonts w:eastAsia="Times New Roman" w:cs="Arial"/>
                <w:bCs/>
                <w:color w:val="000000"/>
                <w:szCs w:val="26"/>
              </w:rPr>
              <w:t>Body Mass Index;</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21"/>
              </w:numPr>
              <w:contextualSpacing/>
              <w:rPr>
                <w:rFonts w:eastAsia="Times New Roman" w:cs="Arial"/>
                <w:bCs/>
                <w:color w:val="000000"/>
                <w:szCs w:val="26"/>
              </w:rPr>
            </w:pPr>
            <w:r w:rsidRPr="00B47AC3">
              <w:rPr>
                <w:rFonts w:eastAsia="Times New Roman" w:cs="Arial"/>
                <w:bCs/>
                <w:color w:val="000000"/>
                <w:szCs w:val="26"/>
              </w:rPr>
              <w:t>Blood pressure;</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21"/>
              </w:numPr>
              <w:contextualSpacing/>
              <w:rPr>
                <w:rFonts w:eastAsia="Times New Roman" w:cs="Arial"/>
                <w:bCs/>
                <w:color w:val="000000"/>
                <w:szCs w:val="26"/>
              </w:rPr>
            </w:pPr>
            <w:r w:rsidRPr="00B47AC3">
              <w:rPr>
                <w:rFonts w:eastAsia="Times New Roman" w:cs="Arial"/>
                <w:bCs/>
                <w:color w:val="000000"/>
                <w:szCs w:val="26"/>
              </w:rPr>
              <w:t>Glucose regulation (HbA1c or fasting glucose or random glucose as appropriate);</w:t>
            </w:r>
          </w:p>
          <w:p w:rsidR="00B47AC3" w:rsidRPr="00B47AC3" w:rsidRDefault="00B47AC3" w:rsidP="00B47AC3">
            <w:pPr>
              <w:keepNext/>
              <w:rPr>
                <w:rFonts w:eastAsia="Times New Roman" w:cs="Arial"/>
                <w:bCs/>
                <w:color w:val="000000"/>
                <w:szCs w:val="26"/>
              </w:rPr>
            </w:pPr>
          </w:p>
          <w:p w:rsidR="00B47AC3" w:rsidRPr="00B47AC3" w:rsidRDefault="00B47AC3" w:rsidP="00832F03">
            <w:pPr>
              <w:keepNext/>
              <w:numPr>
                <w:ilvl w:val="0"/>
                <w:numId w:val="21"/>
              </w:numPr>
              <w:contextualSpacing/>
              <w:rPr>
                <w:rFonts w:eastAsia="Times New Roman" w:cs="Arial"/>
                <w:bCs/>
                <w:color w:val="000000"/>
                <w:szCs w:val="26"/>
              </w:rPr>
            </w:pPr>
            <w:r w:rsidRPr="00B47AC3">
              <w:rPr>
                <w:rFonts w:eastAsia="Times New Roman" w:cs="Arial"/>
                <w:bCs/>
                <w:color w:val="000000"/>
                <w:szCs w:val="26"/>
              </w:rPr>
              <w:t>Blood lipids.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Data source</w:t>
            </w:r>
          </w:p>
        </w:tc>
        <w:tc>
          <w:tcPr>
            <w:tcW w:w="3696" w:type="pct"/>
          </w:tcPr>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Internal provider sample submitted to National Audit provider for the CQUIN.</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Frequency of data collection</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Data for national audit expected to be collected and submitted to national audit provider during Quarter 3 of 2016/17 – results to be available in Quarter 4</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Organisation responsible for data collection</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MH Provider</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Frequency of reporting to commissioner</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Results of national audit expected to be available for Quarter 4 for reporting to commissioners (April 2017). Additional direct reporting to commissioners locally in Quarters 2, 3 and 4.</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Baseline period/date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Not applicable</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Baseline value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Not applicable</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period/date (on which payment is based)</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Quarter 4, 2016/17</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value (payment threshold)</w:t>
            </w:r>
          </w:p>
        </w:tc>
        <w:tc>
          <w:tcPr>
            <w:tcW w:w="3696" w:type="pct"/>
          </w:tcPr>
          <w:p w:rsidR="00B47AC3" w:rsidRPr="00B47AC3" w:rsidRDefault="00B47AC3" w:rsidP="00832F03">
            <w:pPr>
              <w:keepNext/>
              <w:numPr>
                <w:ilvl w:val="0"/>
                <w:numId w:val="22"/>
              </w:numPr>
              <w:contextualSpacing/>
              <w:rPr>
                <w:rFonts w:eastAsia="Times New Roman" w:cs="Arial"/>
                <w:bCs/>
              </w:rPr>
            </w:pPr>
            <w:r w:rsidRPr="00B47AC3">
              <w:rPr>
                <w:rFonts w:eastAsia="Times New Roman" w:cs="Arial"/>
                <w:bCs/>
              </w:rPr>
              <w:t>Inpatients – 90%</w:t>
            </w:r>
          </w:p>
          <w:p w:rsidR="00B47AC3" w:rsidRPr="00B47AC3" w:rsidRDefault="00B47AC3" w:rsidP="00B47AC3">
            <w:pPr>
              <w:keepNext/>
              <w:ind w:left="1080"/>
              <w:contextualSpacing/>
              <w:rPr>
                <w:rFonts w:eastAsia="Times New Roman" w:cs="Arial"/>
                <w:bCs/>
              </w:rPr>
            </w:pPr>
          </w:p>
          <w:p w:rsidR="00B47AC3" w:rsidRPr="00B47AC3" w:rsidRDefault="00B47AC3" w:rsidP="00832F03">
            <w:pPr>
              <w:keepNext/>
              <w:numPr>
                <w:ilvl w:val="0"/>
                <w:numId w:val="22"/>
              </w:numPr>
              <w:contextualSpacing/>
              <w:rPr>
                <w:rFonts w:eastAsia="Times New Roman" w:cs="Arial"/>
                <w:bCs/>
              </w:rPr>
            </w:pPr>
            <w:r w:rsidRPr="00B47AC3">
              <w:rPr>
                <w:rFonts w:eastAsia="Times New Roman" w:cs="Arial"/>
                <w:bCs/>
              </w:rPr>
              <w:t>Early Intervention Psychosis Services – 90%</w:t>
            </w:r>
          </w:p>
          <w:p w:rsidR="00B47AC3" w:rsidRPr="00B47AC3" w:rsidRDefault="00B47AC3" w:rsidP="00B47AC3">
            <w:pPr>
              <w:keepNext/>
              <w:rPr>
                <w:rFonts w:eastAsia="Times New Roman" w:cs="Arial"/>
                <w:bCs/>
              </w:rPr>
            </w:pPr>
          </w:p>
          <w:p w:rsidR="00B47AC3" w:rsidRPr="00B47AC3" w:rsidRDefault="00B47AC3" w:rsidP="00832F03">
            <w:pPr>
              <w:keepNext/>
              <w:numPr>
                <w:ilvl w:val="0"/>
                <w:numId w:val="22"/>
              </w:numPr>
              <w:contextualSpacing/>
              <w:rPr>
                <w:rFonts w:eastAsia="Times New Roman" w:cs="Arial"/>
                <w:bCs/>
              </w:rPr>
            </w:pPr>
            <w:r w:rsidRPr="00B47AC3">
              <w:rPr>
                <w:rFonts w:eastAsia="Times New Roman" w:cs="Arial"/>
                <w:bCs/>
              </w:rPr>
              <w:t>Community Mental Health Services (Patients on CPA) - 65%</w:t>
            </w:r>
          </w:p>
          <w:p w:rsidR="00B47AC3" w:rsidRPr="00B47AC3" w:rsidRDefault="00B47AC3" w:rsidP="00B47AC3">
            <w:pPr>
              <w:keepNext/>
              <w:rPr>
                <w:rFonts w:eastAsia="Times New Roman" w:cs="Arial"/>
                <w:bCs/>
              </w:rPr>
            </w:pP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Rules for calculation of payment due at final indicator period/date (including evidence to be supplied to commissioner)</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Quarter 4 audit results demonstrate that for 90% of inpatients, 90% of Early Intervention Psychosis services and 65% of Community Mental Health Services audited, the provider has undertaken an assessment of each of the cardio metabolic parameters below, with the results recorded in the patient's records/care plan/discharge documentation as appropriate, together with a record of associated interventions where indicated (</w:t>
            </w:r>
            <w:proofErr w:type="spellStart"/>
            <w:r w:rsidRPr="00B47AC3">
              <w:rPr>
                <w:rFonts w:eastAsia="Times New Roman" w:cs="Arial"/>
                <w:bCs/>
              </w:rPr>
              <w:t>eg</w:t>
            </w:r>
            <w:proofErr w:type="spellEnd"/>
            <w:r w:rsidRPr="00B47AC3">
              <w:rPr>
                <w:rFonts w:eastAsia="Times New Roman" w:cs="Arial"/>
                <w:bCs/>
              </w:rPr>
              <w:t xml:space="preserve"> smoking cessation programme, lifestyle interventions, medication review, treatment according to NICE guidelines and /or onward referral to another clinician for assessment, diagnosis and treatment)</w:t>
            </w:r>
          </w:p>
          <w:p w:rsidR="00B47AC3" w:rsidRPr="00B47AC3" w:rsidRDefault="00B47AC3" w:rsidP="00B47AC3">
            <w:pPr>
              <w:keepNext/>
              <w:contextualSpacing/>
              <w:rPr>
                <w:rFonts w:eastAsia="Times New Roman" w:cs="Arial"/>
                <w:bCs/>
              </w:rPr>
            </w:pPr>
          </w:p>
          <w:p w:rsidR="00B47AC3" w:rsidRPr="00B47AC3" w:rsidRDefault="00B47AC3" w:rsidP="00B47AC3">
            <w:pPr>
              <w:keepNext/>
              <w:contextualSpacing/>
              <w:rPr>
                <w:rFonts w:eastAsia="Times New Roman" w:cs="Arial"/>
                <w:bCs/>
              </w:rPr>
            </w:pPr>
            <w:r w:rsidRPr="00B47AC3">
              <w:rPr>
                <w:rFonts w:eastAsia="Times New Roman" w:cs="Arial"/>
                <w:bCs/>
              </w:rPr>
              <w:t>The parameters are:</w:t>
            </w:r>
          </w:p>
          <w:p w:rsidR="00B47AC3" w:rsidRPr="00B47AC3" w:rsidRDefault="00B47AC3" w:rsidP="00B47AC3">
            <w:pPr>
              <w:keepNext/>
              <w:contextualSpacing/>
              <w:rPr>
                <w:rFonts w:eastAsia="Times New Roman" w:cs="Arial"/>
                <w:bCs/>
              </w:rPr>
            </w:pPr>
          </w:p>
          <w:p w:rsidR="00B47AC3" w:rsidRPr="00B47AC3" w:rsidRDefault="00B47AC3" w:rsidP="00832F03">
            <w:pPr>
              <w:keepNext/>
              <w:numPr>
                <w:ilvl w:val="0"/>
                <w:numId w:val="21"/>
              </w:numPr>
              <w:contextualSpacing/>
              <w:rPr>
                <w:rFonts w:eastAsia="Times New Roman" w:cs="Arial"/>
                <w:bCs/>
              </w:rPr>
            </w:pPr>
            <w:r w:rsidRPr="00B47AC3">
              <w:rPr>
                <w:rFonts w:eastAsia="Times New Roman" w:cs="Arial"/>
                <w:bCs/>
              </w:rPr>
              <w:t>Smoking status;</w:t>
            </w:r>
          </w:p>
          <w:p w:rsidR="00B47AC3" w:rsidRPr="00B47AC3" w:rsidRDefault="00B47AC3" w:rsidP="00B47AC3">
            <w:pPr>
              <w:keepNext/>
              <w:ind w:left="1080"/>
              <w:contextualSpacing/>
              <w:rPr>
                <w:rFonts w:eastAsia="Times New Roman" w:cs="Arial"/>
                <w:bCs/>
              </w:rPr>
            </w:pPr>
          </w:p>
          <w:p w:rsidR="00B47AC3" w:rsidRPr="00B47AC3" w:rsidRDefault="00B47AC3" w:rsidP="00832F03">
            <w:pPr>
              <w:keepNext/>
              <w:numPr>
                <w:ilvl w:val="0"/>
                <w:numId w:val="21"/>
              </w:numPr>
              <w:contextualSpacing/>
              <w:rPr>
                <w:rFonts w:eastAsia="Times New Roman" w:cs="Arial"/>
                <w:bCs/>
              </w:rPr>
            </w:pPr>
            <w:r w:rsidRPr="00B47AC3">
              <w:rPr>
                <w:rFonts w:eastAsia="Times New Roman" w:cs="Arial"/>
                <w:bCs/>
              </w:rPr>
              <w:t>Lifestyle (including exercise, diet alcohol and drugs);</w:t>
            </w:r>
          </w:p>
          <w:p w:rsidR="00B47AC3" w:rsidRPr="00B47AC3" w:rsidRDefault="00B47AC3" w:rsidP="00B47AC3">
            <w:pPr>
              <w:keepNext/>
              <w:rPr>
                <w:rFonts w:eastAsia="Times New Roman" w:cs="Arial"/>
                <w:bCs/>
              </w:rPr>
            </w:pPr>
          </w:p>
          <w:p w:rsidR="00B47AC3" w:rsidRPr="00B47AC3" w:rsidRDefault="00B47AC3" w:rsidP="00832F03">
            <w:pPr>
              <w:keepNext/>
              <w:numPr>
                <w:ilvl w:val="0"/>
                <w:numId w:val="21"/>
              </w:numPr>
              <w:contextualSpacing/>
              <w:rPr>
                <w:rFonts w:eastAsia="Times New Roman" w:cs="Arial"/>
                <w:bCs/>
              </w:rPr>
            </w:pPr>
            <w:r w:rsidRPr="00B47AC3">
              <w:rPr>
                <w:rFonts w:eastAsia="Times New Roman" w:cs="Arial"/>
                <w:bCs/>
              </w:rPr>
              <w:t>Body Mass Index;</w:t>
            </w:r>
          </w:p>
          <w:p w:rsidR="00B47AC3" w:rsidRPr="00B47AC3" w:rsidRDefault="00B47AC3" w:rsidP="00B47AC3">
            <w:pPr>
              <w:keepNext/>
              <w:rPr>
                <w:rFonts w:eastAsia="Times New Roman" w:cs="Arial"/>
                <w:bCs/>
              </w:rPr>
            </w:pPr>
          </w:p>
          <w:p w:rsidR="00B47AC3" w:rsidRPr="00B47AC3" w:rsidRDefault="00B47AC3" w:rsidP="00832F03">
            <w:pPr>
              <w:keepNext/>
              <w:numPr>
                <w:ilvl w:val="0"/>
                <w:numId w:val="21"/>
              </w:numPr>
              <w:contextualSpacing/>
              <w:rPr>
                <w:rFonts w:eastAsia="Times New Roman" w:cs="Arial"/>
                <w:bCs/>
              </w:rPr>
            </w:pPr>
            <w:r w:rsidRPr="00B47AC3">
              <w:rPr>
                <w:rFonts w:eastAsia="Times New Roman" w:cs="Arial"/>
                <w:bCs/>
              </w:rPr>
              <w:t>Blood pressure;</w:t>
            </w:r>
          </w:p>
          <w:p w:rsidR="00B47AC3" w:rsidRPr="00B47AC3" w:rsidRDefault="00B47AC3" w:rsidP="00B47AC3">
            <w:pPr>
              <w:keepNext/>
              <w:rPr>
                <w:rFonts w:eastAsia="Times New Roman" w:cs="Arial"/>
                <w:bCs/>
              </w:rPr>
            </w:pPr>
          </w:p>
          <w:p w:rsidR="00B47AC3" w:rsidRPr="00B47AC3" w:rsidRDefault="00B47AC3" w:rsidP="00832F03">
            <w:pPr>
              <w:keepNext/>
              <w:numPr>
                <w:ilvl w:val="0"/>
                <w:numId w:val="21"/>
              </w:numPr>
              <w:contextualSpacing/>
              <w:rPr>
                <w:rFonts w:eastAsia="Times New Roman" w:cs="Arial"/>
                <w:bCs/>
              </w:rPr>
            </w:pPr>
            <w:r w:rsidRPr="00B47AC3">
              <w:rPr>
                <w:rFonts w:eastAsia="Times New Roman" w:cs="Arial"/>
                <w:bCs/>
              </w:rPr>
              <w:t>Glucose regulation (HbA1c or fasting glucose or random glucose as appropriate);</w:t>
            </w:r>
          </w:p>
          <w:p w:rsidR="00B47AC3" w:rsidRPr="00B47AC3" w:rsidRDefault="00B47AC3" w:rsidP="00B47AC3">
            <w:pPr>
              <w:ind w:left="720"/>
              <w:contextualSpacing/>
              <w:rPr>
                <w:rFonts w:eastAsia="Times New Roman" w:cs="Arial"/>
                <w:bCs/>
              </w:rPr>
            </w:pPr>
          </w:p>
          <w:p w:rsidR="00B47AC3" w:rsidRPr="00B47AC3" w:rsidRDefault="00B47AC3" w:rsidP="00832F03">
            <w:pPr>
              <w:keepNext/>
              <w:numPr>
                <w:ilvl w:val="0"/>
                <w:numId w:val="21"/>
              </w:numPr>
              <w:contextualSpacing/>
              <w:rPr>
                <w:rFonts w:eastAsia="Times New Roman" w:cs="Arial"/>
                <w:bCs/>
              </w:rPr>
            </w:pPr>
            <w:r w:rsidRPr="00B47AC3">
              <w:rPr>
                <w:rFonts w:eastAsia="Times New Roman" w:cs="Arial"/>
                <w:bCs/>
              </w:rPr>
              <w:t>Blood lipids.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Final indicator reporting date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30 April 2017</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Are there rules for any agreed in-year milestones that result in payment?</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Yes- see below</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Are there any rules for partial achievement of the indicator at the final indicator period/date?</w:t>
            </w:r>
          </w:p>
        </w:tc>
        <w:tc>
          <w:tcPr>
            <w:tcW w:w="3696" w:type="pct"/>
          </w:tcPr>
          <w:p w:rsidR="00B47AC3" w:rsidRPr="00B47AC3" w:rsidRDefault="00B47AC3" w:rsidP="00B47AC3">
            <w:pPr>
              <w:keepNext/>
              <w:contextualSpacing/>
              <w:rPr>
                <w:rFonts w:eastAsia="Calibri" w:cs="Arial"/>
                <w:bCs/>
              </w:rPr>
            </w:pPr>
            <w:r w:rsidRPr="00B47AC3">
              <w:rPr>
                <w:rFonts w:eastAsia="Calibri" w:cs="Arial"/>
                <w:bCs/>
              </w:rPr>
              <w:t>Yes- see below</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EXIT Route</w:t>
            </w:r>
          </w:p>
        </w:tc>
        <w:tc>
          <w:tcPr>
            <w:tcW w:w="3696" w:type="pct"/>
          </w:tcPr>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To be determined locally</w:t>
            </w:r>
          </w:p>
        </w:tc>
      </w:tr>
    </w:tbl>
    <w:p w:rsidR="0035336F" w:rsidRDefault="0035336F" w:rsidP="00B47AC3">
      <w:pPr>
        <w:spacing w:after="0" w:line="240" w:lineRule="auto"/>
        <w:outlineLvl w:val="0"/>
        <w:rPr>
          <w:rFonts w:ascii="Arial" w:eastAsia="Times New Roman" w:hAnsi="Arial" w:cs="Arial"/>
          <w:b/>
          <w:bCs/>
          <w:color w:val="0070C0"/>
          <w:kern w:val="32"/>
          <w:sz w:val="32"/>
          <w:szCs w:val="32"/>
        </w:rPr>
      </w:pPr>
      <w:bookmarkStart w:id="115" w:name="_Toc443663884"/>
      <w:bookmarkStart w:id="116" w:name="_Toc444087407"/>
      <w:bookmarkStart w:id="117" w:name="_Toc444089011"/>
      <w:bookmarkStart w:id="118" w:name="_Toc445216783"/>
      <w:bookmarkStart w:id="119" w:name="_Toc443035752"/>
      <w:bookmarkStart w:id="120" w:name="_Toc441500438"/>
    </w:p>
    <w:p w:rsidR="0035336F" w:rsidRDefault="0035336F">
      <w:pPr>
        <w:rPr>
          <w:rFonts w:ascii="Arial" w:eastAsia="Times New Roman" w:hAnsi="Arial" w:cs="Arial"/>
          <w:b/>
          <w:bCs/>
          <w:color w:val="0070C0"/>
          <w:kern w:val="32"/>
          <w:sz w:val="32"/>
          <w:szCs w:val="32"/>
        </w:rPr>
      </w:pPr>
      <w:r>
        <w:rPr>
          <w:rFonts w:ascii="Arial" w:eastAsia="Times New Roman" w:hAnsi="Arial" w:cs="Arial"/>
          <w:b/>
          <w:bCs/>
          <w:color w:val="0070C0"/>
          <w:kern w:val="32"/>
          <w:sz w:val="32"/>
          <w:szCs w:val="32"/>
        </w:rPr>
        <w:br w:type="page"/>
      </w:r>
    </w:p>
    <w:p w:rsidR="00B47AC3" w:rsidRPr="002D3ADD" w:rsidRDefault="00B47AC3" w:rsidP="00B47AC3">
      <w:pPr>
        <w:spacing w:after="0" w:line="240" w:lineRule="auto"/>
        <w:outlineLvl w:val="0"/>
        <w:rPr>
          <w:rFonts w:ascii="Arial" w:eastAsia="Times New Roman" w:hAnsi="Arial" w:cs="Arial"/>
          <w:b/>
          <w:bCs/>
          <w:color w:val="0070C0"/>
          <w:kern w:val="32"/>
          <w:sz w:val="32"/>
          <w:szCs w:val="32"/>
        </w:rPr>
      </w:pPr>
      <w:r w:rsidRPr="002D3ADD">
        <w:rPr>
          <w:rFonts w:ascii="Arial" w:eastAsia="Times New Roman" w:hAnsi="Arial" w:cs="Arial"/>
          <w:b/>
          <w:bCs/>
          <w:color w:val="0070C0"/>
          <w:kern w:val="32"/>
          <w:sz w:val="32"/>
          <w:szCs w:val="32"/>
        </w:rPr>
        <w:lastRenderedPageBreak/>
        <w:t>Milestones</w:t>
      </w:r>
      <w:bookmarkEnd w:id="115"/>
      <w:bookmarkEnd w:id="116"/>
      <w:bookmarkEnd w:id="117"/>
      <w:bookmarkEnd w:id="118"/>
      <w:r w:rsidRPr="002D3ADD">
        <w:rPr>
          <w:rFonts w:ascii="Arial" w:eastAsia="Times New Roman" w:hAnsi="Arial" w:cs="Arial"/>
          <w:b/>
          <w:bCs/>
          <w:color w:val="0070C0"/>
          <w:kern w:val="32"/>
          <w:sz w:val="32"/>
          <w:szCs w:val="32"/>
        </w:rPr>
        <w:t xml:space="preserve"> </w:t>
      </w:r>
      <w:bookmarkEnd w:id="119"/>
      <w:bookmarkEnd w:id="120"/>
    </w:p>
    <w:p w:rsidR="00B47AC3" w:rsidRPr="00B47AC3" w:rsidRDefault="00B47AC3" w:rsidP="00B47AC3">
      <w:pPr>
        <w:spacing w:after="0" w:line="240" w:lineRule="auto"/>
        <w:rPr>
          <w:rFonts w:ascii="Arial" w:eastAsia="Times New Roman" w:hAnsi="Arial" w:cs="Times New Roman"/>
          <w:bCs/>
          <w:sz w:val="24"/>
          <w:szCs w:val="26"/>
        </w:rPr>
      </w:pPr>
    </w:p>
    <w:tbl>
      <w:tblPr>
        <w:tblStyle w:val="TableGrid"/>
        <w:tblW w:w="0" w:type="auto"/>
        <w:tblLook w:val="04A0" w:firstRow="1" w:lastRow="0" w:firstColumn="1" w:lastColumn="0" w:noHBand="0" w:noVBand="1"/>
        <w:tblDescription w:val="Date/period milestone relates to. Rules for achievement of milestones (including evidence to be supplied to commissioner). Date milestone to be reported Milestone weighting (% of CQUIN scheme available)"/>
      </w:tblPr>
      <w:tblGrid>
        <w:gridCol w:w="2518"/>
        <w:gridCol w:w="6521"/>
        <w:gridCol w:w="2693"/>
        <w:gridCol w:w="2410"/>
      </w:tblGrid>
      <w:tr w:rsidR="00B47AC3" w:rsidRPr="00B47AC3" w:rsidTr="003118BB">
        <w:trPr>
          <w:tblHeader/>
        </w:trPr>
        <w:tc>
          <w:tcPr>
            <w:tcW w:w="2518"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Date/period milestone relates to</w:t>
            </w:r>
          </w:p>
        </w:tc>
        <w:tc>
          <w:tcPr>
            <w:tcW w:w="6521"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Rules for achievement of milestones (including evidence to be supplied to commissioner)</w:t>
            </w:r>
          </w:p>
        </w:tc>
        <w:tc>
          <w:tcPr>
            <w:tcW w:w="2693"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Date milestone to be reported</w:t>
            </w:r>
          </w:p>
        </w:tc>
        <w:tc>
          <w:tcPr>
            <w:tcW w:w="2410"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Milestone weighting (% of CQUIN scheme available)</w:t>
            </w:r>
          </w:p>
        </w:tc>
      </w:tr>
      <w:tr w:rsidR="00B47AC3" w:rsidRPr="00B47AC3" w:rsidTr="003118BB">
        <w:tc>
          <w:tcPr>
            <w:tcW w:w="2518" w:type="dxa"/>
          </w:tcPr>
          <w:p w:rsidR="00B47AC3" w:rsidRPr="00B47AC3" w:rsidRDefault="00B47AC3" w:rsidP="00B47AC3">
            <w:pPr>
              <w:rPr>
                <w:rFonts w:eastAsia="Calibri" w:cs="Arial"/>
                <w:b/>
                <w:bCs/>
              </w:rPr>
            </w:pPr>
            <w:r w:rsidRPr="00B47AC3">
              <w:rPr>
                <w:rFonts w:eastAsia="Times New Roman" w:cs="Arial"/>
                <w:b/>
                <w:bCs/>
              </w:rPr>
              <w:t>Quarter 1</w:t>
            </w:r>
          </w:p>
        </w:tc>
        <w:tc>
          <w:tcPr>
            <w:tcW w:w="6521" w:type="dxa"/>
          </w:tcPr>
          <w:p w:rsidR="00B47AC3" w:rsidRPr="00B47AC3" w:rsidRDefault="00B47AC3" w:rsidP="00B47AC3">
            <w:pPr>
              <w:keepNext/>
              <w:rPr>
                <w:rFonts w:eastAsia="Times New Roman" w:cs="Arial"/>
                <w:b/>
                <w:bCs/>
                <w:color w:val="000000"/>
              </w:rPr>
            </w:pPr>
            <w:r w:rsidRPr="00B47AC3">
              <w:rPr>
                <w:rFonts w:eastAsia="Times New Roman" w:cs="Arial"/>
                <w:b/>
                <w:bCs/>
                <w:color w:val="000000"/>
              </w:rPr>
              <w:t>Inpatient Wards and Early Intervention Psychosis Services</w:t>
            </w:r>
          </w:p>
          <w:p w:rsidR="00B47AC3" w:rsidRPr="00B47AC3" w:rsidRDefault="00B47AC3" w:rsidP="00B47AC3">
            <w:pPr>
              <w:keepNext/>
              <w:rPr>
                <w:rFonts w:eastAsia="Times New Roman" w:cs="Arial"/>
                <w:bCs/>
                <w:color w:val="000000"/>
              </w:rPr>
            </w:pPr>
          </w:p>
          <w:p w:rsidR="00B47AC3" w:rsidRPr="00B47AC3" w:rsidRDefault="00B47AC3" w:rsidP="00832F03">
            <w:pPr>
              <w:numPr>
                <w:ilvl w:val="0"/>
                <w:numId w:val="24"/>
              </w:numPr>
              <w:contextualSpacing/>
              <w:rPr>
                <w:rFonts w:eastAsia="Times New Roman" w:cs="Arial"/>
                <w:bCs/>
              </w:rPr>
            </w:pPr>
            <w:r w:rsidRPr="00B47AC3">
              <w:rPr>
                <w:rFonts w:eastAsia="Times New Roman" w:cs="Arial"/>
                <w:bCs/>
              </w:rPr>
              <w:t>Ensure ongoing training programme for clinicians on improving physical health care for patients with SMI (assessed locally by commissioners)</w:t>
            </w:r>
          </w:p>
          <w:p w:rsidR="00B47AC3" w:rsidRPr="00B47AC3" w:rsidRDefault="00B47AC3" w:rsidP="00832F03">
            <w:pPr>
              <w:numPr>
                <w:ilvl w:val="0"/>
                <w:numId w:val="24"/>
              </w:numPr>
              <w:contextualSpacing/>
              <w:rPr>
                <w:rFonts w:eastAsia="Times New Roman" w:cs="Arial"/>
                <w:bCs/>
              </w:rPr>
            </w:pPr>
            <w:r w:rsidRPr="00B47AC3">
              <w:rPr>
                <w:rFonts w:eastAsia="Times New Roman" w:cs="Arial"/>
                <w:bCs/>
              </w:rPr>
              <w:t>Evidence of successful implementation of electronic healthcare records data collection of physical health assessment and measurable outcomes (assessed locally by commissioners)</w:t>
            </w:r>
          </w:p>
          <w:p w:rsidR="00B47AC3" w:rsidRPr="00B47AC3" w:rsidRDefault="00B47AC3" w:rsidP="00832F03">
            <w:pPr>
              <w:keepNext/>
              <w:numPr>
                <w:ilvl w:val="0"/>
                <w:numId w:val="24"/>
              </w:numPr>
              <w:contextualSpacing/>
              <w:rPr>
                <w:rFonts w:eastAsia="Times New Roman" w:cs="Arial"/>
                <w:bCs/>
                <w:color w:val="000000"/>
              </w:rPr>
            </w:pPr>
            <w:r w:rsidRPr="00B47AC3">
              <w:rPr>
                <w:rFonts w:eastAsia="Times New Roman" w:cs="Arial"/>
                <w:bCs/>
              </w:rPr>
              <w:t>Evidence of routine systematic feedback on performance to clinical teams (assessed locally by commissioners)</w:t>
            </w:r>
          </w:p>
          <w:p w:rsidR="00B47AC3" w:rsidRPr="00B47AC3" w:rsidRDefault="00B47AC3" w:rsidP="00B47AC3">
            <w:pPr>
              <w:keepNext/>
              <w:rPr>
                <w:rFonts w:eastAsia="Times New Roman" w:cs="Arial"/>
                <w:b/>
                <w:bCs/>
                <w:color w:val="000000"/>
              </w:rPr>
            </w:pPr>
          </w:p>
          <w:p w:rsidR="00B47AC3" w:rsidRPr="00B47AC3" w:rsidRDefault="00B47AC3" w:rsidP="00B47AC3">
            <w:pPr>
              <w:keepNext/>
              <w:rPr>
                <w:rFonts w:eastAsia="Times New Roman" w:cs="Arial"/>
                <w:b/>
                <w:bCs/>
                <w:color w:val="000000"/>
              </w:rPr>
            </w:pPr>
            <w:r w:rsidRPr="00B47AC3">
              <w:rPr>
                <w:rFonts w:eastAsia="Times New Roman" w:cs="Arial"/>
                <w:b/>
                <w:bCs/>
                <w:color w:val="000000"/>
              </w:rPr>
              <w:t>Community Mental Health Services (Patients on CPA)</w:t>
            </w:r>
          </w:p>
          <w:p w:rsidR="00B47AC3" w:rsidRPr="00B47AC3" w:rsidRDefault="00B47AC3" w:rsidP="00832F03">
            <w:pPr>
              <w:numPr>
                <w:ilvl w:val="0"/>
                <w:numId w:val="24"/>
              </w:numPr>
              <w:contextualSpacing/>
              <w:rPr>
                <w:rFonts w:eastAsia="Times New Roman" w:cs="Arial"/>
                <w:bCs/>
              </w:rPr>
            </w:pPr>
            <w:r w:rsidRPr="00B47AC3">
              <w:rPr>
                <w:rFonts w:eastAsia="Times New Roman" w:cs="Arial"/>
                <w:bCs/>
              </w:rPr>
              <w:t xml:space="preserve">Establish physical health training plan for community mental health clinicians </w:t>
            </w:r>
            <w:r w:rsidRPr="00B47AC3">
              <w:rPr>
                <w:rFonts w:eastAsia="Times New Roman" w:cs="Arial"/>
                <w:bCs/>
                <w:color w:val="000000"/>
              </w:rPr>
              <w:t>(assessed locally by commissioners)</w:t>
            </w:r>
          </w:p>
          <w:p w:rsidR="00B47AC3" w:rsidRPr="00B47AC3" w:rsidRDefault="00B47AC3" w:rsidP="00832F03">
            <w:pPr>
              <w:keepNext/>
              <w:numPr>
                <w:ilvl w:val="0"/>
                <w:numId w:val="24"/>
              </w:numPr>
              <w:contextualSpacing/>
              <w:rPr>
                <w:rFonts w:eastAsia="Times New Roman" w:cs="Arial"/>
                <w:bCs/>
                <w:color w:val="000000"/>
              </w:rPr>
            </w:pPr>
            <w:r w:rsidRPr="00B47AC3">
              <w:rPr>
                <w:rFonts w:eastAsia="Times New Roman" w:cs="Arial"/>
                <w:bCs/>
                <w:color w:val="000000"/>
              </w:rPr>
              <w:t>Identification/development of clear pathways for interventions and signposting for all cardio-metabolic risk factors:</w:t>
            </w:r>
          </w:p>
          <w:p w:rsidR="00B47AC3" w:rsidRPr="00B47AC3" w:rsidRDefault="00B47AC3" w:rsidP="00832F03">
            <w:pPr>
              <w:numPr>
                <w:ilvl w:val="0"/>
                <w:numId w:val="23"/>
              </w:numPr>
              <w:autoSpaceDE w:val="0"/>
              <w:autoSpaceDN w:val="0"/>
              <w:adjustRightInd w:val="0"/>
              <w:rPr>
                <w:rFonts w:eastAsia="Calibri" w:cs="Arial"/>
                <w:color w:val="000000"/>
              </w:rPr>
            </w:pPr>
            <w:r w:rsidRPr="00B47AC3">
              <w:rPr>
                <w:rFonts w:eastAsia="Calibri" w:cs="Arial"/>
                <w:color w:val="000000"/>
              </w:rPr>
              <w:t>Smoking cessation</w:t>
            </w:r>
          </w:p>
          <w:p w:rsidR="00B47AC3" w:rsidRPr="00B47AC3" w:rsidRDefault="00B47AC3" w:rsidP="00832F03">
            <w:pPr>
              <w:numPr>
                <w:ilvl w:val="0"/>
                <w:numId w:val="23"/>
              </w:numPr>
              <w:autoSpaceDE w:val="0"/>
              <w:autoSpaceDN w:val="0"/>
              <w:adjustRightInd w:val="0"/>
              <w:rPr>
                <w:rFonts w:eastAsia="Calibri" w:cs="Arial"/>
                <w:color w:val="000000"/>
              </w:rPr>
            </w:pPr>
            <w:r w:rsidRPr="00B47AC3">
              <w:rPr>
                <w:rFonts w:eastAsia="Calibri" w:cs="Arial"/>
                <w:color w:val="000000"/>
              </w:rPr>
              <w:lastRenderedPageBreak/>
              <w:t>Lifestyle (including exercise, diet alcohol and drugs)</w:t>
            </w:r>
          </w:p>
          <w:p w:rsidR="00B47AC3" w:rsidRPr="00B47AC3" w:rsidRDefault="00B47AC3" w:rsidP="00832F03">
            <w:pPr>
              <w:numPr>
                <w:ilvl w:val="0"/>
                <w:numId w:val="23"/>
              </w:numPr>
              <w:autoSpaceDE w:val="0"/>
              <w:autoSpaceDN w:val="0"/>
              <w:adjustRightInd w:val="0"/>
              <w:rPr>
                <w:rFonts w:eastAsia="Calibri" w:cs="Arial"/>
                <w:color w:val="000000"/>
              </w:rPr>
            </w:pPr>
            <w:r w:rsidRPr="00B47AC3">
              <w:rPr>
                <w:rFonts w:eastAsia="Calibri" w:cs="Arial"/>
                <w:color w:val="000000"/>
              </w:rPr>
              <w:t>Obesity</w:t>
            </w:r>
          </w:p>
          <w:p w:rsidR="00B47AC3" w:rsidRPr="00B47AC3" w:rsidRDefault="00B47AC3" w:rsidP="00832F03">
            <w:pPr>
              <w:numPr>
                <w:ilvl w:val="0"/>
                <w:numId w:val="23"/>
              </w:numPr>
              <w:autoSpaceDE w:val="0"/>
              <w:autoSpaceDN w:val="0"/>
              <w:adjustRightInd w:val="0"/>
              <w:rPr>
                <w:rFonts w:eastAsia="Calibri" w:cs="Arial"/>
                <w:color w:val="000000"/>
              </w:rPr>
            </w:pPr>
            <w:r w:rsidRPr="00B47AC3">
              <w:rPr>
                <w:rFonts w:eastAsia="Calibri" w:cs="Arial"/>
                <w:color w:val="000000"/>
              </w:rPr>
              <w:t>Hypertension</w:t>
            </w:r>
          </w:p>
          <w:p w:rsidR="00B47AC3" w:rsidRPr="00B47AC3" w:rsidRDefault="00B47AC3" w:rsidP="00832F03">
            <w:pPr>
              <w:numPr>
                <w:ilvl w:val="0"/>
                <w:numId w:val="23"/>
              </w:numPr>
              <w:autoSpaceDE w:val="0"/>
              <w:autoSpaceDN w:val="0"/>
              <w:adjustRightInd w:val="0"/>
              <w:rPr>
                <w:rFonts w:eastAsia="Calibri" w:cs="Arial"/>
                <w:color w:val="000000"/>
              </w:rPr>
            </w:pPr>
            <w:r w:rsidRPr="00B47AC3">
              <w:rPr>
                <w:rFonts w:eastAsia="Calibri" w:cs="Arial"/>
                <w:color w:val="000000"/>
              </w:rPr>
              <w:t>Diabetes</w:t>
            </w:r>
          </w:p>
          <w:p w:rsidR="00B47AC3" w:rsidRPr="00B47AC3" w:rsidRDefault="00B47AC3" w:rsidP="00832F03">
            <w:pPr>
              <w:numPr>
                <w:ilvl w:val="0"/>
                <w:numId w:val="23"/>
              </w:numPr>
              <w:autoSpaceDE w:val="0"/>
              <w:autoSpaceDN w:val="0"/>
              <w:adjustRightInd w:val="0"/>
              <w:rPr>
                <w:rFonts w:eastAsia="Calibri" w:cs="Arial"/>
                <w:color w:val="000000"/>
              </w:rPr>
            </w:pPr>
            <w:r w:rsidRPr="00B47AC3">
              <w:rPr>
                <w:rFonts w:eastAsia="Calibri" w:cs="Arial"/>
                <w:color w:val="000000"/>
              </w:rPr>
              <w:t>High cholesterol</w:t>
            </w:r>
          </w:p>
          <w:p w:rsidR="00B47AC3" w:rsidRPr="00B47AC3" w:rsidRDefault="00B47AC3" w:rsidP="00B47AC3">
            <w:pPr>
              <w:rPr>
                <w:rFonts w:eastAsia="Times New Roman" w:cs="Arial"/>
                <w:b/>
                <w:bCs/>
              </w:rPr>
            </w:pPr>
            <w:r w:rsidRPr="00B47AC3">
              <w:rPr>
                <w:rFonts w:eastAsia="Times New Roman" w:cs="Arial"/>
                <w:bCs/>
                <w:color w:val="000000"/>
              </w:rPr>
              <w:t>(assessed locally by commissioners)</w:t>
            </w:r>
          </w:p>
        </w:tc>
        <w:tc>
          <w:tcPr>
            <w:tcW w:w="2693" w:type="dxa"/>
          </w:tcPr>
          <w:p w:rsidR="00B47AC3" w:rsidRPr="00B47AC3" w:rsidRDefault="00B47AC3" w:rsidP="00B47AC3">
            <w:pPr>
              <w:rPr>
                <w:rFonts w:eastAsia="Times New Roman" w:cs="Arial"/>
                <w:bCs/>
              </w:rPr>
            </w:pPr>
            <w:r w:rsidRPr="00B47AC3">
              <w:rPr>
                <w:rFonts w:eastAsia="Times New Roman" w:cs="Arial"/>
                <w:bCs/>
              </w:rPr>
              <w:lastRenderedPageBreak/>
              <w:t xml:space="preserve">31 July 2016 </w:t>
            </w:r>
          </w:p>
          <w:p w:rsidR="00B47AC3" w:rsidRPr="00B47AC3" w:rsidRDefault="00B47AC3" w:rsidP="00B47AC3">
            <w:pPr>
              <w:rPr>
                <w:rFonts w:eastAsia="Calibri" w:cs="Arial"/>
                <w:bCs/>
              </w:rPr>
            </w:pPr>
          </w:p>
        </w:tc>
        <w:tc>
          <w:tcPr>
            <w:tcW w:w="2410" w:type="dxa"/>
          </w:tcPr>
          <w:p w:rsidR="00B47AC3" w:rsidRPr="00B47AC3" w:rsidRDefault="00B47AC3" w:rsidP="00B47AC3">
            <w:pPr>
              <w:rPr>
                <w:rFonts w:eastAsia="Times New Roman" w:cs="Arial"/>
                <w:b/>
                <w:bCs/>
              </w:rPr>
            </w:pPr>
            <w:r w:rsidRPr="00B47AC3">
              <w:rPr>
                <w:rFonts w:eastAsia="Times New Roman" w:cs="Arial"/>
                <w:b/>
                <w:bCs/>
              </w:rPr>
              <w:t>20%</w:t>
            </w:r>
            <w:r w:rsidR="000F6127">
              <w:rPr>
                <w:rFonts w:eastAsia="Times New Roman" w:cs="Arial"/>
                <w:b/>
                <w:bCs/>
              </w:rPr>
              <w:t xml:space="preserve"> of indicator weighting for part 3a</w:t>
            </w:r>
          </w:p>
        </w:tc>
      </w:tr>
      <w:tr w:rsidR="00B47AC3" w:rsidRPr="00B47AC3" w:rsidTr="003118BB">
        <w:tc>
          <w:tcPr>
            <w:tcW w:w="2518" w:type="dxa"/>
          </w:tcPr>
          <w:p w:rsidR="00B47AC3" w:rsidRPr="00B47AC3" w:rsidRDefault="00B47AC3" w:rsidP="00B47AC3">
            <w:pPr>
              <w:rPr>
                <w:rFonts w:eastAsia="Calibri" w:cs="Arial"/>
                <w:b/>
                <w:bCs/>
              </w:rPr>
            </w:pPr>
            <w:r w:rsidRPr="00B47AC3">
              <w:rPr>
                <w:rFonts w:eastAsia="Times New Roman" w:cs="Arial"/>
                <w:b/>
                <w:bCs/>
              </w:rPr>
              <w:lastRenderedPageBreak/>
              <w:t>Quarter 2</w:t>
            </w:r>
          </w:p>
        </w:tc>
        <w:tc>
          <w:tcPr>
            <w:tcW w:w="6521" w:type="dxa"/>
          </w:tcPr>
          <w:p w:rsidR="00B47AC3" w:rsidRPr="00B47AC3" w:rsidRDefault="00B47AC3" w:rsidP="00B47AC3">
            <w:pPr>
              <w:rPr>
                <w:rFonts w:eastAsia="Times New Roman" w:cs="Arial"/>
                <w:b/>
                <w:bCs/>
              </w:rPr>
            </w:pPr>
            <w:r w:rsidRPr="00B47AC3">
              <w:rPr>
                <w:rFonts w:eastAsia="Times New Roman" w:cs="Arial"/>
                <w:bCs/>
              </w:rPr>
              <w:t>Completed pathways in place and disseminated to all clinical teams (assessed locally by commissioners)</w:t>
            </w:r>
          </w:p>
        </w:tc>
        <w:tc>
          <w:tcPr>
            <w:tcW w:w="2693" w:type="dxa"/>
          </w:tcPr>
          <w:p w:rsidR="00B47AC3" w:rsidRPr="00B47AC3" w:rsidRDefault="00B47AC3" w:rsidP="00B47AC3">
            <w:pPr>
              <w:rPr>
                <w:rFonts w:eastAsia="Calibri" w:cs="Arial"/>
                <w:bCs/>
              </w:rPr>
            </w:pPr>
            <w:r w:rsidRPr="00B47AC3">
              <w:rPr>
                <w:rFonts w:eastAsia="Times New Roman" w:cs="Arial"/>
                <w:bCs/>
              </w:rPr>
              <w:t>October 2016</w:t>
            </w:r>
          </w:p>
        </w:tc>
        <w:tc>
          <w:tcPr>
            <w:tcW w:w="2410" w:type="dxa"/>
          </w:tcPr>
          <w:p w:rsidR="00B47AC3" w:rsidRPr="00B47AC3" w:rsidRDefault="00B47AC3" w:rsidP="00B47AC3">
            <w:pPr>
              <w:rPr>
                <w:rFonts w:eastAsia="Times New Roman" w:cs="Arial"/>
                <w:b/>
                <w:bCs/>
              </w:rPr>
            </w:pPr>
            <w:r w:rsidRPr="00B47AC3">
              <w:rPr>
                <w:rFonts w:eastAsia="Times New Roman" w:cs="Arial"/>
                <w:b/>
                <w:bCs/>
              </w:rPr>
              <w:t>10%</w:t>
            </w:r>
            <w:r w:rsidR="000F6127">
              <w:rPr>
                <w:rFonts w:eastAsia="Times New Roman" w:cs="Arial"/>
                <w:b/>
                <w:bCs/>
              </w:rPr>
              <w:t xml:space="preserve"> of indicator weighting for part 3a</w:t>
            </w:r>
          </w:p>
        </w:tc>
      </w:tr>
      <w:tr w:rsidR="00B47AC3" w:rsidRPr="00B47AC3" w:rsidTr="003118BB">
        <w:tc>
          <w:tcPr>
            <w:tcW w:w="2518" w:type="dxa"/>
          </w:tcPr>
          <w:p w:rsidR="00B47AC3" w:rsidRPr="00B47AC3" w:rsidRDefault="00B47AC3" w:rsidP="00B47AC3">
            <w:pPr>
              <w:rPr>
                <w:rFonts w:eastAsia="Calibri" w:cs="Arial"/>
                <w:b/>
                <w:bCs/>
              </w:rPr>
            </w:pPr>
            <w:r w:rsidRPr="00B47AC3">
              <w:rPr>
                <w:rFonts w:eastAsia="Times New Roman" w:cs="Arial"/>
                <w:b/>
                <w:bCs/>
              </w:rPr>
              <w:t>Quarter 3</w:t>
            </w:r>
          </w:p>
        </w:tc>
        <w:tc>
          <w:tcPr>
            <w:tcW w:w="6521" w:type="dxa"/>
          </w:tcPr>
          <w:p w:rsidR="00B47AC3" w:rsidRPr="00B47AC3" w:rsidRDefault="00B47AC3" w:rsidP="00B47AC3">
            <w:pPr>
              <w:rPr>
                <w:rFonts w:eastAsia="Times New Roman" w:cs="Arial"/>
                <w:b/>
                <w:bCs/>
              </w:rPr>
            </w:pPr>
            <w:r w:rsidRPr="00B47AC3">
              <w:rPr>
                <w:rFonts w:eastAsia="Times New Roman" w:cs="Arial"/>
                <w:bCs/>
              </w:rPr>
              <w:t>Clinical staff training plan fully implemented (assessed locally by commissioners)</w:t>
            </w:r>
          </w:p>
        </w:tc>
        <w:tc>
          <w:tcPr>
            <w:tcW w:w="2693" w:type="dxa"/>
          </w:tcPr>
          <w:p w:rsidR="00B47AC3" w:rsidRPr="00B47AC3" w:rsidRDefault="00B47AC3" w:rsidP="00B47AC3">
            <w:pPr>
              <w:rPr>
                <w:rFonts w:eastAsia="Calibri" w:cs="Arial"/>
                <w:bCs/>
              </w:rPr>
            </w:pPr>
            <w:r w:rsidRPr="00B47AC3">
              <w:rPr>
                <w:rFonts w:eastAsia="Times New Roman" w:cs="Arial"/>
                <w:bCs/>
              </w:rPr>
              <w:t>31 January 2017</w:t>
            </w:r>
          </w:p>
        </w:tc>
        <w:tc>
          <w:tcPr>
            <w:tcW w:w="2410" w:type="dxa"/>
          </w:tcPr>
          <w:p w:rsidR="00B47AC3" w:rsidRPr="00B47AC3" w:rsidRDefault="00B47AC3" w:rsidP="00B47AC3">
            <w:pPr>
              <w:rPr>
                <w:rFonts w:eastAsia="Times New Roman" w:cs="Arial"/>
                <w:b/>
                <w:bCs/>
              </w:rPr>
            </w:pPr>
            <w:r w:rsidRPr="00B47AC3">
              <w:rPr>
                <w:rFonts w:eastAsia="Times New Roman" w:cs="Arial"/>
                <w:b/>
                <w:bCs/>
              </w:rPr>
              <w:t>10%</w:t>
            </w:r>
            <w:r w:rsidR="000F6127">
              <w:rPr>
                <w:rFonts w:eastAsia="Times New Roman" w:cs="Arial"/>
                <w:b/>
                <w:bCs/>
              </w:rPr>
              <w:t xml:space="preserve"> of indicator weighting for part 3a</w:t>
            </w:r>
          </w:p>
        </w:tc>
      </w:tr>
      <w:tr w:rsidR="00B47AC3" w:rsidRPr="00B47AC3" w:rsidTr="003118BB">
        <w:tc>
          <w:tcPr>
            <w:tcW w:w="2518" w:type="dxa"/>
          </w:tcPr>
          <w:p w:rsidR="00B47AC3" w:rsidRPr="00B47AC3" w:rsidRDefault="00B47AC3" w:rsidP="00B47AC3">
            <w:pPr>
              <w:rPr>
                <w:rFonts w:eastAsia="Times New Roman" w:cs="Arial"/>
                <w:b/>
                <w:bCs/>
              </w:rPr>
            </w:pPr>
            <w:r w:rsidRPr="00B47AC3">
              <w:rPr>
                <w:rFonts w:eastAsia="Times New Roman" w:cs="Arial"/>
                <w:b/>
                <w:bCs/>
              </w:rPr>
              <w:t xml:space="preserve">Quarter 4 </w:t>
            </w:r>
          </w:p>
        </w:tc>
        <w:tc>
          <w:tcPr>
            <w:tcW w:w="6521" w:type="dxa"/>
          </w:tcPr>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p>
          <w:p w:rsidR="000F6127" w:rsidRDefault="000F6127" w:rsidP="00B47AC3">
            <w:pPr>
              <w:rPr>
                <w:rFonts w:eastAsia="Times New Roman" w:cs="Arial"/>
                <w:bCs/>
              </w:rPr>
            </w:pPr>
          </w:p>
          <w:p w:rsidR="000F6127" w:rsidRDefault="000F6127"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 xml:space="preserve">Results of national audit across </w:t>
            </w:r>
            <w:proofErr w:type="gramStart"/>
            <w:r w:rsidRPr="00B47AC3">
              <w:rPr>
                <w:rFonts w:eastAsia="Times New Roman" w:cs="Arial"/>
                <w:bCs/>
              </w:rPr>
              <w:t>both  inpatients</w:t>
            </w:r>
            <w:proofErr w:type="gramEnd"/>
            <w:r w:rsidRPr="00B47AC3">
              <w:rPr>
                <w:rFonts w:eastAsia="Times New Roman" w:cs="Arial"/>
                <w:bCs/>
              </w:rPr>
              <w:t xml:space="preserve"> and Early Intervention Psychosis Services (see sliding scales below for payment details).</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Community Mental Health Services - (see sliding scales below for payment details).</w:t>
            </w:r>
          </w:p>
          <w:p w:rsidR="00B47AC3" w:rsidRPr="00B47AC3" w:rsidRDefault="00B47AC3" w:rsidP="00B47AC3">
            <w:pPr>
              <w:rPr>
                <w:rFonts w:eastAsia="Times New Roman" w:cs="Arial"/>
                <w:bCs/>
              </w:rPr>
            </w:pPr>
          </w:p>
        </w:tc>
        <w:tc>
          <w:tcPr>
            <w:tcW w:w="2693" w:type="dxa"/>
          </w:tcPr>
          <w:p w:rsidR="00B47AC3" w:rsidRPr="00B47AC3" w:rsidRDefault="00B47AC3" w:rsidP="00B47AC3">
            <w:pPr>
              <w:rPr>
                <w:rFonts w:eastAsia="Times New Roman" w:cs="Arial"/>
                <w:bCs/>
              </w:rPr>
            </w:pPr>
            <w:r w:rsidRPr="00B47AC3">
              <w:rPr>
                <w:rFonts w:eastAsia="Times New Roman" w:cs="Arial"/>
                <w:bCs/>
              </w:rPr>
              <w:t>April 2017</w:t>
            </w:r>
          </w:p>
        </w:tc>
        <w:tc>
          <w:tcPr>
            <w:tcW w:w="2410" w:type="dxa"/>
          </w:tcPr>
          <w:p w:rsidR="00B47AC3" w:rsidRPr="00B47AC3" w:rsidRDefault="00B47AC3" w:rsidP="00B47AC3">
            <w:pPr>
              <w:rPr>
                <w:rFonts w:eastAsia="Times New Roman" w:cs="Arial"/>
                <w:b/>
                <w:bCs/>
              </w:rPr>
            </w:pPr>
            <w:r w:rsidRPr="00B47AC3">
              <w:rPr>
                <w:rFonts w:eastAsia="Times New Roman" w:cs="Arial"/>
                <w:b/>
                <w:bCs/>
              </w:rPr>
              <w:t>60%</w:t>
            </w:r>
            <w:r w:rsidR="000F6127">
              <w:rPr>
                <w:rFonts w:eastAsia="Times New Roman" w:cs="Arial"/>
                <w:b/>
                <w:bCs/>
              </w:rPr>
              <w:t xml:space="preserve"> of indicator weighting for part 3a</w:t>
            </w:r>
            <w:r w:rsidRPr="00B47AC3">
              <w:rPr>
                <w:rFonts w:eastAsia="Times New Roman" w:cs="Arial"/>
                <w:b/>
                <w:bCs/>
              </w:rPr>
              <w:t xml:space="preserve"> in all, made up of:</w:t>
            </w:r>
          </w:p>
          <w:p w:rsidR="0035336F" w:rsidRDefault="0035336F" w:rsidP="00B47AC3">
            <w:pPr>
              <w:rPr>
                <w:rFonts w:eastAsia="Times New Roman" w:cs="Arial"/>
                <w:bCs/>
              </w:rPr>
            </w:pPr>
          </w:p>
          <w:p w:rsidR="00B47AC3" w:rsidRPr="00B47AC3" w:rsidRDefault="00B47AC3" w:rsidP="00B47AC3">
            <w:pPr>
              <w:rPr>
                <w:rFonts w:eastAsia="Times New Roman" w:cs="Arial"/>
                <w:bCs/>
              </w:rPr>
            </w:pPr>
            <w:r w:rsidRPr="00B47AC3">
              <w:rPr>
                <w:rFonts w:eastAsia="Times New Roman" w:cs="Arial"/>
                <w:bCs/>
              </w:rPr>
              <w:t>30%</w:t>
            </w:r>
          </w:p>
          <w:p w:rsidR="00B47AC3" w:rsidRPr="00B47AC3" w:rsidRDefault="00B47AC3" w:rsidP="00B47AC3">
            <w:pPr>
              <w:rPr>
                <w:rFonts w:eastAsia="Times New Roman" w:cs="Arial"/>
                <w:bCs/>
              </w:rPr>
            </w:pPr>
          </w:p>
          <w:p w:rsidR="00B47AC3" w:rsidRPr="00B47AC3" w:rsidRDefault="00B47AC3" w:rsidP="00B47AC3">
            <w:pPr>
              <w:rPr>
                <w:rFonts w:eastAsia="Times New Roman" w:cs="Arial"/>
                <w:bCs/>
              </w:rPr>
            </w:pPr>
          </w:p>
          <w:p w:rsidR="00B47AC3" w:rsidRPr="00B47AC3" w:rsidRDefault="00B47AC3" w:rsidP="00B47AC3">
            <w:pPr>
              <w:rPr>
                <w:rFonts w:eastAsia="Times New Roman" w:cs="Arial"/>
                <w:b/>
                <w:bCs/>
              </w:rPr>
            </w:pPr>
            <w:r w:rsidRPr="00B47AC3">
              <w:rPr>
                <w:rFonts w:eastAsia="Times New Roman" w:cs="Arial"/>
                <w:bCs/>
              </w:rPr>
              <w:t>30%</w:t>
            </w:r>
          </w:p>
        </w:tc>
      </w:tr>
    </w:tbl>
    <w:p w:rsidR="00B47AC3" w:rsidRPr="00B47AC3" w:rsidRDefault="00B47AC3" w:rsidP="00B47AC3">
      <w:pPr>
        <w:spacing w:after="0" w:line="240" w:lineRule="auto"/>
        <w:rPr>
          <w:rFonts w:ascii="Arial" w:eastAsia="Times New Roman" w:hAnsi="Arial" w:cs="Times New Roman"/>
          <w:bCs/>
          <w:sz w:val="24"/>
          <w:szCs w:val="26"/>
        </w:rPr>
      </w:pPr>
    </w:p>
    <w:p w:rsidR="004F4033" w:rsidRDefault="004F4033" w:rsidP="00B47AC3">
      <w:pPr>
        <w:spacing w:after="0" w:line="240" w:lineRule="auto"/>
        <w:outlineLvl w:val="0"/>
        <w:rPr>
          <w:rFonts w:ascii="Arial" w:eastAsia="Times New Roman" w:hAnsi="Arial" w:cs="Arial"/>
          <w:b/>
          <w:bCs/>
          <w:color w:val="0072C6"/>
          <w:kern w:val="32"/>
          <w:sz w:val="32"/>
          <w:szCs w:val="32"/>
        </w:rPr>
      </w:pPr>
      <w:bookmarkStart w:id="121" w:name="_Toc443663885"/>
      <w:bookmarkStart w:id="122" w:name="_Toc444087408"/>
      <w:bookmarkStart w:id="123" w:name="_Toc444089012"/>
      <w:bookmarkStart w:id="124" w:name="_Toc445216784"/>
      <w:bookmarkStart w:id="125" w:name="_Toc443035753"/>
      <w:bookmarkStart w:id="126" w:name="_Toc441500439"/>
    </w:p>
    <w:p w:rsidR="00B47AC3" w:rsidRPr="00B47AC3" w:rsidRDefault="00B942E6" w:rsidP="00B47AC3">
      <w:pPr>
        <w:spacing w:after="0" w:line="240" w:lineRule="auto"/>
        <w:outlineLvl w:val="0"/>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t>Rules for partial a</w:t>
      </w:r>
      <w:r w:rsidR="00B47AC3" w:rsidRPr="00B47AC3">
        <w:rPr>
          <w:rFonts w:ascii="Arial" w:eastAsia="Times New Roman" w:hAnsi="Arial" w:cs="Arial"/>
          <w:b/>
          <w:bCs/>
          <w:color w:val="0072C6"/>
          <w:kern w:val="32"/>
          <w:sz w:val="32"/>
          <w:szCs w:val="32"/>
        </w:rPr>
        <w:t>chievement</w:t>
      </w:r>
      <w:bookmarkEnd w:id="121"/>
      <w:bookmarkEnd w:id="122"/>
      <w:bookmarkEnd w:id="123"/>
      <w:bookmarkEnd w:id="124"/>
      <w:r w:rsidR="00B47AC3" w:rsidRPr="00B47AC3">
        <w:rPr>
          <w:rFonts w:ascii="Arial" w:eastAsia="Times New Roman" w:hAnsi="Arial" w:cs="Arial"/>
          <w:b/>
          <w:bCs/>
          <w:color w:val="0072C6"/>
          <w:kern w:val="32"/>
          <w:sz w:val="32"/>
          <w:szCs w:val="32"/>
        </w:rPr>
        <w:t xml:space="preserve"> </w:t>
      </w:r>
      <w:bookmarkEnd w:id="125"/>
      <w:bookmarkEnd w:id="126"/>
    </w:p>
    <w:p w:rsidR="00B47AC3" w:rsidRPr="00B942E6" w:rsidRDefault="00B47AC3" w:rsidP="00B47AC3">
      <w:pPr>
        <w:spacing w:after="0" w:line="240" w:lineRule="auto"/>
        <w:rPr>
          <w:rFonts w:ascii="Arial" w:eastAsia="Times New Roman" w:hAnsi="Arial" w:cs="Times New Roman"/>
          <w:bCs/>
          <w:sz w:val="24"/>
          <w:szCs w:val="26"/>
        </w:rPr>
      </w:pPr>
    </w:p>
    <w:p w:rsidR="00B47AC3" w:rsidRPr="003118BB" w:rsidRDefault="00B47AC3" w:rsidP="003118BB">
      <w:pPr>
        <w:spacing w:after="0" w:line="360" w:lineRule="auto"/>
        <w:ind w:left="576" w:hanging="576"/>
        <w:outlineLvl w:val="1"/>
        <w:rPr>
          <w:rFonts w:ascii="Arial" w:eastAsia="Times New Roman" w:hAnsi="Arial" w:cs="Times New Roman"/>
          <w:b/>
          <w:bCs/>
          <w:iCs/>
          <w:sz w:val="28"/>
          <w:szCs w:val="28"/>
        </w:rPr>
      </w:pPr>
      <w:bookmarkStart w:id="127" w:name="_Toc441500440"/>
      <w:bookmarkStart w:id="128" w:name="_Toc443035754"/>
      <w:bookmarkStart w:id="129" w:name="_Toc443663886"/>
      <w:bookmarkStart w:id="130" w:name="_Toc444087409"/>
      <w:bookmarkStart w:id="131" w:name="_Toc444089013"/>
      <w:bookmarkStart w:id="132" w:name="_Toc445216785"/>
      <w:r w:rsidRPr="00B942E6">
        <w:rPr>
          <w:rFonts w:ascii="Arial" w:eastAsia="Times New Roman" w:hAnsi="Arial" w:cs="Times New Roman"/>
          <w:b/>
          <w:bCs/>
          <w:iCs/>
          <w:sz w:val="28"/>
          <w:szCs w:val="28"/>
        </w:rPr>
        <w:t>Inpatients and Early Intervention Psychosis Services</w:t>
      </w:r>
      <w:bookmarkEnd w:id="127"/>
      <w:bookmarkEnd w:id="128"/>
      <w:bookmarkEnd w:id="129"/>
      <w:bookmarkEnd w:id="130"/>
      <w:bookmarkEnd w:id="131"/>
      <w:bookmarkEnd w:id="132"/>
    </w:p>
    <w:tbl>
      <w:tblPr>
        <w:tblStyle w:val="TableGrid"/>
        <w:tblW w:w="0" w:type="auto"/>
        <w:tblLook w:val="04A0" w:firstRow="1" w:lastRow="0" w:firstColumn="1" w:lastColumn="0" w:noHBand="0" w:noVBand="1"/>
        <w:tblCaption w:val="Inpatients and Early Intervention Psychosis Services"/>
        <w:tblDescription w:val="Final indicator value for the partial achievement threshold. % of CQUIN scheme available for meeting final indicator value&#10;"/>
      </w:tblPr>
      <w:tblGrid>
        <w:gridCol w:w="5495"/>
        <w:gridCol w:w="8647"/>
      </w:tblGrid>
      <w:tr w:rsidR="00B47AC3" w:rsidRPr="00B47AC3" w:rsidTr="001F266F">
        <w:trPr>
          <w:tblHeader/>
        </w:trPr>
        <w:tc>
          <w:tcPr>
            <w:tcW w:w="5495"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Final indicator value for the partial achievement threshold</w:t>
            </w:r>
          </w:p>
        </w:tc>
        <w:tc>
          <w:tcPr>
            <w:tcW w:w="8647"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 of CQUIN scheme available for meeting final indicator value</w:t>
            </w:r>
          </w:p>
        </w:tc>
      </w:tr>
      <w:tr w:rsidR="00B47AC3" w:rsidRPr="00B47AC3" w:rsidTr="00A952BE">
        <w:tc>
          <w:tcPr>
            <w:tcW w:w="5495" w:type="dxa"/>
          </w:tcPr>
          <w:p w:rsidR="00B47AC3" w:rsidRPr="00B47AC3" w:rsidRDefault="00B47AC3" w:rsidP="00B47AC3">
            <w:pPr>
              <w:rPr>
                <w:rFonts w:eastAsia="Calibri" w:cs="Arial"/>
                <w:b/>
                <w:bCs/>
              </w:rPr>
            </w:pPr>
            <w:r w:rsidRPr="00B47AC3">
              <w:rPr>
                <w:rFonts w:eastAsia="Times New Roman" w:cs="Arial"/>
                <w:bCs/>
                <w:szCs w:val="26"/>
              </w:rPr>
              <w:t>49.9% or less</w:t>
            </w:r>
          </w:p>
        </w:tc>
        <w:tc>
          <w:tcPr>
            <w:tcW w:w="8647" w:type="dxa"/>
          </w:tcPr>
          <w:p w:rsidR="00B47AC3" w:rsidRPr="00B47AC3" w:rsidRDefault="00B47AC3" w:rsidP="00B47AC3">
            <w:pPr>
              <w:rPr>
                <w:rFonts w:eastAsia="Times New Roman" w:cs="Arial"/>
                <w:b/>
                <w:bCs/>
              </w:rPr>
            </w:pPr>
            <w:r w:rsidRPr="00B47AC3">
              <w:rPr>
                <w:rFonts w:eastAsia="Times New Roman" w:cs="Arial"/>
                <w:bCs/>
                <w:szCs w:val="26"/>
              </w:rPr>
              <w:t>No payment</w:t>
            </w:r>
          </w:p>
        </w:tc>
      </w:tr>
      <w:tr w:rsidR="00B47AC3" w:rsidRPr="00B47AC3" w:rsidTr="00A952BE">
        <w:tc>
          <w:tcPr>
            <w:tcW w:w="5495" w:type="dxa"/>
          </w:tcPr>
          <w:p w:rsidR="00B47AC3" w:rsidRPr="00B47AC3" w:rsidRDefault="00B47AC3" w:rsidP="00B47AC3">
            <w:pPr>
              <w:rPr>
                <w:rFonts w:eastAsia="Calibri" w:cs="Arial"/>
                <w:b/>
                <w:bCs/>
              </w:rPr>
            </w:pPr>
            <w:r w:rsidRPr="00B47AC3">
              <w:rPr>
                <w:rFonts w:eastAsia="Times New Roman" w:cs="Arial"/>
                <w:bCs/>
                <w:szCs w:val="26"/>
              </w:rPr>
              <w:t>50.0% to 69.9%</w:t>
            </w:r>
          </w:p>
        </w:tc>
        <w:tc>
          <w:tcPr>
            <w:tcW w:w="8647" w:type="dxa"/>
          </w:tcPr>
          <w:p w:rsidR="00B47AC3" w:rsidRPr="00B47AC3" w:rsidRDefault="00B47AC3" w:rsidP="00B47AC3">
            <w:pPr>
              <w:rPr>
                <w:rFonts w:eastAsia="Times New Roman" w:cs="Arial"/>
                <w:b/>
                <w:bCs/>
              </w:rPr>
            </w:pPr>
            <w:r w:rsidRPr="00B47AC3">
              <w:rPr>
                <w:rFonts w:eastAsia="Times New Roman" w:cs="Arial"/>
                <w:bCs/>
                <w:szCs w:val="26"/>
              </w:rPr>
              <w:t>25% payment</w:t>
            </w:r>
          </w:p>
        </w:tc>
      </w:tr>
      <w:tr w:rsidR="00B47AC3" w:rsidRPr="00B47AC3" w:rsidTr="00A952BE">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70.0% to 79.9%</w:t>
            </w:r>
          </w:p>
        </w:tc>
        <w:tc>
          <w:tcPr>
            <w:tcW w:w="8647" w:type="dxa"/>
          </w:tcPr>
          <w:p w:rsidR="00B47AC3" w:rsidRPr="00B47AC3" w:rsidRDefault="00B47AC3" w:rsidP="00B47AC3">
            <w:pPr>
              <w:rPr>
                <w:rFonts w:eastAsia="Times New Roman" w:cs="Arial"/>
                <w:bCs/>
                <w:szCs w:val="26"/>
              </w:rPr>
            </w:pPr>
            <w:r w:rsidRPr="00B47AC3">
              <w:rPr>
                <w:rFonts w:eastAsia="Times New Roman" w:cs="Arial"/>
                <w:bCs/>
                <w:szCs w:val="26"/>
              </w:rPr>
              <w:t>50% payment</w:t>
            </w:r>
          </w:p>
        </w:tc>
      </w:tr>
      <w:tr w:rsidR="00B47AC3" w:rsidRPr="00B47AC3" w:rsidTr="00A952BE">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80.0% to 89.9%</w:t>
            </w:r>
          </w:p>
        </w:tc>
        <w:tc>
          <w:tcPr>
            <w:tcW w:w="8647" w:type="dxa"/>
          </w:tcPr>
          <w:p w:rsidR="00B47AC3" w:rsidRPr="00B47AC3" w:rsidRDefault="00B47AC3" w:rsidP="00B47AC3">
            <w:pPr>
              <w:rPr>
                <w:rFonts w:eastAsia="Times New Roman" w:cs="Arial"/>
                <w:bCs/>
                <w:szCs w:val="26"/>
              </w:rPr>
            </w:pPr>
            <w:r w:rsidRPr="00B47AC3">
              <w:rPr>
                <w:rFonts w:eastAsia="Times New Roman" w:cs="Arial"/>
                <w:bCs/>
                <w:szCs w:val="26"/>
              </w:rPr>
              <w:t>75% payment</w:t>
            </w:r>
          </w:p>
        </w:tc>
      </w:tr>
      <w:tr w:rsidR="00B47AC3" w:rsidRPr="00B47AC3" w:rsidTr="00A952BE">
        <w:trPr>
          <w:trHeight w:val="128"/>
        </w:trPr>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90.0% or above</w:t>
            </w:r>
          </w:p>
        </w:tc>
        <w:tc>
          <w:tcPr>
            <w:tcW w:w="8647" w:type="dxa"/>
          </w:tcPr>
          <w:p w:rsidR="00B47AC3" w:rsidRPr="00B47AC3" w:rsidRDefault="00B47AC3" w:rsidP="00B47AC3">
            <w:pPr>
              <w:rPr>
                <w:rFonts w:eastAsia="Times New Roman" w:cs="Arial"/>
                <w:bCs/>
                <w:szCs w:val="26"/>
              </w:rPr>
            </w:pPr>
            <w:r w:rsidRPr="00B47AC3">
              <w:rPr>
                <w:rFonts w:eastAsia="Times New Roman" w:cs="Arial"/>
                <w:bCs/>
                <w:szCs w:val="26"/>
              </w:rPr>
              <w:t>100% payment</w:t>
            </w:r>
          </w:p>
        </w:tc>
      </w:tr>
    </w:tbl>
    <w:p w:rsidR="00B47AC3" w:rsidRPr="00B47AC3" w:rsidRDefault="00B47AC3" w:rsidP="00B47AC3">
      <w:pPr>
        <w:spacing w:after="0" w:line="240" w:lineRule="auto"/>
        <w:rPr>
          <w:rFonts w:ascii="Arial" w:eastAsia="Times New Roman" w:hAnsi="Arial" w:cs="Times New Roman"/>
          <w:bCs/>
          <w:sz w:val="24"/>
          <w:szCs w:val="26"/>
        </w:rPr>
      </w:pPr>
    </w:p>
    <w:p w:rsidR="00B47AC3" w:rsidRPr="00B942E6" w:rsidRDefault="00B47AC3" w:rsidP="00B47AC3">
      <w:pPr>
        <w:spacing w:after="0" w:line="360" w:lineRule="auto"/>
        <w:ind w:left="576" w:hanging="576"/>
        <w:outlineLvl w:val="1"/>
        <w:rPr>
          <w:rFonts w:ascii="Arial" w:eastAsia="Times New Roman" w:hAnsi="Arial" w:cs="Times New Roman"/>
          <w:b/>
          <w:bCs/>
          <w:iCs/>
          <w:sz w:val="28"/>
          <w:szCs w:val="28"/>
        </w:rPr>
      </w:pPr>
      <w:bookmarkStart w:id="133" w:name="_Toc441500441"/>
      <w:bookmarkStart w:id="134" w:name="_Toc443035755"/>
      <w:bookmarkStart w:id="135" w:name="_Toc443663887"/>
      <w:bookmarkStart w:id="136" w:name="_Toc444087410"/>
      <w:bookmarkStart w:id="137" w:name="_Toc444089014"/>
      <w:bookmarkStart w:id="138" w:name="_Toc445216786"/>
      <w:r w:rsidRPr="00B942E6">
        <w:rPr>
          <w:rFonts w:ascii="Arial" w:eastAsia="Times New Roman" w:hAnsi="Arial" w:cs="Times New Roman"/>
          <w:b/>
          <w:bCs/>
          <w:iCs/>
          <w:sz w:val="28"/>
          <w:szCs w:val="28"/>
        </w:rPr>
        <w:t>Community Mental Health Services</w:t>
      </w:r>
      <w:bookmarkEnd w:id="133"/>
      <w:bookmarkEnd w:id="134"/>
      <w:bookmarkEnd w:id="135"/>
      <w:bookmarkEnd w:id="136"/>
      <w:bookmarkEnd w:id="137"/>
      <w:bookmarkEnd w:id="138"/>
    </w:p>
    <w:tbl>
      <w:tblPr>
        <w:tblStyle w:val="TableGrid"/>
        <w:tblW w:w="0" w:type="auto"/>
        <w:tblLook w:val="04A0" w:firstRow="1" w:lastRow="0" w:firstColumn="1" w:lastColumn="0" w:noHBand="0" w:noVBand="1"/>
        <w:tblCaption w:val="Community Mental Health Services"/>
        <w:tblDescription w:val="&#10;Final indicator value for the partial achievement threshold. % of CQUIN scheme available for meeting final indicator value&#10;"/>
      </w:tblPr>
      <w:tblGrid>
        <w:gridCol w:w="5495"/>
        <w:gridCol w:w="8647"/>
      </w:tblGrid>
      <w:tr w:rsidR="00B47AC3" w:rsidRPr="00B47AC3" w:rsidTr="001F266F">
        <w:trPr>
          <w:tblHeader/>
        </w:trPr>
        <w:tc>
          <w:tcPr>
            <w:tcW w:w="5495"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Final indicator value for the partial achievement threshold</w:t>
            </w:r>
          </w:p>
        </w:tc>
        <w:tc>
          <w:tcPr>
            <w:tcW w:w="8647" w:type="dxa"/>
            <w:shd w:val="clear" w:color="auto" w:fill="0070C0"/>
          </w:tcPr>
          <w:p w:rsidR="00B47AC3" w:rsidRPr="00B47AC3" w:rsidRDefault="00B47AC3" w:rsidP="00B47AC3">
            <w:pPr>
              <w:spacing w:before="20" w:after="20"/>
              <w:jc w:val="center"/>
              <w:rPr>
                <w:rFonts w:eastAsia="Times New Roman" w:cs="Arial"/>
                <w:b/>
                <w:bCs/>
                <w:color w:val="FFFFFF"/>
              </w:rPr>
            </w:pPr>
            <w:r w:rsidRPr="00B47AC3">
              <w:rPr>
                <w:rFonts w:eastAsia="Times New Roman" w:cs="Arial"/>
                <w:b/>
                <w:bCs/>
                <w:color w:val="FFFFFF"/>
              </w:rPr>
              <w:t>% of CQUIN scheme available for meeting final indicator value</w:t>
            </w:r>
          </w:p>
        </w:tc>
      </w:tr>
      <w:tr w:rsidR="00B47AC3" w:rsidRPr="00B47AC3" w:rsidTr="00A952BE">
        <w:tc>
          <w:tcPr>
            <w:tcW w:w="5495" w:type="dxa"/>
          </w:tcPr>
          <w:p w:rsidR="00B47AC3" w:rsidRPr="00B47AC3" w:rsidRDefault="00B47AC3" w:rsidP="00B47AC3">
            <w:pPr>
              <w:rPr>
                <w:rFonts w:eastAsia="Calibri" w:cs="Arial"/>
                <w:b/>
                <w:bCs/>
              </w:rPr>
            </w:pPr>
            <w:r w:rsidRPr="00B47AC3">
              <w:rPr>
                <w:rFonts w:eastAsia="Times New Roman" w:cs="Arial"/>
                <w:bCs/>
                <w:szCs w:val="26"/>
              </w:rPr>
              <w:t>34.9% or less</w:t>
            </w:r>
          </w:p>
        </w:tc>
        <w:tc>
          <w:tcPr>
            <w:tcW w:w="8647" w:type="dxa"/>
          </w:tcPr>
          <w:p w:rsidR="00B47AC3" w:rsidRPr="00B47AC3" w:rsidRDefault="00B47AC3" w:rsidP="00B47AC3">
            <w:pPr>
              <w:rPr>
                <w:rFonts w:eastAsia="Times New Roman" w:cs="Arial"/>
                <w:b/>
                <w:bCs/>
              </w:rPr>
            </w:pPr>
            <w:r w:rsidRPr="00B47AC3">
              <w:rPr>
                <w:rFonts w:eastAsia="Calibri" w:cs="Arial"/>
                <w:bCs/>
                <w:szCs w:val="26"/>
              </w:rPr>
              <w:t>No payment</w:t>
            </w:r>
          </w:p>
        </w:tc>
      </w:tr>
      <w:tr w:rsidR="00B47AC3" w:rsidRPr="00B47AC3" w:rsidTr="00A952BE">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35.0% to 44.9%</w:t>
            </w:r>
          </w:p>
        </w:tc>
        <w:tc>
          <w:tcPr>
            <w:tcW w:w="8647" w:type="dxa"/>
          </w:tcPr>
          <w:p w:rsidR="00B47AC3" w:rsidRPr="00B47AC3" w:rsidRDefault="00B47AC3" w:rsidP="00B47AC3">
            <w:pPr>
              <w:rPr>
                <w:rFonts w:eastAsia="Times New Roman" w:cs="Arial"/>
                <w:bCs/>
                <w:szCs w:val="26"/>
              </w:rPr>
            </w:pPr>
            <w:r w:rsidRPr="00B47AC3">
              <w:rPr>
                <w:rFonts w:eastAsia="Calibri" w:cs="Arial"/>
                <w:bCs/>
                <w:szCs w:val="26"/>
              </w:rPr>
              <w:t>25% payment</w:t>
            </w:r>
          </w:p>
        </w:tc>
      </w:tr>
      <w:tr w:rsidR="00B47AC3" w:rsidRPr="00B47AC3" w:rsidTr="00A952BE">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45.0% to 54.9%</w:t>
            </w:r>
          </w:p>
        </w:tc>
        <w:tc>
          <w:tcPr>
            <w:tcW w:w="8647" w:type="dxa"/>
          </w:tcPr>
          <w:p w:rsidR="00B47AC3" w:rsidRPr="00B47AC3" w:rsidRDefault="00B47AC3" w:rsidP="00B47AC3">
            <w:pPr>
              <w:rPr>
                <w:rFonts w:eastAsia="Times New Roman" w:cs="Arial"/>
                <w:bCs/>
                <w:szCs w:val="26"/>
              </w:rPr>
            </w:pPr>
            <w:r w:rsidRPr="00B47AC3">
              <w:rPr>
                <w:rFonts w:eastAsia="Calibri" w:cs="Arial"/>
                <w:bCs/>
                <w:szCs w:val="26"/>
              </w:rPr>
              <w:t>50% payment</w:t>
            </w:r>
          </w:p>
        </w:tc>
      </w:tr>
      <w:tr w:rsidR="00B47AC3" w:rsidRPr="00B47AC3" w:rsidTr="00A952BE">
        <w:trPr>
          <w:trHeight w:val="128"/>
        </w:trPr>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55.0% to 64.9%</w:t>
            </w:r>
          </w:p>
        </w:tc>
        <w:tc>
          <w:tcPr>
            <w:tcW w:w="8647" w:type="dxa"/>
          </w:tcPr>
          <w:p w:rsidR="00B47AC3" w:rsidRPr="00B47AC3" w:rsidRDefault="00B47AC3" w:rsidP="00B47AC3">
            <w:pPr>
              <w:rPr>
                <w:rFonts w:eastAsia="Times New Roman" w:cs="Arial"/>
                <w:bCs/>
                <w:szCs w:val="26"/>
              </w:rPr>
            </w:pPr>
            <w:r w:rsidRPr="00B47AC3">
              <w:rPr>
                <w:rFonts w:eastAsia="Calibri" w:cs="Arial"/>
                <w:bCs/>
                <w:szCs w:val="26"/>
              </w:rPr>
              <w:t>75% payment</w:t>
            </w:r>
          </w:p>
        </w:tc>
      </w:tr>
      <w:tr w:rsidR="00B47AC3" w:rsidRPr="00B47AC3" w:rsidTr="00A952BE">
        <w:trPr>
          <w:trHeight w:val="128"/>
        </w:trPr>
        <w:tc>
          <w:tcPr>
            <w:tcW w:w="5495" w:type="dxa"/>
          </w:tcPr>
          <w:p w:rsidR="00B47AC3" w:rsidRPr="00B47AC3" w:rsidRDefault="00B47AC3" w:rsidP="00B47AC3">
            <w:pPr>
              <w:rPr>
                <w:rFonts w:eastAsia="Times New Roman" w:cs="Arial"/>
                <w:bCs/>
                <w:szCs w:val="26"/>
              </w:rPr>
            </w:pPr>
            <w:r w:rsidRPr="00B47AC3">
              <w:rPr>
                <w:rFonts w:eastAsia="Times New Roman" w:cs="Arial"/>
                <w:bCs/>
                <w:szCs w:val="26"/>
              </w:rPr>
              <w:t>65.0% or above</w:t>
            </w:r>
          </w:p>
        </w:tc>
        <w:tc>
          <w:tcPr>
            <w:tcW w:w="8647" w:type="dxa"/>
          </w:tcPr>
          <w:p w:rsidR="00B47AC3" w:rsidRPr="00B47AC3" w:rsidRDefault="00B47AC3" w:rsidP="00B47AC3">
            <w:pPr>
              <w:rPr>
                <w:rFonts w:eastAsia="Calibri" w:cs="Arial"/>
                <w:bCs/>
                <w:szCs w:val="26"/>
              </w:rPr>
            </w:pPr>
            <w:r w:rsidRPr="00B47AC3">
              <w:rPr>
                <w:rFonts w:eastAsia="Calibri" w:cs="Arial"/>
                <w:bCs/>
                <w:szCs w:val="26"/>
              </w:rPr>
              <w:t>100% payment</w:t>
            </w:r>
          </w:p>
        </w:tc>
      </w:tr>
    </w:tbl>
    <w:p w:rsidR="0035336F" w:rsidRDefault="0035336F" w:rsidP="00B47AC3">
      <w:pPr>
        <w:spacing w:after="0" w:line="240" w:lineRule="auto"/>
        <w:outlineLvl w:val="0"/>
        <w:rPr>
          <w:rFonts w:ascii="Arial" w:eastAsia="Times New Roman" w:hAnsi="Arial" w:cs="Arial"/>
          <w:b/>
          <w:bCs/>
          <w:color w:val="0072C6"/>
          <w:kern w:val="32"/>
          <w:sz w:val="32"/>
          <w:szCs w:val="32"/>
        </w:rPr>
      </w:pPr>
      <w:bookmarkStart w:id="139" w:name="_Toc443663888"/>
      <w:bookmarkStart w:id="140" w:name="_Toc444087411"/>
      <w:bookmarkStart w:id="141" w:name="_Toc444089015"/>
      <w:bookmarkStart w:id="142" w:name="_Toc445216787"/>
      <w:bookmarkStart w:id="143" w:name="_Toc443035756"/>
      <w:bookmarkStart w:id="144" w:name="_Toc441500442"/>
    </w:p>
    <w:p w:rsidR="0035336F" w:rsidRDefault="0035336F">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rsidR="00B47AC3" w:rsidRPr="00B47AC3" w:rsidRDefault="00B47AC3" w:rsidP="00B47AC3">
      <w:pPr>
        <w:spacing w:after="0" w:line="240" w:lineRule="auto"/>
        <w:outlineLvl w:val="0"/>
        <w:rPr>
          <w:rFonts w:ascii="Arial" w:eastAsia="Times New Roman" w:hAnsi="Arial" w:cs="Arial"/>
          <w:b/>
          <w:bCs/>
          <w:color w:val="0072C6"/>
          <w:kern w:val="32"/>
          <w:sz w:val="32"/>
          <w:szCs w:val="32"/>
        </w:rPr>
      </w:pPr>
      <w:r w:rsidRPr="00B47AC3">
        <w:rPr>
          <w:rFonts w:ascii="Arial" w:eastAsia="Times New Roman" w:hAnsi="Arial" w:cs="Arial"/>
          <w:b/>
          <w:bCs/>
          <w:color w:val="0072C6"/>
          <w:kern w:val="32"/>
          <w:sz w:val="32"/>
          <w:szCs w:val="32"/>
        </w:rPr>
        <w:lastRenderedPageBreak/>
        <w:t>Supporting Guidance and References</w:t>
      </w:r>
      <w:bookmarkEnd w:id="139"/>
      <w:bookmarkEnd w:id="140"/>
      <w:bookmarkEnd w:id="141"/>
      <w:bookmarkEnd w:id="142"/>
      <w:r w:rsidRPr="00B47AC3">
        <w:rPr>
          <w:rFonts w:ascii="Arial" w:eastAsia="Times New Roman" w:hAnsi="Arial" w:cs="Arial"/>
          <w:b/>
          <w:bCs/>
          <w:color w:val="0072C6"/>
          <w:kern w:val="32"/>
          <w:sz w:val="32"/>
          <w:szCs w:val="32"/>
        </w:rPr>
        <w:t xml:space="preserve"> </w:t>
      </w:r>
      <w:bookmarkEnd w:id="143"/>
      <w:bookmarkEnd w:id="144"/>
    </w:p>
    <w:p w:rsidR="00B47AC3" w:rsidRPr="00B47AC3" w:rsidRDefault="00B47AC3" w:rsidP="00B47AC3">
      <w:pPr>
        <w:spacing w:after="0" w:line="240" w:lineRule="auto"/>
        <w:rPr>
          <w:rFonts w:ascii="Arial" w:eastAsia="Times New Roman" w:hAnsi="Arial" w:cs="Times New Roman"/>
          <w:bCs/>
          <w:sz w:val="24"/>
          <w:szCs w:val="26"/>
        </w:rPr>
      </w:pPr>
    </w:p>
    <w:p w:rsidR="00B47AC3" w:rsidRPr="004F4033" w:rsidRDefault="00B47AC3" w:rsidP="00832F03">
      <w:pPr>
        <w:pStyle w:val="ListParagraph"/>
        <w:numPr>
          <w:ilvl w:val="0"/>
          <w:numId w:val="34"/>
        </w:numPr>
        <w:ind w:left="567" w:hanging="283"/>
        <w:outlineLvl w:val="1"/>
        <w:rPr>
          <w:b/>
          <w:iCs/>
          <w:sz w:val="22"/>
          <w:szCs w:val="22"/>
        </w:rPr>
      </w:pPr>
      <w:bookmarkStart w:id="145" w:name="_Toc441500443"/>
      <w:bookmarkStart w:id="146" w:name="_Toc443035757"/>
      <w:bookmarkStart w:id="147" w:name="_Toc443663889"/>
      <w:bookmarkStart w:id="148" w:name="_Toc444087412"/>
      <w:bookmarkStart w:id="149" w:name="_Toc444089016"/>
      <w:bookmarkStart w:id="150" w:name="_Toc445216788"/>
      <w:r w:rsidRPr="004F4033">
        <w:rPr>
          <w:b/>
          <w:iCs/>
          <w:sz w:val="22"/>
          <w:szCs w:val="22"/>
        </w:rPr>
        <w:t>ICD 10 codes</w:t>
      </w:r>
      <w:bookmarkEnd w:id="145"/>
      <w:bookmarkEnd w:id="146"/>
      <w:bookmarkEnd w:id="147"/>
      <w:r w:rsidR="003118BB" w:rsidRPr="004F4033">
        <w:rPr>
          <w:b/>
          <w:iCs/>
          <w:sz w:val="22"/>
          <w:szCs w:val="22"/>
        </w:rPr>
        <w:t xml:space="preserve">: </w:t>
      </w:r>
      <w:r w:rsidRPr="004F4033">
        <w:rPr>
          <w:sz w:val="22"/>
          <w:szCs w:val="22"/>
        </w:rPr>
        <w:t>For the purposes of the CQUIN, patients who have a diagnosis of psychosis, including schizophrenia and bipolar affective disorder with the relevant ICD-10 diagnostic codes will be</w:t>
      </w:r>
      <w:r w:rsidR="003118BB" w:rsidRPr="004F4033">
        <w:rPr>
          <w:sz w:val="22"/>
          <w:szCs w:val="22"/>
        </w:rPr>
        <w:t xml:space="preserve"> included in the national audit</w:t>
      </w:r>
      <w:r w:rsidRPr="004F4033">
        <w:rPr>
          <w:sz w:val="22"/>
          <w:szCs w:val="22"/>
        </w:rPr>
        <w:t>: F10.5, F11.5, F12.5, F13.5, F14.5, F15.5, F16.5, F19.5, F20-29, F30.2, F31.2, F31.5, F32.3 and F33.3</w:t>
      </w:r>
      <w:bookmarkEnd w:id="148"/>
      <w:bookmarkEnd w:id="149"/>
      <w:bookmarkEnd w:id="150"/>
      <w:r w:rsidRPr="004F4033">
        <w:rPr>
          <w:sz w:val="22"/>
          <w:szCs w:val="22"/>
        </w:rPr>
        <w:t xml:space="preserve"> </w:t>
      </w:r>
    </w:p>
    <w:p w:rsidR="004F4033" w:rsidRPr="004F4033" w:rsidRDefault="003118BB" w:rsidP="004F4033">
      <w:pPr>
        <w:pStyle w:val="ListParagraph"/>
        <w:numPr>
          <w:ilvl w:val="0"/>
          <w:numId w:val="34"/>
        </w:numPr>
        <w:spacing w:line="360" w:lineRule="auto"/>
        <w:ind w:left="567" w:hanging="283"/>
        <w:outlineLvl w:val="1"/>
        <w:rPr>
          <w:b/>
          <w:sz w:val="22"/>
          <w:szCs w:val="22"/>
        </w:rPr>
      </w:pPr>
      <w:bookmarkStart w:id="151" w:name="_Toc444087413"/>
      <w:bookmarkStart w:id="152" w:name="_Toc444089017"/>
      <w:bookmarkStart w:id="153" w:name="_Toc445216789"/>
      <w:r w:rsidRPr="004F4033">
        <w:rPr>
          <w:b/>
          <w:sz w:val="22"/>
          <w:szCs w:val="22"/>
        </w:rPr>
        <w:t>Lester tool: http://www.rcpsych.ac.uk/pdf/eversion%20NICE%20Endorsed%20Lester%20UK%20adaptation%20.pdf</w:t>
      </w:r>
      <w:bookmarkStart w:id="154" w:name="_Toc445216790"/>
      <w:bookmarkStart w:id="155" w:name="_Toc443663891"/>
      <w:bookmarkStart w:id="156" w:name="_Toc444087414"/>
      <w:bookmarkStart w:id="157" w:name="_Toc444089018"/>
      <w:bookmarkStart w:id="158" w:name="_Toc441500445"/>
      <w:bookmarkStart w:id="159" w:name="_Toc443035759"/>
      <w:bookmarkEnd w:id="151"/>
      <w:bookmarkEnd w:id="152"/>
      <w:bookmarkEnd w:id="153"/>
    </w:p>
    <w:p w:rsidR="00B47AC3" w:rsidRPr="00B47AC3" w:rsidRDefault="00B61457" w:rsidP="00B47AC3">
      <w:pPr>
        <w:spacing w:after="0" w:line="240" w:lineRule="auto"/>
        <w:outlineLvl w:val="0"/>
        <w:rPr>
          <w:rFonts w:ascii="Arial" w:eastAsia="Times New Roman" w:hAnsi="Arial" w:cs="Arial"/>
          <w:b/>
          <w:bCs/>
          <w:color w:val="0072C6"/>
          <w:kern w:val="32"/>
          <w:sz w:val="32"/>
          <w:szCs w:val="32"/>
        </w:rPr>
      </w:pPr>
      <w:r w:rsidRPr="00B61457">
        <w:rPr>
          <w:rFonts w:ascii="Arial" w:eastAsia="Times New Roman" w:hAnsi="Arial" w:cs="Arial"/>
          <w:b/>
          <w:bCs/>
          <w:color w:val="0072C6"/>
          <w:kern w:val="32"/>
          <w:sz w:val="32"/>
          <w:szCs w:val="32"/>
        </w:rPr>
        <w:t>3b. Communication with General Practitioners</w:t>
      </w:r>
      <w:bookmarkEnd w:id="154"/>
      <w:r>
        <w:rPr>
          <w:rFonts w:ascii="Arial" w:eastAsia="Times New Roman" w:hAnsi="Arial" w:cs="Arial"/>
          <w:b/>
          <w:bCs/>
          <w:color w:val="0072C6"/>
          <w:kern w:val="32"/>
          <w:sz w:val="32"/>
          <w:szCs w:val="32"/>
        </w:rPr>
        <w:t xml:space="preserve"> </w:t>
      </w:r>
      <w:bookmarkEnd w:id="155"/>
      <w:bookmarkEnd w:id="156"/>
      <w:bookmarkEnd w:id="157"/>
      <w:bookmarkEnd w:id="158"/>
      <w:bookmarkEnd w:id="159"/>
    </w:p>
    <w:p w:rsidR="008A2AD0" w:rsidRPr="00B47AC3" w:rsidRDefault="008A2AD0" w:rsidP="00B61457">
      <w:pPr>
        <w:spacing w:after="0" w:line="360" w:lineRule="auto"/>
        <w:outlineLvl w:val="1"/>
        <w:rPr>
          <w:rFonts w:ascii="Arial" w:eastAsia="Times New Roman" w:hAnsi="Arial" w:cs="Times New Roman"/>
          <w:b/>
          <w:bCs/>
          <w:iCs/>
          <w:color w:val="A00054"/>
          <w:sz w:val="28"/>
          <w:szCs w:val="28"/>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B47AC3" w:rsidRPr="00B47AC3" w:rsidTr="001F266F">
        <w:trPr>
          <w:tblHeader/>
        </w:trPr>
        <w:tc>
          <w:tcPr>
            <w:tcW w:w="5000" w:type="pct"/>
            <w:gridSpan w:val="2"/>
            <w:shd w:val="clear" w:color="auto" w:fill="0070C0"/>
          </w:tcPr>
          <w:p w:rsidR="00B47AC3" w:rsidRPr="00B47AC3" w:rsidRDefault="00B47AC3" w:rsidP="00B47AC3">
            <w:pPr>
              <w:spacing w:before="20" w:after="20"/>
              <w:jc w:val="center"/>
              <w:rPr>
                <w:rFonts w:eastAsia="Times New Roman"/>
                <w:b/>
                <w:bCs/>
                <w:color w:val="FFFFFF"/>
                <w:szCs w:val="26"/>
              </w:rPr>
            </w:pPr>
            <w:r w:rsidRPr="00B47AC3">
              <w:rPr>
                <w:rFonts w:eastAsia="Times New Roman"/>
                <w:b/>
                <w:bCs/>
                <w:color w:val="FFFFFF"/>
                <w:szCs w:val="26"/>
              </w:rPr>
              <w:t>Indicator</w:t>
            </w:r>
          </w:p>
        </w:tc>
      </w:tr>
      <w:tr w:rsidR="00B47AC3" w:rsidRPr="00B47AC3" w:rsidTr="00A952BE">
        <w:tc>
          <w:tcPr>
            <w:tcW w:w="1304" w:type="pct"/>
          </w:tcPr>
          <w:p w:rsidR="00B47AC3" w:rsidRPr="00B47AC3" w:rsidRDefault="00B47AC3" w:rsidP="00B47AC3">
            <w:pPr>
              <w:spacing w:before="20" w:after="20"/>
              <w:rPr>
                <w:rFonts w:eastAsia="Times New Roman"/>
                <w:b/>
                <w:bCs/>
                <w:szCs w:val="26"/>
              </w:rPr>
            </w:pPr>
            <w:r w:rsidRPr="00B47AC3">
              <w:rPr>
                <w:rFonts w:eastAsia="Times New Roman" w:cs="Arial"/>
                <w:b/>
                <w:bCs/>
                <w:color w:val="000000"/>
                <w:szCs w:val="26"/>
              </w:rPr>
              <w:t>Indicator name</w:t>
            </w:r>
          </w:p>
        </w:tc>
        <w:tc>
          <w:tcPr>
            <w:tcW w:w="3696" w:type="pct"/>
          </w:tcPr>
          <w:p w:rsidR="00B47AC3" w:rsidRPr="00B47AC3" w:rsidRDefault="00B47AC3" w:rsidP="00B47AC3">
            <w:pPr>
              <w:spacing w:before="20" w:after="20"/>
              <w:rPr>
                <w:rFonts w:eastAsia="Times New Roman"/>
                <w:bCs/>
                <w:szCs w:val="26"/>
              </w:rPr>
            </w:pPr>
            <w:r w:rsidRPr="00B47AC3">
              <w:rPr>
                <w:rFonts w:eastAsia="Times New Roman"/>
                <w:bCs/>
                <w:szCs w:val="26"/>
              </w:rPr>
              <w:t>Communication with General Practitioners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 xml:space="preserve">Indicator weighting </w:t>
            </w:r>
            <w:r w:rsidRPr="00B47AC3">
              <w:rPr>
                <w:rFonts w:eastAsia="Times New Roman" w:cs="Arial"/>
                <w:b/>
                <w:bCs/>
                <w:color w:val="000000"/>
                <w:szCs w:val="26"/>
              </w:rPr>
              <w:br/>
              <w:t>(% of CQUIN scheme available)</w:t>
            </w:r>
          </w:p>
        </w:tc>
        <w:tc>
          <w:tcPr>
            <w:tcW w:w="3696" w:type="pct"/>
          </w:tcPr>
          <w:p w:rsidR="00B47AC3" w:rsidRPr="00B47AC3" w:rsidRDefault="009E352B" w:rsidP="00B47AC3">
            <w:pPr>
              <w:rPr>
                <w:rFonts w:eastAsia="MS Mincho" w:cs="Arial"/>
                <w:bCs/>
                <w:lang w:eastAsia="ja-JP"/>
              </w:rPr>
            </w:pPr>
            <w:r>
              <w:rPr>
                <w:rFonts w:eastAsia="MS Mincho" w:cs="Arial"/>
                <w:bCs/>
                <w:lang w:eastAsia="ja-JP"/>
              </w:rPr>
              <w:t>2</w:t>
            </w:r>
            <w:r w:rsidR="00D17EEC">
              <w:rPr>
                <w:rFonts w:eastAsia="MS Mincho" w:cs="Arial"/>
                <w:bCs/>
                <w:lang w:eastAsia="ja-JP"/>
              </w:rPr>
              <w:t>0</w:t>
            </w:r>
            <w:r w:rsidR="002F61BE">
              <w:rPr>
                <w:rFonts w:eastAsia="MS Mincho" w:cs="Arial"/>
                <w:bCs/>
                <w:lang w:eastAsia="ja-JP"/>
              </w:rPr>
              <w:t>%</w:t>
            </w:r>
            <w:r>
              <w:rPr>
                <w:rFonts w:eastAsia="MS Mincho" w:cs="Arial"/>
                <w:bCs/>
                <w:lang w:eastAsia="ja-JP"/>
              </w:rPr>
              <w:t xml:space="preserve"> of 0.25%</w:t>
            </w:r>
            <w:r w:rsidR="00D17EEC">
              <w:rPr>
                <w:rFonts w:eastAsia="MS Mincho" w:cs="Arial"/>
                <w:bCs/>
                <w:lang w:eastAsia="ja-JP"/>
              </w:rPr>
              <w:t xml:space="preserve"> (0.05%</w:t>
            </w:r>
            <w:r w:rsidR="00F507F8">
              <w:rPr>
                <w:rFonts w:eastAsia="MS Mincho" w:cs="Arial"/>
                <w:bCs/>
                <w:lang w:eastAsia="ja-JP"/>
              </w:rPr>
              <w:t>)</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Description of indicator</w:t>
            </w:r>
          </w:p>
        </w:tc>
        <w:tc>
          <w:tcPr>
            <w:tcW w:w="3696" w:type="pct"/>
          </w:tcPr>
          <w:p w:rsidR="00B47AC3" w:rsidRPr="00B47AC3" w:rsidRDefault="00B47AC3" w:rsidP="00B47AC3">
            <w:pPr>
              <w:keepNext/>
              <w:rPr>
                <w:rFonts w:eastAsia="Times New Roman" w:cs="Arial"/>
                <w:bCs/>
                <w:color w:val="000000"/>
                <w:szCs w:val="26"/>
              </w:rPr>
            </w:pPr>
            <w:r w:rsidRPr="00B47AC3">
              <w:rPr>
                <w:rFonts w:eastAsia="Times New Roman" w:cs="Arial"/>
                <w:bCs/>
                <w:color w:val="000000"/>
                <w:szCs w:val="26"/>
              </w:rPr>
              <w:t xml:space="preserve">90% of patients to have either an updated CPA </w:t>
            </w:r>
            <w:proofErr w:type="spellStart"/>
            <w:r w:rsidRPr="00B47AC3">
              <w:rPr>
                <w:rFonts w:eastAsia="Times New Roman" w:cs="Arial"/>
                <w:bCs/>
                <w:color w:val="000000"/>
                <w:szCs w:val="26"/>
              </w:rPr>
              <w:t>ie</w:t>
            </w:r>
            <w:proofErr w:type="spellEnd"/>
            <w:r w:rsidRPr="00B47AC3">
              <w:rPr>
                <w:rFonts w:eastAsia="Times New Roman" w:cs="Arial"/>
                <w:bCs/>
                <w:color w:val="000000"/>
                <w:szCs w:val="26"/>
              </w:rPr>
              <w:t xml:space="preserve"> a care programme approach care plan or a comprehensive discharge summary shared with the GP. A local audit of communications should be completed.</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Numerator</w:t>
            </w:r>
          </w:p>
        </w:tc>
        <w:tc>
          <w:tcPr>
            <w:tcW w:w="3696" w:type="pct"/>
          </w:tcPr>
          <w:p w:rsidR="00B47AC3" w:rsidRPr="00B47AC3" w:rsidRDefault="00B47AC3" w:rsidP="00B47AC3">
            <w:pPr>
              <w:rPr>
                <w:rFonts w:eastAsia="Times New Roman" w:cs="Arial"/>
                <w:bCs/>
              </w:rPr>
            </w:pPr>
            <w:r w:rsidRPr="00B47AC3">
              <w:rPr>
                <w:rFonts w:eastAsia="Times New Roman" w:cs="Arial"/>
                <w:bCs/>
              </w:rPr>
              <w:t>The number of patients in the audit sample for whom the provider has provided to the GP an up-to-date copy of the patient’s care plan/CPA review letter or a discharge summary which sets out details of all of the following:</w:t>
            </w:r>
          </w:p>
          <w:p w:rsidR="00B47AC3" w:rsidRPr="00B47AC3" w:rsidRDefault="00B47AC3" w:rsidP="00832F03">
            <w:pPr>
              <w:numPr>
                <w:ilvl w:val="1"/>
                <w:numId w:val="19"/>
              </w:numPr>
              <w:contextualSpacing/>
              <w:rPr>
                <w:rFonts w:eastAsia="Times New Roman" w:cs="Arial"/>
                <w:bCs/>
              </w:rPr>
            </w:pPr>
            <w:r w:rsidRPr="00B47AC3">
              <w:rPr>
                <w:rFonts w:eastAsia="Times New Roman" w:cs="Arial"/>
                <w:bCs/>
              </w:rPr>
              <w:t>NHS number</w:t>
            </w:r>
          </w:p>
          <w:p w:rsidR="00B47AC3" w:rsidRPr="00B47AC3" w:rsidRDefault="00B47AC3" w:rsidP="00B47AC3">
            <w:pPr>
              <w:ind w:left="1440"/>
              <w:contextualSpacing/>
              <w:rPr>
                <w:rFonts w:eastAsia="Times New Roman" w:cs="Arial"/>
                <w:bCs/>
              </w:rPr>
            </w:pPr>
          </w:p>
          <w:p w:rsidR="00B47AC3" w:rsidRPr="00B47AC3" w:rsidRDefault="00B47AC3" w:rsidP="00832F03">
            <w:pPr>
              <w:numPr>
                <w:ilvl w:val="1"/>
                <w:numId w:val="19"/>
              </w:numPr>
              <w:contextualSpacing/>
              <w:rPr>
                <w:rFonts w:eastAsia="Times New Roman" w:cs="Arial"/>
                <w:bCs/>
              </w:rPr>
            </w:pPr>
            <w:r w:rsidRPr="00B47AC3">
              <w:rPr>
                <w:rFonts w:eastAsia="Times New Roman" w:cs="Arial"/>
                <w:bCs/>
              </w:rPr>
              <w:t>All primary and secondary mental and physical health diagnoses</w:t>
            </w:r>
          </w:p>
          <w:p w:rsidR="00B47AC3" w:rsidRPr="00B47AC3" w:rsidRDefault="00B47AC3" w:rsidP="00B47AC3">
            <w:pPr>
              <w:rPr>
                <w:rFonts w:eastAsia="Times New Roman" w:cs="Arial"/>
                <w:bCs/>
              </w:rPr>
            </w:pPr>
          </w:p>
          <w:p w:rsidR="00B47AC3" w:rsidRPr="00B47AC3" w:rsidRDefault="00B47AC3" w:rsidP="00832F03">
            <w:pPr>
              <w:numPr>
                <w:ilvl w:val="1"/>
                <w:numId w:val="19"/>
              </w:numPr>
              <w:contextualSpacing/>
              <w:rPr>
                <w:rFonts w:eastAsia="Times New Roman" w:cs="Arial"/>
                <w:bCs/>
              </w:rPr>
            </w:pPr>
            <w:r w:rsidRPr="00B47AC3">
              <w:rPr>
                <w:rFonts w:eastAsia="Times New Roman" w:cs="Arial"/>
                <w:bCs/>
              </w:rPr>
              <w:t>Medications prescribed and recommendations (may include duration and/or review, ongoing monitoring requirements, advice on starting, discontinuing or changing medication)</w:t>
            </w:r>
          </w:p>
          <w:p w:rsidR="00B47AC3" w:rsidRPr="00B47AC3" w:rsidRDefault="00B47AC3" w:rsidP="00B47AC3">
            <w:pPr>
              <w:ind w:left="720"/>
              <w:contextualSpacing/>
              <w:rPr>
                <w:rFonts w:eastAsia="Times New Roman" w:cs="Arial"/>
                <w:bCs/>
              </w:rPr>
            </w:pPr>
          </w:p>
          <w:p w:rsidR="00B47AC3" w:rsidRPr="00B47AC3" w:rsidRDefault="00B47AC3" w:rsidP="00832F03">
            <w:pPr>
              <w:numPr>
                <w:ilvl w:val="1"/>
                <w:numId w:val="19"/>
              </w:numPr>
              <w:contextualSpacing/>
              <w:rPr>
                <w:rFonts w:eastAsia="Times New Roman" w:cs="Arial"/>
                <w:bCs/>
              </w:rPr>
            </w:pPr>
            <w:r w:rsidRPr="00B47AC3">
              <w:rPr>
                <w:rFonts w:eastAsia="Times New Roman" w:cs="Arial"/>
                <w:bCs/>
              </w:rPr>
              <w:t>Ongoing monitoring and/or treatment needs for cardio-metabolic risk factors identified</w:t>
            </w:r>
          </w:p>
          <w:p w:rsidR="00B47AC3" w:rsidRPr="00B47AC3" w:rsidRDefault="00B47AC3" w:rsidP="00B47AC3">
            <w:pPr>
              <w:ind w:left="720"/>
              <w:contextualSpacing/>
              <w:rPr>
                <w:rFonts w:eastAsia="Times New Roman" w:cs="Arial"/>
                <w:bCs/>
              </w:rPr>
            </w:pPr>
          </w:p>
          <w:p w:rsidR="00B47AC3" w:rsidRPr="00B47AC3" w:rsidRDefault="00B47AC3" w:rsidP="00832F03">
            <w:pPr>
              <w:numPr>
                <w:ilvl w:val="1"/>
                <w:numId w:val="19"/>
              </w:numPr>
              <w:contextualSpacing/>
              <w:rPr>
                <w:rFonts w:eastAsia="Times New Roman" w:cs="Arial"/>
                <w:bCs/>
              </w:rPr>
            </w:pPr>
            <w:r w:rsidRPr="00B47AC3">
              <w:rPr>
                <w:rFonts w:eastAsia="Times New Roman" w:cs="Arial"/>
                <w:bCs/>
              </w:rPr>
              <w:t>Care Plan or discharge plan</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Denominator</w:t>
            </w:r>
          </w:p>
        </w:tc>
        <w:tc>
          <w:tcPr>
            <w:tcW w:w="3696" w:type="pct"/>
          </w:tcPr>
          <w:p w:rsidR="00B47AC3" w:rsidRPr="00B47AC3" w:rsidRDefault="00B47AC3" w:rsidP="00B47AC3">
            <w:pPr>
              <w:rPr>
                <w:rFonts w:eastAsia="Times New Roman" w:cs="Arial"/>
                <w:bCs/>
              </w:rPr>
            </w:pPr>
            <w:r w:rsidRPr="00B47AC3">
              <w:rPr>
                <w:rFonts w:eastAsia="Times New Roman" w:cs="Arial"/>
                <w:bCs/>
              </w:rPr>
              <w:t>A sample of a minimum of 100 patients who are subject to the CPA –and who have been under the care of the provider for at least 12 months at the time of the audit.</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Rationale for inclusion</w:t>
            </w:r>
          </w:p>
        </w:tc>
        <w:tc>
          <w:tcPr>
            <w:tcW w:w="3696" w:type="pct"/>
          </w:tcPr>
          <w:p w:rsidR="00B47AC3" w:rsidRPr="00B47AC3" w:rsidRDefault="00B47AC3" w:rsidP="00B47AC3">
            <w:pPr>
              <w:keepNext/>
              <w:rPr>
                <w:rFonts w:eastAsia="Times New Roman" w:cs="Arial"/>
                <w:bCs/>
                <w:color w:val="000000"/>
                <w:szCs w:val="26"/>
              </w:rPr>
            </w:pPr>
            <w:r w:rsidRPr="00B47AC3">
              <w:rPr>
                <w:rFonts w:eastAsia="Times New Roman" w:cs="Arial"/>
                <w:bCs/>
                <w:color w:val="000000"/>
                <w:szCs w:val="26"/>
              </w:rPr>
              <w:t>Appropriate sharing of information between practitioners about diagnosed physical and mental health conditions is essential for safe practice. The rationale for this CQUIN is to ensure essential information needed for safe and effective care of patients who are also seen by secondary care mental health services is communicated to primary care professionals.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Data source</w:t>
            </w:r>
          </w:p>
        </w:tc>
        <w:tc>
          <w:tcPr>
            <w:tcW w:w="3696" w:type="pct"/>
          </w:tcPr>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Internal audit undertaken by providers</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Frequency of data collection</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One audit in Quarter 2</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Organisation responsible for data collection</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MH provider</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Frequency of reporting to commissioner</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Results of local audit required to be reported to local commissioners in Quarter 3</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Baseline period/date</w:t>
            </w:r>
          </w:p>
        </w:tc>
        <w:tc>
          <w:tcPr>
            <w:tcW w:w="3696" w:type="pct"/>
          </w:tcPr>
          <w:p w:rsidR="00B47AC3" w:rsidRPr="00B47AC3" w:rsidRDefault="003118BB" w:rsidP="00B47AC3">
            <w:pPr>
              <w:keepNext/>
              <w:contextualSpacing/>
              <w:rPr>
                <w:rFonts w:eastAsia="Times New Roman" w:cs="Arial"/>
                <w:bCs/>
              </w:rPr>
            </w:pPr>
            <w:r>
              <w:rPr>
                <w:rFonts w:eastAsia="Times New Roman" w:cs="Arial"/>
                <w:bCs/>
              </w:rPr>
              <w:t>N/A</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Baseline value</w:t>
            </w:r>
          </w:p>
        </w:tc>
        <w:tc>
          <w:tcPr>
            <w:tcW w:w="3696" w:type="pct"/>
          </w:tcPr>
          <w:p w:rsidR="00B47AC3" w:rsidRPr="00B47AC3" w:rsidRDefault="003118BB" w:rsidP="00B47AC3">
            <w:pPr>
              <w:keepNext/>
              <w:contextualSpacing/>
              <w:rPr>
                <w:rFonts w:eastAsia="Times New Roman" w:cs="Arial"/>
                <w:bCs/>
              </w:rPr>
            </w:pPr>
            <w:r>
              <w:rPr>
                <w:rFonts w:eastAsia="Times New Roman" w:cs="Arial"/>
                <w:bCs/>
              </w:rPr>
              <w:t>N/A</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period/date (on which payment is based)</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Audit undertaken in Q2, July – September 2016.</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Final indicator value (payment threshold)</w:t>
            </w:r>
          </w:p>
        </w:tc>
        <w:tc>
          <w:tcPr>
            <w:tcW w:w="3696" w:type="pct"/>
          </w:tcPr>
          <w:p w:rsidR="00B47AC3" w:rsidRPr="00B47AC3" w:rsidRDefault="00B47AC3" w:rsidP="00B47AC3">
            <w:pPr>
              <w:keepNext/>
              <w:rPr>
                <w:rFonts w:eastAsia="Times New Roman" w:cs="Arial"/>
                <w:bCs/>
              </w:rPr>
            </w:pPr>
            <w:r w:rsidRPr="00B47AC3">
              <w:rPr>
                <w:rFonts w:eastAsia="Times New Roman" w:cs="Arial"/>
                <w:bCs/>
              </w:rPr>
              <w:t>90.0%</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 xml:space="preserve">Rules for calculation of payment due at final indicator period/date (including </w:t>
            </w:r>
            <w:r w:rsidRPr="00B47AC3">
              <w:rPr>
                <w:rFonts w:eastAsia="Times New Roman" w:cs="Arial"/>
                <w:b/>
                <w:bCs/>
                <w:color w:val="000000"/>
                <w:szCs w:val="26"/>
              </w:rPr>
              <w:lastRenderedPageBreak/>
              <w:t>evidence to be supplied to commissioner)</w:t>
            </w:r>
          </w:p>
        </w:tc>
        <w:tc>
          <w:tcPr>
            <w:tcW w:w="3696" w:type="pct"/>
          </w:tcPr>
          <w:p w:rsidR="00B47AC3" w:rsidRPr="00B47AC3" w:rsidRDefault="00B47AC3" w:rsidP="00B47AC3">
            <w:pPr>
              <w:keepNext/>
              <w:rPr>
                <w:rFonts w:eastAsia="Times New Roman" w:cs="Arial"/>
                <w:bCs/>
              </w:rPr>
            </w:pPr>
            <w:r w:rsidRPr="00B47AC3">
              <w:rPr>
                <w:rFonts w:eastAsia="Times New Roman" w:cs="Arial"/>
                <w:bCs/>
              </w:rPr>
              <w:lastRenderedPageBreak/>
              <w:t>Quarter 2 audit demonstrates that, for 90% of patients audited during the period, the provider has provided to the GP an up-to-date copy of the patient’s care plan/CPA review letter or a discharge summary which sets out details of all of the following:</w:t>
            </w:r>
          </w:p>
          <w:p w:rsidR="00B47AC3" w:rsidRPr="00B47AC3" w:rsidRDefault="00B47AC3" w:rsidP="00832F03">
            <w:pPr>
              <w:keepNext/>
              <w:numPr>
                <w:ilvl w:val="0"/>
                <w:numId w:val="25"/>
              </w:numPr>
              <w:contextualSpacing/>
              <w:rPr>
                <w:rFonts w:eastAsia="Times New Roman" w:cs="Arial"/>
                <w:bCs/>
              </w:rPr>
            </w:pPr>
            <w:r w:rsidRPr="00B47AC3">
              <w:rPr>
                <w:rFonts w:eastAsia="Times New Roman" w:cs="Arial"/>
                <w:bCs/>
              </w:rPr>
              <w:lastRenderedPageBreak/>
              <w:t>NHS number</w:t>
            </w:r>
          </w:p>
          <w:p w:rsidR="00B47AC3" w:rsidRPr="00B47AC3" w:rsidRDefault="00B47AC3" w:rsidP="00B47AC3">
            <w:pPr>
              <w:keepNext/>
              <w:ind w:left="1080"/>
              <w:contextualSpacing/>
              <w:rPr>
                <w:rFonts w:eastAsia="Times New Roman" w:cs="Arial"/>
                <w:bCs/>
              </w:rPr>
            </w:pPr>
          </w:p>
          <w:p w:rsidR="00B47AC3" w:rsidRPr="00B47AC3" w:rsidRDefault="00B47AC3" w:rsidP="00832F03">
            <w:pPr>
              <w:keepNext/>
              <w:numPr>
                <w:ilvl w:val="0"/>
                <w:numId w:val="25"/>
              </w:numPr>
              <w:contextualSpacing/>
              <w:rPr>
                <w:rFonts w:eastAsia="Times New Roman" w:cs="Arial"/>
                <w:bCs/>
              </w:rPr>
            </w:pPr>
            <w:r w:rsidRPr="00B47AC3">
              <w:rPr>
                <w:rFonts w:eastAsia="Times New Roman" w:cs="Arial"/>
                <w:bCs/>
              </w:rPr>
              <w:t>All primary and secondary mental and physical health diagnoses</w:t>
            </w:r>
          </w:p>
          <w:p w:rsidR="00B47AC3" w:rsidRPr="00B47AC3" w:rsidRDefault="00B47AC3" w:rsidP="00B47AC3">
            <w:pPr>
              <w:keepNext/>
              <w:rPr>
                <w:rFonts w:eastAsia="Times New Roman" w:cs="Arial"/>
                <w:bCs/>
              </w:rPr>
            </w:pPr>
          </w:p>
          <w:p w:rsidR="00B47AC3" w:rsidRPr="00B47AC3" w:rsidRDefault="00B47AC3" w:rsidP="00832F03">
            <w:pPr>
              <w:keepNext/>
              <w:numPr>
                <w:ilvl w:val="0"/>
                <w:numId w:val="25"/>
              </w:numPr>
              <w:contextualSpacing/>
              <w:rPr>
                <w:rFonts w:eastAsia="Times New Roman" w:cs="Arial"/>
                <w:bCs/>
              </w:rPr>
            </w:pPr>
            <w:r w:rsidRPr="00B47AC3">
              <w:rPr>
                <w:rFonts w:eastAsia="Times New Roman" w:cs="Arial"/>
                <w:bCs/>
              </w:rPr>
              <w:t>Medications prescribed and recommendations (may include duration and/or review, ongoing monitoring requirements, advice on starting, discontinuing or changing medication)</w:t>
            </w:r>
          </w:p>
          <w:p w:rsidR="00B47AC3" w:rsidRPr="00B47AC3" w:rsidRDefault="00B47AC3" w:rsidP="00B47AC3">
            <w:pPr>
              <w:keepNext/>
              <w:rPr>
                <w:rFonts w:eastAsia="Times New Roman" w:cs="Arial"/>
                <w:bCs/>
              </w:rPr>
            </w:pPr>
          </w:p>
          <w:p w:rsidR="00B47AC3" w:rsidRPr="00B47AC3" w:rsidRDefault="00B47AC3" w:rsidP="00832F03">
            <w:pPr>
              <w:keepNext/>
              <w:numPr>
                <w:ilvl w:val="0"/>
                <w:numId w:val="25"/>
              </w:numPr>
              <w:contextualSpacing/>
              <w:rPr>
                <w:rFonts w:eastAsia="Times New Roman" w:cs="Arial"/>
                <w:bCs/>
              </w:rPr>
            </w:pPr>
            <w:r w:rsidRPr="00B47AC3">
              <w:rPr>
                <w:rFonts w:eastAsia="Times New Roman" w:cs="Arial"/>
                <w:bCs/>
              </w:rPr>
              <w:t>Ongoing monitoring and/or treatment needs for cardio-metabolic risk factors identified</w:t>
            </w:r>
          </w:p>
          <w:p w:rsidR="00B47AC3" w:rsidRPr="00B47AC3" w:rsidRDefault="00B47AC3" w:rsidP="00B47AC3">
            <w:pPr>
              <w:keepNext/>
              <w:ind w:left="1080"/>
              <w:contextualSpacing/>
              <w:rPr>
                <w:rFonts w:eastAsia="Times New Roman" w:cs="Arial"/>
                <w:bCs/>
              </w:rPr>
            </w:pPr>
          </w:p>
          <w:p w:rsidR="00B47AC3" w:rsidRPr="00B47AC3" w:rsidRDefault="00B47AC3" w:rsidP="00832F03">
            <w:pPr>
              <w:keepNext/>
              <w:numPr>
                <w:ilvl w:val="0"/>
                <w:numId w:val="25"/>
              </w:numPr>
              <w:contextualSpacing/>
              <w:rPr>
                <w:rFonts w:eastAsia="Times New Roman" w:cs="Arial"/>
                <w:bCs/>
              </w:rPr>
            </w:pPr>
            <w:r w:rsidRPr="00B47AC3">
              <w:rPr>
                <w:rFonts w:eastAsia="Times New Roman" w:cs="Arial"/>
                <w:bCs/>
              </w:rPr>
              <w:t>Care Plan or discharge plan</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lastRenderedPageBreak/>
              <w:t>Final indicator reporting date</w:t>
            </w:r>
          </w:p>
        </w:tc>
        <w:tc>
          <w:tcPr>
            <w:tcW w:w="3696" w:type="pct"/>
          </w:tcPr>
          <w:p w:rsidR="00B47AC3" w:rsidRPr="00B47AC3" w:rsidRDefault="00B47AC3" w:rsidP="00B47AC3">
            <w:pPr>
              <w:keepNext/>
              <w:contextualSpacing/>
              <w:rPr>
                <w:rFonts w:eastAsia="Times New Roman" w:cs="Arial"/>
                <w:bCs/>
              </w:rPr>
            </w:pPr>
            <w:r w:rsidRPr="00B47AC3">
              <w:rPr>
                <w:rFonts w:eastAsia="Times New Roman" w:cs="Arial"/>
                <w:bCs/>
              </w:rPr>
              <w:t>January 2017</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Are there rules for any agreed in-year milestones that result in payment?</w:t>
            </w:r>
          </w:p>
        </w:tc>
        <w:tc>
          <w:tcPr>
            <w:tcW w:w="3696" w:type="pct"/>
          </w:tcPr>
          <w:p w:rsidR="00B47AC3" w:rsidRPr="00B47AC3" w:rsidRDefault="00B61457" w:rsidP="00B47AC3">
            <w:pPr>
              <w:keepNext/>
              <w:contextualSpacing/>
              <w:rPr>
                <w:rFonts w:eastAsia="Times New Roman" w:cs="Arial"/>
                <w:bCs/>
              </w:rPr>
            </w:pPr>
            <w:r>
              <w:rPr>
                <w:rFonts w:eastAsia="Times New Roman" w:cs="Arial"/>
                <w:bCs/>
              </w:rPr>
              <w:t>N/A</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Are there any rules for partial achievement of the indicator at the final indicator period/date?</w:t>
            </w:r>
          </w:p>
        </w:tc>
        <w:tc>
          <w:tcPr>
            <w:tcW w:w="3696" w:type="pct"/>
          </w:tcPr>
          <w:p w:rsidR="00B47AC3" w:rsidRPr="00B47AC3" w:rsidRDefault="00B47AC3" w:rsidP="00B47AC3">
            <w:pPr>
              <w:keepNext/>
              <w:contextualSpacing/>
              <w:rPr>
                <w:rFonts w:eastAsia="Calibri" w:cs="Arial"/>
                <w:bCs/>
              </w:rPr>
            </w:pPr>
            <w:r w:rsidRPr="00B47AC3">
              <w:rPr>
                <w:rFonts w:eastAsia="Calibri" w:cs="Arial"/>
                <w:bCs/>
              </w:rPr>
              <w:t>Yes – see below</w:t>
            </w:r>
          </w:p>
        </w:tc>
      </w:tr>
      <w:tr w:rsidR="00B47AC3" w:rsidRPr="00B47AC3" w:rsidTr="00A952BE">
        <w:tc>
          <w:tcPr>
            <w:tcW w:w="1304" w:type="pct"/>
          </w:tcPr>
          <w:p w:rsidR="00B47AC3" w:rsidRPr="00B47AC3" w:rsidRDefault="00B47AC3" w:rsidP="00B47AC3">
            <w:pPr>
              <w:spacing w:before="20" w:after="20"/>
              <w:rPr>
                <w:rFonts w:eastAsia="Times New Roman" w:cs="Arial"/>
                <w:b/>
                <w:bCs/>
                <w:color w:val="000000"/>
                <w:szCs w:val="26"/>
              </w:rPr>
            </w:pPr>
            <w:r w:rsidRPr="00B47AC3">
              <w:rPr>
                <w:rFonts w:eastAsia="Times New Roman" w:cs="Arial"/>
                <w:b/>
                <w:bCs/>
                <w:color w:val="000000"/>
                <w:szCs w:val="26"/>
              </w:rPr>
              <w:t>EXIT Route</w:t>
            </w:r>
          </w:p>
        </w:tc>
        <w:tc>
          <w:tcPr>
            <w:tcW w:w="3696" w:type="pct"/>
          </w:tcPr>
          <w:p w:rsidR="00B47AC3" w:rsidRPr="00B47AC3" w:rsidRDefault="00B47AC3" w:rsidP="00B47AC3">
            <w:pPr>
              <w:keepNext/>
              <w:contextualSpacing/>
              <w:rPr>
                <w:rFonts w:eastAsia="Times New Roman" w:cs="Arial"/>
                <w:bCs/>
                <w:color w:val="000000"/>
                <w:szCs w:val="26"/>
              </w:rPr>
            </w:pPr>
            <w:r w:rsidRPr="00B47AC3">
              <w:rPr>
                <w:rFonts w:eastAsia="Times New Roman" w:cs="Arial"/>
                <w:bCs/>
                <w:color w:val="000000"/>
                <w:szCs w:val="26"/>
              </w:rPr>
              <w:t>To be determined locally</w:t>
            </w:r>
          </w:p>
        </w:tc>
      </w:tr>
    </w:tbl>
    <w:p w:rsidR="0035336F" w:rsidRDefault="0035336F" w:rsidP="00B47AC3">
      <w:pPr>
        <w:spacing w:after="0" w:line="240" w:lineRule="auto"/>
        <w:rPr>
          <w:rFonts w:ascii="Arial" w:eastAsia="Times New Roman" w:hAnsi="Arial" w:cs="Times New Roman"/>
          <w:b/>
          <w:bCs/>
          <w:sz w:val="24"/>
          <w:szCs w:val="26"/>
        </w:rPr>
      </w:pPr>
    </w:p>
    <w:p w:rsidR="0035336F" w:rsidRDefault="0035336F">
      <w:pPr>
        <w:rPr>
          <w:rFonts w:ascii="Arial" w:eastAsia="Times New Roman" w:hAnsi="Arial" w:cs="Times New Roman"/>
          <w:b/>
          <w:bCs/>
          <w:sz w:val="24"/>
          <w:szCs w:val="26"/>
        </w:rPr>
      </w:pPr>
      <w:r>
        <w:rPr>
          <w:rFonts w:ascii="Arial" w:eastAsia="Times New Roman" w:hAnsi="Arial" w:cs="Times New Roman"/>
          <w:b/>
          <w:bCs/>
          <w:sz w:val="24"/>
          <w:szCs w:val="26"/>
        </w:rPr>
        <w:br w:type="page"/>
      </w:r>
    </w:p>
    <w:p w:rsidR="00B47AC3" w:rsidRPr="00B47AC3" w:rsidRDefault="00B942E6" w:rsidP="00B47AC3">
      <w:pPr>
        <w:spacing w:after="0" w:line="240" w:lineRule="auto"/>
        <w:outlineLvl w:val="0"/>
        <w:rPr>
          <w:rFonts w:ascii="Arial" w:eastAsia="Calibri" w:hAnsi="Arial" w:cs="Arial"/>
          <w:b/>
          <w:bCs/>
          <w:color w:val="0072C6"/>
          <w:kern w:val="32"/>
          <w:sz w:val="32"/>
          <w:szCs w:val="32"/>
        </w:rPr>
      </w:pPr>
      <w:bookmarkStart w:id="160" w:name="_Toc443663893"/>
      <w:bookmarkStart w:id="161" w:name="_Toc444087415"/>
      <w:bookmarkStart w:id="162" w:name="_Toc444089019"/>
      <w:bookmarkStart w:id="163" w:name="_Toc445216791"/>
      <w:bookmarkStart w:id="164" w:name="_Toc441500447"/>
      <w:bookmarkStart w:id="165" w:name="_Toc443035761"/>
      <w:r>
        <w:rPr>
          <w:rFonts w:ascii="Arial" w:eastAsia="Calibri" w:hAnsi="Arial" w:cs="Arial"/>
          <w:b/>
          <w:bCs/>
          <w:color w:val="0072C6"/>
          <w:kern w:val="32"/>
          <w:sz w:val="32"/>
          <w:szCs w:val="32"/>
        </w:rPr>
        <w:lastRenderedPageBreak/>
        <w:t>Rules for partial achievement</w:t>
      </w:r>
      <w:bookmarkEnd w:id="160"/>
      <w:bookmarkEnd w:id="161"/>
      <w:bookmarkEnd w:id="162"/>
      <w:bookmarkEnd w:id="163"/>
      <w:r>
        <w:rPr>
          <w:rFonts w:ascii="Arial" w:eastAsia="Calibri" w:hAnsi="Arial" w:cs="Arial"/>
          <w:b/>
          <w:bCs/>
          <w:color w:val="0072C6"/>
          <w:kern w:val="32"/>
          <w:sz w:val="32"/>
          <w:szCs w:val="32"/>
        </w:rPr>
        <w:t xml:space="preserve"> </w:t>
      </w:r>
      <w:bookmarkEnd w:id="164"/>
      <w:bookmarkEnd w:id="165"/>
    </w:p>
    <w:p w:rsidR="00B47AC3" w:rsidRPr="00B47AC3" w:rsidRDefault="00B47AC3" w:rsidP="00B47AC3">
      <w:pPr>
        <w:spacing w:after="0" w:line="240" w:lineRule="auto"/>
        <w:rPr>
          <w:rFonts w:ascii="Arial" w:eastAsia="Calibri" w:hAnsi="Arial" w:cs="Arial"/>
          <w:bCs/>
          <w:sz w:val="24"/>
          <w:szCs w:val="26"/>
        </w:rPr>
      </w:pPr>
    </w:p>
    <w:tbl>
      <w:tblPr>
        <w:tblW w:w="14176" w:type="dxa"/>
        <w:tblInd w:w="-34" w:type="dxa"/>
        <w:tblLook w:val="0000" w:firstRow="0" w:lastRow="0" w:firstColumn="0" w:lastColumn="0" w:noHBand="0" w:noVBand="0"/>
      </w:tblPr>
      <w:tblGrid>
        <w:gridCol w:w="7372"/>
        <w:gridCol w:w="6804"/>
      </w:tblGrid>
      <w:tr w:rsidR="00B47AC3" w:rsidRPr="00B47AC3" w:rsidTr="00A9092E">
        <w:trPr>
          <w:trHeight w:val="300"/>
          <w:tblHeader/>
        </w:trPr>
        <w:tc>
          <w:tcPr>
            <w:tcW w:w="7372" w:type="dxa"/>
            <w:tcBorders>
              <w:top w:val="single" w:sz="4" w:space="0" w:color="auto"/>
              <w:left w:val="single" w:sz="4" w:space="0" w:color="auto"/>
              <w:bottom w:val="single" w:sz="4" w:space="0" w:color="auto"/>
              <w:right w:val="nil"/>
            </w:tcBorders>
            <w:shd w:val="clear" w:color="auto" w:fill="0070C0"/>
            <w:noWrap/>
          </w:tcPr>
          <w:p w:rsidR="00B47AC3" w:rsidRPr="00B47AC3" w:rsidRDefault="00B47AC3" w:rsidP="00B47AC3">
            <w:pPr>
              <w:spacing w:after="0" w:line="240" w:lineRule="auto"/>
              <w:rPr>
                <w:rFonts w:ascii="Arial" w:eastAsia="Calibri" w:hAnsi="Arial" w:cs="Arial"/>
                <w:b/>
                <w:bCs/>
                <w:color w:val="FFFFFF"/>
                <w:sz w:val="24"/>
                <w:szCs w:val="26"/>
              </w:rPr>
            </w:pPr>
            <w:r w:rsidRPr="00B47AC3">
              <w:rPr>
                <w:rFonts w:ascii="Arial" w:eastAsia="Calibri" w:hAnsi="Arial" w:cs="Arial"/>
                <w:b/>
                <w:bCs/>
                <w:color w:val="FFFFFF"/>
                <w:sz w:val="24"/>
                <w:szCs w:val="26"/>
              </w:rPr>
              <w:t>Final indicator value for the partial achievement threshold</w:t>
            </w:r>
          </w:p>
        </w:tc>
        <w:tc>
          <w:tcPr>
            <w:tcW w:w="6804" w:type="dxa"/>
            <w:tcBorders>
              <w:top w:val="single" w:sz="4" w:space="0" w:color="auto"/>
              <w:left w:val="single" w:sz="4" w:space="0" w:color="auto"/>
              <w:bottom w:val="single" w:sz="4" w:space="0" w:color="auto"/>
              <w:right w:val="single" w:sz="4" w:space="0" w:color="auto"/>
            </w:tcBorders>
            <w:shd w:val="clear" w:color="auto" w:fill="0070C0"/>
          </w:tcPr>
          <w:p w:rsidR="00B47AC3" w:rsidRPr="00B47AC3" w:rsidRDefault="00B47AC3" w:rsidP="00B47AC3">
            <w:pPr>
              <w:spacing w:after="0" w:line="240" w:lineRule="auto"/>
              <w:rPr>
                <w:rFonts w:ascii="Arial" w:eastAsia="Calibri" w:hAnsi="Arial" w:cs="Arial"/>
                <w:b/>
                <w:bCs/>
                <w:color w:val="FFFFFF"/>
                <w:sz w:val="24"/>
                <w:szCs w:val="26"/>
              </w:rPr>
            </w:pPr>
            <w:r w:rsidRPr="00B47AC3">
              <w:rPr>
                <w:rFonts w:ascii="Arial" w:eastAsia="Calibri" w:hAnsi="Arial" w:cs="Arial"/>
                <w:b/>
                <w:bCs/>
                <w:color w:val="FFFFFF"/>
                <w:sz w:val="24"/>
                <w:szCs w:val="26"/>
              </w:rPr>
              <w:t>% of CQUIN scheme available for meeting final indicator value</w:t>
            </w:r>
          </w:p>
        </w:tc>
      </w:tr>
      <w:tr w:rsidR="00B47AC3" w:rsidRPr="00B47AC3" w:rsidTr="00A9092E">
        <w:trPr>
          <w:trHeight w:val="301"/>
        </w:trPr>
        <w:tc>
          <w:tcPr>
            <w:tcW w:w="7372" w:type="dxa"/>
            <w:tcBorders>
              <w:top w:val="nil"/>
              <w:left w:val="single" w:sz="4" w:space="0" w:color="auto"/>
              <w:bottom w:val="single" w:sz="4" w:space="0" w:color="auto"/>
              <w:right w:val="nil"/>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49.9% or less</w:t>
            </w:r>
          </w:p>
        </w:tc>
        <w:tc>
          <w:tcPr>
            <w:tcW w:w="6804" w:type="dxa"/>
            <w:tcBorders>
              <w:top w:val="nil"/>
              <w:left w:val="single" w:sz="4" w:space="0" w:color="auto"/>
              <w:bottom w:val="single" w:sz="4" w:space="0" w:color="auto"/>
              <w:right w:val="single" w:sz="4" w:space="0" w:color="auto"/>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No payment</w:t>
            </w:r>
          </w:p>
        </w:tc>
      </w:tr>
      <w:tr w:rsidR="00B47AC3" w:rsidRPr="00B47AC3" w:rsidTr="00A9092E">
        <w:trPr>
          <w:trHeight w:val="301"/>
        </w:trPr>
        <w:tc>
          <w:tcPr>
            <w:tcW w:w="7372" w:type="dxa"/>
            <w:tcBorders>
              <w:top w:val="nil"/>
              <w:left w:val="single" w:sz="4" w:space="0" w:color="auto"/>
              <w:bottom w:val="single" w:sz="4" w:space="0" w:color="auto"/>
              <w:right w:val="nil"/>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50.0% to 69.9%</w:t>
            </w:r>
          </w:p>
        </w:tc>
        <w:tc>
          <w:tcPr>
            <w:tcW w:w="6804" w:type="dxa"/>
            <w:tcBorders>
              <w:top w:val="nil"/>
              <w:left w:val="single" w:sz="4" w:space="0" w:color="auto"/>
              <w:bottom w:val="single" w:sz="4" w:space="0" w:color="auto"/>
              <w:right w:val="single" w:sz="4" w:space="0" w:color="auto"/>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25% payment</w:t>
            </w:r>
          </w:p>
        </w:tc>
      </w:tr>
      <w:tr w:rsidR="00B47AC3" w:rsidRPr="00B47AC3" w:rsidTr="00A9092E">
        <w:trPr>
          <w:trHeight w:val="301"/>
        </w:trPr>
        <w:tc>
          <w:tcPr>
            <w:tcW w:w="7372" w:type="dxa"/>
            <w:tcBorders>
              <w:top w:val="nil"/>
              <w:left w:val="single" w:sz="4" w:space="0" w:color="auto"/>
              <w:bottom w:val="single" w:sz="4" w:space="0" w:color="auto"/>
              <w:right w:val="nil"/>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70.0% to 79.9%</w:t>
            </w:r>
          </w:p>
        </w:tc>
        <w:tc>
          <w:tcPr>
            <w:tcW w:w="6804" w:type="dxa"/>
            <w:tcBorders>
              <w:top w:val="nil"/>
              <w:left w:val="single" w:sz="4" w:space="0" w:color="auto"/>
              <w:bottom w:val="single" w:sz="4" w:space="0" w:color="auto"/>
              <w:right w:val="single" w:sz="4" w:space="0" w:color="auto"/>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50% payment</w:t>
            </w:r>
          </w:p>
        </w:tc>
      </w:tr>
      <w:tr w:rsidR="00B47AC3" w:rsidRPr="00B47AC3" w:rsidTr="00A9092E">
        <w:trPr>
          <w:trHeight w:val="301"/>
        </w:trPr>
        <w:tc>
          <w:tcPr>
            <w:tcW w:w="7372" w:type="dxa"/>
            <w:tcBorders>
              <w:top w:val="nil"/>
              <w:left w:val="single" w:sz="4" w:space="0" w:color="auto"/>
              <w:bottom w:val="single" w:sz="4" w:space="0" w:color="auto"/>
              <w:right w:val="nil"/>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80.0% to 89.9%</w:t>
            </w:r>
          </w:p>
        </w:tc>
        <w:tc>
          <w:tcPr>
            <w:tcW w:w="6804" w:type="dxa"/>
            <w:tcBorders>
              <w:top w:val="nil"/>
              <w:left w:val="single" w:sz="4" w:space="0" w:color="auto"/>
              <w:bottom w:val="single" w:sz="4" w:space="0" w:color="auto"/>
              <w:right w:val="single" w:sz="4" w:space="0" w:color="auto"/>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75% payment</w:t>
            </w:r>
          </w:p>
        </w:tc>
      </w:tr>
      <w:tr w:rsidR="00B47AC3" w:rsidRPr="00B47AC3" w:rsidTr="00A9092E">
        <w:trPr>
          <w:trHeight w:val="301"/>
        </w:trPr>
        <w:tc>
          <w:tcPr>
            <w:tcW w:w="7372" w:type="dxa"/>
            <w:tcBorders>
              <w:top w:val="nil"/>
              <w:left w:val="single" w:sz="4" w:space="0" w:color="auto"/>
              <w:bottom w:val="single" w:sz="4" w:space="0" w:color="auto"/>
              <w:right w:val="nil"/>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90.0% or above</w:t>
            </w:r>
          </w:p>
        </w:tc>
        <w:tc>
          <w:tcPr>
            <w:tcW w:w="6804" w:type="dxa"/>
            <w:tcBorders>
              <w:top w:val="nil"/>
              <w:left w:val="single" w:sz="4" w:space="0" w:color="auto"/>
              <w:bottom w:val="single" w:sz="4" w:space="0" w:color="auto"/>
              <w:right w:val="single" w:sz="4" w:space="0" w:color="auto"/>
            </w:tcBorders>
          </w:tcPr>
          <w:p w:rsidR="00B47AC3" w:rsidRPr="00B47AC3" w:rsidRDefault="00B47AC3" w:rsidP="00B47AC3">
            <w:pPr>
              <w:spacing w:after="0" w:line="240" w:lineRule="auto"/>
              <w:rPr>
                <w:rFonts w:ascii="Arial" w:eastAsia="Calibri" w:hAnsi="Arial" w:cs="Arial"/>
                <w:bCs/>
                <w:sz w:val="24"/>
                <w:szCs w:val="26"/>
              </w:rPr>
            </w:pPr>
            <w:r w:rsidRPr="00B47AC3">
              <w:rPr>
                <w:rFonts w:ascii="Arial" w:eastAsia="Calibri" w:hAnsi="Arial" w:cs="Arial"/>
                <w:bCs/>
                <w:sz w:val="24"/>
                <w:szCs w:val="26"/>
              </w:rPr>
              <w:t>100% payment</w:t>
            </w:r>
          </w:p>
        </w:tc>
      </w:tr>
    </w:tbl>
    <w:p w:rsidR="0035336F" w:rsidRDefault="0035336F"/>
    <w:p w:rsidR="0035336F" w:rsidRDefault="0035336F">
      <w:r>
        <w:br w:type="page"/>
      </w:r>
    </w:p>
    <w:p w:rsidR="0033387F" w:rsidRPr="0033387F" w:rsidRDefault="00E86885" w:rsidP="0033387F">
      <w:pPr>
        <w:pStyle w:val="Heading1"/>
        <w:rPr>
          <w:rFonts w:eastAsiaTheme="majorEastAsia"/>
        </w:rPr>
      </w:pPr>
      <w:r w:rsidRPr="00F91F33">
        <w:lastRenderedPageBreak/>
        <w:t xml:space="preserve"> </w:t>
      </w:r>
      <w:bookmarkStart w:id="166" w:name="_Supporting_Guidance_and"/>
      <w:bookmarkStart w:id="167" w:name="_Toc445216799"/>
      <w:bookmarkStart w:id="168" w:name="_Toc444777923"/>
      <w:bookmarkStart w:id="169" w:name="_Toc444783582"/>
      <w:bookmarkEnd w:id="166"/>
      <w:r w:rsidR="00923A9F" w:rsidRPr="0033387F">
        <w:rPr>
          <w:rFonts w:eastAsiaTheme="majorEastAsia"/>
        </w:rPr>
        <w:t>Antimicrobial Resistance and Antimicrobial Stewardship</w:t>
      </w:r>
      <w:bookmarkStart w:id="170" w:name="_Toc444777924"/>
      <w:bookmarkEnd w:id="167"/>
    </w:p>
    <w:p w:rsidR="0033387F" w:rsidRPr="0033387F" w:rsidRDefault="0033387F" w:rsidP="0033387F">
      <w:pPr>
        <w:outlineLvl w:val="0"/>
        <w:rPr>
          <w:rFonts w:eastAsiaTheme="majorEastAsia" w:cstheme="majorBidi"/>
          <w:b/>
          <w:color w:val="0070C0"/>
          <w:sz w:val="32"/>
          <w:szCs w:val="28"/>
        </w:rPr>
      </w:pPr>
    </w:p>
    <w:p w:rsidR="00923A9F" w:rsidRPr="0033387F" w:rsidRDefault="00923A9F" w:rsidP="0033387F">
      <w:pPr>
        <w:rPr>
          <w:rFonts w:ascii="Arial" w:hAnsi="Arial" w:cs="Arial"/>
          <w:b/>
          <w:color w:val="0070C0"/>
          <w:sz w:val="32"/>
          <w:szCs w:val="32"/>
        </w:rPr>
      </w:pPr>
      <w:r w:rsidRPr="0033387F">
        <w:rPr>
          <w:rFonts w:ascii="Arial" w:hAnsi="Arial" w:cs="Arial"/>
          <w:b/>
          <w:color w:val="0070C0"/>
          <w:sz w:val="32"/>
          <w:szCs w:val="32"/>
        </w:rPr>
        <w:t>Note on CQUIN scheme</w:t>
      </w:r>
      <w:bookmarkEnd w:id="170"/>
    </w:p>
    <w:p w:rsidR="00923A9F" w:rsidRPr="00923A9F" w:rsidRDefault="00923A9F" w:rsidP="00923A9F">
      <w:pPr>
        <w:rPr>
          <w:rFonts w:ascii="Arial" w:hAnsi="Arial" w:cs="Arial"/>
          <w:b/>
          <w:sz w:val="24"/>
          <w:szCs w:val="24"/>
        </w:rPr>
      </w:pPr>
      <w:r w:rsidRPr="00923A9F">
        <w:rPr>
          <w:rFonts w:ascii="Arial" w:hAnsi="Arial" w:cs="Arial"/>
          <w:b/>
          <w:sz w:val="24"/>
          <w:szCs w:val="24"/>
        </w:rPr>
        <w:t>There are 2 parts to this CQUIN:</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4482"/>
        <w:gridCol w:w="3969"/>
        <w:gridCol w:w="3544"/>
      </w:tblGrid>
      <w:tr w:rsidR="00923A9F" w:rsidRPr="00923A9F" w:rsidTr="00923A9F">
        <w:tc>
          <w:tcPr>
            <w:tcW w:w="2147" w:type="dxa"/>
            <w:shd w:val="clear" w:color="auto" w:fill="0070C0"/>
          </w:tcPr>
          <w:p w:rsidR="00923A9F" w:rsidRPr="00923A9F" w:rsidRDefault="00923A9F" w:rsidP="00923A9F">
            <w:pPr>
              <w:jc w:val="center"/>
              <w:rPr>
                <w:rFonts w:ascii="Arial" w:hAnsi="Arial" w:cs="Arial"/>
                <w:b/>
                <w:color w:val="FFFFFF" w:themeColor="background1"/>
                <w:sz w:val="24"/>
                <w:szCs w:val="24"/>
              </w:rPr>
            </w:pPr>
            <w:r w:rsidRPr="00923A9F">
              <w:rPr>
                <w:rFonts w:ascii="Arial" w:hAnsi="Arial" w:cs="Arial"/>
                <w:color w:val="FFFFFF" w:themeColor="background1"/>
                <w:sz w:val="24"/>
                <w:szCs w:val="24"/>
              </w:rPr>
              <w:br w:type="page"/>
            </w:r>
            <w:r w:rsidRPr="00923A9F">
              <w:rPr>
                <w:rFonts w:ascii="Arial" w:hAnsi="Arial" w:cs="Arial"/>
                <w:b/>
                <w:color w:val="FFFFFF" w:themeColor="background1"/>
                <w:sz w:val="24"/>
                <w:szCs w:val="24"/>
              </w:rPr>
              <w:t>National CQUIN</w:t>
            </w:r>
          </w:p>
        </w:tc>
        <w:tc>
          <w:tcPr>
            <w:tcW w:w="4482" w:type="dxa"/>
            <w:shd w:val="clear" w:color="auto" w:fill="0070C0"/>
          </w:tcPr>
          <w:p w:rsidR="00923A9F" w:rsidRPr="00923A9F" w:rsidRDefault="00923A9F" w:rsidP="00923A9F">
            <w:pPr>
              <w:jc w:val="center"/>
              <w:rPr>
                <w:rFonts w:ascii="Arial" w:hAnsi="Arial" w:cs="Arial"/>
                <w:b/>
                <w:color w:val="FFFFFF" w:themeColor="background1"/>
                <w:sz w:val="24"/>
                <w:szCs w:val="24"/>
              </w:rPr>
            </w:pPr>
            <w:r w:rsidRPr="00923A9F">
              <w:rPr>
                <w:rFonts w:ascii="Arial" w:hAnsi="Arial" w:cs="Arial"/>
                <w:b/>
                <w:color w:val="FFFFFF" w:themeColor="background1"/>
                <w:sz w:val="24"/>
                <w:szCs w:val="24"/>
              </w:rPr>
              <w:t>Indicator</w:t>
            </w:r>
          </w:p>
        </w:tc>
        <w:tc>
          <w:tcPr>
            <w:tcW w:w="3969" w:type="dxa"/>
            <w:shd w:val="clear" w:color="auto" w:fill="0070C0"/>
          </w:tcPr>
          <w:p w:rsidR="00923A9F" w:rsidRPr="00923A9F" w:rsidRDefault="00923A9F" w:rsidP="00923A9F">
            <w:pPr>
              <w:jc w:val="center"/>
              <w:rPr>
                <w:rFonts w:ascii="Arial" w:hAnsi="Arial" w:cs="Arial"/>
                <w:b/>
                <w:bCs/>
                <w:color w:val="FFFFFF" w:themeColor="background1"/>
                <w:sz w:val="24"/>
                <w:szCs w:val="24"/>
                <w:lang w:val="en-US"/>
              </w:rPr>
            </w:pPr>
            <w:r w:rsidRPr="00923A9F">
              <w:rPr>
                <w:rFonts w:ascii="Arial" w:hAnsi="Arial" w:cs="Arial"/>
                <w:b/>
                <w:color w:val="FFFFFF" w:themeColor="background1"/>
                <w:sz w:val="24"/>
                <w:szCs w:val="24"/>
                <w:lang w:val="en-US"/>
              </w:rPr>
              <w:t>Indicator weighting (% of CQUIN scheme available)</w:t>
            </w:r>
          </w:p>
          <w:p w:rsidR="00923A9F" w:rsidRPr="00923A9F" w:rsidRDefault="00923A9F" w:rsidP="00923A9F">
            <w:pPr>
              <w:jc w:val="center"/>
              <w:rPr>
                <w:rFonts w:ascii="Arial" w:hAnsi="Arial" w:cs="Arial"/>
                <w:b/>
                <w:color w:val="FFFFFF" w:themeColor="background1"/>
                <w:sz w:val="24"/>
                <w:szCs w:val="24"/>
              </w:rPr>
            </w:pPr>
          </w:p>
        </w:tc>
        <w:tc>
          <w:tcPr>
            <w:tcW w:w="3544" w:type="dxa"/>
            <w:shd w:val="clear" w:color="auto" w:fill="0070C0"/>
          </w:tcPr>
          <w:p w:rsidR="00923A9F" w:rsidRPr="00923A9F" w:rsidRDefault="00923A9F" w:rsidP="00923A9F">
            <w:pPr>
              <w:jc w:val="center"/>
              <w:rPr>
                <w:rFonts w:ascii="Arial" w:hAnsi="Arial" w:cs="Arial"/>
                <w:b/>
                <w:bCs/>
                <w:color w:val="FFFFFF" w:themeColor="background1"/>
                <w:sz w:val="24"/>
                <w:szCs w:val="24"/>
                <w:lang w:val="en-US"/>
              </w:rPr>
            </w:pPr>
            <w:r w:rsidRPr="00923A9F">
              <w:rPr>
                <w:rFonts w:ascii="Arial" w:hAnsi="Arial" w:cs="Arial"/>
                <w:b/>
                <w:color w:val="FFFFFF" w:themeColor="background1"/>
                <w:sz w:val="24"/>
                <w:szCs w:val="24"/>
                <w:lang w:val="en-US"/>
              </w:rPr>
              <w:t>Value</w:t>
            </w:r>
          </w:p>
        </w:tc>
      </w:tr>
      <w:tr w:rsidR="00923A9F" w:rsidRPr="00923A9F" w:rsidTr="00923A9F">
        <w:trPr>
          <w:trHeight w:val="191"/>
        </w:trPr>
        <w:tc>
          <w:tcPr>
            <w:tcW w:w="2147" w:type="dxa"/>
            <w:shd w:val="clear" w:color="auto" w:fill="auto"/>
          </w:tcPr>
          <w:p w:rsidR="00923A9F" w:rsidRPr="00923A9F" w:rsidRDefault="002B32FE" w:rsidP="00923A9F">
            <w:pPr>
              <w:rPr>
                <w:rFonts w:ascii="Arial" w:hAnsi="Arial" w:cs="Arial"/>
                <w:sz w:val="24"/>
                <w:szCs w:val="24"/>
              </w:rPr>
            </w:pPr>
            <w:r>
              <w:rPr>
                <w:rFonts w:ascii="Arial" w:hAnsi="Arial" w:cs="Arial"/>
                <w:sz w:val="24"/>
                <w:szCs w:val="24"/>
              </w:rPr>
              <w:t xml:space="preserve">CQUIN </w:t>
            </w:r>
            <w:r w:rsidR="00AE33E4">
              <w:rPr>
                <w:rFonts w:ascii="Arial" w:hAnsi="Arial" w:cs="Arial"/>
                <w:sz w:val="24"/>
                <w:szCs w:val="24"/>
              </w:rPr>
              <w:t>4</w:t>
            </w:r>
            <w:r>
              <w:rPr>
                <w:rFonts w:ascii="Arial" w:hAnsi="Arial" w:cs="Arial"/>
                <w:sz w:val="24"/>
                <w:szCs w:val="24"/>
              </w:rPr>
              <w:t>a</w:t>
            </w:r>
          </w:p>
          <w:p w:rsidR="00923A9F" w:rsidRPr="00923A9F" w:rsidRDefault="00923A9F" w:rsidP="00923A9F">
            <w:pPr>
              <w:rPr>
                <w:rFonts w:ascii="Arial" w:hAnsi="Arial" w:cs="Arial"/>
                <w:sz w:val="24"/>
                <w:szCs w:val="24"/>
              </w:rPr>
            </w:pPr>
            <w:r w:rsidRPr="00923A9F">
              <w:rPr>
                <w:rFonts w:ascii="Arial" w:hAnsi="Arial" w:cs="Arial"/>
                <w:sz w:val="24"/>
                <w:szCs w:val="24"/>
              </w:rPr>
              <w:t xml:space="preserve"> </w:t>
            </w:r>
          </w:p>
        </w:tc>
        <w:tc>
          <w:tcPr>
            <w:tcW w:w="4482" w:type="dxa"/>
            <w:shd w:val="clear" w:color="auto" w:fill="auto"/>
          </w:tcPr>
          <w:p w:rsidR="00923A9F" w:rsidRPr="00923A9F" w:rsidRDefault="00923A9F" w:rsidP="00923A9F">
            <w:pPr>
              <w:autoSpaceDE w:val="0"/>
              <w:autoSpaceDN w:val="0"/>
              <w:adjustRightInd w:val="0"/>
              <w:rPr>
                <w:rFonts w:ascii="Arial" w:hAnsi="Arial" w:cs="Arial"/>
                <w:sz w:val="24"/>
                <w:szCs w:val="24"/>
              </w:rPr>
            </w:pPr>
            <w:r w:rsidRPr="00923A9F">
              <w:rPr>
                <w:rFonts w:ascii="Arial" w:hAnsi="Arial" w:cs="Arial"/>
                <w:sz w:val="24"/>
                <w:szCs w:val="24"/>
              </w:rPr>
              <w:t>Reduction in antibiotic consumption per 1,000 admissions</w:t>
            </w:r>
          </w:p>
        </w:tc>
        <w:tc>
          <w:tcPr>
            <w:tcW w:w="3969" w:type="dxa"/>
            <w:shd w:val="clear" w:color="auto" w:fill="auto"/>
          </w:tcPr>
          <w:p w:rsidR="00923A9F" w:rsidRPr="00923A9F" w:rsidRDefault="002B32FE" w:rsidP="005A2672">
            <w:pPr>
              <w:jc w:val="center"/>
              <w:rPr>
                <w:rFonts w:ascii="Arial" w:hAnsi="Arial" w:cs="Arial"/>
                <w:sz w:val="24"/>
                <w:szCs w:val="24"/>
              </w:rPr>
            </w:pPr>
            <w:r>
              <w:rPr>
                <w:rFonts w:ascii="Arial" w:hAnsi="Arial" w:cs="Arial"/>
                <w:sz w:val="24"/>
                <w:szCs w:val="24"/>
              </w:rPr>
              <w:t>8</w:t>
            </w:r>
            <w:r w:rsidR="00D17EEC">
              <w:rPr>
                <w:rFonts w:ascii="Arial" w:hAnsi="Arial" w:cs="Arial"/>
                <w:sz w:val="24"/>
                <w:szCs w:val="24"/>
              </w:rPr>
              <w:t>0</w:t>
            </w:r>
            <w:r>
              <w:rPr>
                <w:rFonts w:ascii="Arial" w:hAnsi="Arial" w:cs="Arial"/>
                <w:sz w:val="24"/>
                <w:szCs w:val="24"/>
              </w:rPr>
              <w:t>%</w:t>
            </w:r>
            <w:r w:rsidR="00923A9F" w:rsidRPr="00923A9F">
              <w:rPr>
                <w:rFonts w:ascii="Arial" w:hAnsi="Arial" w:cs="Arial"/>
                <w:sz w:val="24"/>
                <w:szCs w:val="24"/>
              </w:rPr>
              <w:t xml:space="preserve"> of </w:t>
            </w:r>
            <w:r w:rsidR="005A2672">
              <w:rPr>
                <w:rFonts w:ascii="Arial" w:hAnsi="Arial" w:cs="Arial"/>
                <w:sz w:val="24"/>
                <w:szCs w:val="24"/>
              </w:rPr>
              <w:t>0.25%</w:t>
            </w:r>
            <w:r w:rsidR="00D17EEC">
              <w:rPr>
                <w:rFonts w:ascii="Arial" w:hAnsi="Arial" w:cs="Arial"/>
                <w:sz w:val="24"/>
                <w:szCs w:val="24"/>
              </w:rPr>
              <w:t xml:space="preserve"> (0.2</w:t>
            </w:r>
            <w:r w:rsidR="009E28F4">
              <w:rPr>
                <w:rFonts w:ascii="Arial" w:hAnsi="Arial" w:cs="Arial"/>
                <w:sz w:val="24"/>
                <w:szCs w:val="24"/>
              </w:rPr>
              <w:t>0</w:t>
            </w:r>
            <w:r w:rsidR="00D17EEC">
              <w:rPr>
                <w:rFonts w:ascii="Arial" w:hAnsi="Arial" w:cs="Arial"/>
                <w:sz w:val="24"/>
                <w:szCs w:val="24"/>
              </w:rPr>
              <w:t>%)</w:t>
            </w:r>
          </w:p>
        </w:tc>
        <w:tc>
          <w:tcPr>
            <w:tcW w:w="3544" w:type="dxa"/>
            <w:shd w:val="clear" w:color="auto" w:fill="auto"/>
          </w:tcPr>
          <w:p w:rsidR="00923A9F" w:rsidRPr="00923A9F" w:rsidRDefault="00923A9F" w:rsidP="00923A9F">
            <w:pPr>
              <w:jc w:val="center"/>
              <w:rPr>
                <w:rFonts w:ascii="Arial" w:hAnsi="Arial" w:cs="Arial"/>
                <w:sz w:val="24"/>
                <w:szCs w:val="24"/>
              </w:rPr>
            </w:pPr>
          </w:p>
        </w:tc>
      </w:tr>
      <w:tr w:rsidR="00923A9F" w:rsidRPr="00923A9F" w:rsidTr="00923A9F">
        <w:trPr>
          <w:trHeight w:val="731"/>
        </w:trPr>
        <w:tc>
          <w:tcPr>
            <w:tcW w:w="2147" w:type="dxa"/>
            <w:shd w:val="clear" w:color="auto" w:fill="auto"/>
          </w:tcPr>
          <w:p w:rsidR="00923A9F" w:rsidRPr="00923A9F" w:rsidRDefault="002B32FE" w:rsidP="00923A9F">
            <w:pPr>
              <w:rPr>
                <w:rFonts w:ascii="Arial" w:hAnsi="Arial" w:cs="Arial"/>
                <w:sz w:val="24"/>
                <w:szCs w:val="24"/>
              </w:rPr>
            </w:pPr>
            <w:r>
              <w:rPr>
                <w:rFonts w:ascii="Arial" w:hAnsi="Arial" w:cs="Arial"/>
                <w:sz w:val="24"/>
                <w:szCs w:val="24"/>
              </w:rPr>
              <w:t>CQUI</w:t>
            </w:r>
            <w:r w:rsidR="00AE33E4">
              <w:rPr>
                <w:rFonts w:ascii="Arial" w:hAnsi="Arial" w:cs="Arial"/>
                <w:sz w:val="24"/>
                <w:szCs w:val="24"/>
              </w:rPr>
              <w:t>N</w:t>
            </w:r>
            <w:r>
              <w:rPr>
                <w:rFonts w:ascii="Arial" w:hAnsi="Arial" w:cs="Arial"/>
                <w:sz w:val="24"/>
                <w:szCs w:val="24"/>
              </w:rPr>
              <w:t xml:space="preserve"> </w:t>
            </w:r>
            <w:r w:rsidR="00AE33E4">
              <w:rPr>
                <w:rFonts w:ascii="Arial" w:hAnsi="Arial" w:cs="Arial"/>
                <w:sz w:val="24"/>
                <w:szCs w:val="24"/>
              </w:rPr>
              <w:t>4</w:t>
            </w:r>
            <w:r>
              <w:rPr>
                <w:rFonts w:ascii="Arial" w:hAnsi="Arial" w:cs="Arial"/>
                <w:sz w:val="24"/>
                <w:szCs w:val="24"/>
              </w:rPr>
              <w:t>b</w:t>
            </w:r>
          </w:p>
          <w:p w:rsidR="00923A9F" w:rsidRPr="00923A9F" w:rsidRDefault="00923A9F" w:rsidP="00923A9F">
            <w:pPr>
              <w:rPr>
                <w:rFonts w:ascii="Arial" w:hAnsi="Arial" w:cs="Arial"/>
                <w:sz w:val="24"/>
                <w:szCs w:val="24"/>
              </w:rPr>
            </w:pPr>
          </w:p>
        </w:tc>
        <w:tc>
          <w:tcPr>
            <w:tcW w:w="4482" w:type="dxa"/>
            <w:shd w:val="clear" w:color="auto" w:fill="auto"/>
          </w:tcPr>
          <w:p w:rsidR="00923A9F" w:rsidRPr="00923A9F" w:rsidRDefault="00923A9F" w:rsidP="00923A9F">
            <w:pPr>
              <w:rPr>
                <w:rFonts w:ascii="Arial" w:hAnsi="Arial" w:cs="Arial"/>
                <w:bCs/>
                <w:color w:val="000000"/>
                <w:sz w:val="24"/>
                <w:szCs w:val="24"/>
                <w:lang w:val="en-US"/>
              </w:rPr>
            </w:pPr>
            <w:r w:rsidRPr="00923A9F">
              <w:rPr>
                <w:rFonts w:ascii="Arial" w:hAnsi="Arial" w:cs="Arial"/>
                <w:color w:val="000000"/>
                <w:sz w:val="24"/>
                <w:szCs w:val="24"/>
                <w:lang w:val="en-US"/>
              </w:rPr>
              <w:t>Empiric review of antibiotic prescriptions</w:t>
            </w:r>
          </w:p>
        </w:tc>
        <w:tc>
          <w:tcPr>
            <w:tcW w:w="3969" w:type="dxa"/>
            <w:shd w:val="clear" w:color="auto" w:fill="auto"/>
          </w:tcPr>
          <w:p w:rsidR="00923A9F" w:rsidRPr="00923A9F" w:rsidRDefault="002B32FE" w:rsidP="005A2672">
            <w:pPr>
              <w:jc w:val="center"/>
              <w:rPr>
                <w:rFonts w:ascii="Arial" w:hAnsi="Arial" w:cs="Arial"/>
                <w:sz w:val="24"/>
                <w:szCs w:val="24"/>
              </w:rPr>
            </w:pPr>
            <w:r>
              <w:rPr>
                <w:rFonts w:ascii="Arial" w:hAnsi="Arial" w:cs="Arial"/>
                <w:sz w:val="24"/>
                <w:szCs w:val="24"/>
              </w:rPr>
              <w:t>2</w:t>
            </w:r>
            <w:r w:rsidR="00D17EEC">
              <w:rPr>
                <w:rFonts w:ascii="Arial" w:hAnsi="Arial" w:cs="Arial"/>
                <w:sz w:val="24"/>
                <w:szCs w:val="24"/>
              </w:rPr>
              <w:t>0</w:t>
            </w:r>
            <w:r>
              <w:rPr>
                <w:rFonts w:ascii="Arial" w:hAnsi="Arial" w:cs="Arial"/>
                <w:sz w:val="24"/>
                <w:szCs w:val="24"/>
              </w:rPr>
              <w:t>%</w:t>
            </w:r>
            <w:r w:rsidR="00923A9F" w:rsidRPr="00923A9F">
              <w:rPr>
                <w:rFonts w:ascii="Arial" w:hAnsi="Arial" w:cs="Arial"/>
                <w:sz w:val="24"/>
                <w:szCs w:val="24"/>
              </w:rPr>
              <w:t xml:space="preserve"> of </w:t>
            </w:r>
            <w:r w:rsidR="005A2672">
              <w:rPr>
                <w:rFonts w:ascii="Arial" w:hAnsi="Arial" w:cs="Arial"/>
                <w:sz w:val="24"/>
                <w:szCs w:val="24"/>
              </w:rPr>
              <w:t>0.25%</w:t>
            </w:r>
            <w:r w:rsidR="00D17EEC">
              <w:rPr>
                <w:rFonts w:ascii="Arial" w:hAnsi="Arial" w:cs="Arial"/>
                <w:sz w:val="24"/>
                <w:szCs w:val="24"/>
              </w:rPr>
              <w:t xml:space="preserve"> (0.05%)</w:t>
            </w:r>
          </w:p>
        </w:tc>
        <w:tc>
          <w:tcPr>
            <w:tcW w:w="3544" w:type="dxa"/>
            <w:shd w:val="clear" w:color="auto" w:fill="auto"/>
          </w:tcPr>
          <w:p w:rsidR="00923A9F" w:rsidRPr="00923A9F" w:rsidRDefault="00923A9F" w:rsidP="00923A9F">
            <w:pPr>
              <w:jc w:val="center"/>
              <w:rPr>
                <w:rFonts w:ascii="Arial" w:hAnsi="Arial" w:cs="Arial"/>
                <w:sz w:val="24"/>
                <w:szCs w:val="24"/>
              </w:rPr>
            </w:pPr>
          </w:p>
        </w:tc>
      </w:tr>
    </w:tbl>
    <w:p w:rsidR="00923A9F" w:rsidRDefault="00923A9F" w:rsidP="00923A9F">
      <w:pPr>
        <w:rPr>
          <w:rFonts w:ascii="Arial" w:hAnsi="Arial" w:cs="Arial"/>
          <w:sz w:val="24"/>
          <w:szCs w:val="24"/>
        </w:rPr>
      </w:pPr>
    </w:p>
    <w:p w:rsidR="0033387F" w:rsidRDefault="0033387F" w:rsidP="00923A9F">
      <w:pPr>
        <w:rPr>
          <w:rFonts w:ascii="Arial" w:hAnsi="Arial" w:cs="Arial"/>
          <w:sz w:val="24"/>
          <w:szCs w:val="24"/>
        </w:rPr>
      </w:pPr>
    </w:p>
    <w:p w:rsidR="0033387F" w:rsidRDefault="0033387F" w:rsidP="0033387F">
      <w:pPr>
        <w:keepNext/>
        <w:keepLines/>
        <w:spacing w:before="480" w:after="0"/>
        <w:outlineLvl w:val="0"/>
        <w:rPr>
          <w:rFonts w:ascii="Arial" w:hAnsi="Arial" w:cs="Arial"/>
          <w:sz w:val="24"/>
          <w:szCs w:val="24"/>
        </w:rPr>
      </w:pPr>
      <w:bookmarkStart w:id="171" w:name="_Toc444777925"/>
    </w:p>
    <w:p w:rsidR="004F4033" w:rsidRDefault="004F4033" w:rsidP="0033387F">
      <w:pPr>
        <w:rPr>
          <w:b/>
          <w:color w:val="0070C0"/>
          <w:sz w:val="32"/>
          <w:szCs w:val="32"/>
        </w:rPr>
      </w:pPr>
    </w:p>
    <w:p w:rsidR="00923A9F" w:rsidRPr="0033387F" w:rsidRDefault="00AE33E4" w:rsidP="0033387F">
      <w:pPr>
        <w:rPr>
          <w:rFonts w:ascii="Arial" w:hAnsi="Arial" w:cs="Arial"/>
          <w:b/>
          <w:color w:val="0070C0"/>
          <w:sz w:val="32"/>
          <w:szCs w:val="32"/>
        </w:rPr>
      </w:pPr>
      <w:r>
        <w:rPr>
          <w:rFonts w:ascii="Arial" w:hAnsi="Arial" w:cs="Arial"/>
          <w:b/>
          <w:color w:val="0070C0"/>
          <w:sz w:val="32"/>
          <w:szCs w:val="32"/>
        </w:rPr>
        <w:lastRenderedPageBreak/>
        <w:t>4</w:t>
      </w:r>
      <w:r w:rsidR="0033387F" w:rsidRPr="0033387F">
        <w:rPr>
          <w:rFonts w:ascii="Arial" w:hAnsi="Arial" w:cs="Arial"/>
          <w:b/>
          <w:color w:val="0070C0"/>
          <w:sz w:val="32"/>
          <w:szCs w:val="32"/>
        </w:rPr>
        <w:t>a. Reduction in a</w:t>
      </w:r>
      <w:r w:rsidR="00923A9F" w:rsidRPr="0033387F">
        <w:rPr>
          <w:rFonts w:ascii="Arial" w:hAnsi="Arial" w:cs="Arial"/>
          <w:b/>
          <w:color w:val="0070C0"/>
          <w:sz w:val="32"/>
          <w:szCs w:val="32"/>
        </w:rPr>
        <w:t>ntibiotic consumption</w:t>
      </w:r>
      <w:bookmarkEnd w:id="171"/>
    </w:p>
    <w:tbl>
      <w:tblPr>
        <w:tblStyle w:val="TableGrid"/>
        <w:tblW w:w="5000" w:type="pct"/>
        <w:tblLook w:val="04A0" w:firstRow="1" w:lastRow="0" w:firstColumn="1" w:lastColumn="0" w:noHBand="0" w:noVBand="1"/>
        <w:tblCaption w:val="Please add a description of this table"/>
      </w:tblPr>
      <w:tblGrid>
        <w:gridCol w:w="3697"/>
        <w:gridCol w:w="10477"/>
      </w:tblGrid>
      <w:tr w:rsidR="00923A9F" w:rsidRPr="00923A9F" w:rsidTr="00923A9F">
        <w:trPr>
          <w:tblHeader/>
        </w:trPr>
        <w:tc>
          <w:tcPr>
            <w:tcW w:w="5000" w:type="pct"/>
            <w:gridSpan w:val="2"/>
            <w:shd w:val="clear" w:color="auto" w:fill="0070C0"/>
          </w:tcPr>
          <w:p w:rsidR="00923A9F" w:rsidRPr="00923A9F" w:rsidRDefault="00923A9F" w:rsidP="00923A9F">
            <w:pPr>
              <w:spacing w:before="20" w:after="20"/>
              <w:jc w:val="center"/>
              <w:rPr>
                <w:rFonts w:cs="Arial"/>
                <w:b/>
                <w:color w:val="FFFFFF" w:themeColor="background1"/>
              </w:rPr>
            </w:pPr>
          </w:p>
        </w:tc>
      </w:tr>
      <w:tr w:rsidR="00923A9F" w:rsidRPr="00923A9F" w:rsidTr="00923A9F">
        <w:tc>
          <w:tcPr>
            <w:tcW w:w="1304" w:type="pct"/>
          </w:tcPr>
          <w:p w:rsidR="00923A9F" w:rsidRPr="00923A9F" w:rsidRDefault="00923A9F" w:rsidP="00923A9F">
            <w:pPr>
              <w:spacing w:before="20" w:after="20"/>
              <w:rPr>
                <w:rFonts w:cs="Arial"/>
                <w:b/>
              </w:rPr>
            </w:pPr>
            <w:r w:rsidRPr="00923A9F">
              <w:rPr>
                <w:rFonts w:cs="Arial"/>
                <w:b/>
                <w:color w:val="000000"/>
              </w:rPr>
              <w:t>Indicator name</w:t>
            </w:r>
          </w:p>
        </w:tc>
        <w:tc>
          <w:tcPr>
            <w:tcW w:w="3696" w:type="pct"/>
          </w:tcPr>
          <w:p w:rsidR="00923A9F" w:rsidRPr="00923A9F" w:rsidRDefault="00923A9F" w:rsidP="00923A9F">
            <w:pPr>
              <w:spacing w:before="20" w:after="20"/>
              <w:rPr>
                <w:rFonts w:cs="Arial"/>
              </w:rPr>
            </w:pPr>
            <w:r w:rsidRPr="00923A9F">
              <w:rPr>
                <w:rFonts w:cs="Arial"/>
              </w:rPr>
              <w:t>Reduction in antibiotic consumption per 1,000 admissions</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 xml:space="preserve">Indicator weighting </w:t>
            </w:r>
            <w:r w:rsidRPr="00923A9F">
              <w:rPr>
                <w:rFonts w:cs="Arial"/>
                <w:b/>
                <w:color w:val="000000"/>
              </w:rPr>
              <w:br/>
              <w:t>(% of CQUIN scheme available)</w:t>
            </w:r>
          </w:p>
        </w:tc>
        <w:tc>
          <w:tcPr>
            <w:tcW w:w="3696" w:type="pct"/>
          </w:tcPr>
          <w:p w:rsidR="00923A9F" w:rsidRPr="00923A9F" w:rsidRDefault="00D17EEC" w:rsidP="00923A9F">
            <w:pPr>
              <w:rPr>
                <w:rFonts w:eastAsiaTheme="minorEastAsia" w:cs="Arial"/>
                <w:lang w:eastAsia="ja-JP"/>
              </w:rPr>
            </w:pPr>
            <w:r>
              <w:rPr>
                <w:rFonts w:eastAsiaTheme="minorEastAsia" w:cs="Arial"/>
                <w:lang w:eastAsia="ja-JP"/>
              </w:rPr>
              <w:t xml:space="preserve"> </w:t>
            </w:r>
            <w:r w:rsidRPr="00D17EEC">
              <w:rPr>
                <w:rFonts w:eastAsiaTheme="minorEastAsia" w:cs="Arial"/>
                <w:lang w:eastAsia="ja-JP"/>
              </w:rPr>
              <w:t>80% of 0.25% (0.2</w:t>
            </w:r>
            <w:r w:rsidR="009B64E4">
              <w:rPr>
                <w:rFonts w:eastAsiaTheme="minorEastAsia" w:cs="Arial"/>
                <w:lang w:eastAsia="ja-JP"/>
              </w:rPr>
              <w:t>0</w:t>
            </w:r>
            <w:r w:rsidRPr="00D17EEC">
              <w:rPr>
                <w:rFonts w:eastAsiaTheme="minorEastAsia" w:cs="Arial"/>
                <w:lang w:eastAsia="ja-JP"/>
              </w:rPr>
              <w:t>%)</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Description of indicator</w:t>
            </w:r>
          </w:p>
        </w:tc>
        <w:tc>
          <w:tcPr>
            <w:tcW w:w="3696" w:type="pct"/>
          </w:tcPr>
          <w:p w:rsidR="00923A9F" w:rsidRPr="00923A9F" w:rsidRDefault="00923A9F" w:rsidP="00923A9F">
            <w:pPr>
              <w:spacing w:before="20" w:after="20"/>
              <w:rPr>
                <w:rFonts w:cs="Arial"/>
              </w:rPr>
            </w:pPr>
            <w:r w:rsidRPr="00923A9F">
              <w:rPr>
                <w:rFonts w:cs="Arial"/>
              </w:rPr>
              <w:t>There are three parts to this indicator.</w:t>
            </w:r>
          </w:p>
          <w:p w:rsidR="00923A9F" w:rsidRPr="00923A9F" w:rsidRDefault="00923A9F" w:rsidP="00923A9F">
            <w:pPr>
              <w:spacing w:before="20" w:after="20"/>
              <w:rPr>
                <w:rFonts w:cs="Arial"/>
              </w:rPr>
            </w:pPr>
          </w:p>
          <w:p w:rsidR="00923A9F" w:rsidRPr="00923A9F" w:rsidRDefault="00923A9F" w:rsidP="00832F03">
            <w:pPr>
              <w:numPr>
                <w:ilvl w:val="0"/>
                <w:numId w:val="37"/>
              </w:numPr>
              <w:spacing w:before="20" w:after="20"/>
              <w:contextualSpacing/>
              <w:rPr>
                <w:rFonts w:cs="Arial"/>
              </w:rPr>
            </w:pPr>
            <w:r w:rsidRPr="00923A9F">
              <w:rPr>
                <w:rFonts w:cs="Arial"/>
              </w:rPr>
              <w:t>Total antibiotic consumption per 1,000 admissions</w:t>
            </w:r>
          </w:p>
          <w:p w:rsidR="00923A9F" w:rsidRPr="00923A9F" w:rsidRDefault="00923A9F" w:rsidP="00832F03">
            <w:pPr>
              <w:numPr>
                <w:ilvl w:val="0"/>
                <w:numId w:val="37"/>
              </w:numPr>
              <w:spacing w:before="20" w:after="20"/>
              <w:contextualSpacing/>
              <w:rPr>
                <w:rFonts w:cs="Arial"/>
              </w:rPr>
            </w:pPr>
            <w:r w:rsidRPr="00923A9F">
              <w:rPr>
                <w:rFonts w:cs="Arial"/>
              </w:rPr>
              <w:t xml:space="preserve">Total consumption of </w:t>
            </w:r>
            <w:proofErr w:type="spellStart"/>
            <w:r w:rsidRPr="00923A9F">
              <w:rPr>
                <w:rFonts w:cs="Arial"/>
              </w:rPr>
              <w:t>carbapenem</w:t>
            </w:r>
            <w:proofErr w:type="spellEnd"/>
            <w:r w:rsidRPr="00923A9F">
              <w:rPr>
                <w:rFonts w:cs="Arial"/>
              </w:rPr>
              <w:t xml:space="preserve"> per 1,000 admissions</w:t>
            </w:r>
          </w:p>
          <w:p w:rsidR="00923A9F" w:rsidRPr="00923A9F" w:rsidRDefault="00923A9F" w:rsidP="00832F03">
            <w:pPr>
              <w:numPr>
                <w:ilvl w:val="0"/>
                <w:numId w:val="37"/>
              </w:numPr>
              <w:spacing w:before="20" w:after="20"/>
              <w:contextualSpacing/>
              <w:rPr>
                <w:rFonts w:cs="Arial"/>
              </w:rPr>
            </w:pPr>
            <w:r w:rsidRPr="00923A9F">
              <w:rPr>
                <w:rFonts w:cs="Arial"/>
              </w:rPr>
              <w:t xml:space="preserve">Total consumption of </w:t>
            </w:r>
            <w:r w:rsidRPr="00923A9F">
              <w:rPr>
                <w:rFonts w:cs="Arial"/>
                <w:color w:val="000000"/>
              </w:rPr>
              <w:t>piperacillin-</w:t>
            </w:r>
            <w:proofErr w:type="spellStart"/>
            <w:r w:rsidRPr="00923A9F">
              <w:rPr>
                <w:rFonts w:cs="Arial"/>
              </w:rPr>
              <w:t>tazobactam</w:t>
            </w:r>
            <w:proofErr w:type="spellEnd"/>
            <w:r w:rsidRPr="00923A9F">
              <w:rPr>
                <w:rFonts w:cs="Arial"/>
              </w:rPr>
              <w:t xml:space="preserve"> per 1,000 admissions</w:t>
            </w:r>
          </w:p>
          <w:p w:rsidR="00923A9F" w:rsidRPr="00923A9F" w:rsidRDefault="00923A9F" w:rsidP="00923A9F">
            <w:pPr>
              <w:spacing w:before="20" w:after="20"/>
              <w:rPr>
                <w:rFonts w:cs="Arial"/>
              </w:rPr>
            </w:pPr>
          </w:p>
          <w:p w:rsidR="00923A9F" w:rsidRPr="00923A9F" w:rsidRDefault="00923A9F" w:rsidP="00923A9F">
            <w:pPr>
              <w:spacing w:before="20" w:after="20"/>
              <w:ind w:left="720"/>
              <w:contextualSpacing/>
              <w:rPr>
                <w:rFonts w:cs="Arial"/>
                <w:color w:val="000000"/>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Numerator</w:t>
            </w:r>
          </w:p>
        </w:tc>
        <w:tc>
          <w:tcPr>
            <w:tcW w:w="3696" w:type="pct"/>
          </w:tcPr>
          <w:p w:rsidR="00923A9F" w:rsidRPr="00923A9F" w:rsidRDefault="00923A9F" w:rsidP="00923A9F">
            <w:pPr>
              <w:rPr>
                <w:rFonts w:cs="Arial"/>
              </w:rPr>
            </w:pPr>
            <w:r w:rsidRPr="00923A9F">
              <w:rPr>
                <w:rFonts w:cs="Arial"/>
              </w:rPr>
              <w:t>Total antibiotic consumption as measured by Defined Daily Dose (DDD)</w:t>
            </w:r>
          </w:p>
          <w:p w:rsidR="00923A9F" w:rsidRPr="00923A9F" w:rsidRDefault="00923A9F" w:rsidP="00923A9F">
            <w:pPr>
              <w:rPr>
                <w:rFonts w:cs="Arial"/>
              </w:rPr>
            </w:pPr>
            <w:r w:rsidRPr="00923A9F">
              <w:rPr>
                <w:rFonts w:cs="Arial"/>
              </w:rPr>
              <w:t xml:space="preserve">Total consumption of </w:t>
            </w:r>
            <w:proofErr w:type="spellStart"/>
            <w:r w:rsidRPr="00923A9F">
              <w:rPr>
                <w:rFonts w:cs="Arial"/>
              </w:rPr>
              <w:t>carbapenem</w:t>
            </w:r>
            <w:proofErr w:type="spellEnd"/>
            <w:r w:rsidRPr="00923A9F">
              <w:rPr>
                <w:rFonts w:cs="Arial"/>
              </w:rPr>
              <w:t xml:space="preserve"> as measured by Defined Daily Dose (DDD)</w:t>
            </w:r>
          </w:p>
          <w:p w:rsidR="00923A9F" w:rsidRPr="00923A9F" w:rsidRDefault="00923A9F" w:rsidP="00923A9F">
            <w:pPr>
              <w:rPr>
                <w:rFonts w:cs="Arial"/>
              </w:rPr>
            </w:pPr>
            <w:r w:rsidRPr="00923A9F">
              <w:rPr>
                <w:rFonts w:cs="Arial"/>
              </w:rPr>
              <w:t xml:space="preserve">Total consumption of </w:t>
            </w:r>
            <w:r w:rsidRPr="00923A9F">
              <w:rPr>
                <w:rFonts w:cs="Arial"/>
                <w:color w:val="000000"/>
              </w:rPr>
              <w:t>piperacillin-</w:t>
            </w:r>
            <w:proofErr w:type="spellStart"/>
            <w:r w:rsidRPr="00923A9F">
              <w:rPr>
                <w:rFonts w:cs="Arial"/>
                <w:color w:val="000000"/>
              </w:rPr>
              <w:t>tazobactam</w:t>
            </w:r>
            <w:proofErr w:type="spellEnd"/>
            <w:r w:rsidRPr="00923A9F">
              <w:rPr>
                <w:rFonts w:cs="Arial"/>
              </w:rPr>
              <w:t xml:space="preserve"> as measured by Defined Daily Dose (DDD)</w:t>
            </w:r>
          </w:p>
          <w:p w:rsidR="00923A9F" w:rsidRPr="00923A9F" w:rsidRDefault="00923A9F" w:rsidP="00923A9F">
            <w:pPr>
              <w:rPr>
                <w:rFonts w:cs="Arial"/>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Denominator</w:t>
            </w:r>
          </w:p>
        </w:tc>
        <w:tc>
          <w:tcPr>
            <w:tcW w:w="3696" w:type="pct"/>
          </w:tcPr>
          <w:p w:rsidR="00923A9F" w:rsidRPr="00923A9F" w:rsidRDefault="00923A9F" w:rsidP="00923A9F">
            <w:pPr>
              <w:rPr>
                <w:rFonts w:cs="Arial"/>
              </w:rPr>
            </w:pPr>
            <w:r w:rsidRPr="00923A9F">
              <w:rPr>
                <w:rFonts w:cs="Arial"/>
              </w:rPr>
              <w:t>Total admissions divided by 1,000</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Rationale for inclusion</w:t>
            </w:r>
          </w:p>
        </w:tc>
        <w:tc>
          <w:tcPr>
            <w:tcW w:w="3696" w:type="pct"/>
          </w:tcPr>
          <w:p w:rsidR="00923A9F" w:rsidRPr="00923A9F" w:rsidRDefault="00923A9F" w:rsidP="00923A9F">
            <w:pPr>
              <w:spacing w:before="20" w:after="20"/>
              <w:rPr>
                <w:rFonts w:cs="Arial"/>
              </w:rPr>
            </w:pPr>
            <w:r w:rsidRPr="00923A9F">
              <w:rPr>
                <w:rFonts w:cs="Arial"/>
              </w:rPr>
              <w:t>Antimicrobial resistance (AMR) has risen alarmingly over the last 40 years and inappropriate and overuse of antimicrobials is a key driver. The number of new classes of antimicrobials coming to the market has reduced in recent years and between 2010 and 2013, total antibiotic prescribing in England increased by 6%. This leaves the prospect of reduced treatment options when antimicrobials are life-saving and standard surgical procedures could become riskier with widespread antimicrobial resistance.</w:t>
            </w:r>
          </w:p>
          <w:p w:rsidR="00923A9F" w:rsidRPr="00923A9F" w:rsidRDefault="00923A9F" w:rsidP="00923A9F">
            <w:pPr>
              <w:spacing w:before="20" w:after="20"/>
              <w:rPr>
                <w:rFonts w:cs="Arial"/>
              </w:rPr>
            </w:pPr>
          </w:p>
          <w:p w:rsidR="00923A9F" w:rsidRPr="00923A9F" w:rsidRDefault="00923A9F" w:rsidP="00923A9F">
            <w:pPr>
              <w:spacing w:before="20" w:after="20"/>
              <w:rPr>
                <w:rFonts w:cs="Arial"/>
                <w:color w:val="000000"/>
              </w:rPr>
            </w:pPr>
            <w:r w:rsidRPr="00923A9F">
              <w:rPr>
                <w:rFonts w:cs="Arial"/>
              </w:rPr>
              <w:t xml:space="preserve">An AMR CQUIN aims to reduce total antibiotic consumption measured as defined daily doses </w:t>
            </w:r>
            <w:r w:rsidRPr="00923A9F">
              <w:rPr>
                <w:rFonts w:cs="Arial"/>
              </w:rPr>
              <w:lastRenderedPageBreak/>
              <w:t>(DDDs) per 1000 admissions as well as to obtain evidence of antibiotic review within 72 hours of commencing an antibiotic. The CQUIN has two parts, the first aimed at reducing total antibiotic consumption and certain broad-spectrum antibiotics and the second focussed on antimicrobial stewardship and ensuring antibiotic review within 72 hours.</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lastRenderedPageBreak/>
              <w:t>Data source</w:t>
            </w:r>
          </w:p>
        </w:tc>
        <w:tc>
          <w:tcPr>
            <w:tcW w:w="3696" w:type="pct"/>
          </w:tcPr>
          <w:p w:rsidR="00923A9F" w:rsidRPr="00923A9F" w:rsidRDefault="00923A9F" w:rsidP="00923A9F">
            <w:pPr>
              <w:keepNext/>
              <w:contextualSpacing/>
              <w:rPr>
                <w:rFonts w:cs="Arial"/>
                <w:color w:val="000000"/>
              </w:rPr>
            </w:pPr>
            <w:r w:rsidRPr="00923A9F">
              <w:rPr>
                <w:rFonts w:cs="Arial"/>
                <w:color w:val="000000"/>
              </w:rPr>
              <w:t xml:space="preserve">Acute trusts would submit their own antibiotic consumption data to PHE and evidence of 72 hour antibiotic review to the commissioners with admission statistics taken from Hospital Episode Statistics (HES). </w:t>
            </w:r>
          </w:p>
          <w:p w:rsidR="00923A9F" w:rsidRPr="00923A9F" w:rsidRDefault="00923A9F" w:rsidP="00923A9F">
            <w:pPr>
              <w:keepNext/>
              <w:contextualSpacing/>
              <w:rPr>
                <w:rFonts w:cs="Arial"/>
                <w:color w:val="000000"/>
              </w:rPr>
            </w:pPr>
            <w:r w:rsidRPr="00923A9F">
              <w:rPr>
                <w:rFonts w:cs="Arial"/>
                <w:color w:val="000000"/>
              </w:rPr>
              <w:t>Antibiotic consumption data would be available for commissioners to review via a dedicated website. Antibiotic review data would be submitted from the provider to the commissioners directly to monitor progress.</w:t>
            </w:r>
          </w:p>
          <w:p w:rsidR="00923A9F" w:rsidRPr="00923A9F" w:rsidRDefault="00923A9F" w:rsidP="00923A9F">
            <w:pPr>
              <w:keepNext/>
              <w:contextualSpacing/>
              <w:rPr>
                <w:rFonts w:cs="Arial"/>
                <w:color w:val="000000"/>
              </w:rPr>
            </w:pPr>
          </w:p>
          <w:p w:rsidR="00923A9F" w:rsidRPr="00923A9F" w:rsidRDefault="00923A9F" w:rsidP="00923A9F">
            <w:pPr>
              <w:keepNext/>
              <w:contextualSpacing/>
              <w:rPr>
                <w:rFonts w:cs="Arial"/>
                <w:color w:val="000000"/>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Frequency of data collection</w:t>
            </w:r>
          </w:p>
        </w:tc>
        <w:tc>
          <w:tcPr>
            <w:tcW w:w="3696" w:type="pct"/>
          </w:tcPr>
          <w:p w:rsidR="00923A9F" w:rsidRPr="00923A9F" w:rsidRDefault="00923A9F" w:rsidP="00923A9F">
            <w:pPr>
              <w:keepNext/>
              <w:contextualSpacing/>
              <w:rPr>
                <w:rFonts w:cs="Arial"/>
              </w:rPr>
            </w:pPr>
            <w:r w:rsidRPr="00923A9F">
              <w:rPr>
                <w:rFonts w:cs="Arial"/>
              </w:rPr>
              <w:t>Data will be collected quarterly</w:t>
            </w:r>
          </w:p>
          <w:p w:rsidR="00923A9F" w:rsidRPr="00923A9F" w:rsidRDefault="00923A9F" w:rsidP="00923A9F">
            <w:pPr>
              <w:keepNext/>
              <w:contextualSpacing/>
              <w:rPr>
                <w:rFonts w:cs="Arial"/>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Organisation responsible for data collection</w:t>
            </w:r>
          </w:p>
        </w:tc>
        <w:tc>
          <w:tcPr>
            <w:tcW w:w="3696" w:type="pct"/>
          </w:tcPr>
          <w:p w:rsidR="00923A9F" w:rsidRPr="00923A9F" w:rsidRDefault="00923A9F" w:rsidP="00923A9F">
            <w:pPr>
              <w:keepNext/>
              <w:contextualSpacing/>
              <w:rPr>
                <w:rFonts w:cs="Arial"/>
              </w:rPr>
            </w:pPr>
            <w:r w:rsidRPr="00923A9F">
              <w:rPr>
                <w:rFonts w:cs="Arial"/>
              </w:rPr>
              <w:t>Provider</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Frequency of reporting to commissioner</w:t>
            </w:r>
          </w:p>
        </w:tc>
        <w:tc>
          <w:tcPr>
            <w:tcW w:w="3696" w:type="pct"/>
          </w:tcPr>
          <w:p w:rsidR="00923A9F" w:rsidRPr="00923A9F" w:rsidRDefault="00923A9F" w:rsidP="00923A9F">
            <w:pPr>
              <w:keepNext/>
              <w:contextualSpacing/>
              <w:rPr>
                <w:rFonts w:cs="Arial"/>
              </w:rPr>
            </w:pPr>
            <w:r w:rsidRPr="00923A9F">
              <w:rPr>
                <w:rFonts w:cs="Arial"/>
              </w:rPr>
              <w:t>Annual</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Baseline period/date</w:t>
            </w:r>
          </w:p>
        </w:tc>
        <w:tc>
          <w:tcPr>
            <w:tcW w:w="3696" w:type="pct"/>
          </w:tcPr>
          <w:p w:rsidR="00923A9F" w:rsidRPr="00923A9F" w:rsidRDefault="00923A9F" w:rsidP="00923A9F">
            <w:pPr>
              <w:keepNext/>
              <w:contextualSpacing/>
              <w:rPr>
                <w:rFonts w:cs="Arial"/>
              </w:rPr>
            </w:pPr>
            <w:r w:rsidRPr="00923A9F">
              <w:rPr>
                <w:rFonts w:cs="Arial"/>
              </w:rPr>
              <w:t>2013/14</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Baseline value</w:t>
            </w:r>
          </w:p>
        </w:tc>
        <w:tc>
          <w:tcPr>
            <w:tcW w:w="3696" w:type="pct"/>
          </w:tcPr>
          <w:p w:rsidR="00923A9F" w:rsidRPr="00923A9F" w:rsidRDefault="00923A9F" w:rsidP="00923A9F">
            <w:pPr>
              <w:keepNext/>
              <w:contextualSpacing/>
              <w:rPr>
                <w:rFonts w:cs="Arial"/>
              </w:rPr>
            </w:pPr>
            <w:r w:rsidRPr="00923A9F">
              <w:rPr>
                <w:rFonts w:cs="Arial"/>
              </w:rPr>
              <w:t>As per the validated prescription data in 2013/14</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Final indicator period/date (on which payment is based)</w:t>
            </w:r>
          </w:p>
        </w:tc>
        <w:tc>
          <w:tcPr>
            <w:tcW w:w="3696" w:type="pct"/>
          </w:tcPr>
          <w:p w:rsidR="00923A9F" w:rsidRPr="00923A9F" w:rsidRDefault="00923A9F" w:rsidP="00923A9F">
            <w:pPr>
              <w:keepNext/>
              <w:contextualSpacing/>
              <w:rPr>
                <w:rFonts w:cs="Arial"/>
              </w:rPr>
            </w:pPr>
            <w:r w:rsidRPr="00923A9F">
              <w:rPr>
                <w:rFonts w:cs="Arial"/>
              </w:rPr>
              <w:t>2016/17</w:t>
            </w:r>
          </w:p>
          <w:p w:rsidR="00923A9F" w:rsidRPr="00923A9F" w:rsidRDefault="00923A9F" w:rsidP="00923A9F">
            <w:pPr>
              <w:keepNext/>
              <w:contextualSpacing/>
              <w:rPr>
                <w:rFonts w:cs="Arial"/>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Final indicator value (payment threshold)</w:t>
            </w:r>
          </w:p>
        </w:tc>
        <w:tc>
          <w:tcPr>
            <w:tcW w:w="3696" w:type="pct"/>
          </w:tcPr>
          <w:p w:rsidR="00923A9F" w:rsidRPr="00923A9F" w:rsidRDefault="005512C7" w:rsidP="00923A9F">
            <w:pPr>
              <w:keepNext/>
              <w:contextualSpacing/>
              <w:rPr>
                <w:rFonts w:cs="Arial"/>
                <w:color w:val="000000"/>
              </w:rPr>
            </w:pPr>
            <w:r w:rsidRPr="005512C7">
              <w:rPr>
                <w:rFonts w:cs="Arial"/>
                <w:color w:val="000000"/>
              </w:rPr>
              <w:t xml:space="preserve">Each of the indicators is worth 25% of part </w:t>
            </w:r>
            <w:r w:rsidR="00AE33E4">
              <w:rPr>
                <w:rFonts w:cs="Arial"/>
                <w:color w:val="000000"/>
              </w:rPr>
              <w:t>4</w:t>
            </w:r>
            <w:r w:rsidRPr="005512C7">
              <w:rPr>
                <w:rFonts w:cs="Arial"/>
                <w:color w:val="000000"/>
              </w:rPr>
              <w:t>a with an additional 25% to be paid for submission of consumption data to PHE for years: 2014/15 to 2016/17</w:t>
            </w:r>
          </w:p>
          <w:p w:rsidR="00923A9F" w:rsidRPr="00923A9F" w:rsidRDefault="00923A9F" w:rsidP="00923A9F">
            <w:pPr>
              <w:keepNext/>
              <w:contextualSpacing/>
              <w:rPr>
                <w:rFonts w:cs="Arial"/>
                <w:color w:val="000000"/>
              </w:rPr>
            </w:pPr>
          </w:p>
          <w:p w:rsidR="00923A9F" w:rsidRPr="00923A9F" w:rsidRDefault="00923A9F" w:rsidP="00923A9F">
            <w:pPr>
              <w:keepNext/>
              <w:contextualSpacing/>
              <w:rPr>
                <w:rFonts w:cs="Arial"/>
              </w:rPr>
            </w:pPr>
            <w:r w:rsidRPr="00923A9F">
              <w:rPr>
                <w:rFonts w:cs="Arial"/>
              </w:rPr>
              <w:t>Reduction of 1% or more in total antibiotic consumption against the baseline</w:t>
            </w:r>
          </w:p>
          <w:p w:rsidR="00923A9F" w:rsidRPr="00923A9F" w:rsidRDefault="00923A9F" w:rsidP="00923A9F">
            <w:pPr>
              <w:widowControl w:val="0"/>
              <w:autoSpaceDE w:val="0"/>
              <w:autoSpaceDN w:val="0"/>
              <w:adjustRightInd w:val="0"/>
              <w:rPr>
                <w:rFonts w:cs="Arial"/>
              </w:rPr>
            </w:pPr>
            <w:r w:rsidRPr="00923A9F">
              <w:rPr>
                <w:rFonts w:cs="Arial"/>
              </w:rPr>
              <w:lastRenderedPageBreak/>
              <w:t xml:space="preserve">Reduction of 1% or more in </w:t>
            </w:r>
            <w:proofErr w:type="spellStart"/>
            <w:r w:rsidRPr="00923A9F">
              <w:rPr>
                <w:rFonts w:cs="Arial"/>
              </w:rPr>
              <w:t>carbapenem</w:t>
            </w:r>
            <w:proofErr w:type="spellEnd"/>
            <w:r w:rsidRPr="00923A9F">
              <w:rPr>
                <w:rFonts w:cs="Arial"/>
              </w:rPr>
              <w:t xml:space="preserve"> </w:t>
            </w:r>
            <w:r w:rsidR="005512C7">
              <w:rPr>
                <w:rFonts w:cs="Arial"/>
              </w:rPr>
              <w:t>against the baseline</w:t>
            </w:r>
          </w:p>
          <w:p w:rsidR="00923A9F" w:rsidRPr="00923A9F" w:rsidRDefault="00923A9F" w:rsidP="00923A9F">
            <w:pPr>
              <w:widowControl w:val="0"/>
              <w:autoSpaceDE w:val="0"/>
              <w:autoSpaceDN w:val="0"/>
              <w:adjustRightInd w:val="0"/>
              <w:rPr>
                <w:rFonts w:cs="Arial"/>
              </w:rPr>
            </w:pPr>
            <w:r w:rsidRPr="00923A9F">
              <w:rPr>
                <w:rFonts w:cs="Arial"/>
              </w:rPr>
              <w:t>Reduction of 1% or more in piperacillin-</w:t>
            </w:r>
            <w:proofErr w:type="spellStart"/>
            <w:r w:rsidRPr="00923A9F">
              <w:rPr>
                <w:rFonts w:cs="Arial"/>
              </w:rPr>
              <w:t>tazobactam</w:t>
            </w:r>
            <w:proofErr w:type="spellEnd"/>
            <w:r w:rsidR="005512C7">
              <w:rPr>
                <w:rFonts w:cs="Arial"/>
              </w:rPr>
              <w:t xml:space="preserve"> against the baseline</w:t>
            </w:r>
          </w:p>
          <w:p w:rsidR="00923A9F" w:rsidRPr="00923A9F" w:rsidRDefault="00923A9F" w:rsidP="00923A9F">
            <w:pPr>
              <w:keepNext/>
              <w:contextualSpacing/>
              <w:rPr>
                <w:rFonts w:cs="Arial"/>
              </w:rPr>
            </w:pPr>
          </w:p>
          <w:p w:rsidR="00923A9F" w:rsidRPr="00923A9F" w:rsidRDefault="00923A9F" w:rsidP="00923A9F">
            <w:pPr>
              <w:keepNext/>
              <w:contextualSpacing/>
              <w:rPr>
                <w:rFonts w:cs="Arial"/>
              </w:rPr>
            </w:pPr>
          </w:p>
          <w:p w:rsidR="00923A9F" w:rsidRPr="00923A9F" w:rsidRDefault="00923A9F" w:rsidP="00923A9F">
            <w:pPr>
              <w:keepNext/>
              <w:contextualSpacing/>
              <w:rPr>
                <w:rFonts w:cs="Arial"/>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lastRenderedPageBreak/>
              <w:t>Final indicator reporting date</w:t>
            </w:r>
          </w:p>
        </w:tc>
        <w:tc>
          <w:tcPr>
            <w:tcW w:w="3696" w:type="pct"/>
          </w:tcPr>
          <w:p w:rsidR="00923A9F" w:rsidRPr="00923A9F" w:rsidRDefault="00923A9F" w:rsidP="00923A9F">
            <w:pPr>
              <w:keepNext/>
              <w:contextualSpacing/>
              <w:rPr>
                <w:rFonts w:cs="Arial"/>
              </w:rPr>
            </w:pPr>
            <w:r w:rsidRPr="00923A9F">
              <w:rPr>
                <w:rFonts w:cs="Arial"/>
              </w:rPr>
              <w:t>As soon as possible after Q4 2016/17</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Are there rules for any agreed in-year milestones that result in payment?</w:t>
            </w:r>
          </w:p>
        </w:tc>
        <w:tc>
          <w:tcPr>
            <w:tcW w:w="3696" w:type="pct"/>
          </w:tcPr>
          <w:p w:rsidR="00923A9F" w:rsidRPr="00923A9F" w:rsidRDefault="00923A9F" w:rsidP="00923A9F">
            <w:pPr>
              <w:keepNext/>
              <w:contextualSpacing/>
              <w:rPr>
                <w:rFonts w:cs="Arial"/>
              </w:rPr>
            </w:pPr>
            <w:r w:rsidRPr="00923A9F">
              <w:rPr>
                <w:rFonts w:cs="Arial"/>
              </w:rPr>
              <w:t>No</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Are there any rules for partial achievement of the indicator at the final indicator period/date?</w:t>
            </w:r>
          </w:p>
        </w:tc>
        <w:tc>
          <w:tcPr>
            <w:tcW w:w="3696" w:type="pct"/>
          </w:tcPr>
          <w:p w:rsidR="00923A9F" w:rsidRPr="00923A9F" w:rsidRDefault="00923A9F" w:rsidP="00923A9F">
            <w:pPr>
              <w:keepNext/>
              <w:contextualSpacing/>
              <w:rPr>
                <w:rFonts w:eastAsia="Calibri" w:cs="Arial"/>
              </w:rPr>
            </w:pPr>
            <w:r w:rsidRPr="00923A9F">
              <w:rPr>
                <w:rFonts w:eastAsia="Calibri" w:cs="Arial"/>
              </w:rPr>
              <w:t>No</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EXIT Route</w:t>
            </w:r>
          </w:p>
        </w:tc>
        <w:tc>
          <w:tcPr>
            <w:tcW w:w="3696" w:type="pct"/>
          </w:tcPr>
          <w:p w:rsidR="00923A9F" w:rsidRPr="00923A9F" w:rsidRDefault="00923A9F" w:rsidP="00923A9F">
            <w:pPr>
              <w:keepNext/>
              <w:contextualSpacing/>
              <w:rPr>
                <w:rFonts w:cs="Arial"/>
                <w:color w:val="000000"/>
              </w:rPr>
            </w:pPr>
            <w:r w:rsidRPr="00923A9F">
              <w:rPr>
                <w:rFonts w:cs="Arial"/>
                <w:color w:val="000000"/>
              </w:rPr>
              <w:t>To be determined locally</w:t>
            </w:r>
          </w:p>
        </w:tc>
      </w:tr>
    </w:tbl>
    <w:p w:rsidR="007B021C" w:rsidRDefault="007B021C" w:rsidP="0033387F">
      <w:pPr>
        <w:keepNext/>
        <w:keepLines/>
        <w:spacing w:before="480" w:after="0"/>
        <w:outlineLvl w:val="0"/>
        <w:rPr>
          <w:rFonts w:ascii="Arial" w:eastAsiaTheme="majorEastAsia" w:hAnsi="Arial" w:cstheme="majorBidi"/>
          <w:b/>
          <w:bCs/>
          <w:color w:val="0070C0"/>
          <w:sz w:val="32"/>
          <w:szCs w:val="28"/>
        </w:rPr>
      </w:pPr>
      <w:bookmarkStart w:id="172" w:name="_Toc444777926"/>
      <w:bookmarkStart w:id="173" w:name="_Toc445216800"/>
    </w:p>
    <w:p w:rsidR="007B021C" w:rsidRDefault="007B021C">
      <w:pPr>
        <w:rPr>
          <w:rFonts w:ascii="Arial" w:eastAsiaTheme="majorEastAsia" w:hAnsi="Arial" w:cstheme="majorBidi"/>
          <w:b/>
          <w:bCs/>
          <w:color w:val="0070C0"/>
          <w:sz w:val="32"/>
          <w:szCs w:val="28"/>
        </w:rPr>
      </w:pPr>
      <w:r>
        <w:rPr>
          <w:rFonts w:ascii="Arial" w:eastAsiaTheme="majorEastAsia" w:hAnsi="Arial" w:cstheme="majorBidi"/>
          <w:b/>
          <w:bCs/>
          <w:color w:val="0070C0"/>
          <w:sz w:val="32"/>
          <w:szCs w:val="28"/>
        </w:rPr>
        <w:br w:type="page"/>
      </w:r>
    </w:p>
    <w:p w:rsidR="00923A9F" w:rsidRPr="00923A9F" w:rsidRDefault="00AE33E4" w:rsidP="0033387F">
      <w:pPr>
        <w:keepNext/>
        <w:keepLines/>
        <w:spacing w:before="480" w:after="0"/>
        <w:outlineLvl w:val="0"/>
        <w:rPr>
          <w:rFonts w:ascii="Arial" w:eastAsiaTheme="majorEastAsia" w:hAnsi="Arial" w:cstheme="majorBidi"/>
          <w:b/>
          <w:bCs/>
          <w:color w:val="0070C0"/>
          <w:sz w:val="32"/>
          <w:szCs w:val="28"/>
        </w:rPr>
      </w:pPr>
      <w:r>
        <w:rPr>
          <w:rFonts w:ascii="Arial" w:eastAsiaTheme="majorEastAsia" w:hAnsi="Arial" w:cstheme="majorBidi"/>
          <w:b/>
          <w:bCs/>
          <w:color w:val="0070C0"/>
          <w:sz w:val="32"/>
          <w:szCs w:val="28"/>
        </w:rPr>
        <w:lastRenderedPageBreak/>
        <w:t>4</w:t>
      </w:r>
      <w:r w:rsidR="0033387F">
        <w:rPr>
          <w:rFonts w:ascii="Arial" w:eastAsiaTheme="majorEastAsia" w:hAnsi="Arial" w:cstheme="majorBidi"/>
          <w:b/>
          <w:bCs/>
          <w:color w:val="0070C0"/>
          <w:sz w:val="32"/>
          <w:szCs w:val="28"/>
        </w:rPr>
        <w:t>b. E</w:t>
      </w:r>
      <w:r w:rsidR="00923A9F" w:rsidRPr="00923A9F">
        <w:rPr>
          <w:rFonts w:ascii="Arial" w:eastAsiaTheme="majorEastAsia" w:hAnsi="Arial" w:cstheme="majorBidi"/>
          <w:b/>
          <w:bCs/>
          <w:color w:val="0070C0"/>
          <w:sz w:val="32"/>
          <w:szCs w:val="28"/>
        </w:rPr>
        <w:t>mpiric review</w:t>
      </w:r>
      <w:bookmarkEnd w:id="172"/>
      <w:r w:rsidR="002B32FE">
        <w:rPr>
          <w:rFonts w:ascii="Arial" w:eastAsiaTheme="majorEastAsia" w:hAnsi="Arial" w:cstheme="majorBidi"/>
          <w:b/>
          <w:bCs/>
          <w:color w:val="0070C0"/>
          <w:sz w:val="32"/>
          <w:szCs w:val="28"/>
        </w:rPr>
        <w:t xml:space="preserve"> </w:t>
      </w:r>
      <w:r w:rsidR="002B32FE" w:rsidRPr="002B32FE">
        <w:rPr>
          <w:rFonts w:ascii="Arial" w:eastAsiaTheme="majorEastAsia" w:hAnsi="Arial" w:cstheme="majorBidi"/>
          <w:b/>
          <w:bCs/>
          <w:color w:val="0070C0"/>
          <w:sz w:val="32"/>
          <w:szCs w:val="28"/>
        </w:rPr>
        <w:t>of antibiotic prescriptions</w:t>
      </w:r>
      <w:bookmarkEnd w:id="173"/>
    </w:p>
    <w:p w:rsidR="00923A9F" w:rsidRPr="00923A9F" w:rsidRDefault="00923A9F" w:rsidP="00923A9F"/>
    <w:tbl>
      <w:tblPr>
        <w:tblStyle w:val="TableGrid"/>
        <w:tblW w:w="5000" w:type="pct"/>
        <w:tblLook w:val="04A0" w:firstRow="1" w:lastRow="0" w:firstColumn="1" w:lastColumn="0" w:noHBand="0" w:noVBand="1"/>
        <w:tblCaption w:val="Please add a description of this table"/>
      </w:tblPr>
      <w:tblGrid>
        <w:gridCol w:w="3697"/>
        <w:gridCol w:w="10477"/>
      </w:tblGrid>
      <w:tr w:rsidR="00923A9F" w:rsidRPr="00923A9F" w:rsidTr="00923A9F">
        <w:trPr>
          <w:tblHeader/>
        </w:trPr>
        <w:tc>
          <w:tcPr>
            <w:tcW w:w="5000" w:type="pct"/>
            <w:gridSpan w:val="2"/>
            <w:shd w:val="clear" w:color="auto" w:fill="0070C0"/>
          </w:tcPr>
          <w:p w:rsidR="00923A9F" w:rsidRPr="00923A9F" w:rsidRDefault="00923A9F" w:rsidP="00923A9F">
            <w:pPr>
              <w:spacing w:before="20" w:after="20"/>
              <w:jc w:val="center"/>
              <w:rPr>
                <w:b/>
                <w:color w:val="FFFFFF" w:themeColor="background1"/>
              </w:rPr>
            </w:pPr>
          </w:p>
        </w:tc>
      </w:tr>
      <w:tr w:rsidR="00923A9F" w:rsidRPr="00923A9F" w:rsidTr="00923A9F">
        <w:tc>
          <w:tcPr>
            <w:tcW w:w="1304" w:type="pct"/>
          </w:tcPr>
          <w:p w:rsidR="00923A9F" w:rsidRPr="00923A9F" w:rsidRDefault="00923A9F" w:rsidP="00923A9F">
            <w:pPr>
              <w:spacing w:before="20" w:after="20"/>
              <w:rPr>
                <w:b/>
              </w:rPr>
            </w:pPr>
            <w:r w:rsidRPr="00923A9F">
              <w:rPr>
                <w:rFonts w:cs="Arial"/>
                <w:b/>
                <w:color w:val="000000"/>
              </w:rPr>
              <w:t>Indicator name</w:t>
            </w:r>
          </w:p>
        </w:tc>
        <w:tc>
          <w:tcPr>
            <w:tcW w:w="3696" w:type="pct"/>
          </w:tcPr>
          <w:p w:rsidR="00923A9F" w:rsidRPr="00923A9F" w:rsidRDefault="00923A9F" w:rsidP="00923A9F">
            <w:pPr>
              <w:spacing w:before="20" w:after="20"/>
            </w:pPr>
            <w:r w:rsidRPr="00923A9F">
              <w:rPr>
                <w:rFonts w:cs="Arial"/>
                <w:color w:val="000000"/>
                <w:lang w:val="en-US"/>
              </w:rPr>
              <w:t>Empiric review of antibiotic prescriptions</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 xml:space="preserve">Indicator weighting </w:t>
            </w:r>
            <w:r w:rsidRPr="00923A9F">
              <w:rPr>
                <w:rFonts w:cs="Arial"/>
                <w:b/>
                <w:color w:val="000000"/>
              </w:rPr>
              <w:br/>
              <w:t>(% of CQUIN scheme available)</w:t>
            </w:r>
          </w:p>
        </w:tc>
        <w:tc>
          <w:tcPr>
            <w:tcW w:w="3696" w:type="pct"/>
          </w:tcPr>
          <w:p w:rsidR="00923A9F" w:rsidRPr="00923A9F" w:rsidRDefault="00D17EEC" w:rsidP="00923A9F">
            <w:pPr>
              <w:rPr>
                <w:rFonts w:eastAsiaTheme="minorEastAsia" w:cs="Arial"/>
                <w:lang w:eastAsia="ja-JP"/>
              </w:rPr>
            </w:pPr>
            <w:r>
              <w:rPr>
                <w:rFonts w:cs="Arial"/>
              </w:rPr>
              <w:t>20%</w:t>
            </w:r>
            <w:r w:rsidRPr="00923A9F">
              <w:rPr>
                <w:rFonts w:cs="Arial"/>
              </w:rPr>
              <w:t xml:space="preserve"> of </w:t>
            </w:r>
            <w:r>
              <w:rPr>
                <w:rFonts w:cs="Arial"/>
              </w:rPr>
              <w:t>0.25% (0.05%)</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Description of indicator</w:t>
            </w:r>
          </w:p>
        </w:tc>
        <w:tc>
          <w:tcPr>
            <w:tcW w:w="3696" w:type="pct"/>
          </w:tcPr>
          <w:p w:rsidR="00923A9F" w:rsidRPr="00923A9F" w:rsidRDefault="00923A9F" w:rsidP="00923A9F">
            <w:pPr>
              <w:spacing w:before="20" w:after="20"/>
              <w:rPr>
                <w:rFonts w:cstheme="minorHAnsi"/>
              </w:rPr>
            </w:pPr>
            <w:r w:rsidRPr="00923A9F">
              <w:rPr>
                <w:rFonts w:cstheme="minorHAnsi"/>
              </w:rPr>
              <w:t>Percentage of antibiotic prescriptions reviewed within 72 hours</w:t>
            </w:r>
          </w:p>
          <w:p w:rsidR="00923A9F" w:rsidRPr="00923A9F" w:rsidRDefault="00923A9F" w:rsidP="00923A9F">
            <w:pPr>
              <w:spacing w:before="20" w:after="20"/>
              <w:rPr>
                <w:rFonts w:cs="Arial"/>
                <w:color w:val="000000"/>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Numerator</w:t>
            </w:r>
          </w:p>
        </w:tc>
        <w:tc>
          <w:tcPr>
            <w:tcW w:w="3696" w:type="pct"/>
          </w:tcPr>
          <w:p w:rsidR="00923A9F" w:rsidRPr="00923A9F" w:rsidRDefault="00923A9F" w:rsidP="00923A9F">
            <w:pPr>
              <w:rPr>
                <w:rFonts w:cs="Arial"/>
              </w:rPr>
            </w:pPr>
            <w:r w:rsidRPr="00923A9F">
              <w:rPr>
                <w:rFonts w:cs="Arial"/>
              </w:rPr>
              <w:t>Number of antibiotic prescriptions reviewed within 72 hours</w:t>
            </w:r>
          </w:p>
          <w:p w:rsidR="00923A9F" w:rsidRPr="00923A9F" w:rsidRDefault="00923A9F" w:rsidP="00923A9F">
            <w:pPr>
              <w:rPr>
                <w:rFonts w:cs="Arial"/>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Denominator</w:t>
            </w:r>
          </w:p>
        </w:tc>
        <w:tc>
          <w:tcPr>
            <w:tcW w:w="3696" w:type="pct"/>
          </w:tcPr>
          <w:p w:rsidR="00923A9F" w:rsidRPr="00923A9F" w:rsidRDefault="00923A9F" w:rsidP="00923A9F">
            <w:pPr>
              <w:rPr>
                <w:rFonts w:cs="Arial"/>
              </w:rPr>
            </w:pPr>
            <w:r w:rsidRPr="00923A9F">
              <w:rPr>
                <w:rFonts w:cs="Arial"/>
              </w:rPr>
              <w:t>Number of antibiotic prescriptions included in the sample</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Rationale for inclusion</w:t>
            </w:r>
          </w:p>
        </w:tc>
        <w:tc>
          <w:tcPr>
            <w:tcW w:w="3696" w:type="pct"/>
          </w:tcPr>
          <w:p w:rsidR="00923A9F" w:rsidRPr="00923A9F" w:rsidRDefault="00424042" w:rsidP="00923A9F">
            <w:pPr>
              <w:spacing w:before="20" w:after="20"/>
              <w:rPr>
                <w:rFonts w:cs="Arial"/>
                <w:color w:val="000000"/>
              </w:rPr>
            </w:pPr>
            <w:r>
              <w:rPr>
                <w:rFonts w:cs="Arial"/>
                <w:color w:val="000000"/>
              </w:rPr>
              <w:t>Rationale is as per part 4a</w:t>
            </w:r>
            <w:bookmarkStart w:id="174" w:name="_GoBack"/>
            <w:bookmarkEnd w:id="174"/>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Data source</w:t>
            </w:r>
          </w:p>
        </w:tc>
        <w:tc>
          <w:tcPr>
            <w:tcW w:w="3696" w:type="pct"/>
          </w:tcPr>
          <w:p w:rsidR="00923A9F" w:rsidRPr="00923A9F" w:rsidRDefault="00923A9F" w:rsidP="00923A9F">
            <w:pPr>
              <w:widowControl w:val="0"/>
              <w:autoSpaceDE w:val="0"/>
              <w:autoSpaceDN w:val="0"/>
              <w:adjustRightInd w:val="0"/>
              <w:rPr>
                <w:rFonts w:cstheme="minorHAnsi"/>
              </w:rPr>
            </w:pPr>
            <w:r w:rsidRPr="00923A9F">
              <w:rPr>
                <w:rFonts w:cstheme="minorHAnsi"/>
              </w:rPr>
              <w:t>Local audit of a minimum of 50 antibiotic prescriptions taken from a representative sample across sites and wards.</w:t>
            </w:r>
          </w:p>
          <w:p w:rsidR="00923A9F" w:rsidRPr="00923A9F" w:rsidRDefault="00923A9F" w:rsidP="00923A9F">
            <w:pPr>
              <w:keepNext/>
              <w:contextualSpacing/>
              <w:rPr>
                <w:rFonts w:cs="Arial"/>
                <w:color w:val="000000"/>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Frequency of data collection</w:t>
            </w:r>
          </w:p>
        </w:tc>
        <w:tc>
          <w:tcPr>
            <w:tcW w:w="3696" w:type="pct"/>
          </w:tcPr>
          <w:p w:rsidR="00923A9F" w:rsidRPr="00923A9F" w:rsidRDefault="00923A9F" w:rsidP="00923A9F">
            <w:pPr>
              <w:keepNext/>
              <w:contextualSpacing/>
              <w:rPr>
                <w:rFonts w:cs="Arial"/>
              </w:rPr>
            </w:pPr>
            <w:r w:rsidRPr="00923A9F">
              <w:rPr>
                <w:rFonts w:cs="Arial"/>
              </w:rPr>
              <w:t>Monthly</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Organisation responsible for data collection</w:t>
            </w:r>
          </w:p>
        </w:tc>
        <w:tc>
          <w:tcPr>
            <w:tcW w:w="3696" w:type="pct"/>
          </w:tcPr>
          <w:p w:rsidR="00923A9F" w:rsidRPr="00923A9F" w:rsidRDefault="00923A9F" w:rsidP="00923A9F">
            <w:pPr>
              <w:keepNext/>
              <w:contextualSpacing/>
              <w:rPr>
                <w:rFonts w:cs="Arial"/>
              </w:rPr>
            </w:pPr>
            <w:r w:rsidRPr="00923A9F">
              <w:rPr>
                <w:rFonts w:cs="Arial"/>
              </w:rPr>
              <w:t>Provider</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Frequency of reporting to commissioner</w:t>
            </w:r>
          </w:p>
        </w:tc>
        <w:tc>
          <w:tcPr>
            <w:tcW w:w="3696" w:type="pct"/>
          </w:tcPr>
          <w:p w:rsidR="00923A9F" w:rsidRPr="00923A9F" w:rsidRDefault="00923A9F" w:rsidP="00923A9F">
            <w:pPr>
              <w:keepNext/>
              <w:contextualSpacing/>
              <w:rPr>
                <w:rFonts w:cs="Arial"/>
              </w:rPr>
            </w:pPr>
            <w:r w:rsidRPr="00923A9F">
              <w:rPr>
                <w:rFonts w:cs="Arial"/>
              </w:rPr>
              <w:t>Quarterly</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Baseline period/date</w:t>
            </w:r>
          </w:p>
        </w:tc>
        <w:tc>
          <w:tcPr>
            <w:tcW w:w="3696" w:type="pct"/>
          </w:tcPr>
          <w:p w:rsidR="00923A9F" w:rsidRPr="00923A9F" w:rsidRDefault="00923A9F" w:rsidP="00923A9F">
            <w:pPr>
              <w:keepNext/>
              <w:contextualSpacing/>
              <w:rPr>
                <w:rFonts w:cs="Arial"/>
              </w:rPr>
            </w:pPr>
            <w:r w:rsidRPr="00923A9F">
              <w:rPr>
                <w:rFonts w:cs="Arial"/>
              </w:rPr>
              <w:t>N/A</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Baseline value</w:t>
            </w:r>
          </w:p>
        </w:tc>
        <w:tc>
          <w:tcPr>
            <w:tcW w:w="3696" w:type="pct"/>
          </w:tcPr>
          <w:p w:rsidR="00923A9F" w:rsidRPr="00923A9F" w:rsidRDefault="00923A9F" w:rsidP="00923A9F">
            <w:pPr>
              <w:keepNext/>
              <w:contextualSpacing/>
              <w:rPr>
                <w:rFonts w:cs="Arial"/>
                <w:color w:val="000000"/>
              </w:rPr>
            </w:pPr>
            <w:r w:rsidRPr="00923A9F">
              <w:rPr>
                <w:rFonts w:cs="Arial"/>
                <w:color w:val="000000"/>
              </w:rPr>
              <w:t>N/A</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Final indicator period/date (on which payment is based)</w:t>
            </w:r>
          </w:p>
        </w:tc>
        <w:tc>
          <w:tcPr>
            <w:tcW w:w="3696" w:type="pct"/>
          </w:tcPr>
          <w:p w:rsidR="00923A9F" w:rsidRPr="00923A9F" w:rsidRDefault="00923A9F" w:rsidP="00923A9F">
            <w:pPr>
              <w:keepNext/>
              <w:contextualSpacing/>
              <w:rPr>
                <w:rFonts w:cs="Arial"/>
              </w:rPr>
            </w:pPr>
            <w:r w:rsidRPr="00923A9F">
              <w:rPr>
                <w:rFonts w:cs="Arial"/>
              </w:rPr>
              <w:t>Based on achievement in each quarter within 2016/17</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lastRenderedPageBreak/>
              <w:t>Final indicator value (payment threshold)</w:t>
            </w:r>
          </w:p>
        </w:tc>
        <w:tc>
          <w:tcPr>
            <w:tcW w:w="3696" w:type="pct"/>
          </w:tcPr>
          <w:p w:rsidR="00923A9F" w:rsidRPr="00923A9F" w:rsidRDefault="00923A9F" w:rsidP="00923A9F">
            <w:pPr>
              <w:keepNext/>
              <w:contextualSpacing/>
              <w:rPr>
                <w:rFonts w:cs="Arial"/>
              </w:rPr>
            </w:pPr>
            <w:r w:rsidRPr="00923A9F">
              <w:rPr>
                <w:rFonts w:cs="Arial"/>
              </w:rPr>
              <w:t>Based on achievement in each quarter within 2016/17 – see milestones section</w:t>
            </w:r>
          </w:p>
          <w:p w:rsidR="00923A9F" w:rsidRPr="00923A9F" w:rsidRDefault="00923A9F" w:rsidP="00923A9F">
            <w:pPr>
              <w:keepNext/>
              <w:contextualSpacing/>
              <w:rPr>
                <w:rFonts w:cs="Arial"/>
              </w:rPr>
            </w:pP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Final indicator reporting date</w:t>
            </w:r>
          </w:p>
        </w:tc>
        <w:tc>
          <w:tcPr>
            <w:tcW w:w="3696" w:type="pct"/>
          </w:tcPr>
          <w:p w:rsidR="00923A9F" w:rsidRPr="00923A9F" w:rsidRDefault="00923A9F" w:rsidP="00923A9F">
            <w:pPr>
              <w:keepNext/>
              <w:contextualSpacing/>
              <w:rPr>
                <w:rFonts w:cs="Arial"/>
              </w:rPr>
            </w:pPr>
            <w:r w:rsidRPr="00923A9F">
              <w:rPr>
                <w:rFonts w:cs="Arial"/>
              </w:rPr>
              <w:t>As soon as possible after Q4 2016/17</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Are there rules for any agreed in-year milestones that result in payment?</w:t>
            </w:r>
          </w:p>
        </w:tc>
        <w:tc>
          <w:tcPr>
            <w:tcW w:w="3696" w:type="pct"/>
          </w:tcPr>
          <w:p w:rsidR="00923A9F" w:rsidRPr="00923A9F" w:rsidRDefault="00923A9F" w:rsidP="00923A9F">
            <w:pPr>
              <w:keepNext/>
              <w:contextualSpacing/>
              <w:rPr>
                <w:rFonts w:cs="Arial"/>
              </w:rPr>
            </w:pPr>
            <w:r w:rsidRPr="00923A9F">
              <w:rPr>
                <w:rFonts w:cs="Arial"/>
              </w:rPr>
              <w:t>Yes, see milestones section</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Are there any rules for partial achievement of the indicator at the final indicator period/date?</w:t>
            </w:r>
          </w:p>
        </w:tc>
        <w:tc>
          <w:tcPr>
            <w:tcW w:w="3696" w:type="pct"/>
          </w:tcPr>
          <w:p w:rsidR="00923A9F" w:rsidRPr="00923A9F" w:rsidRDefault="00923A9F" w:rsidP="00923A9F">
            <w:pPr>
              <w:keepNext/>
              <w:contextualSpacing/>
              <w:rPr>
                <w:rFonts w:eastAsia="Calibri" w:cs="Arial"/>
              </w:rPr>
            </w:pPr>
            <w:r w:rsidRPr="00923A9F">
              <w:rPr>
                <w:rFonts w:eastAsia="Calibri" w:cs="Arial"/>
              </w:rPr>
              <w:t>No</w:t>
            </w:r>
          </w:p>
        </w:tc>
      </w:tr>
      <w:tr w:rsidR="00923A9F" w:rsidRPr="00923A9F" w:rsidTr="00923A9F">
        <w:tc>
          <w:tcPr>
            <w:tcW w:w="1304" w:type="pct"/>
          </w:tcPr>
          <w:p w:rsidR="00923A9F" w:rsidRPr="00923A9F" w:rsidRDefault="00923A9F" w:rsidP="00923A9F">
            <w:pPr>
              <w:spacing w:before="20" w:after="20"/>
              <w:rPr>
                <w:rFonts w:cs="Arial"/>
                <w:b/>
                <w:color w:val="000000"/>
              </w:rPr>
            </w:pPr>
            <w:r w:rsidRPr="00923A9F">
              <w:rPr>
                <w:rFonts w:cs="Arial"/>
                <w:b/>
                <w:color w:val="000000"/>
              </w:rPr>
              <w:t>EXIT Route</w:t>
            </w:r>
          </w:p>
        </w:tc>
        <w:tc>
          <w:tcPr>
            <w:tcW w:w="3696" w:type="pct"/>
          </w:tcPr>
          <w:p w:rsidR="00923A9F" w:rsidRPr="00923A9F" w:rsidRDefault="00923A9F" w:rsidP="00923A9F">
            <w:pPr>
              <w:keepNext/>
              <w:contextualSpacing/>
              <w:rPr>
                <w:rFonts w:cs="Arial"/>
                <w:color w:val="000000"/>
              </w:rPr>
            </w:pPr>
            <w:r w:rsidRPr="00923A9F">
              <w:rPr>
                <w:rFonts w:cs="Arial"/>
                <w:color w:val="000000"/>
              </w:rPr>
              <w:t>To be determined locally</w:t>
            </w:r>
          </w:p>
        </w:tc>
      </w:tr>
    </w:tbl>
    <w:p w:rsidR="004F4033" w:rsidRPr="002B32FE" w:rsidRDefault="00923A9F" w:rsidP="002B32FE">
      <w:pPr>
        <w:keepNext/>
        <w:keepLines/>
        <w:spacing w:before="480" w:after="0"/>
        <w:outlineLvl w:val="0"/>
        <w:rPr>
          <w:rFonts w:ascii="Arial" w:eastAsiaTheme="majorEastAsia" w:hAnsi="Arial" w:cstheme="majorBidi"/>
          <w:b/>
          <w:bCs/>
          <w:color w:val="0070C0"/>
          <w:sz w:val="32"/>
          <w:szCs w:val="28"/>
        </w:rPr>
      </w:pPr>
      <w:bookmarkStart w:id="175" w:name="_Toc445216801"/>
      <w:r w:rsidRPr="00923A9F">
        <w:rPr>
          <w:rFonts w:ascii="Arial" w:eastAsiaTheme="majorEastAsia" w:hAnsi="Arial" w:cstheme="majorBidi"/>
          <w:b/>
          <w:bCs/>
          <w:color w:val="0070C0"/>
          <w:sz w:val="32"/>
          <w:szCs w:val="28"/>
        </w:rPr>
        <w:t>Milestones</w:t>
      </w:r>
      <w:bookmarkEnd w:id="175"/>
      <w:r w:rsidRPr="00923A9F">
        <w:rPr>
          <w:rFonts w:ascii="Arial" w:eastAsiaTheme="majorEastAsia" w:hAnsi="Arial" w:cstheme="majorBidi"/>
          <w:b/>
          <w:bCs/>
          <w:color w:val="0070C0"/>
          <w:sz w:val="32"/>
          <w:szCs w:val="28"/>
        </w:rPr>
        <w:t xml:space="preserve"> </w:t>
      </w:r>
    </w:p>
    <w:tbl>
      <w:tblPr>
        <w:tblStyle w:val="TableGrid"/>
        <w:tblW w:w="5000" w:type="pct"/>
        <w:tblLook w:val="04A0" w:firstRow="1" w:lastRow="0" w:firstColumn="1" w:lastColumn="0" w:noHBand="0" w:noVBand="1"/>
        <w:tblCaption w:val="Please add a description of this table"/>
      </w:tblPr>
      <w:tblGrid>
        <w:gridCol w:w="1803"/>
        <w:gridCol w:w="7237"/>
        <w:gridCol w:w="2126"/>
        <w:gridCol w:w="3008"/>
      </w:tblGrid>
      <w:tr w:rsidR="00923A9F" w:rsidRPr="00923A9F" w:rsidTr="005512C7">
        <w:trPr>
          <w:tblHeader/>
        </w:trPr>
        <w:tc>
          <w:tcPr>
            <w:tcW w:w="636" w:type="pct"/>
            <w:shd w:val="clear" w:color="auto" w:fill="0070C0"/>
          </w:tcPr>
          <w:p w:rsidR="00923A9F" w:rsidRPr="00923A9F" w:rsidRDefault="00923A9F" w:rsidP="00923A9F">
            <w:pPr>
              <w:spacing w:before="20" w:after="20"/>
              <w:jc w:val="center"/>
              <w:rPr>
                <w:rFonts w:cs="Arial"/>
                <w:b/>
                <w:color w:val="FFFFFF" w:themeColor="background1"/>
              </w:rPr>
            </w:pPr>
            <w:r w:rsidRPr="00923A9F">
              <w:rPr>
                <w:rFonts w:cs="Arial"/>
                <w:b/>
                <w:color w:val="FFFFFF" w:themeColor="background1"/>
              </w:rPr>
              <w:t>Date/period milestone relates to</w:t>
            </w:r>
          </w:p>
        </w:tc>
        <w:tc>
          <w:tcPr>
            <w:tcW w:w="2553" w:type="pct"/>
            <w:shd w:val="clear" w:color="auto" w:fill="0070C0"/>
          </w:tcPr>
          <w:p w:rsidR="00923A9F" w:rsidRPr="00923A9F" w:rsidRDefault="00923A9F" w:rsidP="00923A9F">
            <w:pPr>
              <w:spacing w:before="20" w:after="20"/>
              <w:jc w:val="center"/>
              <w:rPr>
                <w:rFonts w:cs="Arial"/>
                <w:b/>
                <w:color w:val="FFFFFF" w:themeColor="background1"/>
              </w:rPr>
            </w:pPr>
            <w:r w:rsidRPr="00923A9F">
              <w:rPr>
                <w:rFonts w:cs="Arial"/>
                <w:b/>
                <w:color w:val="FFFFFF" w:themeColor="background1"/>
              </w:rPr>
              <w:t>Rules for achievement of milestones (including evidence to be supplied to commissioner)</w:t>
            </w:r>
          </w:p>
        </w:tc>
        <w:tc>
          <w:tcPr>
            <w:tcW w:w="750" w:type="pct"/>
            <w:shd w:val="clear" w:color="auto" w:fill="0070C0"/>
          </w:tcPr>
          <w:p w:rsidR="00923A9F" w:rsidRPr="00923A9F" w:rsidRDefault="00923A9F" w:rsidP="00923A9F">
            <w:pPr>
              <w:spacing w:before="20" w:after="20"/>
              <w:jc w:val="center"/>
              <w:rPr>
                <w:rFonts w:cs="Arial"/>
                <w:b/>
                <w:color w:val="FFFFFF" w:themeColor="background1"/>
              </w:rPr>
            </w:pPr>
            <w:r w:rsidRPr="00923A9F">
              <w:rPr>
                <w:rFonts w:cs="Arial"/>
                <w:b/>
                <w:color w:val="FFFFFF" w:themeColor="background1"/>
              </w:rPr>
              <w:t>Date milestone to be reported</w:t>
            </w:r>
          </w:p>
        </w:tc>
        <w:tc>
          <w:tcPr>
            <w:tcW w:w="1061" w:type="pct"/>
            <w:shd w:val="clear" w:color="auto" w:fill="0070C0"/>
          </w:tcPr>
          <w:p w:rsidR="00923A9F" w:rsidRPr="00923A9F" w:rsidRDefault="00923A9F" w:rsidP="00923A9F">
            <w:pPr>
              <w:spacing w:before="20" w:after="20"/>
              <w:jc w:val="center"/>
              <w:rPr>
                <w:rFonts w:cs="Arial"/>
                <w:b/>
                <w:color w:val="FFFFFF" w:themeColor="background1"/>
              </w:rPr>
            </w:pPr>
            <w:r w:rsidRPr="00923A9F">
              <w:rPr>
                <w:rFonts w:cs="Arial"/>
                <w:b/>
                <w:color w:val="FFFFFF" w:themeColor="background1"/>
              </w:rPr>
              <w:t>Milestone weighting (% of CQUIN scheme available)</w:t>
            </w:r>
          </w:p>
        </w:tc>
      </w:tr>
      <w:tr w:rsidR="00923A9F" w:rsidRPr="00923A9F" w:rsidTr="005512C7">
        <w:tc>
          <w:tcPr>
            <w:tcW w:w="636" w:type="pct"/>
          </w:tcPr>
          <w:p w:rsidR="00923A9F" w:rsidRPr="00923A9F" w:rsidRDefault="00923A9F" w:rsidP="00923A9F">
            <w:pPr>
              <w:spacing w:before="20" w:after="20"/>
              <w:rPr>
                <w:rFonts w:cs="Arial"/>
                <w:b/>
              </w:rPr>
            </w:pPr>
            <w:r w:rsidRPr="00923A9F">
              <w:rPr>
                <w:rFonts w:cs="Arial"/>
              </w:rPr>
              <w:t>Quarter 1</w:t>
            </w:r>
          </w:p>
        </w:tc>
        <w:tc>
          <w:tcPr>
            <w:tcW w:w="2553" w:type="pct"/>
          </w:tcPr>
          <w:p w:rsidR="00923A9F" w:rsidRPr="00923A9F" w:rsidRDefault="00923A9F" w:rsidP="00923A9F">
            <w:pPr>
              <w:spacing w:before="20" w:after="20"/>
              <w:rPr>
                <w:rFonts w:cs="Arial"/>
              </w:rPr>
            </w:pPr>
            <w:r w:rsidRPr="00923A9F">
              <w:rPr>
                <w:rFonts w:cs="Arial"/>
              </w:rPr>
              <w:t xml:space="preserve">Perform an empiric review for at least 25% of cases in the sample </w:t>
            </w:r>
          </w:p>
        </w:tc>
        <w:tc>
          <w:tcPr>
            <w:tcW w:w="750" w:type="pct"/>
          </w:tcPr>
          <w:p w:rsidR="00923A9F" w:rsidRPr="00923A9F" w:rsidRDefault="00923A9F" w:rsidP="00923A9F">
            <w:pPr>
              <w:spacing w:before="20" w:after="20"/>
              <w:rPr>
                <w:rFonts w:cs="Arial"/>
              </w:rPr>
            </w:pPr>
            <w:r w:rsidRPr="00923A9F">
              <w:rPr>
                <w:rFonts w:cs="Arial"/>
              </w:rPr>
              <w:t>End Q1</w:t>
            </w:r>
          </w:p>
        </w:tc>
        <w:tc>
          <w:tcPr>
            <w:tcW w:w="1061" w:type="pct"/>
          </w:tcPr>
          <w:p w:rsidR="00923A9F" w:rsidRPr="00923A9F" w:rsidRDefault="005512C7" w:rsidP="009F0FE7">
            <w:pPr>
              <w:spacing w:before="20" w:after="20"/>
              <w:rPr>
                <w:rFonts w:cs="Arial"/>
              </w:rPr>
            </w:pPr>
            <w:r w:rsidRPr="005512C7">
              <w:rPr>
                <w:rFonts w:cs="Arial"/>
              </w:rPr>
              <w:t>25% of 0.05% (0.0125%)</w:t>
            </w:r>
          </w:p>
        </w:tc>
      </w:tr>
      <w:tr w:rsidR="00923A9F" w:rsidRPr="00923A9F" w:rsidTr="005512C7">
        <w:tc>
          <w:tcPr>
            <w:tcW w:w="636" w:type="pct"/>
          </w:tcPr>
          <w:p w:rsidR="00923A9F" w:rsidRPr="00923A9F" w:rsidRDefault="00923A9F" w:rsidP="00923A9F">
            <w:pPr>
              <w:spacing w:before="20" w:after="20"/>
              <w:rPr>
                <w:rFonts w:cs="Arial"/>
                <w:b/>
                <w:color w:val="000000"/>
              </w:rPr>
            </w:pPr>
            <w:r w:rsidRPr="00923A9F">
              <w:rPr>
                <w:rFonts w:cs="Arial"/>
              </w:rPr>
              <w:t>Quarter 2</w:t>
            </w:r>
          </w:p>
        </w:tc>
        <w:tc>
          <w:tcPr>
            <w:tcW w:w="2553" w:type="pct"/>
          </w:tcPr>
          <w:p w:rsidR="00923A9F" w:rsidRPr="00923A9F" w:rsidRDefault="00923A9F" w:rsidP="00923A9F">
            <w:pPr>
              <w:spacing w:before="20" w:after="20"/>
              <w:rPr>
                <w:rFonts w:cs="Arial"/>
              </w:rPr>
            </w:pPr>
            <w:r w:rsidRPr="00923A9F">
              <w:rPr>
                <w:rFonts w:cs="Arial"/>
              </w:rPr>
              <w:t>Perform an empiric review for at least 50% of cases in the sample</w:t>
            </w:r>
          </w:p>
        </w:tc>
        <w:tc>
          <w:tcPr>
            <w:tcW w:w="750" w:type="pct"/>
          </w:tcPr>
          <w:p w:rsidR="00923A9F" w:rsidRPr="00923A9F" w:rsidRDefault="00923A9F" w:rsidP="00923A9F">
            <w:pPr>
              <w:spacing w:before="20" w:after="20"/>
              <w:rPr>
                <w:rFonts w:cs="Arial"/>
              </w:rPr>
            </w:pPr>
            <w:r w:rsidRPr="00923A9F">
              <w:rPr>
                <w:rFonts w:cs="Arial"/>
              </w:rPr>
              <w:t>End Q2</w:t>
            </w:r>
          </w:p>
        </w:tc>
        <w:tc>
          <w:tcPr>
            <w:tcW w:w="1061" w:type="pct"/>
          </w:tcPr>
          <w:p w:rsidR="00923A9F" w:rsidRPr="00923A9F" w:rsidRDefault="005512C7" w:rsidP="005512C7">
            <w:pPr>
              <w:spacing w:before="20" w:after="20"/>
              <w:rPr>
                <w:rFonts w:cs="Arial"/>
              </w:rPr>
            </w:pPr>
            <w:r w:rsidRPr="005512C7">
              <w:rPr>
                <w:rFonts w:cs="Arial"/>
              </w:rPr>
              <w:t>25% of 0.05% (0.0125%)</w:t>
            </w:r>
          </w:p>
        </w:tc>
      </w:tr>
      <w:tr w:rsidR="00923A9F" w:rsidRPr="00923A9F" w:rsidTr="005512C7">
        <w:tc>
          <w:tcPr>
            <w:tcW w:w="636" w:type="pct"/>
          </w:tcPr>
          <w:p w:rsidR="00923A9F" w:rsidRPr="00923A9F" w:rsidRDefault="00923A9F" w:rsidP="00923A9F">
            <w:pPr>
              <w:spacing w:before="20" w:after="20"/>
              <w:rPr>
                <w:rFonts w:cs="Arial"/>
                <w:b/>
                <w:color w:val="000000"/>
              </w:rPr>
            </w:pPr>
            <w:r w:rsidRPr="00923A9F">
              <w:rPr>
                <w:rFonts w:cs="Arial"/>
              </w:rPr>
              <w:t>Quarter 3</w:t>
            </w:r>
          </w:p>
        </w:tc>
        <w:tc>
          <w:tcPr>
            <w:tcW w:w="2553" w:type="pct"/>
          </w:tcPr>
          <w:p w:rsidR="00923A9F" w:rsidRPr="00923A9F" w:rsidRDefault="00923A9F" w:rsidP="00923A9F">
            <w:pPr>
              <w:rPr>
                <w:rFonts w:cs="Arial"/>
              </w:rPr>
            </w:pPr>
            <w:r w:rsidRPr="00923A9F">
              <w:rPr>
                <w:rFonts w:cs="Arial"/>
              </w:rPr>
              <w:t>Perform an empiric review for at least 75% of cases in the sample</w:t>
            </w:r>
          </w:p>
        </w:tc>
        <w:tc>
          <w:tcPr>
            <w:tcW w:w="750" w:type="pct"/>
          </w:tcPr>
          <w:p w:rsidR="00923A9F" w:rsidRPr="00923A9F" w:rsidRDefault="00923A9F" w:rsidP="00923A9F">
            <w:pPr>
              <w:rPr>
                <w:rFonts w:cs="Arial"/>
              </w:rPr>
            </w:pPr>
            <w:r w:rsidRPr="00923A9F">
              <w:rPr>
                <w:rFonts w:cs="Arial"/>
              </w:rPr>
              <w:t>End Q3</w:t>
            </w:r>
          </w:p>
        </w:tc>
        <w:tc>
          <w:tcPr>
            <w:tcW w:w="1061" w:type="pct"/>
          </w:tcPr>
          <w:p w:rsidR="00923A9F" w:rsidRPr="00923A9F" w:rsidRDefault="005512C7" w:rsidP="005512C7">
            <w:pPr>
              <w:rPr>
                <w:rFonts w:cs="Arial"/>
              </w:rPr>
            </w:pPr>
            <w:r w:rsidRPr="005512C7">
              <w:rPr>
                <w:rFonts w:cs="Arial"/>
              </w:rPr>
              <w:t>25% of 0.05% (0.0125%)</w:t>
            </w:r>
          </w:p>
        </w:tc>
      </w:tr>
      <w:tr w:rsidR="00923A9F" w:rsidRPr="00923A9F" w:rsidTr="005512C7">
        <w:tc>
          <w:tcPr>
            <w:tcW w:w="636" w:type="pct"/>
          </w:tcPr>
          <w:p w:rsidR="00923A9F" w:rsidRPr="00923A9F" w:rsidRDefault="00923A9F" w:rsidP="00923A9F">
            <w:pPr>
              <w:spacing w:before="20" w:after="20"/>
              <w:rPr>
                <w:rFonts w:cs="Arial"/>
                <w:b/>
                <w:color w:val="000000"/>
              </w:rPr>
            </w:pPr>
            <w:r w:rsidRPr="00923A9F">
              <w:rPr>
                <w:rFonts w:cs="Arial"/>
              </w:rPr>
              <w:t>Quarter 4</w:t>
            </w:r>
          </w:p>
        </w:tc>
        <w:tc>
          <w:tcPr>
            <w:tcW w:w="2553" w:type="pct"/>
          </w:tcPr>
          <w:p w:rsidR="00923A9F" w:rsidRPr="00923A9F" w:rsidRDefault="00923A9F" w:rsidP="00923A9F">
            <w:pPr>
              <w:rPr>
                <w:rFonts w:cs="Arial"/>
              </w:rPr>
            </w:pPr>
            <w:r w:rsidRPr="00923A9F">
              <w:rPr>
                <w:rFonts w:cs="Arial"/>
              </w:rPr>
              <w:t>Perform an empiric review for at least 90% of cases in the sample</w:t>
            </w:r>
          </w:p>
        </w:tc>
        <w:tc>
          <w:tcPr>
            <w:tcW w:w="750" w:type="pct"/>
          </w:tcPr>
          <w:p w:rsidR="00923A9F" w:rsidRPr="00923A9F" w:rsidRDefault="00923A9F" w:rsidP="00923A9F">
            <w:pPr>
              <w:rPr>
                <w:rFonts w:cs="Arial"/>
              </w:rPr>
            </w:pPr>
            <w:r w:rsidRPr="00923A9F">
              <w:rPr>
                <w:rFonts w:cs="Arial"/>
              </w:rPr>
              <w:t>End Q3</w:t>
            </w:r>
          </w:p>
        </w:tc>
        <w:tc>
          <w:tcPr>
            <w:tcW w:w="1061" w:type="pct"/>
          </w:tcPr>
          <w:p w:rsidR="00923A9F" w:rsidRPr="00923A9F" w:rsidRDefault="005512C7" w:rsidP="005512C7">
            <w:pPr>
              <w:rPr>
                <w:rFonts w:cs="Arial"/>
              </w:rPr>
            </w:pPr>
            <w:r w:rsidRPr="005512C7">
              <w:rPr>
                <w:rFonts w:cs="Arial"/>
              </w:rPr>
              <w:t>25% of 0.05% (0.0125%)</w:t>
            </w:r>
          </w:p>
        </w:tc>
      </w:tr>
      <w:bookmarkEnd w:id="168"/>
      <w:bookmarkEnd w:id="169"/>
    </w:tbl>
    <w:p w:rsidR="00923A9F" w:rsidRDefault="00923A9F" w:rsidP="005512C7">
      <w:pPr>
        <w:outlineLvl w:val="0"/>
        <w:rPr>
          <w:rFonts w:eastAsiaTheme="majorEastAsia" w:cstheme="majorBidi"/>
          <w:b/>
          <w:color w:val="0070C0"/>
          <w:sz w:val="32"/>
          <w:szCs w:val="28"/>
        </w:rPr>
      </w:pPr>
    </w:p>
    <w:sectPr w:rsidR="00923A9F" w:rsidSect="00675980">
      <w:footerReference w:type="default" r:id="rId2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E4" w:rsidRDefault="00AE33E4" w:rsidP="00E86885">
      <w:pPr>
        <w:spacing w:after="0" w:line="240" w:lineRule="auto"/>
      </w:pPr>
      <w:r>
        <w:separator/>
      </w:r>
    </w:p>
  </w:endnote>
  <w:endnote w:type="continuationSeparator" w:id="0">
    <w:p w:rsidR="00AE33E4" w:rsidRDefault="00AE33E4" w:rsidP="00E8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E4" w:rsidRDefault="00AE33E4" w:rsidP="004F4033">
    <w:pPr>
      <w:pStyle w:val="Footer"/>
    </w:pPr>
  </w:p>
  <w:p w:rsidR="00AE33E4" w:rsidRPr="004B7D23" w:rsidRDefault="00AE33E4" w:rsidP="004F4033">
    <w:pPr>
      <w:tabs>
        <w:tab w:val="left" w:pos="7920"/>
      </w:tabs>
      <w:spacing w:after="0" w:line="240" w:lineRule="auto"/>
      <w:rPr>
        <w:rFonts w:ascii="Arial" w:eastAsia="Times New Roman" w:hAnsi="Arial" w:cs="Times New Roman"/>
        <w:bCs/>
        <w:sz w:val="24"/>
        <w:szCs w:val="24"/>
      </w:rPr>
    </w:pPr>
    <w:r w:rsidRPr="004B7D23">
      <w:rPr>
        <w:rFonts w:ascii="Arial" w:eastAsia="Times New Roman" w:hAnsi="Arial" w:cs="Times New Roman"/>
        <w:b/>
        <w:bCs/>
        <w:sz w:val="24"/>
        <w:szCs w:val="24"/>
      </w:rPr>
      <w:t>Gateway Reference Number</w:t>
    </w:r>
    <w:r w:rsidRPr="004B7D23">
      <w:rPr>
        <w:rFonts w:ascii="Arial" w:eastAsia="Times New Roman" w:hAnsi="Arial" w:cs="Times New Roman"/>
        <w:bCs/>
        <w:sz w:val="24"/>
        <w:szCs w:val="24"/>
      </w:rPr>
      <w:t xml:space="preserve">: </w:t>
    </w:r>
    <w:r w:rsidRPr="004B7D23">
      <w:rPr>
        <w:rFonts w:ascii="Arial" w:eastAsia="Times New Roman" w:hAnsi="Arial" w:cs="Times New Roman"/>
        <w:b/>
        <w:bCs/>
        <w:sz w:val="24"/>
        <w:szCs w:val="24"/>
      </w:rPr>
      <w:t>04225</w:t>
    </w:r>
    <w:r w:rsidRPr="004B7D23">
      <w:rPr>
        <w:rFonts w:ascii="Arial" w:eastAsia="Times New Roman" w:hAnsi="Arial" w:cs="Times New Roman"/>
        <w:bCs/>
        <w:sz w:val="24"/>
        <w:szCs w:val="24"/>
      </w:rPr>
      <w:tab/>
    </w:r>
  </w:p>
  <w:p w:rsidR="00AE33E4" w:rsidRPr="00CD0E84" w:rsidRDefault="00AE33E4" w:rsidP="004F4033">
    <w:pPr>
      <w:spacing w:after="0" w:line="240" w:lineRule="auto"/>
      <w:rPr>
        <w:rFonts w:ascii="Arial" w:eastAsia="Times New Roman" w:hAnsi="Arial" w:cs="Arial"/>
        <w:bCs/>
        <w:color w:val="000000"/>
        <w:sz w:val="24"/>
        <w:szCs w:val="24"/>
      </w:rPr>
    </w:pPr>
    <w:r w:rsidRPr="00CD0E84">
      <w:rPr>
        <w:rFonts w:ascii="Arial" w:eastAsia="Times New Roman" w:hAnsi="Arial" w:cs="Arial"/>
        <w:b/>
        <w:bCs/>
        <w:sz w:val="24"/>
        <w:szCs w:val="24"/>
      </w:rPr>
      <w:t>NB</w:t>
    </w:r>
    <w:r w:rsidRPr="00CD0E84">
      <w:rPr>
        <w:rFonts w:ascii="Arial" w:eastAsia="Times New Roman" w:hAnsi="Arial" w:cs="Arial"/>
        <w:bCs/>
        <w:sz w:val="24"/>
        <w:szCs w:val="24"/>
      </w:rPr>
      <w:t xml:space="preserve">: This document forms part of the </w:t>
    </w:r>
    <w:r w:rsidRPr="00CD0E84">
      <w:rPr>
        <w:rFonts w:ascii="Arial" w:eastAsia="Times New Roman" w:hAnsi="Arial" w:cs="Arial"/>
        <w:b/>
        <w:bCs/>
        <w:sz w:val="24"/>
        <w:szCs w:val="24"/>
      </w:rPr>
      <w:t>CQUIN Guidance for 2016/17</w:t>
    </w:r>
    <w:r w:rsidRPr="00CD0E84">
      <w:rPr>
        <w:rFonts w:ascii="Arial" w:eastAsia="Times New Roman" w:hAnsi="Arial" w:cs="Arial"/>
        <w:b/>
        <w:bCs/>
        <w:i/>
        <w:sz w:val="24"/>
        <w:szCs w:val="24"/>
      </w:rPr>
      <w:t xml:space="preserve"> </w:t>
    </w:r>
    <w:r w:rsidRPr="00CD0E84">
      <w:rPr>
        <w:rFonts w:ascii="Arial" w:eastAsia="Times New Roman" w:hAnsi="Arial" w:cs="Arial"/>
        <w:bCs/>
        <w:sz w:val="24"/>
        <w:szCs w:val="24"/>
      </w:rPr>
      <w:t xml:space="preserve">which can be found here: </w:t>
    </w:r>
    <w:hyperlink r:id="rId1" w:history="1">
      <w:r w:rsidRPr="00CD0E84">
        <w:rPr>
          <w:rStyle w:val="Hyperlink"/>
          <w:color w:val="0070C0"/>
          <w:sz w:val="24"/>
          <w:szCs w:val="24"/>
        </w:rPr>
        <w:t>https://www.england.nhs.uk/nhs-standard-contract/cquin/cquin-16-17/</w:t>
      </w:r>
    </w:hyperlink>
  </w:p>
  <w:p w:rsidR="00AE33E4" w:rsidRDefault="00AE33E4">
    <w:pPr>
      <w:pStyle w:val="Footer"/>
    </w:pPr>
  </w:p>
  <w:p w:rsidR="00AE33E4" w:rsidRDefault="00AE3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E4" w:rsidRDefault="00AE33E4" w:rsidP="00E86885">
      <w:pPr>
        <w:spacing w:after="0" w:line="240" w:lineRule="auto"/>
      </w:pPr>
      <w:r>
        <w:separator/>
      </w:r>
    </w:p>
  </w:footnote>
  <w:footnote w:type="continuationSeparator" w:id="0">
    <w:p w:rsidR="00AE33E4" w:rsidRDefault="00AE33E4" w:rsidP="00E86885">
      <w:pPr>
        <w:spacing w:after="0" w:line="240" w:lineRule="auto"/>
      </w:pPr>
      <w:r>
        <w:continuationSeparator/>
      </w:r>
    </w:p>
  </w:footnote>
  <w:footnote w:id="1">
    <w:p w:rsidR="00AE33E4" w:rsidRDefault="00AE33E4" w:rsidP="00F7405A">
      <w:pPr>
        <w:pStyle w:val="FootnoteText"/>
      </w:pPr>
      <w:r>
        <w:rPr>
          <w:rStyle w:val="FootnoteReference"/>
        </w:rPr>
        <w:footnoteRef/>
      </w:r>
      <w:r>
        <w:t xml:space="preserve"> The Nutrient Profiling Model can be used to differentiate these foods while encouraging the promotion of healthier alternatives. </w:t>
      </w:r>
      <w:r w:rsidRPr="00363D23">
        <w:t>https://www.gov.uk/government/publications/the-nutrient-profiling-model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EB7"/>
    <w:multiLevelType w:val="hybridMultilevel"/>
    <w:tmpl w:val="C1EC280A"/>
    <w:lvl w:ilvl="0" w:tplc="50AC4740">
      <w:start w:val="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259F1"/>
    <w:multiLevelType w:val="hybridMultilevel"/>
    <w:tmpl w:val="71C881E6"/>
    <w:lvl w:ilvl="0" w:tplc="EF4854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525B72"/>
    <w:multiLevelType w:val="hybridMultilevel"/>
    <w:tmpl w:val="E9C86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751EC"/>
    <w:multiLevelType w:val="hybridMultilevel"/>
    <w:tmpl w:val="45D21066"/>
    <w:lvl w:ilvl="0" w:tplc="72CA0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75320"/>
    <w:multiLevelType w:val="hybridMultilevel"/>
    <w:tmpl w:val="6B02CB66"/>
    <w:lvl w:ilvl="0" w:tplc="BB0684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4316FC"/>
    <w:multiLevelType w:val="hybridMultilevel"/>
    <w:tmpl w:val="AE628B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84644D"/>
    <w:multiLevelType w:val="hybridMultilevel"/>
    <w:tmpl w:val="3CE44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56FE5"/>
    <w:multiLevelType w:val="hybridMultilevel"/>
    <w:tmpl w:val="000418E8"/>
    <w:lvl w:ilvl="0" w:tplc="FB8A9C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B5D6A07"/>
    <w:multiLevelType w:val="hybridMultilevel"/>
    <w:tmpl w:val="DEE8EB80"/>
    <w:lvl w:ilvl="0" w:tplc="7B0AA8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E0BD9"/>
    <w:multiLevelType w:val="multilevel"/>
    <w:tmpl w:val="0EF88EE0"/>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0">
    <w:nsid w:val="268D3A57"/>
    <w:multiLevelType w:val="hybridMultilevel"/>
    <w:tmpl w:val="C29A330A"/>
    <w:lvl w:ilvl="0" w:tplc="BB0684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DD0DB9"/>
    <w:multiLevelType w:val="hybridMultilevel"/>
    <w:tmpl w:val="2E5AA16E"/>
    <w:lvl w:ilvl="0" w:tplc="BB0684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E75944"/>
    <w:multiLevelType w:val="hybridMultilevel"/>
    <w:tmpl w:val="E6B67400"/>
    <w:lvl w:ilvl="0" w:tplc="49940674">
      <w:start w:val="1"/>
      <w:numFmt w:val="lowerLetter"/>
      <w:lvlText w:val="%1)"/>
      <w:lvlJc w:val="left"/>
      <w:pPr>
        <w:ind w:left="1080" w:hanging="720"/>
      </w:pPr>
      <w:rPr>
        <w:rFonts w:hint="default"/>
      </w:rPr>
    </w:lvl>
    <w:lvl w:ilvl="1" w:tplc="A2FC46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EE1442"/>
    <w:multiLevelType w:val="hybridMultilevel"/>
    <w:tmpl w:val="B0DC95A0"/>
    <w:lvl w:ilvl="0" w:tplc="08090017">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nsid w:val="2E1E7510"/>
    <w:multiLevelType w:val="hybridMultilevel"/>
    <w:tmpl w:val="5BD45C7A"/>
    <w:lvl w:ilvl="0" w:tplc="EDF45F6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E2508FE"/>
    <w:multiLevelType w:val="hybridMultilevel"/>
    <w:tmpl w:val="66625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5B78C8"/>
    <w:multiLevelType w:val="hybridMultilevel"/>
    <w:tmpl w:val="D242B2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C94F1A"/>
    <w:multiLevelType w:val="hybridMultilevel"/>
    <w:tmpl w:val="AE269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164E0B"/>
    <w:multiLevelType w:val="hybridMultilevel"/>
    <w:tmpl w:val="73168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A27164"/>
    <w:multiLevelType w:val="hybridMultilevel"/>
    <w:tmpl w:val="9A8EC064"/>
    <w:lvl w:ilvl="0" w:tplc="FB86DD26">
      <w:start w:val="25"/>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154A86"/>
    <w:multiLevelType w:val="hybridMultilevel"/>
    <w:tmpl w:val="64548236"/>
    <w:lvl w:ilvl="0" w:tplc="75C47B02">
      <w:start w:val="1"/>
      <w:numFmt w:val="lowerLetter"/>
      <w:lvlText w:val="%1."/>
      <w:lvlJc w:val="left"/>
      <w:pPr>
        <w:ind w:left="1440" w:hanging="360"/>
      </w:pPr>
      <w:rPr>
        <w:rFonts w:ascii="Arial"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D4C5B88"/>
    <w:multiLevelType w:val="hybridMultilevel"/>
    <w:tmpl w:val="878682E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411D54"/>
    <w:multiLevelType w:val="hybridMultilevel"/>
    <w:tmpl w:val="F8487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0B0AD9"/>
    <w:multiLevelType w:val="hybridMultilevel"/>
    <w:tmpl w:val="366084C8"/>
    <w:lvl w:ilvl="0" w:tplc="42D202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6F5B9C"/>
    <w:multiLevelType w:val="hybridMultilevel"/>
    <w:tmpl w:val="61380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ED5402"/>
    <w:multiLevelType w:val="hybridMultilevel"/>
    <w:tmpl w:val="4F8C0F38"/>
    <w:lvl w:ilvl="0" w:tplc="7B0AA89E">
      <w:numFmt w:val="bullet"/>
      <w:lvlText w:val="•"/>
      <w:lvlJc w:val="left"/>
      <w:pPr>
        <w:ind w:left="252" w:hanging="360"/>
      </w:pPr>
      <w:rPr>
        <w:rFonts w:ascii="Arial" w:eastAsia="Times New Roman" w:hAnsi="Arial" w:cs="Aria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6">
    <w:nsid w:val="4E5C6900"/>
    <w:multiLevelType w:val="hybridMultilevel"/>
    <w:tmpl w:val="5D3E7B10"/>
    <w:lvl w:ilvl="0" w:tplc="58205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61376E"/>
    <w:multiLevelType w:val="hybridMultilevel"/>
    <w:tmpl w:val="7EBEC52A"/>
    <w:lvl w:ilvl="0" w:tplc="99D64B20">
      <w:start w:val="1"/>
      <w:numFmt w:val="bullet"/>
      <w:lvlText w:val=""/>
      <w:lvlJc w:val="left"/>
      <w:pPr>
        <w:ind w:left="720" w:hanging="360"/>
      </w:pPr>
      <w:rPr>
        <w:rFonts w:ascii="Wingdings" w:hAnsi="Wingdings" w:hint="default"/>
      </w:rPr>
    </w:lvl>
    <w:lvl w:ilvl="1" w:tplc="7CAAE16A">
      <w:start w:val="1"/>
      <w:numFmt w:val="bullet"/>
      <w:lvlText w:val="o"/>
      <w:lvlJc w:val="left"/>
      <w:pPr>
        <w:ind w:left="1440" w:hanging="360"/>
      </w:pPr>
      <w:rPr>
        <w:rFonts w:ascii="Courier New" w:hAnsi="Courier New" w:cs="Courier New" w:hint="default"/>
      </w:rPr>
    </w:lvl>
    <w:lvl w:ilvl="2" w:tplc="43765B34">
      <w:start w:val="1"/>
      <w:numFmt w:val="bullet"/>
      <w:lvlText w:val=""/>
      <w:lvlJc w:val="left"/>
      <w:pPr>
        <w:ind w:left="2160" w:hanging="360"/>
      </w:pPr>
      <w:rPr>
        <w:rFonts w:ascii="Wingdings" w:hAnsi="Wingdings" w:hint="default"/>
      </w:rPr>
    </w:lvl>
    <w:lvl w:ilvl="3" w:tplc="5820569E">
      <w:start w:val="1"/>
      <w:numFmt w:val="bullet"/>
      <w:lvlText w:val=""/>
      <w:lvlJc w:val="left"/>
      <w:pPr>
        <w:ind w:left="2880" w:hanging="360"/>
      </w:pPr>
      <w:rPr>
        <w:rFonts w:ascii="Symbol" w:hAnsi="Symbol" w:hint="default"/>
      </w:rPr>
    </w:lvl>
    <w:lvl w:ilvl="4" w:tplc="5D9A46F2">
      <w:start w:val="1"/>
      <w:numFmt w:val="bullet"/>
      <w:lvlText w:val="o"/>
      <w:lvlJc w:val="left"/>
      <w:pPr>
        <w:ind w:left="3600" w:hanging="360"/>
      </w:pPr>
      <w:rPr>
        <w:rFonts w:ascii="Courier New" w:hAnsi="Courier New" w:cs="Courier New" w:hint="default"/>
      </w:rPr>
    </w:lvl>
    <w:lvl w:ilvl="5" w:tplc="0D7C9606">
      <w:start w:val="1"/>
      <w:numFmt w:val="bullet"/>
      <w:lvlText w:val=""/>
      <w:lvlJc w:val="left"/>
      <w:pPr>
        <w:ind w:left="4320" w:hanging="360"/>
      </w:pPr>
      <w:rPr>
        <w:rFonts w:ascii="Wingdings" w:hAnsi="Wingdings" w:hint="default"/>
      </w:rPr>
    </w:lvl>
    <w:lvl w:ilvl="6" w:tplc="F7449090">
      <w:start w:val="1"/>
      <w:numFmt w:val="bullet"/>
      <w:lvlText w:val=""/>
      <w:lvlJc w:val="left"/>
      <w:pPr>
        <w:ind w:left="5040" w:hanging="360"/>
      </w:pPr>
      <w:rPr>
        <w:rFonts w:ascii="Symbol" w:hAnsi="Symbol" w:hint="default"/>
      </w:rPr>
    </w:lvl>
    <w:lvl w:ilvl="7" w:tplc="634AA6CC">
      <w:start w:val="1"/>
      <w:numFmt w:val="bullet"/>
      <w:lvlText w:val="o"/>
      <w:lvlJc w:val="left"/>
      <w:pPr>
        <w:ind w:left="5760" w:hanging="360"/>
      </w:pPr>
      <w:rPr>
        <w:rFonts w:ascii="Courier New" w:hAnsi="Courier New" w:cs="Courier New" w:hint="default"/>
      </w:rPr>
    </w:lvl>
    <w:lvl w:ilvl="8" w:tplc="8D8CD678">
      <w:start w:val="1"/>
      <w:numFmt w:val="bullet"/>
      <w:lvlText w:val=""/>
      <w:lvlJc w:val="left"/>
      <w:pPr>
        <w:ind w:left="6480" w:hanging="360"/>
      </w:pPr>
      <w:rPr>
        <w:rFonts w:ascii="Wingdings" w:hAnsi="Wingdings" w:hint="default"/>
      </w:rPr>
    </w:lvl>
  </w:abstractNum>
  <w:abstractNum w:abstractNumId="28">
    <w:nsid w:val="53385ED0"/>
    <w:multiLevelType w:val="hybridMultilevel"/>
    <w:tmpl w:val="5434B316"/>
    <w:lvl w:ilvl="0" w:tplc="08090017">
      <w:start w:val="1"/>
      <w:numFmt w:val="lowerLetter"/>
      <w:lvlText w:val="%1)"/>
      <w:lvlJc w:val="left"/>
      <w:pPr>
        <w:ind w:left="360" w:hanging="360"/>
      </w:pPr>
      <w:rPr>
        <w:rFonts w:hint="default"/>
      </w:rPr>
    </w:lvl>
    <w:lvl w:ilvl="1" w:tplc="EE56D93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4411505"/>
    <w:multiLevelType w:val="hybridMultilevel"/>
    <w:tmpl w:val="0ACE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1E52B4"/>
    <w:multiLevelType w:val="hybridMultilevel"/>
    <w:tmpl w:val="01F80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2524A4"/>
    <w:multiLevelType w:val="hybridMultilevel"/>
    <w:tmpl w:val="E332BB4C"/>
    <w:lvl w:ilvl="0" w:tplc="7B0AA89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9756980"/>
    <w:multiLevelType w:val="hybridMultilevel"/>
    <w:tmpl w:val="9AAAFB48"/>
    <w:lvl w:ilvl="0" w:tplc="BB0684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4A11BD7"/>
    <w:multiLevelType w:val="hybridMultilevel"/>
    <w:tmpl w:val="9B14F2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7084FA9"/>
    <w:multiLevelType w:val="hybridMultilevel"/>
    <w:tmpl w:val="74DC8E9C"/>
    <w:lvl w:ilvl="0" w:tplc="7B0AA8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D55F00"/>
    <w:multiLevelType w:val="hybridMultilevel"/>
    <w:tmpl w:val="52A29900"/>
    <w:lvl w:ilvl="0" w:tplc="08090001">
      <w:start w:val="1"/>
      <w:numFmt w:val="decimal"/>
      <w:lvlText w:val="%1."/>
      <w:lvlJc w:val="left"/>
      <w:pPr>
        <w:ind w:left="720" w:hanging="360"/>
      </w:p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37">
    <w:nsid w:val="7D143BA2"/>
    <w:multiLevelType w:val="hybridMultilevel"/>
    <w:tmpl w:val="02107472"/>
    <w:lvl w:ilvl="0" w:tplc="7B0AA89E">
      <w:numFmt w:val="bullet"/>
      <w:lvlText w:val="•"/>
      <w:lvlJc w:val="left"/>
      <w:pPr>
        <w:ind w:left="252" w:hanging="360"/>
      </w:pPr>
      <w:rPr>
        <w:rFonts w:ascii="Arial" w:eastAsia="Times New Roman" w:hAnsi="Arial" w:cs="Arial" w:hint="default"/>
      </w:rPr>
    </w:lvl>
    <w:lvl w:ilvl="1" w:tplc="7B0AA89E">
      <w:numFmt w:val="bullet"/>
      <w:lvlText w:val="•"/>
      <w:lvlJc w:val="left"/>
      <w:pPr>
        <w:ind w:left="972" w:hanging="360"/>
      </w:pPr>
      <w:rPr>
        <w:rFonts w:ascii="Arial" w:eastAsia="Times New Roman" w:hAnsi="Arial" w:cs="Arial"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num w:numId="1">
    <w:abstractNumId w:val="33"/>
  </w:num>
  <w:num w:numId="2">
    <w:abstractNumId w:val="9"/>
  </w:num>
  <w:num w:numId="3">
    <w:abstractNumId w:val="25"/>
  </w:num>
  <w:num w:numId="4">
    <w:abstractNumId w:val="13"/>
  </w:num>
  <w:num w:numId="5">
    <w:abstractNumId w:val="37"/>
  </w:num>
  <w:num w:numId="6">
    <w:abstractNumId w:val="16"/>
  </w:num>
  <w:num w:numId="7">
    <w:abstractNumId w:val="35"/>
  </w:num>
  <w:num w:numId="8">
    <w:abstractNumId w:val="15"/>
  </w:num>
  <w:num w:numId="9">
    <w:abstractNumId w:val="22"/>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6"/>
  </w:num>
  <w:num w:numId="14">
    <w:abstractNumId w:val="31"/>
  </w:num>
  <w:num w:numId="15">
    <w:abstractNumId w:val="12"/>
  </w:num>
  <w:num w:numId="16">
    <w:abstractNumId w:val="32"/>
  </w:num>
  <w:num w:numId="17">
    <w:abstractNumId w:val="10"/>
  </w:num>
  <w:num w:numId="18">
    <w:abstractNumId w:val="11"/>
  </w:num>
  <w:num w:numId="19">
    <w:abstractNumId w:val="28"/>
  </w:num>
  <w:num w:numId="20">
    <w:abstractNumId w:val="14"/>
  </w:num>
  <w:num w:numId="21">
    <w:abstractNumId w:val="0"/>
  </w:num>
  <w:num w:numId="22">
    <w:abstractNumId w:val="1"/>
  </w:num>
  <w:num w:numId="23">
    <w:abstractNumId w:val="34"/>
  </w:num>
  <w:num w:numId="24">
    <w:abstractNumId w:val="23"/>
  </w:num>
  <w:num w:numId="25">
    <w:abstractNumId w:val="4"/>
  </w:num>
  <w:num w:numId="26">
    <w:abstractNumId w:val="3"/>
  </w:num>
  <w:num w:numId="27">
    <w:abstractNumId w:val="18"/>
  </w:num>
  <w:num w:numId="28">
    <w:abstractNumId w:val="6"/>
  </w:num>
  <w:num w:numId="29">
    <w:abstractNumId w:val="30"/>
  </w:num>
  <w:num w:numId="30">
    <w:abstractNumId w:val="7"/>
  </w:num>
  <w:num w:numId="31">
    <w:abstractNumId w:val="21"/>
  </w:num>
  <w:num w:numId="32">
    <w:abstractNumId w:val="17"/>
  </w:num>
  <w:num w:numId="33">
    <w:abstractNumId w:val="26"/>
  </w:num>
  <w:num w:numId="34">
    <w:abstractNumId w:val="29"/>
  </w:num>
  <w:num w:numId="35">
    <w:abstractNumId w:val="5"/>
  </w:num>
  <w:num w:numId="36">
    <w:abstractNumId w:val="20"/>
  </w:num>
  <w:num w:numId="37">
    <w:abstractNumId w:val="2"/>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C3"/>
    <w:rsid w:val="00003591"/>
    <w:rsid w:val="00035FE5"/>
    <w:rsid w:val="00042662"/>
    <w:rsid w:val="000528E9"/>
    <w:rsid w:val="000738BF"/>
    <w:rsid w:val="00074515"/>
    <w:rsid w:val="000F6127"/>
    <w:rsid w:val="001326BE"/>
    <w:rsid w:val="00143E28"/>
    <w:rsid w:val="00173CA8"/>
    <w:rsid w:val="00192971"/>
    <w:rsid w:val="001D1B09"/>
    <w:rsid w:val="001F266F"/>
    <w:rsid w:val="001F2A21"/>
    <w:rsid w:val="00244872"/>
    <w:rsid w:val="002B32FE"/>
    <w:rsid w:val="002D3ADD"/>
    <w:rsid w:val="002F3DD9"/>
    <w:rsid w:val="002F61BE"/>
    <w:rsid w:val="00300B0F"/>
    <w:rsid w:val="003118BB"/>
    <w:rsid w:val="003144A3"/>
    <w:rsid w:val="0033387F"/>
    <w:rsid w:val="00333F01"/>
    <w:rsid w:val="00352863"/>
    <w:rsid w:val="0035336F"/>
    <w:rsid w:val="00372F6C"/>
    <w:rsid w:val="00397E30"/>
    <w:rsid w:val="003D21BB"/>
    <w:rsid w:val="003D6BE3"/>
    <w:rsid w:val="00404B43"/>
    <w:rsid w:val="00424042"/>
    <w:rsid w:val="00427B67"/>
    <w:rsid w:val="00451170"/>
    <w:rsid w:val="00462A2B"/>
    <w:rsid w:val="004634F5"/>
    <w:rsid w:val="004B2EED"/>
    <w:rsid w:val="004D5CAC"/>
    <w:rsid w:val="004E2D4B"/>
    <w:rsid w:val="004F4033"/>
    <w:rsid w:val="00501866"/>
    <w:rsid w:val="005023D5"/>
    <w:rsid w:val="005512C7"/>
    <w:rsid w:val="005A2672"/>
    <w:rsid w:val="005A7000"/>
    <w:rsid w:val="005B235B"/>
    <w:rsid w:val="005E1CBA"/>
    <w:rsid w:val="00675980"/>
    <w:rsid w:val="0069798A"/>
    <w:rsid w:val="006A1652"/>
    <w:rsid w:val="00705965"/>
    <w:rsid w:val="00737430"/>
    <w:rsid w:val="00740CF4"/>
    <w:rsid w:val="007471F8"/>
    <w:rsid w:val="00753F40"/>
    <w:rsid w:val="00764F9B"/>
    <w:rsid w:val="007A2EB6"/>
    <w:rsid w:val="007B021C"/>
    <w:rsid w:val="0081239D"/>
    <w:rsid w:val="00832F03"/>
    <w:rsid w:val="00863418"/>
    <w:rsid w:val="00874163"/>
    <w:rsid w:val="008877F5"/>
    <w:rsid w:val="008A2AD0"/>
    <w:rsid w:val="008C06D8"/>
    <w:rsid w:val="008E1D90"/>
    <w:rsid w:val="0090280F"/>
    <w:rsid w:val="00915EA0"/>
    <w:rsid w:val="00923A9F"/>
    <w:rsid w:val="00942E6E"/>
    <w:rsid w:val="009B64E4"/>
    <w:rsid w:val="009E28F4"/>
    <w:rsid w:val="009E352B"/>
    <w:rsid w:val="009F0FE7"/>
    <w:rsid w:val="009F33C8"/>
    <w:rsid w:val="00A005DB"/>
    <w:rsid w:val="00A261D7"/>
    <w:rsid w:val="00A313F3"/>
    <w:rsid w:val="00A617AD"/>
    <w:rsid w:val="00A7284A"/>
    <w:rsid w:val="00A9092E"/>
    <w:rsid w:val="00A952BE"/>
    <w:rsid w:val="00AA076C"/>
    <w:rsid w:val="00AA365A"/>
    <w:rsid w:val="00AE33E4"/>
    <w:rsid w:val="00B05680"/>
    <w:rsid w:val="00B154D9"/>
    <w:rsid w:val="00B21296"/>
    <w:rsid w:val="00B3410F"/>
    <w:rsid w:val="00B353B7"/>
    <w:rsid w:val="00B47AC3"/>
    <w:rsid w:val="00B61457"/>
    <w:rsid w:val="00B80A91"/>
    <w:rsid w:val="00B83297"/>
    <w:rsid w:val="00B942E6"/>
    <w:rsid w:val="00BB6827"/>
    <w:rsid w:val="00BD2345"/>
    <w:rsid w:val="00BF2C7E"/>
    <w:rsid w:val="00C213B7"/>
    <w:rsid w:val="00C23CAF"/>
    <w:rsid w:val="00C3305C"/>
    <w:rsid w:val="00C33C92"/>
    <w:rsid w:val="00C530D0"/>
    <w:rsid w:val="00C674BD"/>
    <w:rsid w:val="00CA40BD"/>
    <w:rsid w:val="00D17EEC"/>
    <w:rsid w:val="00D31E28"/>
    <w:rsid w:val="00D6413A"/>
    <w:rsid w:val="00D761FC"/>
    <w:rsid w:val="00E2347E"/>
    <w:rsid w:val="00E35CF9"/>
    <w:rsid w:val="00E450CA"/>
    <w:rsid w:val="00E46D0E"/>
    <w:rsid w:val="00E509E2"/>
    <w:rsid w:val="00E86885"/>
    <w:rsid w:val="00EA0D71"/>
    <w:rsid w:val="00EC6F83"/>
    <w:rsid w:val="00ED75A3"/>
    <w:rsid w:val="00F16CD9"/>
    <w:rsid w:val="00F27FC4"/>
    <w:rsid w:val="00F507F8"/>
    <w:rsid w:val="00F574C9"/>
    <w:rsid w:val="00F7405A"/>
    <w:rsid w:val="00F91F33"/>
    <w:rsid w:val="00FD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85"/>
  </w:style>
  <w:style w:type="paragraph" w:styleId="Heading1">
    <w:name w:val="heading 1"/>
    <w:basedOn w:val="Normal"/>
    <w:next w:val="Normal"/>
    <w:link w:val="Heading1Char"/>
    <w:uiPriority w:val="9"/>
    <w:qFormat/>
    <w:rsid w:val="005B235B"/>
    <w:pPr>
      <w:numPr>
        <w:numId w:val="2"/>
      </w:numPr>
      <w:tabs>
        <w:tab w:val="num" w:pos="360"/>
      </w:tabs>
      <w:spacing w:after="0" w:line="240" w:lineRule="auto"/>
      <w:ind w:left="0" w:firstLine="0"/>
      <w:outlineLvl w:val="0"/>
    </w:pPr>
    <w:rPr>
      <w:rFonts w:ascii="Arial" w:eastAsia="Times New Roman" w:hAnsi="Arial" w:cs="Arial"/>
      <w:b/>
      <w:bCs/>
      <w:color w:val="0072C6"/>
      <w:kern w:val="32"/>
      <w:sz w:val="48"/>
      <w:szCs w:val="48"/>
    </w:rPr>
  </w:style>
  <w:style w:type="paragraph" w:styleId="Heading2">
    <w:name w:val="heading 2"/>
    <w:basedOn w:val="Normal"/>
    <w:next w:val="Normal"/>
    <w:link w:val="Heading2Char"/>
    <w:uiPriority w:val="9"/>
    <w:unhideWhenUsed/>
    <w:qFormat/>
    <w:rsid w:val="00B47AC3"/>
    <w:pPr>
      <w:numPr>
        <w:ilvl w:val="1"/>
        <w:numId w:val="2"/>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B47AC3"/>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B47AC3"/>
    <w:pPr>
      <w:keepNext/>
      <w:keepLines/>
      <w:spacing w:before="200" w:after="0"/>
      <w:outlineLvl w:val="3"/>
    </w:pPr>
    <w:rPr>
      <w:rFonts w:ascii="Cambria" w:eastAsia="MS Gothic" w:hAnsi="Cambria" w:cs="Times New Roman"/>
      <w:b/>
      <w:i/>
      <w:iCs/>
      <w:color w:val="0072C6"/>
      <w:szCs w:val="26"/>
    </w:rPr>
  </w:style>
  <w:style w:type="paragraph" w:styleId="Heading5">
    <w:name w:val="heading 5"/>
    <w:basedOn w:val="Normal"/>
    <w:next w:val="Normal"/>
    <w:link w:val="Heading5Char"/>
    <w:uiPriority w:val="9"/>
    <w:semiHidden/>
    <w:unhideWhenUsed/>
    <w:qFormat/>
    <w:rsid w:val="00B47AC3"/>
    <w:pPr>
      <w:keepNext/>
      <w:keepLines/>
      <w:spacing w:before="200" w:after="0"/>
      <w:outlineLvl w:val="4"/>
    </w:pPr>
    <w:rPr>
      <w:rFonts w:ascii="Cambria" w:eastAsia="MS Gothic" w:hAnsi="Cambria" w:cs="Times New Roman"/>
      <w:bCs/>
      <w:color w:val="003862"/>
      <w:szCs w:val="26"/>
    </w:rPr>
  </w:style>
  <w:style w:type="paragraph" w:styleId="Heading6">
    <w:name w:val="heading 6"/>
    <w:basedOn w:val="Normal"/>
    <w:next w:val="Normal"/>
    <w:link w:val="Heading6Char"/>
    <w:uiPriority w:val="9"/>
    <w:semiHidden/>
    <w:unhideWhenUsed/>
    <w:qFormat/>
    <w:rsid w:val="00B47AC3"/>
    <w:pPr>
      <w:keepNext/>
      <w:keepLines/>
      <w:spacing w:before="200" w:after="0"/>
      <w:outlineLvl w:val="5"/>
    </w:pPr>
    <w:rPr>
      <w:rFonts w:ascii="Cambria" w:eastAsia="MS Gothic" w:hAnsi="Cambria" w:cs="Times New Roman"/>
      <w:bCs/>
      <w:i/>
      <w:iCs/>
      <w:color w:val="003862"/>
      <w:szCs w:val="26"/>
    </w:rPr>
  </w:style>
  <w:style w:type="paragraph" w:styleId="Heading7">
    <w:name w:val="heading 7"/>
    <w:basedOn w:val="Normal"/>
    <w:next w:val="Normal"/>
    <w:link w:val="Heading7Char"/>
    <w:uiPriority w:val="9"/>
    <w:semiHidden/>
    <w:unhideWhenUsed/>
    <w:qFormat/>
    <w:rsid w:val="00B47AC3"/>
    <w:pPr>
      <w:keepNext/>
      <w:keepLines/>
      <w:spacing w:before="200" w:after="0"/>
      <w:outlineLvl w:val="6"/>
    </w:pPr>
    <w:rPr>
      <w:rFonts w:ascii="Cambria" w:eastAsia="MS Gothic" w:hAnsi="Cambria" w:cs="Times New Roman"/>
      <w:bCs/>
      <w:i/>
      <w:iCs/>
      <w:color w:val="404040"/>
      <w:szCs w:val="26"/>
    </w:rPr>
  </w:style>
  <w:style w:type="paragraph" w:styleId="Heading8">
    <w:name w:val="heading 8"/>
    <w:basedOn w:val="Normal"/>
    <w:next w:val="Normal"/>
    <w:link w:val="Heading8Char"/>
    <w:uiPriority w:val="9"/>
    <w:semiHidden/>
    <w:unhideWhenUsed/>
    <w:qFormat/>
    <w:rsid w:val="00B47AC3"/>
    <w:pPr>
      <w:keepNext/>
      <w:keepLines/>
      <w:spacing w:before="200" w:after="0"/>
      <w:outlineLvl w:val="7"/>
    </w:pPr>
    <w:rPr>
      <w:rFonts w:ascii="Cambria" w:eastAsia="MS Gothic" w:hAnsi="Cambria" w:cs="Times New Roman"/>
      <w:bCs/>
      <w:color w:val="404040"/>
      <w:sz w:val="20"/>
      <w:szCs w:val="20"/>
    </w:rPr>
  </w:style>
  <w:style w:type="paragraph" w:styleId="Heading9">
    <w:name w:val="heading 9"/>
    <w:basedOn w:val="Normal"/>
    <w:next w:val="Normal"/>
    <w:link w:val="Heading9Char"/>
    <w:uiPriority w:val="9"/>
    <w:semiHidden/>
    <w:unhideWhenUsed/>
    <w:qFormat/>
    <w:rsid w:val="00B47AC3"/>
    <w:pPr>
      <w:keepNext/>
      <w:keepLines/>
      <w:spacing w:before="200" w:after="0"/>
      <w:outlineLvl w:val="8"/>
    </w:pPr>
    <w:rPr>
      <w:rFonts w:ascii="Cambria" w:eastAsia="MS Gothic"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5B"/>
    <w:rPr>
      <w:rFonts w:ascii="Arial" w:eastAsia="Times New Roman" w:hAnsi="Arial" w:cs="Arial"/>
      <w:b/>
      <w:bCs/>
      <w:color w:val="0072C6"/>
      <w:kern w:val="32"/>
      <w:sz w:val="48"/>
      <w:szCs w:val="48"/>
    </w:rPr>
  </w:style>
  <w:style w:type="character" w:customStyle="1" w:styleId="Heading2Char">
    <w:name w:val="Heading 2 Char"/>
    <w:basedOn w:val="DefaultParagraphFont"/>
    <w:link w:val="Heading2"/>
    <w:uiPriority w:val="9"/>
    <w:rsid w:val="00B47AC3"/>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B47AC3"/>
    <w:rPr>
      <w:rFonts w:ascii="Arial" w:eastAsia="Times New Roman" w:hAnsi="Arial" w:cs="Times New Roman"/>
      <w:b/>
      <w:bCs/>
      <w:sz w:val="24"/>
      <w:szCs w:val="26"/>
    </w:rPr>
  </w:style>
  <w:style w:type="paragraph" w:customStyle="1" w:styleId="Heading41">
    <w:name w:val="Heading 41"/>
    <w:basedOn w:val="Normal"/>
    <w:next w:val="Normal"/>
    <w:uiPriority w:val="9"/>
    <w:semiHidden/>
    <w:unhideWhenUsed/>
    <w:qFormat/>
    <w:rsid w:val="00B47AC3"/>
    <w:pPr>
      <w:keepNext/>
      <w:keepLines/>
      <w:numPr>
        <w:ilvl w:val="3"/>
        <w:numId w:val="2"/>
      </w:numPr>
      <w:spacing w:before="200" w:after="0" w:line="240" w:lineRule="auto"/>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B47AC3"/>
    <w:pPr>
      <w:keepNext/>
      <w:keepLines/>
      <w:numPr>
        <w:ilvl w:val="4"/>
        <w:numId w:val="2"/>
      </w:numPr>
      <w:spacing w:before="200" w:after="0" w:line="240" w:lineRule="auto"/>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B47AC3"/>
    <w:pPr>
      <w:keepNext/>
      <w:keepLines/>
      <w:numPr>
        <w:ilvl w:val="5"/>
        <w:numId w:val="2"/>
      </w:numPr>
      <w:spacing w:before="200" w:after="0" w:line="240" w:lineRule="auto"/>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B47AC3"/>
    <w:pPr>
      <w:keepNext/>
      <w:keepLines/>
      <w:numPr>
        <w:ilvl w:val="6"/>
        <w:numId w:val="2"/>
      </w:numPr>
      <w:spacing w:before="200" w:after="0" w:line="240" w:lineRule="auto"/>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B47AC3"/>
    <w:pPr>
      <w:keepNext/>
      <w:keepLines/>
      <w:numPr>
        <w:ilvl w:val="7"/>
        <w:numId w:val="2"/>
      </w:numPr>
      <w:spacing w:before="200" w:after="0" w:line="240" w:lineRule="auto"/>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B47AC3"/>
    <w:pPr>
      <w:keepNext/>
      <w:keepLines/>
      <w:numPr>
        <w:ilvl w:val="8"/>
        <w:numId w:val="2"/>
      </w:numPr>
      <w:spacing w:before="200" w:after="0" w:line="240" w:lineRule="auto"/>
      <w:outlineLvl w:val="8"/>
    </w:pPr>
    <w:rPr>
      <w:rFonts w:ascii="Cambria" w:eastAsia="MS Gothic" w:hAnsi="Cambria" w:cs="Times New Roman"/>
      <w:bCs/>
      <w:i/>
      <w:iCs/>
      <w:color w:val="404040"/>
      <w:sz w:val="20"/>
      <w:szCs w:val="20"/>
    </w:rPr>
  </w:style>
  <w:style w:type="numbering" w:customStyle="1" w:styleId="NoList1">
    <w:name w:val="No List1"/>
    <w:next w:val="NoList"/>
    <w:uiPriority w:val="99"/>
    <w:semiHidden/>
    <w:unhideWhenUsed/>
    <w:rsid w:val="00B47AC3"/>
  </w:style>
  <w:style w:type="paragraph" w:customStyle="1" w:styleId="BasicParagraph">
    <w:name w:val="[Basic Paragraph]"/>
    <w:basedOn w:val="Normal"/>
    <w:uiPriority w:val="99"/>
    <w:rsid w:val="00B47AC3"/>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B47AC3"/>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B47AC3"/>
    <w:pPr>
      <w:tabs>
        <w:tab w:val="center" w:pos="4320"/>
        <w:tab w:val="right" w:pos="8640"/>
      </w:tabs>
      <w:spacing w:after="0" w:line="240" w:lineRule="auto"/>
    </w:pPr>
    <w:rPr>
      <w:rFonts w:ascii="Arial" w:eastAsia="Times New Roman" w:hAnsi="Arial" w:cs="Times New Roman"/>
      <w:bCs/>
      <w:sz w:val="24"/>
      <w:szCs w:val="26"/>
    </w:rPr>
  </w:style>
  <w:style w:type="character" w:customStyle="1" w:styleId="HeaderChar">
    <w:name w:val="Header Char"/>
    <w:basedOn w:val="DefaultParagraphFont"/>
    <w:link w:val="Header"/>
    <w:uiPriority w:val="99"/>
    <w:rsid w:val="00B47AC3"/>
    <w:rPr>
      <w:rFonts w:ascii="Arial" w:eastAsia="Times New Roman" w:hAnsi="Arial" w:cs="Times New Roman"/>
      <w:bCs/>
      <w:sz w:val="24"/>
      <w:szCs w:val="26"/>
    </w:rPr>
  </w:style>
  <w:style w:type="paragraph" w:styleId="Footer">
    <w:name w:val="footer"/>
    <w:basedOn w:val="Normal"/>
    <w:link w:val="FooterChar"/>
    <w:uiPriority w:val="99"/>
    <w:unhideWhenUsed/>
    <w:rsid w:val="00B47AC3"/>
    <w:pPr>
      <w:tabs>
        <w:tab w:val="center" w:pos="4320"/>
        <w:tab w:val="right" w:pos="8640"/>
      </w:tabs>
      <w:spacing w:after="0" w:line="240" w:lineRule="auto"/>
    </w:pPr>
    <w:rPr>
      <w:rFonts w:ascii="Arial" w:eastAsia="Times New Roman" w:hAnsi="Arial" w:cs="Times New Roman"/>
      <w:bCs/>
      <w:sz w:val="24"/>
      <w:szCs w:val="26"/>
    </w:rPr>
  </w:style>
  <w:style w:type="character" w:customStyle="1" w:styleId="FooterChar">
    <w:name w:val="Footer Char"/>
    <w:basedOn w:val="DefaultParagraphFont"/>
    <w:link w:val="Footer"/>
    <w:uiPriority w:val="99"/>
    <w:rsid w:val="00B47AC3"/>
    <w:rPr>
      <w:rFonts w:ascii="Arial" w:eastAsia="Times New Roman" w:hAnsi="Arial" w:cs="Times New Roman"/>
      <w:bCs/>
      <w:sz w:val="24"/>
      <w:szCs w:val="26"/>
    </w:rPr>
  </w:style>
  <w:style w:type="character" w:styleId="PageNumber">
    <w:name w:val="page number"/>
    <w:uiPriority w:val="99"/>
    <w:semiHidden/>
    <w:unhideWhenUsed/>
    <w:rsid w:val="00B47AC3"/>
  </w:style>
  <w:style w:type="paragraph" w:styleId="BalloonText">
    <w:name w:val="Balloon Text"/>
    <w:basedOn w:val="Normal"/>
    <w:link w:val="BalloonTextChar"/>
    <w:uiPriority w:val="99"/>
    <w:semiHidden/>
    <w:unhideWhenUsed/>
    <w:rsid w:val="00B47AC3"/>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B47AC3"/>
    <w:rPr>
      <w:rFonts w:ascii="Tahoma" w:eastAsia="Times New Roman" w:hAnsi="Tahoma" w:cs="Tahoma"/>
      <w:bCs/>
      <w:sz w:val="16"/>
      <w:szCs w:val="16"/>
    </w:rPr>
  </w:style>
  <w:style w:type="paragraph" w:styleId="TOC1">
    <w:name w:val="toc 1"/>
    <w:basedOn w:val="Normal"/>
    <w:next w:val="Normal"/>
    <w:autoRedefine/>
    <w:uiPriority w:val="39"/>
    <w:unhideWhenUsed/>
    <w:qFormat/>
    <w:rsid w:val="00404B43"/>
    <w:pPr>
      <w:tabs>
        <w:tab w:val="left" w:pos="480"/>
        <w:tab w:val="right" w:leader="dot" w:pos="14034"/>
      </w:tabs>
      <w:spacing w:after="0" w:line="360" w:lineRule="auto"/>
    </w:pPr>
    <w:rPr>
      <w:rFonts w:ascii="Arial" w:eastAsia="Times New Roman" w:hAnsi="Arial" w:cs="Arial"/>
      <w:bCs/>
      <w:noProof/>
      <w:kern w:val="32"/>
      <w:sz w:val="24"/>
      <w:szCs w:val="26"/>
    </w:rPr>
  </w:style>
  <w:style w:type="paragraph" w:customStyle="1" w:styleId="Title1">
    <w:name w:val="Title1"/>
    <w:basedOn w:val="Normal"/>
    <w:next w:val="Normal"/>
    <w:uiPriority w:val="10"/>
    <w:qFormat/>
    <w:rsid w:val="00B47AC3"/>
    <w:pPr>
      <w:spacing w:after="0" w:line="240" w:lineRule="auto"/>
    </w:pPr>
    <w:rPr>
      <w:rFonts w:ascii="Arial" w:eastAsia="Times New Roman" w:hAnsi="Arial" w:cs="Times New Roman"/>
      <w:b/>
      <w:bCs/>
      <w:color w:val="0072C6"/>
      <w:sz w:val="80"/>
      <w:szCs w:val="80"/>
    </w:rPr>
  </w:style>
  <w:style w:type="character" w:customStyle="1" w:styleId="TitleChar">
    <w:name w:val="Title Char"/>
    <w:basedOn w:val="DefaultParagraphFont"/>
    <w:link w:val="Title"/>
    <w:uiPriority w:val="10"/>
    <w:rsid w:val="00B47AC3"/>
    <w:rPr>
      <w:rFonts w:eastAsia="Times New Roman"/>
      <w:b/>
      <w:bCs/>
      <w:color w:val="0072C6"/>
      <w:sz w:val="80"/>
      <w:szCs w:val="80"/>
      <w:lang w:eastAsia="en-US"/>
    </w:rPr>
  </w:style>
  <w:style w:type="character" w:customStyle="1" w:styleId="Heading4Char">
    <w:name w:val="Heading 4 Char"/>
    <w:basedOn w:val="DefaultParagraphFont"/>
    <w:link w:val="Heading4"/>
    <w:uiPriority w:val="9"/>
    <w:semiHidden/>
    <w:rsid w:val="00B47AC3"/>
    <w:rPr>
      <w:rFonts w:ascii="Cambria" w:eastAsia="MS Gothic" w:hAnsi="Cambria" w:cs="Times New Roman"/>
      <w:b/>
      <w:i/>
      <w:iCs/>
      <w:color w:val="0072C6"/>
      <w:szCs w:val="26"/>
      <w:lang w:eastAsia="en-US"/>
    </w:rPr>
  </w:style>
  <w:style w:type="character" w:customStyle="1" w:styleId="Heading5Char">
    <w:name w:val="Heading 5 Char"/>
    <w:basedOn w:val="DefaultParagraphFont"/>
    <w:link w:val="Heading5"/>
    <w:uiPriority w:val="9"/>
    <w:semiHidden/>
    <w:rsid w:val="00B47AC3"/>
    <w:rPr>
      <w:rFonts w:ascii="Cambria" w:eastAsia="MS Gothic" w:hAnsi="Cambria" w:cs="Times New Roman"/>
      <w:bCs/>
      <w:color w:val="003862"/>
      <w:szCs w:val="26"/>
      <w:lang w:eastAsia="en-US"/>
    </w:rPr>
  </w:style>
  <w:style w:type="paragraph" w:styleId="TOC3">
    <w:name w:val="toc 3"/>
    <w:basedOn w:val="Normal"/>
    <w:next w:val="Normal"/>
    <w:autoRedefine/>
    <w:uiPriority w:val="39"/>
    <w:unhideWhenUsed/>
    <w:qFormat/>
    <w:rsid w:val="00B47AC3"/>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B47AC3"/>
    <w:rPr>
      <w:color w:val="0000FF"/>
      <w:u w:val="single"/>
    </w:rPr>
  </w:style>
  <w:style w:type="paragraph" w:styleId="TOCHeading">
    <w:name w:val="TOC Heading"/>
    <w:basedOn w:val="Heading1"/>
    <w:next w:val="Normal"/>
    <w:uiPriority w:val="39"/>
    <w:unhideWhenUsed/>
    <w:qFormat/>
    <w:rsid w:val="00B47AC3"/>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B47AC3"/>
    <w:pPr>
      <w:numPr>
        <w:numId w:val="1"/>
      </w:numPr>
    </w:pPr>
  </w:style>
  <w:style w:type="paragraph" w:styleId="TOC2">
    <w:name w:val="toc 2"/>
    <w:basedOn w:val="Normal"/>
    <w:next w:val="Normal"/>
    <w:autoRedefine/>
    <w:uiPriority w:val="39"/>
    <w:unhideWhenUsed/>
    <w:qFormat/>
    <w:rsid w:val="00B47AC3"/>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B47AC3"/>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B47AC3"/>
    <w:pPr>
      <w:spacing w:after="0" w:line="660" w:lineRule="exact"/>
    </w:pPr>
    <w:rPr>
      <w:rFonts w:ascii="Arial" w:eastAsia="MS Mincho" w:hAnsi="Arial" w:cs="Arial"/>
      <w:b/>
      <w:bCs/>
      <w:sz w:val="24"/>
      <w:szCs w:val="20"/>
    </w:rPr>
  </w:style>
  <w:style w:type="table" w:styleId="TableGrid">
    <w:name w:val="Table Grid"/>
    <w:basedOn w:val="TableNormal"/>
    <w:uiPriority w:val="59"/>
    <w:rsid w:val="00B47AC3"/>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47AC3"/>
    <w:rPr>
      <w:color w:val="0072C6"/>
      <w:u w:val="single"/>
    </w:rPr>
  </w:style>
  <w:style w:type="paragraph" w:styleId="ListParagraph">
    <w:name w:val="List Paragraph"/>
    <w:basedOn w:val="Normal"/>
    <w:link w:val="ListParagraphChar"/>
    <w:uiPriority w:val="34"/>
    <w:qFormat/>
    <w:rsid w:val="00B47AC3"/>
    <w:pPr>
      <w:spacing w:after="0" w:line="240" w:lineRule="auto"/>
      <w:ind w:left="720"/>
      <w:contextualSpacing/>
    </w:pPr>
    <w:rPr>
      <w:rFonts w:ascii="Arial" w:eastAsia="Times New Roman" w:hAnsi="Arial" w:cs="Times New Roman"/>
      <w:bCs/>
      <w:sz w:val="24"/>
      <w:szCs w:val="26"/>
    </w:rPr>
  </w:style>
  <w:style w:type="character" w:customStyle="1" w:styleId="Heading6Char">
    <w:name w:val="Heading 6 Char"/>
    <w:basedOn w:val="DefaultParagraphFont"/>
    <w:link w:val="Heading6"/>
    <w:uiPriority w:val="9"/>
    <w:semiHidden/>
    <w:rsid w:val="00B47AC3"/>
    <w:rPr>
      <w:rFonts w:ascii="Cambria" w:eastAsia="MS Gothic" w:hAnsi="Cambria" w:cs="Times New Roman"/>
      <w:bCs/>
      <w:i/>
      <w:iCs/>
      <w:color w:val="003862"/>
      <w:szCs w:val="26"/>
      <w:lang w:eastAsia="en-US"/>
    </w:rPr>
  </w:style>
  <w:style w:type="character" w:customStyle="1" w:styleId="Heading7Char">
    <w:name w:val="Heading 7 Char"/>
    <w:basedOn w:val="DefaultParagraphFont"/>
    <w:link w:val="Heading7"/>
    <w:uiPriority w:val="9"/>
    <w:semiHidden/>
    <w:rsid w:val="00B47AC3"/>
    <w:rPr>
      <w:rFonts w:ascii="Cambria" w:eastAsia="MS Gothic" w:hAnsi="Cambria" w:cs="Times New Roman"/>
      <w:bCs/>
      <w:i/>
      <w:iCs/>
      <w:color w:val="404040"/>
      <w:szCs w:val="26"/>
      <w:lang w:eastAsia="en-US"/>
    </w:rPr>
  </w:style>
  <w:style w:type="character" w:customStyle="1" w:styleId="Heading8Char">
    <w:name w:val="Heading 8 Char"/>
    <w:basedOn w:val="DefaultParagraphFont"/>
    <w:link w:val="Heading8"/>
    <w:uiPriority w:val="9"/>
    <w:semiHidden/>
    <w:rsid w:val="00B47AC3"/>
    <w:rPr>
      <w:rFonts w:ascii="Cambria" w:eastAsia="MS Gothic" w:hAnsi="Cambria" w:cs="Times New Roman"/>
      <w:bCs/>
      <w:color w:val="404040"/>
      <w:sz w:val="20"/>
      <w:szCs w:val="20"/>
      <w:lang w:eastAsia="en-US"/>
    </w:rPr>
  </w:style>
  <w:style w:type="character" w:customStyle="1" w:styleId="Heading9Char">
    <w:name w:val="Heading 9 Char"/>
    <w:basedOn w:val="DefaultParagraphFont"/>
    <w:link w:val="Heading9"/>
    <w:uiPriority w:val="9"/>
    <w:semiHidden/>
    <w:rsid w:val="00B47AC3"/>
    <w:rPr>
      <w:rFonts w:ascii="Cambria" w:eastAsia="MS Gothic" w:hAnsi="Cambria" w:cs="Times New Roman"/>
      <w:bCs/>
      <w:i/>
      <w:iCs/>
      <w:color w:val="404040"/>
      <w:sz w:val="20"/>
      <w:szCs w:val="20"/>
      <w:lang w:eastAsia="en-US"/>
    </w:rPr>
  </w:style>
  <w:style w:type="character" w:styleId="PlaceholderText">
    <w:name w:val="Placeholder Text"/>
    <w:basedOn w:val="DefaultParagraphFont"/>
    <w:uiPriority w:val="99"/>
    <w:unhideWhenUsed/>
    <w:rsid w:val="00B47AC3"/>
    <w:rPr>
      <w:color w:val="808080"/>
    </w:rPr>
  </w:style>
  <w:style w:type="character" w:styleId="CommentReference">
    <w:name w:val="annotation reference"/>
    <w:basedOn w:val="DefaultParagraphFont"/>
    <w:uiPriority w:val="99"/>
    <w:semiHidden/>
    <w:unhideWhenUsed/>
    <w:rsid w:val="00B47AC3"/>
    <w:rPr>
      <w:sz w:val="16"/>
      <w:szCs w:val="16"/>
    </w:rPr>
  </w:style>
  <w:style w:type="paragraph" w:styleId="CommentText">
    <w:name w:val="annotation text"/>
    <w:basedOn w:val="Normal"/>
    <w:link w:val="CommentTextChar"/>
    <w:uiPriority w:val="99"/>
    <w:unhideWhenUsed/>
    <w:rsid w:val="00B47AC3"/>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B47AC3"/>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B47AC3"/>
    <w:rPr>
      <w:b/>
    </w:rPr>
  </w:style>
  <w:style w:type="character" w:customStyle="1" w:styleId="CommentSubjectChar">
    <w:name w:val="Comment Subject Char"/>
    <w:basedOn w:val="CommentTextChar"/>
    <w:link w:val="CommentSubject"/>
    <w:uiPriority w:val="99"/>
    <w:semiHidden/>
    <w:rsid w:val="00B47AC3"/>
    <w:rPr>
      <w:rFonts w:ascii="Arial" w:eastAsia="Times New Roman" w:hAnsi="Arial" w:cs="Times New Roman"/>
      <w:b/>
      <w:bCs/>
      <w:sz w:val="20"/>
      <w:szCs w:val="20"/>
    </w:rPr>
  </w:style>
  <w:style w:type="paragraph" w:customStyle="1" w:styleId="Default">
    <w:name w:val="Default"/>
    <w:rsid w:val="00B47AC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47AC3"/>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B47AC3"/>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B47AC3"/>
    <w:rPr>
      <w:vertAlign w:val="superscript"/>
    </w:rPr>
  </w:style>
  <w:style w:type="table" w:customStyle="1" w:styleId="TableGrid1">
    <w:name w:val="Table Grid1"/>
    <w:basedOn w:val="TableNormal"/>
    <w:next w:val="TableGrid"/>
    <w:uiPriority w:val="59"/>
    <w:rsid w:val="00B47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47AC3"/>
    <w:pPr>
      <w:spacing w:after="0" w:line="240" w:lineRule="auto"/>
    </w:pPr>
    <w:rPr>
      <w:rFonts w:ascii="Arial" w:eastAsia="Times New Roman" w:hAnsi="Arial" w:cs="Times New Roman"/>
      <w:bCs/>
      <w:sz w:val="20"/>
      <w:szCs w:val="20"/>
    </w:rPr>
  </w:style>
  <w:style w:type="character" w:customStyle="1" w:styleId="EndnoteTextChar">
    <w:name w:val="Endnote Text Char"/>
    <w:basedOn w:val="DefaultParagraphFont"/>
    <w:link w:val="EndnoteText"/>
    <w:uiPriority w:val="99"/>
    <w:rsid w:val="00B47AC3"/>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B47AC3"/>
    <w:rPr>
      <w:vertAlign w:val="superscript"/>
    </w:rPr>
  </w:style>
  <w:style w:type="table" w:customStyle="1" w:styleId="TableGrid2">
    <w:name w:val="Table Grid2"/>
    <w:basedOn w:val="TableNormal"/>
    <w:next w:val="TableGrid"/>
    <w:uiPriority w:val="59"/>
    <w:rsid w:val="00B47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47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47AC3"/>
    <w:rPr>
      <w:rFonts w:ascii="Arial" w:eastAsia="Times New Roman" w:hAnsi="Arial" w:cs="Times New Roman"/>
      <w:bCs/>
      <w:sz w:val="24"/>
      <w:szCs w:val="26"/>
    </w:rPr>
  </w:style>
  <w:style w:type="paragraph" w:customStyle="1" w:styleId="TOC41">
    <w:name w:val="TOC 41"/>
    <w:basedOn w:val="Normal"/>
    <w:next w:val="Normal"/>
    <w:autoRedefine/>
    <w:uiPriority w:val="39"/>
    <w:unhideWhenUsed/>
    <w:rsid w:val="00B47AC3"/>
    <w:pPr>
      <w:spacing w:after="100"/>
      <w:ind w:left="660"/>
    </w:pPr>
    <w:rPr>
      <w:rFonts w:eastAsia="MS Mincho"/>
      <w:lang w:eastAsia="en-GB"/>
    </w:rPr>
  </w:style>
  <w:style w:type="paragraph" w:customStyle="1" w:styleId="TOC51">
    <w:name w:val="TOC 51"/>
    <w:basedOn w:val="Normal"/>
    <w:next w:val="Normal"/>
    <w:autoRedefine/>
    <w:uiPriority w:val="39"/>
    <w:unhideWhenUsed/>
    <w:rsid w:val="00B47AC3"/>
    <w:pPr>
      <w:spacing w:after="100"/>
      <w:ind w:left="880"/>
    </w:pPr>
    <w:rPr>
      <w:rFonts w:eastAsia="MS Mincho"/>
      <w:lang w:eastAsia="en-GB"/>
    </w:rPr>
  </w:style>
  <w:style w:type="paragraph" w:customStyle="1" w:styleId="TOC61">
    <w:name w:val="TOC 61"/>
    <w:basedOn w:val="Normal"/>
    <w:next w:val="Normal"/>
    <w:autoRedefine/>
    <w:uiPriority w:val="39"/>
    <w:unhideWhenUsed/>
    <w:rsid w:val="00B47AC3"/>
    <w:pPr>
      <w:spacing w:after="100"/>
      <w:ind w:left="1100"/>
    </w:pPr>
    <w:rPr>
      <w:rFonts w:eastAsia="MS Mincho"/>
      <w:lang w:eastAsia="en-GB"/>
    </w:rPr>
  </w:style>
  <w:style w:type="paragraph" w:customStyle="1" w:styleId="TOC71">
    <w:name w:val="TOC 71"/>
    <w:basedOn w:val="Normal"/>
    <w:next w:val="Normal"/>
    <w:autoRedefine/>
    <w:uiPriority w:val="39"/>
    <w:unhideWhenUsed/>
    <w:rsid w:val="00B47AC3"/>
    <w:pPr>
      <w:spacing w:after="100"/>
      <w:ind w:left="1320"/>
    </w:pPr>
    <w:rPr>
      <w:rFonts w:eastAsia="MS Mincho"/>
      <w:lang w:eastAsia="en-GB"/>
    </w:rPr>
  </w:style>
  <w:style w:type="paragraph" w:customStyle="1" w:styleId="TOC81">
    <w:name w:val="TOC 81"/>
    <w:basedOn w:val="Normal"/>
    <w:next w:val="Normal"/>
    <w:autoRedefine/>
    <w:uiPriority w:val="39"/>
    <w:unhideWhenUsed/>
    <w:rsid w:val="00B47AC3"/>
    <w:pPr>
      <w:spacing w:after="100"/>
      <w:ind w:left="1540"/>
    </w:pPr>
    <w:rPr>
      <w:rFonts w:eastAsia="MS Mincho"/>
      <w:lang w:eastAsia="en-GB"/>
    </w:rPr>
  </w:style>
  <w:style w:type="paragraph" w:customStyle="1" w:styleId="TOC91">
    <w:name w:val="TOC 91"/>
    <w:basedOn w:val="Normal"/>
    <w:next w:val="Normal"/>
    <w:autoRedefine/>
    <w:uiPriority w:val="39"/>
    <w:unhideWhenUsed/>
    <w:rsid w:val="00B47AC3"/>
    <w:pPr>
      <w:spacing w:after="100"/>
      <w:ind w:left="1760"/>
    </w:pPr>
    <w:rPr>
      <w:rFonts w:eastAsia="MS Mincho"/>
      <w:lang w:eastAsia="en-GB"/>
    </w:rPr>
  </w:style>
  <w:style w:type="paragraph" w:styleId="Title">
    <w:name w:val="Title"/>
    <w:basedOn w:val="Normal"/>
    <w:next w:val="Normal"/>
    <w:link w:val="TitleChar"/>
    <w:uiPriority w:val="10"/>
    <w:qFormat/>
    <w:rsid w:val="00B47AC3"/>
    <w:pPr>
      <w:pBdr>
        <w:bottom w:val="single" w:sz="8" w:space="4" w:color="4F81BD" w:themeColor="accent1"/>
      </w:pBdr>
      <w:spacing w:after="300" w:line="240" w:lineRule="auto"/>
      <w:contextualSpacing/>
    </w:pPr>
    <w:rPr>
      <w:rFonts w:eastAsia="Times New Roman"/>
      <w:b/>
      <w:bCs/>
      <w:color w:val="0072C6"/>
      <w:sz w:val="80"/>
      <w:szCs w:val="80"/>
    </w:rPr>
  </w:style>
  <w:style w:type="character" w:customStyle="1" w:styleId="TitleChar1">
    <w:name w:val="Title Char1"/>
    <w:basedOn w:val="DefaultParagraphFont"/>
    <w:uiPriority w:val="10"/>
    <w:rsid w:val="00B47AC3"/>
    <w:rPr>
      <w:rFonts w:asciiTheme="majorHAnsi" w:eastAsiaTheme="majorEastAsia" w:hAnsiTheme="majorHAnsi" w:cstheme="majorBidi"/>
      <w:color w:val="17365D" w:themeColor="text2" w:themeShade="BF"/>
      <w:spacing w:val="5"/>
      <w:kern w:val="28"/>
      <w:sz w:val="52"/>
      <w:szCs w:val="52"/>
    </w:rPr>
  </w:style>
  <w:style w:type="character" w:customStyle="1" w:styleId="Heading4Char1">
    <w:name w:val="Heading 4 Char1"/>
    <w:basedOn w:val="DefaultParagraphFont"/>
    <w:uiPriority w:val="9"/>
    <w:semiHidden/>
    <w:rsid w:val="00B47AC3"/>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B47AC3"/>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47AC3"/>
    <w:rPr>
      <w:color w:val="800080" w:themeColor="followedHyperlink"/>
      <w:u w:val="single"/>
    </w:rPr>
  </w:style>
  <w:style w:type="character" w:customStyle="1" w:styleId="Heading6Char1">
    <w:name w:val="Heading 6 Char1"/>
    <w:basedOn w:val="DefaultParagraphFont"/>
    <w:uiPriority w:val="9"/>
    <w:semiHidden/>
    <w:rsid w:val="00B47AC3"/>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B47AC3"/>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47AC3"/>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47AC3"/>
    <w:rPr>
      <w:rFonts w:asciiTheme="majorHAnsi" w:eastAsiaTheme="majorEastAsia" w:hAnsiTheme="majorHAnsi" w:cstheme="majorBidi"/>
      <w:i/>
      <w:iCs/>
      <w:color w:val="404040" w:themeColor="text1" w:themeTint="BF"/>
      <w:sz w:val="20"/>
      <w:szCs w:val="20"/>
    </w:rPr>
  </w:style>
  <w:style w:type="table" w:customStyle="1" w:styleId="TableGrid4">
    <w:name w:val="Table Grid4"/>
    <w:basedOn w:val="TableNormal"/>
    <w:next w:val="TableGrid"/>
    <w:uiPriority w:val="59"/>
    <w:rsid w:val="00E509E2"/>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753F40"/>
  </w:style>
  <w:style w:type="table" w:customStyle="1" w:styleId="TableGrid5">
    <w:name w:val="Table Grid5"/>
    <w:basedOn w:val="TableNormal"/>
    <w:next w:val="TableGrid"/>
    <w:uiPriority w:val="59"/>
    <w:rsid w:val="004B2EE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EE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85"/>
  </w:style>
  <w:style w:type="paragraph" w:styleId="Heading1">
    <w:name w:val="heading 1"/>
    <w:basedOn w:val="Normal"/>
    <w:next w:val="Normal"/>
    <w:link w:val="Heading1Char"/>
    <w:uiPriority w:val="9"/>
    <w:qFormat/>
    <w:rsid w:val="005B235B"/>
    <w:pPr>
      <w:numPr>
        <w:numId w:val="2"/>
      </w:numPr>
      <w:tabs>
        <w:tab w:val="num" w:pos="360"/>
      </w:tabs>
      <w:spacing w:after="0" w:line="240" w:lineRule="auto"/>
      <w:ind w:left="0" w:firstLine="0"/>
      <w:outlineLvl w:val="0"/>
    </w:pPr>
    <w:rPr>
      <w:rFonts w:ascii="Arial" w:eastAsia="Times New Roman" w:hAnsi="Arial" w:cs="Arial"/>
      <w:b/>
      <w:bCs/>
      <w:color w:val="0072C6"/>
      <w:kern w:val="32"/>
      <w:sz w:val="48"/>
      <w:szCs w:val="48"/>
    </w:rPr>
  </w:style>
  <w:style w:type="paragraph" w:styleId="Heading2">
    <w:name w:val="heading 2"/>
    <w:basedOn w:val="Normal"/>
    <w:next w:val="Normal"/>
    <w:link w:val="Heading2Char"/>
    <w:uiPriority w:val="9"/>
    <w:unhideWhenUsed/>
    <w:qFormat/>
    <w:rsid w:val="00B47AC3"/>
    <w:pPr>
      <w:numPr>
        <w:ilvl w:val="1"/>
        <w:numId w:val="2"/>
      </w:numPr>
      <w:spacing w:after="0" w:line="360" w:lineRule="auto"/>
      <w:outlineLvl w:val="1"/>
    </w:pPr>
    <w:rPr>
      <w:rFonts w:ascii="Arial" w:eastAsia="Times New Roman" w:hAnsi="Arial" w:cs="Times New Roman"/>
      <w:b/>
      <w:bCs/>
      <w:iCs/>
      <w:color w:val="A00054"/>
      <w:sz w:val="28"/>
      <w:szCs w:val="28"/>
    </w:rPr>
  </w:style>
  <w:style w:type="paragraph" w:styleId="Heading3">
    <w:name w:val="heading 3"/>
    <w:basedOn w:val="Normal"/>
    <w:next w:val="Normal"/>
    <w:link w:val="Heading3Char"/>
    <w:uiPriority w:val="9"/>
    <w:unhideWhenUsed/>
    <w:qFormat/>
    <w:rsid w:val="00B47AC3"/>
    <w:pPr>
      <w:numPr>
        <w:ilvl w:val="2"/>
        <w:numId w:val="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qFormat/>
    <w:rsid w:val="00B47AC3"/>
    <w:pPr>
      <w:keepNext/>
      <w:keepLines/>
      <w:spacing w:before="200" w:after="0"/>
      <w:outlineLvl w:val="3"/>
    </w:pPr>
    <w:rPr>
      <w:rFonts w:ascii="Cambria" w:eastAsia="MS Gothic" w:hAnsi="Cambria" w:cs="Times New Roman"/>
      <w:b/>
      <w:i/>
      <w:iCs/>
      <w:color w:val="0072C6"/>
      <w:szCs w:val="26"/>
    </w:rPr>
  </w:style>
  <w:style w:type="paragraph" w:styleId="Heading5">
    <w:name w:val="heading 5"/>
    <w:basedOn w:val="Normal"/>
    <w:next w:val="Normal"/>
    <w:link w:val="Heading5Char"/>
    <w:uiPriority w:val="9"/>
    <w:semiHidden/>
    <w:unhideWhenUsed/>
    <w:qFormat/>
    <w:rsid w:val="00B47AC3"/>
    <w:pPr>
      <w:keepNext/>
      <w:keepLines/>
      <w:spacing w:before="200" w:after="0"/>
      <w:outlineLvl w:val="4"/>
    </w:pPr>
    <w:rPr>
      <w:rFonts w:ascii="Cambria" w:eastAsia="MS Gothic" w:hAnsi="Cambria" w:cs="Times New Roman"/>
      <w:bCs/>
      <w:color w:val="003862"/>
      <w:szCs w:val="26"/>
    </w:rPr>
  </w:style>
  <w:style w:type="paragraph" w:styleId="Heading6">
    <w:name w:val="heading 6"/>
    <w:basedOn w:val="Normal"/>
    <w:next w:val="Normal"/>
    <w:link w:val="Heading6Char"/>
    <w:uiPriority w:val="9"/>
    <w:semiHidden/>
    <w:unhideWhenUsed/>
    <w:qFormat/>
    <w:rsid w:val="00B47AC3"/>
    <w:pPr>
      <w:keepNext/>
      <w:keepLines/>
      <w:spacing w:before="200" w:after="0"/>
      <w:outlineLvl w:val="5"/>
    </w:pPr>
    <w:rPr>
      <w:rFonts w:ascii="Cambria" w:eastAsia="MS Gothic" w:hAnsi="Cambria" w:cs="Times New Roman"/>
      <w:bCs/>
      <w:i/>
      <w:iCs/>
      <w:color w:val="003862"/>
      <w:szCs w:val="26"/>
    </w:rPr>
  </w:style>
  <w:style w:type="paragraph" w:styleId="Heading7">
    <w:name w:val="heading 7"/>
    <w:basedOn w:val="Normal"/>
    <w:next w:val="Normal"/>
    <w:link w:val="Heading7Char"/>
    <w:uiPriority w:val="9"/>
    <w:semiHidden/>
    <w:unhideWhenUsed/>
    <w:qFormat/>
    <w:rsid w:val="00B47AC3"/>
    <w:pPr>
      <w:keepNext/>
      <w:keepLines/>
      <w:spacing w:before="200" w:after="0"/>
      <w:outlineLvl w:val="6"/>
    </w:pPr>
    <w:rPr>
      <w:rFonts w:ascii="Cambria" w:eastAsia="MS Gothic" w:hAnsi="Cambria" w:cs="Times New Roman"/>
      <w:bCs/>
      <w:i/>
      <w:iCs/>
      <w:color w:val="404040"/>
      <w:szCs w:val="26"/>
    </w:rPr>
  </w:style>
  <w:style w:type="paragraph" w:styleId="Heading8">
    <w:name w:val="heading 8"/>
    <w:basedOn w:val="Normal"/>
    <w:next w:val="Normal"/>
    <w:link w:val="Heading8Char"/>
    <w:uiPriority w:val="9"/>
    <w:semiHidden/>
    <w:unhideWhenUsed/>
    <w:qFormat/>
    <w:rsid w:val="00B47AC3"/>
    <w:pPr>
      <w:keepNext/>
      <w:keepLines/>
      <w:spacing w:before="200" w:after="0"/>
      <w:outlineLvl w:val="7"/>
    </w:pPr>
    <w:rPr>
      <w:rFonts w:ascii="Cambria" w:eastAsia="MS Gothic" w:hAnsi="Cambria" w:cs="Times New Roman"/>
      <w:bCs/>
      <w:color w:val="404040"/>
      <w:sz w:val="20"/>
      <w:szCs w:val="20"/>
    </w:rPr>
  </w:style>
  <w:style w:type="paragraph" w:styleId="Heading9">
    <w:name w:val="heading 9"/>
    <w:basedOn w:val="Normal"/>
    <w:next w:val="Normal"/>
    <w:link w:val="Heading9Char"/>
    <w:uiPriority w:val="9"/>
    <w:semiHidden/>
    <w:unhideWhenUsed/>
    <w:qFormat/>
    <w:rsid w:val="00B47AC3"/>
    <w:pPr>
      <w:keepNext/>
      <w:keepLines/>
      <w:spacing w:before="200" w:after="0"/>
      <w:outlineLvl w:val="8"/>
    </w:pPr>
    <w:rPr>
      <w:rFonts w:ascii="Cambria" w:eastAsia="MS Gothic"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5B"/>
    <w:rPr>
      <w:rFonts w:ascii="Arial" w:eastAsia="Times New Roman" w:hAnsi="Arial" w:cs="Arial"/>
      <w:b/>
      <w:bCs/>
      <w:color w:val="0072C6"/>
      <w:kern w:val="32"/>
      <w:sz w:val="48"/>
      <w:szCs w:val="48"/>
    </w:rPr>
  </w:style>
  <w:style w:type="character" w:customStyle="1" w:styleId="Heading2Char">
    <w:name w:val="Heading 2 Char"/>
    <w:basedOn w:val="DefaultParagraphFont"/>
    <w:link w:val="Heading2"/>
    <w:uiPriority w:val="9"/>
    <w:rsid w:val="00B47AC3"/>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B47AC3"/>
    <w:rPr>
      <w:rFonts w:ascii="Arial" w:eastAsia="Times New Roman" w:hAnsi="Arial" w:cs="Times New Roman"/>
      <w:b/>
      <w:bCs/>
      <w:sz w:val="24"/>
      <w:szCs w:val="26"/>
    </w:rPr>
  </w:style>
  <w:style w:type="paragraph" w:customStyle="1" w:styleId="Heading41">
    <w:name w:val="Heading 41"/>
    <w:basedOn w:val="Normal"/>
    <w:next w:val="Normal"/>
    <w:uiPriority w:val="9"/>
    <w:semiHidden/>
    <w:unhideWhenUsed/>
    <w:qFormat/>
    <w:rsid w:val="00B47AC3"/>
    <w:pPr>
      <w:keepNext/>
      <w:keepLines/>
      <w:numPr>
        <w:ilvl w:val="3"/>
        <w:numId w:val="2"/>
      </w:numPr>
      <w:spacing w:before="200" w:after="0" w:line="240" w:lineRule="auto"/>
      <w:outlineLvl w:val="3"/>
    </w:pPr>
    <w:rPr>
      <w:rFonts w:ascii="Cambria" w:eastAsia="MS Gothic" w:hAnsi="Cambria" w:cs="Times New Roman"/>
      <w:b/>
      <w:i/>
      <w:iCs/>
      <w:color w:val="0072C6"/>
      <w:sz w:val="24"/>
      <w:szCs w:val="26"/>
    </w:rPr>
  </w:style>
  <w:style w:type="paragraph" w:customStyle="1" w:styleId="Heading51">
    <w:name w:val="Heading 51"/>
    <w:basedOn w:val="Normal"/>
    <w:next w:val="Normal"/>
    <w:uiPriority w:val="9"/>
    <w:semiHidden/>
    <w:unhideWhenUsed/>
    <w:qFormat/>
    <w:rsid w:val="00B47AC3"/>
    <w:pPr>
      <w:keepNext/>
      <w:keepLines/>
      <w:numPr>
        <w:ilvl w:val="4"/>
        <w:numId w:val="2"/>
      </w:numPr>
      <w:spacing w:before="200" w:after="0" w:line="240" w:lineRule="auto"/>
      <w:outlineLvl w:val="4"/>
    </w:pPr>
    <w:rPr>
      <w:rFonts w:ascii="Cambria" w:eastAsia="MS Gothic" w:hAnsi="Cambria" w:cs="Times New Roman"/>
      <w:bCs/>
      <w:color w:val="003862"/>
      <w:sz w:val="24"/>
      <w:szCs w:val="26"/>
    </w:rPr>
  </w:style>
  <w:style w:type="paragraph" w:customStyle="1" w:styleId="Heading61">
    <w:name w:val="Heading 61"/>
    <w:basedOn w:val="Normal"/>
    <w:next w:val="Normal"/>
    <w:uiPriority w:val="9"/>
    <w:semiHidden/>
    <w:unhideWhenUsed/>
    <w:qFormat/>
    <w:rsid w:val="00B47AC3"/>
    <w:pPr>
      <w:keepNext/>
      <w:keepLines/>
      <w:numPr>
        <w:ilvl w:val="5"/>
        <w:numId w:val="2"/>
      </w:numPr>
      <w:spacing w:before="200" w:after="0" w:line="240" w:lineRule="auto"/>
      <w:outlineLvl w:val="5"/>
    </w:pPr>
    <w:rPr>
      <w:rFonts w:ascii="Cambria" w:eastAsia="MS Gothic" w:hAnsi="Cambria" w:cs="Times New Roman"/>
      <w:bCs/>
      <w:i/>
      <w:iCs/>
      <w:color w:val="003862"/>
      <w:sz w:val="24"/>
      <w:szCs w:val="26"/>
    </w:rPr>
  </w:style>
  <w:style w:type="paragraph" w:customStyle="1" w:styleId="Heading71">
    <w:name w:val="Heading 71"/>
    <w:basedOn w:val="Normal"/>
    <w:next w:val="Normal"/>
    <w:uiPriority w:val="9"/>
    <w:semiHidden/>
    <w:unhideWhenUsed/>
    <w:qFormat/>
    <w:rsid w:val="00B47AC3"/>
    <w:pPr>
      <w:keepNext/>
      <w:keepLines/>
      <w:numPr>
        <w:ilvl w:val="6"/>
        <w:numId w:val="2"/>
      </w:numPr>
      <w:spacing w:before="200" w:after="0" w:line="240" w:lineRule="auto"/>
      <w:outlineLvl w:val="6"/>
    </w:pPr>
    <w:rPr>
      <w:rFonts w:ascii="Cambria" w:eastAsia="MS Gothic" w:hAnsi="Cambria" w:cs="Times New Roman"/>
      <w:bCs/>
      <w:i/>
      <w:iCs/>
      <w:color w:val="404040"/>
      <w:sz w:val="24"/>
      <w:szCs w:val="26"/>
    </w:rPr>
  </w:style>
  <w:style w:type="paragraph" w:customStyle="1" w:styleId="Heading81">
    <w:name w:val="Heading 81"/>
    <w:basedOn w:val="Normal"/>
    <w:next w:val="Normal"/>
    <w:uiPriority w:val="9"/>
    <w:semiHidden/>
    <w:unhideWhenUsed/>
    <w:qFormat/>
    <w:rsid w:val="00B47AC3"/>
    <w:pPr>
      <w:keepNext/>
      <w:keepLines/>
      <w:numPr>
        <w:ilvl w:val="7"/>
        <w:numId w:val="2"/>
      </w:numPr>
      <w:spacing w:before="200" w:after="0" w:line="240" w:lineRule="auto"/>
      <w:outlineLvl w:val="7"/>
    </w:pPr>
    <w:rPr>
      <w:rFonts w:ascii="Cambria" w:eastAsia="MS Gothic" w:hAnsi="Cambria" w:cs="Times New Roman"/>
      <w:bCs/>
      <w:color w:val="404040"/>
      <w:sz w:val="20"/>
      <w:szCs w:val="20"/>
    </w:rPr>
  </w:style>
  <w:style w:type="paragraph" w:customStyle="1" w:styleId="Heading91">
    <w:name w:val="Heading 91"/>
    <w:basedOn w:val="Normal"/>
    <w:next w:val="Normal"/>
    <w:uiPriority w:val="9"/>
    <w:semiHidden/>
    <w:unhideWhenUsed/>
    <w:qFormat/>
    <w:rsid w:val="00B47AC3"/>
    <w:pPr>
      <w:keepNext/>
      <w:keepLines/>
      <w:numPr>
        <w:ilvl w:val="8"/>
        <w:numId w:val="2"/>
      </w:numPr>
      <w:spacing w:before="200" w:after="0" w:line="240" w:lineRule="auto"/>
      <w:outlineLvl w:val="8"/>
    </w:pPr>
    <w:rPr>
      <w:rFonts w:ascii="Cambria" w:eastAsia="MS Gothic" w:hAnsi="Cambria" w:cs="Times New Roman"/>
      <w:bCs/>
      <w:i/>
      <w:iCs/>
      <w:color w:val="404040"/>
      <w:sz w:val="20"/>
      <w:szCs w:val="20"/>
    </w:rPr>
  </w:style>
  <w:style w:type="numbering" w:customStyle="1" w:styleId="NoList1">
    <w:name w:val="No List1"/>
    <w:next w:val="NoList"/>
    <w:uiPriority w:val="99"/>
    <w:semiHidden/>
    <w:unhideWhenUsed/>
    <w:rsid w:val="00B47AC3"/>
  </w:style>
  <w:style w:type="paragraph" w:customStyle="1" w:styleId="BasicParagraph">
    <w:name w:val="[Basic Paragraph]"/>
    <w:basedOn w:val="Normal"/>
    <w:uiPriority w:val="99"/>
    <w:rsid w:val="00B47AC3"/>
    <w:pPr>
      <w:widowControl w:val="0"/>
      <w:autoSpaceDE w:val="0"/>
      <w:autoSpaceDN w:val="0"/>
      <w:adjustRightInd w:val="0"/>
      <w:spacing w:after="0" w:line="288" w:lineRule="auto"/>
      <w:textAlignment w:val="center"/>
    </w:pPr>
    <w:rPr>
      <w:rFonts w:ascii="MinionPro-Regular" w:eastAsia="Times New Roman" w:hAnsi="MinionPro-Regular" w:cs="MinionPro-Regular"/>
      <w:bCs/>
      <w:color w:val="000000"/>
      <w:sz w:val="24"/>
      <w:szCs w:val="26"/>
    </w:rPr>
  </w:style>
  <w:style w:type="paragraph" w:customStyle="1" w:styleId="NoParagraphStyle">
    <w:name w:val="[No Paragraph Style]"/>
    <w:rsid w:val="00B47AC3"/>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paragraph" w:styleId="Header">
    <w:name w:val="header"/>
    <w:basedOn w:val="Normal"/>
    <w:link w:val="HeaderChar"/>
    <w:uiPriority w:val="99"/>
    <w:unhideWhenUsed/>
    <w:rsid w:val="00B47AC3"/>
    <w:pPr>
      <w:tabs>
        <w:tab w:val="center" w:pos="4320"/>
        <w:tab w:val="right" w:pos="8640"/>
      </w:tabs>
      <w:spacing w:after="0" w:line="240" w:lineRule="auto"/>
    </w:pPr>
    <w:rPr>
      <w:rFonts w:ascii="Arial" w:eastAsia="Times New Roman" w:hAnsi="Arial" w:cs="Times New Roman"/>
      <w:bCs/>
      <w:sz w:val="24"/>
      <w:szCs w:val="26"/>
    </w:rPr>
  </w:style>
  <w:style w:type="character" w:customStyle="1" w:styleId="HeaderChar">
    <w:name w:val="Header Char"/>
    <w:basedOn w:val="DefaultParagraphFont"/>
    <w:link w:val="Header"/>
    <w:uiPriority w:val="99"/>
    <w:rsid w:val="00B47AC3"/>
    <w:rPr>
      <w:rFonts w:ascii="Arial" w:eastAsia="Times New Roman" w:hAnsi="Arial" w:cs="Times New Roman"/>
      <w:bCs/>
      <w:sz w:val="24"/>
      <w:szCs w:val="26"/>
    </w:rPr>
  </w:style>
  <w:style w:type="paragraph" w:styleId="Footer">
    <w:name w:val="footer"/>
    <w:basedOn w:val="Normal"/>
    <w:link w:val="FooterChar"/>
    <w:uiPriority w:val="99"/>
    <w:unhideWhenUsed/>
    <w:rsid w:val="00B47AC3"/>
    <w:pPr>
      <w:tabs>
        <w:tab w:val="center" w:pos="4320"/>
        <w:tab w:val="right" w:pos="8640"/>
      </w:tabs>
      <w:spacing w:after="0" w:line="240" w:lineRule="auto"/>
    </w:pPr>
    <w:rPr>
      <w:rFonts w:ascii="Arial" w:eastAsia="Times New Roman" w:hAnsi="Arial" w:cs="Times New Roman"/>
      <w:bCs/>
      <w:sz w:val="24"/>
      <w:szCs w:val="26"/>
    </w:rPr>
  </w:style>
  <w:style w:type="character" w:customStyle="1" w:styleId="FooterChar">
    <w:name w:val="Footer Char"/>
    <w:basedOn w:val="DefaultParagraphFont"/>
    <w:link w:val="Footer"/>
    <w:uiPriority w:val="99"/>
    <w:rsid w:val="00B47AC3"/>
    <w:rPr>
      <w:rFonts w:ascii="Arial" w:eastAsia="Times New Roman" w:hAnsi="Arial" w:cs="Times New Roman"/>
      <w:bCs/>
      <w:sz w:val="24"/>
      <w:szCs w:val="26"/>
    </w:rPr>
  </w:style>
  <w:style w:type="character" w:styleId="PageNumber">
    <w:name w:val="page number"/>
    <w:uiPriority w:val="99"/>
    <w:semiHidden/>
    <w:unhideWhenUsed/>
    <w:rsid w:val="00B47AC3"/>
  </w:style>
  <w:style w:type="paragraph" w:styleId="BalloonText">
    <w:name w:val="Balloon Text"/>
    <w:basedOn w:val="Normal"/>
    <w:link w:val="BalloonTextChar"/>
    <w:uiPriority w:val="99"/>
    <w:semiHidden/>
    <w:unhideWhenUsed/>
    <w:rsid w:val="00B47AC3"/>
    <w:pPr>
      <w:spacing w:after="0" w:line="240" w:lineRule="auto"/>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B47AC3"/>
    <w:rPr>
      <w:rFonts w:ascii="Tahoma" w:eastAsia="Times New Roman" w:hAnsi="Tahoma" w:cs="Tahoma"/>
      <w:bCs/>
      <w:sz w:val="16"/>
      <w:szCs w:val="16"/>
    </w:rPr>
  </w:style>
  <w:style w:type="paragraph" w:styleId="TOC1">
    <w:name w:val="toc 1"/>
    <w:basedOn w:val="Normal"/>
    <w:next w:val="Normal"/>
    <w:autoRedefine/>
    <w:uiPriority w:val="39"/>
    <w:unhideWhenUsed/>
    <w:qFormat/>
    <w:rsid w:val="00404B43"/>
    <w:pPr>
      <w:tabs>
        <w:tab w:val="left" w:pos="480"/>
        <w:tab w:val="right" w:leader="dot" w:pos="14034"/>
      </w:tabs>
      <w:spacing w:after="0" w:line="360" w:lineRule="auto"/>
    </w:pPr>
    <w:rPr>
      <w:rFonts w:ascii="Arial" w:eastAsia="Times New Roman" w:hAnsi="Arial" w:cs="Arial"/>
      <w:bCs/>
      <w:noProof/>
      <w:kern w:val="32"/>
      <w:sz w:val="24"/>
      <w:szCs w:val="26"/>
    </w:rPr>
  </w:style>
  <w:style w:type="paragraph" w:customStyle="1" w:styleId="Title1">
    <w:name w:val="Title1"/>
    <w:basedOn w:val="Normal"/>
    <w:next w:val="Normal"/>
    <w:uiPriority w:val="10"/>
    <w:qFormat/>
    <w:rsid w:val="00B47AC3"/>
    <w:pPr>
      <w:spacing w:after="0" w:line="240" w:lineRule="auto"/>
    </w:pPr>
    <w:rPr>
      <w:rFonts w:ascii="Arial" w:eastAsia="Times New Roman" w:hAnsi="Arial" w:cs="Times New Roman"/>
      <w:b/>
      <w:bCs/>
      <w:color w:val="0072C6"/>
      <w:sz w:val="80"/>
      <w:szCs w:val="80"/>
    </w:rPr>
  </w:style>
  <w:style w:type="character" w:customStyle="1" w:styleId="TitleChar">
    <w:name w:val="Title Char"/>
    <w:basedOn w:val="DefaultParagraphFont"/>
    <w:link w:val="Title"/>
    <w:uiPriority w:val="10"/>
    <w:rsid w:val="00B47AC3"/>
    <w:rPr>
      <w:rFonts w:eastAsia="Times New Roman"/>
      <w:b/>
      <w:bCs/>
      <w:color w:val="0072C6"/>
      <w:sz w:val="80"/>
      <w:szCs w:val="80"/>
      <w:lang w:eastAsia="en-US"/>
    </w:rPr>
  </w:style>
  <w:style w:type="character" w:customStyle="1" w:styleId="Heading4Char">
    <w:name w:val="Heading 4 Char"/>
    <w:basedOn w:val="DefaultParagraphFont"/>
    <w:link w:val="Heading4"/>
    <w:uiPriority w:val="9"/>
    <w:semiHidden/>
    <w:rsid w:val="00B47AC3"/>
    <w:rPr>
      <w:rFonts w:ascii="Cambria" w:eastAsia="MS Gothic" w:hAnsi="Cambria" w:cs="Times New Roman"/>
      <w:b/>
      <w:i/>
      <w:iCs/>
      <w:color w:val="0072C6"/>
      <w:szCs w:val="26"/>
      <w:lang w:eastAsia="en-US"/>
    </w:rPr>
  </w:style>
  <w:style w:type="character" w:customStyle="1" w:styleId="Heading5Char">
    <w:name w:val="Heading 5 Char"/>
    <w:basedOn w:val="DefaultParagraphFont"/>
    <w:link w:val="Heading5"/>
    <w:uiPriority w:val="9"/>
    <w:semiHidden/>
    <w:rsid w:val="00B47AC3"/>
    <w:rPr>
      <w:rFonts w:ascii="Cambria" w:eastAsia="MS Gothic" w:hAnsi="Cambria" w:cs="Times New Roman"/>
      <w:bCs/>
      <w:color w:val="003862"/>
      <w:szCs w:val="26"/>
      <w:lang w:eastAsia="en-US"/>
    </w:rPr>
  </w:style>
  <w:style w:type="paragraph" w:styleId="TOC3">
    <w:name w:val="toc 3"/>
    <w:basedOn w:val="Normal"/>
    <w:next w:val="Normal"/>
    <w:autoRedefine/>
    <w:uiPriority w:val="39"/>
    <w:unhideWhenUsed/>
    <w:qFormat/>
    <w:rsid w:val="00B47AC3"/>
    <w:pPr>
      <w:spacing w:after="0" w:line="240" w:lineRule="auto"/>
      <w:ind w:left="480"/>
    </w:pPr>
    <w:rPr>
      <w:rFonts w:ascii="Arial" w:eastAsia="Times New Roman" w:hAnsi="Arial" w:cs="Times New Roman"/>
      <w:bCs/>
      <w:sz w:val="24"/>
      <w:szCs w:val="26"/>
    </w:rPr>
  </w:style>
  <w:style w:type="character" w:styleId="Hyperlink">
    <w:name w:val="Hyperlink"/>
    <w:uiPriority w:val="99"/>
    <w:unhideWhenUsed/>
    <w:rsid w:val="00B47AC3"/>
    <w:rPr>
      <w:color w:val="0000FF"/>
      <w:u w:val="single"/>
    </w:rPr>
  </w:style>
  <w:style w:type="paragraph" w:styleId="TOCHeading">
    <w:name w:val="TOC Heading"/>
    <w:basedOn w:val="Heading1"/>
    <w:next w:val="Normal"/>
    <w:uiPriority w:val="39"/>
    <w:unhideWhenUsed/>
    <w:qFormat/>
    <w:rsid w:val="00B47AC3"/>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B47AC3"/>
    <w:pPr>
      <w:numPr>
        <w:numId w:val="1"/>
      </w:numPr>
    </w:pPr>
  </w:style>
  <w:style w:type="paragraph" w:styleId="TOC2">
    <w:name w:val="toc 2"/>
    <w:basedOn w:val="Normal"/>
    <w:next w:val="Normal"/>
    <w:autoRedefine/>
    <w:uiPriority w:val="39"/>
    <w:unhideWhenUsed/>
    <w:qFormat/>
    <w:rsid w:val="00B47AC3"/>
    <w:pPr>
      <w:spacing w:after="0" w:line="240" w:lineRule="auto"/>
      <w:ind w:left="240"/>
    </w:pPr>
    <w:rPr>
      <w:rFonts w:ascii="Arial" w:eastAsia="Times New Roman" w:hAnsi="Arial" w:cs="Times New Roman"/>
      <w:bCs/>
      <w:sz w:val="24"/>
      <w:szCs w:val="26"/>
    </w:rPr>
  </w:style>
  <w:style w:type="paragraph" w:customStyle="1" w:styleId="DHBodycopy">
    <w:name w:val="DH Body copy"/>
    <w:basedOn w:val="Normal"/>
    <w:uiPriority w:val="1"/>
    <w:rsid w:val="00B47AC3"/>
    <w:pPr>
      <w:spacing w:after="0" w:line="320" w:lineRule="exact"/>
    </w:pPr>
    <w:rPr>
      <w:rFonts w:ascii="Arial" w:eastAsia="Times New Roman" w:hAnsi="Arial" w:cs="Times New Roman"/>
      <w:bCs/>
      <w:sz w:val="24"/>
      <w:szCs w:val="20"/>
    </w:rPr>
  </w:style>
  <w:style w:type="paragraph" w:customStyle="1" w:styleId="DHtitlepagetext">
    <w:name w:val="DH title page text"/>
    <w:basedOn w:val="Normal"/>
    <w:uiPriority w:val="1"/>
    <w:rsid w:val="00B47AC3"/>
    <w:pPr>
      <w:spacing w:after="0" w:line="660" w:lineRule="exact"/>
    </w:pPr>
    <w:rPr>
      <w:rFonts w:ascii="Arial" w:eastAsia="MS Mincho" w:hAnsi="Arial" w:cs="Arial"/>
      <w:b/>
      <w:bCs/>
      <w:sz w:val="24"/>
      <w:szCs w:val="20"/>
    </w:rPr>
  </w:style>
  <w:style w:type="table" w:styleId="TableGrid">
    <w:name w:val="Table Grid"/>
    <w:basedOn w:val="TableNormal"/>
    <w:uiPriority w:val="59"/>
    <w:rsid w:val="00B47AC3"/>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47AC3"/>
    <w:rPr>
      <w:color w:val="0072C6"/>
      <w:u w:val="single"/>
    </w:rPr>
  </w:style>
  <w:style w:type="paragraph" w:styleId="ListParagraph">
    <w:name w:val="List Paragraph"/>
    <w:basedOn w:val="Normal"/>
    <w:link w:val="ListParagraphChar"/>
    <w:uiPriority w:val="34"/>
    <w:qFormat/>
    <w:rsid w:val="00B47AC3"/>
    <w:pPr>
      <w:spacing w:after="0" w:line="240" w:lineRule="auto"/>
      <w:ind w:left="720"/>
      <w:contextualSpacing/>
    </w:pPr>
    <w:rPr>
      <w:rFonts w:ascii="Arial" w:eastAsia="Times New Roman" w:hAnsi="Arial" w:cs="Times New Roman"/>
      <w:bCs/>
      <w:sz w:val="24"/>
      <w:szCs w:val="26"/>
    </w:rPr>
  </w:style>
  <w:style w:type="character" w:customStyle="1" w:styleId="Heading6Char">
    <w:name w:val="Heading 6 Char"/>
    <w:basedOn w:val="DefaultParagraphFont"/>
    <w:link w:val="Heading6"/>
    <w:uiPriority w:val="9"/>
    <w:semiHidden/>
    <w:rsid w:val="00B47AC3"/>
    <w:rPr>
      <w:rFonts w:ascii="Cambria" w:eastAsia="MS Gothic" w:hAnsi="Cambria" w:cs="Times New Roman"/>
      <w:bCs/>
      <w:i/>
      <w:iCs/>
      <w:color w:val="003862"/>
      <w:szCs w:val="26"/>
      <w:lang w:eastAsia="en-US"/>
    </w:rPr>
  </w:style>
  <w:style w:type="character" w:customStyle="1" w:styleId="Heading7Char">
    <w:name w:val="Heading 7 Char"/>
    <w:basedOn w:val="DefaultParagraphFont"/>
    <w:link w:val="Heading7"/>
    <w:uiPriority w:val="9"/>
    <w:semiHidden/>
    <w:rsid w:val="00B47AC3"/>
    <w:rPr>
      <w:rFonts w:ascii="Cambria" w:eastAsia="MS Gothic" w:hAnsi="Cambria" w:cs="Times New Roman"/>
      <w:bCs/>
      <w:i/>
      <w:iCs/>
      <w:color w:val="404040"/>
      <w:szCs w:val="26"/>
      <w:lang w:eastAsia="en-US"/>
    </w:rPr>
  </w:style>
  <w:style w:type="character" w:customStyle="1" w:styleId="Heading8Char">
    <w:name w:val="Heading 8 Char"/>
    <w:basedOn w:val="DefaultParagraphFont"/>
    <w:link w:val="Heading8"/>
    <w:uiPriority w:val="9"/>
    <w:semiHidden/>
    <w:rsid w:val="00B47AC3"/>
    <w:rPr>
      <w:rFonts w:ascii="Cambria" w:eastAsia="MS Gothic" w:hAnsi="Cambria" w:cs="Times New Roman"/>
      <w:bCs/>
      <w:color w:val="404040"/>
      <w:sz w:val="20"/>
      <w:szCs w:val="20"/>
      <w:lang w:eastAsia="en-US"/>
    </w:rPr>
  </w:style>
  <w:style w:type="character" w:customStyle="1" w:styleId="Heading9Char">
    <w:name w:val="Heading 9 Char"/>
    <w:basedOn w:val="DefaultParagraphFont"/>
    <w:link w:val="Heading9"/>
    <w:uiPriority w:val="9"/>
    <w:semiHidden/>
    <w:rsid w:val="00B47AC3"/>
    <w:rPr>
      <w:rFonts w:ascii="Cambria" w:eastAsia="MS Gothic" w:hAnsi="Cambria" w:cs="Times New Roman"/>
      <w:bCs/>
      <w:i/>
      <w:iCs/>
      <w:color w:val="404040"/>
      <w:sz w:val="20"/>
      <w:szCs w:val="20"/>
      <w:lang w:eastAsia="en-US"/>
    </w:rPr>
  </w:style>
  <w:style w:type="character" w:styleId="PlaceholderText">
    <w:name w:val="Placeholder Text"/>
    <w:basedOn w:val="DefaultParagraphFont"/>
    <w:uiPriority w:val="99"/>
    <w:unhideWhenUsed/>
    <w:rsid w:val="00B47AC3"/>
    <w:rPr>
      <w:color w:val="808080"/>
    </w:rPr>
  </w:style>
  <w:style w:type="character" w:styleId="CommentReference">
    <w:name w:val="annotation reference"/>
    <w:basedOn w:val="DefaultParagraphFont"/>
    <w:uiPriority w:val="99"/>
    <w:semiHidden/>
    <w:unhideWhenUsed/>
    <w:rsid w:val="00B47AC3"/>
    <w:rPr>
      <w:sz w:val="16"/>
      <w:szCs w:val="16"/>
    </w:rPr>
  </w:style>
  <w:style w:type="paragraph" w:styleId="CommentText">
    <w:name w:val="annotation text"/>
    <w:basedOn w:val="Normal"/>
    <w:link w:val="CommentTextChar"/>
    <w:uiPriority w:val="99"/>
    <w:unhideWhenUsed/>
    <w:rsid w:val="00B47AC3"/>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B47AC3"/>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B47AC3"/>
    <w:rPr>
      <w:b/>
    </w:rPr>
  </w:style>
  <w:style w:type="character" w:customStyle="1" w:styleId="CommentSubjectChar">
    <w:name w:val="Comment Subject Char"/>
    <w:basedOn w:val="CommentTextChar"/>
    <w:link w:val="CommentSubject"/>
    <w:uiPriority w:val="99"/>
    <w:semiHidden/>
    <w:rsid w:val="00B47AC3"/>
    <w:rPr>
      <w:rFonts w:ascii="Arial" w:eastAsia="Times New Roman" w:hAnsi="Arial" w:cs="Times New Roman"/>
      <w:b/>
      <w:bCs/>
      <w:sz w:val="20"/>
      <w:szCs w:val="20"/>
    </w:rPr>
  </w:style>
  <w:style w:type="paragraph" w:customStyle="1" w:styleId="Default">
    <w:name w:val="Default"/>
    <w:rsid w:val="00B47AC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47AC3"/>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B47AC3"/>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B47AC3"/>
    <w:rPr>
      <w:vertAlign w:val="superscript"/>
    </w:rPr>
  </w:style>
  <w:style w:type="table" w:customStyle="1" w:styleId="TableGrid1">
    <w:name w:val="Table Grid1"/>
    <w:basedOn w:val="TableNormal"/>
    <w:next w:val="TableGrid"/>
    <w:uiPriority w:val="59"/>
    <w:rsid w:val="00B47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47AC3"/>
    <w:pPr>
      <w:spacing w:after="0" w:line="240" w:lineRule="auto"/>
    </w:pPr>
    <w:rPr>
      <w:rFonts w:ascii="Arial" w:eastAsia="Times New Roman" w:hAnsi="Arial" w:cs="Times New Roman"/>
      <w:bCs/>
      <w:sz w:val="20"/>
      <w:szCs w:val="20"/>
    </w:rPr>
  </w:style>
  <w:style w:type="character" w:customStyle="1" w:styleId="EndnoteTextChar">
    <w:name w:val="Endnote Text Char"/>
    <w:basedOn w:val="DefaultParagraphFont"/>
    <w:link w:val="EndnoteText"/>
    <w:uiPriority w:val="99"/>
    <w:rsid w:val="00B47AC3"/>
    <w:rPr>
      <w:rFonts w:ascii="Arial" w:eastAsia="Times New Roman" w:hAnsi="Arial" w:cs="Times New Roman"/>
      <w:bCs/>
      <w:sz w:val="20"/>
      <w:szCs w:val="20"/>
    </w:rPr>
  </w:style>
  <w:style w:type="character" w:styleId="EndnoteReference">
    <w:name w:val="endnote reference"/>
    <w:basedOn w:val="DefaultParagraphFont"/>
    <w:uiPriority w:val="99"/>
    <w:semiHidden/>
    <w:unhideWhenUsed/>
    <w:rsid w:val="00B47AC3"/>
    <w:rPr>
      <w:vertAlign w:val="superscript"/>
    </w:rPr>
  </w:style>
  <w:style w:type="table" w:customStyle="1" w:styleId="TableGrid2">
    <w:name w:val="Table Grid2"/>
    <w:basedOn w:val="TableNormal"/>
    <w:next w:val="TableGrid"/>
    <w:uiPriority w:val="59"/>
    <w:rsid w:val="00B47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47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47AC3"/>
    <w:rPr>
      <w:rFonts w:ascii="Arial" w:eastAsia="Times New Roman" w:hAnsi="Arial" w:cs="Times New Roman"/>
      <w:bCs/>
      <w:sz w:val="24"/>
      <w:szCs w:val="26"/>
    </w:rPr>
  </w:style>
  <w:style w:type="paragraph" w:customStyle="1" w:styleId="TOC41">
    <w:name w:val="TOC 41"/>
    <w:basedOn w:val="Normal"/>
    <w:next w:val="Normal"/>
    <w:autoRedefine/>
    <w:uiPriority w:val="39"/>
    <w:unhideWhenUsed/>
    <w:rsid w:val="00B47AC3"/>
    <w:pPr>
      <w:spacing w:after="100"/>
      <w:ind w:left="660"/>
    </w:pPr>
    <w:rPr>
      <w:rFonts w:eastAsia="MS Mincho"/>
      <w:lang w:eastAsia="en-GB"/>
    </w:rPr>
  </w:style>
  <w:style w:type="paragraph" w:customStyle="1" w:styleId="TOC51">
    <w:name w:val="TOC 51"/>
    <w:basedOn w:val="Normal"/>
    <w:next w:val="Normal"/>
    <w:autoRedefine/>
    <w:uiPriority w:val="39"/>
    <w:unhideWhenUsed/>
    <w:rsid w:val="00B47AC3"/>
    <w:pPr>
      <w:spacing w:after="100"/>
      <w:ind w:left="880"/>
    </w:pPr>
    <w:rPr>
      <w:rFonts w:eastAsia="MS Mincho"/>
      <w:lang w:eastAsia="en-GB"/>
    </w:rPr>
  </w:style>
  <w:style w:type="paragraph" w:customStyle="1" w:styleId="TOC61">
    <w:name w:val="TOC 61"/>
    <w:basedOn w:val="Normal"/>
    <w:next w:val="Normal"/>
    <w:autoRedefine/>
    <w:uiPriority w:val="39"/>
    <w:unhideWhenUsed/>
    <w:rsid w:val="00B47AC3"/>
    <w:pPr>
      <w:spacing w:after="100"/>
      <w:ind w:left="1100"/>
    </w:pPr>
    <w:rPr>
      <w:rFonts w:eastAsia="MS Mincho"/>
      <w:lang w:eastAsia="en-GB"/>
    </w:rPr>
  </w:style>
  <w:style w:type="paragraph" w:customStyle="1" w:styleId="TOC71">
    <w:name w:val="TOC 71"/>
    <w:basedOn w:val="Normal"/>
    <w:next w:val="Normal"/>
    <w:autoRedefine/>
    <w:uiPriority w:val="39"/>
    <w:unhideWhenUsed/>
    <w:rsid w:val="00B47AC3"/>
    <w:pPr>
      <w:spacing w:after="100"/>
      <w:ind w:left="1320"/>
    </w:pPr>
    <w:rPr>
      <w:rFonts w:eastAsia="MS Mincho"/>
      <w:lang w:eastAsia="en-GB"/>
    </w:rPr>
  </w:style>
  <w:style w:type="paragraph" w:customStyle="1" w:styleId="TOC81">
    <w:name w:val="TOC 81"/>
    <w:basedOn w:val="Normal"/>
    <w:next w:val="Normal"/>
    <w:autoRedefine/>
    <w:uiPriority w:val="39"/>
    <w:unhideWhenUsed/>
    <w:rsid w:val="00B47AC3"/>
    <w:pPr>
      <w:spacing w:after="100"/>
      <w:ind w:left="1540"/>
    </w:pPr>
    <w:rPr>
      <w:rFonts w:eastAsia="MS Mincho"/>
      <w:lang w:eastAsia="en-GB"/>
    </w:rPr>
  </w:style>
  <w:style w:type="paragraph" w:customStyle="1" w:styleId="TOC91">
    <w:name w:val="TOC 91"/>
    <w:basedOn w:val="Normal"/>
    <w:next w:val="Normal"/>
    <w:autoRedefine/>
    <w:uiPriority w:val="39"/>
    <w:unhideWhenUsed/>
    <w:rsid w:val="00B47AC3"/>
    <w:pPr>
      <w:spacing w:after="100"/>
      <w:ind w:left="1760"/>
    </w:pPr>
    <w:rPr>
      <w:rFonts w:eastAsia="MS Mincho"/>
      <w:lang w:eastAsia="en-GB"/>
    </w:rPr>
  </w:style>
  <w:style w:type="paragraph" w:styleId="Title">
    <w:name w:val="Title"/>
    <w:basedOn w:val="Normal"/>
    <w:next w:val="Normal"/>
    <w:link w:val="TitleChar"/>
    <w:uiPriority w:val="10"/>
    <w:qFormat/>
    <w:rsid w:val="00B47AC3"/>
    <w:pPr>
      <w:pBdr>
        <w:bottom w:val="single" w:sz="8" w:space="4" w:color="4F81BD" w:themeColor="accent1"/>
      </w:pBdr>
      <w:spacing w:after="300" w:line="240" w:lineRule="auto"/>
      <w:contextualSpacing/>
    </w:pPr>
    <w:rPr>
      <w:rFonts w:eastAsia="Times New Roman"/>
      <w:b/>
      <w:bCs/>
      <w:color w:val="0072C6"/>
      <w:sz w:val="80"/>
      <w:szCs w:val="80"/>
    </w:rPr>
  </w:style>
  <w:style w:type="character" w:customStyle="1" w:styleId="TitleChar1">
    <w:name w:val="Title Char1"/>
    <w:basedOn w:val="DefaultParagraphFont"/>
    <w:uiPriority w:val="10"/>
    <w:rsid w:val="00B47AC3"/>
    <w:rPr>
      <w:rFonts w:asciiTheme="majorHAnsi" w:eastAsiaTheme="majorEastAsia" w:hAnsiTheme="majorHAnsi" w:cstheme="majorBidi"/>
      <w:color w:val="17365D" w:themeColor="text2" w:themeShade="BF"/>
      <w:spacing w:val="5"/>
      <w:kern w:val="28"/>
      <w:sz w:val="52"/>
      <w:szCs w:val="52"/>
    </w:rPr>
  </w:style>
  <w:style w:type="character" w:customStyle="1" w:styleId="Heading4Char1">
    <w:name w:val="Heading 4 Char1"/>
    <w:basedOn w:val="DefaultParagraphFont"/>
    <w:uiPriority w:val="9"/>
    <w:semiHidden/>
    <w:rsid w:val="00B47AC3"/>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B47AC3"/>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B47AC3"/>
    <w:rPr>
      <w:color w:val="800080" w:themeColor="followedHyperlink"/>
      <w:u w:val="single"/>
    </w:rPr>
  </w:style>
  <w:style w:type="character" w:customStyle="1" w:styleId="Heading6Char1">
    <w:name w:val="Heading 6 Char1"/>
    <w:basedOn w:val="DefaultParagraphFont"/>
    <w:uiPriority w:val="9"/>
    <w:semiHidden/>
    <w:rsid w:val="00B47AC3"/>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B47AC3"/>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47AC3"/>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47AC3"/>
    <w:rPr>
      <w:rFonts w:asciiTheme="majorHAnsi" w:eastAsiaTheme="majorEastAsia" w:hAnsiTheme="majorHAnsi" w:cstheme="majorBidi"/>
      <w:i/>
      <w:iCs/>
      <w:color w:val="404040" w:themeColor="text1" w:themeTint="BF"/>
      <w:sz w:val="20"/>
      <w:szCs w:val="20"/>
    </w:rPr>
  </w:style>
  <w:style w:type="table" w:customStyle="1" w:styleId="TableGrid4">
    <w:name w:val="Table Grid4"/>
    <w:basedOn w:val="TableNormal"/>
    <w:next w:val="TableGrid"/>
    <w:uiPriority w:val="59"/>
    <w:rsid w:val="00E509E2"/>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rsid w:val="00753F40"/>
  </w:style>
  <w:style w:type="table" w:customStyle="1" w:styleId="TableGrid5">
    <w:name w:val="Table Grid5"/>
    <w:basedOn w:val="TableNormal"/>
    <w:next w:val="TableGrid"/>
    <w:uiPriority w:val="59"/>
    <w:rsid w:val="004B2EE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EE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ugar-reduction-from-evidence-into-action" TargetMode="External"/><Relationship Id="rId18" Type="http://schemas.openxmlformats.org/officeDocument/2006/relationships/hyperlink" Target="http://ccforum.com/content/supplementary/cc11895-s2.pdf" TargetMode="External"/><Relationship Id="rId3" Type="http://schemas.openxmlformats.org/officeDocument/2006/relationships/styles" Target="styles.xml"/><Relationship Id="rId21" Type="http://schemas.openxmlformats.org/officeDocument/2006/relationships/hyperlink" Target="http://www.random.org/" TargetMode="External"/><Relationship Id="rId7" Type="http://schemas.openxmlformats.org/officeDocument/2006/relationships/footnotes" Target="footnotes.xml"/><Relationship Id="rId12" Type="http://schemas.openxmlformats.org/officeDocument/2006/relationships/hyperlink" Target="https://www.nice.org.uk/guidance/ng13" TargetMode="External"/><Relationship Id="rId17" Type="http://schemas.openxmlformats.org/officeDocument/2006/relationships/hyperlink" Target="http://sepsistrust.org/clinical-toolkit" TargetMode="External"/><Relationship Id="rId2" Type="http://schemas.openxmlformats.org/officeDocument/2006/relationships/numbering" Target="numbering.xml"/><Relationship Id="rId16" Type="http://schemas.openxmlformats.org/officeDocument/2006/relationships/hyperlink" Target="http://ccforum.com/content/supplementary/cc11895-s2.pdf" TargetMode="External"/><Relationship Id="rId20" Type="http://schemas.openxmlformats.org/officeDocument/2006/relationships/hyperlink" Target="http://www.rando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guidance/ng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sistrust.org/clinical-toolkit"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epsistrust.org/professional/professional-resourc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hsemployers.org/campaigns/flu-fighter/nhs-flu-fighte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A17F-1F9A-4D31-A372-C131A875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67</Pages>
  <Words>10001</Words>
  <Characters>57011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Alderson, Sam</cp:lastModifiedBy>
  <cp:revision>4</cp:revision>
  <cp:lastPrinted>2016-03-15T13:57:00Z</cp:lastPrinted>
  <dcterms:created xsi:type="dcterms:W3CDTF">2016-03-18T15:59:00Z</dcterms:created>
  <dcterms:modified xsi:type="dcterms:W3CDTF">2016-03-21T11:45:00Z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553454050</vt:i4>
  </property>
</Properties>
</file>