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4000F" w14:textId="4847A390" w:rsidR="00FB2E6C" w:rsidRPr="00DF696F" w:rsidRDefault="00FB2E6C" w:rsidP="00FB2E6C">
      <w:pPr>
        <w:spacing w:after="0"/>
        <w:rPr>
          <w:rFonts w:cs="Arial"/>
          <w:b/>
          <w:sz w:val="24"/>
          <w:szCs w:val="24"/>
        </w:rPr>
      </w:pPr>
      <w:r w:rsidRPr="00DF696F">
        <w:rPr>
          <w:rFonts w:cs="Arial"/>
          <w:b/>
          <w:sz w:val="24"/>
          <w:szCs w:val="24"/>
        </w:rPr>
        <w:t xml:space="preserve">CAG 7-04(a)/2013 compliance for </w:t>
      </w:r>
      <w:r w:rsidR="002154B2">
        <w:rPr>
          <w:rFonts w:cs="Arial"/>
          <w:b/>
          <w:sz w:val="24"/>
          <w:szCs w:val="24"/>
        </w:rPr>
        <w:t xml:space="preserve">ICBs </w:t>
      </w:r>
    </w:p>
    <w:p w14:paraId="672A6659" w14:textId="77777777" w:rsidR="00FB2E6C" w:rsidRPr="00DF696F" w:rsidRDefault="00FB2E6C" w:rsidP="00FB2E6C">
      <w:pPr>
        <w:spacing w:after="0"/>
        <w:rPr>
          <w:rFonts w:cs="Arial"/>
          <w:b/>
          <w:sz w:val="24"/>
          <w:szCs w:val="24"/>
        </w:rPr>
      </w:pPr>
    </w:p>
    <w:p w14:paraId="0A37501D" w14:textId="77777777" w:rsidR="00FB2E6C" w:rsidRPr="00DF696F" w:rsidRDefault="00FB2E6C" w:rsidP="00FB2E6C">
      <w:pPr>
        <w:spacing w:after="0"/>
        <w:rPr>
          <w:rFonts w:cs="Arial"/>
          <w:sz w:val="24"/>
          <w:szCs w:val="24"/>
        </w:rPr>
      </w:pPr>
    </w:p>
    <w:p w14:paraId="26B49F1A" w14:textId="549E0DE8" w:rsidR="00FB2E6C" w:rsidRPr="00DF696F" w:rsidRDefault="00FB2E6C" w:rsidP="00DF696F">
      <w:pPr>
        <w:spacing w:after="0"/>
        <w:rPr>
          <w:rFonts w:cs="Arial"/>
          <w:sz w:val="24"/>
          <w:szCs w:val="24"/>
        </w:rPr>
      </w:pPr>
      <w:r w:rsidRPr="00DF696F">
        <w:rPr>
          <w:rFonts w:cs="Arial"/>
          <w:sz w:val="24"/>
          <w:szCs w:val="24"/>
        </w:rPr>
        <w:t xml:space="preserve">The application from NHS England on behalf of GPs and </w:t>
      </w:r>
      <w:r w:rsidR="002154B2">
        <w:rPr>
          <w:rFonts w:cs="Arial"/>
          <w:sz w:val="24"/>
          <w:szCs w:val="24"/>
        </w:rPr>
        <w:t xml:space="preserve">ICBs </w:t>
      </w:r>
      <w:r w:rsidRPr="00DF696F">
        <w:rPr>
          <w:rFonts w:cs="Arial"/>
          <w:sz w:val="24"/>
          <w:szCs w:val="24"/>
        </w:rPr>
        <w:t>s, as the relevant data controllers, seeking support for the activity of risk stratification to be used by GPs supported by</w:t>
      </w:r>
      <w:r w:rsidR="002154B2">
        <w:rPr>
          <w:rFonts w:cs="Arial"/>
          <w:sz w:val="24"/>
          <w:szCs w:val="24"/>
        </w:rPr>
        <w:t xml:space="preserve"> ICBs</w:t>
      </w:r>
      <w:r w:rsidRPr="00DF696F">
        <w:rPr>
          <w:rFonts w:cs="Arial"/>
          <w:sz w:val="24"/>
          <w:szCs w:val="24"/>
        </w:rPr>
        <w:t xml:space="preserve"> to target specific patient groups and enable clinicians with the duty of care for the patient to offer appropriate interventions, has been approved.</w:t>
      </w:r>
    </w:p>
    <w:p w14:paraId="5DAB6C7B" w14:textId="77777777" w:rsidR="00FB2E6C" w:rsidRPr="00DF696F" w:rsidRDefault="00FB2E6C" w:rsidP="00DF696F">
      <w:pPr>
        <w:spacing w:after="0"/>
        <w:rPr>
          <w:rFonts w:cs="Arial"/>
          <w:sz w:val="24"/>
          <w:szCs w:val="24"/>
        </w:rPr>
      </w:pPr>
    </w:p>
    <w:p w14:paraId="1F007345" w14:textId="4E8860B6" w:rsidR="00FB2E6C" w:rsidRPr="00DF696F" w:rsidRDefault="00FB2E6C" w:rsidP="00DF696F">
      <w:pPr>
        <w:spacing w:after="0"/>
        <w:rPr>
          <w:rFonts w:cs="Arial"/>
          <w:sz w:val="24"/>
          <w:szCs w:val="24"/>
        </w:rPr>
      </w:pPr>
      <w:r w:rsidRPr="00DF696F">
        <w:rPr>
          <w:rFonts w:cs="Arial"/>
          <w:sz w:val="24"/>
          <w:szCs w:val="24"/>
        </w:rPr>
        <w:t xml:space="preserve">NHS England has given an undertaking to the Secretary of State for Health to seek assurance from eligible organisations and to provide a register of approved organisations for the receipt and processing of the patient data for this purpose.  As such NHS England is seeking assurance from </w:t>
      </w:r>
      <w:r w:rsidR="002154B2">
        <w:rPr>
          <w:rFonts w:cs="Arial"/>
          <w:sz w:val="24"/>
          <w:szCs w:val="24"/>
        </w:rPr>
        <w:t xml:space="preserve">Integrated Care Boards </w:t>
      </w:r>
      <w:r w:rsidRPr="00DF696F">
        <w:rPr>
          <w:rFonts w:cs="Arial"/>
          <w:sz w:val="24"/>
          <w:szCs w:val="24"/>
        </w:rPr>
        <w:t>and their appointed risk stratification suppliers to provide assurance that processing of the data is in accordance with the Data Protection Act 2018</w:t>
      </w:r>
      <w:r w:rsidRPr="00DF696F">
        <w:rPr>
          <w:rStyle w:val="FootnoteReference"/>
          <w:rFonts w:cs="Arial"/>
          <w:sz w:val="24"/>
          <w:szCs w:val="24"/>
        </w:rPr>
        <w:footnoteReference w:id="1"/>
      </w:r>
      <w:r w:rsidRPr="00DF696F">
        <w:rPr>
          <w:rFonts w:cs="Arial"/>
          <w:sz w:val="24"/>
          <w:szCs w:val="24"/>
        </w:rPr>
        <w:t xml:space="preserve"> and that the conditions set out for processing of personal confidential data are undertaken and maintained.  This assurance statement is required to ensure that all organisations undertaking risk stratification activities are doing so in line with the CAG approval conditions.  It does not replace any requirement to undertake data processor assurance under GDPR/DPA legislation.</w:t>
      </w:r>
    </w:p>
    <w:p w14:paraId="02EB378F" w14:textId="77777777" w:rsidR="00FB2E6C" w:rsidRPr="00DF696F" w:rsidRDefault="00FB2E6C" w:rsidP="00DF696F">
      <w:pPr>
        <w:spacing w:after="0"/>
        <w:rPr>
          <w:rFonts w:cs="Arial"/>
          <w:b/>
          <w:sz w:val="24"/>
          <w:szCs w:val="24"/>
        </w:rPr>
      </w:pPr>
    </w:p>
    <w:p w14:paraId="71B6FF6D" w14:textId="77777777" w:rsidR="00FB2E6C" w:rsidRPr="00DF696F" w:rsidRDefault="00FB2E6C" w:rsidP="00DF696F">
      <w:pPr>
        <w:spacing w:after="0"/>
        <w:rPr>
          <w:rFonts w:cs="Arial"/>
          <w:b/>
          <w:sz w:val="24"/>
          <w:szCs w:val="24"/>
        </w:rPr>
      </w:pPr>
      <w:r w:rsidRPr="00DF696F">
        <w:rPr>
          <w:rFonts w:cs="Arial"/>
          <w:b/>
          <w:sz w:val="24"/>
          <w:szCs w:val="24"/>
        </w:rPr>
        <w:t>It should be noted that this approval only applies to the use of GP, SUS data (In-patient/Out-patient/A&amp;E) and the Mental Health Services Data Set.  Please be aware that if you require any other datasets to be included in your risk stratification processing, you must contact NHS England so that an amendment application can be made to the Confidentiality Advisory Group.</w:t>
      </w:r>
    </w:p>
    <w:p w14:paraId="6A05A809" w14:textId="77777777" w:rsidR="00FB2E6C" w:rsidRPr="00DF696F" w:rsidRDefault="00FB2E6C" w:rsidP="00DF696F">
      <w:pPr>
        <w:spacing w:after="0"/>
        <w:rPr>
          <w:rFonts w:cs="Arial"/>
          <w:b/>
          <w:sz w:val="24"/>
          <w:szCs w:val="24"/>
        </w:rPr>
      </w:pPr>
    </w:p>
    <w:p w14:paraId="522C7DE3" w14:textId="77777777" w:rsidR="00FB2E6C" w:rsidRPr="00DF696F" w:rsidRDefault="00FB2E6C" w:rsidP="00DF696F">
      <w:pPr>
        <w:spacing w:after="0"/>
        <w:rPr>
          <w:rFonts w:cs="Arial"/>
          <w:b/>
          <w:sz w:val="24"/>
          <w:szCs w:val="24"/>
        </w:rPr>
      </w:pPr>
      <w:r w:rsidRPr="00DF696F">
        <w:rPr>
          <w:rFonts w:cs="Arial"/>
          <w:b/>
          <w:sz w:val="24"/>
          <w:szCs w:val="24"/>
        </w:rPr>
        <w:t>Please note that the approval does not cover disclosure of social care data for risk stratification. Where social care data are to be used then the relevant parties need to assure themselves there is a legal basis for the disclosure and linkage for this purpose. This can be achieved using a third party and pseudonymised data or with consent.</w:t>
      </w:r>
    </w:p>
    <w:p w14:paraId="5A39BBE3" w14:textId="77777777" w:rsidR="00FB2E6C" w:rsidRPr="00DF696F" w:rsidRDefault="00FB2E6C" w:rsidP="00FB2E6C">
      <w:pPr>
        <w:spacing w:after="0"/>
        <w:rPr>
          <w:rFonts w:ascii="Calibri" w:hAnsi="Calibri"/>
          <w:b/>
          <w:sz w:val="24"/>
          <w:szCs w:val="24"/>
        </w:rPr>
      </w:pPr>
    </w:p>
    <w:p w14:paraId="41C8F396" w14:textId="77777777" w:rsidR="00DF696F" w:rsidRDefault="00DF696F" w:rsidP="00FB2E6C">
      <w:pPr>
        <w:spacing w:after="0"/>
        <w:jc w:val="left"/>
        <w:rPr>
          <w:rFonts w:cs="Arial"/>
          <w:b/>
          <w:sz w:val="24"/>
          <w:szCs w:val="24"/>
        </w:rPr>
      </w:pPr>
    </w:p>
    <w:p w14:paraId="72A3D3EC" w14:textId="77777777" w:rsidR="00DF696F" w:rsidRDefault="00DF696F" w:rsidP="00FB2E6C">
      <w:pPr>
        <w:spacing w:after="0"/>
        <w:jc w:val="left"/>
        <w:rPr>
          <w:rFonts w:cs="Arial"/>
          <w:b/>
          <w:sz w:val="24"/>
          <w:szCs w:val="24"/>
        </w:rPr>
      </w:pPr>
    </w:p>
    <w:p w14:paraId="0D0B940D" w14:textId="77777777" w:rsidR="00DF696F" w:rsidRDefault="00DF696F" w:rsidP="00FB2E6C">
      <w:pPr>
        <w:spacing w:after="0"/>
        <w:jc w:val="left"/>
        <w:rPr>
          <w:rFonts w:cs="Arial"/>
          <w:b/>
          <w:sz w:val="24"/>
          <w:szCs w:val="24"/>
        </w:rPr>
      </w:pPr>
    </w:p>
    <w:p w14:paraId="3CCFD5B0" w14:textId="77777777" w:rsidR="00FB2E6C" w:rsidRPr="00DF696F" w:rsidRDefault="00FB2E6C" w:rsidP="00FB2E6C">
      <w:pPr>
        <w:spacing w:after="0"/>
        <w:jc w:val="left"/>
        <w:rPr>
          <w:rFonts w:cs="Arial"/>
          <w:b/>
          <w:sz w:val="24"/>
          <w:szCs w:val="24"/>
        </w:rPr>
      </w:pPr>
      <w:r w:rsidRPr="00DF696F">
        <w:rPr>
          <w:rFonts w:cs="Arial"/>
          <w:b/>
          <w:sz w:val="24"/>
          <w:szCs w:val="24"/>
        </w:rPr>
        <w:t>Please complete Section A -</w:t>
      </w:r>
      <w:r w:rsidR="008D0CDA" w:rsidRPr="00DF696F">
        <w:rPr>
          <w:rFonts w:cs="Arial"/>
          <w:b/>
          <w:sz w:val="24"/>
          <w:szCs w:val="24"/>
        </w:rPr>
        <w:t xml:space="preserve"> D</w:t>
      </w:r>
      <w:r w:rsidRPr="00DF696F">
        <w:rPr>
          <w:rFonts w:cs="Arial"/>
          <w:b/>
          <w:sz w:val="24"/>
          <w:szCs w:val="24"/>
        </w:rPr>
        <w:t xml:space="preserve"> and return it to NHS England via email: </w:t>
      </w:r>
      <w:hyperlink r:id="rId10" w:history="1">
        <w:r w:rsidRPr="00DF696F">
          <w:rPr>
            <w:rStyle w:val="Hyperlink"/>
            <w:rFonts w:cs="Arial"/>
            <w:b/>
            <w:sz w:val="24"/>
            <w:szCs w:val="24"/>
          </w:rPr>
          <w:t>england.riskstratassurance@nhs.net</w:t>
        </w:r>
      </w:hyperlink>
      <w:r w:rsidRPr="00DF696F">
        <w:rPr>
          <w:rFonts w:cs="Arial"/>
          <w:b/>
          <w:sz w:val="24"/>
          <w:szCs w:val="24"/>
        </w:rPr>
        <w:t xml:space="preserve">  to provide assurance that your organisation and risk stratification toolset is in compliance with the requirements for processing outlined in the</w:t>
      </w:r>
      <w:r w:rsidRPr="00DF696F">
        <w:rPr>
          <w:rFonts w:cs="Arial"/>
          <w:sz w:val="24"/>
          <w:szCs w:val="24"/>
        </w:rPr>
        <w:t xml:space="preserve"> </w:t>
      </w:r>
      <w:r w:rsidRPr="00DF696F">
        <w:rPr>
          <w:rFonts w:cs="Arial"/>
          <w:b/>
          <w:sz w:val="24"/>
          <w:szCs w:val="24"/>
        </w:rPr>
        <w:t xml:space="preserve">approval letter </w:t>
      </w:r>
      <w:r w:rsidRPr="00DF696F">
        <w:rPr>
          <w:rFonts w:cs="Arial"/>
          <w:b/>
          <w:sz w:val="24"/>
          <w:szCs w:val="24"/>
          <w:u w:val="single"/>
        </w:rPr>
        <w:t>CAG reference CAG 7-04(a)/2013</w:t>
      </w:r>
      <w:r w:rsidRPr="00DF696F">
        <w:rPr>
          <w:rFonts w:cs="Arial"/>
          <w:b/>
          <w:sz w:val="24"/>
          <w:szCs w:val="24"/>
        </w:rPr>
        <w:t xml:space="preserve">.  Compliance with these requirements is necessary for the processing to be lawful.  </w:t>
      </w:r>
    </w:p>
    <w:p w14:paraId="0E27B00A" w14:textId="77777777" w:rsidR="0003701B" w:rsidRDefault="0003701B"/>
    <w:p w14:paraId="60061E4C" w14:textId="77777777" w:rsidR="00FB2E6C" w:rsidRDefault="00FB2E6C"/>
    <w:p w14:paraId="44EAFD9C" w14:textId="77777777" w:rsidR="00FB2E6C" w:rsidRDefault="00FB2E6C"/>
    <w:p w14:paraId="4B94D5A5" w14:textId="77777777" w:rsidR="00FB2E6C" w:rsidRDefault="00FB2E6C"/>
    <w:tbl>
      <w:tblPr>
        <w:tblStyle w:val="TableGrid"/>
        <w:tblW w:w="9067" w:type="dxa"/>
        <w:tblLook w:val="04A0" w:firstRow="1" w:lastRow="0" w:firstColumn="1" w:lastColumn="0" w:noHBand="0" w:noVBand="1"/>
      </w:tblPr>
      <w:tblGrid>
        <w:gridCol w:w="9067"/>
      </w:tblGrid>
      <w:tr w:rsidR="00925DD7" w14:paraId="0E0B9708" w14:textId="77777777" w:rsidTr="570DDB5C">
        <w:trPr>
          <w:trHeight w:val="374"/>
        </w:trPr>
        <w:tc>
          <w:tcPr>
            <w:tcW w:w="9067" w:type="dxa"/>
            <w:shd w:val="clear" w:color="auto" w:fill="0072CE"/>
          </w:tcPr>
          <w:p w14:paraId="277880C8" w14:textId="77777777" w:rsidR="00925DD7" w:rsidRPr="003C43FF" w:rsidRDefault="00925DD7" w:rsidP="006D39B8">
            <w:pPr>
              <w:jc w:val="left"/>
              <w:rPr>
                <w:b/>
                <w:color w:val="FFFFFF" w:themeColor="background1"/>
                <w:sz w:val="24"/>
                <w:szCs w:val="24"/>
              </w:rPr>
            </w:pPr>
            <w:r w:rsidRPr="003C43FF">
              <w:rPr>
                <w:b/>
                <w:color w:val="FFFFFF" w:themeColor="background1"/>
                <w:sz w:val="24"/>
                <w:szCs w:val="24"/>
              </w:rPr>
              <w:lastRenderedPageBreak/>
              <w:t>Section A: Assurance Statement</w:t>
            </w:r>
          </w:p>
        </w:tc>
      </w:tr>
      <w:tr w:rsidR="00925DD7" w14:paraId="1C04F078" w14:textId="77777777" w:rsidTr="570DDB5C">
        <w:tc>
          <w:tcPr>
            <w:tcW w:w="9067" w:type="dxa"/>
          </w:tcPr>
          <w:p w14:paraId="3DEEC669" w14:textId="77777777" w:rsidR="003C43FF" w:rsidRDefault="003C43FF" w:rsidP="006D39B8">
            <w:pPr>
              <w:spacing w:after="0"/>
              <w:ind w:left="360"/>
              <w:contextualSpacing/>
              <w:jc w:val="left"/>
              <w:rPr>
                <w:rFonts w:ascii="Calibri" w:hAnsi="Calibri"/>
                <w:szCs w:val="22"/>
              </w:rPr>
            </w:pPr>
          </w:p>
          <w:p w14:paraId="34C01173" w14:textId="6588C937" w:rsidR="003C43FF" w:rsidRPr="00DF696F" w:rsidRDefault="003C43FF" w:rsidP="00E61C8E">
            <w:pPr>
              <w:spacing w:after="0"/>
              <w:contextualSpacing/>
              <w:jc w:val="left"/>
              <w:rPr>
                <w:rFonts w:cs="Arial"/>
                <w:sz w:val="24"/>
                <w:szCs w:val="24"/>
              </w:rPr>
            </w:pPr>
            <w:r w:rsidRPr="00DF696F">
              <w:rPr>
                <w:rFonts w:cs="Arial"/>
                <w:sz w:val="24"/>
                <w:szCs w:val="24"/>
              </w:rPr>
              <w:t xml:space="preserve">To provide assurance that </w:t>
            </w:r>
            <w:r w:rsidR="002154B2">
              <w:rPr>
                <w:rFonts w:cs="Arial"/>
                <w:sz w:val="24"/>
                <w:szCs w:val="24"/>
              </w:rPr>
              <w:t>ICBs</w:t>
            </w:r>
            <w:r w:rsidRPr="00DF696F">
              <w:rPr>
                <w:rFonts w:cs="Arial"/>
                <w:sz w:val="24"/>
                <w:szCs w:val="24"/>
              </w:rPr>
              <w:t xml:space="preserve"> as the commissioner of the risk stratification service have appropriate agreements in place with their GP practices and contractual levers in place to ensure that the risk stratification supplier (data processor) is acting in accordance to the conditions set out by CAG approval letter.  The organisation will ensure it meets the requirements set out below, which NHS England reserves the right to audit.</w:t>
            </w:r>
          </w:p>
          <w:p w14:paraId="3656B9AB" w14:textId="77777777" w:rsidR="003C43FF" w:rsidRPr="00DF696F" w:rsidRDefault="003C43FF" w:rsidP="006D39B8">
            <w:pPr>
              <w:spacing w:after="0"/>
              <w:ind w:left="360"/>
              <w:jc w:val="left"/>
              <w:rPr>
                <w:rFonts w:cs="Arial"/>
                <w:sz w:val="24"/>
                <w:szCs w:val="24"/>
              </w:rPr>
            </w:pPr>
          </w:p>
          <w:p w14:paraId="772482F3" w14:textId="77777777" w:rsidR="003C43FF" w:rsidRPr="00DF696F" w:rsidRDefault="003C43FF" w:rsidP="00E61C8E">
            <w:pPr>
              <w:pStyle w:val="ListParagraph"/>
              <w:numPr>
                <w:ilvl w:val="0"/>
                <w:numId w:val="16"/>
              </w:numPr>
              <w:spacing w:after="0"/>
              <w:jc w:val="left"/>
              <w:rPr>
                <w:rFonts w:cs="Arial"/>
                <w:sz w:val="24"/>
                <w:szCs w:val="24"/>
              </w:rPr>
            </w:pPr>
            <w:r w:rsidRPr="00DF696F">
              <w:rPr>
                <w:rFonts w:cs="Arial"/>
                <w:sz w:val="24"/>
                <w:szCs w:val="24"/>
              </w:rPr>
              <w:t>Only named and existing risk stratification suppliers and existing contracts</w:t>
            </w:r>
            <w:r w:rsidRPr="00DF696F">
              <w:rPr>
                <w:rStyle w:val="FootnoteReference"/>
                <w:rFonts w:cs="Arial"/>
                <w:sz w:val="24"/>
                <w:szCs w:val="24"/>
              </w:rPr>
              <w:footnoteReference w:id="2"/>
            </w:r>
            <w:r w:rsidRPr="00DF696F">
              <w:rPr>
                <w:sz w:val="24"/>
                <w:szCs w:val="24"/>
              </w:rPr>
              <w:t xml:space="preserve"> </w:t>
            </w:r>
            <w:r w:rsidRPr="00DF696F">
              <w:rPr>
                <w:rFonts w:cs="Arial"/>
                <w:sz w:val="24"/>
                <w:szCs w:val="24"/>
              </w:rPr>
              <w:t>listed in the latest version of the Risk Stratification register available on the NHS England website are eligible to provide risk stratification services under the conditions set out in CAG 7-04(a)/2013</w:t>
            </w:r>
            <w:r w:rsidR="00E61C8E" w:rsidRPr="00DF696F">
              <w:rPr>
                <w:rFonts w:cs="Arial"/>
                <w:sz w:val="24"/>
                <w:szCs w:val="24"/>
              </w:rPr>
              <w:t xml:space="preserve"> </w:t>
            </w:r>
          </w:p>
          <w:p w14:paraId="45FB0818" w14:textId="77777777" w:rsidR="003C43FF" w:rsidRPr="00DF696F" w:rsidRDefault="003C43FF" w:rsidP="006D39B8">
            <w:pPr>
              <w:ind w:left="1440"/>
              <w:jc w:val="left"/>
              <w:rPr>
                <w:rFonts w:cs="Arial"/>
                <w:sz w:val="24"/>
                <w:szCs w:val="24"/>
              </w:rPr>
            </w:pPr>
          </w:p>
          <w:p w14:paraId="71790B9E" w14:textId="54FAEA6B" w:rsidR="003C43FF" w:rsidRPr="00DF696F" w:rsidRDefault="003C43FF" w:rsidP="00E61C8E">
            <w:pPr>
              <w:pStyle w:val="ListParagraph"/>
              <w:numPr>
                <w:ilvl w:val="0"/>
                <w:numId w:val="16"/>
              </w:numPr>
              <w:spacing w:after="0"/>
              <w:jc w:val="left"/>
              <w:rPr>
                <w:rFonts w:cs="Arial"/>
                <w:sz w:val="24"/>
                <w:szCs w:val="24"/>
              </w:rPr>
            </w:pPr>
            <w:r w:rsidRPr="436A7CDE">
              <w:rPr>
                <w:rFonts w:cs="Arial"/>
                <w:sz w:val="24"/>
                <w:szCs w:val="24"/>
              </w:rPr>
              <w:t xml:space="preserve">Support is provided up to and including </w:t>
            </w:r>
            <w:r w:rsidRPr="436A7CDE">
              <w:rPr>
                <w:rFonts w:cs="Arial"/>
                <w:b/>
                <w:bCs/>
                <w:color w:val="FF0000"/>
                <w:sz w:val="24"/>
                <w:szCs w:val="24"/>
              </w:rPr>
              <w:t>30</w:t>
            </w:r>
            <w:r w:rsidRPr="436A7CDE">
              <w:rPr>
                <w:rFonts w:cs="Arial"/>
                <w:b/>
                <w:bCs/>
                <w:color w:val="FF0000"/>
                <w:sz w:val="24"/>
                <w:szCs w:val="24"/>
                <w:vertAlign w:val="superscript"/>
              </w:rPr>
              <w:t>th</w:t>
            </w:r>
            <w:r w:rsidRPr="436A7CDE">
              <w:rPr>
                <w:rFonts w:cs="Arial"/>
                <w:b/>
                <w:bCs/>
                <w:color w:val="FF0000"/>
                <w:sz w:val="24"/>
                <w:szCs w:val="24"/>
              </w:rPr>
              <w:t xml:space="preserve"> September 202</w:t>
            </w:r>
            <w:r w:rsidR="003E68C0">
              <w:rPr>
                <w:rFonts w:cs="Arial"/>
                <w:b/>
                <w:bCs/>
                <w:color w:val="FF0000"/>
                <w:sz w:val="24"/>
                <w:szCs w:val="24"/>
              </w:rPr>
              <w:t>3</w:t>
            </w:r>
            <w:r w:rsidRPr="436A7CDE">
              <w:rPr>
                <w:rFonts w:cs="Arial"/>
                <w:b/>
                <w:bCs/>
                <w:sz w:val="24"/>
                <w:szCs w:val="24"/>
              </w:rPr>
              <w:t xml:space="preserve">. </w:t>
            </w:r>
            <w:r w:rsidR="002154B2">
              <w:rPr>
                <w:rFonts w:cs="Arial"/>
                <w:sz w:val="24"/>
                <w:szCs w:val="24"/>
              </w:rPr>
              <w:t xml:space="preserve"> ICBs </w:t>
            </w:r>
            <w:r w:rsidRPr="436A7CDE">
              <w:rPr>
                <w:rFonts w:cs="Arial"/>
                <w:sz w:val="24"/>
                <w:szCs w:val="24"/>
              </w:rPr>
              <w:t xml:space="preserve">are required to collaborate with NHS England to implement a data standard for risk stratification that minimises the use of patient confidential data.  </w:t>
            </w:r>
          </w:p>
          <w:p w14:paraId="049F31CB" w14:textId="77777777" w:rsidR="003C43FF" w:rsidRPr="00DF696F" w:rsidRDefault="003C43FF" w:rsidP="006D39B8">
            <w:pPr>
              <w:ind w:left="1440"/>
              <w:jc w:val="left"/>
              <w:rPr>
                <w:rFonts w:cs="Arial"/>
                <w:sz w:val="24"/>
                <w:szCs w:val="24"/>
              </w:rPr>
            </w:pPr>
          </w:p>
          <w:p w14:paraId="5210D0D6" w14:textId="447C973D" w:rsidR="003C43FF" w:rsidRPr="00DF696F" w:rsidRDefault="002154B2" w:rsidP="00E61C8E">
            <w:pPr>
              <w:pStyle w:val="ListParagraph"/>
              <w:numPr>
                <w:ilvl w:val="0"/>
                <w:numId w:val="16"/>
              </w:numPr>
              <w:spacing w:after="0"/>
              <w:jc w:val="left"/>
              <w:rPr>
                <w:rFonts w:cs="Arial"/>
                <w:sz w:val="24"/>
                <w:szCs w:val="24"/>
              </w:rPr>
            </w:pPr>
            <w:r>
              <w:rPr>
                <w:rFonts w:cs="Arial"/>
                <w:sz w:val="24"/>
                <w:szCs w:val="24"/>
              </w:rPr>
              <w:t xml:space="preserve">ICBs </w:t>
            </w:r>
            <w:r w:rsidR="003C43FF" w:rsidRPr="00DF696F">
              <w:rPr>
                <w:rFonts w:cs="Arial"/>
                <w:sz w:val="24"/>
                <w:szCs w:val="24"/>
              </w:rPr>
              <w:t>agree to work in collaboration with NHS England and NHS Digital to identify and work towards an agreed exit option(s).</w:t>
            </w:r>
          </w:p>
          <w:p w14:paraId="53128261" w14:textId="77777777" w:rsidR="003C43FF" w:rsidRPr="00DF696F" w:rsidRDefault="003C43FF" w:rsidP="006D39B8">
            <w:pPr>
              <w:pStyle w:val="ListParagraph"/>
              <w:jc w:val="left"/>
              <w:rPr>
                <w:rFonts w:ascii="Calibri" w:hAnsi="Calibri"/>
                <w:sz w:val="24"/>
                <w:szCs w:val="24"/>
              </w:rPr>
            </w:pPr>
          </w:p>
          <w:p w14:paraId="0C3B2C60" w14:textId="14887CEB" w:rsidR="003C43FF" w:rsidRPr="00DF696F" w:rsidRDefault="003C43FF" w:rsidP="00E61C8E">
            <w:pPr>
              <w:pStyle w:val="ListParagraph"/>
              <w:numPr>
                <w:ilvl w:val="0"/>
                <w:numId w:val="16"/>
              </w:numPr>
              <w:spacing w:after="0"/>
              <w:jc w:val="left"/>
              <w:rPr>
                <w:rFonts w:cs="Arial"/>
                <w:sz w:val="24"/>
                <w:szCs w:val="24"/>
              </w:rPr>
            </w:pPr>
            <w:r w:rsidRPr="00DF696F">
              <w:rPr>
                <w:rFonts w:cs="Arial"/>
                <w:sz w:val="24"/>
                <w:szCs w:val="24"/>
              </w:rPr>
              <w:t>The</w:t>
            </w:r>
            <w:r w:rsidR="00095E7A">
              <w:rPr>
                <w:rFonts w:cs="Arial"/>
                <w:sz w:val="24"/>
                <w:szCs w:val="24"/>
              </w:rPr>
              <w:t xml:space="preserve"> </w:t>
            </w:r>
            <w:r w:rsidR="002154B2">
              <w:rPr>
                <w:rFonts w:cs="Arial"/>
                <w:sz w:val="24"/>
                <w:szCs w:val="24"/>
              </w:rPr>
              <w:t xml:space="preserve">ICB </w:t>
            </w:r>
            <w:r w:rsidRPr="00DF696F">
              <w:rPr>
                <w:rFonts w:cs="Arial"/>
                <w:sz w:val="24"/>
                <w:szCs w:val="24"/>
              </w:rPr>
              <w:t>will ensure that the risk stratification supplier also completes and returns th</w:t>
            </w:r>
            <w:r w:rsidR="00F2101D" w:rsidRPr="00DF696F">
              <w:rPr>
                <w:rFonts w:cs="Arial"/>
                <w:sz w:val="24"/>
                <w:szCs w:val="24"/>
              </w:rPr>
              <w:t>e assurance statement in Section C</w:t>
            </w:r>
            <w:r w:rsidRPr="00DF696F">
              <w:rPr>
                <w:rFonts w:cs="Arial"/>
                <w:sz w:val="24"/>
                <w:szCs w:val="24"/>
              </w:rPr>
              <w:t xml:space="preserve">. </w:t>
            </w:r>
            <w:r w:rsidRPr="00DF696F">
              <w:rPr>
                <w:rFonts w:cs="Arial"/>
                <w:b/>
                <w:i/>
                <w:sz w:val="24"/>
                <w:szCs w:val="24"/>
              </w:rPr>
              <w:t>Please tick appropriate boxes below to indicate acceptance of conditions</w:t>
            </w:r>
          </w:p>
          <w:p w14:paraId="62486C05" w14:textId="77777777" w:rsidR="003C43FF" w:rsidRPr="00DF696F" w:rsidRDefault="003C43FF" w:rsidP="006D39B8">
            <w:pPr>
              <w:pStyle w:val="ListParagraph"/>
              <w:jc w:val="left"/>
              <w:rPr>
                <w:rFonts w:cs="Arial"/>
                <w:sz w:val="24"/>
                <w:szCs w:val="24"/>
                <w:lang w:eastAsia="en-GB"/>
              </w:rPr>
            </w:pPr>
          </w:p>
          <w:p w14:paraId="07D5C46B" w14:textId="77777777" w:rsidR="003C43FF" w:rsidRPr="00DF696F" w:rsidRDefault="003C43FF" w:rsidP="006D39B8">
            <w:pPr>
              <w:spacing w:after="0"/>
              <w:ind w:left="360"/>
              <w:contextualSpacing/>
              <w:jc w:val="left"/>
              <w:rPr>
                <w:rFonts w:cs="Arial"/>
                <w:b/>
                <w:sz w:val="24"/>
                <w:szCs w:val="24"/>
              </w:rPr>
            </w:pPr>
            <w:r w:rsidRPr="00DF696F">
              <w:rPr>
                <w:rFonts w:cs="Arial"/>
                <w:b/>
                <w:sz w:val="24"/>
                <w:szCs w:val="24"/>
                <w:lang w:eastAsia="en-GB"/>
              </w:rPr>
              <w:t>Name of risk stratification supplier _________________________</w:t>
            </w:r>
          </w:p>
          <w:p w14:paraId="4101652C" w14:textId="77777777" w:rsidR="003C43FF" w:rsidRPr="00DF696F" w:rsidRDefault="003C43FF" w:rsidP="006D39B8">
            <w:pPr>
              <w:spacing w:after="0"/>
              <w:ind w:left="720"/>
              <w:contextualSpacing/>
              <w:jc w:val="left"/>
              <w:rPr>
                <w:rFonts w:cs="Arial"/>
                <w:sz w:val="24"/>
                <w:szCs w:val="24"/>
              </w:rPr>
            </w:pPr>
          </w:p>
          <w:p w14:paraId="1B884732" w14:textId="77777777" w:rsidR="003C43FF" w:rsidRPr="00DF696F" w:rsidRDefault="003C43FF" w:rsidP="006D39B8">
            <w:pPr>
              <w:spacing w:after="0"/>
              <w:ind w:left="720"/>
              <w:contextualSpacing/>
              <w:jc w:val="left"/>
              <w:rPr>
                <w:rFonts w:cs="Arial"/>
                <w:sz w:val="24"/>
                <w:szCs w:val="24"/>
              </w:rPr>
            </w:pPr>
            <w:r w:rsidRPr="00DF696F">
              <w:rPr>
                <w:rFonts w:cs="Arial"/>
                <w:sz w:val="24"/>
                <w:szCs w:val="24"/>
                <w:lang w:eastAsia="en-GB"/>
              </w:rPr>
              <w:t>There is a current and signed contract in place with the risk stratification supplier</w:t>
            </w:r>
            <w:r w:rsidR="008F3A3B" w:rsidRPr="00DF696F">
              <w:rPr>
                <w:rFonts w:cs="Arial"/>
                <w:sz w:val="24"/>
                <w:szCs w:val="24"/>
                <w:lang w:eastAsia="en-GB"/>
              </w:rPr>
              <w:t xml:space="preserve"> </w:t>
            </w:r>
            <w:sdt>
              <w:sdtPr>
                <w:rPr>
                  <w:rFonts w:cs="Arial"/>
                  <w:sz w:val="24"/>
                  <w:szCs w:val="24"/>
                  <w:lang w:eastAsia="en-GB"/>
                </w:rPr>
                <w:id w:val="-1149443982"/>
                <w14:checkbox>
                  <w14:checked w14:val="0"/>
                  <w14:checkedState w14:val="2612" w14:font="MS Gothic"/>
                  <w14:uncheckedState w14:val="2610" w14:font="MS Gothic"/>
                </w14:checkbox>
              </w:sdtPr>
              <w:sdtEndPr/>
              <w:sdtContent>
                <w:r w:rsidR="008F3A3B" w:rsidRPr="00DF696F">
                  <w:rPr>
                    <w:rFonts w:ascii="MS Gothic" w:eastAsia="MS Gothic" w:hAnsi="MS Gothic" w:cs="Arial" w:hint="eastAsia"/>
                    <w:sz w:val="24"/>
                    <w:szCs w:val="24"/>
                    <w:lang w:eastAsia="en-GB"/>
                  </w:rPr>
                  <w:t>☐</w:t>
                </w:r>
              </w:sdtContent>
            </w:sdt>
          </w:p>
          <w:p w14:paraId="4B99056E" w14:textId="77777777" w:rsidR="003C43FF" w:rsidRPr="00DF696F" w:rsidRDefault="003C43FF" w:rsidP="006D39B8">
            <w:pPr>
              <w:spacing w:after="0"/>
              <w:ind w:left="720"/>
              <w:contextualSpacing/>
              <w:jc w:val="left"/>
              <w:rPr>
                <w:rFonts w:cs="Arial"/>
                <w:sz w:val="24"/>
                <w:szCs w:val="24"/>
              </w:rPr>
            </w:pPr>
          </w:p>
          <w:p w14:paraId="1B410552" w14:textId="532CED8E" w:rsidR="003C43FF" w:rsidRPr="00DF696F" w:rsidRDefault="003C43FF" w:rsidP="006D39B8">
            <w:pPr>
              <w:spacing w:after="0"/>
              <w:ind w:left="720"/>
              <w:contextualSpacing/>
              <w:jc w:val="left"/>
              <w:rPr>
                <w:rFonts w:cs="Arial"/>
                <w:sz w:val="24"/>
                <w:szCs w:val="24"/>
                <w:lang w:eastAsia="en-GB"/>
              </w:rPr>
            </w:pPr>
            <w:r w:rsidRPr="00DF696F">
              <w:rPr>
                <w:rFonts w:cs="Arial"/>
                <w:sz w:val="24"/>
                <w:szCs w:val="24"/>
                <w:lang w:eastAsia="en-GB"/>
              </w:rPr>
              <w:t xml:space="preserve">There is a data processing contract in place between the relevant practices as data controllers, the </w:t>
            </w:r>
            <w:r w:rsidR="002154B2">
              <w:rPr>
                <w:rFonts w:cs="Arial"/>
                <w:sz w:val="24"/>
                <w:szCs w:val="24"/>
                <w:lang w:eastAsia="en-GB"/>
              </w:rPr>
              <w:t xml:space="preserve">ICB </w:t>
            </w:r>
            <w:r w:rsidRPr="00DF696F">
              <w:rPr>
                <w:rFonts w:cs="Arial"/>
                <w:sz w:val="24"/>
                <w:szCs w:val="24"/>
                <w:lang w:eastAsia="en-GB"/>
              </w:rPr>
              <w:t>(data controller for SUS/MHSDS data) and one of the named risk stratification suppliers (data processor) and this contract sets out the requirements for adequate controls and provisions for handling patient confidential data, including provisions in place in the event of a data breach and retention and destruction at termination of contract.</w:t>
            </w:r>
            <w:r w:rsidR="008F3A3B" w:rsidRPr="00DF696F">
              <w:rPr>
                <w:rFonts w:cs="Arial"/>
                <w:sz w:val="24"/>
                <w:szCs w:val="24"/>
                <w:lang w:eastAsia="en-GB"/>
              </w:rPr>
              <w:t xml:space="preserve"> </w:t>
            </w:r>
            <w:sdt>
              <w:sdtPr>
                <w:rPr>
                  <w:rFonts w:cs="Arial"/>
                  <w:sz w:val="24"/>
                  <w:szCs w:val="24"/>
                  <w:lang w:eastAsia="en-GB"/>
                </w:rPr>
                <w:id w:val="-236787163"/>
                <w14:checkbox>
                  <w14:checked w14:val="0"/>
                  <w14:checkedState w14:val="2612" w14:font="MS Gothic"/>
                  <w14:uncheckedState w14:val="2610" w14:font="MS Gothic"/>
                </w14:checkbox>
              </w:sdtPr>
              <w:sdtEndPr/>
              <w:sdtContent>
                <w:r w:rsidR="008F3A3B" w:rsidRPr="00DF696F">
                  <w:rPr>
                    <w:rFonts w:ascii="MS Gothic" w:eastAsia="MS Gothic" w:hAnsi="MS Gothic" w:cs="Arial" w:hint="eastAsia"/>
                    <w:sz w:val="24"/>
                    <w:szCs w:val="24"/>
                    <w:lang w:eastAsia="en-GB"/>
                  </w:rPr>
                  <w:t>☐</w:t>
                </w:r>
              </w:sdtContent>
            </w:sdt>
          </w:p>
          <w:p w14:paraId="1299C43A" w14:textId="77777777" w:rsidR="003C43FF" w:rsidRPr="00DF696F" w:rsidRDefault="003C43FF" w:rsidP="006D39B8">
            <w:pPr>
              <w:spacing w:after="0"/>
              <w:ind w:left="720"/>
              <w:contextualSpacing/>
              <w:jc w:val="left"/>
              <w:rPr>
                <w:rFonts w:cs="Arial"/>
                <w:sz w:val="24"/>
                <w:szCs w:val="24"/>
                <w:lang w:eastAsia="en-GB"/>
              </w:rPr>
            </w:pPr>
          </w:p>
          <w:p w14:paraId="07F33C03" w14:textId="77777777" w:rsidR="006D39B8" w:rsidRPr="00DF696F" w:rsidRDefault="003C43FF" w:rsidP="006D39B8">
            <w:pPr>
              <w:spacing w:after="0"/>
              <w:ind w:left="720"/>
              <w:contextualSpacing/>
              <w:jc w:val="left"/>
              <w:rPr>
                <w:rFonts w:cs="Arial"/>
                <w:sz w:val="24"/>
                <w:szCs w:val="24"/>
              </w:rPr>
            </w:pPr>
            <w:r w:rsidRPr="00DF696F">
              <w:rPr>
                <w:rFonts w:cs="Arial"/>
                <w:sz w:val="24"/>
                <w:szCs w:val="24"/>
                <w:lang w:eastAsia="en-GB"/>
              </w:rPr>
              <w:t>The risk stratification s</w:t>
            </w:r>
            <w:r w:rsidR="00204544" w:rsidRPr="00DF696F">
              <w:rPr>
                <w:rFonts w:cs="Arial"/>
                <w:sz w:val="24"/>
                <w:szCs w:val="24"/>
                <w:lang w:eastAsia="en-GB"/>
              </w:rPr>
              <w:t>upplier (data processor) meets</w:t>
            </w:r>
            <w:r w:rsidRPr="00DF696F">
              <w:rPr>
                <w:rFonts w:cs="Arial"/>
                <w:sz w:val="24"/>
                <w:szCs w:val="24"/>
                <w:lang w:eastAsia="en-GB"/>
              </w:rPr>
              <w:t xml:space="preserve"> Data Security and Protection Toolkit (DSPT) </w:t>
            </w:r>
            <w:r w:rsidR="00204544" w:rsidRPr="00DF696F">
              <w:rPr>
                <w:rFonts w:cs="Arial"/>
                <w:sz w:val="24"/>
                <w:szCs w:val="24"/>
                <w:lang w:eastAsia="en-GB"/>
              </w:rPr>
              <w:t xml:space="preserve">standard or </w:t>
            </w:r>
            <w:r w:rsidRPr="00DF696F">
              <w:rPr>
                <w:rFonts w:cs="Arial"/>
                <w:sz w:val="24"/>
                <w:szCs w:val="24"/>
                <w:lang w:eastAsia="en-GB"/>
              </w:rPr>
              <w:t>equivalent (e.g. ISO 27001 accredited)</w:t>
            </w:r>
            <w:r w:rsidR="00204544" w:rsidRPr="00DF696F">
              <w:rPr>
                <w:rFonts w:cs="Arial"/>
                <w:sz w:val="24"/>
                <w:szCs w:val="24"/>
                <w:lang w:eastAsia="en-GB"/>
              </w:rPr>
              <w:t xml:space="preserve"> </w:t>
            </w:r>
            <w:sdt>
              <w:sdtPr>
                <w:rPr>
                  <w:rFonts w:cs="Arial"/>
                  <w:sz w:val="24"/>
                  <w:szCs w:val="24"/>
                  <w:lang w:eastAsia="en-GB"/>
                </w:rPr>
                <w:id w:val="24611839"/>
                <w14:checkbox>
                  <w14:checked w14:val="0"/>
                  <w14:checkedState w14:val="2612" w14:font="MS Gothic"/>
                  <w14:uncheckedState w14:val="2610" w14:font="MS Gothic"/>
                </w14:checkbox>
              </w:sdtPr>
              <w:sdtEndPr/>
              <w:sdtContent>
                <w:r w:rsidR="008F3A3B" w:rsidRPr="00DF696F">
                  <w:rPr>
                    <w:rFonts w:ascii="MS Gothic" w:eastAsia="MS Gothic" w:hAnsi="MS Gothic" w:cs="Arial" w:hint="eastAsia"/>
                    <w:sz w:val="24"/>
                    <w:szCs w:val="24"/>
                    <w:lang w:eastAsia="en-GB"/>
                  </w:rPr>
                  <w:t>☐</w:t>
                </w:r>
              </w:sdtContent>
            </w:sdt>
          </w:p>
          <w:p w14:paraId="4DDBEF00" w14:textId="77777777" w:rsidR="006D39B8" w:rsidRPr="00DF696F" w:rsidRDefault="006D39B8" w:rsidP="006D39B8">
            <w:pPr>
              <w:spacing w:after="0"/>
              <w:ind w:left="720"/>
              <w:contextualSpacing/>
              <w:jc w:val="left"/>
              <w:rPr>
                <w:rFonts w:cs="Arial"/>
                <w:sz w:val="24"/>
                <w:szCs w:val="24"/>
              </w:rPr>
            </w:pPr>
          </w:p>
          <w:p w14:paraId="3180B3D1" w14:textId="0915B2FA" w:rsidR="006D39B8" w:rsidRPr="00DF696F" w:rsidRDefault="003C43FF" w:rsidP="006D39B8">
            <w:pPr>
              <w:spacing w:after="0"/>
              <w:ind w:left="720"/>
              <w:contextualSpacing/>
              <w:jc w:val="left"/>
              <w:rPr>
                <w:rFonts w:cs="Arial"/>
                <w:sz w:val="24"/>
                <w:szCs w:val="24"/>
              </w:rPr>
            </w:pPr>
            <w:r w:rsidRPr="00DF696F">
              <w:rPr>
                <w:rFonts w:cs="Arial"/>
                <w:sz w:val="24"/>
                <w:szCs w:val="24"/>
                <w:lang w:eastAsia="en-GB"/>
              </w:rPr>
              <w:lastRenderedPageBreak/>
              <w:t>The GP practice,</w:t>
            </w:r>
            <w:r w:rsidR="00095E7A">
              <w:rPr>
                <w:rFonts w:cs="Arial"/>
                <w:sz w:val="24"/>
                <w:szCs w:val="24"/>
                <w:lang w:eastAsia="en-GB"/>
              </w:rPr>
              <w:t xml:space="preserve"> </w:t>
            </w:r>
            <w:r w:rsidR="002154B2">
              <w:rPr>
                <w:rFonts w:cs="Arial"/>
                <w:sz w:val="24"/>
                <w:szCs w:val="24"/>
                <w:lang w:eastAsia="en-GB"/>
              </w:rPr>
              <w:t>ICB</w:t>
            </w:r>
            <w:r w:rsidRPr="00DF696F">
              <w:rPr>
                <w:rFonts w:cs="Arial"/>
                <w:sz w:val="24"/>
                <w:szCs w:val="24"/>
                <w:lang w:eastAsia="en-GB"/>
              </w:rPr>
              <w:t xml:space="preserve"> and data processers have in place a process and mechanisms for handling patient objections</w:t>
            </w:r>
            <w:r w:rsidR="008F3A3B" w:rsidRPr="00DF696F">
              <w:rPr>
                <w:rFonts w:cs="Arial"/>
                <w:sz w:val="24"/>
                <w:szCs w:val="24"/>
                <w:lang w:eastAsia="en-GB"/>
              </w:rPr>
              <w:t xml:space="preserve"> </w:t>
            </w:r>
            <w:sdt>
              <w:sdtPr>
                <w:rPr>
                  <w:rFonts w:cs="Arial"/>
                  <w:sz w:val="24"/>
                  <w:szCs w:val="24"/>
                  <w:lang w:eastAsia="en-GB"/>
                </w:rPr>
                <w:id w:val="396255634"/>
                <w14:checkbox>
                  <w14:checked w14:val="0"/>
                  <w14:checkedState w14:val="2612" w14:font="MS Gothic"/>
                  <w14:uncheckedState w14:val="2610" w14:font="MS Gothic"/>
                </w14:checkbox>
              </w:sdtPr>
              <w:sdtEndPr/>
              <w:sdtContent>
                <w:r w:rsidR="008F3A3B" w:rsidRPr="00DF696F">
                  <w:rPr>
                    <w:rFonts w:ascii="MS Gothic" w:eastAsia="MS Gothic" w:hAnsi="MS Gothic" w:cs="Arial" w:hint="eastAsia"/>
                    <w:sz w:val="24"/>
                    <w:szCs w:val="24"/>
                    <w:lang w:eastAsia="en-GB"/>
                  </w:rPr>
                  <w:t>☐</w:t>
                </w:r>
              </w:sdtContent>
            </w:sdt>
          </w:p>
          <w:p w14:paraId="3461D779" w14:textId="77777777" w:rsidR="006D39B8" w:rsidRPr="00DF696F" w:rsidRDefault="006D39B8" w:rsidP="006D39B8">
            <w:pPr>
              <w:spacing w:after="0"/>
              <w:ind w:left="720"/>
              <w:contextualSpacing/>
              <w:jc w:val="left"/>
              <w:rPr>
                <w:rFonts w:cs="Arial"/>
                <w:sz w:val="24"/>
                <w:szCs w:val="24"/>
              </w:rPr>
            </w:pPr>
          </w:p>
          <w:p w14:paraId="3B3851C5" w14:textId="207FD965" w:rsidR="003C43FF" w:rsidRPr="00DF696F" w:rsidRDefault="003C43FF" w:rsidP="006D39B8">
            <w:pPr>
              <w:spacing w:after="0"/>
              <w:ind w:left="720"/>
              <w:contextualSpacing/>
              <w:jc w:val="left"/>
              <w:rPr>
                <w:rFonts w:cs="Arial"/>
                <w:sz w:val="24"/>
                <w:szCs w:val="24"/>
              </w:rPr>
            </w:pPr>
            <w:r w:rsidRPr="00DF696F">
              <w:rPr>
                <w:rFonts w:cs="Arial"/>
                <w:sz w:val="24"/>
                <w:szCs w:val="24"/>
                <w:lang w:eastAsia="en-GB"/>
              </w:rPr>
              <w:t xml:space="preserve">The </w:t>
            </w:r>
            <w:r w:rsidR="004927FE">
              <w:rPr>
                <w:rFonts w:cs="Arial"/>
                <w:sz w:val="24"/>
                <w:szCs w:val="24"/>
                <w:lang w:eastAsia="en-GB"/>
              </w:rPr>
              <w:t xml:space="preserve">ICB </w:t>
            </w:r>
            <w:r w:rsidRPr="00DF696F">
              <w:rPr>
                <w:rFonts w:cs="Arial"/>
                <w:sz w:val="24"/>
                <w:szCs w:val="24"/>
                <w:lang w:eastAsia="en-GB"/>
              </w:rPr>
              <w:t xml:space="preserve">has in place an arrangement with an NHS Digital Regional Office (DSCRO) on behalf of the relevant GP practices for the data processor to receive secondary use data (SUS) and MHSDS data (if applicable) for inclusion into risk stratification tool </w:t>
            </w:r>
            <w:sdt>
              <w:sdtPr>
                <w:rPr>
                  <w:rFonts w:cs="Arial"/>
                  <w:sz w:val="24"/>
                  <w:szCs w:val="24"/>
                  <w:lang w:eastAsia="en-GB"/>
                </w:rPr>
                <w:id w:val="1979264173"/>
                <w14:checkbox>
                  <w14:checked w14:val="0"/>
                  <w14:checkedState w14:val="2612" w14:font="MS Gothic"/>
                  <w14:uncheckedState w14:val="2610" w14:font="MS Gothic"/>
                </w14:checkbox>
              </w:sdtPr>
              <w:sdtEndPr/>
              <w:sdtContent>
                <w:r w:rsidR="008F3A3B" w:rsidRPr="00DF696F">
                  <w:rPr>
                    <w:rFonts w:ascii="MS Gothic" w:eastAsia="MS Gothic" w:hAnsi="MS Gothic" w:cs="Arial" w:hint="eastAsia"/>
                    <w:sz w:val="24"/>
                    <w:szCs w:val="24"/>
                    <w:lang w:eastAsia="en-GB"/>
                  </w:rPr>
                  <w:t>☐</w:t>
                </w:r>
              </w:sdtContent>
            </w:sdt>
          </w:p>
          <w:p w14:paraId="5C718106" w14:textId="77777777" w:rsidR="003C43FF" w:rsidRPr="00DF696F" w:rsidRDefault="003C43FF" w:rsidP="006D39B8">
            <w:pPr>
              <w:keepNext/>
              <w:keepLines/>
              <w:spacing w:before="480" w:after="0"/>
              <w:jc w:val="left"/>
              <w:outlineLvl w:val="0"/>
              <w:rPr>
                <w:rFonts w:cs="Arial"/>
                <w:b/>
                <w:sz w:val="24"/>
                <w:szCs w:val="24"/>
                <w:lang w:eastAsia="en-GB"/>
              </w:rPr>
            </w:pPr>
            <w:r w:rsidRPr="00DF696F">
              <w:rPr>
                <w:rFonts w:cs="Arial"/>
                <w:b/>
                <w:sz w:val="24"/>
                <w:szCs w:val="24"/>
                <w:lang w:eastAsia="en-GB"/>
              </w:rPr>
              <w:t xml:space="preserve">      Name of DSCRO _____________________________________</w:t>
            </w:r>
          </w:p>
          <w:p w14:paraId="3CF2D8B6" w14:textId="77777777" w:rsidR="003C43FF" w:rsidRPr="00DF696F" w:rsidRDefault="003C43FF" w:rsidP="006D39B8">
            <w:pPr>
              <w:spacing w:after="0"/>
              <w:jc w:val="left"/>
              <w:rPr>
                <w:rFonts w:ascii="Calibri" w:hAnsi="Calibri"/>
                <w:b/>
                <w:sz w:val="24"/>
                <w:szCs w:val="24"/>
              </w:rPr>
            </w:pPr>
          </w:p>
          <w:p w14:paraId="710B6173" w14:textId="77777777" w:rsidR="00F63AAC" w:rsidRPr="00DF696F" w:rsidRDefault="003C43FF" w:rsidP="006D39B8">
            <w:pPr>
              <w:spacing w:after="0"/>
              <w:jc w:val="left"/>
              <w:rPr>
                <w:rFonts w:cs="Arial"/>
                <w:b/>
                <w:sz w:val="24"/>
                <w:szCs w:val="24"/>
              </w:rPr>
            </w:pPr>
            <w:r w:rsidRPr="00DF696F">
              <w:rPr>
                <w:rFonts w:cs="Arial"/>
                <w:b/>
                <w:sz w:val="24"/>
                <w:szCs w:val="24"/>
              </w:rPr>
              <w:t>Please indicate which datasets will be required for risk stratification processing*:</w:t>
            </w:r>
          </w:p>
          <w:tbl>
            <w:tblPr>
              <w:tblStyle w:val="TableGrid"/>
              <w:tblW w:w="8680" w:type="dxa"/>
              <w:tblLook w:val="04A0" w:firstRow="1" w:lastRow="0" w:firstColumn="1" w:lastColumn="0" w:noHBand="0" w:noVBand="1"/>
            </w:tblPr>
            <w:tblGrid>
              <w:gridCol w:w="2893"/>
              <w:gridCol w:w="2893"/>
              <w:gridCol w:w="2894"/>
            </w:tblGrid>
            <w:tr w:rsidR="00F63AAC" w:rsidRPr="00DF696F" w14:paraId="6310154E" w14:textId="77777777" w:rsidTr="00F63AAC">
              <w:trPr>
                <w:trHeight w:val="476"/>
              </w:trPr>
              <w:tc>
                <w:tcPr>
                  <w:tcW w:w="2893" w:type="dxa"/>
                  <w:shd w:val="clear" w:color="auto" w:fill="0072CE"/>
                </w:tcPr>
                <w:p w14:paraId="58307C1A" w14:textId="77777777" w:rsidR="003C43FF" w:rsidRPr="00DF696F" w:rsidRDefault="003C43FF" w:rsidP="006D39B8">
                  <w:pPr>
                    <w:spacing w:after="0"/>
                    <w:jc w:val="left"/>
                    <w:rPr>
                      <w:rFonts w:cs="Arial"/>
                      <w:b/>
                      <w:color w:val="FFFFFF" w:themeColor="background1"/>
                      <w:sz w:val="24"/>
                      <w:szCs w:val="24"/>
                    </w:rPr>
                  </w:pPr>
                  <w:r w:rsidRPr="00DF696F">
                    <w:rPr>
                      <w:rFonts w:cs="Arial"/>
                      <w:b/>
                      <w:color w:val="FFFFFF" w:themeColor="background1"/>
                      <w:sz w:val="24"/>
                      <w:szCs w:val="24"/>
                    </w:rPr>
                    <w:t>Dataset</w:t>
                  </w:r>
                </w:p>
              </w:tc>
              <w:tc>
                <w:tcPr>
                  <w:tcW w:w="2893" w:type="dxa"/>
                  <w:shd w:val="clear" w:color="auto" w:fill="0072CE"/>
                </w:tcPr>
                <w:p w14:paraId="2D2609FD" w14:textId="77777777" w:rsidR="003C43FF" w:rsidRPr="00DF696F" w:rsidRDefault="003C43FF" w:rsidP="006D39B8">
                  <w:pPr>
                    <w:spacing w:after="0"/>
                    <w:jc w:val="left"/>
                    <w:rPr>
                      <w:rFonts w:cs="Arial"/>
                      <w:b/>
                      <w:color w:val="FFFFFF" w:themeColor="background1"/>
                      <w:sz w:val="24"/>
                      <w:szCs w:val="24"/>
                    </w:rPr>
                  </w:pPr>
                  <w:r w:rsidRPr="00DF696F">
                    <w:rPr>
                      <w:rFonts w:cs="Arial"/>
                      <w:b/>
                      <w:color w:val="FFFFFF" w:themeColor="background1"/>
                      <w:sz w:val="24"/>
                      <w:szCs w:val="24"/>
                    </w:rPr>
                    <w:t>Includes NHS number as the identifier (Yes/No)</w:t>
                  </w:r>
                </w:p>
              </w:tc>
              <w:tc>
                <w:tcPr>
                  <w:tcW w:w="2894" w:type="dxa"/>
                  <w:shd w:val="clear" w:color="auto" w:fill="0072CE"/>
                </w:tcPr>
                <w:p w14:paraId="099DDFD1" w14:textId="77777777" w:rsidR="003C43FF" w:rsidRPr="00DF696F" w:rsidRDefault="003C43FF" w:rsidP="006D39B8">
                  <w:pPr>
                    <w:spacing w:after="0"/>
                    <w:jc w:val="left"/>
                    <w:rPr>
                      <w:rFonts w:cs="Arial"/>
                      <w:b/>
                      <w:color w:val="FFFFFF" w:themeColor="background1"/>
                      <w:sz w:val="24"/>
                      <w:szCs w:val="24"/>
                    </w:rPr>
                  </w:pPr>
                  <w:r w:rsidRPr="00DF696F">
                    <w:rPr>
                      <w:rFonts w:cs="Arial"/>
                      <w:b/>
                      <w:color w:val="FFFFFF" w:themeColor="background1"/>
                      <w:sz w:val="24"/>
                      <w:szCs w:val="24"/>
                    </w:rPr>
                    <w:t>Required (Yes/No)</w:t>
                  </w:r>
                </w:p>
              </w:tc>
            </w:tr>
            <w:tr w:rsidR="003C43FF" w:rsidRPr="00DF696F" w14:paraId="1F6EB3B7" w14:textId="77777777" w:rsidTr="00F63AAC">
              <w:trPr>
                <w:trHeight w:val="244"/>
              </w:trPr>
              <w:tc>
                <w:tcPr>
                  <w:tcW w:w="2893" w:type="dxa"/>
                </w:tcPr>
                <w:p w14:paraId="48E8FFA2" w14:textId="77777777" w:rsidR="003C43FF" w:rsidRPr="00DF696F" w:rsidRDefault="003C43FF" w:rsidP="006D39B8">
                  <w:pPr>
                    <w:spacing w:after="0"/>
                    <w:jc w:val="left"/>
                    <w:rPr>
                      <w:rFonts w:cs="Arial"/>
                      <w:sz w:val="24"/>
                      <w:szCs w:val="24"/>
                    </w:rPr>
                  </w:pPr>
                  <w:r w:rsidRPr="00DF696F">
                    <w:rPr>
                      <w:rFonts w:cs="Arial"/>
                      <w:sz w:val="24"/>
                      <w:szCs w:val="24"/>
                    </w:rPr>
                    <w:t>GP Data</w:t>
                  </w:r>
                </w:p>
              </w:tc>
              <w:tc>
                <w:tcPr>
                  <w:tcW w:w="2893" w:type="dxa"/>
                </w:tcPr>
                <w:p w14:paraId="0FB78278" w14:textId="77777777" w:rsidR="003C43FF" w:rsidRPr="00DF696F" w:rsidRDefault="003C43FF" w:rsidP="006D39B8">
                  <w:pPr>
                    <w:spacing w:after="0"/>
                    <w:jc w:val="left"/>
                    <w:rPr>
                      <w:rFonts w:cs="Arial"/>
                      <w:sz w:val="24"/>
                      <w:szCs w:val="24"/>
                    </w:rPr>
                  </w:pPr>
                </w:p>
              </w:tc>
              <w:tc>
                <w:tcPr>
                  <w:tcW w:w="2894" w:type="dxa"/>
                </w:tcPr>
                <w:p w14:paraId="5B7FDD25" w14:textId="77777777" w:rsidR="003C43FF" w:rsidRPr="00DF696F" w:rsidRDefault="003C43FF" w:rsidP="006D39B8">
                  <w:pPr>
                    <w:spacing w:after="0"/>
                    <w:jc w:val="left"/>
                    <w:rPr>
                      <w:rFonts w:cs="Arial"/>
                      <w:sz w:val="24"/>
                      <w:szCs w:val="24"/>
                    </w:rPr>
                  </w:pPr>
                  <w:r w:rsidRPr="00DF696F">
                    <w:rPr>
                      <w:rFonts w:cs="Arial"/>
                      <w:sz w:val="24"/>
                      <w:szCs w:val="24"/>
                    </w:rPr>
                    <w:t>Yes</w:t>
                  </w:r>
                </w:p>
              </w:tc>
            </w:tr>
            <w:tr w:rsidR="003C43FF" w:rsidRPr="00DF696F" w14:paraId="52C6C2A8" w14:textId="77777777" w:rsidTr="00F63AAC">
              <w:trPr>
                <w:trHeight w:val="490"/>
              </w:trPr>
              <w:tc>
                <w:tcPr>
                  <w:tcW w:w="2893" w:type="dxa"/>
                </w:tcPr>
                <w:p w14:paraId="58854097" w14:textId="77777777" w:rsidR="003C43FF" w:rsidRPr="00DF696F" w:rsidRDefault="003C43FF" w:rsidP="006D39B8">
                  <w:pPr>
                    <w:spacing w:after="0"/>
                    <w:jc w:val="left"/>
                    <w:rPr>
                      <w:rFonts w:cs="Arial"/>
                      <w:sz w:val="24"/>
                      <w:szCs w:val="24"/>
                    </w:rPr>
                  </w:pPr>
                  <w:r w:rsidRPr="00DF696F">
                    <w:rPr>
                      <w:rFonts w:cs="Arial"/>
                      <w:sz w:val="24"/>
                      <w:szCs w:val="24"/>
                    </w:rPr>
                    <w:t>SUS – In-patient/out-patient/A&amp;E</w:t>
                  </w:r>
                </w:p>
              </w:tc>
              <w:tc>
                <w:tcPr>
                  <w:tcW w:w="2893" w:type="dxa"/>
                </w:tcPr>
                <w:p w14:paraId="1FC39945" w14:textId="77777777" w:rsidR="003C43FF" w:rsidRPr="00DF696F" w:rsidRDefault="003C43FF" w:rsidP="006D39B8">
                  <w:pPr>
                    <w:spacing w:after="0"/>
                    <w:jc w:val="left"/>
                    <w:rPr>
                      <w:rFonts w:cs="Arial"/>
                      <w:sz w:val="24"/>
                      <w:szCs w:val="24"/>
                    </w:rPr>
                  </w:pPr>
                </w:p>
              </w:tc>
              <w:tc>
                <w:tcPr>
                  <w:tcW w:w="2894" w:type="dxa"/>
                </w:tcPr>
                <w:p w14:paraId="55239733" w14:textId="77777777" w:rsidR="003C43FF" w:rsidRPr="00DF696F" w:rsidRDefault="003C43FF" w:rsidP="006D39B8">
                  <w:pPr>
                    <w:spacing w:after="0"/>
                    <w:jc w:val="left"/>
                    <w:rPr>
                      <w:rFonts w:cs="Arial"/>
                      <w:sz w:val="24"/>
                      <w:szCs w:val="24"/>
                    </w:rPr>
                  </w:pPr>
                  <w:r w:rsidRPr="00DF696F">
                    <w:rPr>
                      <w:rFonts w:cs="Arial"/>
                      <w:sz w:val="24"/>
                      <w:szCs w:val="24"/>
                    </w:rPr>
                    <w:t>Yes</w:t>
                  </w:r>
                </w:p>
              </w:tc>
            </w:tr>
            <w:tr w:rsidR="003C43FF" w:rsidRPr="00DF696F" w14:paraId="34D1EE05" w14:textId="77777777" w:rsidTr="00F63AAC">
              <w:trPr>
                <w:trHeight w:val="73"/>
              </w:trPr>
              <w:tc>
                <w:tcPr>
                  <w:tcW w:w="2893" w:type="dxa"/>
                </w:tcPr>
                <w:p w14:paraId="092D6C1D" w14:textId="77777777" w:rsidR="003C43FF" w:rsidRPr="00DF696F" w:rsidRDefault="003C43FF" w:rsidP="006D39B8">
                  <w:pPr>
                    <w:spacing w:after="0"/>
                    <w:jc w:val="left"/>
                    <w:rPr>
                      <w:rFonts w:cs="Arial"/>
                      <w:sz w:val="24"/>
                      <w:szCs w:val="24"/>
                    </w:rPr>
                  </w:pPr>
                  <w:r w:rsidRPr="00DF696F">
                    <w:rPr>
                      <w:rFonts w:cs="Arial"/>
                      <w:sz w:val="24"/>
                      <w:szCs w:val="24"/>
                    </w:rPr>
                    <w:t>MHSDS</w:t>
                  </w:r>
                </w:p>
              </w:tc>
              <w:tc>
                <w:tcPr>
                  <w:tcW w:w="2893" w:type="dxa"/>
                </w:tcPr>
                <w:p w14:paraId="0562CB0E" w14:textId="77777777" w:rsidR="003C43FF" w:rsidRPr="00DF696F" w:rsidRDefault="003C43FF" w:rsidP="006D39B8">
                  <w:pPr>
                    <w:spacing w:after="0"/>
                    <w:jc w:val="left"/>
                    <w:rPr>
                      <w:rFonts w:cs="Arial"/>
                      <w:sz w:val="24"/>
                      <w:szCs w:val="24"/>
                    </w:rPr>
                  </w:pPr>
                </w:p>
              </w:tc>
              <w:tc>
                <w:tcPr>
                  <w:tcW w:w="2894" w:type="dxa"/>
                </w:tcPr>
                <w:p w14:paraId="34CE0A41" w14:textId="77777777" w:rsidR="003C43FF" w:rsidRPr="00DF696F" w:rsidRDefault="003C43FF" w:rsidP="006D39B8">
                  <w:pPr>
                    <w:spacing w:after="0"/>
                    <w:jc w:val="left"/>
                    <w:rPr>
                      <w:rFonts w:cs="Arial"/>
                      <w:sz w:val="24"/>
                      <w:szCs w:val="24"/>
                    </w:rPr>
                  </w:pPr>
                </w:p>
              </w:tc>
            </w:tr>
          </w:tbl>
          <w:p w14:paraId="176EC0DC" w14:textId="77777777" w:rsidR="00F63AAC" w:rsidRPr="00DF696F" w:rsidRDefault="00F63AAC" w:rsidP="006D39B8">
            <w:pPr>
              <w:spacing w:after="0"/>
              <w:jc w:val="left"/>
              <w:rPr>
                <w:rFonts w:cs="Arial"/>
                <w:b/>
                <w:sz w:val="24"/>
                <w:szCs w:val="24"/>
              </w:rPr>
            </w:pPr>
            <w:r w:rsidRPr="00DF696F">
              <w:rPr>
                <w:rFonts w:cs="Arial"/>
                <w:b/>
                <w:sz w:val="24"/>
                <w:szCs w:val="24"/>
              </w:rPr>
              <w:t>*see page 8 for information on the process to request use of further datasets</w:t>
            </w:r>
          </w:p>
          <w:p w14:paraId="62EBF3C5" w14:textId="77777777" w:rsidR="00F63AAC" w:rsidRPr="00DF696F" w:rsidRDefault="00F63AAC" w:rsidP="006D39B8">
            <w:pPr>
              <w:spacing w:after="0"/>
              <w:jc w:val="left"/>
              <w:rPr>
                <w:rFonts w:cs="Arial"/>
                <w:sz w:val="24"/>
                <w:szCs w:val="24"/>
              </w:rPr>
            </w:pPr>
          </w:p>
          <w:p w14:paraId="24D5EC96" w14:textId="77777777" w:rsidR="00F63AAC" w:rsidRPr="00DF696F" w:rsidRDefault="00F63AAC" w:rsidP="006D39B8">
            <w:pPr>
              <w:keepNext/>
              <w:keepLines/>
              <w:spacing w:after="0"/>
              <w:ind w:left="720"/>
              <w:jc w:val="left"/>
              <w:outlineLvl w:val="0"/>
              <w:rPr>
                <w:rFonts w:cs="Arial"/>
                <w:sz w:val="24"/>
                <w:szCs w:val="24"/>
                <w:lang w:eastAsia="en-GB"/>
              </w:rPr>
            </w:pPr>
            <w:r w:rsidRPr="00DF696F">
              <w:rPr>
                <w:rFonts w:cs="Arial"/>
                <w:b/>
                <w:sz w:val="24"/>
                <w:szCs w:val="24"/>
                <w:lang w:eastAsia="en-GB"/>
              </w:rPr>
              <w:t xml:space="preserve">Or </w:t>
            </w:r>
            <w:r w:rsidRPr="00DF696F">
              <w:rPr>
                <w:rFonts w:cs="Arial"/>
                <w:sz w:val="24"/>
                <w:szCs w:val="24"/>
                <w:lang w:eastAsia="en-GB"/>
              </w:rPr>
              <w:t>Will not be using SUS data in the risk stratification tool</w:t>
            </w:r>
            <w:r w:rsidR="008F3A3B" w:rsidRPr="00DF696F">
              <w:rPr>
                <w:rFonts w:cs="Arial"/>
                <w:sz w:val="24"/>
                <w:szCs w:val="24"/>
                <w:lang w:eastAsia="en-GB"/>
              </w:rPr>
              <w:t xml:space="preserve"> </w:t>
            </w:r>
            <w:sdt>
              <w:sdtPr>
                <w:rPr>
                  <w:rFonts w:cs="Arial"/>
                  <w:sz w:val="24"/>
                  <w:szCs w:val="24"/>
                  <w:lang w:eastAsia="en-GB"/>
                </w:rPr>
                <w:id w:val="654649545"/>
                <w14:checkbox>
                  <w14:checked w14:val="0"/>
                  <w14:checkedState w14:val="2612" w14:font="MS Gothic"/>
                  <w14:uncheckedState w14:val="2610" w14:font="MS Gothic"/>
                </w14:checkbox>
              </w:sdtPr>
              <w:sdtEndPr/>
              <w:sdtContent>
                <w:r w:rsidR="008F3A3B" w:rsidRPr="00DF696F">
                  <w:rPr>
                    <w:rFonts w:ascii="MS Gothic" w:eastAsia="MS Gothic" w:hAnsi="MS Gothic" w:cs="Arial" w:hint="eastAsia"/>
                    <w:sz w:val="24"/>
                    <w:szCs w:val="24"/>
                    <w:lang w:eastAsia="en-GB"/>
                  </w:rPr>
                  <w:t>☐</w:t>
                </w:r>
              </w:sdtContent>
            </w:sdt>
          </w:p>
          <w:p w14:paraId="6D98A12B" w14:textId="77777777" w:rsidR="00F63AAC" w:rsidRPr="00DF696F" w:rsidRDefault="00F63AAC" w:rsidP="006D39B8">
            <w:pPr>
              <w:keepNext/>
              <w:keepLines/>
              <w:spacing w:after="0"/>
              <w:ind w:left="720"/>
              <w:jc w:val="left"/>
              <w:outlineLvl w:val="0"/>
              <w:rPr>
                <w:rFonts w:cs="Arial"/>
                <w:sz w:val="24"/>
                <w:szCs w:val="24"/>
                <w:lang w:eastAsia="en-GB"/>
              </w:rPr>
            </w:pPr>
          </w:p>
          <w:p w14:paraId="3A7A71ED" w14:textId="63C3B07C" w:rsidR="00F63AAC" w:rsidRPr="00DF696F" w:rsidRDefault="00F63AAC" w:rsidP="006D39B8">
            <w:pPr>
              <w:pStyle w:val="Default"/>
              <w:numPr>
                <w:ilvl w:val="0"/>
                <w:numId w:val="1"/>
              </w:numPr>
              <w:rPr>
                <w:rFonts w:ascii="Arial" w:hAnsi="Arial" w:cs="Arial"/>
              </w:rPr>
            </w:pPr>
            <w:r w:rsidRPr="00DF696F">
              <w:rPr>
                <w:rFonts w:ascii="Arial" w:hAnsi="Arial" w:cs="Arial"/>
                <w:b/>
              </w:rPr>
              <w:t xml:space="preserve">The </w:t>
            </w:r>
            <w:r w:rsidR="002154B2">
              <w:rPr>
                <w:rFonts w:ascii="Arial" w:hAnsi="Arial" w:cs="Arial"/>
                <w:b/>
              </w:rPr>
              <w:t xml:space="preserve">ICB </w:t>
            </w:r>
            <w:r w:rsidRPr="00DF696F">
              <w:rPr>
                <w:rFonts w:ascii="Arial" w:hAnsi="Arial" w:cs="Arial"/>
                <w:b/>
              </w:rPr>
              <w:t>undertakes to ensure that</w:t>
            </w:r>
            <w:r w:rsidRPr="00DF696F">
              <w:rPr>
                <w:rFonts w:ascii="Arial" w:hAnsi="Arial" w:cs="Arial"/>
              </w:rPr>
              <w:t>:</w:t>
            </w:r>
          </w:p>
          <w:p w14:paraId="2946DB82" w14:textId="77777777" w:rsidR="00F63AAC" w:rsidRPr="00DF696F" w:rsidRDefault="00F63AAC" w:rsidP="006D39B8">
            <w:pPr>
              <w:pStyle w:val="ListParagraph"/>
              <w:keepNext/>
              <w:keepLines/>
              <w:spacing w:after="0"/>
              <w:ind w:left="360"/>
              <w:jc w:val="left"/>
              <w:outlineLvl w:val="0"/>
              <w:rPr>
                <w:rFonts w:cs="Arial"/>
                <w:sz w:val="24"/>
                <w:szCs w:val="24"/>
                <w:lang w:eastAsia="en-GB"/>
              </w:rPr>
            </w:pPr>
          </w:p>
          <w:p w14:paraId="0B368BD4" w14:textId="77777777" w:rsidR="00F63AAC" w:rsidRPr="00DF696F" w:rsidRDefault="00F63AAC" w:rsidP="006D39B8">
            <w:pPr>
              <w:pStyle w:val="ListParagraph"/>
              <w:keepNext/>
              <w:keepLines/>
              <w:numPr>
                <w:ilvl w:val="1"/>
                <w:numId w:val="1"/>
              </w:numPr>
              <w:spacing w:after="0"/>
              <w:jc w:val="left"/>
              <w:outlineLvl w:val="0"/>
              <w:rPr>
                <w:sz w:val="24"/>
                <w:szCs w:val="24"/>
              </w:rPr>
            </w:pPr>
            <w:r w:rsidRPr="00DF696F">
              <w:rPr>
                <w:sz w:val="24"/>
                <w:szCs w:val="24"/>
              </w:rPr>
              <w:t>The relevant staff have read, understood and implemented the requirements within the risk stratification</w:t>
            </w:r>
            <w:r w:rsidR="00C03812" w:rsidRPr="00DF696F">
              <w:rPr>
                <w:sz w:val="24"/>
                <w:szCs w:val="24"/>
              </w:rPr>
              <w:t xml:space="preserve"> checklist referenced in Annex 2</w:t>
            </w:r>
            <w:r w:rsidRPr="00DF696F">
              <w:rPr>
                <w:sz w:val="24"/>
                <w:szCs w:val="24"/>
              </w:rPr>
              <w:t>.</w:t>
            </w:r>
            <w:sdt>
              <w:sdtPr>
                <w:rPr>
                  <w:sz w:val="24"/>
                  <w:szCs w:val="24"/>
                </w:rPr>
                <w:id w:val="-1257673040"/>
                <w14:checkbox>
                  <w14:checked w14:val="0"/>
                  <w14:checkedState w14:val="2612" w14:font="MS Gothic"/>
                  <w14:uncheckedState w14:val="2610" w14:font="MS Gothic"/>
                </w14:checkbox>
              </w:sdtPr>
              <w:sdtEndPr/>
              <w:sdtContent>
                <w:r w:rsidR="00E61C8E" w:rsidRPr="00DF696F">
                  <w:rPr>
                    <w:rFonts w:ascii="MS Gothic" w:eastAsia="MS Gothic" w:hAnsi="MS Gothic" w:hint="eastAsia"/>
                    <w:sz w:val="24"/>
                    <w:szCs w:val="24"/>
                  </w:rPr>
                  <w:t>☐</w:t>
                </w:r>
              </w:sdtContent>
            </w:sdt>
          </w:p>
          <w:p w14:paraId="5997CC1D" w14:textId="77777777" w:rsidR="00F63AAC" w:rsidRPr="00DF696F" w:rsidRDefault="00F63AAC" w:rsidP="006D39B8">
            <w:pPr>
              <w:pStyle w:val="ListParagraph"/>
              <w:keepNext/>
              <w:keepLines/>
              <w:spacing w:after="0"/>
              <w:ind w:left="360"/>
              <w:jc w:val="left"/>
              <w:outlineLvl w:val="0"/>
              <w:rPr>
                <w:sz w:val="24"/>
                <w:szCs w:val="24"/>
              </w:rPr>
            </w:pPr>
          </w:p>
          <w:p w14:paraId="501A64B3" w14:textId="6556791C" w:rsidR="00F63AAC" w:rsidRPr="00DF696F" w:rsidRDefault="00F63AAC" w:rsidP="006D39B8">
            <w:pPr>
              <w:pStyle w:val="ListParagraph"/>
              <w:keepNext/>
              <w:keepLines/>
              <w:numPr>
                <w:ilvl w:val="1"/>
                <w:numId w:val="1"/>
              </w:numPr>
              <w:spacing w:after="0"/>
              <w:jc w:val="left"/>
              <w:outlineLvl w:val="0"/>
              <w:rPr>
                <w:rFonts w:cs="Arial"/>
                <w:sz w:val="24"/>
                <w:szCs w:val="24"/>
                <w:lang w:eastAsia="en-GB"/>
              </w:rPr>
            </w:pPr>
            <w:r w:rsidRPr="00DF696F">
              <w:rPr>
                <w:rFonts w:cs="Arial"/>
                <w:sz w:val="24"/>
                <w:szCs w:val="24"/>
                <w:lang w:eastAsia="en-GB"/>
              </w:rPr>
              <w:t xml:space="preserve"> Member GP practices are made aware of their responsibilities as data controllers, and have in place an agreement with the </w:t>
            </w:r>
            <w:r w:rsidR="002154B2">
              <w:rPr>
                <w:rFonts w:cs="Arial"/>
                <w:sz w:val="24"/>
                <w:szCs w:val="24"/>
                <w:lang w:eastAsia="en-GB"/>
              </w:rPr>
              <w:t xml:space="preserve">ICB </w:t>
            </w:r>
            <w:r w:rsidRPr="00DF696F">
              <w:rPr>
                <w:rFonts w:cs="Arial"/>
                <w:sz w:val="24"/>
                <w:szCs w:val="24"/>
                <w:lang w:eastAsia="en-GB"/>
              </w:rPr>
              <w:t>in relation to the use of the GP data (and SUS/MHSDS data, where applicable) for the purposes of risk stratification.</w:t>
            </w:r>
            <w:r w:rsidR="008F3A3B" w:rsidRPr="00DF696F">
              <w:rPr>
                <w:rFonts w:cs="Arial"/>
                <w:sz w:val="24"/>
                <w:szCs w:val="24"/>
                <w:lang w:eastAsia="en-GB"/>
              </w:rPr>
              <w:t xml:space="preserve"> </w:t>
            </w:r>
            <w:sdt>
              <w:sdtPr>
                <w:rPr>
                  <w:rFonts w:cs="Arial"/>
                  <w:sz w:val="24"/>
                  <w:szCs w:val="24"/>
                  <w:lang w:eastAsia="en-GB"/>
                </w:rPr>
                <w:id w:val="1112007214"/>
                <w14:checkbox>
                  <w14:checked w14:val="0"/>
                  <w14:checkedState w14:val="2612" w14:font="MS Gothic"/>
                  <w14:uncheckedState w14:val="2610" w14:font="MS Gothic"/>
                </w14:checkbox>
              </w:sdtPr>
              <w:sdtEndPr/>
              <w:sdtContent>
                <w:r w:rsidR="008F3A3B" w:rsidRPr="00DF696F">
                  <w:rPr>
                    <w:rFonts w:ascii="MS Gothic" w:eastAsia="MS Gothic" w:hAnsi="MS Gothic" w:cs="Arial" w:hint="eastAsia"/>
                    <w:sz w:val="24"/>
                    <w:szCs w:val="24"/>
                    <w:lang w:eastAsia="en-GB"/>
                  </w:rPr>
                  <w:t>☐</w:t>
                </w:r>
              </w:sdtContent>
            </w:sdt>
          </w:p>
          <w:p w14:paraId="110FFD37" w14:textId="77777777" w:rsidR="00F63AAC" w:rsidRPr="00DF696F" w:rsidRDefault="00F63AAC" w:rsidP="006D39B8">
            <w:pPr>
              <w:pStyle w:val="ListParagraph"/>
              <w:jc w:val="left"/>
              <w:rPr>
                <w:sz w:val="24"/>
                <w:szCs w:val="24"/>
              </w:rPr>
            </w:pPr>
          </w:p>
          <w:p w14:paraId="7AEA8B69" w14:textId="41710EDF" w:rsidR="00F63AAC" w:rsidRPr="00DF696F" w:rsidRDefault="00F63AAC" w:rsidP="006D39B8">
            <w:pPr>
              <w:pStyle w:val="ListParagraph"/>
              <w:keepNext/>
              <w:keepLines/>
              <w:numPr>
                <w:ilvl w:val="1"/>
                <w:numId w:val="1"/>
              </w:numPr>
              <w:spacing w:after="0"/>
              <w:jc w:val="left"/>
              <w:outlineLvl w:val="0"/>
              <w:rPr>
                <w:rFonts w:cs="Arial"/>
                <w:sz w:val="24"/>
                <w:szCs w:val="24"/>
                <w:lang w:eastAsia="en-GB"/>
              </w:rPr>
            </w:pPr>
            <w:r w:rsidRPr="00DF696F">
              <w:rPr>
                <w:sz w:val="24"/>
                <w:szCs w:val="24"/>
              </w:rPr>
              <w:t xml:space="preserve"> It has made arrangements to ensure that the public understand the proposed use of data for risk stratification purposes between a commissioner and a provider of NHS funded health services.  (This may be achieved through fair processing notices by the</w:t>
            </w:r>
            <w:r w:rsidR="002154B2">
              <w:rPr>
                <w:sz w:val="24"/>
                <w:szCs w:val="24"/>
              </w:rPr>
              <w:t xml:space="preserve"> ICB </w:t>
            </w:r>
            <w:r w:rsidRPr="00DF696F">
              <w:rPr>
                <w:sz w:val="24"/>
                <w:szCs w:val="24"/>
              </w:rPr>
              <w:t>and its member practices). This should include an explanation of risk stratification, clarity about who the data controller(s) and data processors are, what type of data will be used for risk stratification, the rights individuals can exercise in relation to this i.e. the right to access their personal data and to object to its use for this purpose a</w:t>
            </w:r>
            <w:r w:rsidR="008F3A3B" w:rsidRPr="00DF696F">
              <w:rPr>
                <w:sz w:val="24"/>
                <w:szCs w:val="24"/>
              </w:rPr>
              <w:t xml:space="preserve">nd how to exercise this right. </w:t>
            </w:r>
            <w:sdt>
              <w:sdtPr>
                <w:rPr>
                  <w:sz w:val="24"/>
                  <w:szCs w:val="24"/>
                </w:rPr>
                <w:id w:val="1554736983"/>
                <w:placeholder>
                  <w:docPart w:val="DefaultPlaceholder_1081868574"/>
                </w:placeholder>
                <w14:checkbox>
                  <w14:checked w14:val="0"/>
                  <w14:checkedState w14:val="2612" w14:font="MS Gothic"/>
                  <w14:uncheckedState w14:val="2610" w14:font="MS Gothic"/>
                </w14:checkbox>
              </w:sdtPr>
              <w:sdtEndPr/>
              <w:sdtContent>
                <w:r w:rsidR="008F3A3B" w:rsidRPr="00DF696F">
                  <w:rPr>
                    <w:rFonts w:ascii="MS Gothic" w:eastAsia="MS Gothic" w:hAnsi="MS Gothic"/>
                    <w:sz w:val="24"/>
                    <w:szCs w:val="24"/>
                  </w:rPr>
                  <w:t>☐</w:t>
                </w:r>
              </w:sdtContent>
            </w:sdt>
          </w:p>
          <w:p w14:paraId="6B699379" w14:textId="77777777" w:rsidR="00F63AAC" w:rsidRPr="00F63AAC" w:rsidRDefault="00F63AAC" w:rsidP="006D39B8">
            <w:pPr>
              <w:pStyle w:val="ListParagraph"/>
              <w:jc w:val="left"/>
              <w:rPr>
                <w:rFonts w:cs="Arial"/>
                <w:sz w:val="24"/>
                <w:szCs w:val="24"/>
                <w:lang w:eastAsia="en-GB"/>
              </w:rPr>
            </w:pPr>
          </w:p>
          <w:p w14:paraId="6EA89F02" w14:textId="295469D7" w:rsidR="00F63AAC" w:rsidRPr="00DF696F" w:rsidRDefault="00F63AAC" w:rsidP="006D39B8">
            <w:pPr>
              <w:pStyle w:val="ListParagraph"/>
              <w:keepNext/>
              <w:keepLines/>
              <w:spacing w:after="0"/>
              <w:ind w:left="792"/>
              <w:jc w:val="left"/>
              <w:outlineLvl w:val="0"/>
              <w:rPr>
                <w:rFonts w:cs="Arial"/>
                <w:b/>
                <w:sz w:val="24"/>
                <w:szCs w:val="24"/>
                <w:lang w:eastAsia="en-GB"/>
              </w:rPr>
            </w:pPr>
            <w:r w:rsidRPr="00DF696F">
              <w:rPr>
                <w:rFonts w:cs="Arial"/>
                <w:b/>
                <w:color w:val="FF0000"/>
                <w:sz w:val="24"/>
                <w:szCs w:val="24"/>
                <w:lang w:eastAsia="en-GB"/>
              </w:rPr>
              <w:lastRenderedPageBreak/>
              <w:t xml:space="preserve">Please add a link below to your Fair Processing Notice (FPN) on your </w:t>
            </w:r>
            <w:r w:rsidR="002154B2">
              <w:rPr>
                <w:rFonts w:cs="Arial"/>
                <w:b/>
                <w:color w:val="FF0000"/>
                <w:sz w:val="24"/>
                <w:szCs w:val="24"/>
                <w:lang w:eastAsia="en-GB"/>
              </w:rPr>
              <w:t xml:space="preserve">ICB </w:t>
            </w:r>
            <w:r w:rsidRPr="00DF696F">
              <w:rPr>
                <w:rFonts w:cs="Arial"/>
                <w:b/>
                <w:color w:val="FF0000"/>
                <w:sz w:val="24"/>
                <w:szCs w:val="24"/>
                <w:lang w:eastAsia="en-GB"/>
              </w:rPr>
              <w:t xml:space="preserve">website: </w:t>
            </w:r>
            <w:r w:rsidR="00232047" w:rsidRPr="00DF696F">
              <w:rPr>
                <w:rFonts w:cs="Arial"/>
                <w:b/>
                <w:sz w:val="24"/>
                <w:szCs w:val="24"/>
                <w:lang w:eastAsia="en-GB"/>
              </w:rPr>
              <w:t>_______________________________</w:t>
            </w:r>
          </w:p>
          <w:p w14:paraId="3FE9F23F" w14:textId="77777777" w:rsidR="00232047" w:rsidRPr="00DF696F" w:rsidRDefault="00232047" w:rsidP="006D39B8">
            <w:pPr>
              <w:pStyle w:val="ListParagraph"/>
              <w:keepNext/>
              <w:keepLines/>
              <w:spacing w:after="0"/>
              <w:ind w:left="792"/>
              <w:jc w:val="left"/>
              <w:outlineLvl w:val="0"/>
              <w:rPr>
                <w:rFonts w:cs="Arial"/>
                <w:b/>
                <w:sz w:val="24"/>
                <w:szCs w:val="24"/>
                <w:lang w:eastAsia="en-GB"/>
              </w:rPr>
            </w:pPr>
          </w:p>
          <w:p w14:paraId="5DF4BF61" w14:textId="77777777" w:rsidR="00232047" w:rsidRPr="00DF696F" w:rsidRDefault="00232047" w:rsidP="006D39B8">
            <w:pPr>
              <w:pStyle w:val="ListParagraph"/>
              <w:keepNext/>
              <w:keepLines/>
              <w:numPr>
                <w:ilvl w:val="1"/>
                <w:numId w:val="1"/>
              </w:numPr>
              <w:spacing w:after="0"/>
              <w:jc w:val="left"/>
              <w:outlineLvl w:val="0"/>
              <w:rPr>
                <w:rFonts w:cs="Arial"/>
                <w:b/>
                <w:sz w:val="24"/>
                <w:szCs w:val="24"/>
                <w:lang w:eastAsia="en-GB"/>
              </w:rPr>
            </w:pPr>
            <w:r w:rsidRPr="00DF696F">
              <w:rPr>
                <w:rFonts w:cs="Arial"/>
                <w:b/>
                <w:sz w:val="24"/>
                <w:szCs w:val="24"/>
                <w:lang w:eastAsia="en-GB"/>
              </w:rPr>
              <w:t xml:space="preserve"> </w:t>
            </w:r>
            <w:r w:rsidRPr="00DF696F">
              <w:rPr>
                <w:sz w:val="24"/>
                <w:szCs w:val="24"/>
              </w:rPr>
              <w:t xml:space="preserve">It has agreed a process with GP Members on how patient objections will be handled </w:t>
            </w:r>
            <w:sdt>
              <w:sdtPr>
                <w:rPr>
                  <w:sz w:val="24"/>
                  <w:szCs w:val="24"/>
                </w:rPr>
                <w:id w:val="-803160768"/>
                <w14:checkbox>
                  <w14:checked w14:val="0"/>
                  <w14:checkedState w14:val="2612" w14:font="MS Gothic"/>
                  <w14:uncheckedState w14:val="2610" w14:font="MS Gothic"/>
                </w14:checkbox>
              </w:sdtPr>
              <w:sdtEndPr/>
              <w:sdtContent>
                <w:r w:rsidR="008F3A3B" w:rsidRPr="00DF696F">
                  <w:rPr>
                    <w:rFonts w:ascii="MS Gothic" w:eastAsia="MS Gothic" w:hAnsi="MS Gothic" w:hint="eastAsia"/>
                    <w:sz w:val="24"/>
                    <w:szCs w:val="24"/>
                  </w:rPr>
                  <w:t>☐</w:t>
                </w:r>
              </w:sdtContent>
            </w:sdt>
          </w:p>
          <w:p w14:paraId="1F72F646" w14:textId="77777777" w:rsidR="00232047" w:rsidRPr="00DF696F" w:rsidRDefault="00232047" w:rsidP="006D39B8">
            <w:pPr>
              <w:keepNext/>
              <w:keepLines/>
              <w:spacing w:after="0"/>
              <w:jc w:val="left"/>
              <w:outlineLvl w:val="0"/>
              <w:rPr>
                <w:rFonts w:cs="Arial"/>
                <w:b/>
                <w:sz w:val="24"/>
                <w:szCs w:val="24"/>
                <w:lang w:eastAsia="en-GB"/>
              </w:rPr>
            </w:pPr>
          </w:p>
          <w:p w14:paraId="6D591A1C" w14:textId="77777777" w:rsidR="00232047" w:rsidRPr="00DF696F" w:rsidRDefault="00232047" w:rsidP="006D39B8">
            <w:pPr>
              <w:pStyle w:val="ListParagraph"/>
              <w:keepNext/>
              <w:keepLines/>
              <w:numPr>
                <w:ilvl w:val="1"/>
                <w:numId w:val="1"/>
              </w:numPr>
              <w:spacing w:after="0"/>
              <w:jc w:val="left"/>
              <w:outlineLvl w:val="0"/>
              <w:rPr>
                <w:rFonts w:cs="Arial"/>
                <w:sz w:val="24"/>
                <w:szCs w:val="24"/>
                <w:lang w:eastAsia="en-GB"/>
              </w:rPr>
            </w:pPr>
            <w:r w:rsidRPr="00DF696F">
              <w:rPr>
                <w:rFonts w:cs="Arial"/>
                <w:b/>
                <w:sz w:val="24"/>
                <w:szCs w:val="24"/>
                <w:lang w:eastAsia="en-GB"/>
              </w:rPr>
              <w:t xml:space="preserve"> </w:t>
            </w:r>
            <w:r w:rsidRPr="00DF696F">
              <w:rPr>
                <w:rFonts w:cs="Arial"/>
                <w:sz w:val="24"/>
                <w:szCs w:val="24"/>
                <w:lang w:eastAsia="en-GB"/>
              </w:rPr>
              <w:t>Risk stratification suppliers will process personal confidential data (PCD)</w:t>
            </w:r>
            <w:r w:rsidRPr="00DF696F">
              <w:rPr>
                <w:rStyle w:val="FootnoteReference"/>
                <w:rFonts w:cs="Arial"/>
                <w:sz w:val="24"/>
                <w:szCs w:val="24"/>
                <w:lang w:eastAsia="en-GB"/>
              </w:rPr>
              <w:footnoteReference w:id="3"/>
            </w:r>
            <w:r w:rsidRPr="00DF696F">
              <w:rPr>
                <w:rFonts w:cs="Arial"/>
                <w:sz w:val="24"/>
                <w:szCs w:val="24"/>
                <w:lang w:eastAsia="en-GB"/>
              </w:rPr>
              <w:t xml:space="preserve"> in the following manner:</w:t>
            </w:r>
          </w:p>
          <w:p w14:paraId="08CE6F91" w14:textId="77777777" w:rsidR="00232047" w:rsidRPr="00DF696F" w:rsidRDefault="00232047" w:rsidP="006D39B8">
            <w:pPr>
              <w:pStyle w:val="ListParagraph"/>
              <w:jc w:val="left"/>
              <w:rPr>
                <w:rFonts w:cs="Arial"/>
                <w:sz w:val="24"/>
                <w:szCs w:val="24"/>
                <w:lang w:eastAsia="en-GB"/>
              </w:rPr>
            </w:pPr>
          </w:p>
          <w:p w14:paraId="758EEB71" w14:textId="77777777" w:rsidR="00232047" w:rsidRPr="00DF696F" w:rsidRDefault="00232047" w:rsidP="006D39B8">
            <w:pPr>
              <w:pStyle w:val="ListParagraph"/>
              <w:keepNext/>
              <w:keepLines/>
              <w:spacing w:after="0"/>
              <w:ind w:left="792"/>
              <w:jc w:val="left"/>
              <w:outlineLvl w:val="0"/>
              <w:rPr>
                <w:rFonts w:cs="Arial"/>
                <w:sz w:val="24"/>
                <w:szCs w:val="24"/>
                <w:lang w:eastAsia="en-GB"/>
              </w:rPr>
            </w:pPr>
            <w:r w:rsidRPr="00DF696F">
              <w:rPr>
                <w:rFonts w:cs="Arial"/>
                <w:sz w:val="24"/>
                <w:szCs w:val="24"/>
                <w:lang w:eastAsia="en-GB"/>
              </w:rPr>
              <w:t>Data is received in a “de-identified data for limited access”</w:t>
            </w:r>
            <w:r w:rsidRPr="00DF696F">
              <w:rPr>
                <w:rStyle w:val="FootnoteReference"/>
                <w:rFonts w:cs="Arial"/>
                <w:sz w:val="24"/>
                <w:szCs w:val="24"/>
                <w:lang w:eastAsia="en-GB"/>
              </w:rPr>
              <w:footnoteReference w:id="4"/>
            </w:r>
            <w:r w:rsidRPr="00DF696F">
              <w:rPr>
                <w:rFonts w:cs="Arial"/>
                <w:sz w:val="24"/>
                <w:szCs w:val="24"/>
                <w:lang w:eastAsia="en-GB"/>
              </w:rPr>
              <w:t xml:space="preserve"> form (i.e. NHS number as the patient identifier) or is pseudonymised on landing; AND </w:t>
            </w:r>
          </w:p>
          <w:p w14:paraId="332AC190" w14:textId="04B26CCC" w:rsidR="00401BE4" w:rsidRPr="00DF696F" w:rsidRDefault="00401BE4" w:rsidP="006D39B8">
            <w:pPr>
              <w:pStyle w:val="ListParagraph"/>
              <w:keepNext/>
              <w:keepLines/>
              <w:spacing w:after="0"/>
              <w:ind w:left="792"/>
              <w:jc w:val="left"/>
              <w:outlineLvl w:val="0"/>
              <w:rPr>
                <w:rFonts w:cs="Arial"/>
                <w:sz w:val="24"/>
                <w:szCs w:val="24"/>
                <w:lang w:eastAsia="en-GB"/>
              </w:rPr>
            </w:pPr>
            <w:r w:rsidRPr="570DDB5C">
              <w:rPr>
                <w:rFonts w:cs="Arial"/>
                <w:sz w:val="24"/>
                <w:szCs w:val="24"/>
                <w:lang w:eastAsia="en-GB"/>
              </w:rPr>
              <w:t>Processing is within a “closed box” with strict role-based control; AND</w:t>
            </w:r>
          </w:p>
          <w:p w14:paraId="710E844B" w14:textId="77777777" w:rsidR="00401BE4" w:rsidRPr="00DF696F" w:rsidRDefault="00401BE4" w:rsidP="006D39B8">
            <w:pPr>
              <w:pStyle w:val="ListParagraph"/>
              <w:keepNext/>
              <w:keepLines/>
              <w:spacing w:after="0"/>
              <w:ind w:left="792"/>
              <w:jc w:val="left"/>
              <w:outlineLvl w:val="0"/>
              <w:rPr>
                <w:rFonts w:cs="Arial"/>
                <w:sz w:val="24"/>
                <w:szCs w:val="24"/>
                <w:lang w:eastAsia="en-GB"/>
              </w:rPr>
            </w:pPr>
            <w:r w:rsidRPr="00DF696F">
              <w:rPr>
                <w:rFonts w:cs="Arial"/>
                <w:sz w:val="24"/>
                <w:szCs w:val="24"/>
                <w:lang w:eastAsia="en-GB"/>
              </w:rPr>
              <w:t>Re-</w:t>
            </w:r>
            <w:r w:rsidR="00CB3BC4" w:rsidRPr="00DF696F">
              <w:rPr>
                <w:rFonts w:cs="Arial"/>
                <w:sz w:val="24"/>
                <w:szCs w:val="24"/>
                <w:lang w:eastAsia="en-GB"/>
              </w:rPr>
              <w:t>identification</w:t>
            </w:r>
            <w:r w:rsidRPr="00DF696F">
              <w:rPr>
                <w:rFonts w:cs="Arial"/>
                <w:sz w:val="24"/>
                <w:szCs w:val="24"/>
                <w:lang w:eastAsia="en-GB"/>
              </w:rPr>
              <w:t xml:space="preserve"> is </w:t>
            </w:r>
            <w:r w:rsidR="00CB3BC4" w:rsidRPr="00DF696F">
              <w:rPr>
                <w:rFonts w:cs="Arial"/>
                <w:sz w:val="24"/>
                <w:szCs w:val="24"/>
                <w:lang w:eastAsia="en-GB"/>
              </w:rPr>
              <w:t>solely</w:t>
            </w:r>
            <w:r w:rsidRPr="00DF696F">
              <w:rPr>
                <w:rFonts w:cs="Arial"/>
                <w:sz w:val="24"/>
                <w:szCs w:val="24"/>
                <w:lang w:eastAsia="en-GB"/>
              </w:rPr>
              <w:t xml:space="preserve"> for the purpose </w:t>
            </w:r>
            <w:r w:rsidR="00CB3BC4" w:rsidRPr="00DF696F">
              <w:rPr>
                <w:rFonts w:cs="Arial"/>
                <w:sz w:val="24"/>
                <w:szCs w:val="24"/>
                <w:lang w:eastAsia="en-GB"/>
              </w:rPr>
              <w:t>of direct care and is available only to those with a direct clinical care relationship with the patient.</w:t>
            </w:r>
            <w:r w:rsidR="008F3A3B" w:rsidRPr="00DF696F">
              <w:rPr>
                <w:rFonts w:cs="Arial"/>
                <w:sz w:val="24"/>
                <w:szCs w:val="24"/>
                <w:lang w:eastAsia="en-GB"/>
              </w:rPr>
              <w:t xml:space="preserve"> </w:t>
            </w:r>
            <w:sdt>
              <w:sdtPr>
                <w:rPr>
                  <w:rFonts w:cs="Arial"/>
                  <w:sz w:val="24"/>
                  <w:szCs w:val="24"/>
                  <w:lang w:eastAsia="en-GB"/>
                </w:rPr>
                <w:id w:val="-1531716986"/>
                <w14:checkbox>
                  <w14:checked w14:val="0"/>
                  <w14:checkedState w14:val="2612" w14:font="MS Gothic"/>
                  <w14:uncheckedState w14:val="2610" w14:font="MS Gothic"/>
                </w14:checkbox>
              </w:sdtPr>
              <w:sdtEndPr/>
              <w:sdtContent>
                <w:r w:rsidR="008F3A3B" w:rsidRPr="00DF696F">
                  <w:rPr>
                    <w:rFonts w:ascii="MS Gothic" w:eastAsia="MS Gothic" w:hAnsi="MS Gothic" w:cs="Arial" w:hint="eastAsia"/>
                    <w:sz w:val="24"/>
                    <w:szCs w:val="24"/>
                    <w:lang w:eastAsia="en-GB"/>
                  </w:rPr>
                  <w:t>☐</w:t>
                </w:r>
              </w:sdtContent>
            </w:sdt>
          </w:p>
          <w:p w14:paraId="61CDCEAD" w14:textId="77777777" w:rsidR="00CB3BC4" w:rsidRPr="00DF696F" w:rsidRDefault="00CB3BC4" w:rsidP="006D39B8">
            <w:pPr>
              <w:pStyle w:val="ListParagraph"/>
              <w:keepNext/>
              <w:keepLines/>
              <w:spacing w:after="0"/>
              <w:ind w:left="792"/>
              <w:jc w:val="left"/>
              <w:outlineLvl w:val="0"/>
              <w:rPr>
                <w:rFonts w:cs="Arial"/>
                <w:sz w:val="24"/>
                <w:szCs w:val="24"/>
                <w:lang w:eastAsia="en-GB"/>
              </w:rPr>
            </w:pPr>
          </w:p>
          <w:p w14:paraId="7D946AC6" w14:textId="77777777" w:rsidR="00CB3BC4" w:rsidRPr="00DF696F" w:rsidRDefault="00CB3BC4" w:rsidP="006D39B8">
            <w:pPr>
              <w:pStyle w:val="ListParagraph"/>
              <w:keepNext/>
              <w:keepLines/>
              <w:spacing w:after="0"/>
              <w:ind w:left="792"/>
              <w:jc w:val="left"/>
              <w:outlineLvl w:val="0"/>
              <w:rPr>
                <w:rFonts w:cs="Arial"/>
                <w:sz w:val="24"/>
                <w:szCs w:val="24"/>
                <w:lang w:eastAsia="en-GB"/>
              </w:rPr>
            </w:pPr>
            <w:r w:rsidRPr="00DF696F">
              <w:rPr>
                <w:rFonts w:cs="Arial"/>
                <w:sz w:val="24"/>
                <w:szCs w:val="24"/>
                <w:lang w:eastAsia="en-GB"/>
              </w:rPr>
              <w:t>A</w:t>
            </w:r>
            <w:r w:rsidR="00151246" w:rsidRPr="00DF696F">
              <w:rPr>
                <w:rFonts w:cs="Arial"/>
                <w:sz w:val="24"/>
                <w:szCs w:val="24"/>
                <w:lang w:eastAsia="en-GB"/>
              </w:rPr>
              <w:t>ny publication of data other than in accordance with 2.5.3 mu</w:t>
            </w:r>
            <w:r w:rsidRPr="00DF696F">
              <w:rPr>
                <w:rFonts w:cs="Arial"/>
                <w:sz w:val="24"/>
                <w:szCs w:val="24"/>
                <w:lang w:eastAsia="en-GB"/>
              </w:rPr>
              <w:t>st be</w:t>
            </w:r>
            <w:r w:rsidR="00151246" w:rsidRPr="00DF696F">
              <w:rPr>
                <w:rFonts w:cs="Arial"/>
                <w:sz w:val="24"/>
                <w:szCs w:val="24"/>
                <w:lang w:eastAsia="en-GB"/>
              </w:rPr>
              <w:t xml:space="preserve"> anonymise</w:t>
            </w:r>
            <w:r w:rsidR="000310AC" w:rsidRPr="00DF696F">
              <w:rPr>
                <w:rFonts w:cs="Arial"/>
                <w:sz w:val="24"/>
                <w:szCs w:val="24"/>
                <w:lang w:eastAsia="en-GB"/>
              </w:rPr>
              <w:t>d in line with the ICO Anonymisation Code of Practice.</w:t>
            </w:r>
            <w:r w:rsidR="008F3A3B" w:rsidRPr="00DF696F">
              <w:rPr>
                <w:rFonts w:cs="Arial"/>
                <w:sz w:val="24"/>
                <w:szCs w:val="24"/>
                <w:lang w:eastAsia="en-GB"/>
              </w:rPr>
              <w:t xml:space="preserve"> </w:t>
            </w:r>
            <w:sdt>
              <w:sdtPr>
                <w:rPr>
                  <w:rFonts w:cs="Arial"/>
                  <w:sz w:val="24"/>
                  <w:szCs w:val="24"/>
                  <w:lang w:eastAsia="en-GB"/>
                </w:rPr>
                <w:id w:val="-1378385238"/>
                <w14:checkbox>
                  <w14:checked w14:val="0"/>
                  <w14:checkedState w14:val="2612" w14:font="MS Gothic"/>
                  <w14:uncheckedState w14:val="2610" w14:font="MS Gothic"/>
                </w14:checkbox>
              </w:sdtPr>
              <w:sdtEndPr/>
              <w:sdtContent>
                <w:r w:rsidR="008F3A3B" w:rsidRPr="00DF696F">
                  <w:rPr>
                    <w:rFonts w:ascii="MS Gothic" w:eastAsia="MS Gothic" w:hAnsi="MS Gothic" w:cs="Arial" w:hint="eastAsia"/>
                    <w:sz w:val="24"/>
                    <w:szCs w:val="24"/>
                    <w:lang w:eastAsia="en-GB"/>
                  </w:rPr>
                  <w:t>☐</w:t>
                </w:r>
              </w:sdtContent>
            </w:sdt>
          </w:p>
          <w:p w14:paraId="6BB9E253" w14:textId="77777777" w:rsidR="000310AC" w:rsidRPr="00DF696F" w:rsidRDefault="000310AC" w:rsidP="006D39B8">
            <w:pPr>
              <w:pStyle w:val="ListParagraph"/>
              <w:keepNext/>
              <w:keepLines/>
              <w:spacing w:after="0"/>
              <w:ind w:left="792"/>
              <w:jc w:val="left"/>
              <w:outlineLvl w:val="0"/>
              <w:rPr>
                <w:rFonts w:cs="Arial"/>
                <w:sz w:val="24"/>
                <w:szCs w:val="24"/>
                <w:lang w:eastAsia="en-GB"/>
              </w:rPr>
            </w:pPr>
          </w:p>
          <w:p w14:paraId="5D87103F" w14:textId="77777777" w:rsidR="000310AC" w:rsidRPr="00DF696F" w:rsidRDefault="000310AC" w:rsidP="006D39B8">
            <w:pPr>
              <w:pStyle w:val="ListParagraph"/>
              <w:keepNext/>
              <w:keepLines/>
              <w:numPr>
                <w:ilvl w:val="1"/>
                <w:numId w:val="1"/>
              </w:numPr>
              <w:spacing w:after="0"/>
              <w:jc w:val="left"/>
              <w:outlineLvl w:val="0"/>
              <w:rPr>
                <w:rFonts w:cs="Arial"/>
                <w:sz w:val="24"/>
                <w:szCs w:val="24"/>
                <w:lang w:eastAsia="en-GB"/>
              </w:rPr>
            </w:pPr>
            <w:r w:rsidRPr="00DF696F">
              <w:rPr>
                <w:rFonts w:cs="Arial"/>
                <w:sz w:val="24"/>
                <w:szCs w:val="24"/>
                <w:lang w:eastAsia="en-GB"/>
              </w:rPr>
              <w:t>It has ensured that all staff handling data for the purpose of risk stratification are made aware and will operate in compliance with the requirements of Section 251 approval of the NHS Act 2006</w:t>
            </w:r>
            <w:r w:rsidRPr="00DF696F">
              <w:rPr>
                <w:rStyle w:val="FootnoteReference"/>
                <w:rFonts w:cs="Arial"/>
                <w:sz w:val="24"/>
                <w:szCs w:val="24"/>
                <w:lang w:eastAsia="en-GB"/>
              </w:rPr>
              <w:footnoteReference w:id="5"/>
            </w:r>
            <w:r w:rsidRPr="00DF696F">
              <w:rPr>
                <w:rFonts w:cs="Arial"/>
                <w:sz w:val="24"/>
                <w:szCs w:val="24"/>
                <w:lang w:eastAsia="en-GB"/>
              </w:rPr>
              <w:t>.</w:t>
            </w:r>
            <w:r w:rsidR="008F3A3B" w:rsidRPr="00DF696F">
              <w:rPr>
                <w:rFonts w:cs="Arial"/>
                <w:sz w:val="24"/>
                <w:szCs w:val="24"/>
                <w:lang w:eastAsia="en-GB"/>
              </w:rPr>
              <w:t xml:space="preserve"> </w:t>
            </w:r>
            <w:sdt>
              <w:sdtPr>
                <w:rPr>
                  <w:rFonts w:cs="Arial"/>
                  <w:sz w:val="24"/>
                  <w:szCs w:val="24"/>
                  <w:lang w:eastAsia="en-GB"/>
                </w:rPr>
                <w:id w:val="289321129"/>
                <w14:checkbox>
                  <w14:checked w14:val="0"/>
                  <w14:checkedState w14:val="2612" w14:font="MS Gothic"/>
                  <w14:uncheckedState w14:val="2610" w14:font="MS Gothic"/>
                </w14:checkbox>
              </w:sdtPr>
              <w:sdtEndPr/>
              <w:sdtContent>
                <w:r w:rsidR="008F3A3B" w:rsidRPr="00DF696F">
                  <w:rPr>
                    <w:rFonts w:ascii="MS Gothic" w:eastAsia="MS Gothic" w:hAnsi="MS Gothic" w:cs="Arial" w:hint="eastAsia"/>
                    <w:sz w:val="24"/>
                    <w:szCs w:val="24"/>
                    <w:lang w:eastAsia="en-GB"/>
                  </w:rPr>
                  <w:t>☐</w:t>
                </w:r>
              </w:sdtContent>
            </w:sdt>
          </w:p>
          <w:p w14:paraId="23DE523C" w14:textId="77777777" w:rsidR="000310AC" w:rsidRPr="00DF696F" w:rsidRDefault="000310AC" w:rsidP="006D39B8">
            <w:pPr>
              <w:keepNext/>
              <w:keepLines/>
              <w:spacing w:after="0"/>
              <w:jc w:val="left"/>
              <w:outlineLvl w:val="0"/>
              <w:rPr>
                <w:rFonts w:cs="Arial"/>
                <w:sz w:val="24"/>
                <w:szCs w:val="24"/>
                <w:lang w:eastAsia="en-GB"/>
              </w:rPr>
            </w:pPr>
          </w:p>
          <w:p w14:paraId="65A181B5" w14:textId="77777777" w:rsidR="000310AC" w:rsidRPr="00DF696F" w:rsidRDefault="000310AC" w:rsidP="006D39B8">
            <w:pPr>
              <w:pStyle w:val="ListParagraph"/>
              <w:keepNext/>
              <w:keepLines/>
              <w:numPr>
                <w:ilvl w:val="1"/>
                <w:numId w:val="1"/>
              </w:numPr>
              <w:spacing w:after="0"/>
              <w:jc w:val="left"/>
              <w:outlineLvl w:val="0"/>
              <w:rPr>
                <w:rFonts w:cs="Arial"/>
                <w:sz w:val="24"/>
                <w:szCs w:val="24"/>
                <w:lang w:eastAsia="en-GB"/>
              </w:rPr>
            </w:pPr>
            <w:r w:rsidRPr="00DF696F">
              <w:rPr>
                <w:rFonts w:cs="Arial"/>
                <w:sz w:val="24"/>
                <w:szCs w:val="24"/>
                <w:lang w:eastAsia="en-GB"/>
              </w:rPr>
              <w:t>The named risk stratification supplier processes the minimum data necessary (i.e. the data specifications will have specific exclusions for sensitive information</w:t>
            </w:r>
            <w:r w:rsidRPr="00DF696F">
              <w:rPr>
                <w:rStyle w:val="FootnoteReference"/>
                <w:rFonts w:cs="Arial"/>
                <w:sz w:val="24"/>
                <w:szCs w:val="24"/>
                <w:lang w:eastAsia="en-GB"/>
              </w:rPr>
              <w:footnoteReference w:id="6"/>
            </w:r>
            <w:r w:rsidR="00F74B89" w:rsidRPr="00DF696F">
              <w:rPr>
                <w:rFonts w:cs="Arial"/>
                <w:sz w:val="24"/>
                <w:szCs w:val="24"/>
                <w:lang w:eastAsia="en-GB"/>
              </w:rPr>
              <w:t xml:space="preserve"> (see Annex 3</w:t>
            </w:r>
            <w:r w:rsidRPr="00DF696F">
              <w:rPr>
                <w:rFonts w:cs="Arial"/>
                <w:sz w:val="24"/>
                <w:szCs w:val="24"/>
                <w:lang w:eastAsia="en-GB"/>
              </w:rPr>
              <w:t>) and will only utilise the minimum data necessary to identify the candidate risk cohorts).</w:t>
            </w:r>
            <w:r w:rsidR="008F3A3B" w:rsidRPr="00DF696F">
              <w:rPr>
                <w:rFonts w:cs="Arial"/>
                <w:sz w:val="24"/>
                <w:szCs w:val="24"/>
                <w:lang w:eastAsia="en-GB"/>
              </w:rPr>
              <w:t xml:space="preserve"> </w:t>
            </w:r>
            <w:sdt>
              <w:sdtPr>
                <w:rPr>
                  <w:rFonts w:cs="Arial"/>
                  <w:sz w:val="24"/>
                  <w:szCs w:val="24"/>
                  <w:lang w:eastAsia="en-GB"/>
                </w:rPr>
                <w:id w:val="-1706785528"/>
                <w:placeholder>
                  <w:docPart w:val="DefaultPlaceholder_1081868574"/>
                </w:placeholder>
                <w14:checkbox>
                  <w14:checked w14:val="0"/>
                  <w14:checkedState w14:val="2612" w14:font="MS Gothic"/>
                  <w14:uncheckedState w14:val="2610" w14:font="MS Gothic"/>
                </w14:checkbox>
              </w:sdtPr>
              <w:sdtEndPr/>
              <w:sdtContent>
                <w:r w:rsidR="008F3A3B" w:rsidRPr="00DF696F">
                  <w:rPr>
                    <w:rFonts w:ascii="MS Gothic" w:eastAsia="MS Gothic" w:hAnsi="MS Gothic" w:cs="Arial"/>
                    <w:sz w:val="24"/>
                    <w:szCs w:val="24"/>
                    <w:lang w:eastAsia="en-GB"/>
                  </w:rPr>
                  <w:t>☐</w:t>
                </w:r>
              </w:sdtContent>
            </w:sdt>
          </w:p>
          <w:p w14:paraId="52E56223" w14:textId="77777777" w:rsidR="000310AC" w:rsidRPr="00DF696F" w:rsidRDefault="000310AC" w:rsidP="006D39B8">
            <w:pPr>
              <w:pStyle w:val="ListParagraph"/>
              <w:jc w:val="left"/>
              <w:rPr>
                <w:rFonts w:cs="Arial"/>
                <w:sz w:val="24"/>
                <w:szCs w:val="24"/>
                <w:lang w:eastAsia="en-GB"/>
              </w:rPr>
            </w:pPr>
          </w:p>
          <w:p w14:paraId="37E6DBDA" w14:textId="77777777" w:rsidR="000310AC" w:rsidRPr="00DF696F" w:rsidRDefault="000310AC" w:rsidP="006D39B8">
            <w:pPr>
              <w:pStyle w:val="Default"/>
              <w:numPr>
                <w:ilvl w:val="1"/>
                <w:numId w:val="1"/>
              </w:numPr>
              <w:spacing w:after="240"/>
              <w:rPr>
                <w:rFonts w:ascii="Arial" w:hAnsi="Arial" w:cs="Arial"/>
              </w:rPr>
            </w:pPr>
            <w:r w:rsidRPr="00DF696F">
              <w:rPr>
                <w:rFonts w:ascii="Arial" w:hAnsi="Arial" w:cs="Arial"/>
              </w:rPr>
              <w:t>The named risk stratification supplier will provide a written procedure outlining a secure mechanism for receipt and processing of data within the risk stratification tool. These should include as a minimum the process for:</w:t>
            </w:r>
          </w:p>
          <w:p w14:paraId="79AD5793" w14:textId="77777777" w:rsidR="000310AC" w:rsidRPr="00DF696F" w:rsidRDefault="000310AC" w:rsidP="008D0CDA">
            <w:pPr>
              <w:pStyle w:val="Default"/>
              <w:numPr>
                <w:ilvl w:val="0"/>
                <w:numId w:val="11"/>
              </w:numPr>
              <w:rPr>
                <w:rFonts w:ascii="Arial" w:hAnsi="Arial" w:cs="Arial"/>
              </w:rPr>
            </w:pPr>
            <w:r w:rsidRPr="00DF696F">
              <w:rPr>
                <w:rFonts w:ascii="Arial" w:hAnsi="Arial" w:cs="Arial"/>
              </w:rPr>
              <w:t>Receipt of data;</w:t>
            </w:r>
            <w:r w:rsidR="008F3A3B" w:rsidRPr="00DF696F">
              <w:rPr>
                <w:rFonts w:ascii="Arial" w:hAnsi="Arial" w:cs="Arial"/>
              </w:rPr>
              <w:t xml:space="preserve"> </w:t>
            </w:r>
            <w:sdt>
              <w:sdtPr>
                <w:rPr>
                  <w:rFonts w:ascii="Arial" w:hAnsi="Arial" w:cs="Arial"/>
                </w:rPr>
                <w:id w:val="-330604338"/>
                <w14:checkbox>
                  <w14:checked w14:val="0"/>
                  <w14:checkedState w14:val="2612" w14:font="MS Gothic"/>
                  <w14:uncheckedState w14:val="2610" w14:font="MS Gothic"/>
                </w14:checkbox>
              </w:sdtPr>
              <w:sdtEndPr/>
              <w:sdtContent>
                <w:r w:rsidR="008F3A3B" w:rsidRPr="00DF696F">
                  <w:rPr>
                    <w:rFonts w:ascii="MS Gothic" w:eastAsia="MS Gothic" w:hAnsi="MS Gothic" w:cs="Arial" w:hint="eastAsia"/>
                  </w:rPr>
                  <w:t>☐</w:t>
                </w:r>
              </w:sdtContent>
            </w:sdt>
          </w:p>
          <w:p w14:paraId="37DA60B2" w14:textId="77777777" w:rsidR="000310AC" w:rsidRPr="00DF696F" w:rsidRDefault="000310AC" w:rsidP="008D0CDA">
            <w:pPr>
              <w:pStyle w:val="Default"/>
              <w:numPr>
                <w:ilvl w:val="0"/>
                <w:numId w:val="11"/>
              </w:numPr>
              <w:rPr>
                <w:rFonts w:ascii="Arial" w:hAnsi="Arial" w:cs="Arial"/>
              </w:rPr>
            </w:pPr>
            <w:r w:rsidRPr="00DF696F">
              <w:rPr>
                <w:rFonts w:ascii="Arial" w:hAnsi="Arial" w:cs="Arial"/>
              </w:rPr>
              <w:t>Retention period;</w:t>
            </w:r>
            <w:r w:rsidR="008F3A3B" w:rsidRPr="00DF696F">
              <w:rPr>
                <w:rFonts w:ascii="Arial" w:hAnsi="Arial" w:cs="Arial"/>
              </w:rPr>
              <w:t xml:space="preserve"> </w:t>
            </w:r>
            <w:sdt>
              <w:sdtPr>
                <w:rPr>
                  <w:rFonts w:ascii="Arial" w:hAnsi="Arial" w:cs="Arial"/>
                </w:rPr>
                <w:id w:val="502405194"/>
                <w14:checkbox>
                  <w14:checked w14:val="0"/>
                  <w14:checkedState w14:val="2612" w14:font="MS Gothic"/>
                  <w14:uncheckedState w14:val="2610" w14:font="MS Gothic"/>
                </w14:checkbox>
              </w:sdtPr>
              <w:sdtEndPr/>
              <w:sdtContent>
                <w:r w:rsidR="008F3A3B" w:rsidRPr="00DF696F">
                  <w:rPr>
                    <w:rFonts w:ascii="MS Gothic" w:eastAsia="MS Gothic" w:hAnsi="MS Gothic" w:cs="Arial" w:hint="eastAsia"/>
                  </w:rPr>
                  <w:t>☐</w:t>
                </w:r>
              </w:sdtContent>
            </w:sdt>
          </w:p>
          <w:p w14:paraId="1D753A89" w14:textId="77777777" w:rsidR="000310AC" w:rsidRPr="00DF696F" w:rsidRDefault="000310AC" w:rsidP="008D0CDA">
            <w:pPr>
              <w:pStyle w:val="Default"/>
              <w:numPr>
                <w:ilvl w:val="0"/>
                <w:numId w:val="11"/>
              </w:numPr>
              <w:rPr>
                <w:rFonts w:ascii="Arial" w:hAnsi="Arial" w:cs="Arial"/>
              </w:rPr>
            </w:pPr>
            <w:r w:rsidRPr="00DF696F">
              <w:rPr>
                <w:rFonts w:ascii="Arial" w:hAnsi="Arial" w:cs="Arial"/>
              </w:rPr>
              <w:t>Role based access controls, authorisation and maintenance;</w:t>
            </w:r>
            <w:r w:rsidR="008F3A3B" w:rsidRPr="00DF696F">
              <w:rPr>
                <w:rFonts w:ascii="Arial" w:hAnsi="Arial" w:cs="Arial"/>
              </w:rPr>
              <w:t xml:space="preserve"> </w:t>
            </w:r>
            <w:sdt>
              <w:sdtPr>
                <w:rPr>
                  <w:rFonts w:ascii="Arial" w:hAnsi="Arial" w:cs="Arial"/>
                </w:rPr>
                <w:id w:val="579026981"/>
                <w14:checkbox>
                  <w14:checked w14:val="0"/>
                  <w14:checkedState w14:val="2612" w14:font="MS Gothic"/>
                  <w14:uncheckedState w14:val="2610" w14:font="MS Gothic"/>
                </w14:checkbox>
              </w:sdtPr>
              <w:sdtEndPr/>
              <w:sdtContent>
                <w:r w:rsidR="008F3A3B" w:rsidRPr="00DF696F">
                  <w:rPr>
                    <w:rFonts w:ascii="MS Gothic" w:eastAsia="MS Gothic" w:hAnsi="MS Gothic" w:cs="Arial" w:hint="eastAsia"/>
                  </w:rPr>
                  <w:t>☐</w:t>
                </w:r>
              </w:sdtContent>
            </w:sdt>
          </w:p>
          <w:p w14:paraId="53799F4D" w14:textId="77777777" w:rsidR="000310AC" w:rsidRPr="00DF696F" w:rsidRDefault="000310AC" w:rsidP="008D0CDA">
            <w:pPr>
              <w:pStyle w:val="Default"/>
              <w:numPr>
                <w:ilvl w:val="0"/>
                <w:numId w:val="11"/>
              </w:numPr>
              <w:rPr>
                <w:rFonts w:ascii="Arial" w:hAnsi="Arial" w:cs="Arial"/>
              </w:rPr>
            </w:pPr>
            <w:r w:rsidRPr="00DF696F">
              <w:rPr>
                <w:rFonts w:ascii="Arial" w:hAnsi="Arial" w:cs="Arial"/>
              </w:rPr>
              <w:t xml:space="preserve">Induction and training processes for users; </w:t>
            </w:r>
            <w:sdt>
              <w:sdtPr>
                <w:rPr>
                  <w:rFonts w:ascii="Arial" w:hAnsi="Arial" w:cs="Arial"/>
                </w:rPr>
                <w:id w:val="204138866"/>
                <w14:checkbox>
                  <w14:checked w14:val="0"/>
                  <w14:checkedState w14:val="2612" w14:font="MS Gothic"/>
                  <w14:uncheckedState w14:val="2610" w14:font="MS Gothic"/>
                </w14:checkbox>
              </w:sdtPr>
              <w:sdtEndPr/>
              <w:sdtContent>
                <w:r w:rsidR="008F3A3B" w:rsidRPr="00DF696F">
                  <w:rPr>
                    <w:rFonts w:ascii="MS Gothic" w:eastAsia="MS Gothic" w:hAnsi="MS Gothic" w:cs="Arial" w:hint="eastAsia"/>
                  </w:rPr>
                  <w:t>☐</w:t>
                </w:r>
              </w:sdtContent>
            </w:sdt>
          </w:p>
          <w:p w14:paraId="536EB7C9" w14:textId="77777777" w:rsidR="000310AC" w:rsidRPr="00DF696F" w:rsidRDefault="000310AC" w:rsidP="008D0CDA">
            <w:pPr>
              <w:pStyle w:val="ListParagraph"/>
              <w:keepNext/>
              <w:keepLines/>
              <w:numPr>
                <w:ilvl w:val="0"/>
                <w:numId w:val="11"/>
              </w:numPr>
              <w:spacing w:after="0"/>
              <w:jc w:val="left"/>
              <w:outlineLvl w:val="0"/>
              <w:rPr>
                <w:rFonts w:cs="Arial"/>
                <w:sz w:val="24"/>
                <w:szCs w:val="24"/>
              </w:rPr>
            </w:pPr>
            <w:r w:rsidRPr="00DF696F">
              <w:rPr>
                <w:rFonts w:cs="Arial"/>
                <w:sz w:val="24"/>
                <w:szCs w:val="24"/>
              </w:rPr>
              <w:t>How audit trails will be maintained and confidentiality audits may be undertaken</w:t>
            </w:r>
            <w:r w:rsidR="008F3A3B" w:rsidRPr="00DF696F">
              <w:rPr>
                <w:rFonts w:cs="Arial"/>
                <w:sz w:val="24"/>
                <w:szCs w:val="24"/>
              </w:rPr>
              <w:t xml:space="preserve"> </w:t>
            </w:r>
            <w:sdt>
              <w:sdtPr>
                <w:rPr>
                  <w:rFonts w:cs="Arial"/>
                  <w:sz w:val="24"/>
                  <w:szCs w:val="24"/>
                </w:rPr>
                <w:id w:val="-780953965"/>
                <w14:checkbox>
                  <w14:checked w14:val="0"/>
                  <w14:checkedState w14:val="2612" w14:font="MS Gothic"/>
                  <w14:uncheckedState w14:val="2610" w14:font="MS Gothic"/>
                </w14:checkbox>
              </w:sdtPr>
              <w:sdtEndPr/>
              <w:sdtContent>
                <w:r w:rsidR="008F3A3B" w:rsidRPr="00DF696F">
                  <w:rPr>
                    <w:rFonts w:ascii="MS Gothic" w:eastAsia="MS Gothic" w:hAnsi="MS Gothic" w:cs="Arial" w:hint="eastAsia"/>
                    <w:sz w:val="24"/>
                    <w:szCs w:val="24"/>
                  </w:rPr>
                  <w:t>☐</w:t>
                </w:r>
              </w:sdtContent>
            </w:sdt>
          </w:p>
          <w:p w14:paraId="07547A01" w14:textId="77777777" w:rsidR="006D39B8" w:rsidRPr="00DF696F" w:rsidRDefault="006D39B8" w:rsidP="006D39B8">
            <w:pPr>
              <w:keepNext/>
              <w:keepLines/>
              <w:spacing w:after="0"/>
              <w:jc w:val="left"/>
              <w:outlineLvl w:val="0"/>
              <w:rPr>
                <w:rFonts w:cs="Arial"/>
                <w:sz w:val="24"/>
                <w:szCs w:val="24"/>
              </w:rPr>
            </w:pPr>
          </w:p>
          <w:p w14:paraId="07D204C9" w14:textId="77777777" w:rsidR="006D39B8" w:rsidRPr="00DF696F" w:rsidRDefault="006D39B8" w:rsidP="006D39B8">
            <w:pPr>
              <w:pStyle w:val="ListParagraph"/>
              <w:keepNext/>
              <w:keepLines/>
              <w:numPr>
                <w:ilvl w:val="1"/>
                <w:numId w:val="1"/>
              </w:numPr>
              <w:spacing w:after="0"/>
              <w:jc w:val="left"/>
              <w:outlineLvl w:val="0"/>
              <w:rPr>
                <w:rFonts w:cs="Arial"/>
                <w:sz w:val="24"/>
                <w:szCs w:val="24"/>
                <w:lang w:eastAsia="en-GB"/>
              </w:rPr>
            </w:pPr>
            <w:r w:rsidRPr="00DF696F">
              <w:rPr>
                <w:rFonts w:cs="Arial"/>
                <w:sz w:val="24"/>
                <w:szCs w:val="24"/>
                <w:lang w:eastAsia="en-GB"/>
              </w:rPr>
              <w:t>Staff using the risk stratification toolset and reports will receive formal training and can demonstrate they are working in comp</w:t>
            </w:r>
            <w:r w:rsidR="008D0CDA" w:rsidRPr="00DF696F">
              <w:rPr>
                <w:rFonts w:cs="Arial"/>
                <w:sz w:val="24"/>
                <w:szCs w:val="24"/>
                <w:lang w:eastAsia="en-GB"/>
              </w:rPr>
              <w:t>liance to the written procedure</w:t>
            </w:r>
            <w:r w:rsidR="008F3A3B" w:rsidRPr="00DF696F">
              <w:rPr>
                <w:rFonts w:cs="Arial"/>
                <w:sz w:val="24"/>
                <w:szCs w:val="24"/>
                <w:lang w:eastAsia="en-GB"/>
              </w:rPr>
              <w:t xml:space="preserve"> </w:t>
            </w:r>
            <w:sdt>
              <w:sdtPr>
                <w:rPr>
                  <w:rFonts w:cs="Arial"/>
                  <w:sz w:val="24"/>
                  <w:szCs w:val="24"/>
                  <w:lang w:eastAsia="en-GB"/>
                </w:rPr>
                <w:id w:val="834720970"/>
                <w14:checkbox>
                  <w14:checked w14:val="0"/>
                  <w14:checkedState w14:val="2612" w14:font="MS Gothic"/>
                  <w14:uncheckedState w14:val="2610" w14:font="MS Gothic"/>
                </w14:checkbox>
              </w:sdtPr>
              <w:sdtEndPr/>
              <w:sdtContent>
                <w:r w:rsidR="008F3A3B" w:rsidRPr="00DF696F">
                  <w:rPr>
                    <w:rFonts w:ascii="MS Gothic" w:eastAsia="MS Gothic" w:hAnsi="MS Gothic" w:cs="Arial" w:hint="eastAsia"/>
                    <w:sz w:val="24"/>
                    <w:szCs w:val="24"/>
                    <w:lang w:eastAsia="en-GB"/>
                  </w:rPr>
                  <w:t>☐</w:t>
                </w:r>
              </w:sdtContent>
            </w:sdt>
          </w:p>
          <w:p w14:paraId="5043CB0F" w14:textId="77777777" w:rsidR="006D39B8" w:rsidRPr="00DF696F" w:rsidRDefault="006D39B8" w:rsidP="006D39B8">
            <w:pPr>
              <w:pStyle w:val="ListParagraph"/>
              <w:keepNext/>
              <w:keepLines/>
              <w:spacing w:after="0"/>
              <w:ind w:left="792"/>
              <w:jc w:val="left"/>
              <w:outlineLvl w:val="0"/>
              <w:rPr>
                <w:rFonts w:cs="Arial"/>
                <w:sz w:val="24"/>
                <w:szCs w:val="24"/>
                <w:lang w:eastAsia="en-GB"/>
              </w:rPr>
            </w:pPr>
          </w:p>
          <w:p w14:paraId="4845042C" w14:textId="266D1501" w:rsidR="00232047" w:rsidRPr="00DF696F" w:rsidRDefault="006D39B8" w:rsidP="006D39B8">
            <w:pPr>
              <w:pStyle w:val="ListParagraph"/>
              <w:keepNext/>
              <w:keepLines/>
              <w:numPr>
                <w:ilvl w:val="1"/>
                <w:numId w:val="5"/>
              </w:numPr>
              <w:spacing w:after="0"/>
              <w:jc w:val="left"/>
              <w:outlineLvl w:val="0"/>
              <w:rPr>
                <w:rFonts w:cs="Arial"/>
                <w:sz w:val="24"/>
                <w:szCs w:val="24"/>
                <w:lang w:eastAsia="en-GB"/>
              </w:rPr>
            </w:pPr>
            <w:r w:rsidRPr="00DF696F">
              <w:rPr>
                <w:rFonts w:cs="Arial"/>
                <w:sz w:val="24"/>
                <w:szCs w:val="24"/>
                <w:lang w:eastAsia="en-GB"/>
              </w:rPr>
              <w:t xml:space="preserve">. Staff handling patient confidential data are made aware of and will operate in compliance with the obligations set out in the confidentiality clauses in their contract of employment and, where applicable, their professional obligations. Any suspected data breach relating to risk stratification must be subject to the </w:t>
            </w:r>
            <w:r w:rsidR="002154B2">
              <w:rPr>
                <w:rFonts w:cs="Arial"/>
                <w:sz w:val="24"/>
                <w:szCs w:val="24"/>
                <w:lang w:eastAsia="en-GB"/>
              </w:rPr>
              <w:t>ICB</w:t>
            </w:r>
            <w:r w:rsidRPr="00DF696F">
              <w:rPr>
                <w:rFonts w:cs="Arial"/>
                <w:sz w:val="24"/>
                <w:szCs w:val="24"/>
                <w:lang w:eastAsia="en-GB"/>
              </w:rPr>
              <w:t>'s and/or NHS England's d</w:t>
            </w:r>
            <w:r w:rsidR="008D0CDA" w:rsidRPr="00DF696F">
              <w:rPr>
                <w:rFonts w:cs="Arial"/>
                <w:sz w:val="24"/>
                <w:szCs w:val="24"/>
                <w:lang w:eastAsia="en-GB"/>
              </w:rPr>
              <w:t>ata breach reporting mechanisms</w:t>
            </w:r>
            <w:r w:rsidR="008F3A3B" w:rsidRPr="00DF696F">
              <w:rPr>
                <w:rFonts w:cs="Arial"/>
                <w:sz w:val="24"/>
                <w:szCs w:val="24"/>
                <w:lang w:eastAsia="en-GB"/>
              </w:rPr>
              <w:t xml:space="preserve"> </w:t>
            </w:r>
            <w:sdt>
              <w:sdtPr>
                <w:rPr>
                  <w:rFonts w:cs="Arial"/>
                  <w:sz w:val="24"/>
                  <w:szCs w:val="24"/>
                  <w:lang w:eastAsia="en-GB"/>
                </w:rPr>
                <w:id w:val="-1469201578"/>
                <w14:checkbox>
                  <w14:checked w14:val="0"/>
                  <w14:checkedState w14:val="2612" w14:font="MS Gothic"/>
                  <w14:uncheckedState w14:val="2610" w14:font="MS Gothic"/>
                </w14:checkbox>
              </w:sdtPr>
              <w:sdtEndPr/>
              <w:sdtContent>
                <w:r w:rsidR="008F3A3B" w:rsidRPr="00DF696F">
                  <w:rPr>
                    <w:rFonts w:ascii="MS Gothic" w:eastAsia="MS Gothic" w:hAnsi="MS Gothic" w:cs="Arial" w:hint="eastAsia"/>
                    <w:sz w:val="24"/>
                    <w:szCs w:val="24"/>
                    <w:lang w:eastAsia="en-GB"/>
                  </w:rPr>
                  <w:t>☐</w:t>
                </w:r>
              </w:sdtContent>
            </w:sdt>
          </w:p>
          <w:p w14:paraId="07459315" w14:textId="77777777" w:rsidR="006D39B8" w:rsidRPr="00DF696F" w:rsidRDefault="006D39B8" w:rsidP="006D39B8">
            <w:pPr>
              <w:keepNext/>
              <w:keepLines/>
              <w:spacing w:after="0"/>
              <w:jc w:val="left"/>
              <w:outlineLvl w:val="0"/>
              <w:rPr>
                <w:rFonts w:cs="Arial"/>
                <w:sz w:val="24"/>
                <w:szCs w:val="24"/>
                <w:lang w:eastAsia="en-GB"/>
              </w:rPr>
            </w:pPr>
          </w:p>
          <w:p w14:paraId="7B33519F" w14:textId="77777777" w:rsidR="006D39B8" w:rsidRPr="00DF696F" w:rsidRDefault="006D39B8" w:rsidP="006D39B8">
            <w:pPr>
              <w:pStyle w:val="ListParagraph"/>
              <w:keepNext/>
              <w:keepLines/>
              <w:numPr>
                <w:ilvl w:val="1"/>
                <w:numId w:val="5"/>
              </w:numPr>
              <w:spacing w:after="0"/>
              <w:jc w:val="left"/>
              <w:outlineLvl w:val="0"/>
              <w:rPr>
                <w:rFonts w:cs="Arial"/>
                <w:sz w:val="24"/>
                <w:szCs w:val="24"/>
                <w:lang w:eastAsia="en-GB"/>
              </w:rPr>
            </w:pPr>
            <w:r w:rsidRPr="00DF696F">
              <w:rPr>
                <w:rFonts w:cs="Arial"/>
                <w:sz w:val="24"/>
                <w:szCs w:val="24"/>
                <w:lang w:eastAsia="en-GB"/>
              </w:rPr>
              <w:t xml:space="preserve">. </w:t>
            </w:r>
            <w:r w:rsidRPr="00DF696F">
              <w:rPr>
                <w:sz w:val="24"/>
                <w:szCs w:val="24"/>
              </w:rPr>
              <w:t>It has appropriate processes and contractual provisions with the risk stratification tool supplier to securely destroy all PCD held in manual or electronic form once deemed it is no longer necessary for the purpose</w:t>
            </w:r>
            <w:r w:rsidR="008D0CDA" w:rsidRPr="00DF696F">
              <w:rPr>
                <w:sz w:val="24"/>
                <w:szCs w:val="24"/>
              </w:rPr>
              <w:t xml:space="preserve"> of risk stratification</w:t>
            </w:r>
            <w:r w:rsidR="008F3A3B" w:rsidRPr="00DF696F">
              <w:rPr>
                <w:sz w:val="24"/>
                <w:szCs w:val="24"/>
              </w:rPr>
              <w:t xml:space="preserve"> </w:t>
            </w:r>
            <w:sdt>
              <w:sdtPr>
                <w:rPr>
                  <w:sz w:val="24"/>
                  <w:szCs w:val="24"/>
                </w:rPr>
                <w:id w:val="815615139"/>
                <w14:checkbox>
                  <w14:checked w14:val="0"/>
                  <w14:checkedState w14:val="2612" w14:font="MS Gothic"/>
                  <w14:uncheckedState w14:val="2610" w14:font="MS Gothic"/>
                </w14:checkbox>
              </w:sdtPr>
              <w:sdtEndPr/>
              <w:sdtContent>
                <w:r w:rsidR="008F3A3B" w:rsidRPr="00DF696F">
                  <w:rPr>
                    <w:rFonts w:ascii="MS Gothic" w:eastAsia="MS Gothic" w:hAnsi="MS Gothic" w:hint="eastAsia"/>
                    <w:sz w:val="24"/>
                    <w:szCs w:val="24"/>
                  </w:rPr>
                  <w:t>☐</w:t>
                </w:r>
              </w:sdtContent>
            </w:sdt>
          </w:p>
          <w:p w14:paraId="6537F28F" w14:textId="77777777" w:rsidR="006D39B8" w:rsidRPr="00DF696F" w:rsidRDefault="006D39B8" w:rsidP="006D39B8">
            <w:pPr>
              <w:pStyle w:val="ListParagraph"/>
              <w:jc w:val="left"/>
              <w:rPr>
                <w:rFonts w:cs="Arial"/>
                <w:sz w:val="24"/>
                <w:szCs w:val="24"/>
                <w:lang w:eastAsia="en-GB"/>
              </w:rPr>
            </w:pPr>
          </w:p>
          <w:p w14:paraId="76AEDC26" w14:textId="77777777" w:rsidR="006D39B8" w:rsidRPr="00DF696F" w:rsidRDefault="006D39B8" w:rsidP="006D39B8">
            <w:pPr>
              <w:pStyle w:val="ListParagraph"/>
              <w:keepNext/>
              <w:keepLines/>
              <w:numPr>
                <w:ilvl w:val="1"/>
                <w:numId w:val="5"/>
              </w:numPr>
              <w:spacing w:after="0"/>
              <w:jc w:val="left"/>
              <w:outlineLvl w:val="0"/>
              <w:rPr>
                <w:rFonts w:cs="Arial"/>
                <w:sz w:val="24"/>
                <w:szCs w:val="24"/>
                <w:lang w:eastAsia="en-GB"/>
              </w:rPr>
            </w:pPr>
            <w:r w:rsidRPr="00DF696F">
              <w:rPr>
                <w:rFonts w:cs="Arial"/>
                <w:sz w:val="24"/>
                <w:szCs w:val="24"/>
                <w:lang w:eastAsia="en-GB"/>
              </w:rPr>
              <w:t xml:space="preserve">. </w:t>
            </w:r>
            <w:r w:rsidRPr="00DF696F">
              <w:rPr>
                <w:sz w:val="24"/>
                <w:szCs w:val="24"/>
              </w:rPr>
              <w:t>It works with risk stratification suppliers to make provision for the transition towards the exit strategy defined by NHS England</w:t>
            </w:r>
            <w:r w:rsidR="008F3A3B" w:rsidRPr="00DF696F">
              <w:rPr>
                <w:sz w:val="24"/>
                <w:szCs w:val="24"/>
              </w:rPr>
              <w:t xml:space="preserve"> </w:t>
            </w:r>
            <w:sdt>
              <w:sdtPr>
                <w:rPr>
                  <w:sz w:val="24"/>
                  <w:szCs w:val="24"/>
                </w:rPr>
                <w:id w:val="1871566244"/>
                <w14:checkbox>
                  <w14:checked w14:val="0"/>
                  <w14:checkedState w14:val="2612" w14:font="MS Gothic"/>
                  <w14:uncheckedState w14:val="2610" w14:font="MS Gothic"/>
                </w14:checkbox>
              </w:sdtPr>
              <w:sdtEndPr/>
              <w:sdtContent>
                <w:r w:rsidR="008F3A3B" w:rsidRPr="00DF696F">
                  <w:rPr>
                    <w:rFonts w:ascii="MS Gothic" w:eastAsia="MS Gothic" w:hAnsi="MS Gothic" w:hint="eastAsia"/>
                    <w:sz w:val="24"/>
                    <w:szCs w:val="24"/>
                  </w:rPr>
                  <w:t>☐</w:t>
                </w:r>
              </w:sdtContent>
            </w:sdt>
          </w:p>
          <w:p w14:paraId="6DFB9E20" w14:textId="77777777" w:rsidR="006D39B8" w:rsidRPr="00DF696F" w:rsidRDefault="006D39B8" w:rsidP="006D39B8">
            <w:pPr>
              <w:pStyle w:val="ListParagraph"/>
              <w:jc w:val="left"/>
              <w:rPr>
                <w:rFonts w:cs="Arial"/>
                <w:sz w:val="24"/>
                <w:szCs w:val="24"/>
                <w:lang w:eastAsia="en-GB"/>
              </w:rPr>
            </w:pPr>
          </w:p>
          <w:p w14:paraId="27A63FD1" w14:textId="77777777" w:rsidR="006D39B8" w:rsidRPr="00DF696F" w:rsidRDefault="006D39B8" w:rsidP="006D39B8">
            <w:pPr>
              <w:pStyle w:val="ListParagraph"/>
              <w:keepNext/>
              <w:keepLines/>
              <w:numPr>
                <w:ilvl w:val="1"/>
                <w:numId w:val="5"/>
              </w:numPr>
              <w:spacing w:after="0"/>
              <w:jc w:val="left"/>
              <w:outlineLvl w:val="0"/>
              <w:rPr>
                <w:rFonts w:cs="Arial"/>
                <w:sz w:val="24"/>
                <w:szCs w:val="24"/>
                <w:lang w:eastAsia="en-GB"/>
              </w:rPr>
            </w:pPr>
            <w:r w:rsidRPr="00DF696F">
              <w:rPr>
                <w:rFonts w:cs="Arial"/>
                <w:sz w:val="24"/>
                <w:szCs w:val="24"/>
                <w:lang w:eastAsia="en-GB"/>
              </w:rPr>
              <w:t xml:space="preserve">. It undertakes to carry out a check on its risk stratification suppliers and their processes to ensure that it has taken all reasonable organisational and technical measures to prevent unlawful processing of the PCD held for risk stratification purposes.  </w:t>
            </w:r>
            <w:r w:rsidRPr="00DF696F">
              <w:rPr>
                <w:rFonts w:cs="Arial"/>
                <w:color w:val="FF0000"/>
                <w:sz w:val="24"/>
                <w:szCs w:val="24"/>
                <w:lang w:eastAsia="en-GB"/>
              </w:rPr>
              <w:t>Insert date of check below:</w:t>
            </w:r>
          </w:p>
          <w:p w14:paraId="70DF9E56" w14:textId="77777777" w:rsidR="006D39B8" w:rsidRPr="00DF696F" w:rsidRDefault="006D39B8" w:rsidP="006D39B8">
            <w:pPr>
              <w:pStyle w:val="ListParagraph"/>
              <w:jc w:val="left"/>
              <w:rPr>
                <w:rFonts w:cs="Arial"/>
                <w:sz w:val="24"/>
                <w:szCs w:val="24"/>
                <w:lang w:eastAsia="en-GB"/>
              </w:rPr>
            </w:pPr>
          </w:p>
          <w:p w14:paraId="3F6ECE64" w14:textId="77777777" w:rsidR="006D39B8" w:rsidRPr="00DF696F" w:rsidRDefault="006D39B8" w:rsidP="006D39B8">
            <w:pPr>
              <w:pStyle w:val="ListParagraph"/>
              <w:keepNext/>
              <w:keepLines/>
              <w:spacing w:after="0"/>
              <w:ind w:left="828"/>
              <w:jc w:val="left"/>
              <w:outlineLvl w:val="0"/>
              <w:rPr>
                <w:rFonts w:cs="Arial"/>
                <w:b/>
                <w:sz w:val="24"/>
                <w:szCs w:val="24"/>
                <w:lang w:eastAsia="en-GB"/>
              </w:rPr>
            </w:pPr>
            <w:r w:rsidRPr="00DF696F">
              <w:rPr>
                <w:rFonts w:cs="Arial"/>
                <w:b/>
                <w:sz w:val="24"/>
                <w:szCs w:val="24"/>
                <w:lang w:eastAsia="en-GB"/>
              </w:rPr>
              <w:t>Date of Check</w:t>
            </w:r>
            <w:r w:rsidR="00DF696F">
              <w:rPr>
                <w:rFonts w:cs="Arial"/>
                <w:b/>
                <w:sz w:val="24"/>
                <w:szCs w:val="24"/>
                <w:lang w:eastAsia="en-GB"/>
              </w:rPr>
              <w:t>:</w:t>
            </w:r>
            <w:r w:rsidRPr="00DF696F">
              <w:rPr>
                <w:rFonts w:cs="Arial"/>
                <w:b/>
                <w:sz w:val="24"/>
                <w:szCs w:val="24"/>
                <w:lang w:eastAsia="en-GB"/>
              </w:rPr>
              <w:t xml:space="preserve"> _____________________________</w:t>
            </w:r>
          </w:p>
          <w:p w14:paraId="43D5C011" w14:textId="77777777" w:rsidR="006D39B8" w:rsidRPr="00DF696F" w:rsidRDefault="008F3A3B" w:rsidP="006D39B8">
            <w:pPr>
              <w:pStyle w:val="ListParagraph"/>
              <w:keepNext/>
              <w:keepLines/>
              <w:spacing w:after="0"/>
              <w:ind w:left="828"/>
              <w:jc w:val="left"/>
              <w:outlineLvl w:val="0"/>
              <w:rPr>
                <w:rFonts w:cs="Arial"/>
                <w:b/>
                <w:sz w:val="24"/>
                <w:szCs w:val="24"/>
                <w:lang w:eastAsia="en-GB"/>
              </w:rPr>
            </w:pPr>
            <w:r w:rsidRPr="00DF696F">
              <w:rPr>
                <w:rFonts w:cs="Arial"/>
                <w:b/>
                <w:sz w:val="24"/>
                <w:szCs w:val="24"/>
                <w:lang w:eastAsia="en-GB"/>
              </w:rPr>
              <w:t>Meets Requirements Yes</w:t>
            </w:r>
            <w:sdt>
              <w:sdtPr>
                <w:rPr>
                  <w:rFonts w:cs="Arial"/>
                  <w:b/>
                  <w:sz w:val="24"/>
                  <w:szCs w:val="24"/>
                  <w:lang w:eastAsia="en-GB"/>
                </w:rPr>
                <w:id w:val="-643197015"/>
                <w14:checkbox>
                  <w14:checked w14:val="0"/>
                  <w14:checkedState w14:val="2612" w14:font="MS Gothic"/>
                  <w14:uncheckedState w14:val="2610" w14:font="MS Gothic"/>
                </w14:checkbox>
              </w:sdtPr>
              <w:sdtEndPr/>
              <w:sdtContent>
                <w:r w:rsidRPr="00DF696F">
                  <w:rPr>
                    <w:rFonts w:ascii="MS Gothic" w:eastAsia="MS Gothic" w:hAnsi="MS Gothic" w:cs="Arial" w:hint="eastAsia"/>
                    <w:b/>
                    <w:sz w:val="24"/>
                    <w:szCs w:val="24"/>
                    <w:lang w:eastAsia="en-GB"/>
                  </w:rPr>
                  <w:t>☐</w:t>
                </w:r>
              </w:sdtContent>
            </w:sdt>
            <w:r w:rsidR="006D39B8" w:rsidRPr="00DF696F">
              <w:rPr>
                <w:rFonts w:cs="Arial"/>
                <w:b/>
                <w:sz w:val="24"/>
                <w:szCs w:val="24"/>
                <w:lang w:eastAsia="en-GB"/>
              </w:rPr>
              <w:t>/No</w:t>
            </w:r>
            <w:sdt>
              <w:sdtPr>
                <w:rPr>
                  <w:rFonts w:cs="Arial"/>
                  <w:b/>
                  <w:sz w:val="24"/>
                  <w:szCs w:val="24"/>
                  <w:lang w:eastAsia="en-GB"/>
                </w:rPr>
                <w:id w:val="-1985073548"/>
                <w14:checkbox>
                  <w14:checked w14:val="0"/>
                  <w14:checkedState w14:val="2612" w14:font="MS Gothic"/>
                  <w14:uncheckedState w14:val="2610" w14:font="MS Gothic"/>
                </w14:checkbox>
              </w:sdtPr>
              <w:sdtEndPr/>
              <w:sdtContent>
                <w:r w:rsidRPr="00DF696F">
                  <w:rPr>
                    <w:rFonts w:ascii="MS Gothic" w:eastAsia="MS Gothic" w:hAnsi="MS Gothic" w:cs="Arial" w:hint="eastAsia"/>
                    <w:b/>
                    <w:sz w:val="24"/>
                    <w:szCs w:val="24"/>
                    <w:lang w:eastAsia="en-GB"/>
                  </w:rPr>
                  <w:t>☐</w:t>
                </w:r>
              </w:sdtContent>
            </w:sdt>
          </w:p>
          <w:p w14:paraId="44E871BC" w14:textId="77777777" w:rsidR="00F63AAC" w:rsidRPr="00DF696F" w:rsidRDefault="00F63AAC" w:rsidP="006D39B8">
            <w:pPr>
              <w:spacing w:after="0"/>
              <w:jc w:val="left"/>
              <w:rPr>
                <w:rFonts w:ascii="Calibri" w:hAnsi="Calibri"/>
                <w:sz w:val="24"/>
                <w:szCs w:val="24"/>
              </w:rPr>
            </w:pPr>
          </w:p>
          <w:p w14:paraId="7EC5657C" w14:textId="4578307D" w:rsidR="006D39B8" w:rsidRPr="00DF696F" w:rsidRDefault="006D39B8" w:rsidP="006D39B8">
            <w:pPr>
              <w:pStyle w:val="ListParagraph"/>
              <w:numPr>
                <w:ilvl w:val="1"/>
                <w:numId w:val="5"/>
              </w:numPr>
              <w:spacing w:after="0"/>
              <w:jc w:val="left"/>
              <w:rPr>
                <w:rFonts w:ascii="Calibri" w:hAnsi="Calibri"/>
                <w:sz w:val="24"/>
                <w:szCs w:val="24"/>
              </w:rPr>
            </w:pPr>
            <w:r w:rsidRPr="00DF696F">
              <w:rPr>
                <w:rFonts w:ascii="Calibri" w:hAnsi="Calibri"/>
                <w:sz w:val="24"/>
                <w:szCs w:val="24"/>
              </w:rPr>
              <w:t xml:space="preserve">. </w:t>
            </w:r>
            <w:r w:rsidRPr="00DF696F">
              <w:rPr>
                <w:sz w:val="24"/>
                <w:szCs w:val="24"/>
              </w:rPr>
              <w:t>It undertakes a</w:t>
            </w:r>
            <w:r w:rsidR="0023358F">
              <w:rPr>
                <w:sz w:val="24"/>
                <w:szCs w:val="24"/>
              </w:rPr>
              <w:t xml:space="preserve"> Data</w:t>
            </w:r>
            <w:r w:rsidRPr="00DF696F">
              <w:rPr>
                <w:sz w:val="24"/>
                <w:szCs w:val="24"/>
              </w:rPr>
              <w:t xml:space="preserve"> Privacy Impact Assessment for risk stratification in accordance </w:t>
            </w:r>
            <w:r w:rsidR="0023358F">
              <w:rPr>
                <w:sz w:val="24"/>
                <w:szCs w:val="24"/>
              </w:rPr>
              <w:t xml:space="preserve">with </w:t>
            </w:r>
            <w:r w:rsidRPr="00DF696F">
              <w:rPr>
                <w:sz w:val="24"/>
                <w:szCs w:val="24"/>
              </w:rPr>
              <w:t>ICO guidance.</w:t>
            </w:r>
            <w:r w:rsidR="008F3A3B" w:rsidRPr="00DF696F">
              <w:rPr>
                <w:sz w:val="24"/>
                <w:szCs w:val="24"/>
              </w:rPr>
              <w:t xml:space="preserve"> </w:t>
            </w:r>
            <w:sdt>
              <w:sdtPr>
                <w:rPr>
                  <w:sz w:val="24"/>
                  <w:szCs w:val="24"/>
                </w:rPr>
                <w:id w:val="1653946915"/>
                <w14:checkbox>
                  <w14:checked w14:val="0"/>
                  <w14:checkedState w14:val="2612" w14:font="MS Gothic"/>
                  <w14:uncheckedState w14:val="2610" w14:font="MS Gothic"/>
                </w14:checkbox>
              </w:sdtPr>
              <w:sdtEndPr/>
              <w:sdtContent>
                <w:r w:rsidR="008F3A3B" w:rsidRPr="00DF696F">
                  <w:rPr>
                    <w:rFonts w:ascii="MS Gothic" w:eastAsia="MS Gothic" w:hAnsi="MS Gothic" w:hint="eastAsia"/>
                    <w:sz w:val="24"/>
                    <w:szCs w:val="24"/>
                  </w:rPr>
                  <w:t>☐</w:t>
                </w:r>
              </w:sdtContent>
            </w:sdt>
          </w:p>
          <w:p w14:paraId="144A5D23" w14:textId="77777777" w:rsidR="00F63AAC" w:rsidRPr="003C43FF" w:rsidRDefault="00F63AAC" w:rsidP="006D39B8">
            <w:pPr>
              <w:spacing w:after="0"/>
              <w:contextualSpacing/>
              <w:jc w:val="left"/>
              <w:rPr>
                <w:rFonts w:ascii="Calibri" w:hAnsi="Calibri"/>
                <w:szCs w:val="22"/>
              </w:rPr>
            </w:pPr>
          </w:p>
        </w:tc>
      </w:tr>
    </w:tbl>
    <w:p w14:paraId="738610EB" w14:textId="77777777" w:rsidR="00FB2E6C" w:rsidRDefault="00FB2E6C"/>
    <w:tbl>
      <w:tblPr>
        <w:tblStyle w:val="TableGrid"/>
        <w:tblW w:w="0" w:type="auto"/>
        <w:tblLook w:val="04A0" w:firstRow="1" w:lastRow="0" w:firstColumn="1" w:lastColumn="0" w:noHBand="0" w:noVBand="1"/>
      </w:tblPr>
      <w:tblGrid>
        <w:gridCol w:w="8980"/>
      </w:tblGrid>
      <w:tr w:rsidR="006D39B8" w14:paraId="5CEB004F" w14:textId="77777777" w:rsidTr="00B324FA">
        <w:trPr>
          <w:trHeight w:val="482"/>
        </w:trPr>
        <w:tc>
          <w:tcPr>
            <w:tcW w:w="8980" w:type="dxa"/>
            <w:shd w:val="clear" w:color="auto" w:fill="0072CE"/>
          </w:tcPr>
          <w:p w14:paraId="64AA103A" w14:textId="77777777" w:rsidR="006D39B8" w:rsidRPr="006D39B8" w:rsidRDefault="006D39B8">
            <w:pPr>
              <w:rPr>
                <w:b/>
                <w:color w:val="FFFFFF" w:themeColor="background1"/>
              </w:rPr>
            </w:pPr>
            <w:r w:rsidRPr="006D39B8">
              <w:rPr>
                <w:b/>
                <w:color w:val="FFFFFF" w:themeColor="background1"/>
              </w:rPr>
              <w:t>Section B: Signatures</w:t>
            </w:r>
          </w:p>
        </w:tc>
      </w:tr>
      <w:tr w:rsidR="00DF696F" w14:paraId="0910B9D8" w14:textId="77777777" w:rsidTr="00030F3F">
        <w:trPr>
          <w:trHeight w:val="1691"/>
        </w:trPr>
        <w:tc>
          <w:tcPr>
            <w:tcW w:w="8980" w:type="dxa"/>
          </w:tcPr>
          <w:p w14:paraId="7F17A044" w14:textId="77777777" w:rsidR="00DF696F" w:rsidRPr="00030F3F" w:rsidRDefault="00DF696F" w:rsidP="00C6509D">
            <w:pPr>
              <w:rPr>
                <w:sz w:val="24"/>
                <w:szCs w:val="24"/>
              </w:rPr>
            </w:pPr>
            <w:r w:rsidRPr="00F2101D">
              <w:rPr>
                <w:sz w:val="24"/>
                <w:szCs w:val="24"/>
              </w:rPr>
              <w:t>We undertake to ensure the appropriate processes and controls are in place to comply with the conditions set out 2.1 to 2.14 above and that the information provided in 1 above is correct.</w:t>
            </w:r>
          </w:p>
          <w:tbl>
            <w:tblPr>
              <w:tblStyle w:val="TableGrid"/>
              <w:tblW w:w="0" w:type="auto"/>
              <w:tblLook w:val="04A0" w:firstRow="1" w:lastRow="0" w:firstColumn="1" w:lastColumn="0" w:noHBand="0" w:noVBand="1"/>
            </w:tblPr>
            <w:tblGrid>
              <w:gridCol w:w="4377"/>
              <w:gridCol w:w="4377"/>
            </w:tblGrid>
            <w:tr w:rsidR="00030F3F" w14:paraId="3E89705D" w14:textId="77777777" w:rsidTr="00030F3F">
              <w:tc>
                <w:tcPr>
                  <w:tcW w:w="4377" w:type="dxa"/>
                </w:tcPr>
                <w:p w14:paraId="7941838B" w14:textId="41CB8E2C" w:rsidR="00030F3F" w:rsidRPr="00030F3F" w:rsidRDefault="002154B2" w:rsidP="00C6509D">
                  <w:pPr>
                    <w:rPr>
                      <w:b/>
                    </w:rPr>
                  </w:pPr>
                  <w:r>
                    <w:rPr>
                      <w:b/>
                    </w:rPr>
                    <w:t xml:space="preserve">ICB </w:t>
                  </w:r>
                  <w:r w:rsidR="00030F3F" w:rsidRPr="00030F3F">
                    <w:rPr>
                      <w:b/>
                    </w:rPr>
                    <w:t xml:space="preserve">Caldicott Guardian Name: </w:t>
                  </w:r>
                </w:p>
              </w:tc>
              <w:tc>
                <w:tcPr>
                  <w:tcW w:w="4377" w:type="dxa"/>
                </w:tcPr>
                <w:p w14:paraId="637805D2" w14:textId="77777777" w:rsidR="00030F3F" w:rsidRDefault="00030F3F" w:rsidP="00C6509D"/>
              </w:tc>
            </w:tr>
            <w:tr w:rsidR="00030F3F" w14:paraId="2776F02E" w14:textId="77777777" w:rsidTr="00030F3F">
              <w:tc>
                <w:tcPr>
                  <w:tcW w:w="4377" w:type="dxa"/>
                </w:tcPr>
                <w:p w14:paraId="0867F586" w14:textId="3919FA69" w:rsidR="00030F3F" w:rsidRPr="00030F3F" w:rsidRDefault="002154B2" w:rsidP="00C6509D">
                  <w:pPr>
                    <w:rPr>
                      <w:b/>
                    </w:rPr>
                  </w:pPr>
                  <w:r>
                    <w:rPr>
                      <w:b/>
                    </w:rPr>
                    <w:t xml:space="preserve">ICB </w:t>
                  </w:r>
                  <w:r w:rsidR="00030F3F" w:rsidRPr="00030F3F">
                    <w:rPr>
                      <w:b/>
                    </w:rPr>
                    <w:t xml:space="preserve">Caldicott Guardian Signature*: </w:t>
                  </w:r>
                </w:p>
              </w:tc>
              <w:tc>
                <w:tcPr>
                  <w:tcW w:w="4377" w:type="dxa"/>
                </w:tcPr>
                <w:p w14:paraId="463F29E8" w14:textId="77777777" w:rsidR="00030F3F" w:rsidRDefault="00030F3F" w:rsidP="00C6509D"/>
              </w:tc>
            </w:tr>
            <w:tr w:rsidR="00030F3F" w14:paraId="3101716D" w14:textId="77777777" w:rsidTr="00030F3F">
              <w:tc>
                <w:tcPr>
                  <w:tcW w:w="4377" w:type="dxa"/>
                </w:tcPr>
                <w:p w14:paraId="5D4EC514" w14:textId="77777777" w:rsidR="00030F3F" w:rsidRPr="00030F3F" w:rsidRDefault="00030F3F" w:rsidP="00C6509D">
                  <w:pPr>
                    <w:rPr>
                      <w:b/>
                    </w:rPr>
                  </w:pPr>
                  <w:r w:rsidRPr="00030F3F">
                    <w:rPr>
                      <w:b/>
                    </w:rPr>
                    <w:t>Date:</w:t>
                  </w:r>
                </w:p>
              </w:tc>
              <w:tc>
                <w:tcPr>
                  <w:tcW w:w="4377" w:type="dxa"/>
                </w:tcPr>
                <w:p w14:paraId="3B7B4B86" w14:textId="77777777" w:rsidR="00030F3F" w:rsidRDefault="00030F3F" w:rsidP="00C6509D"/>
              </w:tc>
            </w:tr>
            <w:tr w:rsidR="00030F3F" w14:paraId="282F492A" w14:textId="77777777" w:rsidTr="00030F3F">
              <w:tc>
                <w:tcPr>
                  <w:tcW w:w="4377" w:type="dxa"/>
                </w:tcPr>
                <w:p w14:paraId="1E91678D" w14:textId="5259266D" w:rsidR="00030F3F" w:rsidRPr="00030F3F" w:rsidRDefault="002154B2" w:rsidP="00C6509D">
                  <w:pPr>
                    <w:rPr>
                      <w:b/>
                    </w:rPr>
                  </w:pPr>
                  <w:r>
                    <w:rPr>
                      <w:b/>
                    </w:rPr>
                    <w:t>ICB</w:t>
                  </w:r>
                  <w:r w:rsidR="00095E7A">
                    <w:rPr>
                      <w:b/>
                    </w:rPr>
                    <w:t xml:space="preserve"> </w:t>
                  </w:r>
                  <w:r w:rsidR="00030F3F" w:rsidRPr="00030F3F">
                    <w:rPr>
                      <w:b/>
                    </w:rPr>
                    <w:t>Senior Information Risk Owner Name:</w:t>
                  </w:r>
                </w:p>
              </w:tc>
              <w:tc>
                <w:tcPr>
                  <w:tcW w:w="4377" w:type="dxa"/>
                </w:tcPr>
                <w:p w14:paraId="3A0FF5F2" w14:textId="77777777" w:rsidR="00030F3F" w:rsidRDefault="00030F3F" w:rsidP="00C6509D"/>
              </w:tc>
            </w:tr>
            <w:tr w:rsidR="00030F3F" w14:paraId="14A3AFBC" w14:textId="77777777" w:rsidTr="00030F3F">
              <w:tc>
                <w:tcPr>
                  <w:tcW w:w="4377" w:type="dxa"/>
                </w:tcPr>
                <w:p w14:paraId="50E06D7E" w14:textId="4123FFE9" w:rsidR="00030F3F" w:rsidRPr="00030F3F" w:rsidRDefault="002154B2" w:rsidP="00C6509D">
                  <w:pPr>
                    <w:rPr>
                      <w:b/>
                    </w:rPr>
                  </w:pPr>
                  <w:r>
                    <w:rPr>
                      <w:b/>
                    </w:rPr>
                    <w:t xml:space="preserve">ICB </w:t>
                  </w:r>
                  <w:r w:rsidR="00030F3F" w:rsidRPr="00030F3F">
                    <w:rPr>
                      <w:b/>
                    </w:rPr>
                    <w:t>Senior Information Risk Owner Signature*:</w:t>
                  </w:r>
                </w:p>
              </w:tc>
              <w:tc>
                <w:tcPr>
                  <w:tcW w:w="4377" w:type="dxa"/>
                </w:tcPr>
                <w:p w14:paraId="5630AD66" w14:textId="77777777" w:rsidR="00030F3F" w:rsidRDefault="00030F3F" w:rsidP="00C6509D"/>
              </w:tc>
            </w:tr>
            <w:tr w:rsidR="00030F3F" w14:paraId="006817C5" w14:textId="77777777" w:rsidTr="00030F3F">
              <w:tc>
                <w:tcPr>
                  <w:tcW w:w="4377" w:type="dxa"/>
                </w:tcPr>
                <w:p w14:paraId="3BAE554E" w14:textId="77777777" w:rsidR="00030F3F" w:rsidRPr="00030F3F" w:rsidRDefault="00030F3F" w:rsidP="00C6509D">
                  <w:pPr>
                    <w:rPr>
                      <w:b/>
                    </w:rPr>
                  </w:pPr>
                  <w:r w:rsidRPr="00030F3F">
                    <w:rPr>
                      <w:b/>
                    </w:rPr>
                    <w:t>Date:</w:t>
                  </w:r>
                </w:p>
              </w:tc>
              <w:tc>
                <w:tcPr>
                  <w:tcW w:w="4377" w:type="dxa"/>
                </w:tcPr>
                <w:p w14:paraId="61829076" w14:textId="77777777" w:rsidR="00030F3F" w:rsidRDefault="00030F3F" w:rsidP="00C6509D"/>
              </w:tc>
            </w:tr>
          </w:tbl>
          <w:p w14:paraId="35228C5E" w14:textId="77777777" w:rsidR="00DF696F" w:rsidRDefault="00030F3F" w:rsidP="00030F3F">
            <w:pPr>
              <w:pStyle w:val="ListParagraph"/>
              <w:spacing w:after="0"/>
              <w:ind w:left="0"/>
              <w:rPr>
                <w:bCs/>
                <w:color w:val="FF0000"/>
                <w:sz w:val="16"/>
                <w:szCs w:val="16"/>
              </w:rPr>
            </w:pPr>
            <w:r>
              <w:rPr>
                <w:bCs/>
                <w:color w:val="FF0000"/>
                <w:sz w:val="16"/>
                <w:szCs w:val="16"/>
              </w:rPr>
              <w:lastRenderedPageBreak/>
              <w:t xml:space="preserve">*If using electronic signature: </w:t>
            </w:r>
            <w:r w:rsidR="00DF696F" w:rsidRPr="00030F3F">
              <w:rPr>
                <w:bCs/>
                <w:color w:val="FF0000"/>
                <w:sz w:val="16"/>
                <w:szCs w:val="16"/>
              </w:rPr>
              <w:t xml:space="preserve">As an additional measure of </w:t>
            </w:r>
            <w:r w:rsidRPr="00030F3F">
              <w:rPr>
                <w:bCs/>
                <w:color w:val="FF0000"/>
                <w:sz w:val="16"/>
                <w:szCs w:val="16"/>
              </w:rPr>
              <w:t>security,</w:t>
            </w:r>
            <w:r w:rsidR="00DF696F" w:rsidRPr="00030F3F">
              <w:rPr>
                <w:bCs/>
                <w:color w:val="FF0000"/>
                <w:sz w:val="16"/>
                <w:szCs w:val="16"/>
              </w:rPr>
              <w:t xml:space="preserve"> we also require an email from signees to the individual completing this form agreeing to the terms of this statement.</w:t>
            </w:r>
            <w:r>
              <w:rPr>
                <w:bCs/>
                <w:color w:val="FF0000"/>
                <w:sz w:val="16"/>
                <w:szCs w:val="16"/>
              </w:rPr>
              <w:t xml:space="preserve"> </w:t>
            </w:r>
            <w:r w:rsidR="00F817D5">
              <w:rPr>
                <w:bCs/>
                <w:color w:val="FF0000"/>
                <w:sz w:val="16"/>
                <w:szCs w:val="16"/>
              </w:rPr>
              <w:t>Alternately w</w:t>
            </w:r>
            <w:r>
              <w:rPr>
                <w:bCs/>
                <w:color w:val="FF0000"/>
                <w:sz w:val="16"/>
                <w:szCs w:val="16"/>
              </w:rPr>
              <w:t>e will also accept the use of wet signature.</w:t>
            </w:r>
          </w:p>
          <w:p w14:paraId="2BA226A1" w14:textId="77777777" w:rsidR="00030F3F" w:rsidRDefault="00030F3F" w:rsidP="00030F3F">
            <w:pPr>
              <w:pStyle w:val="ListParagraph"/>
              <w:spacing w:after="0"/>
              <w:ind w:left="0"/>
              <w:rPr>
                <w:sz w:val="24"/>
                <w:szCs w:val="24"/>
              </w:rPr>
            </w:pPr>
          </w:p>
          <w:tbl>
            <w:tblPr>
              <w:tblStyle w:val="TableGrid"/>
              <w:tblW w:w="0" w:type="auto"/>
              <w:tblLook w:val="04A0" w:firstRow="1" w:lastRow="0" w:firstColumn="1" w:lastColumn="0" w:noHBand="0" w:noVBand="1"/>
            </w:tblPr>
            <w:tblGrid>
              <w:gridCol w:w="3277"/>
              <w:gridCol w:w="5477"/>
            </w:tblGrid>
            <w:tr w:rsidR="00030F3F" w14:paraId="7BB5B1F5" w14:textId="77777777" w:rsidTr="00030F3F">
              <w:tc>
                <w:tcPr>
                  <w:tcW w:w="3277" w:type="dxa"/>
                </w:tcPr>
                <w:p w14:paraId="73098258" w14:textId="77777777" w:rsidR="00030F3F" w:rsidRPr="00030F3F" w:rsidRDefault="00030F3F" w:rsidP="00030F3F">
                  <w:pPr>
                    <w:pStyle w:val="ListParagraph"/>
                    <w:spacing w:after="0"/>
                    <w:ind w:left="0"/>
                    <w:rPr>
                      <w:b/>
                      <w:sz w:val="24"/>
                      <w:szCs w:val="24"/>
                    </w:rPr>
                  </w:pPr>
                  <w:r w:rsidRPr="00030F3F">
                    <w:rPr>
                      <w:b/>
                      <w:sz w:val="24"/>
                      <w:szCs w:val="24"/>
                    </w:rPr>
                    <w:t>Section A completed by:</w:t>
                  </w:r>
                </w:p>
              </w:tc>
              <w:tc>
                <w:tcPr>
                  <w:tcW w:w="5477" w:type="dxa"/>
                </w:tcPr>
                <w:p w14:paraId="17AD93B2" w14:textId="77777777" w:rsidR="00030F3F" w:rsidRDefault="00030F3F" w:rsidP="00030F3F">
                  <w:pPr>
                    <w:pStyle w:val="ListParagraph"/>
                    <w:spacing w:after="0"/>
                    <w:ind w:left="0"/>
                    <w:rPr>
                      <w:sz w:val="24"/>
                      <w:szCs w:val="24"/>
                    </w:rPr>
                  </w:pPr>
                </w:p>
              </w:tc>
            </w:tr>
            <w:tr w:rsidR="00030F3F" w14:paraId="25062B81" w14:textId="77777777" w:rsidTr="00030F3F">
              <w:tc>
                <w:tcPr>
                  <w:tcW w:w="3277" w:type="dxa"/>
                </w:tcPr>
                <w:p w14:paraId="2763027F" w14:textId="77777777" w:rsidR="00030F3F" w:rsidRPr="00030F3F" w:rsidRDefault="00030F3F" w:rsidP="00030F3F">
                  <w:pPr>
                    <w:pStyle w:val="ListParagraph"/>
                    <w:spacing w:after="0"/>
                    <w:ind w:left="0"/>
                    <w:rPr>
                      <w:b/>
                      <w:sz w:val="24"/>
                      <w:szCs w:val="24"/>
                    </w:rPr>
                  </w:pPr>
                  <w:r w:rsidRPr="00030F3F">
                    <w:rPr>
                      <w:b/>
                      <w:sz w:val="24"/>
                      <w:szCs w:val="24"/>
                    </w:rPr>
                    <w:t>Email address:</w:t>
                  </w:r>
                </w:p>
              </w:tc>
              <w:tc>
                <w:tcPr>
                  <w:tcW w:w="5477" w:type="dxa"/>
                </w:tcPr>
                <w:p w14:paraId="0DE4B5B7" w14:textId="77777777" w:rsidR="00030F3F" w:rsidRDefault="00030F3F" w:rsidP="00030F3F">
                  <w:pPr>
                    <w:pStyle w:val="ListParagraph"/>
                    <w:spacing w:after="0"/>
                    <w:ind w:left="0"/>
                    <w:rPr>
                      <w:sz w:val="24"/>
                      <w:szCs w:val="24"/>
                    </w:rPr>
                  </w:pPr>
                </w:p>
              </w:tc>
            </w:tr>
            <w:tr w:rsidR="00030F3F" w14:paraId="631AB5C5" w14:textId="77777777" w:rsidTr="00030F3F">
              <w:tc>
                <w:tcPr>
                  <w:tcW w:w="3277" w:type="dxa"/>
                </w:tcPr>
                <w:p w14:paraId="01B7944B" w14:textId="77777777" w:rsidR="00030F3F" w:rsidRPr="00030F3F" w:rsidRDefault="00030F3F" w:rsidP="00030F3F">
                  <w:pPr>
                    <w:pStyle w:val="ListParagraph"/>
                    <w:spacing w:after="0"/>
                    <w:ind w:left="0"/>
                    <w:rPr>
                      <w:b/>
                      <w:sz w:val="24"/>
                      <w:szCs w:val="24"/>
                    </w:rPr>
                  </w:pPr>
                  <w:r w:rsidRPr="00030F3F">
                    <w:rPr>
                      <w:b/>
                      <w:sz w:val="24"/>
                      <w:szCs w:val="24"/>
                    </w:rPr>
                    <w:t>Date:</w:t>
                  </w:r>
                </w:p>
              </w:tc>
              <w:tc>
                <w:tcPr>
                  <w:tcW w:w="5477" w:type="dxa"/>
                </w:tcPr>
                <w:p w14:paraId="66204FF1" w14:textId="77777777" w:rsidR="00030F3F" w:rsidRDefault="00030F3F" w:rsidP="00030F3F">
                  <w:pPr>
                    <w:pStyle w:val="ListParagraph"/>
                    <w:spacing w:after="0"/>
                    <w:ind w:left="0"/>
                    <w:rPr>
                      <w:sz w:val="24"/>
                      <w:szCs w:val="24"/>
                    </w:rPr>
                  </w:pPr>
                </w:p>
              </w:tc>
            </w:tr>
          </w:tbl>
          <w:p w14:paraId="2DBF0D7D" w14:textId="77777777" w:rsidR="00030F3F" w:rsidRPr="00030F3F" w:rsidRDefault="00030F3F" w:rsidP="00030F3F">
            <w:pPr>
              <w:pStyle w:val="ListParagraph"/>
              <w:spacing w:after="0"/>
              <w:ind w:left="0"/>
              <w:rPr>
                <w:sz w:val="24"/>
                <w:szCs w:val="24"/>
              </w:rPr>
            </w:pPr>
          </w:p>
        </w:tc>
      </w:tr>
    </w:tbl>
    <w:p w14:paraId="6B62F1B3" w14:textId="77777777" w:rsidR="003C43FF" w:rsidRDefault="003C43FF"/>
    <w:tbl>
      <w:tblPr>
        <w:tblStyle w:val="TableGrid"/>
        <w:tblW w:w="0" w:type="auto"/>
        <w:tblLook w:val="04A0" w:firstRow="1" w:lastRow="0" w:firstColumn="1" w:lastColumn="0" w:noHBand="0" w:noVBand="1"/>
      </w:tblPr>
      <w:tblGrid>
        <w:gridCol w:w="9016"/>
      </w:tblGrid>
      <w:tr w:rsidR="00F2101D" w14:paraId="50C86AAD" w14:textId="77777777" w:rsidTr="00F2101D">
        <w:tc>
          <w:tcPr>
            <w:tcW w:w="9016" w:type="dxa"/>
            <w:shd w:val="clear" w:color="auto" w:fill="0072CE"/>
          </w:tcPr>
          <w:p w14:paraId="6EF3FB9A" w14:textId="77777777" w:rsidR="00F2101D" w:rsidRPr="00F2101D" w:rsidRDefault="00F2101D">
            <w:pPr>
              <w:rPr>
                <w:rFonts w:cs="Arial"/>
                <w:b/>
                <w:color w:val="FFFFFF" w:themeColor="background1"/>
                <w:sz w:val="24"/>
                <w:szCs w:val="24"/>
              </w:rPr>
            </w:pPr>
            <w:r w:rsidRPr="00F2101D">
              <w:rPr>
                <w:rFonts w:cs="Arial"/>
                <w:b/>
                <w:color w:val="FFFFFF" w:themeColor="background1"/>
                <w:sz w:val="24"/>
                <w:szCs w:val="24"/>
              </w:rPr>
              <w:t>Section C: Risk Stratification Supplier Assurance Statement</w:t>
            </w:r>
          </w:p>
        </w:tc>
      </w:tr>
      <w:tr w:rsidR="00532CF8" w14:paraId="41038FEC" w14:textId="77777777" w:rsidTr="008D0CDA">
        <w:trPr>
          <w:trHeight w:val="1266"/>
        </w:trPr>
        <w:tc>
          <w:tcPr>
            <w:tcW w:w="9016" w:type="dxa"/>
          </w:tcPr>
          <w:p w14:paraId="5938BEB8" w14:textId="77777777" w:rsidR="00532CF8" w:rsidRDefault="00532CF8" w:rsidP="00532CF8">
            <w:pPr>
              <w:spacing w:after="0"/>
              <w:jc w:val="left"/>
              <w:rPr>
                <w:rFonts w:cs="Arial"/>
                <w:sz w:val="24"/>
                <w:szCs w:val="24"/>
              </w:rPr>
            </w:pPr>
            <w:r w:rsidRPr="00F2101D">
              <w:rPr>
                <w:rFonts w:cs="Arial"/>
                <w:sz w:val="24"/>
                <w:szCs w:val="24"/>
              </w:rPr>
              <w:t>To provide assurance that risk stratification suppliers are acting in accordance to the conditions set out by CAG approval letter (reference CAG 7-04(a)/2013).  The organisation will ensure it meets the requirements set out below, which NHS England reserves the right to audit.</w:t>
            </w:r>
          </w:p>
          <w:p w14:paraId="02F2C34E" w14:textId="77777777" w:rsidR="00532CF8" w:rsidRPr="00532CF8" w:rsidRDefault="00532CF8" w:rsidP="00532CF8">
            <w:pPr>
              <w:spacing w:after="0"/>
              <w:jc w:val="left"/>
              <w:rPr>
                <w:rFonts w:cs="Arial"/>
                <w:sz w:val="24"/>
                <w:szCs w:val="24"/>
              </w:rPr>
            </w:pPr>
          </w:p>
          <w:p w14:paraId="3F2F4813" w14:textId="1D1D5F18" w:rsidR="00532CF8" w:rsidRDefault="00532CF8" w:rsidP="00532CF8">
            <w:pPr>
              <w:spacing w:after="0"/>
              <w:jc w:val="left"/>
              <w:rPr>
                <w:rFonts w:cs="Arial"/>
                <w:b/>
                <w:sz w:val="24"/>
                <w:szCs w:val="24"/>
              </w:rPr>
            </w:pPr>
            <w:r w:rsidRPr="00532CF8">
              <w:rPr>
                <w:rFonts w:cs="Arial"/>
                <w:b/>
                <w:sz w:val="24"/>
                <w:szCs w:val="24"/>
              </w:rPr>
              <w:t>Name of</w:t>
            </w:r>
            <w:r w:rsidR="002154B2">
              <w:rPr>
                <w:rFonts w:cs="Arial"/>
                <w:b/>
                <w:sz w:val="24"/>
                <w:szCs w:val="24"/>
              </w:rPr>
              <w:t xml:space="preserve"> ICB </w:t>
            </w:r>
            <w:r w:rsidR="00DF696F">
              <w:rPr>
                <w:rFonts w:cs="Arial"/>
                <w:b/>
                <w:sz w:val="24"/>
                <w:szCs w:val="24"/>
              </w:rPr>
              <w:t>:</w:t>
            </w:r>
            <w:r>
              <w:rPr>
                <w:rFonts w:cs="Arial"/>
                <w:b/>
                <w:sz w:val="24"/>
                <w:szCs w:val="24"/>
              </w:rPr>
              <w:t xml:space="preserve"> </w:t>
            </w:r>
            <w:r w:rsidRPr="00532CF8">
              <w:rPr>
                <w:rFonts w:cs="Arial"/>
                <w:b/>
                <w:sz w:val="24"/>
                <w:szCs w:val="24"/>
              </w:rPr>
              <w:t>______________________________</w:t>
            </w:r>
          </w:p>
          <w:p w14:paraId="680A4E5D" w14:textId="77777777" w:rsidR="00532CF8" w:rsidRPr="00532CF8" w:rsidRDefault="00532CF8" w:rsidP="00532CF8">
            <w:pPr>
              <w:spacing w:after="0"/>
              <w:jc w:val="left"/>
              <w:rPr>
                <w:rFonts w:cs="Arial"/>
                <w:b/>
                <w:sz w:val="24"/>
                <w:szCs w:val="24"/>
              </w:rPr>
            </w:pPr>
          </w:p>
          <w:p w14:paraId="635FFCA4" w14:textId="77777777" w:rsidR="00532CF8" w:rsidRDefault="00532CF8" w:rsidP="00532CF8">
            <w:pPr>
              <w:spacing w:after="0"/>
              <w:jc w:val="left"/>
              <w:rPr>
                <w:rFonts w:cs="Arial"/>
                <w:b/>
                <w:sz w:val="24"/>
                <w:szCs w:val="24"/>
              </w:rPr>
            </w:pPr>
            <w:r w:rsidRPr="00532CF8">
              <w:rPr>
                <w:rFonts w:cs="Arial"/>
                <w:b/>
                <w:sz w:val="24"/>
                <w:szCs w:val="24"/>
              </w:rPr>
              <w:t>Name of Risk Stratification tool supplier</w:t>
            </w:r>
            <w:r w:rsidR="00DF696F">
              <w:rPr>
                <w:rFonts w:cs="Arial"/>
                <w:b/>
                <w:sz w:val="24"/>
                <w:szCs w:val="24"/>
              </w:rPr>
              <w:t>:</w:t>
            </w:r>
            <w:r>
              <w:rPr>
                <w:rFonts w:cs="Arial"/>
                <w:b/>
                <w:sz w:val="24"/>
                <w:szCs w:val="24"/>
              </w:rPr>
              <w:t xml:space="preserve"> ______________________________</w:t>
            </w:r>
          </w:p>
          <w:p w14:paraId="19219836" w14:textId="77777777" w:rsidR="00532CF8" w:rsidRPr="00532CF8" w:rsidRDefault="00532CF8" w:rsidP="00532CF8">
            <w:pPr>
              <w:spacing w:after="0"/>
              <w:jc w:val="left"/>
              <w:rPr>
                <w:rFonts w:cs="Arial"/>
                <w:b/>
                <w:sz w:val="24"/>
                <w:szCs w:val="24"/>
              </w:rPr>
            </w:pPr>
          </w:p>
          <w:p w14:paraId="421EE4E6" w14:textId="77777777" w:rsidR="00532CF8" w:rsidRDefault="00532CF8" w:rsidP="00532CF8">
            <w:pPr>
              <w:spacing w:after="0"/>
              <w:jc w:val="left"/>
              <w:rPr>
                <w:rFonts w:cs="Arial"/>
                <w:b/>
                <w:sz w:val="24"/>
                <w:szCs w:val="24"/>
              </w:rPr>
            </w:pPr>
            <w:r w:rsidRPr="00532CF8">
              <w:rPr>
                <w:rFonts w:cs="Arial"/>
                <w:b/>
                <w:sz w:val="24"/>
                <w:szCs w:val="24"/>
              </w:rPr>
              <w:t>Name of DSCRO (if using SUS/commissioning data)</w:t>
            </w:r>
            <w:r w:rsidR="00DF696F">
              <w:rPr>
                <w:rFonts w:cs="Arial"/>
                <w:b/>
                <w:sz w:val="24"/>
                <w:szCs w:val="24"/>
              </w:rPr>
              <w:t>:</w:t>
            </w:r>
            <w:r>
              <w:rPr>
                <w:rFonts w:cs="Arial"/>
                <w:b/>
                <w:sz w:val="24"/>
                <w:szCs w:val="24"/>
              </w:rPr>
              <w:t xml:space="preserve"> ____________________</w:t>
            </w:r>
          </w:p>
          <w:p w14:paraId="296FEF7D" w14:textId="77777777" w:rsidR="00532CF8" w:rsidRDefault="00532CF8" w:rsidP="00532CF8">
            <w:pPr>
              <w:spacing w:after="0"/>
              <w:jc w:val="left"/>
              <w:rPr>
                <w:rFonts w:cs="Arial"/>
                <w:b/>
                <w:i/>
                <w:sz w:val="24"/>
                <w:szCs w:val="24"/>
              </w:rPr>
            </w:pPr>
          </w:p>
          <w:p w14:paraId="7194DBDC" w14:textId="77777777" w:rsidR="00532CF8" w:rsidRDefault="00532CF8" w:rsidP="00532CF8">
            <w:pPr>
              <w:spacing w:after="0"/>
              <w:jc w:val="left"/>
              <w:rPr>
                <w:rFonts w:cs="Arial"/>
                <w:b/>
                <w:i/>
                <w:sz w:val="24"/>
                <w:szCs w:val="24"/>
              </w:rPr>
            </w:pPr>
          </w:p>
          <w:p w14:paraId="27024B86" w14:textId="77777777" w:rsidR="00532CF8" w:rsidRPr="00532CF8" w:rsidRDefault="00532CF8" w:rsidP="00532CF8">
            <w:pPr>
              <w:spacing w:after="0"/>
              <w:jc w:val="left"/>
              <w:rPr>
                <w:rFonts w:cs="Arial"/>
                <w:b/>
                <w:i/>
                <w:sz w:val="24"/>
                <w:szCs w:val="24"/>
              </w:rPr>
            </w:pPr>
            <w:r w:rsidRPr="00532CF8">
              <w:rPr>
                <w:rFonts w:cs="Arial"/>
                <w:b/>
                <w:i/>
                <w:sz w:val="24"/>
                <w:szCs w:val="24"/>
              </w:rPr>
              <w:t>Please tick appropriate box to indicate acceptance:</w:t>
            </w:r>
          </w:p>
          <w:p w14:paraId="769D0D3C" w14:textId="77777777" w:rsidR="00532CF8" w:rsidRDefault="00532CF8" w:rsidP="00532CF8">
            <w:pPr>
              <w:spacing w:after="0"/>
              <w:jc w:val="left"/>
              <w:rPr>
                <w:rFonts w:cs="Arial"/>
                <w:sz w:val="24"/>
                <w:szCs w:val="24"/>
                <w:lang w:eastAsia="en-GB"/>
              </w:rPr>
            </w:pPr>
          </w:p>
          <w:p w14:paraId="5DB22ED4" w14:textId="58002D70" w:rsidR="00532CF8" w:rsidRPr="00532CF8" w:rsidRDefault="00532CF8" w:rsidP="00532CF8">
            <w:pPr>
              <w:spacing w:after="0"/>
              <w:ind w:left="720"/>
              <w:jc w:val="left"/>
              <w:rPr>
                <w:rFonts w:cs="Arial"/>
                <w:sz w:val="24"/>
                <w:szCs w:val="24"/>
                <w:lang w:eastAsia="en-GB"/>
              </w:rPr>
            </w:pPr>
            <w:r w:rsidRPr="00532CF8">
              <w:rPr>
                <w:rFonts w:cs="Arial"/>
                <w:sz w:val="24"/>
                <w:szCs w:val="24"/>
                <w:lang w:eastAsia="en-GB"/>
              </w:rPr>
              <w:t>The risk stratification supplier (data processor) can provide assurance that it meets Data Security and Protection Toolkit (DSPT) standards</w:t>
            </w:r>
            <w:r w:rsidR="00F74B89">
              <w:rPr>
                <w:rFonts w:cs="Arial"/>
                <w:sz w:val="24"/>
                <w:szCs w:val="24"/>
                <w:lang w:eastAsia="en-GB"/>
              </w:rPr>
              <w:t xml:space="preserve"> or equivalent</w:t>
            </w:r>
            <w:r w:rsidRPr="00532CF8">
              <w:rPr>
                <w:rFonts w:cs="Arial"/>
                <w:sz w:val="24"/>
                <w:szCs w:val="24"/>
                <w:lang w:eastAsia="en-GB"/>
              </w:rPr>
              <w:t xml:space="preserve"> (ISO 27001 accredit</w:t>
            </w:r>
            <w:r w:rsidR="000313CC">
              <w:rPr>
                <w:rFonts w:cs="Arial"/>
                <w:sz w:val="24"/>
                <w:szCs w:val="24"/>
                <w:lang w:eastAsia="en-GB"/>
              </w:rPr>
              <w:t>ation</w:t>
            </w:r>
            <w:r w:rsidRPr="00532CF8">
              <w:rPr>
                <w:rFonts w:cs="Arial"/>
                <w:sz w:val="24"/>
                <w:szCs w:val="24"/>
                <w:lang w:eastAsia="en-GB"/>
              </w:rPr>
              <w:t>)</w:t>
            </w:r>
            <w:r w:rsidR="008F3A3B">
              <w:rPr>
                <w:rFonts w:cs="Arial"/>
                <w:sz w:val="24"/>
                <w:szCs w:val="24"/>
                <w:lang w:eastAsia="en-GB"/>
              </w:rPr>
              <w:t xml:space="preserve"> </w:t>
            </w:r>
            <w:sdt>
              <w:sdtPr>
                <w:rPr>
                  <w:rFonts w:cs="Arial"/>
                  <w:sz w:val="24"/>
                  <w:szCs w:val="24"/>
                  <w:lang w:eastAsia="en-GB"/>
                </w:rPr>
                <w:id w:val="-1400891841"/>
                <w14:checkbox>
                  <w14:checked w14:val="0"/>
                  <w14:checkedState w14:val="2612" w14:font="MS Gothic"/>
                  <w14:uncheckedState w14:val="2610" w14:font="MS Gothic"/>
                </w14:checkbox>
              </w:sdtPr>
              <w:sdtEndPr/>
              <w:sdtContent>
                <w:r w:rsidR="008F3A3B">
                  <w:rPr>
                    <w:rFonts w:ascii="MS Gothic" w:eastAsia="MS Gothic" w:hAnsi="MS Gothic" w:cs="Arial" w:hint="eastAsia"/>
                    <w:sz w:val="24"/>
                    <w:szCs w:val="24"/>
                    <w:lang w:eastAsia="en-GB"/>
                  </w:rPr>
                  <w:t>☐</w:t>
                </w:r>
              </w:sdtContent>
            </w:sdt>
          </w:p>
          <w:p w14:paraId="54CD245A" w14:textId="77777777" w:rsidR="00532CF8" w:rsidRDefault="00532CF8" w:rsidP="00532CF8">
            <w:pPr>
              <w:keepNext/>
              <w:keepLines/>
              <w:spacing w:after="0"/>
              <w:jc w:val="left"/>
              <w:outlineLvl w:val="0"/>
              <w:rPr>
                <w:rFonts w:cs="Arial"/>
                <w:sz w:val="24"/>
                <w:szCs w:val="24"/>
                <w:lang w:eastAsia="en-GB"/>
              </w:rPr>
            </w:pPr>
          </w:p>
          <w:p w14:paraId="0E173D07" w14:textId="77777777" w:rsidR="00EB7287" w:rsidRDefault="00EB7287" w:rsidP="00EB7287">
            <w:pPr>
              <w:keepNext/>
              <w:keepLines/>
              <w:spacing w:after="0"/>
              <w:ind w:left="720"/>
              <w:jc w:val="left"/>
              <w:outlineLvl w:val="0"/>
              <w:rPr>
                <w:rFonts w:cs="Arial"/>
                <w:sz w:val="24"/>
                <w:szCs w:val="24"/>
                <w:lang w:eastAsia="en-GB"/>
              </w:rPr>
            </w:pPr>
            <w:r w:rsidRPr="00EB7287">
              <w:rPr>
                <w:rFonts w:cs="Arial"/>
                <w:sz w:val="24"/>
                <w:szCs w:val="24"/>
                <w:lang w:eastAsia="en-GB"/>
              </w:rPr>
              <w:t>Has removed all highly sensitive data set (mini</w:t>
            </w:r>
            <w:r w:rsidR="005E6176">
              <w:rPr>
                <w:rFonts w:cs="Arial"/>
                <w:sz w:val="24"/>
                <w:szCs w:val="24"/>
                <w:lang w:eastAsia="en-GB"/>
              </w:rPr>
              <w:t>mum excluded data set in Annex 3</w:t>
            </w:r>
            <w:r w:rsidRPr="00EB7287">
              <w:rPr>
                <w:rFonts w:cs="Arial"/>
                <w:sz w:val="24"/>
                <w:szCs w:val="24"/>
                <w:lang w:eastAsia="en-GB"/>
              </w:rPr>
              <w:t xml:space="preserve">) from the risk stratification data set. </w:t>
            </w:r>
            <w:r w:rsidRPr="00EB7287">
              <w:rPr>
                <w:rFonts w:ascii="Segoe UI Symbol" w:hAnsi="Segoe UI Symbol" w:cs="Segoe UI Symbol"/>
                <w:sz w:val="24"/>
                <w:szCs w:val="24"/>
                <w:lang w:eastAsia="en-GB"/>
              </w:rPr>
              <w:t>☐</w:t>
            </w:r>
          </w:p>
          <w:p w14:paraId="1231BE67" w14:textId="77777777" w:rsidR="00EB7287" w:rsidRPr="00532CF8" w:rsidRDefault="00EB7287" w:rsidP="00532CF8">
            <w:pPr>
              <w:keepNext/>
              <w:keepLines/>
              <w:spacing w:after="0"/>
              <w:jc w:val="left"/>
              <w:outlineLvl w:val="0"/>
              <w:rPr>
                <w:rFonts w:cs="Arial"/>
                <w:sz w:val="24"/>
                <w:szCs w:val="24"/>
                <w:lang w:eastAsia="en-GB"/>
              </w:rPr>
            </w:pPr>
          </w:p>
          <w:p w14:paraId="49A06268" w14:textId="0AD5E035" w:rsidR="00532CF8" w:rsidRPr="00532CF8" w:rsidRDefault="00532CF8" w:rsidP="00532CF8">
            <w:pPr>
              <w:keepNext/>
              <w:keepLines/>
              <w:spacing w:after="120"/>
              <w:ind w:left="720"/>
              <w:jc w:val="left"/>
              <w:outlineLvl w:val="0"/>
              <w:rPr>
                <w:rFonts w:cs="Arial"/>
                <w:sz w:val="24"/>
                <w:szCs w:val="24"/>
                <w:lang w:eastAsia="en-GB"/>
              </w:rPr>
            </w:pPr>
            <w:r w:rsidRPr="00532CF8">
              <w:rPr>
                <w:rFonts w:cs="Arial"/>
                <w:sz w:val="24"/>
                <w:szCs w:val="24"/>
                <w:lang w:eastAsia="en-GB"/>
              </w:rPr>
              <w:t xml:space="preserve">Has in place an arrangement with an NHS Digital Regional Office (DSCRO) via the </w:t>
            </w:r>
            <w:r w:rsidR="002154B2">
              <w:rPr>
                <w:rFonts w:cs="Arial"/>
                <w:sz w:val="24"/>
                <w:szCs w:val="24"/>
                <w:lang w:eastAsia="en-GB"/>
              </w:rPr>
              <w:t xml:space="preserve">ICB </w:t>
            </w:r>
            <w:r w:rsidRPr="00532CF8">
              <w:rPr>
                <w:rFonts w:cs="Arial"/>
                <w:sz w:val="24"/>
                <w:szCs w:val="24"/>
                <w:lang w:eastAsia="en-GB"/>
              </w:rPr>
              <w:t xml:space="preserve">or GP Practices to receive secondary use data (SUS/MHSDS if applicable) for inclusion into risk stratification tool </w:t>
            </w:r>
            <w:sdt>
              <w:sdtPr>
                <w:rPr>
                  <w:rFonts w:cs="Arial"/>
                  <w:sz w:val="24"/>
                  <w:szCs w:val="24"/>
                  <w:lang w:eastAsia="en-GB"/>
                </w:rPr>
                <w:id w:val="-1117993305"/>
                <w14:checkbox>
                  <w14:checked w14:val="0"/>
                  <w14:checkedState w14:val="2612" w14:font="MS Gothic"/>
                  <w14:uncheckedState w14:val="2610" w14:font="MS Gothic"/>
                </w14:checkbox>
              </w:sdtPr>
              <w:sdtEndPr/>
              <w:sdtContent>
                <w:r w:rsidR="008F3A3B">
                  <w:rPr>
                    <w:rFonts w:ascii="MS Gothic" w:eastAsia="MS Gothic" w:hAnsi="MS Gothic" w:cs="Arial" w:hint="eastAsia"/>
                    <w:sz w:val="24"/>
                    <w:szCs w:val="24"/>
                    <w:lang w:eastAsia="en-GB"/>
                  </w:rPr>
                  <w:t>☐</w:t>
                </w:r>
              </w:sdtContent>
            </w:sdt>
          </w:p>
          <w:p w14:paraId="3BCDCD2D" w14:textId="77777777" w:rsidR="00532CF8" w:rsidRPr="00532CF8" w:rsidRDefault="00532CF8" w:rsidP="00532CF8">
            <w:pPr>
              <w:keepNext/>
              <w:keepLines/>
              <w:spacing w:after="120"/>
              <w:jc w:val="left"/>
              <w:outlineLvl w:val="0"/>
              <w:rPr>
                <w:rFonts w:cs="Arial"/>
                <w:sz w:val="24"/>
                <w:szCs w:val="24"/>
                <w:lang w:eastAsia="en-GB"/>
              </w:rPr>
            </w:pPr>
            <w:r w:rsidRPr="00532CF8">
              <w:rPr>
                <w:rFonts w:cs="Arial"/>
                <w:sz w:val="24"/>
                <w:szCs w:val="24"/>
                <w:lang w:eastAsia="en-GB"/>
              </w:rPr>
              <w:t>Or</w:t>
            </w:r>
          </w:p>
          <w:p w14:paraId="298F6347" w14:textId="77777777" w:rsidR="00532CF8" w:rsidRPr="00532CF8" w:rsidRDefault="00532CF8" w:rsidP="00532CF8">
            <w:pPr>
              <w:keepNext/>
              <w:keepLines/>
              <w:spacing w:after="120"/>
              <w:ind w:left="720"/>
              <w:jc w:val="left"/>
              <w:outlineLvl w:val="0"/>
              <w:rPr>
                <w:rFonts w:cs="Arial"/>
                <w:sz w:val="24"/>
                <w:szCs w:val="24"/>
                <w:lang w:eastAsia="en-GB"/>
              </w:rPr>
            </w:pPr>
            <w:r w:rsidRPr="00532CF8">
              <w:rPr>
                <w:rFonts w:cs="Arial"/>
                <w:sz w:val="24"/>
                <w:szCs w:val="24"/>
                <w:lang w:eastAsia="en-GB"/>
              </w:rPr>
              <w:t xml:space="preserve">Will </w:t>
            </w:r>
            <w:r w:rsidRPr="00532CF8">
              <w:rPr>
                <w:rFonts w:cs="Arial"/>
                <w:b/>
                <w:sz w:val="24"/>
                <w:szCs w:val="24"/>
                <w:lang w:eastAsia="en-GB"/>
              </w:rPr>
              <w:t>NOT</w:t>
            </w:r>
            <w:r w:rsidRPr="00532CF8">
              <w:rPr>
                <w:rFonts w:cs="Arial"/>
                <w:sz w:val="24"/>
                <w:szCs w:val="24"/>
                <w:lang w:eastAsia="en-GB"/>
              </w:rPr>
              <w:t xml:space="preserve"> be using SUS/MHSDS data in the risk stratification tool</w:t>
            </w:r>
            <w:r w:rsidR="008F3A3B">
              <w:rPr>
                <w:rFonts w:cs="Arial"/>
                <w:sz w:val="24"/>
                <w:szCs w:val="24"/>
                <w:lang w:eastAsia="en-GB"/>
              </w:rPr>
              <w:t xml:space="preserve"> </w:t>
            </w:r>
            <w:sdt>
              <w:sdtPr>
                <w:rPr>
                  <w:rFonts w:cs="Arial"/>
                  <w:sz w:val="24"/>
                  <w:szCs w:val="24"/>
                  <w:lang w:eastAsia="en-GB"/>
                </w:rPr>
                <w:id w:val="1609152069"/>
                <w14:checkbox>
                  <w14:checked w14:val="0"/>
                  <w14:checkedState w14:val="2612" w14:font="MS Gothic"/>
                  <w14:uncheckedState w14:val="2610" w14:font="MS Gothic"/>
                </w14:checkbox>
              </w:sdtPr>
              <w:sdtEndPr/>
              <w:sdtContent>
                <w:r w:rsidR="008F3A3B">
                  <w:rPr>
                    <w:rFonts w:ascii="MS Gothic" w:eastAsia="MS Gothic" w:hAnsi="MS Gothic" w:cs="Arial" w:hint="eastAsia"/>
                    <w:sz w:val="24"/>
                    <w:szCs w:val="24"/>
                    <w:lang w:eastAsia="en-GB"/>
                  </w:rPr>
                  <w:t>☐</w:t>
                </w:r>
              </w:sdtContent>
            </w:sdt>
          </w:p>
          <w:p w14:paraId="36FEB5B0" w14:textId="77777777" w:rsidR="00532CF8" w:rsidRDefault="00532CF8" w:rsidP="00EB7287">
            <w:pPr>
              <w:pStyle w:val="Default"/>
              <w:rPr>
                <w:rFonts w:ascii="Arial" w:hAnsi="Arial" w:cs="Arial"/>
              </w:rPr>
            </w:pPr>
          </w:p>
          <w:p w14:paraId="30D7AA69" w14:textId="77777777" w:rsidR="00532CF8" w:rsidRPr="00532CF8" w:rsidRDefault="00532CF8" w:rsidP="00532CF8">
            <w:pPr>
              <w:pStyle w:val="Default"/>
              <w:ind w:left="360"/>
              <w:rPr>
                <w:rFonts w:ascii="Arial" w:hAnsi="Arial" w:cs="Arial"/>
              </w:rPr>
            </w:pPr>
          </w:p>
          <w:p w14:paraId="6D43CE0D" w14:textId="77777777" w:rsidR="00EB7287" w:rsidRPr="00EB7287" w:rsidRDefault="00EB7287" w:rsidP="00EB7287">
            <w:pPr>
              <w:keepNext/>
              <w:keepLines/>
              <w:spacing w:after="120"/>
              <w:jc w:val="left"/>
              <w:outlineLvl w:val="0"/>
              <w:rPr>
                <w:rFonts w:cs="Arial"/>
                <w:sz w:val="24"/>
                <w:szCs w:val="24"/>
                <w:lang w:eastAsia="en-GB"/>
              </w:rPr>
            </w:pPr>
            <w:r w:rsidRPr="00EB7287">
              <w:rPr>
                <w:rFonts w:cs="Arial"/>
                <w:sz w:val="24"/>
                <w:szCs w:val="24"/>
              </w:rPr>
              <w:lastRenderedPageBreak/>
              <w:t xml:space="preserve">The </w:t>
            </w:r>
            <w:r w:rsidRPr="00EB7287">
              <w:rPr>
                <w:rFonts w:cs="Arial"/>
                <w:b/>
                <w:sz w:val="24"/>
                <w:szCs w:val="24"/>
              </w:rPr>
              <w:t>Risk stratification supplier</w:t>
            </w:r>
            <w:r w:rsidRPr="00EB7287">
              <w:rPr>
                <w:rFonts w:cs="Arial"/>
                <w:sz w:val="24"/>
                <w:szCs w:val="24"/>
              </w:rPr>
              <w:t xml:space="preserve"> undertakes to ensure that:</w:t>
            </w:r>
          </w:p>
          <w:p w14:paraId="6A3D0F22" w14:textId="77777777" w:rsidR="00532CF8" w:rsidRPr="00532CF8" w:rsidRDefault="00532CF8" w:rsidP="00532CF8">
            <w:pPr>
              <w:pStyle w:val="ListParagraph"/>
              <w:keepNext/>
              <w:keepLines/>
              <w:numPr>
                <w:ilvl w:val="1"/>
                <w:numId w:val="6"/>
              </w:numPr>
              <w:spacing w:after="120"/>
              <w:jc w:val="left"/>
              <w:outlineLvl w:val="0"/>
              <w:rPr>
                <w:rFonts w:cs="Arial"/>
                <w:sz w:val="24"/>
                <w:szCs w:val="24"/>
                <w:lang w:eastAsia="en-GB"/>
              </w:rPr>
            </w:pPr>
            <w:r w:rsidRPr="00532CF8">
              <w:rPr>
                <w:rFonts w:cs="Arial"/>
                <w:sz w:val="24"/>
                <w:szCs w:val="24"/>
                <w:lang w:eastAsia="en-GB"/>
              </w:rPr>
              <w:t>It will process personal confidential data (PCD) in the following manner:</w:t>
            </w:r>
          </w:p>
          <w:p w14:paraId="3B710D29" w14:textId="712116D8" w:rsidR="00532CF8" w:rsidRDefault="00532CF8" w:rsidP="00532CF8">
            <w:pPr>
              <w:pStyle w:val="ListParagraph"/>
              <w:keepNext/>
              <w:keepLines/>
              <w:spacing w:after="120"/>
              <w:ind w:left="792"/>
              <w:jc w:val="left"/>
              <w:outlineLvl w:val="0"/>
              <w:rPr>
                <w:rFonts w:cs="Arial"/>
                <w:sz w:val="24"/>
                <w:szCs w:val="24"/>
                <w:lang w:eastAsia="en-GB"/>
              </w:rPr>
            </w:pPr>
            <w:r w:rsidRPr="00532CF8">
              <w:rPr>
                <w:rFonts w:cs="Arial"/>
                <w:sz w:val="24"/>
                <w:szCs w:val="24"/>
                <w:lang w:eastAsia="en-GB"/>
              </w:rPr>
              <w:t>Data is received in a “de-ident</w:t>
            </w:r>
            <w:r>
              <w:rPr>
                <w:rFonts w:cs="Arial"/>
                <w:sz w:val="24"/>
                <w:szCs w:val="24"/>
                <w:lang w:eastAsia="en-GB"/>
              </w:rPr>
              <w:t>ified data for limited access”</w:t>
            </w:r>
            <w:r>
              <w:rPr>
                <w:rStyle w:val="FootnoteReference"/>
                <w:rFonts w:cs="Arial"/>
                <w:sz w:val="24"/>
                <w:szCs w:val="24"/>
                <w:lang w:eastAsia="en-GB"/>
              </w:rPr>
              <w:footnoteReference w:id="7"/>
            </w:r>
            <w:r>
              <w:rPr>
                <w:rFonts w:cs="Arial"/>
                <w:sz w:val="24"/>
                <w:szCs w:val="24"/>
                <w:lang w:eastAsia="en-GB"/>
              </w:rPr>
              <w:t xml:space="preserve"> </w:t>
            </w:r>
            <w:r w:rsidRPr="00532CF8">
              <w:rPr>
                <w:rFonts w:cs="Arial"/>
                <w:sz w:val="24"/>
                <w:szCs w:val="24"/>
                <w:lang w:eastAsia="en-GB"/>
              </w:rPr>
              <w:t xml:space="preserve">form (i.e. NHS number as the patient identifier) or is pseudonymised on </w:t>
            </w:r>
            <w:r w:rsidR="00F757E0" w:rsidRPr="00532CF8">
              <w:rPr>
                <w:rFonts w:cs="Arial"/>
                <w:sz w:val="24"/>
                <w:szCs w:val="24"/>
                <w:lang w:eastAsia="en-GB"/>
              </w:rPr>
              <w:t>landing.</w:t>
            </w:r>
            <w:r w:rsidRPr="00532CF8">
              <w:rPr>
                <w:rFonts w:cs="Arial"/>
                <w:sz w:val="24"/>
                <w:szCs w:val="24"/>
                <w:lang w:eastAsia="en-GB"/>
              </w:rPr>
              <w:t xml:space="preserve"> </w:t>
            </w:r>
          </w:p>
          <w:p w14:paraId="67D6BEDC" w14:textId="77777777" w:rsidR="00532CF8" w:rsidRPr="00532CF8" w:rsidRDefault="00532CF8" w:rsidP="00532CF8">
            <w:pPr>
              <w:pStyle w:val="ListParagraph"/>
              <w:keepNext/>
              <w:keepLines/>
              <w:spacing w:after="120"/>
              <w:ind w:left="792"/>
              <w:jc w:val="left"/>
              <w:outlineLvl w:val="0"/>
              <w:rPr>
                <w:rFonts w:cs="Arial"/>
                <w:sz w:val="24"/>
                <w:szCs w:val="24"/>
                <w:lang w:eastAsia="en-GB"/>
              </w:rPr>
            </w:pPr>
            <w:r w:rsidRPr="00532CF8">
              <w:rPr>
                <w:rFonts w:cs="Arial"/>
                <w:sz w:val="24"/>
                <w:szCs w:val="24"/>
                <w:lang w:eastAsia="en-GB"/>
              </w:rPr>
              <w:t>AND</w:t>
            </w:r>
          </w:p>
          <w:p w14:paraId="310A292C" w14:textId="5F0AB89C" w:rsidR="00532CF8" w:rsidRPr="00532CF8" w:rsidRDefault="00532CF8" w:rsidP="00532CF8">
            <w:pPr>
              <w:pStyle w:val="ListParagraph"/>
              <w:keepNext/>
              <w:keepLines/>
              <w:spacing w:after="120"/>
              <w:ind w:left="792"/>
              <w:jc w:val="left"/>
              <w:outlineLvl w:val="0"/>
              <w:rPr>
                <w:rFonts w:cs="Arial"/>
                <w:sz w:val="24"/>
                <w:szCs w:val="24"/>
                <w:lang w:eastAsia="en-GB"/>
              </w:rPr>
            </w:pPr>
            <w:r w:rsidRPr="00532CF8">
              <w:rPr>
                <w:rFonts w:cs="Arial"/>
                <w:sz w:val="24"/>
                <w:szCs w:val="24"/>
                <w:lang w:eastAsia="en-GB"/>
              </w:rPr>
              <w:t xml:space="preserve">Processing is within a “closed box” with strict </w:t>
            </w:r>
            <w:r w:rsidR="00F757E0" w:rsidRPr="00532CF8">
              <w:rPr>
                <w:rFonts w:cs="Arial"/>
                <w:sz w:val="24"/>
                <w:szCs w:val="24"/>
                <w:lang w:eastAsia="en-GB"/>
              </w:rPr>
              <w:t>role-based</w:t>
            </w:r>
            <w:r w:rsidRPr="00532CF8">
              <w:rPr>
                <w:rFonts w:cs="Arial"/>
                <w:sz w:val="24"/>
                <w:szCs w:val="24"/>
                <w:lang w:eastAsia="en-GB"/>
              </w:rPr>
              <w:t xml:space="preserve"> access control; AND</w:t>
            </w:r>
          </w:p>
          <w:p w14:paraId="4BAC3A33" w14:textId="77777777" w:rsidR="00532CF8" w:rsidRDefault="00532CF8" w:rsidP="00532CF8">
            <w:pPr>
              <w:pStyle w:val="ListParagraph"/>
              <w:keepNext/>
              <w:keepLines/>
              <w:spacing w:after="120"/>
              <w:ind w:left="792"/>
              <w:jc w:val="left"/>
              <w:outlineLvl w:val="0"/>
              <w:rPr>
                <w:rFonts w:cs="Arial"/>
                <w:sz w:val="24"/>
                <w:szCs w:val="24"/>
                <w:lang w:eastAsia="en-GB"/>
              </w:rPr>
            </w:pPr>
            <w:r w:rsidRPr="00532CF8">
              <w:rPr>
                <w:rFonts w:cs="Arial"/>
                <w:sz w:val="24"/>
                <w:szCs w:val="24"/>
                <w:lang w:eastAsia="en-GB"/>
              </w:rPr>
              <w:t>Re-identification is solely for the purpose of direct care and is available only to those with a direct clinical car</w:t>
            </w:r>
            <w:r w:rsidR="008D0CDA">
              <w:rPr>
                <w:rFonts w:cs="Arial"/>
                <w:sz w:val="24"/>
                <w:szCs w:val="24"/>
                <w:lang w:eastAsia="en-GB"/>
              </w:rPr>
              <w:t>e relationship with the patient</w:t>
            </w:r>
            <w:r w:rsidR="008F3A3B">
              <w:rPr>
                <w:rFonts w:cs="Arial"/>
                <w:sz w:val="24"/>
                <w:szCs w:val="24"/>
                <w:lang w:eastAsia="en-GB"/>
              </w:rPr>
              <w:t xml:space="preserve"> </w:t>
            </w:r>
            <w:sdt>
              <w:sdtPr>
                <w:rPr>
                  <w:rFonts w:cs="Arial"/>
                  <w:sz w:val="24"/>
                  <w:szCs w:val="24"/>
                  <w:lang w:eastAsia="en-GB"/>
                </w:rPr>
                <w:id w:val="-2054838554"/>
                <w14:checkbox>
                  <w14:checked w14:val="0"/>
                  <w14:checkedState w14:val="2612" w14:font="MS Gothic"/>
                  <w14:uncheckedState w14:val="2610" w14:font="MS Gothic"/>
                </w14:checkbox>
              </w:sdtPr>
              <w:sdtEndPr/>
              <w:sdtContent>
                <w:r w:rsidR="008F3A3B">
                  <w:rPr>
                    <w:rFonts w:ascii="MS Gothic" w:eastAsia="MS Gothic" w:hAnsi="MS Gothic" w:cs="Arial" w:hint="eastAsia"/>
                    <w:sz w:val="24"/>
                    <w:szCs w:val="24"/>
                    <w:lang w:eastAsia="en-GB"/>
                  </w:rPr>
                  <w:t>☐</w:t>
                </w:r>
              </w:sdtContent>
            </w:sdt>
          </w:p>
          <w:p w14:paraId="7196D064" w14:textId="77777777" w:rsidR="00532CF8" w:rsidRDefault="00532CF8" w:rsidP="00532CF8">
            <w:pPr>
              <w:pStyle w:val="ListParagraph"/>
              <w:keepNext/>
              <w:keepLines/>
              <w:spacing w:after="120"/>
              <w:ind w:left="792"/>
              <w:jc w:val="left"/>
              <w:outlineLvl w:val="0"/>
              <w:rPr>
                <w:rFonts w:cs="Arial"/>
                <w:sz w:val="24"/>
                <w:szCs w:val="24"/>
                <w:lang w:eastAsia="en-GB"/>
              </w:rPr>
            </w:pPr>
          </w:p>
          <w:p w14:paraId="6173D08D" w14:textId="77777777" w:rsidR="00532CF8" w:rsidRDefault="00532CF8" w:rsidP="00532CF8">
            <w:pPr>
              <w:pStyle w:val="ListParagraph"/>
              <w:keepNext/>
              <w:keepLines/>
              <w:numPr>
                <w:ilvl w:val="1"/>
                <w:numId w:val="6"/>
              </w:numPr>
              <w:spacing w:after="120"/>
              <w:jc w:val="left"/>
              <w:outlineLvl w:val="0"/>
              <w:rPr>
                <w:rFonts w:cs="Arial"/>
                <w:sz w:val="24"/>
                <w:szCs w:val="24"/>
                <w:lang w:eastAsia="en-GB"/>
              </w:rPr>
            </w:pPr>
            <w:r w:rsidRPr="00532CF8">
              <w:rPr>
                <w:rFonts w:cs="Arial"/>
                <w:sz w:val="24"/>
                <w:szCs w:val="24"/>
                <w:lang w:eastAsia="en-GB"/>
              </w:rPr>
              <w:t>Has ensured that all staff handling data for the purpose of risk stratification are made aware and will operate in compliance with the requi</w:t>
            </w:r>
            <w:r w:rsidR="008D0CDA">
              <w:rPr>
                <w:rFonts w:cs="Arial"/>
                <w:sz w:val="24"/>
                <w:szCs w:val="24"/>
                <w:lang w:eastAsia="en-GB"/>
              </w:rPr>
              <w:t>rements of Section 251 approval</w:t>
            </w:r>
            <w:r w:rsidR="008F3A3B">
              <w:rPr>
                <w:rFonts w:cs="Arial"/>
                <w:sz w:val="24"/>
                <w:szCs w:val="24"/>
                <w:lang w:eastAsia="en-GB"/>
              </w:rPr>
              <w:t xml:space="preserve"> </w:t>
            </w:r>
            <w:sdt>
              <w:sdtPr>
                <w:rPr>
                  <w:rFonts w:cs="Arial"/>
                  <w:sz w:val="24"/>
                  <w:szCs w:val="24"/>
                  <w:lang w:eastAsia="en-GB"/>
                </w:rPr>
                <w:id w:val="586966972"/>
                <w14:checkbox>
                  <w14:checked w14:val="0"/>
                  <w14:checkedState w14:val="2612" w14:font="MS Gothic"/>
                  <w14:uncheckedState w14:val="2610" w14:font="MS Gothic"/>
                </w14:checkbox>
              </w:sdtPr>
              <w:sdtEndPr/>
              <w:sdtContent>
                <w:r w:rsidR="008F3A3B">
                  <w:rPr>
                    <w:rFonts w:ascii="MS Gothic" w:eastAsia="MS Gothic" w:hAnsi="MS Gothic" w:cs="Arial" w:hint="eastAsia"/>
                    <w:sz w:val="24"/>
                    <w:szCs w:val="24"/>
                    <w:lang w:eastAsia="en-GB"/>
                  </w:rPr>
                  <w:t>☐</w:t>
                </w:r>
              </w:sdtContent>
            </w:sdt>
          </w:p>
          <w:p w14:paraId="34FF1C98" w14:textId="77777777" w:rsidR="00532CF8" w:rsidRPr="00532CF8" w:rsidRDefault="00532CF8" w:rsidP="00532CF8">
            <w:pPr>
              <w:pStyle w:val="ListParagraph"/>
              <w:keepNext/>
              <w:keepLines/>
              <w:spacing w:after="120"/>
              <w:ind w:left="792"/>
              <w:jc w:val="left"/>
              <w:outlineLvl w:val="0"/>
              <w:rPr>
                <w:rFonts w:cs="Arial"/>
                <w:sz w:val="24"/>
                <w:szCs w:val="24"/>
                <w:lang w:eastAsia="en-GB"/>
              </w:rPr>
            </w:pPr>
          </w:p>
          <w:p w14:paraId="1E0CD5B8" w14:textId="2A670EE8" w:rsidR="00532CF8" w:rsidRDefault="00532CF8" w:rsidP="00532CF8">
            <w:pPr>
              <w:pStyle w:val="ListParagraph"/>
              <w:keepNext/>
              <w:keepLines/>
              <w:numPr>
                <w:ilvl w:val="1"/>
                <w:numId w:val="6"/>
              </w:numPr>
              <w:spacing w:after="120"/>
              <w:jc w:val="left"/>
              <w:outlineLvl w:val="0"/>
              <w:rPr>
                <w:rFonts w:cs="Arial"/>
                <w:sz w:val="24"/>
                <w:szCs w:val="24"/>
                <w:lang w:eastAsia="en-GB"/>
              </w:rPr>
            </w:pPr>
            <w:r w:rsidRPr="00532CF8">
              <w:rPr>
                <w:rFonts w:cs="Arial"/>
                <w:sz w:val="24"/>
                <w:szCs w:val="24"/>
                <w:lang w:eastAsia="en-GB"/>
              </w:rPr>
              <w:t xml:space="preserve">It will only </w:t>
            </w:r>
            <w:r w:rsidR="00F757E0" w:rsidRPr="00532CF8">
              <w:rPr>
                <w:rFonts w:cs="Arial"/>
                <w:sz w:val="24"/>
                <w:szCs w:val="24"/>
                <w:lang w:eastAsia="en-GB"/>
              </w:rPr>
              <w:t>process</w:t>
            </w:r>
            <w:r w:rsidRPr="00532CF8">
              <w:rPr>
                <w:rFonts w:cs="Arial"/>
                <w:sz w:val="24"/>
                <w:szCs w:val="24"/>
                <w:lang w:eastAsia="en-GB"/>
              </w:rPr>
              <w:t xml:space="preserve"> the minimum data necessary (i.e. the data specifications will have specific exclusions for sensitive information, and will only utilise the minimum data necessary to identify the candidate risk co</w:t>
            </w:r>
            <w:r w:rsidR="008D0CDA">
              <w:rPr>
                <w:rFonts w:cs="Arial"/>
                <w:sz w:val="24"/>
                <w:szCs w:val="24"/>
                <w:lang w:eastAsia="en-GB"/>
              </w:rPr>
              <w:t>horts)</w:t>
            </w:r>
            <w:r w:rsidR="008F3A3B">
              <w:rPr>
                <w:rFonts w:cs="Arial"/>
                <w:sz w:val="24"/>
                <w:szCs w:val="24"/>
                <w:lang w:eastAsia="en-GB"/>
              </w:rPr>
              <w:t xml:space="preserve"> </w:t>
            </w:r>
            <w:sdt>
              <w:sdtPr>
                <w:rPr>
                  <w:rFonts w:cs="Arial"/>
                  <w:sz w:val="24"/>
                  <w:szCs w:val="24"/>
                  <w:lang w:eastAsia="en-GB"/>
                </w:rPr>
                <w:id w:val="-526413346"/>
                <w14:checkbox>
                  <w14:checked w14:val="0"/>
                  <w14:checkedState w14:val="2612" w14:font="MS Gothic"/>
                  <w14:uncheckedState w14:val="2610" w14:font="MS Gothic"/>
                </w14:checkbox>
              </w:sdtPr>
              <w:sdtEndPr/>
              <w:sdtContent>
                <w:r w:rsidR="008F3A3B">
                  <w:rPr>
                    <w:rFonts w:ascii="MS Gothic" w:eastAsia="MS Gothic" w:hAnsi="MS Gothic" w:cs="Arial" w:hint="eastAsia"/>
                    <w:sz w:val="24"/>
                    <w:szCs w:val="24"/>
                    <w:lang w:eastAsia="en-GB"/>
                  </w:rPr>
                  <w:t>☐</w:t>
                </w:r>
              </w:sdtContent>
            </w:sdt>
          </w:p>
          <w:p w14:paraId="6D072C0D" w14:textId="77777777" w:rsidR="00532CF8" w:rsidRPr="00532CF8" w:rsidRDefault="00532CF8" w:rsidP="00532CF8">
            <w:pPr>
              <w:pStyle w:val="ListParagraph"/>
              <w:rPr>
                <w:rFonts w:cs="Arial"/>
                <w:sz w:val="24"/>
                <w:szCs w:val="24"/>
                <w:lang w:eastAsia="en-GB"/>
              </w:rPr>
            </w:pPr>
          </w:p>
          <w:p w14:paraId="6794D313" w14:textId="77777777" w:rsidR="00532CF8" w:rsidRPr="00532CF8" w:rsidRDefault="00532CF8" w:rsidP="00532CF8">
            <w:pPr>
              <w:pStyle w:val="ListParagraph"/>
              <w:keepNext/>
              <w:keepLines/>
              <w:numPr>
                <w:ilvl w:val="1"/>
                <w:numId w:val="6"/>
              </w:numPr>
              <w:spacing w:after="120"/>
              <w:jc w:val="left"/>
              <w:outlineLvl w:val="0"/>
              <w:rPr>
                <w:rFonts w:cs="Arial"/>
                <w:sz w:val="24"/>
                <w:szCs w:val="24"/>
                <w:lang w:eastAsia="en-GB"/>
              </w:rPr>
            </w:pPr>
            <w:r w:rsidRPr="00532CF8">
              <w:rPr>
                <w:rFonts w:cs="Arial"/>
                <w:sz w:val="24"/>
                <w:szCs w:val="24"/>
                <w:lang w:eastAsia="en-GB"/>
              </w:rPr>
              <w:t>It will provide a written procedure outlining a secure mechanism for receipt and processing of data within the risk stratification tool. These should include as a minimum the process for:</w:t>
            </w:r>
          </w:p>
          <w:p w14:paraId="336298F8" w14:textId="77777777" w:rsidR="00532CF8" w:rsidRPr="00532CF8" w:rsidRDefault="00532CF8" w:rsidP="00532CF8">
            <w:pPr>
              <w:pStyle w:val="ListParagraph"/>
              <w:keepNext/>
              <w:keepLines/>
              <w:numPr>
                <w:ilvl w:val="0"/>
                <w:numId w:val="7"/>
              </w:numPr>
              <w:spacing w:after="120"/>
              <w:jc w:val="left"/>
              <w:outlineLvl w:val="0"/>
              <w:rPr>
                <w:rFonts w:cs="Arial"/>
                <w:sz w:val="24"/>
                <w:szCs w:val="24"/>
                <w:lang w:eastAsia="en-GB"/>
              </w:rPr>
            </w:pPr>
            <w:r w:rsidRPr="00532CF8">
              <w:rPr>
                <w:rFonts w:cs="Arial"/>
                <w:sz w:val="24"/>
                <w:szCs w:val="24"/>
                <w:lang w:eastAsia="en-GB"/>
              </w:rPr>
              <w:t xml:space="preserve">Receipt of data </w:t>
            </w:r>
          </w:p>
          <w:p w14:paraId="230CDC98" w14:textId="77777777" w:rsidR="00532CF8" w:rsidRPr="00532CF8" w:rsidRDefault="00532CF8" w:rsidP="00532CF8">
            <w:pPr>
              <w:pStyle w:val="ListParagraph"/>
              <w:keepNext/>
              <w:keepLines/>
              <w:numPr>
                <w:ilvl w:val="0"/>
                <w:numId w:val="7"/>
              </w:numPr>
              <w:spacing w:after="120"/>
              <w:jc w:val="left"/>
              <w:outlineLvl w:val="0"/>
              <w:rPr>
                <w:rFonts w:cs="Arial"/>
                <w:sz w:val="24"/>
                <w:szCs w:val="24"/>
                <w:lang w:eastAsia="en-GB"/>
              </w:rPr>
            </w:pPr>
            <w:r w:rsidRPr="00532CF8">
              <w:rPr>
                <w:rFonts w:cs="Arial"/>
                <w:sz w:val="24"/>
                <w:szCs w:val="24"/>
                <w:lang w:eastAsia="en-GB"/>
              </w:rPr>
              <w:t>Retention periods</w:t>
            </w:r>
          </w:p>
          <w:p w14:paraId="7E894705" w14:textId="77777777" w:rsidR="00532CF8" w:rsidRPr="00532CF8" w:rsidRDefault="00532CF8" w:rsidP="00532CF8">
            <w:pPr>
              <w:pStyle w:val="ListParagraph"/>
              <w:keepNext/>
              <w:keepLines/>
              <w:numPr>
                <w:ilvl w:val="0"/>
                <w:numId w:val="7"/>
              </w:numPr>
              <w:spacing w:after="120"/>
              <w:jc w:val="left"/>
              <w:outlineLvl w:val="0"/>
              <w:rPr>
                <w:rFonts w:cs="Arial"/>
                <w:sz w:val="24"/>
                <w:szCs w:val="24"/>
                <w:lang w:eastAsia="en-GB"/>
              </w:rPr>
            </w:pPr>
            <w:r w:rsidRPr="00532CF8">
              <w:rPr>
                <w:rFonts w:cs="Arial"/>
                <w:sz w:val="24"/>
                <w:szCs w:val="24"/>
                <w:lang w:eastAsia="en-GB"/>
              </w:rPr>
              <w:t>Role based access controls, authorisation and maintenance</w:t>
            </w:r>
          </w:p>
          <w:p w14:paraId="019B4341" w14:textId="77777777" w:rsidR="00532CF8" w:rsidRDefault="00532CF8" w:rsidP="00532CF8">
            <w:pPr>
              <w:pStyle w:val="ListParagraph"/>
              <w:keepNext/>
              <w:keepLines/>
              <w:numPr>
                <w:ilvl w:val="0"/>
                <w:numId w:val="7"/>
              </w:numPr>
              <w:spacing w:after="120"/>
              <w:jc w:val="left"/>
              <w:outlineLvl w:val="0"/>
              <w:rPr>
                <w:rFonts w:cs="Arial"/>
                <w:sz w:val="24"/>
                <w:szCs w:val="24"/>
                <w:lang w:eastAsia="en-GB"/>
              </w:rPr>
            </w:pPr>
            <w:r w:rsidRPr="00532CF8">
              <w:rPr>
                <w:rFonts w:cs="Arial"/>
                <w:sz w:val="24"/>
                <w:szCs w:val="24"/>
                <w:lang w:eastAsia="en-GB"/>
              </w:rPr>
              <w:t>Induction and training processes for users</w:t>
            </w:r>
          </w:p>
          <w:p w14:paraId="211ED79C" w14:textId="69DE561E" w:rsidR="003A52AE" w:rsidRDefault="00532CF8" w:rsidP="003A52AE">
            <w:pPr>
              <w:pStyle w:val="ListParagraph"/>
              <w:keepNext/>
              <w:keepLines/>
              <w:numPr>
                <w:ilvl w:val="0"/>
                <w:numId w:val="7"/>
              </w:numPr>
              <w:spacing w:after="120"/>
              <w:jc w:val="left"/>
              <w:outlineLvl w:val="0"/>
              <w:rPr>
                <w:rFonts w:cs="Arial"/>
                <w:sz w:val="24"/>
                <w:szCs w:val="24"/>
                <w:lang w:eastAsia="en-GB"/>
              </w:rPr>
            </w:pPr>
            <w:r w:rsidRPr="00532CF8">
              <w:rPr>
                <w:rFonts w:cs="Arial"/>
                <w:sz w:val="24"/>
                <w:szCs w:val="24"/>
                <w:lang w:eastAsia="en-GB"/>
              </w:rPr>
              <w:t xml:space="preserve">How audit trails will be </w:t>
            </w:r>
            <w:r w:rsidR="008E4F70" w:rsidRPr="00532CF8">
              <w:rPr>
                <w:rFonts w:cs="Arial"/>
                <w:sz w:val="24"/>
                <w:szCs w:val="24"/>
                <w:lang w:eastAsia="en-GB"/>
              </w:rPr>
              <w:t>maintained,</w:t>
            </w:r>
            <w:r w:rsidRPr="00532CF8">
              <w:rPr>
                <w:rFonts w:cs="Arial"/>
                <w:sz w:val="24"/>
                <w:szCs w:val="24"/>
                <w:lang w:eastAsia="en-GB"/>
              </w:rPr>
              <w:t xml:space="preserve"> and confidentiality audits may be undertaken</w:t>
            </w:r>
            <w:r w:rsidR="008F3A3B">
              <w:rPr>
                <w:rFonts w:cs="Arial"/>
                <w:sz w:val="24"/>
                <w:szCs w:val="24"/>
                <w:lang w:eastAsia="en-GB"/>
              </w:rPr>
              <w:t xml:space="preserve"> </w:t>
            </w:r>
            <w:sdt>
              <w:sdtPr>
                <w:rPr>
                  <w:rFonts w:cs="Arial"/>
                  <w:sz w:val="24"/>
                  <w:szCs w:val="24"/>
                  <w:lang w:eastAsia="en-GB"/>
                </w:rPr>
                <w:id w:val="1183632374"/>
                <w14:checkbox>
                  <w14:checked w14:val="0"/>
                  <w14:checkedState w14:val="2612" w14:font="MS Gothic"/>
                  <w14:uncheckedState w14:val="2610" w14:font="MS Gothic"/>
                </w14:checkbox>
              </w:sdtPr>
              <w:sdtEndPr/>
              <w:sdtContent>
                <w:r w:rsidR="008F3A3B">
                  <w:rPr>
                    <w:rFonts w:ascii="MS Gothic" w:eastAsia="MS Gothic" w:hAnsi="MS Gothic" w:cs="Arial" w:hint="eastAsia"/>
                    <w:sz w:val="24"/>
                    <w:szCs w:val="24"/>
                    <w:lang w:eastAsia="en-GB"/>
                  </w:rPr>
                  <w:t>☐</w:t>
                </w:r>
              </w:sdtContent>
            </w:sdt>
          </w:p>
          <w:p w14:paraId="48A21919" w14:textId="77777777" w:rsidR="003A52AE" w:rsidRDefault="003A52AE" w:rsidP="003A52AE">
            <w:pPr>
              <w:pStyle w:val="ListParagraph"/>
              <w:keepNext/>
              <w:keepLines/>
              <w:spacing w:after="120"/>
              <w:ind w:left="1512"/>
              <w:jc w:val="left"/>
              <w:outlineLvl w:val="0"/>
              <w:rPr>
                <w:rFonts w:cs="Arial"/>
                <w:sz w:val="24"/>
                <w:szCs w:val="24"/>
                <w:lang w:eastAsia="en-GB"/>
              </w:rPr>
            </w:pPr>
          </w:p>
          <w:p w14:paraId="5C7877D0" w14:textId="77777777" w:rsidR="003A52AE" w:rsidRDefault="003A52AE" w:rsidP="003A52AE">
            <w:pPr>
              <w:pStyle w:val="ListParagraph"/>
              <w:keepNext/>
              <w:keepLines/>
              <w:numPr>
                <w:ilvl w:val="1"/>
                <w:numId w:val="6"/>
              </w:numPr>
              <w:spacing w:after="120"/>
              <w:jc w:val="left"/>
              <w:outlineLvl w:val="0"/>
              <w:rPr>
                <w:rFonts w:cs="Arial"/>
                <w:sz w:val="24"/>
                <w:szCs w:val="24"/>
                <w:lang w:eastAsia="en-GB"/>
              </w:rPr>
            </w:pPr>
            <w:r>
              <w:rPr>
                <w:rFonts w:cs="Arial"/>
                <w:sz w:val="24"/>
                <w:szCs w:val="24"/>
                <w:lang w:eastAsia="en-GB"/>
              </w:rPr>
              <w:t xml:space="preserve"> </w:t>
            </w:r>
            <w:r w:rsidRPr="003A52AE">
              <w:rPr>
                <w:rFonts w:cs="Arial"/>
                <w:sz w:val="24"/>
                <w:szCs w:val="24"/>
                <w:lang w:eastAsia="en-GB"/>
              </w:rPr>
              <w:t>Staff using risk stratification toolset and reports will receive formal training and can demonstrate they are working in comp</w:t>
            </w:r>
            <w:r w:rsidR="008D0CDA">
              <w:rPr>
                <w:rFonts w:cs="Arial"/>
                <w:sz w:val="24"/>
                <w:szCs w:val="24"/>
                <w:lang w:eastAsia="en-GB"/>
              </w:rPr>
              <w:t>liance to the written procedure</w:t>
            </w:r>
            <w:r w:rsidR="008F3A3B">
              <w:rPr>
                <w:rFonts w:cs="Arial"/>
                <w:sz w:val="24"/>
                <w:szCs w:val="24"/>
                <w:lang w:eastAsia="en-GB"/>
              </w:rPr>
              <w:t xml:space="preserve"> </w:t>
            </w:r>
            <w:sdt>
              <w:sdtPr>
                <w:rPr>
                  <w:rFonts w:cs="Arial"/>
                  <w:sz w:val="24"/>
                  <w:szCs w:val="24"/>
                  <w:lang w:eastAsia="en-GB"/>
                </w:rPr>
                <w:id w:val="171849169"/>
                <w14:checkbox>
                  <w14:checked w14:val="0"/>
                  <w14:checkedState w14:val="2612" w14:font="MS Gothic"/>
                  <w14:uncheckedState w14:val="2610" w14:font="MS Gothic"/>
                </w14:checkbox>
              </w:sdtPr>
              <w:sdtEndPr/>
              <w:sdtContent>
                <w:r w:rsidR="008F3A3B">
                  <w:rPr>
                    <w:rFonts w:ascii="MS Gothic" w:eastAsia="MS Gothic" w:hAnsi="MS Gothic" w:cs="Arial" w:hint="eastAsia"/>
                    <w:sz w:val="24"/>
                    <w:szCs w:val="24"/>
                    <w:lang w:eastAsia="en-GB"/>
                  </w:rPr>
                  <w:t>☐</w:t>
                </w:r>
              </w:sdtContent>
            </w:sdt>
          </w:p>
          <w:p w14:paraId="6BD18F9B" w14:textId="77777777" w:rsidR="003A52AE" w:rsidRDefault="003A52AE" w:rsidP="003A52AE">
            <w:pPr>
              <w:keepNext/>
              <w:keepLines/>
              <w:spacing w:after="120"/>
              <w:jc w:val="left"/>
              <w:outlineLvl w:val="0"/>
              <w:rPr>
                <w:rFonts w:cs="Arial"/>
                <w:sz w:val="24"/>
                <w:szCs w:val="24"/>
                <w:lang w:eastAsia="en-GB"/>
              </w:rPr>
            </w:pPr>
          </w:p>
          <w:p w14:paraId="1D9B0CB9" w14:textId="77777777" w:rsidR="003A52AE" w:rsidRDefault="003A52AE" w:rsidP="003A52AE">
            <w:pPr>
              <w:pStyle w:val="ListParagraph"/>
              <w:keepNext/>
              <w:keepLines/>
              <w:numPr>
                <w:ilvl w:val="1"/>
                <w:numId w:val="6"/>
              </w:numPr>
              <w:spacing w:after="120"/>
              <w:jc w:val="left"/>
              <w:outlineLvl w:val="0"/>
              <w:rPr>
                <w:rFonts w:cs="Arial"/>
                <w:sz w:val="24"/>
                <w:szCs w:val="24"/>
                <w:lang w:eastAsia="en-GB"/>
              </w:rPr>
            </w:pPr>
            <w:r>
              <w:rPr>
                <w:rFonts w:cs="Arial"/>
                <w:sz w:val="24"/>
                <w:szCs w:val="24"/>
                <w:lang w:eastAsia="en-GB"/>
              </w:rPr>
              <w:t xml:space="preserve"> </w:t>
            </w:r>
            <w:r w:rsidRPr="003A52AE">
              <w:rPr>
                <w:rFonts w:cs="Arial"/>
                <w:sz w:val="24"/>
                <w:szCs w:val="24"/>
                <w:lang w:eastAsia="en-GB"/>
              </w:rPr>
              <w:t>Staff handling patient confidential data are made aware of and will operate in compliance with the obligations set out in the confidentiality clauses in their contract of employment</w:t>
            </w:r>
            <w:r w:rsidR="008F3A3B">
              <w:rPr>
                <w:rFonts w:cs="Arial"/>
                <w:sz w:val="24"/>
                <w:szCs w:val="24"/>
                <w:lang w:eastAsia="en-GB"/>
              </w:rPr>
              <w:t xml:space="preserve"> </w:t>
            </w:r>
            <w:sdt>
              <w:sdtPr>
                <w:rPr>
                  <w:rFonts w:cs="Arial"/>
                  <w:sz w:val="24"/>
                  <w:szCs w:val="24"/>
                  <w:lang w:eastAsia="en-GB"/>
                </w:rPr>
                <w:id w:val="-213665846"/>
                <w14:checkbox>
                  <w14:checked w14:val="0"/>
                  <w14:checkedState w14:val="2612" w14:font="MS Gothic"/>
                  <w14:uncheckedState w14:val="2610" w14:font="MS Gothic"/>
                </w14:checkbox>
              </w:sdtPr>
              <w:sdtEndPr/>
              <w:sdtContent>
                <w:r w:rsidR="008F3A3B">
                  <w:rPr>
                    <w:rFonts w:ascii="MS Gothic" w:eastAsia="MS Gothic" w:hAnsi="MS Gothic" w:cs="Arial" w:hint="eastAsia"/>
                    <w:sz w:val="24"/>
                    <w:szCs w:val="24"/>
                    <w:lang w:eastAsia="en-GB"/>
                  </w:rPr>
                  <w:t>☐</w:t>
                </w:r>
              </w:sdtContent>
            </w:sdt>
          </w:p>
          <w:p w14:paraId="238601FE" w14:textId="77777777" w:rsidR="003A52AE" w:rsidRPr="003A52AE" w:rsidRDefault="003A52AE" w:rsidP="003A52AE">
            <w:pPr>
              <w:pStyle w:val="ListParagraph"/>
              <w:rPr>
                <w:rFonts w:cs="Arial"/>
                <w:sz w:val="24"/>
                <w:szCs w:val="24"/>
                <w:lang w:eastAsia="en-GB"/>
              </w:rPr>
            </w:pPr>
          </w:p>
          <w:p w14:paraId="143320F6" w14:textId="221ED20F" w:rsidR="00532CF8" w:rsidRPr="008D0CDA" w:rsidRDefault="003A52AE" w:rsidP="008D0CDA">
            <w:pPr>
              <w:pStyle w:val="ListParagraph"/>
              <w:keepNext/>
              <w:keepLines/>
              <w:numPr>
                <w:ilvl w:val="1"/>
                <w:numId w:val="6"/>
              </w:numPr>
              <w:spacing w:after="120"/>
              <w:jc w:val="left"/>
              <w:outlineLvl w:val="0"/>
              <w:rPr>
                <w:rFonts w:cs="Arial"/>
                <w:sz w:val="24"/>
                <w:szCs w:val="24"/>
                <w:lang w:eastAsia="en-GB"/>
              </w:rPr>
            </w:pPr>
            <w:r>
              <w:rPr>
                <w:rFonts w:cs="Arial"/>
                <w:sz w:val="24"/>
                <w:szCs w:val="24"/>
                <w:lang w:eastAsia="en-GB"/>
              </w:rPr>
              <w:t xml:space="preserve"> </w:t>
            </w:r>
            <w:r w:rsidRPr="003A52AE">
              <w:rPr>
                <w:sz w:val="24"/>
                <w:szCs w:val="24"/>
              </w:rPr>
              <w:t xml:space="preserve">Report any suspected data breach relating to risk stratification to the </w:t>
            </w:r>
            <w:r w:rsidR="004927FE">
              <w:rPr>
                <w:sz w:val="24"/>
                <w:szCs w:val="24"/>
              </w:rPr>
              <w:t xml:space="preserve">ICB </w:t>
            </w:r>
            <w:r w:rsidRPr="003A52AE">
              <w:rPr>
                <w:sz w:val="24"/>
                <w:szCs w:val="24"/>
              </w:rPr>
              <w:t>(data controller) in line with the</w:t>
            </w:r>
            <w:r w:rsidR="00095E7A">
              <w:rPr>
                <w:sz w:val="24"/>
                <w:szCs w:val="24"/>
              </w:rPr>
              <w:t xml:space="preserve"> </w:t>
            </w:r>
            <w:r w:rsidR="004927FE">
              <w:rPr>
                <w:sz w:val="24"/>
                <w:szCs w:val="24"/>
              </w:rPr>
              <w:t>ICB’s</w:t>
            </w:r>
            <w:r w:rsidRPr="003A52AE">
              <w:rPr>
                <w:sz w:val="24"/>
                <w:szCs w:val="24"/>
              </w:rPr>
              <w:t xml:space="preserve"> and/or NHS England's data breach reporting mechanisms</w:t>
            </w:r>
            <w:r w:rsidR="008F3A3B">
              <w:rPr>
                <w:sz w:val="24"/>
                <w:szCs w:val="24"/>
              </w:rPr>
              <w:t xml:space="preserve"> </w:t>
            </w:r>
            <w:sdt>
              <w:sdtPr>
                <w:rPr>
                  <w:sz w:val="24"/>
                  <w:szCs w:val="24"/>
                </w:rPr>
                <w:id w:val="863023006"/>
                <w14:checkbox>
                  <w14:checked w14:val="0"/>
                  <w14:checkedState w14:val="2612" w14:font="MS Gothic"/>
                  <w14:uncheckedState w14:val="2610" w14:font="MS Gothic"/>
                </w14:checkbox>
              </w:sdtPr>
              <w:sdtEndPr/>
              <w:sdtContent>
                <w:r w:rsidR="008F3A3B">
                  <w:rPr>
                    <w:rFonts w:ascii="MS Gothic" w:eastAsia="MS Gothic" w:hAnsi="MS Gothic" w:hint="eastAsia"/>
                    <w:sz w:val="24"/>
                    <w:szCs w:val="24"/>
                  </w:rPr>
                  <w:t>☐</w:t>
                </w:r>
              </w:sdtContent>
            </w:sdt>
          </w:p>
          <w:p w14:paraId="0F3CABC7" w14:textId="77777777" w:rsidR="008D0CDA" w:rsidRPr="008D0CDA" w:rsidRDefault="008D0CDA" w:rsidP="008D0CDA">
            <w:pPr>
              <w:pStyle w:val="ListParagraph"/>
              <w:rPr>
                <w:rFonts w:cs="Arial"/>
                <w:sz w:val="24"/>
                <w:szCs w:val="24"/>
                <w:lang w:eastAsia="en-GB"/>
              </w:rPr>
            </w:pPr>
          </w:p>
          <w:p w14:paraId="55F7E919" w14:textId="77777777" w:rsidR="008D0CDA" w:rsidRPr="008D0CDA" w:rsidRDefault="008D0CDA" w:rsidP="008D0CDA">
            <w:pPr>
              <w:pStyle w:val="ListParagraph"/>
              <w:keepNext/>
              <w:keepLines/>
              <w:numPr>
                <w:ilvl w:val="1"/>
                <w:numId w:val="6"/>
              </w:numPr>
              <w:spacing w:after="120"/>
              <w:jc w:val="left"/>
              <w:outlineLvl w:val="0"/>
              <w:rPr>
                <w:rFonts w:cs="Arial"/>
                <w:sz w:val="24"/>
                <w:szCs w:val="24"/>
                <w:lang w:eastAsia="en-GB"/>
              </w:rPr>
            </w:pPr>
            <w:r w:rsidRPr="008D0CDA">
              <w:rPr>
                <w:rFonts w:cs="Arial"/>
                <w:sz w:val="24"/>
                <w:szCs w:val="24"/>
                <w:lang w:eastAsia="en-GB"/>
              </w:rPr>
              <w:t xml:space="preserve"> </w:t>
            </w:r>
            <w:r w:rsidRPr="008D0CDA">
              <w:rPr>
                <w:sz w:val="24"/>
                <w:szCs w:val="24"/>
              </w:rPr>
              <w:t xml:space="preserve">It has appropriate processes to securely destroy all PCD held in manual or electronic form once deemed it is no longer necessary purpose of risk stratification at the end of the agreed retention period of end </w:t>
            </w:r>
            <w:r>
              <w:rPr>
                <w:sz w:val="24"/>
                <w:szCs w:val="24"/>
              </w:rPr>
              <w:t>of the data processing contract</w:t>
            </w:r>
            <w:r w:rsidR="008F3A3B">
              <w:rPr>
                <w:sz w:val="24"/>
                <w:szCs w:val="24"/>
              </w:rPr>
              <w:t xml:space="preserve"> </w:t>
            </w:r>
            <w:sdt>
              <w:sdtPr>
                <w:rPr>
                  <w:sz w:val="24"/>
                  <w:szCs w:val="24"/>
                </w:rPr>
                <w:id w:val="-1719355596"/>
                <w14:checkbox>
                  <w14:checked w14:val="0"/>
                  <w14:checkedState w14:val="2612" w14:font="MS Gothic"/>
                  <w14:uncheckedState w14:val="2610" w14:font="MS Gothic"/>
                </w14:checkbox>
              </w:sdtPr>
              <w:sdtEndPr/>
              <w:sdtContent>
                <w:r w:rsidR="008F3A3B">
                  <w:rPr>
                    <w:rFonts w:ascii="MS Gothic" w:eastAsia="MS Gothic" w:hAnsi="MS Gothic" w:hint="eastAsia"/>
                    <w:sz w:val="24"/>
                    <w:szCs w:val="24"/>
                  </w:rPr>
                  <w:t>☐</w:t>
                </w:r>
              </w:sdtContent>
            </w:sdt>
          </w:p>
          <w:p w14:paraId="5B08B5D1" w14:textId="77777777" w:rsidR="008D0CDA" w:rsidRPr="008D0CDA" w:rsidRDefault="008D0CDA" w:rsidP="008D0CDA">
            <w:pPr>
              <w:pStyle w:val="ListParagraph"/>
              <w:rPr>
                <w:rFonts w:cs="Arial"/>
                <w:sz w:val="24"/>
                <w:szCs w:val="24"/>
                <w:lang w:eastAsia="en-GB"/>
              </w:rPr>
            </w:pPr>
          </w:p>
          <w:p w14:paraId="6FA2BC49" w14:textId="136D4731" w:rsidR="00244373" w:rsidRPr="00244373" w:rsidRDefault="008D0CDA" w:rsidP="00244373">
            <w:pPr>
              <w:pStyle w:val="ListParagraph"/>
              <w:keepNext/>
              <w:keepLines/>
              <w:numPr>
                <w:ilvl w:val="1"/>
                <w:numId w:val="6"/>
              </w:numPr>
              <w:spacing w:after="120"/>
              <w:jc w:val="left"/>
              <w:outlineLvl w:val="0"/>
              <w:rPr>
                <w:rFonts w:cs="Arial"/>
                <w:sz w:val="24"/>
                <w:szCs w:val="24"/>
                <w:lang w:eastAsia="en-GB"/>
              </w:rPr>
            </w:pPr>
            <w:r w:rsidRPr="008D0CDA">
              <w:rPr>
                <w:rFonts w:cs="Arial"/>
                <w:sz w:val="24"/>
                <w:szCs w:val="24"/>
                <w:lang w:eastAsia="en-GB"/>
              </w:rPr>
              <w:lastRenderedPageBreak/>
              <w:t xml:space="preserve"> </w:t>
            </w:r>
            <w:r w:rsidRPr="008D0CDA">
              <w:rPr>
                <w:sz w:val="24"/>
                <w:szCs w:val="24"/>
              </w:rPr>
              <w:t xml:space="preserve">It will take appropriate actions to work with </w:t>
            </w:r>
            <w:r w:rsidR="004927FE">
              <w:rPr>
                <w:sz w:val="24"/>
                <w:szCs w:val="24"/>
              </w:rPr>
              <w:t xml:space="preserve">ICBs </w:t>
            </w:r>
            <w:r w:rsidRPr="008D0CDA">
              <w:rPr>
                <w:sz w:val="24"/>
                <w:szCs w:val="24"/>
              </w:rPr>
              <w:t>and NHS England to transition the risk stratification service towards an approach that meets the exit strategy defined by NHS England</w:t>
            </w:r>
            <w:r w:rsidR="008F3A3B" w:rsidRPr="00244373">
              <w:rPr>
                <w:sz w:val="24"/>
                <w:szCs w:val="24"/>
              </w:rPr>
              <w:t xml:space="preserve"> </w:t>
            </w:r>
            <w:sdt>
              <w:sdtPr>
                <w:rPr>
                  <w:rFonts w:ascii="MS Gothic" w:eastAsia="MS Gothic" w:hAnsi="MS Gothic"/>
                  <w:sz w:val="24"/>
                  <w:szCs w:val="24"/>
                </w:rPr>
                <w:id w:val="-1392727101"/>
                <w14:checkbox>
                  <w14:checked w14:val="0"/>
                  <w14:checkedState w14:val="2612" w14:font="MS Gothic"/>
                  <w14:uncheckedState w14:val="2610" w14:font="MS Gothic"/>
                </w14:checkbox>
              </w:sdtPr>
              <w:sdtEndPr/>
              <w:sdtContent>
                <w:r w:rsidR="008F3A3B" w:rsidRPr="00244373">
                  <w:rPr>
                    <w:rFonts w:ascii="MS Gothic" w:eastAsia="MS Gothic" w:hAnsi="MS Gothic" w:hint="eastAsia"/>
                    <w:sz w:val="24"/>
                    <w:szCs w:val="24"/>
                  </w:rPr>
                  <w:t>☐</w:t>
                </w:r>
              </w:sdtContent>
            </w:sdt>
          </w:p>
          <w:p w14:paraId="16DEB4AB" w14:textId="77777777" w:rsidR="00244373" w:rsidRPr="00244373" w:rsidRDefault="00244373" w:rsidP="00244373">
            <w:pPr>
              <w:pStyle w:val="ListParagraph"/>
              <w:rPr>
                <w:rFonts w:cs="Arial"/>
                <w:sz w:val="24"/>
                <w:szCs w:val="24"/>
                <w:lang w:eastAsia="en-GB"/>
              </w:rPr>
            </w:pPr>
          </w:p>
          <w:p w14:paraId="58A6E881" w14:textId="77777777" w:rsidR="00532CF8" w:rsidRPr="00244373" w:rsidRDefault="008D0CDA" w:rsidP="00244373">
            <w:pPr>
              <w:pStyle w:val="ListParagraph"/>
              <w:keepNext/>
              <w:keepLines/>
              <w:numPr>
                <w:ilvl w:val="1"/>
                <w:numId w:val="6"/>
              </w:numPr>
              <w:spacing w:after="120"/>
              <w:jc w:val="left"/>
              <w:outlineLvl w:val="0"/>
              <w:rPr>
                <w:rFonts w:cs="Arial"/>
                <w:sz w:val="24"/>
                <w:szCs w:val="24"/>
                <w:lang w:eastAsia="en-GB"/>
              </w:rPr>
            </w:pPr>
            <w:r w:rsidRPr="00244373">
              <w:rPr>
                <w:rFonts w:cs="Arial"/>
                <w:sz w:val="24"/>
                <w:szCs w:val="24"/>
                <w:lang w:eastAsia="en-GB"/>
              </w:rPr>
              <w:t>It undertakes an audit of their processes to ensure that it has taken all reasonable organisation and technical measures to prevent unlawful use of the PCD held for risk stratification purposes</w:t>
            </w:r>
            <w:r w:rsidR="008F3A3B" w:rsidRPr="00244373">
              <w:rPr>
                <w:rFonts w:cs="Arial"/>
                <w:sz w:val="24"/>
                <w:szCs w:val="24"/>
                <w:lang w:eastAsia="en-GB"/>
              </w:rPr>
              <w:t xml:space="preserve"> </w:t>
            </w:r>
            <w:sdt>
              <w:sdtPr>
                <w:rPr>
                  <w:rFonts w:ascii="MS Gothic" w:eastAsia="MS Gothic" w:hAnsi="MS Gothic" w:cs="Arial"/>
                  <w:sz w:val="24"/>
                  <w:szCs w:val="24"/>
                  <w:lang w:eastAsia="en-GB"/>
                </w:rPr>
                <w:id w:val="-1039746677"/>
                <w14:checkbox>
                  <w14:checked w14:val="0"/>
                  <w14:checkedState w14:val="2612" w14:font="MS Gothic"/>
                  <w14:uncheckedState w14:val="2610" w14:font="MS Gothic"/>
                </w14:checkbox>
              </w:sdtPr>
              <w:sdtEndPr/>
              <w:sdtContent>
                <w:r w:rsidR="008F3A3B" w:rsidRPr="00244373">
                  <w:rPr>
                    <w:rFonts w:ascii="MS Gothic" w:eastAsia="MS Gothic" w:hAnsi="MS Gothic" w:cs="Arial" w:hint="eastAsia"/>
                    <w:sz w:val="24"/>
                    <w:szCs w:val="24"/>
                    <w:lang w:eastAsia="en-GB"/>
                  </w:rPr>
                  <w:t>☐</w:t>
                </w:r>
              </w:sdtContent>
            </w:sdt>
          </w:p>
        </w:tc>
      </w:tr>
    </w:tbl>
    <w:p w14:paraId="0AD9C6F4" w14:textId="77777777" w:rsidR="00F2101D" w:rsidRDefault="00F2101D"/>
    <w:tbl>
      <w:tblPr>
        <w:tblStyle w:val="TableGrid"/>
        <w:tblW w:w="0" w:type="auto"/>
        <w:tblLook w:val="04A0" w:firstRow="1" w:lastRow="0" w:firstColumn="1" w:lastColumn="0" w:noHBand="0" w:noVBand="1"/>
      </w:tblPr>
      <w:tblGrid>
        <w:gridCol w:w="9016"/>
      </w:tblGrid>
      <w:tr w:rsidR="008D0CDA" w14:paraId="2ACAC4DF" w14:textId="77777777" w:rsidTr="0017762F">
        <w:tc>
          <w:tcPr>
            <w:tcW w:w="9016" w:type="dxa"/>
            <w:shd w:val="clear" w:color="auto" w:fill="0072CE"/>
          </w:tcPr>
          <w:p w14:paraId="0D991A3A" w14:textId="77777777" w:rsidR="008D0CDA" w:rsidRPr="006D39B8" w:rsidRDefault="008D0CDA" w:rsidP="0017762F">
            <w:pPr>
              <w:rPr>
                <w:b/>
                <w:color w:val="FFFFFF" w:themeColor="background1"/>
              </w:rPr>
            </w:pPr>
            <w:r>
              <w:rPr>
                <w:b/>
                <w:color w:val="FFFFFF" w:themeColor="background1"/>
              </w:rPr>
              <w:t>Section D</w:t>
            </w:r>
            <w:r w:rsidRPr="006D39B8">
              <w:rPr>
                <w:b/>
                <w:color w:val="FFFFFF" w:themeColor="background1"/>
              </w:rPr>
              <w:t>: Signatures</w:t>
            </w:r>
          </w:p>
        </w:tc>
      </w:tr>
      <w:tr w:rsidR="00036A37" w14:paraId="60C12230" w14:textId="77777777" w:rsidTr="00030F3F">
        <w:trPr>
          <w:trHeight w:val="5067"/>
        </w:trPr>
        <w:tc>
          <w:tcPr>
            <w:tcW w:w="9016" w:type="dxa"/>
          </w:tcPr>
          <w:p w14:paraId="2FAD6FD8" w14:textId="77777777" w:rsidR="00036A37" w:rsidRDefault="00036A37" w:rsidP="008D0CDA">
            <w:pPr>
              <w:jc w:val="left"/>
              <w:rPr>
                <w:rFonts w:cs="Arial"/>
                <w:sz w:val="24"/>
                <w:szCs w:val="24"/>
              </w:rPr>
            </w:pPr>
            <w:r w:rsidRPr="008D0CDA">
              <w:rPr>
                <w:rFonts w:cs="Arial"/>
                <w:sz w:val="24"/>
                <w:szCs w:val="24"/>
              </w:rPr>
              <w:t>I undertake to ensure the appropriate processes and controls are in place to comply with the conditions set out 1.1 to 1.10 above and that the information provided in 1 above is correct</w:t>
            </w:r>
            <w:r>
              <w:rPr>
                <w:rFonts w:cs="Arial"/>
                <w:sz w:val="24"/>
                <w:szCs w:val="24"/>
              </w:rPr>
              <w:t>.</w:t>
            </w:r>
          </w:p>
          <w:tbl>
            <w:tblPr>
              <w:tblStyle w:val="TableGrid"/>
              <w:tblW w:w="0" w:type="auto"/>
              <w:tblLook w:val="04A0" w:firstRow="1" w:lastRow="0" w:firstColumn="1" w:lastColumn="0" w:noHBand="0" w:noVBand="1"/>
            </w:tblPr>
            <w:tblGrid>
              <w:gridCol w:w="4395"/>
              <w:gridCol w:w="4395"/>
            </w:tblGrid>
            <w:tr w:rsidR="00030F3F" w14:paraId="19AA77A8" w14:textId="77777777" w:rsidTr="00030F3F">
              <w:tc>
                <w:tcPr>
                  <w:tcW w:w="4395" w:type="dxa"/>
                </w:tcPr>
                <w:p w14:paraId="3F78DF41" w14:textId="77777777" w:rsidR="00030F3F" w:rsidRDefault="00030F3F" w:rsidP="008D0CDA">
                  <w:pPr>
                    <w:jc w:val="left"/>
                    <w:rPr>
                      <w:rFonts w:cs="Arial"/>
                      <w:sz w:val="24"/>
                      <w:szCs w:val="24"/>
                    </w:rPr>
                  </w:pPr>
                  <w:r w:rsidRPr="00244373">
                    <w:rPr>
                      <w:b/>
                    </w:rPr>
                    <w:t>Risk Stratification Supplier/CSU MD Name*:</w:t>
                  </w:r>
                </w:p>
              </w:tc>
              <w:tc>
                <w:tcPr>
                  <w:tcW w:w="4395" w:type="dxa"/>
                </w:tcPr>
                <w:p w14:paraId="4B1F511A" w14:textId="77777777" w:rsidR="00030F3F" w:rsidRDefault="00030F3F" w:rsidP="008D0CDA">
                  <w:pPr>
                    <w:jc w:val="left"/>
                    <w:rPr>
                      <w:rFonts w:cs="Arial"/>
                      <w:sz w:val="24"/>
                      <w:szCs w:val="24"/>
                    </w:rPr>
                  </w:pPr>
                </w:p>
              </w:tc>
            </w:tr>
            <w:tr w:rsidR="00030F3F" w14:paraId="2FDB22FB" w14:textId="77777777" w:rsidTr="00030F3F">
              <w:tc>
                <w:tcPr>
                  <w:tcW w:w="4395" w:type="dxa"/>
                </w:tcPr>
                <w:p w14:paraId="6359765E" w14:textId="77777777" w:rsidR="00030F3F" w:rsidRDefault="00030F3F" w:rsidP="008D0CDA">
                  <w:pPr>
                    <w:jc w:val="left"/>
                    <w:rPr>
                      <w:rFonts w:cs="Arial"/>
                      <w:sz w:val="24"/>
                      <w:szCs w:val="24"/>
                    </w:rPr>
                  </w:pPr>
                  <w:r w:rsidRPr="00244373">
                    <w:rPr>
                      <w:b/>
                    </w:rPr>
                    <w:t>Risk Stratification Supplier/ CSU MD Signature:</w:t>
                  </w:r>
                </w:p>
              </w:tc>
              <w:tc>
                <w:tcPr>
                  <w:tcW w:w="4395" w:type="dxa"/>
                </w:tcPr>
                <w:p w14:paraId="65F9C3DC" w14:textId="77777777" w:rsidR="00030F3F" w:rsidRDefault="00030F3F" w:rsidP="008D0CDA">
                  <w:pPr>
                    <w:jc w:val="left"/>
                    <w:rPr>
                      <w:rFonts w:cs="Arial"/>
                      <w:sz w:val="24"/>
                      <w:szCs w:val="24"/>
                    </w:rPr>
                  </w:pPr>
                </w:p>
              </w:tc>
            </w:tr>
            <w:tr w:rsidR="00030F3F" w14:paraId="1864E812" w14:textId="77777777" w:rsidTr="00030F3F">
              <w:tc>
                <w:tcPr>
                  <w:tcW w:w="4395" w:type="dxa"/>
                </w:tcPr>
                <w:p w14:paraId="00C5D05E" w14:textId="77777777" w:rsidR="00030F3F" w:rsidRDefault="00030F3F" w:rsidP="008D0CDA">
                  <w:pPr>
                    <w:jc w:val="left"/>
                    <w:rPr>
                      <w:rFonts w:cs="Arial"/>
                      <w:sz w:val="24"/>
                      <w:szCs w:val="24"/>
                    </w:rPr>
                  </w:pPr>
                  <w:r w:rsidRPr="00244373">
                    <w:rPr>
                      <w:b/>
                    </w:rPr>
                    <w:t>Date:</w:t>
                  </w:r>
                </w:p>
              </w:tc>
              <w:tc>
                <w:tcPr>
                  <w:tcW w:w="4395" w:type="dxa"/>
                </w:tcPr>
                <w:p w14:paraId="5023141B" w14:textId="77777777" w:rsidR="00030F3F" w:rsidRDefault="00030F3F" w:rsidP="008D0CDA">
                  <w:pPr>
                    <w:jc w:val="left"/>
                    <w:rPr>
                      <w:rFonts w:cs="Arial"/>
                      <w:sz w:val="24"/>
                      <w:szCs w:val="24"/>
                    </w:rPr>
                  </w:pPr>
                </w:p>
              </w:tc>
            </w:tr>
            <w:tr w:rsidR="00030F3F" w14:paraId="5D7083B0" w14:textId="77777777" w:rsidTr="00030F3F">
              <w:tc>
                <w:tcPr>
                  <w:tcW w:w="4395" w:type="dxa"/>
                </w:tcPr>
                <w:p w14:paraId="1816C5B7" w14:textId="77777777" w:rsidR="00030F3F" w:rsidRDefault="00030F3F" w:rsidP="008D0CDA">
                  <w:pPr>
                    <w:jc w:val="left"/>
                    <w:rPr>
                      <w:rFonts w:cs="Arial"/>
                      <w:sz w:val="24"/>
                      <w:szCs w:val="24"/>
                    </w:rPr>
                  </w:pPr>
                  <w:r w:rsidRPr="00244373">
                    <w:rPr>
                      <w:b/>
                    </w:rPr>
                    <w:t>Form submitted by (name):</w:t>
                  </w:r>
                </w:p>
              </w:tc>
              <w:tc>
                <w:tcPr>
                  <w:tcW w:w="4395" w:type="dxa"/>
                </w:tcPr>
                <w:p w14:paraId="1F3B1409" w14:textId="77777777" w:rsidR="00030F3F" w:rsidRDefault="00030F3F" w:rsidP="008D0CDA">
                  <w:pPr>
                    <w:jc w:val="left"/>
                    <w:rPr>
                      <w:rFonts w:cs="Arial"/>
                      <w:sz w:val="24"/>
                      <w:szCs w:val="24"/>
                    </w:rPr>
                  </w:pPr>
                </w:p>
              </w:tc>
            </w:tr>
            <w:tr w:rsidR="00030F3F" w14:paraId="4CFEB58A" w14:textId="77777777" w:rsidTr="00030F3F">
              <w:tc>
                <w:tcPr>
                  <w:tcW w:w="4395" w:type="dxa"/>
                </w:tcPr>
                <w:p w14:paraId="2408CA35" w14:textId="77777777" w:rsidR="00030F3F" w:rsidRDefault="00030F3F" w:rsidP="008D0CDA">
                  <w:pPr>
                    <w:jc w:val="left"/>
                    <w:rPr>
                      <w:rFonts w:cs="Arial"/>
                      <w:sz w:val="24"/>
                      <w:szCs w:val="24"/>
                    </w:rPr>
                  </w:pPr>
                  <w:r w:rsidRPr="00244373">
                    <w:rPr>
                      <w:b/>
                    </w:rPr>
                    <w:t>Email address:</w:t>
                  </w:r>
                </w:p>
              </w:tc>
              <w:tc>
                <w:tcPr>
                  <w:tcW w:w="4395" w:type="dxa"/>
                </w:tcPr>
                <w:p w14:paraId="562C75D1" w14:textId="77777777" w:rsidR="00030F3F" w:rsidRDefault="00030F3F" w:rsidP="008D0CDA">
                  <w:pPr>
                    <w:jc w:val="left"/>
                    <w:rPr>
                      <w:rFonts w:cs="Arial"/>
                      <w:sz w:val="24"/>
                      <w:szCs w:val="24"/>
                    </w:rPr>
                  </w:pPr>
                </w:p>
              </w:tc>
            </w:tr>
            <w:tr w:rsidR="00030F3F" w14:paraId="5A5BBF0B" w14:textId="77777777" w:rsidTr="00030F3F">
              <w:tc>
                <w:tcPr>
                  <w:tcW w:w="4395" w:type="dxa"/>
                </w:tcPr>
                <w:p w14:paraId="079C2301" w14:textId="77777777" w:rsidR="00030F3F" w:rsidRPr="00030F3F" w:rsidRDefault="00030F3F" w:rsidP="008D0CDA">
                  <w:pPr>
                    <w:jc w:val="left"/>
                    <w:rPr>
                      <w:rFonts w:cs="Arial"/>
                      <w:b/>
                      <w:sz w:val="24"/>
                      <w:szCs w:val="24"/>
                    </w:rPr>
                  </w:pPr>
                  <w:r w:rsidRPr="00030F3F">
                    <w:rPr>
                      <w:rFonts w:cs="Arial"/>
                      <w:b/>
                      <w:sz w:val="24"/>
                      <w:szCs w:val="24"/>
                    </w:rPr>
                    <w:t>Date:</w:t>
                  </w:r>
                </w:p>
              </w:tc>
              <w:tc>
                <w:tcPr>
                  <w:tcW w:w="4395" w:type="dxa"/>
                </w:tcPr>
                <w:p w14:paraId="664355AD" w14:textId="77777777" w:rsidR="00030F3F" w:rsidRDefault="00030F3F" w:rsidP="008D0CDA">
                  <w:pPr>
                    <w:jc w:val="left"/>
                    <w:rPr>
                      <w:rFonts w:cs="Arial"/>
                      <w:sz w:val="24"/>
                      <w:szCs w:val="24"/>
                    </w:rPr>
                  </w:pPr>
                </w:p>
              </w:tc>
            </w:tr>
          </w:tbl>
          <w:p w14:paraId="1A965116" w14:textId="77777777" w:rsidR="00036A37" w:rsidRPr="008D0CDA" w:rsidRDefault="00036A37" w:rsidP="0017762F">
            <w:pPr>
              <w:rPr>
                <w:rFonts w:cs="Arial"/>
                <w:sz w:val="24"/>
                <w:szCs w:val="24"/>
              </w:rPr>
            </w:pPr>
          </w:p>
        </w:tc>
      </w:tr>
    </w:tbl>
    <w:p w14:paraId="1DEE455E" w14:textId="77777777" w:rsidR="008D0CDA" w:rsidRPr="00030F3F" w:rsidRDefault="00030F3F" w:rsidP="00030F3F">
      <w:pPr>
        <w:pStyle w:val="ListParagraph"/>
        <w:spacing w:after="0"/>
        <w:ind w:left="0"/>
        <w:rPr>
          <w:bCs/>
          <w:color w:val="FF0000"/>
          <w:sz w:val="16"/>
          <w:szCs w:val="16"/>
        </w:rPr>
      </w:pPr>
      <w:r>
        <w:rPr>
          <w:bCs/>
          <w:color w:val="FF0000"/>
          <w:sz w:val="16"/>
          <w:szCs w:val="16"/>
        </w:rPr>
        <w:t xml:space="preserve">*If using electronic signature: </w:t>
      </w:r>
      <w:r w:rsidRPr="00030F3F">
        <w:rPr>
          <w:bCs/>
          <w:color w:val="FF0000"/>
          <w:sz w:val="16"/>
          <w:szCs w:val="16"/>
        </w:rPr>
        <w:t>As an additional measure of security, we also require an email from signees to the individual completing this form agreeing to the terms of this statement.</w:t>
      </w:r>
      <w:r>
        <w:rPr>
          <w:bCs/>
          <w:color w:val="FF0000"/>
          <w:sz w:val="16"/>
          <w:szCs w:val="16"/>
        </w:rPr>
        <w:t xml:space="preserve"> </w:t>
      </w:r>
      <w:r w:rsidR="00F817D5">
        <w:rPr>
          <w:bCs/>
          <w:color w:val="FF0000"/>
          <w:sz w:val="16"/>
          <w:szCs w:val="16"/>
        </w:rPr>
        <w:t>Alternately we</w:t>
      </w:r>
      <w:r>
        <w:rPr>
          <w:bCs/>
          <w:color w:val="FF0000"/>
          <w:sz w:val="16"/>
          <w:szCs w:val="16"/>
        </w:rPr>
        <w:t xml:space="preserve"> will also accept the use of wet signature.</w:t>
      </w:r>
      <w:r w:rsidR="00E47259" w:rsidRPr="00E47259">
        <w:rPr>
          <w:color w:val="FF0000"/>
          <w:sz w:val="16"/>
          <w:szCs w:val="16"/>
        </w:rPr>
        <w:t xml:space="preserve"> </w:t>
      </w:r>
    </w:p>
    <w:p w14:paraId="7DF4E37C" w14:textId="77777777" w:rsidR="00244373" w:rsidRPr="00E47259" w:rsidRDefault="00244373" w:rsidP="00C54203">
      <w:pPr>
        <w:rPr>
          <w:color w:val="FF0000"/>
          <w:sz w:val="16"/>
          <w:szCs w:val="16"/>
        </w:rPr>
      </w:pPr>
    </w:p>
    <w:tbl>
      <w:tblPr>
        <w:tblStyle w:val="TableGrid"/>
        <w:tblW w:w="0" w:type="auto"/>
        <w:tblLook w:val="04A0" w:firstRow="1" w:lastRow="0" w:firstColumn="1" w:lastColumn="0" w:noHBand="0" w:noVBand="1"/>
      </w:tblPr>
      <w:tblGrid>
        <w:gridCol w:w="3005"/>
        <w:gridCol w:w="3005"/>
        <w:gridCol w:w="3006"/>
      </w:tblGrid>
      <w:tr w:rsidR="008D0CDA" w14:paraId="39C5F775" w14:textId="77777777" w:rsidTr="32812BBE">
        <w:tc>
          <w:tcPr>
            <w:tcW w:w="9016" w:type="dxa"/>
            <w:gridSpan w:val="3"/>
            <w:shd w:val="clear" w:color="auto" w:fill="0072CE"/>
          </w:tcPr>
          <w:p w14:paraId="102759AD" w14:textId="77777777" w:rsidR="008D0CDA" w:rsidRPr="008D0CDA" w:rsidRDefault="008D0CDA">
            <w:pPr>
              <w:rPr>
                <w:b/>
                <w:color w:val="FFFFFF" w:themeColor="background1"/>
              </w:rPr>
            </w:pPr>
            <w:r w:rsidRPr="008D0CDA">
              <w:rPr>
                <w:b/>
                <w:color w:val="FFFFFF" w:themeColor="background1"/>
              </w:rPr>
              <w:t>Annex 1 – Named Register of Existing Risk Stratification suppliers and Approved Datasets</w:t>
            </w:r>
          </w:p>
        </w:tc>
      </w:tr>
      <w:tr w:rsidR="008D0CDA" w14:paraId="3A43C925" w14:textId="77777777" w:rsidTr="32812BBE">
        <w:tc>
          <w:tcPr>
            <w:tcW w:w="9016" w:type="dxa"/>
            <w:gridSpan w:val="3"/>
          </w:tcPr>
          <w:p w14:paraId="3BB6062B" w14:textId="77777777" w:rsidR="008D0CDA" w:rsidRPr="008D0CDA" w:rsidRDefault="008D0CDA" w:rsidP="008D0CDA">
            <w:pPr>
              <w:spacing w:after="0"/>
              <w:jc w:val="left"/>
              <w:rPr>
                <w:rFonts w:cs="Arial"/>
                <w:b/>
                <w:sz w:val="24"/>
                <w:szCs w:val="24"/>
              </w:rPr>
            </w:pPr>
            <w:r w:rsidRPr="008D0CDA">
              <w:rPr>
                <w:rFonts w:cs="Arial"/>
                <w:b/>
                <w:sz w:val="24"/>
                <w:szCs w:val="24"/>
              </w:rPr>
              <w:t>NHS Commissioning Support Units (CSU’s)</w:t>
            </w:r>
          </w:p>
          <w:p w14:paraId="44FB30F8" w14:textId="77777777" w:rsidR="008D0CDA" w:rsidRPr="008D0CDA" w:rsidRDefault="008D0CDA" w:rsidP="008D0CDA">
            <w:pPr>
              <w:spacing w:after="0"/>
              <w:jc w:val="left"/>
              <w:rPr>
                <w:rFonts w:cs="Arial"/>
                <w:b/>
                <w:sz w:val="24"/>
                <w:szCs w:val="24"/>
              </w:rPr>
            </w:pPr>
          </w:p>
          <w:p w14:paraId="682173B2" w14:textId="77777777" w:rsidR="008D0CDA" w:rsidRPr="008D0CDA" w:rsidRDefault="008D0CDA" w:rsidP="008D0CDA">
            <w:pPr>
              <w:pStyle w:val="ListParagraph"/>
              <w:numPr>
                <w:ilvl w:val="0"/>
                <w:numId w:val="14"/>
              </w:numPr>
              <w:spacing w:after="0"/>
              <w:jc w:val="left"/>
              <w:rPr>
                <w:rFonts w:cs="Arial"/>
                <w:b/>
                <w:sz w:val="24"/>
                <w:szCs w:val="24"/>
              </w:rPr>
            </w:pPr>
            <w:r w:rsidRPr="008D0CDA">
              <w:rPr>
                <w:rFonts w:cs="Arial"/>
                <w:sz w:val="24"/>
                <w:szCs w:val="24"/>
              </w:rPr>
              <w:t>NHS South, Central and West</w:t>
            </w:r>
            <w:r w:rsidRPr="008D0CDA">
              <w:rPr>
                <w:rFonts w:cs="Arial"/>
                <w:spacing w:val="-6"/>
                <w:sz w:val="24"/>
                <w:szCs w:val="24"/>
              </w:rPr>
              <w:t xml:space="preserve"> </w:t>
            </w:r>
            <w:r w:rsidRPr="008D0CDA">
              <w:rPr>
                <w:rFonts w:cs="Arial"/>
                <w:sz w:val="24"/>
                <w:szCs w:val="24"/>
              </w:rPr>
              <w:t>CSU</w:t>
            </w:r>
          </w:p>
          <w:p w14:paraId="5658DCC4" w14:textId="77777777" w:rsidR="008D0CDA" w:rsidRPr="008D0CDA" w:rsidRDefault="008D0CDA" w:rsidP="008D0CDA">
            <w:pPr>
              <w:pStyle w:val="ListParagraph"/>
              <w:widowControl w:val="0"/>
              <w:numPr>
                <w:ilvl w:val="0"/>
                <w:numId w:val="14"/>
              </w:numPr>
              <w:tabs>
                <w:tab w:val="left" w:pos="1191"/>
                <w:tab w:val="left" w:pos="1192"/>
              </w:tabs>
              <w:autoSpaceDE w:val="0"/>
              <w:autoSpaceDN w:val="0"/>
              <w:spacing w:before="1" w:after="0" w:line="280" w:lineRule="exact"/>
              <w:contextualSpacing w:val="0"/>
              <w:jc w:val="left"/>
              <w:rPr>
                <w:rFonts w:cs="Arial"/>
                <w:sz w:val="24"/>
                <w:szCs w:val="24"/>
              </w:rPr>
            </w:pPr>
            <w:r w:rsidRPr="008D0CDA">
              <w:rPr>
                <w:rFonts w:cs="Arial"/>
                <w:sz w:val="24"/>
                <w:szCs w:val="24"/>
              </w:rPr>
              <w:t>NHS Midlands and Lancashire</w:t>
            </w:r>
            <w:r w:rsidRPr="008D0CDA">
              <w:rPr>
                <w:rFonts w:cs="Arial"/>
                <w:spacing w:val="-4"/>
                <w:sz w:val="24"/>
                <w:szCs w:val="24"/>
              </w:rPr>
              <w:t xml:space="preserve"> </w:t>
            </w:r>
            <w:r w:rsidRPr="008D0CDA">
              <w:rPr>
                <w:rFonts w:cs="Arial"/>
                <w:sz w:val="24"/>
                <w:szCs w:val="24"/>
              </w:rPr>
              <w:t>CSU</w:t>
            </w:r>
          </w:p>
          <w:p w14:paraId="096F6220" w14:textId="77777777" w:rsidR="008D0CDA" w:rsidRPr="008D0CDA" w:rsidRDefault="008D0CDA" w:rsidP="008D0CDA">
            <w:pPr>
              <w:pStyle w:val="ListParagraph"/>
              <w:widowControl w:val="0"/>
              <w:numPr>
                <w:ilvl w:val="0"/>
                <w:numId w:val="14"/>
              </w:numPr>
              <w:tabs>
                <w:tab w:val="left" w:pos="1191"/>
                <w:tab w:val="left" w:pos="1192"/>
              </w:tabs>
              <w:autoSpaceDE w:val="0"/>
              <w:autoSpaceDN w:val="0"/>
              <w:spacing w:before="1" w:after="0" w:line="280" w:lineRule="exact"/>
              <w:contextualSpacing w:val="0"/>
              <w:jc w:val="left"/>
              <w:rPr>
                <w:rFonts w:cs="Arial"/>
                <w:sz w:val="24"/>
                <w:szCs w:val="24"/>
              </w:rPr>
            </w:pPr>
            <w:r w:rsidRPr="008D0CDA">
              <w:rPr>
                <w:rFonts w:cs="Arial"/>
                <w:sz w:val="24"/>
                <w:szCs w:val="24"/>
              </w:rPr>
              <w:t>NHS North of England</w:t>
            </w:r>
            <w:r w:rsidRPr="008D0CDA">
              <w:rPr>
                <w:rFonts w:cs="Arial"/>
                <w:spacing w:val="-2"/>
                <w:sz w:val="24"/>
                <w:szCs w:val="24"/>
              </w:rPr>
              <w:t xml:space="preserve"> </w:t>
            </w:r>
            <w:r w:rsidRPr="008D0CDA">
              <w:rPr>
                <w:rFonts w:cs="Arial"/>
                <w:sz w:val="24"/>
                <w:szCs w:val="24"/>
              </w:rPr>
              <w:t>CSU</w:t>
            </w:r>
          </w:p>
          <w:p w14:paraId="0CB9A3D0" w14:textId="77777777" w:rsidR="008D0CDA" w:rsidRDefault="008D0CDA" w:rsidP="008D0CDA">
            <w:pPr>
              <w:pStyle w:val="ListParagraph"/>
              <w:numPr>
                <w:ilvl w:val="0"/>
                <w:numId w:val="14"/>
              </w:numPr>
              <w:spacing w:after="0"/>
              <w:jc w:val="left"/>
            </w:pPr>
            <w:r w:rsidRPr="008D0CDA">
              <w:rPr>
                <w:rFonts w:cs="Arial"/>
                <w:sz w:val="24"/>
                <w:szCs w:val="24"/>
              </w:rPr>
              <w:t>NHS Arden-GEM Partnership</w:t>
            </w:r>
            <w:r w:rsidRPr="008D0CDA">
              <w:rPr>
                <w:rFonts w:cs="Arial"/>
                <w:spacing w:val="-3"/>
                <w:sz w:val="24"/>
                <w:szCs w:val="24"/>
              </w:rPr>
              <w:t xml:space="preserve"> </w:t>
            </w:r>
            <w:r w:rsidRPr="008D0CDA">
              <w:rPr>
                <w:rFonts w:cs="Arial"/>
                <w:sz w:val="24"/>
                <w:szCs w:val="24"/>
              </w:rPr>
              <w:t>CSU</w:t>
            </w:r>
          </w:p>
        </w:tc>
      </w:tr>
      <w:tr w:rsidR="00036A37" w14:paraId="44D72B08" w14:textId="77777777" w:rsidTr="32812BBE">
        <w:trPr>
          <w:trHeight w:val="5816"/>
        </w:trPr>
        <w:tc>
          <w:tcPr>
            <w:tcW w:w="9016" w:type="dxa"/>
            <w:gridSpan w:val="3"/>
          </w:tcPr>
          <w:p w14:paraId="1EBF2A10" w14:textId="561606FA" w:rsidR="00036A37" w:rsidRPr="008D0CDA" w:rsidRDefault="00036A37" w:rsidP="008D0CDA">
            <w:pPr>
              <w:pStyle w:val="Heading1"/>
              <w:spacing w:before="0"/>
              <w:outlineLvl w:val="0"/>
              <w:rPr>
                <w:rFonts w:ascii="Arial" w:hAnsi="Arial" w:cs="Arial"/>
                <w:sz w:val="24"/>
                <w:szCs w:val="24"/>
              </w:rPr>
            </w:pPr>
            <w:r w:rsidRPr="008D0CDA">
              <w:rPr>
                <w:rFonts w:ascii="Arial" w:hAnsi="Arial" w:cs="Arial"/>
                <w:sz w:val="24"/>
                <w:szCs w:val="24"/>
                <w:lang w:val="en-GB"/>
              </w:rPr>
              <w:lastRenderedPageBreak/>
              <w:t>Third p</w:t>
            </w:r>
            <w:r w:rsidRPr="008D0CDA">
              <w:rPr>
                <w:rFonts w:ascii="Arial" w:hAnsi="Arial" w:cs="Arial"/>
                <w:sz w:val="24"/>
                <w:szCs w:val="24"/>
              </w:rPr>
              <w:t xml:space="preserve">arty data processors with contracts to provide risk stratification services to </w:t>
            </w:r>
            <w:r w:rsidR="004927FE">
              <w:rPr>
                <w:rFonts w:ascii="Arial" w:hAnsi="Arial" w:cs="Arial"/>
                <w:sz w:val="24"/>
                <w:szCs w:val="24"/>
                <w:lang w:val="en-GB"/>
              </w:rPr>
              <w:t xml:space="preserve">ICBs </w:t>
            </w:r>
            <w:r w:rsidRPr="008D0CDA">
              <w:rPr>
                <w:rFonts w:ascii="Arial" w:hAnsi="Arial" w:cs="Arial"/>
                <w:sz w:val="24"/>
                <w:szCs w:val="24"/>
              </w:rPr>
              <w:t>that utilise primary care and secondary care linkage</w:t>
            </w:r>
          </w:p>
          <w:p w14:paraId="1DA6542E" w14:textId="77777777" w:rsidR="00036A37" w:rsidRPr="008D0CDA" w:rsidRDefault="00036A37" w:rsidP="008D0CDA">
            <w:pPr>
              <w:pStyle w:val="ListParagraph"/>
              <w:spacing w:after="0"/>
              <w:ind w:left="360"/>
              <w:rPr>
                <w:rFonts w:cs="Arial"/>
                <w:sz w:val="24"/>
                <w:szCs w:val="24"/>
              </w:rPr>
            </w:pPr>
          </w:p>
          <w:p w14:paraId="26E9CF05" w14:textId="77777777" w:rsidR="00036A37" w:rsidRPr="008D0CDA" w:rsidRDefault="00036A37" w:rsidP="008D0CDA">
            <w:pPr>
              <w:pStyle w:val="ListParagraph"/>
              <w:keepLines/>
              <w:numPr>
                <w:ilvl w:val="0"/>
                <w:numId w:val="15"/>
              </w:numPr>
              <w:spacing w:after="0"/>
              <w:jc w:val="left"/>
              <w:rPr>
                <w:rFonts w:cs="Arial"/>
                <w:sz w:val="24"/>
                <w:szCs w:val="24"/>
              </w:rPr>
            </w:pPr>
            <w:r w:rsidRPr="008D0CDA">
              <w:rPr>
                <w:rFonts w:cs="Arial"/>
                <w:sz w:val="24"/>
                <w:szCs w:val="24"/>
              </w:rPr>
              <w:t>Bupa HD</w:t>
            </w:r>
          </w:p>
          <w:p w14:paraId="071ED406" w14:textId="15A05E65" w:rsidR="00036A37" w:rsidRDefault="00036A37" w:rsidP="008D0CDA">
            <w:pPr>
              <w:pStyle w:val="ListParagraph"/>
              <w:keepLines/>
              <w:numPr>
                <w:ilvl w:val="0"/>
                <w:numId w:val="15"/>
              </w:numPr>
              <w:spacing w:after="0"/>
              <w:jc w:val="left"/>
              <w:rPr>
                <w:rFonts w:cs="Arial"/>
                <w:sz w:val="24"/>
                <w:szCs w:val="24"/>
              </w:rPr>
            </w:pPr>
            <w:r w:rsidRPr="008D0CDA">
              <w:rPr>
                <w:rFonts w:cs="Arial"/>
                <w:sz w:val="24"/>
                <w:szCs w:val="24"/>
              </w:rPr>
              <w:t>Capita</w:t>
            </w:r>
          </w:p>
          <w:p w14:paraId="4452174B" w14:textId="22F32424" w:rsidR="00C94A52" w:rsidRPr="008D0CDA" w:rsidRDefault="00C94A52" w:rsidP="008D0CDA">
            <w:pPr>
              <w:pStyle w:val="ListParagraph"/>
              <w:keepLines/>
              <w:numPr>
                <w:ilvl w:val="0"/>
                <w:numId w:val="15"/>
              </w:numPr>
              <w:spacing w:after="0"/>
              <w:jc w:val="left"/>
              <w:rPr>
                <w:rFonts w:cs="Arial"/>
                <w:sz w:val="24"/>
                <w:szCs w:val="24"/>
              </w:rPr>
            </w:pPr>
            <w:r>
              <w:rPr>
                <w:rFonts w:cs="Arial"/>
                <w:sz w:val="24"/>
                <w:szCs w:val="24"/>
              </w:rPr>
              <w:t>Cerner</w:t>
            </w:r>
          </w:p>
          <w:p w14:paraId="1B54FFD6" w14:textId="77777777" w:rsidR="00036A37" w:rsidRPr="008D0CDA" w:rsidRDefault="00036A37" w:rsidP="008D0CDA">
            <w:pPr>
              <w:pStyle w:val="ListParagraph"/>
              <w:keepLines/>
              <w:numPr>
                <w:ilvl w:val="0"/>
                <w:numId w:val="15"/>
              </w:numPr>
              <w:spacing w:after="0"/>
              <w:jc w:val="left"/>
              <w:rPr>
                <w:rFonts w:cs="Arial"/>
                <w:sz w:val="24"/>
                <w:szCs w:val="24"/>
              </w:rPr>
            </w:pPr>
            <w:r w:rsidRPr="008D0CDA">
              <w:rPr>
                <w:rFonts w:cs="Arial"/>
                <w:sz w:val="24"/>
                <w:szCs w:val="24"/>
              </w:rPr>
              <w:t>Docobo</w:t>
            </w:r>
          </w:p>
          <w:p w14:paraId="2CFAA3C3" w14:textId="77777777" w:rsidR="00036A37" w:rsidRPr="008D0CDA" w:rsidRDefault="00036A37" w:rsidP="008D0CDA">
            <w:pPr>
              <w:pStyle w:val="ListParagraph"/>
              <w:keepLines/>
              <w:numPr>
                <w:ilvl w:val="0"/>
                <w:numId w:val="15"/>
              </w:numPr>
              <w:spacing w:after="0"/>
              <w:jc w:val="left"/>
              <w:rPr>
                <w:rFonts w:cs="Arial"/>
                <w:sz w:val="24"/>
                <w:szCs w:val="24"/>
              </w:rPr>
            </w:pPr>
            <w:r w:rsidRPr="008D0CDA">
              <w:rPr>
                <w:rFonts w:cs="Arial"/>
                <w:sz w:val="24"/>
                <w:szCs w:val="24"/>
              </w:rPr>
              <w:t>Health Intelligence</w:t>
            </w:r>
          </w:p>
          <w:p w14:paraId="41DDC861" w14:textId="77777777" w:rsidR="00036A37" w:rsidRPr="008D0CDA" w:rsidRDefault="00036A37" w:rsidP="008D0CDA">
            <w:pPr>
              <w:pStyle w:val="ListParagraph"/>
              <w:keepLines/>
              <w:numPr>
                <w:ilvl w:val="0"/>
                <w:numId w:val="15"/>
              </w:numPr>
              <w:spacing w:after="0"/>
              <w:jc w:val="left"/>
              <w:rPr>
                <w:rFonts w:cs="Arial"/>
                <w:sz w:val="24"/>
                <w:szCs w:val="24"/>
              </w:rPr>
            </w:pPr>
            <w:r w:rsidRPr="008D0CDA">
              <w:rPr>
                <w:rFonts w:cs="Arial"/>
                <w:sz w:val="24"/>
                <w:szCs w:val="24"/>
              </w:rPr>
              <w:t xml:space="preserve">Dr Foster Intelligence </w:t>
            </w:r>
          </w:p>
          <w:p w14:paraId="4944CE8C" w14:textId="77777777" w:rsidR="00036A37" w:rsidRPr="008D0CDA" w:rsidRDefault="00036A37" w:rsidP="008D0CDA">
            <w:pPr>
              <w:pStyle w:val="ListParagraph"/>
              <w:keepLines/>
              <w:numPr>
                <w:ilvl w:val="0"/>
                <w:numId w:val="15"/>
              </w:numPr>
              <w:spacing w:after="0"/>
              <w:jc w:val="left"/>
              <w:rPr>
                <w:rFonts w:cs="Arial"/>
                <w:sz w:val="24"/>
                <w:szCs w:val="24"/>
              </w:rPr>
            </w:pPr>
            <w:r w:rsidRPr="008D0CDA">
              <w:rPr>
                <w:rFonts w:cs="Arial"/>
                <w:sz w:val="24"/>
                <w:szCs w:val="24"/>
              </w:rPr>
              <w:t>MedeAnalytics</w:t>
            </w:r>
          </w:p>
          <w:p w14:paraId="6AABA738" w14:textId="77777777" w:rsidR="00036A37" w:rsidRPr="008D0CDA" w:rsidRDefault="00036A37" w:rsidP="008D0CDA">
            <w:pPr>
              <w:pStyle w:val="ListParagraph"/>
              <w:keepLines/>
              <w:numPr>
                <w:ilvl w:val="0"/>
                <w:numId w:val="15"/>
              </w:numPr>
              <w:spacing w:after="0"/>
              <w:jc w:val="left"/>
              <w:rPr>
                <w:rFonts w:cs="Arial"/>
                <w:sz w:val="24"/>
                <w:szCs w:val="24"/>
              </w:rPr>
            </w:pPr>
            <w:r w:rsidRPr="008D0CDA">
              <w:rPr>
                <w:rFonts w:cs="Arial"/>
                <w:sz w:val="24"/>
                <w:szCs w:val="24"/>
              </w:rPr>
              <w:t>PI Benchmark (Care &amp; Health Trak)</w:t>
            </w:r>
          </w:p>
          <w:p w14:paraId="5B444544" w14:textId="77777777" w:rsidR="00036A37" w:rsidRPr="008D0CDA" w:rsidRDefault="00036A37" w:rsidP="008D0CDA">
            <w:pPr>
              <w:pStyle w:val="ListParagraph"/>
              <w:keepLines/>
              <w:numPr>
                <w:ilvl w:val="0"/>
                <w:numId w:val="15"/>
              </w:numPr>
              <w:spacing w:after="0"/>
              <w:jc w:val="left"/>
              <w:rPr>
                <w:rFonts w:cs="Arial"/>
                <w:sz w:val="24"/>
                <w:szCs w:val="24"/>
              </w:rPr>
            </w:pPr>
            <w:r w:rsidRPr="008D0CDA">
              <w:rPr>
                <w:rFonts w:cs="Arial"/>
                <w:sz w:val="24"/>
                <w:szCs w:val="24"/>
              </w:rPr>
              <w:t>Sollis</w:t>
            </w:r>
          </w:p>
          <w:p w14:paraId="49189879" w14:textId="77777777" w:rsidR="00036A37" w:rsidRPr="008D0CDA" w:rsidRDefault="00036A37" w:rsidP="008D0CDA">
            <w:pPr>
              <w:pStyle w:val="ListParagraph"/>
              <w:keepLines/>
              <w:numPr>
                <w:ilvl w:val="0"/>
                <w:numId w:val="15"/>
              </w:numPr>
              <w:spacing w:after="0"/>
              <w:jc w:val="left"/>
              <w:rPr>
                <w:rFonts w:cs="Arial"/>
                <w:sz w:val="24"/>
                <w:szCs w:val="24"/>
              </w:rPr>
            </w:pPr>
            <w:r w:rsidRPr="008D0CDA">
              <w:rPr>
                <w:rFonts w:cs="Arial"/>
                <w:sz w:val="24"/>
                <w:szCs w:val="24"/>
              </w:rPr>
              <w:t>United Health (Optum)</w:t>
            </w:r>
          </w:p>
          <w:p w14:paraId="3DFA95D6" w14:textId="77777777" w:rsidR="00036A37" w:rsidRPr="008D0CDA" w:rsidRDefault="00036A37" w:rsidP="008D0CDA">
            <w:pPr>
              <w:pStyle w:val="ListParagraph"/>
              <w:keepLines/>
              <w:numPr>
                <w:ilvl w:val="0"/>
                <w:numId w:val="15"/>
              </w:numPr>
              <w:spacing w:after="0"/>
              <w:jc w:val="left"/>
              <w:rPr>
                <w:rFonts w:cs="Arial"/>
                <w:sz w:val="24"/>
                <w:szCs w:val="24"/>
              </w:rPr>
            </w:pPr>
            <w:r w:rsidRPr="008D0CDA">
              <w:rPr>
                <w:rFonts w:cs="Arial"/>
                <w:sz w:val="24"/>
                <w:szCs w:val="24"/>
              </w:rPr>
              <w:t>Nottingham Health Informatics Service</w:t>
            </w:r>
          </w:p>
          <w:p w14:paraId="3685CC6B" w14:textId="77777777" w:rsidR="00036A37" w:rsidRPr="008D0CDA" w:rsidRDefault="00036A37" w:rsidP="008D0CDA">
            <w:pPr>
              <w:pStyle w:val="ListParagraph"/>
              <w:keepLines/>
              <w:numPr>
                <w:ilvl w:val="0"/>
                <w:numId w:val="15"/>
              </w:numPr>
              <w:spacing w:after="0"/>
              <w:jc w:val="left"/>
              <w:rPr>
                <w:rFonts w:cs="Arial"/>
                <w:sz w:val="24"/>
                <w:szCs w:val="24"/>
              </w:rPr>
            </w:pPr>
            <w:r w:rsidRPr="008D0CDA">
              <w:rPr>
                <w:rFonts w:cs="Arial"/>
                <w:sz w:val="24"/>
                <w:szCs w:val="24"/>
              </w:rPr>
              <w:t>Prescribing Services Ltd</w:t>
            </w:r>
          </w:p>
          <w:p w14:paraId="24FA5C82" w14:textId="77777777" w:rsidR="00036A37" w:rsidRPr="008D0CDA" w:rsidRDefault="00036A37" w:rsidP="008D0CDA">
            <w:pPr>
              <w:pStyle w:val="ListParagraph"/>
              <w:keepLines/>
              <w:numPr>
                <w:ilvl w:val="0"/>
                <w:numId w:val="15"/>
              </w:numPr>
              <w:spacing w:after="0"/>
              <w:jc w:val="left"/>
              <w:rPr>
                <w:rFonts w:cs="Arial"/>
                <w:sz w:val="24"/>
                <w:szCs w:val="24"/>
              </w:rPr>
            </w:pPr>
            <w:r w:rsidRPr="008D0CDA">
              <w:rPr>
                <w:rFonts w:cs="Arial"/>
                <w:sz w:val="24"/>
                <w:szCs w:val="24"/>
              </w:rPr>
              <w:t>EMIS</w:t>
            </w:r>
          </w:p>
          <w:p w14:paraId="203B935C" w14:textId="77777777" w:rsidR="00036A37" w:rsidRPr="008D0CDA" w:rsidRDefault="00036A37" w:rsidP="008D0CDA">
            <w:pPr>
              <w:pStyle w:val="ListParagraph"/>
              <w:keepLines/>
              <w:numPr>
                <w:ilvl w:val="0"/>
                <w:numId w:val="15"/>
              </w:numPr>
              <w:spacing w:after="0"/>
              <w:jc w:val="left"/>
              <w:rPr>
                <w:rFonts w:cs="Arial"/>
                <w:sz w:val="24"/>
                <w:szCs w:val="24"/>
              </w:rPr>
            </w:pPr>
            <w:r w:rsidRPr="008D0CDA">
              <w:rPr>
                <w:rFonts w:cs="Arial"/>
                <w:sz w:val="24"/>
                <w:szCs w:val="24"/>
              </w:rPr>
              <w:t>TPP SystmOne</w:t>
            </w:r>
          </w:p>
          <w:p w14:paraId="71885D37" w14:textId="77777777" w:rsidR="00036A37" w:rsidRDefault="00036A37" w:rsidP="008D0CDA">
            <w:pPr>
              <w:pStyle w:val="ListParagraph"/>
              <w:keepLines/>
              <w:numPr>
                <w:ilvl w:val="0"/>
                <w:numId w:val="15"/>
              </w:numPr>
              <w:spacing w:after="0"/>
              <w:jc w:val="left"/>
              <w:rPr>
                <w:rFonts w:cs="Arial"/>
                <w:sz w:val="24"/>
                <w:szCs w:val="24"/>
              </w:rPr>
            </w:pPr>
            <w:r w:rsidRPr="008D0CDA">
              <w:rPr>
                <w:rFonts w:cs="Arial"/>
                <w:sz w:val="24"/>
                <w:szCs w:val="24"/>
              </w:rPr>
              <w:t>MSD Ltd</w:t>
            </w:r>
          </w:p>
          <w:p w14:paraId="4077A304" w14:textId="77777777" w:rsidR="0090121E" w:rsidRPr="008D0CDA" w:rsidRDefault="0090121E" w:rsidP="008D0CDA">
            <w:pPr>
              <w:pStyle w:val="ListParagraph"/>
              <w:keepLines/>
              <w:numPr>
                <w:ilvl w:val="0"/>
                <w:numId w:val="15"/>
              </w:numPr>
              <w:spacing w:after="0"/>
              <w:jc w:val="left"/>
              <w:rPr>
                <w:rFonts w:cs="Arial"/>
                <w:sz w:val="24"/>
                <w:szCs w:val="24"/>
              </w:rPr>
            </w:pPr>
            <w:r>
              <w:rPr>
                <w:rFonts w:cs="Arial"/>
                <w:sz w:val="24"/>
                <w:szCs w:val="24"/>
              </w:rPr>
              <w:t>Graphnet</w:t>
            </w:r>
          </w:p>
          <w:p w14:paraId="3041E394" w14:textId="77777777" w:rsidR="00036A37" w:rsidRDefault="00036A37" w:rsidP="003B5B94">
            <w:pPr>
              <w:spacing w:after="0"/>
              <w:jc w:val="left"/>
              <w:rPr>
                <w:rFonts w:cs="Arial"/>
                <w:b/>
                <w:sz w:val="24"/>
                <w:szCs w:val="24"/>
              </w:rPr>
            </w:pPr>
          </w:p>
          <w:p w14:paraId="124CCCEE" w14:textId="77777777" w:rsidR="00036A37" w:rsidRPr="008D0CDA" w:rsidRDefault="00036A37" w:rsidP="003B5B94">
            <w:pPr>
              <w:spacing w:after="0"/>
              <w:jc w:val="left"/>
              <w:rPr>
                <w:rFonts w:cs="Arial"/>
                <w:b/>
                <w:sz w:val="24"/>
                <w:szCs w:val="24"/>
              </w:rPr>
            </w:pPr>
            <w:r w:rsidRPr="008D0CDA">
              <w:rPr>
                <w:rFonts w:cs="Arial"/>
                <w:b/>
                <w:sz w:val="24"/>
                <w:szCs w:val="24"/>
              </w:rPr>
              <w:t>Approved Datasets from September 2018</w:t>
            </w:r>
          </w:p>
          <w:p w14:paraId="0321B4FB" w14:textId="77777777" w:rsidR="00036A37" w:rsidRPr="008D0CDA" w:rsidRDefault="00036A37" w:rsidP="003B5B94">
            <w:pPr>
              <w:spacing w:after="0"/>
              <w:jc w:val="left"/>
              <w:rPr>
                <w:rFonts w:cs="Arial"/>
                <w:sz w:val="24"/>
                <w:szCs w:val="24"/>
              </w:rPr>
            </w:pPr>
            <w:r w:rsidRPr="008D0CDA">
              <w:rPr>
                <w:rFonts w:cs="Arial"/>
                <w:b/>
                <w:sz w:val="24"/>
                <w:szCs w:val="24"/>
              </w:rPr>
              <w:t>The datasets which are now approved for use under CAG approval CAG 7-04(a)/2013* are as follows:</w:t>
            </w:r>
          </w:p>
        </w:tc>
      </w:tr>
      <w:tr w:rsidR="003B5B94" w14:paraId="51406C15" w14:textId="77777777" w:rsidTr="32812BBE">
        <w:tc>
          <w:tcPr>
            <w:tcW w:w="3005" w:type="dxa"/>
            <w:shd w:val="clear" w:color="auto" w:fill="0072CE"/>
          </w:tcPr>
          <w:p w14:paraId="04EAAB8C" w14:textId="77777777" w:rsidR="003B5B94" w:rsidRPr="003B5B94" w:rsidRDefault="003B5B94" w:rsidP="003B5B94">
            <w:pPr>
              <w:spacing w:after="0"/>
              <w:jc w:val="left"/>
              <w:rPr>
                <w:rFonts w:cs="Arial"/>
                <w:b/>
                <w:color w:val="FFFFFF" w:themeColor="background1"/>
                <w:sz w:val="24"/>
                <w:szCs w:val="24"/>
              </w:rPr>
            </w:pPr>
            <w:r w:rsidRPr="003B5B94">
              <w:rPr>
                <w:rFonts w:cs="Arial"/>
                <w:b/>
                <w:color w:val="FFFFFF" w:themeColor="background1"/>
                <w:sz w:val="24"/>
                <w:szCs w:val="24"/>
              </w:rPr>
              <w:t>Dataset</w:t>
            </w:r>
          </w:p>
        </w:tc>
        <w:tc>
          <w:tcPr>
            <w:tcW w:w="3005" w:type="dxa"/>
            <w:shd w:val="clear" w:color="auto" w:fill="0072CE"/>
          </w:tcPr>
          <w:p w14:paraId="3A866E41" w14:textId="77777777" w:rsidR="003B5B94" w:rsidRPr="003B5B94" w:rsidRDefault="003B5B94" w:rsidP="003B5B94">
            <w:pPr>
              <w:spacing w:after="0"/>
              <w:jc w:val="left"/>
              <w:rPr>
                <w:rFonts w:cs="Arial"/>
                <w:b/>
                <w:color w:val="FFFFFF" w:themeColor="background1"/>
                <w:sz w:val="24"/>
                <w:szCs w:val="24"/>
              </w:rPr>
            </w:pPr>
            <w:r w:rsidRPr="003B5B94">
              <w:rPr>
                <w:rFonts w:cs="Arial"/>
                <w:b/>
                <w:color w:val="FFFFFF" w:themeColor="background1"/>
                <w:sz w:val="24"/>
                <w:szCs w:val="24"/>
              </w:rPr>
              <w:t>Includes NHS number as the identifier</w:t>
            </w:r>
          </w:p>
        </w:tc>
        <w:tc>
          <w:tcPr>
            <w:tcW w:w="3006" w:type="dxa"/>
            <w:shd w:val="clear" w:color="auto" w:fill="0072CE"/>
          </w:tcPr>
          <w:p w14:paraId="28118AD0" w14:textId="77777777" w:rsidR="003B5B94" w:rsidRPr="003B5B94" w:rsidRDefault="003B5B94" w:rsidP="003B5B94">
            <w:pPr>
              <w:spacing w:after="0"/>
              <w:jc w:val="left"/>
              <w:rPr>
                <w:rFonts w:cs="Arial"/>
                <w:b/>
                <w:color w:val="FFFFFF" w:themeColor="background1"/>
                <w:sz w:val="24"/>
                <w:szCs w:val="24"/>
              </w:rPr>
            </w:pPr>
            <w:r w:rsidRPr="003B5B94">
              <w:rPr>
                <w:rFonts w:cs="Arial"/>
                <w:b/>
                <w:color w:val="FFFFFF" w:themeColor="background1"/>
                <w:sz w:val="24"/>
                <w:szCs w:val="24"/>
              </w:rPr>
              <w:t>Required (Yes/No)</w:t>
            </w:r>
          </w:p>
        </w:tc>
      </w:tr>
      <w:tr w:rsidR="003B5B94" w14:paraId="62B4C51E" w14:textId="77777777" w:rsidTr="32812BBE">
        <w:tc>
          <w:tcPr>
            <w:tcW w:w="3005" w:type="dxa"/>
          </w:tcPr>
          <w:p w14:paraId="5D996B09" w14:textId="77777777" w:rsidR="003B5B94" w:rsidRPr="003B5B94" w:rsidRDefault="003B5B94" w:rsidP="003B5B94">
            <w:pPr>
              <w:spacing w:after="0"/>
              <w:jc w:val="left"/>
              <w:rPr>
                <w:rFonts w:cs="Arial"/>
                <w:sz w:val="24"/>
                <w:szCs w:val="24"/>
              </w:rPr>
            </w:pPr>
            <w:r w:rsidRPr="003B5B94">
              <w:rPr>
                <w:rFonts w:cs="Arial"/>
                <w:sz w:val="24"/>
                <w:szCs w:val="24"/>
              </w:rPr>
              <w:t>GP Data</w:t>
            </w:r>
          </w:p>
        </w:tc>
        <w:tc>
          <w:tcPr>
            <w:tcW w:w="3005" w:type="dxa"/>
          </w:tcPr>
          <w:p w14:paraId="55764F03" w14:textId="77777777" w:rsidR="003B5B94" w:rsidRPr="008D0CDA" w:rsidRDefault="003B5B94" w:rsidP="003B5B94">
            <w:pPr>
              <w:spacing w:after="0"/>
              <w:jc w:val="left"/>
              <w:rPr>
                <w:rFonts w:cs="Arial"/>
                <w:b/>
                <w:sz w:val="24"/>
                <w:szCs w:val="24"/>
              </w:rPr>
            </w:pPr>
            <w:r>
              <w:rPr>
                <w:rFonts w:cs="Arial"/>
                <w:b/>
                <w:sz w:val="24"/>
                <w:szCs w:val="24"/>
              </w:rPr>
              <w:t>Yes</w:t>
            </w:r>
          </w:p>
        </w:tc>
        <w:tc>
          <w:tcPr>
            <w:tcW w:w="3006" w:type="dxa"/>
          </w:tcPr>
          <w:p w14:paraId="65F0DFC2" w14:textId="77777777" w:rsidR="003B5B94" w:rsidRPr="008D0CDA" w:rsidRDefault="003B5B94" w:rsidP="003B5B94">
            <w:pPr>
              <w:spacing w:after="0"/>
              <w:jc w:val="left"/>
              <w:rPr>
                <w:rFonts w:cs="Arial"/>
                <w:b/>
                <w:sz w:val="24"/>
                <w:szCs w:val="24"/>
              </w:rPr>
            </w:pPr>
            <w:r>
              <w:rPr>
                <w:rFonts w:cs="Arial"/>
                <w:b/>
                <w:sz w:val="24"/>
                <w:szCs w:val="24"/>
              </w:rPr>
              <w:t>Yes</w:t>
            </w:r>
          </w:p>
        </w:tc>
      </w:tr>
      <w:tr w:rsidR="003B5B94" w14:paraId="6943040C" w14:textId="77777777" w:rsidTr="32812BBE">
        <w:tc>
          <w:tcPr>
            <w:tcW w:w="3005" w:type="dxa"/>
          </w:tcPr>
          <w:p w14:paraId="26B0678B" w14:textId="77777777" w:rsidR="003B5B94" w:rsidRPr="003B5B94" w:rsidRDefault="003B5B94" w:rsidP="003B5B94">
            <w:pPr>
              <w:spacing w:after="0"/>
              <w:jc w:val="left"/>
              <w:rPr>
                <w:rFonts w:cs="Arial"/>
                <w:sz w:val="24"/>
                <w:szCs w:val="24"/>
              </w:rPr>
            </w:pPr>
            <w:r>
              <w:rPr>
                <w:rFonts w:cs="Arial"/>
                <w:sz w:val="24"/>
                <w:szCs w:val="24"/>
              </w:rPr>
              <w:t>SUS – In-patient/out-patient</w:t>
            </w:r>
          </w:p>
        </w:tc>
        <w:tc>
          <w:tcPr>
            <w:tcW w:w="3005" w:type="dxa"/>
          </w:tcPr>
          <w:p w14:paraId="604D630B" w14:textId="77777777" w:rsidR="003B5B94" w:rsidRPr="008D0CDA" w:rsidRDefault="003B5B94" w:rsidP="003B5B94">
            <w:pPr>
              <w:spacing w:after="0"/>
              <w:jc w:val="left"/>
              <w:rPr>
                <w:rFonts w:cs="Arial"/>
                <w:b/>
                <w:sz w:val="24"/>
                <w:szCs w:val="24"/>
              </w:rPr>
            </w:pPr>
            <w:r>
              <w:rPr>
                <w:rFonts w:cs="Arial"/>
                <w:b/>
                <w:sz w:val="24"/>
                <w:szCs w:val="24"/>
              </w:rPr>
              <w:t>Yes</w:t>
            </w:r>
          </w:p>
        </w:tc>
        <w:tc>
          <w:tcPr>
            <w:tcW w:w="3006" w:type="dxa"/>
          </w:tcPr>
          <w:p w14:paraId="3C1B5E46" w14:textId="77777777" w:rsidR="003B5B94" w:rsidRPr="008D0CDA" w:rsidRDefault="003B5B94" w:rsidP="003B5B94">
            <w:pPr>
              <w:spacing w:after="0"/>
              <w:jc w:val="left"/>
              <w:rPr>
                <w:rFonts w:cs="Arial"/>
                <w:b/>
                <w:sz w:val="24"/>
                <w:szCs w:val="24"/>
              </w:rPr>
            </w:pPr>
            <w:r>
              <w:rPr>
                <w:rFonts w:cs="Arial"/>
                <w:b/>
                <w:sz w:val="24"/>
                <w:szCs w:val="24"/>
              </w:rPr>
              <w:t>Yes</w:t>
            </w:r>
          </w:p>
        </w:tc>
      </w:tr>
      <w:tr w:rsidR="003B5B94" w14:paraId="13E6B77D" w14:textId="77777777" w:rsidTr="32812BBE">
        <w:tc>
          <w:tcPr>
            <w:tcW w:w="3005" w:type="dxa"/>
          </w:tcPr>
          <w:p w14:paraId="13F0A78A" w14:textId="77777777" w:rsidR="003B5B94" w:rsidRPr="003B5B94" w:rsidRDefault="003B5B94" w:rsidP="003B5B94">
            <w:pPr>
              <w:spacing w:after="0"/>
              <w:jc w:val="left"/>
              <w:rPr>
                <w:rFonts w:cs="Arial"/>
                <w:sz w:val="24"/>
                <w:szCs w:val="24"/>
              </w:rPr>
            </w:pPr>
            <w:r>
              <w:rPr>
                <w:rFonts w:cs="Arial"/>
                <w:sz w:val="24"/>
                <w:szCs w:val="24"/>
              </w:rPr>
              <w:t>MHSDS</w:t>
            </w:r>
          </w:p>
        </w:tc>
        <w:tc>
          <w:tcPr>
            <w:tcW w:w="3005" w:type="dxa"/>
          </w:tcPr>
          <w:p w14:paraId="4482E6A6" w14:textId="77777777" w:rsidR="003B5B94" w:rsidRPr="008D0CDA" w:rsidRDefault="003B5B94" w:rsidP="003B5B94">
            <w:pPr>
              <w:spacing w:after="0"/>
              <w:jc w:val="left"/>
              <w:rPr>
                <w:rFonts w:cs="Arial"/>
                <w:b/>
                <w:sz w:val="24"/>
                <w:szCs w:val="24"/>
              </w:rPr>
            </w:pPr>
            <w:r>
              <w:rPr>
                <w:rFonts w:cs="Arial"/>
                <w:b/>
                <w:sz w:val="24"/>
                <w:szCs w:val="24"/>
              </w:rPr>
              <w:t>Yes</w:t>
            </w:r>
          </w:p>
        </w:tc>
        <w:tc>
          <w:tcPr>
            <w:tcW w:w="3006" w:type="dxa"/>
          </w:tcPr>
          <w:p w14:paraId="722B00AE" w14:textId="77777777" w:rsidR="003B5B94" w:rsidRPr="008D0CDA" w:rsidRDefault="003B5B94" w:rsidP="003B5B94">
            <w:pPr>
              <w:spacing w:after="0"/>
              <w:jc w:val="left"/>
              <w:rPr>
                <w:rFonts w:cs="Arial"/>
                <w:b/>
                <w:sz w:val="24"/>
                <w:szCs w:val="24"/>
              </w:rPr>
            </w:pPr>
          </w:p>
        </w:tc>
      </w:tr>
      <w:tr w:rsidR="003B5B94" w14:paraId="53D17D83" w14:textId="77777777" w:rsidTr="32812BBE">
        <w:tc>
          <w:tcPr>
            <w:tcW w:w="9016" w:type="dxa"/>
            <w:gridSpan w:val="3"/>
          </w:tcPr>
          <w:p w14:paraId="42C6D796" w14:textId="77777777" w:rsidR="00036A37" w:rsidRDefault="00036A37" w:rsidP="003B5B94">
            <w:pPr>
              <w:spacing w:after="0"/>
              <w:jc w:val="left"/>
              <w:rPr>
                <w:rFonts w:cs="Arial"/>
                <w:b/>
                <w:sz w:val="24"/>
                <w:szCs w:val="24"/>
              </w:rPr>
            </w:pPr>
          </w:p>
          <w:p w14:paraId="286AB425" w14:textId="77777777" w:rsidR="003B5B94" w:rsidRPr="00036A37" w:rsidRDefault="003B5B94" w:rsidP="003B5B94">
            <w:pPr>
              <w:spacing w:after="0"/>
              <w:jc w:val="left"/>
              <w:rPr>
                <w:rFonts w:cs="Arial"/>
                <w:sz w:val="24"/>
                <w:szCs w:val="24"/>
              </w:rPr>
            </w:pPr>
            <w:r w:rsidRPr="003B5B94">
              <w:rPr>
                <w:rFonts w:cs="Arial"/>
                <w:b/>
                <w:sz w:val="24"/>
                <w:szCs w:val="24"/>
              </w:rPr>
              <w:t>* Please note:</w:t>
            </w:r>
            <w:r w:rsidRPr="003B5B94">
              <w:rPr>
                <w:rFonts w:cs="Arial"/>
                <w:sz w:val="24"/>
                <w:szCs w:val="24"/>
              </w:rPr>
              <w:t xml:space="preserve">  If you require a new dataset to be included in risk stratification processing, you will need to complete the NHSE Risk Stratification Amendment form available via the link below or by sending a request to </w:t>
            </w:r>
            <w:hyperlink r:id="rId11" w:history="1">
              <w:r w:rsidRPr="003B5B94">
                <w:rPr>
                  <w:rStyle w:val="Hyperlink"/>
                  <w:rFonts w:cs="Arial"/>
                  <w:sz w:val="24"/>
                  <w:szCs w:val="24"/>
                </w:rPr>
                <w:t>england.riskstratassurance@nhs.net</w:t>
              </w:r>
            </w:hyperlink>
            <w:r w:rsidRPr="003B5B94">
              <w:rPr>
                <w:rFonts w:cs="Arial"/>
                <w:sz w:val="24"/>
                <w:szCs w:val="24"/>
              </w:rPr>
              <w:t xml:space="preserve">.  </w:t>
            </w:r>
          </w:p>
        </w:tc>
      </w:tr>
    </w:tbl>
    <w:p w14:paraId="6E1831B3" w14:textId="77777777" w:rsidR="008D0CDA" w:rsidRDefault="008D0CDA"/>
    <w:tbl>
      <w:tblPr>
        <w:tblStyle w:val="TableGrid"/>
        <w:tblW w:w="0" w:type="auto"/>
        <w:tblLook w:val="04A0" w:firstRow="1" w:lastRow="0" w:firstColumn="1" w:lastColumn="0" w:noHBand="0" w:noVBand="1"/>
      </w:tblPr>
      <w:tblGrid>
        <w:gridCol w:w="9016"/>
      </w:tblGrid>
      <w:tr w:rsidR="003B5B94" w14:paraId="638CE217" w14:textId="77777777" w:rsidTr="003B5B94">
        <w:trPr>
          <w:trHeight w:val="926"/>
        </w:trPr>
        <w:tc>
          <w:tcPr>
            <w:tcW w:w="9016" w:type="dxa"/>
            <w:shd w:val="clear" w:color="auto" w:fill="0072CE"/>
          </w:tcPr>
          <w:p w14:paraId="3E48F3B6" w14:textId="4839A8BD" w:rsidR="003B5B94" w:rsidRPr="003B5B94" w:rsidRDefault="003B5B94" w:rsidP="003B5B94">
            <w:pPr>
              <w:jc w:val="left"/>
              <w:rPr>
                <w:b/>
                <w:sz w:val="24"/>
                <w:szCs w:val="24"/>
              </w:rPr>
            </w:pPr>
            <w:r w:rsidRPr="003B5B94">
              <w:rPr>
                <w:b/>
                <w:color w:val="FFFFFF" w:themeColor="background1"/>
                <w:sz w:val="24"/>
                <w:szCs w:val="24"/>
              </w:rPr>
              <w:t xml:space="preserve">Annex 2 - </w:t>
            </w:r>
            <w:r w:rsidR="004927FE">
              <w:rPr>
                <w:b/>
                <w:color w:val="FFFFFF" w:themeColor="background1"/>
                <w:sz w:val="24"/>
                <w:szCs w:val="24"/>
              </w:rPr>
              <w:t xml:space="preserve">ICB </w:t>
            </w:r>
            <w:r w:rsidRPr="003B5B94">
              <w:rPr>
                <w:b/>
                <w:color w:val="FFFFFF" w:themeColor="background1"/>
                <w:sz w:val="24"/>
                <w:szCs w:val="24"/>
              </w:rPr>
              <w:t>Risk Stratification Checklist – for completion by the</w:t>
            </w:r>
            <w:r w:rsidR="004927FE">
              <w:rPr>
                <w:b/>
                <w:color w:val="FFFFFF" w:themeColor="background1"/>
                <w:sz w:val="24"/>
                <w:szCs w:val="24"/>
              </w:rPr>
              <w:t xml:space="preserve"> ICB</w:t>
            </w:r>
            <w:r w:rsidRPr="003B5B94">
              <w:rPr>
                <w:b/>
                <w:color w:val="FFFFFF" w:themeColor="background1"/>
                <w:sz w:val="24"/>
                <w:szCs w:val="24"/>
              </w:rPr>
              <w:t xml:space="preserve"> as evidence of achievement for audit purposes only (Not for return to NHS England)</w:t>
            </w:r>
          </w:p>
        </w:tc>
      </w:tr>
      <w:tr w:rsidR="003B5B94" w14:paraId="2256ADFE" w14:textId="77777777" w:rsidTr="003B5B94">
        <w:tc>
          <w:tcPr>
            <w:tcW w:w="9016" w:type="dxa"/>
          </w:tcPr>
          <w:p w14:paraId="4C4C6D6C" w14:textId="77777777" w:rsidR="003B5B94" w:rsidRDefault="003B5B94" w:rsidP="003B5B94">
            <w:pPr>
              <w:spacing w:after="0"/>
              <w:jc w:val="left"/>
              <w:rPr>
                <w:rFonts w:cs="Arial"/>
                <w:b/>
                <w:sz w:val="24"/>
                <w:szCs w:val="24"/>
              </w:rPr>
            </w:pPr>
            <w:r w:rsidRPr="003B5B94">
              <w:rPr>
                <w:rFonts w:cs="Arial"/>
                <w:sz w:val="24"/>
                <w:szCs w:val="24"/>
              </w:rPr>
              <w:t>Adapted from the NHS England Risk Stratification Advice issued in June 2013; the checklist has been updated to reflect conditions that need to be in place to meet the s251 requirements</w:t>
            </w:r>
            <w:r w:rsidRPr="003B5B94">
              <w:rPr>
                <w:rFonts w:cs="Arial"/>
                <w:b/>
                <w:sz w:val="24"/>
                <w:szCs w:val="24"/>
              </w:rPr>
              <w:t>.</w:t>
            </w:r>
          </w:p>
          <w:p w14:paraId="54E11D2A" w14:textId="77777777" w:rsidR="003B5B94" w:rsidRDefault="003B5B94" w:rsidP="003B5B94">
            <w:pPr>
              <w:spacing w:after="0"/>
              <w:jc w:val="left"/>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6903"/>
              <w:gridCol w:w="1284"/>
            </w:tblGrid>
            <w:tr w:rsidR="003B5B94" w:rsidRPr="003B5B94" w14:paraId="3DD0F813" w14:textId="77777777" w:rsidTr="003B5B94">
              <w:tc>
                <w:tcPr>
                  <w:tcW w:w="538" w:type="dxa"/>
                  <w:shd w:val="clear" w:color="auto" w:fill="0072CE"/>
                </w:tcPr>
                <w:p w14:paraId="32AFB29E" w14:textId="77777777" w:rsidR="003B5B94" w:rsidRPr="003F1E9D" w:rsidRDefault="003B5B94" w:rsidP="003B5B94">
                  <w:pPr>
                    <w:spacing w:after="0"/>
                    <w:jc w:val="left"/>
                    <w:rPr>
                      <w:rFonts w:cs="Arial"/>
                      <w:b/>
                      <w:color w:val="FFFFFF" w:themeColor="background1"/>
                      <w:sz w:val="24"/>
                      <w:szCs w:val="24"/>
                    </w:rPr>
                  </w:pPr>
                  <w:r w:rsidRPr="003F1E9D">
                    <w:rPr>
                      <w:rFonts w:cs="Arial"/>
                      <w:b/>
                      <w:color w:val="FFFFFF" w:themeColor="background1"/>
                      <w:sz w:val="24"/>
                      <w:szCs w:val="24"/>
                    </w:rPr>
                    <w:t>No.</w:t>
                  </w:r>
                </w:p>
              </w:tc>
              <w:tc>
                <w:tcPr>
                  <w:tcW w:w="7508" w:type="dxa"/>
                  <w:shd w:val="clear" w:color="auto" w:fill="0072CE"/>
                </w:tcPr>
                <w:p w14:paraId="1BC27D92" w14:textId="77777777" w:rsidR="003B5B94" w:rsidRPr="003F1E9D" w:rsidRDefault="003B5B94" w:rsidP="003B5B94">
                  <w:pPr>
                    <w:spacing w:after="0"/>
                    <w:jc w:val="left"/>
                    <w:rPr>
                      <w:rFonts w:cs="Arial"/>
                      <w:b/>
                      <w:color w:val="FFFFFF" w:themeColor="background1"/>
                      <w:sz w:val="24"/>
                      <w:szCs w:val="24"/>
                    </w:rPr>
                  </w:pPr>
                  <w:r w:rsidRPr="003F1E9D">
                    <w:rPr>
                      <w:rFonts w:cs="Arial"/>
                      <w:b/>
                      <w:color w:val="FFFFFF" w:themeColor="background1"/>
                      <w:sz w:val="24"/>
                      <w:szCs w:val="24"/>
                    </w:rPr>
                    <w:t xml:space="preserve"> Conditions</w:t>
                  </w:r>
                </w:p>
              </w:tc>
              <w:tc>
                <w:tcPr>
                  <w:tcW w:w="1196" w:type="dxa"/>
                  <w:shd w:val="clear" w:color="auto" w:fill="0072CE"/>
                </w:tcPr>
                <w:p w14:paraId="1AC7ACD7" w14:textId="77777777" w:rsidR="003B5B94" w:rsidRPr="003F1E9D" w:rsidRDefault="003B5B94" w:rsidP="003B5B94">
                  <w:pPr>
                    <w:spacing w:after="0"/>
                    <w:jc w:val="left"/>
                    <w:rPr>
                      <w:rFonts w:cs="Arial"/>
                      <w:b/>
                      <w:color w:val="FFFFFF" w:themeColor="background1"/>
                      <w:sz w:val="24"/>
                      <w:szCs w:val="24"/>
                    </w:rPr>
                  </w:pPr>
                  <w:r w:rsidRPr="003F1E9D">
                    <w:rPr>
                      <w:rFonts w:cs="Arial"/>
                      <w:b/>
                      <w:color w:val="FFFFFF" w:themeColor="background1"/>
                      <w:sz w:val="24"/>
                      <w:szCs w:val="24"/>
                    </w:rPr>
                    <w:t xml:space="preserve"> Achieved</w:t>
                  </w:r>
                </w:p>
              </w:tc>
            </w:tr>
            <w:tr w:rsidR="003B5B94" w:rsidRPr="00147B37" w14:paraId="02971B64" w14:textId="77777777" w:rsidTr="0017762F">
              <w:tc>
                <w:tcPr>
                  <w:tcW w:w="538" w:type="dxa"/>
                  <w:shd w:val="clear" w:color="auto" w:fill="auto"/>
                </w:tcPr>
                <w:p w14:paraId="649841BE" w14:textId="77777777" w:rsidR="003B5B94" w:rsidRPr="003F1E9D" w:rsidRDefault="003B5B94" w:rsidP="003B5B94">
                  <w:pPr>
                    <w:spacing w:after="0"/>
                    <w:jc w:val="left"/>
                    <w:rPr>
                      <w:rFonts w:cs="Arial"/>
                      <w:b/>
                      <w:sz w:val="24"/>
                      <w:szCs w:val="24"/>
                    </w:rPr>
                  </w:pPr>
                  <w:r w:rsidRPr="003F1E9D">
                    <w:rPr>
                      <w:rFonts w:cs="Arial"/>
                      <w:b/>
                      <w:sz w:val="24"/>
                      <w:szCs w:val="24"/>
                    </w:rPr>
                    <w:t>1</w:t>
                  </w:r>
                </w:p>
              </w:tc>
              <w:tc>
                <w:tcPr>
                  <w:tcW w:w="7508" w:type="dxa"/>
                  <w:shd w:val="clear" w:color="auto" w:fill="auto"/>
                </w:tcPr>
                <w:p w14:paraId="5C25637E" w14:textId="77777777" w:rsidR="003B5B94" w:rsidRPr="003F1E9D" w:rsidRDefault="003B5B94" w:rsidP="003B5B94">
                  <w:pPr>
                    <w:spacing w:after="0"/>
                    <w:jc w:val="left"/>
                    <w:rPr>
                      <w:rFonts w:cs="Arial"/>
                      <w:sz w:val="24"/>
                      <w:szCs w:val="24"/>
                    </w:rPr>
                  </w:pPr>
                  <w:r w:rsidRPr="003F1E9D">
                    <w:rPr>
                      <w:rFonts w:cs="Arial"/>
                      <w:sz w:val="24"/>
                      <w:szCs w:val="24"/>
                    </w:rPr>
                    <w:t>Develop and implement a risk stratification policy. Where appropriate to the circumstances, this policy should be developed in collaboration with colleagues from the local:</w:t>
                  </w:r>
                </w:p>
                <w:p w14:paraId="31126E5D" w14:textId="77777777" w:rsidR="003B5B94" w:rsidRPr="003F1E9D" w:rsidRDefault="003B5B94" w:rsidP="003B5B94">
                  <w:pPr>
                    <w:spacing w:after="0"/>
                    <w:jc w:val="left"/>
                    <w:rPr>
                      <w:rFonts w:cs="Arial"/>
                      <w:sz w:val="24"/>
                      <w:szCs w:val="24"/>
                    </w:rPr>
                  </w:pPr>
                </w:p>
                <w:p w14:paraId="7401A5DE" w14:textId="77777777" w:rsidR="003B5B94" w:rsidRPr="003F1E9D" w:rsidRDefault="003B5B94" w:rsidP="003B5B94">
                  <w:pPr>
                    <w:spacing w:after="120" w:line="276" w:lineRule="auto"/>
                    <w:jc w:val="left"/>
                    <w:rPr>
                      <w:rFonts w:cs="Arial"/>
                      <w:sz w:val="24"/>
                      <w:szCs w:val="24"/>
                    </w:rPr>
                  </w:pPr>
                  <w:r w:rsidRPr="003F1E9D">
                    <w:rPr>
                      <w:rFonts w:cs="Arial"/>
                      <w:sz w:val="24"/>
                      <w:szCs w:val="24"/>
                    </w:rPr>
                    <w:t>a) Commissioning Support Unit (CSU)</w:t>
                  </w:r>
                </w:p>
                <w:p w14:paraId="0FCE4C52" w14:textId="77777777" w:rsidR="003B5B94" w:rsidRPr="003F1E9D" w:rsidRDefault="003B5B94" w:rsidP="003B5B94">
                  <w:pPr>
                    <w:spacing w:after="120" w:line="276" w:lineRule="auto"/>
                    <w:jc w:val="left"/>
                    <w:rPr>
                      <w:rFonts w:cs="Arial"/>
                      <w:sz w:val="24"/>
                      <w:szCs w:val="24"/>
                    </w:rPr>
                  </w:pPr>
                  <w:r w:rsidRPr="003F1E9D">
                    <w:rPr>
                      <w:rFonts w:cs="Arial"/>
                      <w:sz w:val="24"/>
                      <w:szCs w:val="24"/>
                    </w:rPr>
                    <w:t>b) NHS Digital Regional Office providing Data Services for Commissioners (often referred to as Data Services for Commissioners, DSCRO)</w:t>
                  </w:r>
                </w:p>
                <w:p w14:paraId="5E322C94" w14:textId="77777777" w:rsidR="003B5B94" w:rsidRPr="003F1E9D" w:rsidRDefault="003B5B94" w:rsidP="003B5B94">
                  <w:pPr>
                    <w:spacing w:after="120" w:line="276" w:lineRule="auto"/>
                    <w:jc w:val="left"/>
                    <w:rPr>
                      <w:rFonts w:cs="Arial"/>
                      <w:sz w:val="24"/>
                      <w:szCs w:val="24"/>
                    </w:rPr>
                  </w:pPr>
                  <w:r w:rsidRPr="003F1E9D">
                    <w:rPr>
                      <w:rFonts w:cs="Arial"/>
                      <w:sz w:val="24"/>
                      <w:szCs w:val="24"/>
                    </w:rPr>
                    <w:t>c) Public health team</w:t>
                  </w:r>
                </w:p>
                <w:p w14:paraId="292DB5E6" w14:textId="77777777" w:rsidR="003B5B94" w:rsidRPr="003F1E9D" w:rsidRDefault="003B5B94" w:rsidP="003B5B94">
                  <w:pPr>
                    <w:spacing w:after="0"/>
                    <w:jc w:val="left"/>
                    <w:rPr>
                      <w:rFonts w:cs="Arial"/>
                      <w:sz w:val="24"/>
                      <w:szCs w:val="24"/>
                    </w:rPr>
                  </w:pPr>
                  <w:r w:rsidRPr="003F1E9D">
                    <w:rPr>
                      <w:rFonts w:cs="Arial"/>
                      <w:sz w:val="24"/>
                      <w:szCs w:val="24"/>
                    </w:rPr>
                    <w:t>d) Social care team</w:t>
                  </w:r>
                </w:p>
                <w:p w14:paraId="2DE403A5" w14:textId="77777777" w:rsidR="003B5B94" w:rsidRPr="003F1E9D" w:rsidRDefault="003B5B94" w:rsidP="003B5B94">
                  <w:pPr>
                    <w:spacing w:after="0"/>
                    <w:jc w:val="left"/>
                    <w:rPr>
                      <w:rFonts w:cs="Arial"/>
                      <w:b/>
                      <w:sz w:val="24"/>
                      <w:szCs w:val="24"/>
                    </w:rPr>
                  </w:pPr>
                </w:p>
              </w:tc>
              <w:tc>
                <w:tcPr>
                  <w:tcW w:w="1196" w:type="dxa"/>
                  <w:shd w:val="clear" w:color="auto" w:fill="auto"/>
                </w:tcPr>
                <w:p w14:paraId="62431CDC" w14:textId="77777777" w:rsidR="003B5B94" w:rsidRPr="003F1E9D" w:rsidRDefault="003B5B94" w:rsidP="003B5B94">
                  <w:pPr>
                    <w:spacing w:after="0"/>
                    <w:jc w:val="left"/>
                    <w:rPr>
                      <w:rFonts w:cs="Arial"/>
                      <w:b/>
                      <w:sz w:val="24"/>
                      <w:szCs w:val="24"/>
                    </w:rPr>
                  </w:pPr>
                </w:p>
              </w:tc>
            </w:tr>
            <w:tr w:rsidR="003B5B94" w:rsidRPr="00147B37" w14:paraId="23A1A555" w14:textId="77777777" w:rsidTr="0017762F">
              <w:tc>
                <w:tcPr>
                  <w:tcW w:w="538" w:type="dxa"/>
                  <w:shd w:val="clear" w:color="auto" w:fill="auto"/>
                </w:tcPr>
                <w:p w14:paraId="18F999B5" w14:textId="77777777" w:rsidR="003B5B94" w:rsidRPr="003F1E9D" w:rsidRDefault="003B5B94" w:rsidP="003B5B94">
                  <w:pPr>
                    <w:spacing w:after="0"/>
                    <w:jc w:val="left"/>
                    <w:rPr>
                      <w:rFonts w:cs="Arial"/>
                      <w:b/>
                      <w:sz w:val="24"/>
                      <w:szCs w:val="24"/>
                    </w:rPr>
                  </w:pPr>
                  <w:r w:rsidRPr="003F1E9D">
                    <w:rPr>
                      <w:rFonts w:cs="Arial"/>
                      <w:b/>
                      <w:sz w:val="24"/>
                      <w:szCs w:val="24"/>
                    </w:rPr>
                    <w:t>2</w:t>
                  </w:r>
                </w:p>
              </w:tc>
              <w:tc>
                <w:tcPr>
                  <w:tcW w:w="7508" w:type="dxa"/>
                  <w:shd w:val="clear" w:color="auto" w:fill="auto"/>
                </w:tcPr>
                <w:p w14:paraId="6F3394D8" w14:textId="77777777" w:rsidR="003B5B94" w:rsidRPr="003F1E9D" w:rsidRDefault="003B5B94" w:rsidP="003B5B94">
                  <w:pPr>
                    <w:spacing w:after="0"/>
                    <w:jc w:val="left"/>
                    <w:rPr>
                      <w:rFonts w:cs="Arial"/>
                      <w:sz w:val="24"/>
                      <w:szCs w:val="24"/>
                    </w:rPr>
                  </w:pPr>
                  <w:r w:rsidRPr="003F1E9D">
                    <w:rPr>
                      <w:rFonts w:cs="Arial"/>
                      <w:sz w:val="24"/>
                      <w:szCs w:val="24"/>
                    </w:rPr>
                    <w:t>Conduct an ethical review to safeguard against unintended consequences, such as the inadvertent worsening of health care inequalities.</w:t>
                  </w:r>
                </w:p>
              </w:tc>
              <w:tc>
                <w:tcPr>
                  <w:tcW w:w="1196" w:type="dxa"/>
                  <w:shd w:val="clear" w:color="auto" w:fill="auto"/>
                </w:tcPr>
                <w:p w14:paraId="49E398E2" w14:textId="77777777" w:rsidR="003B5B94" w:rsidRPr="003F1E9D" w:rsidRDefault="003B5B94" w:rsidP="003B5B94">
                  <w:pPr>
                    <w:spacing w:after="0"/>
                    <w:jc w:val="left"/>
                    <w:rPr>
                      <w:rFonts w:cs="Arial"/>
                      <w:b/>
                      <w:sz w:val="24"/>
                      <w:szCs w:val="24"/>
                    </w:rPr>
                  </w:pPr>
                </w:p>
              </w:tc>
            </w:tr>
            <w:tr w:rsidR="003B5B94" w:rsidRPr="00147B37" w14:paraId="017A979C" w14:textId="77777777" w:rsidTr="0017762F">
              <w:tc>
                <w:tcPr>
                  <w:tcW w:w="538" w:type="dxa"/>
                  <w:shd w:val="clear" w:color="auto" w:fill="auto"/>
                </w:tcPr>
                <w:p w14:paraId="5FCD5EC4" w14:textId="77777777" w:rsidR="003B5B94" w:rsidRPr="003F1E9D" w:rsidRDefault="003B5B94" w:rsidP="003B5B94">
                  <w:pPr>
                    <w:spacing w:after="0"/>
                    <w:jc w:val="left"/>
                    <w:rPr>
                      <w:rFonts w:cs="Arial"/>
                      <w:b/>
                      <w:sz w:val="24"/>
                      <w:szCs w:val="24"/>
                    </w:rPr>
                  </w:pPr>
                  <w:r w:rsidRPr="003F1E9D">
                    <w:rPr>
                      <w:rFonts w:cs="Arial"/>
                      <w:b/>
                      <w:sz w:val="24"/>
                      <w:szCs w:val="24"/>
                    </w:rPr>
                    <w:t>3</w:t>
                  </w:r>
                </w:p>
              </w:tc>
              <w:tc>
                <w:tcPr>
                  <w:tcW w:w="7508" w:type="dxa"/>
                  <w:shd w:val="clear" w:color="auto" w:fill="auto"/>
                </w:tcPr>
                <w:p w14:paraId="59EE8721" w14:textId="77777777" w:rsidR="003B5B94" w:rsidRPr="003F1E9D" w:rsidRDefault="003B5B94" w:rsidP="003B5B94">
                  <w:pPr>
                    <w:spacing w:after="0"/>
                    <w:jc w:val="left"/>
                    <w:rPr>
                      <w:rFonts w:cs="Arial"/>
                      <w:sz w:val="24"/>
                      <w:szCs w:val="24"/>
                    </w:rPr>
                  </w:pPr>
                  <w:r w:rsidRPr="003F1E9D">
                    <w:rPr>
                      <w:rFonts w:cs="Arial"/>
                      <w:sz w:val="24"/>
                      <w:szCs w:val="24"/>
                    </w:rPr>
                    <w:t>Develop one or more preventive interventions that will be offered to high-risk patients.</w:t>
                  </w:r>
                </w:p>
              </w:tc>
              <w:tc>
                <w:tcPr>
                  <w:tcW w:w="1196" w:type="dxa"/>
                  <w:shd w:val="clear" w:color="auto" w:fill="auto"/>
                </w:tcPr>
                <w:p w14:paraId="16287F21" w14:textId="77777777" w:rsidR="003B5B94" w:rsidRPr="003F1E9D" w:rsidRDefault="003B5B94" w:rsidP="003B5B94">
                  <w:pPr>
                    <w:spacing w:after="0"/>
                    <w:jc w:val="left"/>
                    <w:rPr>
                      <w:rFonts w:cs="Arial"/>
                      <w:b/>
                      <w:sz w:val="24"/>
                      <w:szCs w:val="24"/>
                    </w:rPr>
                  </w:pPr>
                </w:p>
              </w:tc>
            </w:tr>
            <w:tr w:rsidR="003B5B94" w:rsidRPr="00147B37" w14:paraId="5DBE9761" w14:textId="77777777" w:rsidTr="0017762F">
              <w:tc>
                <w:tcPr>
                  <w:tcW w:w="538" w:type="dxa"/>
                  <w:shd w:val="clear" w:color="auto" w:fill="auto"/>
                </w:tcPr>
                <w:p w14:paraId="2598DEE6" w14:textId="77777777" w:rsidR="003B5B94" w:rsidRPr="003F1E9D" w:rsidRDefault="003B5B94" w:rsidP="003B5B94">
                  <w:pPr>
                    <w:spacing w:after="0"/>
                    <w:jc w:val="left"/>
                    <w:rPr>
                      <w:rFonts w:cs="Arial"/>
                      <w:b/>
                      <w:sz w:val="24"/>
                      <w:szCs w:val="24"/>
                    </w:rPr>
                  </w:pPr>
                  <w:r w:rsidRPr="003F1E9D">
                    <w:rPr>
                      <w:rFonts w:cs="Arial"/>
                      <w:b/>
                      <w:sz w:val="24"/>
                      <w:szCs w:val="24"/>
                    </w:rPr>
                    <w:t>4</w:t>
                  </w:r>
                </w:p>
              </w:tc>
              <w:tc>
                <w:tcPr>
                  <w:tcW w:w="7508" w:type="dxa"/>
                  <w:shd w:val="clear" w:color="auto" w:fill="auto"/>
                </w:tcPr>
                <w:p w14:paraId="11538C24" w14:textId="77777777" w:rsidR="003B5B94" w:rsidRPr="003F1E9D" w:rsidRDefault="003B5B94" w:rsidP="003B5B94">
                  <w:pPr>
                    <w:spacing w:after="120"/>
                    <w:jc w:val="left"/>
                    <w:rPr>
                      <w:rFonts w:cs="Arial"/>
                      <w:sz w:val="24"/>
                      <w:szCs w:val="24"/>
                    </w:rPr>
                  </w:pPr>
                  <w:r w:rsidRPr="003F1E9D">
                    <w:rPr>
                      <w:rFonts w:cs="Arial"/>
                      <w:sz w:val="24"/>
                      <w:szCs w:val="24"/>
                    </w:rPr>
                    <w:t>Select a suitable predictive model. The factors that should be considered in selecting a suitable tool include:</w:t>
                  </w:r>
                </w:p>
                <w:p w14:paraId="6CD75C4F" w14:textId="77777777" w:rsidR="003B5B94" w:rsidRPr="003F1E9D" w:rsidRDefault="003B5B94" w:rsidP="003B5B94">
                  <w:pPr>
                    <w:spacing w:after="120"/>
                    <w:ind w:left="720"/>
                    <w:jc w:val="left"/>
                    <w:rPr>
                      <w:rFonts w:cs="Arial"/>
                      <w:sz w:val="24"/>
                      <w:szCs w:val="24"/>
                    </w:rPr>
                  </w:pPr>
                  <w:r w:rsidRPr="003F1E9D">
                    <w:rPr>
                      <w:rFonts w:cs="Arial"/>
                      <w:sz w:val="24"/>
                      <w:szCs w:val="24"/>
                    </w:rPr>
                    <w:t>a) the adverse outcome to be predicted;</w:t>
                  </w:r>
                </w:p>
                <w:p w14:paraId="15A5EB7E" w14:textId="77777777" w:rsidR="003B5B94" w:rsidRPr="003F1E9D" w:rsidRDefault="003B5B94" w:rsidP="003B5B94">
                  <w:pPr>
                    <w:spacing w:after="120"/>
                    <w:ind w:left="720"/>
                    <w:jc w:val="left"/>
                    <w:rPr>
                      <w:rFonts w:cs="Arial"/>
                      <w:sz w:val="24"/>
                      <w:szCs w:val="24"/>
                    </w:rPr>
                  </w:pPr>
                  <w:r w:rsidRPr="003F1E9D">
                    <w:rPr>
                      <w:rFonts w:cs="Arial"/>
                      <w:sz w:val="24"/>
                      <w:szCs w:val="24"/>
                    </w:rPr>
                    <w:t>b) the accuracy of the predictions;</w:t>
                  </w:r>
                </w:p>
                <w:p w14:paraId="5330354C" w14:textId="77777777" w:rsidR="003B5B94" w:rsidRPr="003F1E9D" w:rsidRDefault="003B5B94" w:rsidP="003B5B94">
                  <w:pPr>
                    <w:spacing w:after="120"/>
                    <w:ind w:left="720"/>
                    <w:jc w:val="left"/>
                    <w:rPr>
                      <w:rFonts w:cs="Arial"/>
                      <w:sz w:val="24"/>
                      <w:szCs w:val="24"/>
                    </w:rPr>
                  </w:pPr>
                  <w:r w:rsidRPr="003F1E9D">
                    <w:rPr>
                      <w:rFonts w:cs="Arial"/>
                      <w:sz w:val="24"/>
                      <w:szCs w:val="24"/>
                    </w:rPr>
                    <w:t>c) the cost of the model and its software and;</w:t>
                  </w:r>
                </w:p>
                <w:p w14:paraId="13B1F1D0" w14:textId="77777777" w:rsidR="003B5B94" w:rsidRPr="003F1E9D" w:rsidRDefault="003B5B94" w:rsidP="003B5B94">
                  <w:pPr>
                    <w:spacing w:after="120"/>
                    <w:ind w:left="720"/>
                    <w:jc w:val="left"/>
                    <w:rPr>
                      <w:rFonts w:cs="Arial"/>
                      <w:sz w:val="24"/>
                      <w:szCs w:val="24"/>
                    </w:rPr>
                  </w:pPr>
                  <w:r w:rsidRPr="003F1E9D">
                    <w:rPr>
                      <w:rFonts w:cs="Arial"/>
                      <w:sz w:val="24"/>
                      <w:szCs w:val="24"/>
                    </w:rPr>
                    <w:t>d) the availability of the data on which it is run.</w:t>
                  </w:r>
                </w:p>
                <w:p w14:paraId="4C895656" w14:textId="3BD30305" w:rsidR="003B5B94" w:rsidRPr="003F1E9D" w:rsidRDefault="003B5B94" w:rsidP="003B5B94">
                  <w:pPr>
                    <w:spacing w:after="120" w:line="276" w:lineRule="auto"/>
                    <w:jc w:val="left"/>
                    <w:rPr>
                      <w:rFonts w:cs="Arial"/>
                      <w:sz w:val="24"/>
                      <w:szCs w:val="24"/>
                    </w:rPr>
                  </w:pPr>
                  <w:r w:rsidRPr="003F1E9D">
                    <w:rPr>
                      <w:rFonts w:cs="Arial"/>
                      <w:sz w:val="24"/>
                      <w:szCs w:val="24"/>
                    </w:rPr>
                    <w:t xml:space="preserve">Information governance considerations affecting the choice of predictive model include whether the tool can be run using pseudonymised data, within </w:t>
                  </w:r>
                  <w:r w:rsidR="002A5EC1">
                    <w:rPr>
                      <w:rFonts w:cs="Arial"/>
                      <w:sz w:val="24"/>
                      <w:szCs w:val="24"/>
                    </w:rPr>
                    <w:t>a secure processing area</w:t>
                  </w:r>
                  <w:r w:rsidRPr="003F1E9D">
                    <w:rPr>
                      <w:rFonts w:cs="Arial"/>
                      <w:sz w:val="24"/>
                      <w:szCs w:val="24"/>
                    </w:rPr>
                    <w:t xml:space="preserve"> or only identifiable data (i.e. confidential patient information); and whether the tool is compatible with privacy enhancing technologies (which are used to prevent unlawful access to confidential patient information).</w:t>
                  </w:r>
                </w:p>
              </w:tc>
              <w:tc>
                <w:tcPr>
                  <w:tcW w:w="1196" w:type="dxa"/>
                  <w:shd w:val="clear" w:color="auto" w:fill="auto"/>
                </w:tcPr>
                <w:p w14:paraId="5BE93A62" w14:textId="77777777" w:rsidR="003B5B94" w:rsidRPr="003F1E9D" w:rsidRDefault="003B5B94" w:rsidP="003B5B94">
                  <w:pPr>
                    <w:spacing w:after="0"/>
                    <w:jc w:val="left"/>
                    <w:rPr>
                      <w:rFonts w:cs="Arial"/>
                      <w:b/>
                      <w:sz w:val="24"/>
                      <w:szCs w:val="24"/>
                    </w:rPr>
                  </w:pPr>
                </w:p>
              </w:tc>
            </w:tr>
            <w:tr w:rsidR="003B5B94" w:rsidRPr="00147B37" w14:paraId="5297B4BD" w14:textId="77777777" w:rsidTr="0017762F">
              <w:tc>
                <w:tcPr>
                  <w:tcW w:w="538" w:type="dxa"/>
                  <w:shd w:val="clear" w:color="auto" w:fill="auto"/>
                </w:tcPr>
                <w:p w14:paraId="78941E47" w14:textId="77777777" w:rsidR="003B5B94" w:rsidRPr="003F1E9D" w:rsidRDefault="003B5B94" w:rsidP="003B5B94">
                  <w:pPr>
                    <w:spacing w:after="0"/>
                    <w:jc w:val="left"/>
                    <w:rPr>
                      <w:rFonts w:cs="Arial"/>
                      <w:b/>
                      <w:sz w:val="24"/>
                      <w:szCs w:val="24"/>
                    </w:rPr>
                  </w:pPr>
                  <w:r w:rsidRPr="003F1E9D">
                    <w:rPr>
                      <w:rFonts w:cs="Arial"/>
                      <w:b/>
                      <w:sz w:val="24"/>
                      <w:szCs w:val="24"/>
                    </w:rPr>
                    <w:t>5</w:t>
                  </w:r>
                </w:p>
              </w:tc>
              <w:tc>
                <w:tcPr>
                  <w:tcW w:w="7508" w:type="dxa"/>
                  <w:shd w:val="clear" w:color="auto" w:fill="auto"/>
                </w:tcPr>
                <w:p w14:paraId="0CB3CAB3" w14:textId="77777777" w:rsidR="003B5B94" w:rsidRPr="003F1E9D" w:rsidRDefault="003B5B94" w:rsidP="003B5B94">
                  <w:pPr>
                    <w:spacing w:after="120"/>
                    <w:jc w:val="left"/>
                    <w:rPr>
                      <w:rFonts w:cs="Arial"/>
                      <w:sz w:val="24"/>
                      <w:szCs w:val="24"/>
                    </w:rPr>
                  </w:pPr>
                  <w:r w:rsidRPr="003F1E9D">
                    <w:rPr>
                      <w:rFonts w:cs="Arial"/>
                      <w:sz w:val="24"/>
                      <w:szCs w:val="24"/>
                    </w:rPr>
                    <w:t>Where the data are to be processed in identifiable form (i.e.  confidential patient information) ensure there is a legal basis to obtain and process the data for these purposes.  The legal basis is currently provided by the s251 approval, but longer-term arrangements to utilise pseudonymised data and re-identify only by those with a legitimate relationship with an individual should be developed or alternative legal basis sought such as consent</w:t>
                  </w:r>
                  <w:r w:rsidRPr="003F1E9D">
                    <w:rPr>
                      <w:rStyle w:val="FootnoteReference"/>
                      <w:rFonts w:cs="Arial"/>
                      <w:sz w:val="24"/>
                      <w:szCs w:val="24"/>
                    </w:rPr>
                    <w:footnoteReference w:id="8"/>
                  </w:r>
                  <w:r w:rsidRPr="003F1E9D">
                    <w:rPr>
                      <w:rFonts w:cs="Arial"/>
                      <w:sz w:val="24"/>
                      <w:szCs w:val="24"/>
                    </w:rPr>
                    <w:t>.</w:t>
                  </w:r>
                </w:p>
              </w:tc>
              <w:tc>
                <w:tcPr>
                  <w:tcW w:w="1196" w:type="dxa"/>
                  <w:shd w:val="clear" w:color="auto" w:fill="auto"/>
                </w:tcPr>
                <w:p w14:paraId="384BA73E" w14:textId="77777777" w:rsidR="003B5B94" w:rsidRPr="003F1E9D" w:rsidRDefault="003B5B94" w:rsidP="003B5B94">
                  <w:pPr>
                    <w:spacing w:after="0"/>
                    <w:jc w:val="left"/>
                    <w:rPr>
                      <w:rFonts w:cs="Arial"/>
                      <w:b/>
                      <w:sz w:val="24"/>
                      <w:szCs w:val="24"/>
                    </w:rPr>
                  </w:pPr>
                </w:p>
              </w:tc>
            </w:tr>
            <w:tr w:rsidR="003B5B94" w:rsidRPr="00147B37" w14:paraId="14438487" w14:textId="77777777" w:rsidTr="0017762F">
              <w:tc>
                <w:tcPr>
                  <w:tcW w:w="538" w:type="dxa"/>
                  <w:shd w:val="clear" w:color="auto" w:fill="auto"/>
                </w:tcPr>
                <w:p w14:paraId="29B4EA11" w14:textId="77777777" w:rsidR="003B5B94" w:rsidRPr="003F1E9D" w:rsidRDefault="003B5B94" w:rsidP="003B5B94">
                  <w:pPr>
                    <w:spacing w:after="0"/>
                    <w:jc w:val="left"/>
                    <w:rPr>
                      <w:rFonts w:cs="Arial"/>
                      <w:b/>
                      <w:sz w:val="24"/>
                      <w:szCs w:val="24"/>
                    </w:rPr>
                  </w:pPr>
                  <w:r w:rsidRPr="003F1E9D">
                    <w:rPr>
                      <w:rFonts w:cs="Arial"/>
                      <w:b/>
                      <w:sz w:val="24"/>
                      <w:szCs w:val="24"/>
                    </w:rPr>
                    <w:t>6</w:t>
                  </w:r>
                </w:p>
              </w:tc>
              <w:tc>
                <w:tcPr>
                  <w:tcW w:w="7508" w:type="dxa"/>
                  <w:shd w:val="clear" w:color="auto" w:fill="auto"/>
                </w:tcPr>
                <w:p w14:paraId="4001DDC2" w14:textId="77777777" w:rsidR="003B5B94" w:rsidRPr="003F1E9D" w:rsidRDefault="003B5B94" w:rsidP="003B5B94">
                  <w:pPr>
                    <w:spacing w:after="120"/>
                    <w:jc w:val="left"/>
                    <w:rPr>
                      <w:rFonts w:cs="Arial"/>
                      <w:sz w:val="24"/>
                      <w:szCs w:val="24"/>
                    </w:rPr>
                  </w:pPr>
                  <w:r w:rsidRPr="003F1E9D">
                    <w:rPr>
                      <w:rFonts w:cs="Arial"/>
                      <w:sz w:val="24"/>
                      <w:szCs w:val="24"/>
                    </w:rPr>
                    <w:t>Agree a defined data set to be used for risk stratification that is adequate, relevant, but not excessive – including the extent of historical data needed to run the model (e.g. two or three years’ worth of data</w:t>
                  </w:r>
                  <w:r w:rsidRPr="003F1E9D">
                    <w:rPr>
                      <w:rStyle w:val="FootnoteReference"/>
                      <w:rFonts w:cs="Arial"/>
                      <w:sz w:val="24"/>
                      <w:szCs w:val="24"/>
                    </w:rPr>
                    <w:footnoteReference w:id="9"/>
                  </w:r>
                  <w:r w:rsidRPr="003F1E9D">
                    <w:rPr>
                      <w:rFonts w:cs="Arial"/>
                      <w:sz w:val="24"/>
                      <w:szCs w:val="24"/>
                    </w:rPr>
                    <w:t>).</w:t>
                  </w:r>
                </w:p>
                <w:p w14:paraId="34B3F2EB" w14:textId="77777777" w:rsidR="003B5B94" w:rsidRPr="003F1E9D" w:rsidRDefault="003B5B94" w:rsidP="003B5B94">
                  <w:pPr>
                    <w:spacing w:after="120"/>
                    <w:jc w:val="left"/>
                    <w:rPr>
                      <w:rFonts w:cs="Arial"/>
                      <w:sz w:val="24"/>
                      <w:szCs w:val="24"/>
                    </w:rPr>
                  </w:pPr>
                </w:p>
              </w:tc>
              <w:tc>
                <w:tcPr>
                  <w:tcW w:w="1196" w:type="dxa"/>
                  <w:shd w:val="clear" w:color="auto" w:fill="auto"/>
                </w:tcPr>
                <w:p w14:paraId="7D34F5C7" w14:textId="77777777" w:rsidR="003B5B94" w:rsidRPr="003F1E9D" w:rsidRDefault="003B5B94" w:rsidP="003B5B94">
                  <w:pPr>
                    <w:spacing w:after="0"/>
                    <w:jc w:val="left"/>
                    <w:rPr>
                      <w:rFonts w:cs="Arial"/>
                      <w:b/>
                      <w:sz w:val="24"/>
                      <w:szCs w:val="24"/>
                    </w:rPr>
                  </w:pPr>
                </w:p>
              </w:tc>
            </w:tr>
            <w:tr w:rsidR="003B5B94" w:rsidRPr="00147B37" w14:paraId="5E125417" w14:textId="77777777" w:rsidTr="0017762F">
              <w:tc>
                <w:tcPr>
                  <w:tcW w:w="538" w:type="dxa"/>
                  <w:shd w:val="clear" w:color="auto" w:fill="auto"/>
                </w:tcPr>
                <w:p w14:paraId="75697EEC" w14:textId="77777777" w:rsidR="003B5B94" w:rsidRPr="003F1E9D" w:rsidRDefault="003B5B94" w:rsidP="003B5B94">
                  <w:pPr>
                    <w:spacing w:after="0"/>
                    <w:jc w:val="left"/>
                    <w:rPr>
                      <w:rFonts w:cs="Arial"/>
                      <w:b/>
                      <w:sz w:val="24"/>
                      <w:szCs w:val="24"/>
                    </w:rPr>
                  </w:pPr>
                  <w:r w:rsidRPr="003F1E9D">
                    <w:rPr>
                      <w:rFonts w:cs="Arial"/>
                      <w:b/>
                      <w:sz w:val="24"/>
                      <w:szCs w:val="24"/>
                    </w:rPr>
                    <w:lastRenderedPageBreak/>
                    <w:t>7</w:t>
                  </w:r>
                </w:p>
              </w:tc>
              <w:tc>
                <w:tcPr>
                  <w:tcW w:w="7508" w:type="dxa"/>
                  <w:shd w:val="clear" w:color="auto" w:fill="auto"/>
                </w:tcPr>
                <w:p w14:paraId="797A749D" w14:textId="77777777" w:rsidR="003B5B94" w:rsidRPr="003F1E9D" w:rsidRDefault="003B5B94" w:rsidP="003B5B94">
                  <w:pPr>
                    <w:spacing w:after="120"/>
                    <w:jc w:val="left"/>
                    <w:rPr>
                      <w:rFonts w:cs="Arial"/>
                      <w:sz w:val="24"/>
                      <w:szCs w:val="24"/>
                    </w:rPr>
                  </w:pPr>
                  <w:r w:rsidRPr="003F1E9D">
                    <w:rPr>
                      <w:rFonts w:cs="Arial"/>
                      <w:sz w:val="24"/>
                      <w:szCs w:val="24"/>
                    </w:rPr>
                    <w:t>For predictive models that use GP data, consider how the GP data will be obtained (e.g., using the GP Extraction Service [GPES] or directly from the GP system supplier).</w:t>
                  </w:r>
                </w:p>
              </w:tc>
              <w:tc>
                <w:tcPr>
                  <w:tcW w:w="1196" w:type="dxa"/>
                  <w:shd w:val="clear" w:color="auto" w:fill="auto"/>
                </w:tcPr>
                <w:p w14:paraId="0B4020A7" w14:textId="77777777" w:rsidR="003B5B94" w:rsidRPr="003F1E9D" w:rsidRDefault="003B5B94" w:rsidP="003B5B94">
                  <w:pPr>
                    <w:spacing w:after="0"/>
                    <w:jc w:val="left"/>
                    <w:rPr>
                      <w:rFonts w:cs="Arial"/>
                      <w:b/>
                      <w:sz w:val="24"/>
                      <w:szCs w:val="24"/>
                    </w:rPr>
                  </w:pPr>
                </w:p>
              </w:tc>
            </w:tr>
            <w:tr w:rsidR="003B5B94" w:rsidRPr="00147B37" w14:paraId="0A6D7062" w14:textId="77777777" w:rsidTr="0017762F">
              <w:tc>
                <w:tcPr>
                  <w:tcW w:w="538" w:type="dxa"/>
                  <w:shd w:val="clear" w:color="auto" w:fill="auto"/>
                </w:tcPr>
                <w:p w14:paraId="44B0A208" w14:textId="77777777" w:rsidR="003B5B94" w:rsidRPr="003F1E9D" w:rsidRDefault="003B5B94" w:rsidP="003B5B94">
                  <w:pPr>
                    <w:spacing w:after="0"/>
                    <w:jc w:val="left"/>
                    <w:rPr>
                      <w:rFonts w:cs="Arial"/>
                      <w:b/>
                      <w:sz w:val="24"/>
                      <w:szCs w:val="24"/>
                    </w:rPr>
                  </w:pPr>
                  <w:r w:rsidRPr="003F1E9D">
                    <w:rPr>
                      <w:rFonts w:cs="Arial"/>
                      <w:b/>
                      <w:sz w:val="24"/>
                      <w:szCs w:val="24"/>
                    </w:rPr>
                    <w:t>8</w:t>
                  </w:r>
                </w:p>
              </w:tc>
              <w:tc>
                <w:tcPr>
                  <w:tcW w:w="7508" w:type="dxa"/>
                  <w:shd w:val="clear" w:color="auto" w:fill="auto"/>
                </w:tcPr>
                <w:p w14:paraId="3F65F223" w14:textId="77777777" w:rsidR="003B5B94" w:rsidRPr="003F1E9D" w:rsidRDefault="003B5B94" w:rsidP="003B5B94">
                  <w:pPr>
                    <w:spacing w:after="120"/>
                    <w:jc w:val="left"/>
                    <w:rPr>
                      <w:rFonts w:cs="Arial"/>
                      <w:sz w:val="24"/>
                      <w:szCs w:val="24"/>
                    </w:rPr>
                  </w:pPr>
                  <w:r w:rsidRPr="003F1E9D">
                    <w:rPr>
                      <w:rFonts w:cs="Arial"/>
                      <w:sz w:val="24"/>
                      <w:szCs w:val="24"/>
                    </w:rPr>
                    <w:t>Determine whether to use automated decision-taking or human review. With automated decision-taking, the outputs of the tool are used directly to determine which patients should be offered a preventive intervention. With human review, an appropriate clinician, with responsibility for the care of the individual patient, reviews which patients are to be offered preventive services. Their decision is based both on the risk stratification outputs and any other information known to them.</w:t>
                  </w:r>
                </w:p>
              </w:tc>
              <w:tc>
                <w:tcPr>
                  <w:tcW w:w="1196" w:type="dxa"/>
                  <w:shd w:val="clear" w:color="auto" w:fill="auto"/>
                </w:tcPr>
                <w:p w14:paraId="1D7B270A" w14:textId="77777777" w:rsidR="003B5B94" w:rsidRPr="003F1E9D" w:rsidRDefault="003B5B94" w:rsidP="003B5B94">
                  <w:pPr>
                    <w:spacing w:after="0"/>
                    <w:jc w:val="left"/>
                    <w:rPr>
                      <w:rFonts w:cs="Arial"/>
                      <w:b/>
                      <w:sz w:val="24"/>
                      <w:szCs w:val="24"/>
                    </w:rPr>
                  </w:pPr>
                </w:p>
              </w:tc>
            </w:tr>
            <w:tr w:rsidR="003B5B94" w:rsidRPr="00147B37" w14:paraId="61419975" w14:textId="77777777" w:rsidTr="0017762F">
              <w:tc>
                <w:tcPr>
                  <w:tcW w:w="538" w:type="dxa"/>
                  <w:shd w:val="clear" w:color="auto" w:fill="auto"/>
                </w:tcPr>
                <w:p w14:paraId="2B2B7304" w14:textId="77777777" w:rsidR="003B5B94" w:rsidRPr="003F1E9D" w:rsidRDefault="003B5B94" w:rsidP="003B5B94">
                  <w:pPr>
                    <w:spacing w:after="0"/>
                    <w:jc w:val="left"/>
                    <w:rPr>
                      <w:rFonts w:cs="Arial"/>
                      <w:b/>
                      <w:sz w:val="24"/>
                      <w:szCs w:val="24"/>
                    </w:rPr>
                  </w:pPr>
                  <w:r w:rsidRPr="003F1E9D">
                    <w:rPr>
                      <w:rFonts w:cs="Arial"/>
                      <w:b/>
                      <w:sz w:val="24"/>
                      <w:szCs w:val="24"/>
                    </w:rPr>
                    <w:t>9</w:t>
                  </w:r>
                </w:p>
              </w:tc>
              <w:tc>
                <w:tcPr>
                  <w:tcW w:w="7508" w:type="dxa"/>
                  <w:shd w:val="clear" w:color="auto" w:fill="auto"/>
                </w:tcPr>
                <w:p w14:paraId="596E3461" w14:textId="77777777" w:rsidR="003B5B94" w:rsidRPr="003F1E9D" w:rsidRDefault="003B5B94" w:rsidP="003B5B94">
                  <w:pPr>
                    <w:spacing w:after="120" w:line="276" w:lineRule="auto"/>
                    <w:jc w:val="left"/>
                    <w:rPr>
                      <w:rFonts w:cs="Arial"/>
                      <w:sz w:val="24"/>
                      <w:szCs w:val="24"/>
                    </w:rPr>
                  </w:pPr>
                  <w:r w:rsidRPr="003F1E9D">
                    <w:rPr>
                      <w:rFonts w:cs="Arial"/>
                      <w:sz w:val="24"/>
                      <w:szCs w:val="24"/>
                    </w:rPr>
                    <w:t>Ensure that any data service providers being used for risk stratification have appropriate information governance controls in place</w:t>
                  </w:r>
                  <w:r w:rsidRPr="003F1E9D">
                    <w:rPr>
                      <w:rStyle w:val="FootnoteReference"/>
                      <w:rFonts w:cs="Arial"/>
                      <w:sz w:val="24"/>
                      <w:szCs w:val="24"/>
                    </w:rPr>
                    <w:footnoteReference w:id="10"/>
                  </w:r>
                  <w:r w:rsidRPr="003F1E9D">
                    <w:rPr>
                      <w:rFonts w:cs="Arial"/>
                      <w:sz w:val="24"/>
                      <w:szCs w:val="24"/>
                    </w:rPr>
                    <w:t>. These controls include but are not limited to:</w:t>
                  </w:r>
                </w:p>
                <w:p w14:paraId="01241460" w14:textId="77777777" w:rsidR="003B5B94" w:rsidRPr="003F1E9D" w:rsidRDefault="003B5B94" w:rsidP="003B5B94">
                  <w:pPr>
                    <w:spacing w:after="120" w:line="276" w:lineRule="auto"/>
                    <w:jc w:val="left"/>
                    <w:rPr>
                      <w:rFonts w:cs="Arial"/>
                      <w:sz w:val="24"/>
                      <w:szCs w:val="24"/>
                    </w:rPr>
                  </w:pPr>
                  <w:r w:rsidRPr="003F1E9D">
                    <w:rPr>
                      <w:rFonts w:cs="Arial"/>
                      <w:sz w:val="24"/>
                      <w:szCs w:val="24"/>
                    </w:rPr>
                    <w:t>a) Processes to ensure that the data are not retained longer than necessary by the organisation conducting the risk stratification analysis (i.e. there should be a rolling programme of anonymisation or destruction as the data exceed the defined time period required for the risk stratification tool).</w:t>
                  </w:r>
                </w:p>
                <w:p w14:paraId="43BCA206" w14:textId="77777777" w:rsidR="003B5B94" w:rsidRPr="003F1E9D" w:rsidRDefault="003B5B94" w:rsidP="003B5B94">
                  <w:pPr>
                    <w:spacing w:after="120" w:line="276" w:lineRule="auto"/>
                    <w:jc w:val="left"/>
                    <w:rPr>
                      <w:rFonts w:cs="Arial"/>
                      <w:sz w:val="24"/>
                      <w:szCs w:val="24"/>
                    </w:rPr>
                  </w:pPr>
                  <w:r w:rsidRPr="003F1E9D">
                    <w:rPr>
                      <w:rFonts w:cs="Arial"/>
                      <w:sz w:val="24"/>
                      <w:szCs w:val="24"/>
                    </w:rPr>
                    <w:t xml:space="preserve">b) Ensuring that the data is not processed outside the European Economic Area.  </w:t>
                  </w:r>
                  <w:r w:rsidRPr="00221A8B">
                    <w:rPr>
                      <w:rFonts w:cs="Arial"/>
                      <w:color w:val="FF0000"/>
                      <w:sz w:val="24"/>
                      <w:szCs w:val="24"/>
                    </w:rPr>
                    <w:t>Please note that s251 approval is not covered for offshore processing and as such would constitute a breach of the conditions of the s251 support.</w:t>
                  </w:r>
                </w:p>
              </w:tc>
              <w:tc>
                <w:tcPr>
                  <w:tcW w:w="1196" w:type="dxa"/>
                  <w:shd w:val="clear" w:color="auto" w:fill="auto"/>
                </w:tcPr>
                <w:p w14:paraId="4F904CB7" w14:textId="77777777" w:rsidR="003B5B94" w:rsidRPr="003F1E9D" w:rsidRDefault="003B5B94" w:rsidP="003B5B94">
                  <w:pPr>
                    <w:spacing w:after="0"/>
                    <w:jc w:val="left"/>
                    <w:rPr>
                      <w:rFonts w:cs="Arial"/>
                      <w:b/>
                      <w:sz w:val="24"/>
                      <w:szCs w:val="24"/>
                    </w:rPr>
                  </w:pPr>
                </w:p>
              </w:tc>
            </w:tr>
            <w:tr w:rsidR="003B5B94" w:rsidRPr="00147B37" w14:paraId="076E029D" w14:textId="77777777" w:rsidTr="0017762F">
              <w:tc>
                <w:tcPr>
                  <w:tcW w:w="538" w:type="dxa"/>
                  <w:shd w:val="clear" w:color="auto" w:fill="auto"/>
                </w:tcPr>
                <w:p w14:paraId="5D369756" w14:textId="77777777" w:rsidR="003B5B94" w:rsidRPr="003F1E9D" w:rsidRDefault="003B5B94" w:rsidP="003B5B94">
                  <w:pPr>
                    <w:spacing w:after="0"/>
                    <w:jc w:val="left"/>
                    <w:rPr>
                      <w:rFonts w:cs="Arial"/>
                      <w:b/>
                      <w:sz w:val="24"/>
                      <w:szCs w:val="24"/>
                    </w:rPr>
                  </w:pPr>
                  <w:r w:rsidRPr="003F1E9D">
                    <w:rPr>
                      <w:rFonts w:cs="Arial"/>
                      <w:b/>
                      <w:sz w:val="24"/>
                      <w:szCs w:val="24"/>
                    </w:rPr>
                    <w:t>10</w:t>
                  </w:r>
                </w:p>
              </w:tc>
              <w:tc>
                <w:tcPr>
                  <w:tcW w:w="7508" w:type="dxa"/>
                  <w:shd w:val="clear" w:color="auto" w:fill="auto"/>
                </w:tcPr>
                <w:p w14:paraId="6586F747" w14:textId="77777777" w:rsidR="003B5B94" w:rsidRPr="003F1E9D" w:rsidRDefault="003B5B94" w:rsidP="003B5B94">
                  <w:pPr>
                    <w:spacing w:after="120" w:line="276" w:lineRule="auto"/>
                    <w:jc w:val="left"/>
                    <w:rPr>
                      <w:rFonts w:cs="Arial"/>
                      <w:sz w:val="24"/>
                      <w:szCs w:val="24"/>
                    </w:rPr>
                  </w:pPr>
                  <w:r w:rsidRPr="003F1E9D">
                    <w:rPr>
                      <w:rFonts w:cs="Arial"/>
                      <w:sz w:val="24"/>
                      <w:szCs w:val="24"/>
                    </w:rPr>
                    <w:t>Establish appropriate contractual arrangements with any data service providers that:</w:t>
                  </w:r>
                </w:p>
                <w:p w14:paraId="3E6DB3D5" w14:textId="77777777" w:rsidR="003B5B94" w:rsidRPr="003F1E9D" w:rsidRDefault="003B5B94" w:rsidP="003B5B94">
                  <w:pPr>
                    <w:spacing w:after="120" w:line="276" w:lineRule="auto"/>
                    <w:jc w:val="left"/>
                    <w:rPr>
                      <w:rFonts w:cs="Arial"/>
                      <w:sz w:val="24"/>
                      <w:szCs w:val="24"/>
                    </w:rPr>
                  </w:pPr>
                  <w:r w:rsidRPr="003F1E9D">
                    <w:rPr>
                      <w:rFonts w:cs="Arial"/>
                      <w:sz w:val="24"/>
                      <w:szCs w:val="24"/>
                    </w:rPr>
                    <w:t>a) Ensure there are appropriate organisational and technical measures in place to protect the data;</w:t>
                  </w:r>
                </w:p>
                <w:p w14:paraId="47D0944C" w14:textId="77777777" w:rsidR="003B5B94" w:rsidRPr="003F1E9D" w:rsidRDefault="003B5B94" w:rsidP="003B5B94">
                  <w:pPr>
                    <w:spacing w:after="120" w:line="276" w:lineRule="auto"/>
                    <w:jc w:val="left"/>
                    <w:rPr>
                      <w:rFonts w:cs="Arial"/>
                      <w:sz w:val="24"/>
                      <w:szCs w:val="24"/>
                    </w:rPr>
                  </w:pPr>
                  <w:r w:rsidRPr="003F1E9D">
                    <w:rPr>
                      <w:rFonts w:cs="Arial"/>
                      <w:sz w:val="24"/>
                      <w:szCs w:val="24"/>
                    </w:rPr>
                    <w:t>b) Prevent the unauthorised re-identification, onward disclosure, or further unauthorised or unlawful use of the data and;</w:t>
                  </w:r>
                </w:p>
                <w:p w14:paraId="085C29C8" w14:textId="77777777" w:rsidR="003B5B94" w:rsidRPr="003F1E9D" w:rsidRDefault="003B5B94" w:rsidP="003B5B94">
                  <w:pPr>
                    <w:spacing w:after="120" w:line="276" w:lineRule="auto"/>
                    <w:jc w:val="left"/>
                    <w:rPr>
                      <w:rFonts w:cs="Arial"/>
                      <w:sz w:val="24"/>
                      <w:szCs w:val="24"/>
                    </w:rPr>
                  </w:pPr>
                  <w:r w:rsidRPr="003F1E9D">
                    <w:rPr>
                      <w:rFonts w:cs="Arial"/>
                      <w:sz w:val="24"/>
                      <w:szCs w:val="24"/>
                    </w:rPr>
                    <w:t>c) Include mechanisms to manage the contract and audit how the data are being used.</w:t>
                  </w:r>
                </w:p>
                <w:p w14:paraId="06971CD3" w14:textId="4ABB7867" w:rsidR="003B5B94" w:rsidRPr="003F1E9D" w:rsidRDefault="003B5B94" w:rsidP="00722F77">
                  <w:pPr>
                    <w:spacing w:after="120" w:line="276" w:lineRule="auto"/>
                    <w:jc w:val="left"/>
                    <w:rPr>
                      <w:rFonts w:cs="Arial"/>
                      <w:sz w:val="24"/>
                      <w:szCs w:val="24"/>
                    </w:rPr>
                  </w:pPr>
                  <w:r w:rsidRPr="003F1E9D">
                    <w:rPr>
                      <w:rFonts w:cs="Arial"/>
                      <w:sz w:val="24"/>
                      <w:szCs w:val="24"/>
                    </w:rPr>
                    <w:t xml:space="preserve">d) Include a local process for managing </w:t>
                  </w:r>
                  <w:r w:rsidRPr="003F1E9D">
                    <w:rPr>
                      <w:rFonts w:cs="Arial"/>
                      <w:sz w:val="24"/>
                      <w:szCs w:val="24"/>
                      <w:u w:val="single"/>
                    </w:rPr>
                    <w:t>patient objections</w:t>
                  </w:r>
                  <w:r w:rsidRPr="003F1E9D">
                    <w:rPr>
                      <w:rFonts w:cs="Arial"/>
                      <w:sz w:val="24"/>
                      <w:szCs w:val="24"/>
                    </w:rPr>
                    <w:t xml:space="preserve"> where the data are identifiable</w:t>
                  </w:r>
                  <w:r w:rsidRPr="003F1E9D">
                    <w:rPr>
                      <w:rStyle w:val="FootnoteReference"/>
                      <w:rFonts w:cs="Arial"/>
                      <w:sz w:val="24"/>
                      <w:szCs w:val="24"/>
                    </w:rPr>
                    <w:footnoteReference w:id="11"/>
                  </w:r>
                  <w:r w:rsidRPr="003F1E9D">
                    <w:rPr>
                      <w:rFonts w:cs="Arial"/>
                      <w:sz w:val="24"/>
                      <w:szCs w:val="24"/>
                    </w:rPr>
                    <w:t xml:space="preserve">. Patients may object to the disclosure or use of their personal confidential information, and/or they may object to automated decision-taking. Patients’ objections must be respected. If a patient objects to the risk stratification tool being used to make automatic decisions about their care then there must be a human review of their </w:t>
                  </w:r>
                  <w:r w:rsidRPr="003F1E9D">
                    <w:rPr>
                      <w:rFonts w:cs="Arial"/>
                      <w:sz w:val="24"/>
                      <w:szCs w:val="24"/>
                    </w:rPr>
                    <w:lastRenderedPageBreak/>
                    <w:t>data and of the decision made based on their risk stratification score.</w:t>
                  </w:r>
                </w:p>
              </w:tc>
              <w:tc>
                <w:tcPr>
                  <w:tcW w:w="1196" w:type="dxa"/>
                  <w:shd w:val="clear" w:color="auto" w:fill="auto"/>
                </w:tcPr>
                <w:p w14:paraId="2A1F701D" w14:textId="77777777" w:rsidR="003B5B94" w:rsidRPr="003F1E9D" w:rsidRDefault="003B5B94" w:rsidP="003B5B94">
                  <w:pPr>
                    <w:spacing w:after="0"/>
                    <w:jc w:val="left"/>
                    <w:rPr>
                      <w:rFonts w:cs="Arial"/>
                      <w:b/>
                      <w:sz w:val="24"/>
                      <w:szCs w:val="24"/>
                    </w:rPr>
                  </w:pPr>
                </w:p>
              </w:tc>
            </w:tr>
            <w:tr w:rsidR="003B5B94" w:rsidRPr="00147B37" w14:paraId="2FE7079F" w14:textId="77777777" w:rsidTr="0017762F">
              <w:tc>
                <w:tcPr>
                  <w:tcW w:w="538" w:type="dxa"/>
                  <w:shd w:val="clear" w:color="auto" w:fill="auto"/>
                </w:tcPr>
                <w:p w14:paraId="4737E36C" w14:textId="77777777" w:rsidR="003B5B94" w:rsidRPr="003F1E9D" w:rsidRDefault="003B5B94" w:rsidP="003B5B94">
                  <w:pPr>
                    <w:spacing w:after="0"/>
                    <w:jc w:val="left"/>
                    <w:rPr>
                      <w:rFonts w:cs="Arial"/>
                      <w:b/>
                      <w:sz w:val="24"/>
                      <w:szCs w:val="24"/>
                    </w:rPr>
                  </w:pPr>
                  <w:r w:rsidRPr="003F1E9D">
                    <w:rPr>
                      <w:rFonts w:cs="Arial"/>
                      <w:b/>
                      <w:sz w:val="24"/>
                      <w:szCs w:val="24"/>
                    </w:rPr>
                    <w:t>11</w:t>
                  </w:r>
                </w:p>
              </w:tc>
              <w:tc>
                <w:tcPr>
                  <w:tcW w:w="7508" w:type="dxa"/>
                  <w:shd w:val="clear" w:color="auto" w:fill="auto"/>
                </w:tcPr>
                <w:p w14:paraId="39913A16" w14:textId="77777777" w:rsidR="003B5B94" w:rsidRPr="003F1E9D" w:rsidRDefault="003B5B94" w:rsidP="003B5B94">
                  <w:pPr>
                    <w:spacing w:after="120" w:line="276" w:lineRule="auto"/>
                    <w:jc w:val="left"/>
                    <w:rPr>
                      <w:rFonts w:cs="Arial"/>
                      <w:sz w:val="24"/>
                      <w:szCs w:val="24"/>
                    </w:rPr>
                  </w:pPr>
                  <w:r w:rsidRPr="003F1E9D">
                    <w:rPr>
                      <w:rFonts w:cs="Arial"/>
                      <w:sz w:val="24"/>
                      <w:szCs w:val="24"/>
                    </w:rPr>
                    <w:t>Develop a communications plan, including communication materials for patients (these materials may be incorporated into wider fair processing information).</w:t>
                  </w:r>
                </w:p>
              </w:tc>
              <w:tc>
                <w:tcPr>
                  <w:tcW w:w="1196" w:type="dxa"/>
                  <w:shd w:val="clear" w:color="auto" w:fill="auto"/>
                </w:tcPr>
                <w:p w14:paraId="03EFCA41" w14:textId="77777777" w:rsidR="003B5B94" w:rsidRPr="003F1E9D" w:rsidRDefault="003B5B94" w:rsidP="003B5B94">
                  <w:pPr>
                    <w:spacing w:after="0"/>
                    <w:jc w:val="left"/>
                    <w:rPr>
                      <w:rFonts w:cs="Arial"/>
                      <w:b/>
                      <w:sz w:val="24"/>
                      <w:szCs w:val="24"/>
                    </w:rPr>
                  </w:pPr>
                </w:p>
              </w:tc>
            </w:tr>
            <w:tr w:rsidR="003B5B94" w:rsidRPr="00147B37" w14:paraId="7841B2F8" w14:textId="77777777" w:rsidTr="0017762F">
              <w:tc>
                <w:tcPr>
                  <w:tcW w:w="538" w:type="dxa"/>
                  <w:shd w:val="clear" w:color="auto" w:fill="auto"/>
                </w:tcPr>
                <w:p w14:paraId="4B73E586" w14:textId="77777777" w:rsidR="003B5B94" w:rsidRPr="003F1E9D" w:rsidRDefault="003B5B94" w:rsidP="003B5B94">
                  <w:pPr>
                    <w:spacing w:after="0"/>
                    <w:jc w:val="left"/>
                    <w:rPr>
                      <w:rFonts w:cs="Arial"/>
                      <w:b/>
                      <w:sz w:val="24"/>
                      <w:szCs w:val="24"/>
                    </w:rPr>
                  </w:pPr>
                  <w:r w:rsidRPr="003F1E9D">
                    <w:rPr>
                      <w:rFonts w:cs="Arial"/>
                      <w:b/>
                      <w:sz w:val="24"/>
                      <w:szCs w:val="24"/>
                    </w:rPr>
                    <w:t>12</w:t>
                  </w:r>
                </w:p>
              </w:tc>
              <w:tc>
                <w:tcPr>
                  <w:tcW w:w="7508" w:type="dxa"/>
                  <w:shd w:val="clear" w:color="auto" w:fill="auto"/>
                </w:tcPr>
                <w:p w14:paraId="79F953F8" w14:textId="34A67886" w:rsidR="003B5B94" w:rsidRPr="003F1E9D" w:rsidRDefault="003B5B94" w:rsidP="003B5B94">
                  <w:pPr>
                    <w:spacing w:after="120" w:line="276" w:lineRule="auto"/>
                    <w:jc w:val="left"/>
                    <w:rPr>
                      <w:rFonts w:cs="Arial"/>
                      <w:sz w:val="24"/>
                      <w:szCs w:val="24"/>
                    </w:rPr>
                  </w:pPr>
                  <w:r w:rsidRPr="003F1E9D">
                    <w:rPr>
                      <w:rFonts w:cs="Arial"/>
                      <w:sz w:val="24"/>
                      <w:szCs w:val="24"/>
                    </w:rPr>
                    <w:t>Inform patients that their identifiable data may be used for risk stratification purposes.</w:t>
                  </w:r>
                </w:p>
              </w:tc>
              <w:tc>
                <w:tcPr>
                  <w:tcW w:w="1196" w:type="dxa"/>
                  <w:shd w:val="clear" w:color="auto" w:fill="auto"/>
                </w:tcPr>
                <w:p w14:paraId="5F96A722" w14:textId="77777777" w:rsidR="003B5B94" w:rsidRPr="003F1E9D" w:rsidRDefault="003B5B94" w:rsidP="003B5B94">
                  <w:pPr>
                    <w:spacing w:after="0"/>
                    <w:jc w:val="left"/>
                    <w:rPr>
                      <w:rFonts w:cs="Arial"/>
                      <w:b/>
                      <w:sz w:val="24"/>
                      <w:szCs w:val="24"/>
                    </w:rPr>
                  </w:pPr>
                </w:p>
              </w:tc>
            </w:tr>
            <w:tr w:rsidR="003B5B94" w:rsidRPr="00147B37" w14:paraId="575D06F6" w14:textId="77777777" w:rsidTr="0017762F">
              <w:tc>
                <w:tcPr>
                  <w:tcW w:w="538" w:type="dxa"/>
                  <w:shd w:val="clear" w:color="auto" w:fill="auto"/>
                </w:tcPr>
                <w:p w14:paraId="39F18D26" w14:textId="77777777" w:rsidR="003B5B94" w:rsidRPr="003F1E9D" w:rsidRDefault="003B5B94" w:rsidP="003B5B94">
                  <w:pPr>
                    <w:spacing w:after="0"/>
                    <w:jc w:val="left"/>
                    <w:rPr>
                      <w:rFonts w:cs="Arial"/>
                      <w:b/>
                      <w:sz w:val="24"/>
                      <w:szCs w:val="24"/>
                    </w:rPr>
                  </w:pPr>
                  <w:r w:rsidRPr="003F1E9D">
                    <w:rPr>
                      <w:rFonts w:cs="Arial"/>
                      <w:b/>
                      <w:sz w:val="24"/>
                      <w:szCs w:val="24"/>
                    </w:rPr>
                    <w:t>13</w:t>
                  </w:r>
                </w:p>
              </w:tc>
              <w:tc>
                <w:tcPr>
                  <w:tcW w:w="7508" w:type="dxa"/>
                  <w:shd w:val="clear" w:color="auto" w:fill="auto"/>
                </w:tcPr>
                <w:p w14:paraId="5C4479AA" w14:textId="77777777" w:rsidR="003B5B94" w:rsidRPr="003F1E9D" w:rsidRDefault="003B5B94" w:rsidP="003B5B94">
                  <w:pPr>
                    <w:spacing w:after="120" w:line="276" w:lineRule="auto"/>
                    <w:jc w:val="left"/>
                    <w:rPr>
                      <w:rFonts w:cs="Arial"/>
                      <w:sz w:val="24"/>
                      <w:szCs w:val="24"/>
                    </w:rPr>
                  </w:pPr>
                  <w:r w:rsidRPr="003F1E9D">
                    <w:rPr>
                      <w:rFonts w:cs="Arial"/>
                      <w:sz w:val="24"/>
                      <w:szCs w:val="24"/>
                    </w:rPr>
                    <w:t>Ensure that only those clinicians who are directly involved in a patient’s care can see a patient’s identifiable risk score.</w:t>
                  </w:r>
                </w:p>
              </w:tc>
              <w:tc>
                <w:tcPr>
                  <w:tcW w:w="1196" w:type="dxa"/>
                  <w:shd w:val="clear" w:color="auto" w:fill="auto"/>
                </w:tcPr>
                <w:p w14:paraId="5B95CD12" w14:textId="77777777" w:rsidR="003B5B94" w:rsidRPr="003F1E9D" w:rsidRDefault="003B5B94" w:rsidP="003B5B94">
                  <w:pPr>
                    <w:spacing w:after="0"/>
                    <w:jc w:val="left"/>
                    <w:rPr>
                      <w:rFonts w:cs="Arial"/>
                      <w:b/>
                      <w:sz w:val="24"/>
                      <w:szCs w:val="24"/>
                    </w:rPr>
                  </w:pPr>
                </w:p>
              </w:tc>
            </w:tr>
            <w:tr w:rsidR="003B5B94" w:rsidRPr="00147B37" w14:paraId="3116521D" w14:textId="77777777" w:rsidTr="0017762F">
              <w:tc>
                <w:tcPr>
                  <w:tcW w:w="538" w:type="dxa"/>
                  <w:shd w:val="clear" w:color="auto" w:fill="auto"/>
                </w:tcPr>
                <w:p w14:paraId="4E1E336A" w14:textId="77777777" w:rsidR="003B5B94" w:rsidRPr="003F1E9D" w:rsidRDefault="003B5B94" w:rsidP="003B5B94">
                  <w:pPr>
                    <w:spacing w:after="0"/>
                    <w:jc w:val="left"/>
                    <w:rPr>
                      <w:rFonts w:cs="Arial"/>
                      <w:b/>
                      <w:sz w:val="24"/>
                      <w:szCs w:val="24"/>
                    </w:rPr>
                  </w:pPr>
                  <w:r w:rsidRPr="003F1E9D">
                    <w:rPr>
                      <w:rFonts w:cs="Arial"/>
                      <w:b/>
                      <w:sz w:val="24"/>
                      <w:szCs w:val="24"/>
                    </w:rPr>
                    <w:t>14</w:t>
                  </w:r>
                </w:p>
              </w:tc>
              <w:tc>
                <w:tcPr>
                  <w:tcW w:w="7508" w:type="dxa"/>
                  <w:shd w:val="clear" w:color="auto" w:fill="auto"/>
                </w:tcPr>
                <w:p w14:paraId="10592203" w14:textId="77777777" w:rsidR="003B5B94" w:rsidRPr="003F1E9D" w:rsidRDefault="003B5B94" w:rsidP="003B5B94">
                  <w:pPr>
                    <w:spacing w:after="120" w:line="276" w:lineRule="auto"/>
                    <w:jc w:val="left"/>
                    <w:rPr>
                      <w:rFonts w:cs="Arial"/>
                      <w:sz w:val="24"/>
                      <w:szCs w:val="24"/>
                    </w:rPr>
                  </w:pPr>
                  <w:r w:rsidRPr="003F1E9D">
                    <w:rPr>
                      <w:rFonts w:cs="Arial"/>
                      <w:sz w:val="24"/>
                      <w:szCs w:val="24"/>
                    </w:rPr>
                    <w:t>Where a tool provides other clinical information (such as information derived from secondary care data), the GP must ensure that these types of data are relevant and that they have the consent of the patient to view this additional information</w:t>
                  </w:r>
                  <w:r w:rsidRPr="003F1E9D">
                    <w:rPr>
                      <w:rStyle w:val="FootnoteReference"/>
                      <w:rFonts w:cs="Arial"/>
                      <w:sz w:val="24"/>
                      <w:szCs w:val="24"/>
                    </w:rPr>
                    <w:footnoteReference w:id="12"/>
                  </w:r>
                  <w:r w:rsidRPr="003F1E9D">
                    <w:rPr>
                      <w:rFonts w:cs="Arial"/>
                      <w:sz w:val="24"/>
                      <w:szCs w:val="24"/>
                    </w:rPr>
                    <w:t>.</w:t>
                  </w:r>
                </w:p>
              </w:tc>
              <w:tc>
                <w:tcPr>
                  <w:tcW w:w="1196" w:type="dxa"/>
                  <w:shd w:val="clear" w:color="auto" w:fill="auto"/>
                </w:tcPr>
                <w:p w14:paraId="5220BBB2" w14:textId="77777777" w:rsidR="003B5B94" w:rsidRPr="003F1E9D" w:rsidRDefault="003B5B94" w:rsidP="003B5B94">
                  <w:pPr>
                    <w:spacing w:after="0"/>
                    <w:jc w:val="left"/>
                    <w:rPr>
                      <w:rFonts w:cs="Arial"/>
                      <w:b/>
                      <w:sz w:val="24"/>
                      <w:szCs w:val="24"/>
                    </w:rPr>
                  </w:pPr>
                </w:p>
              </w:tc>
            </w:tr>
            <w:tr w:rsidR="003B5B94" w:rsidRPr="00147B37" w14:paraId="74F120FF" w14:textId="77777777" w:rsidTr="0017762F">
              <w:tc>
                <w:tcPr>
                  <w:tcW w:w="538" w:type="dxa"/>
                  <w:shd w:val="clear" w:color="auto" w:fill="auto"/>
                </w:tcPr>
                <w:p w14:paraId="33CFEC6B" w14:textId="77777777" w:rsidR="003B5B94" w:rsidRPr="003F1E9D" w:rsidRDefault="003B5B94" w:rsidP="003B5B94">
                  <w:pPr>
                    <w:spacing w:after="0"/>
                    <w:jc w:val="left"/>
                    <w:rPr>
                      <w:rFonts w:cs="Arial"/>
                      <w:b/>
                      <w:sz w:val="24"/>
                      <w:szCs w:val="24"/>
                    </w:rPr>
                  </w:pPr>
                  <w:r w:rsidRPr="003F1E9D">
                    <w:rPr>
                      <w:rFonts w:cs="Arial"/>
                      <w:b/>
                      <w:sz w:val="24"/>
                      <w:szCs w:val="24"/>
                    </w:rPr>
                    <w:t>15</w:t>
                  </w:r>
                </w:p>
              </w:tc>
              <w:tc>
                <w:tcPr>
                  <w:tcW w:w="7508" w:type="dxa"/>
                  <w:shd w:val="clear" w:color="auto" w:fill="auto"/>
                </w:tcPr>
                <w:p w14:paraId="1A6BFA7A" w14:textId="77777777" w:rsidR="003B5B94" w:rsidRPr="003F1E9D" w:rsidRDefault="003B5B94" w:rsidP="003B5B94">
                  <w:pPr>
                    <w:spacing w:after="120" w:line="276" w:lineRule="auto"/>
                    <w:jc w:val="left"/>
                    <w:rPr>
                      <w:rFonts w:cs="Arial"/>
                      <w:sz w:val="24"/>
                      <w:szCs w:val="24"/>
                    </w:rPr>
                  </w:pPr>
                  <w:r w:rsidRPr="003F1E9D">
                    <w:rPr>
                      <w:rFonts w:cs="Arial"/>
                      <w:sz w:val="24"/>
                      <w:szCs w:val="24"/>
                    </w:rPr>
                    <w:t>Refer patients to preventive services only with their consent.</w:t>
                  </w:r>
                </w:p>
              </w:tc>
              <w:tc>
                <w:tcPr>
                  <w:tcW w:w="1196" w:type="dxa"/>
                  <w:shd w:val="clear" w:color="auto" w:fill="auto"/>
                </w:tcPr>
                <w:p w14:paraId="13CB595B" w14:textId="77777777" w:rsidR="003B5B94" w:rsidRPr="003F1E9D" w:rsidRDefault="003B5B94" w:rsidP="003B5B94">
                  <w:pPr>
                    <w:spacing w:after="0"/>
                    <w:jc w:val="left"/>
                    <w:rPr>
                      <w:rFonts w:cs="Arial"/>
                      <w:b/>
                      <w:sz w:val="24"/>
                      <w:szCs w:val="24"/>
                    </w:rPr>
                  </w:pPr>
                </w:p>
              </w:tc>
            </w:tr>
            <w:tr w:rsidR="003B5B94" w:rsidRPr="00147B37" w14:paraId="2EE6BA91" w14:textId="77777777" w:rsidTr="0017762F">
              <w:tc>
                <w:tcPr>
                  <w:tcW w:w="538" w:type="dxa"/>
                  <w:shd w:val="clear" w:color="auto" w:fill="auto"/>
                </w:tcPr>
                <w:p w14:paraId="0EB5E791" w14:textId="77777777" w:rsidR="003B5B94" w:rsidRPr="003F1E9D" w:rsidRDefault="003B5B94" w:rsidP="003B5B94">
                  <w:pPr>
                    <w:spacing w:after="0"/>
                    <w:jc w:val="left"/>
                    <w:rPr>
                      <w:rFonts w:cs="Arial"/>
                      <w:b/>
                      <w:sz w:val="24"/>
                      <w:szCs w:val="24"/>
                    </w:rPr>
                  </w:pPr>
                  <w:r w:rsidRPr="003F1E9D">
                    <w:rPr>
                      <w:rFonts w:cs="Arial"/>
                      <w:b/>
                      <w:sz w:val="24"/>
                      <w:szCs w:val="24"/>
                    </w:rPr>
                    <w:t>16</w:t>
                  </w:r>
                </w:p>
              </w:tc>
              <w:tc>
                <w:tcPr>
                  <w:tcW w:w="7508" w:type="dxa"/>
                  <w:shd w:val="clear" w:color="auto" w:fill="auto"/>
                </w:tcPr>
                <w:p w14:paraId="131BD834" w14:textId="6F632B68" w:rsidR="003B5B94" w:rsidRPr="003F1E9D" w:rsidRDefault="003B5B94" w:rsidP="003B5B94">
                  <w:pPr>
                    <w:spacing w:after="120" w:line="276" w:lineRule="auto"/>
                    <w:jc w:val="left"/>
                    <w:rPr>
                      <w:rFonts w:cs="Arial"/>
                      <w:sz w:val="24"/>
                      <w:szCs w:val="24"/>
                    </w:rPr>
                  </w:pPr>
                  <w:r w:rsidRPr="003F1E9D">
                    <w:rPr>
                      <w:rFonts w:cs="Arial"/>
                      <w:sz w:val="24"/>
                      <w:szCs w:val="24"/>
                    </w:rPr>
                    <w:t>Using data</w:t>
                  </w:r>
                  <w:r w:rsidR="001370C9">
                    <w:rPr>
                      <w:rFonts w:cs="Arial"/>
                      <w:sz w:val="24"/>
                      <w:szCs w:val="24"/>
                    </w:rPr>
                    <w:t xml:space="preserve"> which has been pseudonymised</w:t>
                  </w:r>
                  <w:r w:rsidRPr="003F1E9D">
                    <w:rPr>
                      <w:rFonts w:cs="Arial"/>
                      <w:sz w:val="24"/>
                      <w:szCs w:val="24"/>
                    </w:rPr>
                    <w:t>, evaluate and refine the risk stratification model used and the preventive interventions offered according to its predictions.</w:t>
                  </w:r>
                </w:p>
              </w:tc>
              <w:tc>
                <w:tcPr>
                  <w:tcW w:w="1196" w:type="dxa"/>
                  <w:shd w:val="clear" w:color="auto" w:fill="auto"/>
                </w:tcPr>
                <w:p w14:paraId="6D9C8D39" w14:textId="77777777" w:rsidR="003B5B94" w:rsidRPr="003F1E9D" w:rsidRDefault="003B5B94" w:rsidP="003B5B94">
                  <w:pPr>
                    <w:spacing w:after="0"/>
                    <w:jc w:val="left"/>
                    <w:rPr>
                      <w:rFonts w:cs="Arial"/>
                      <w:b/>
                      <w:sz w:val="24"/>
                      <w:szCs w:val="24"/>
                    </w:rPr>
                  </w:pPr>
                </w:p>
              </w:tc>
            </w:tr>
          </w:tbl>
          <w:p w14:paraId="675E05EE" w14:textId="77777777" w:rsidR="003B5B94" w:rsidRPr="003B5B94" w:rsidRDefault="003B5B94" w:rsidP="003B5B94">
            <w:pPr>
              <w:spacing w:after="0"/>
              <w:jc w:val="left"/>
              <w:rPr>
                <w:rFonts w:cs="Arial"/>
                <w:b/>
                <w:sz w:val="24"/>
                <w:szCs w:val="24"/>
              </w:rPr>
            </w:pPr>
          </w:p>
        </w:tc>
      </w:tr>
    </w:tbl>
    <w:p w14:paraId="2FC17F8B" w14:textId="77777777" w:rsidR="003B5B94" w:rsidRDefault="003B5B94">
      <w:pPr>
        <w:rPr>
          <w:sz w:val="24"/>
          <w:szCs w:val="24"/>
        </w:rPr>
      </w:pPr>
    </w:p>
    <w:tbl>
      <w:tblPr>
        <w:tblStyle w:val="TableGrid"/>
        <w:tblW w:w="0" w:type="auto"/>
        <w:tblLook w:val="04A0" w:firstRow="1" w:lastRow="0" w:firstColumn="1" w:lastColumn="0" w:noHBand="0" w:noVBand="1"/>
      </w:tblPr>
      <w:tblGrid>
        <w:gridCol w:w="9016"/>
      </w:tblGrid>
      <w:tr w:rsidR="00285AF3" w14:paraId="1D4EBB0B" w14:textId="77777777" w:rsidTr="00285AF3">
        <w:trPr>
          <w:trHeight w:val="385"/>
        </w:trPr>
        <w:tc>
          <w:tcPr>
            <w:tcW w:w="9016" w:type="dxa"/>
            <w:shd w:val="clear" w:color="auto" w:fill="0072CE"/>
          </w:tcPr>
          <w:p w14:paraId="2B2714B4" w14:textId="77777777" w:rsidR="00285AF3" w:rsidRPr="00285AF3" w:rsidRDefault="00285AF3">
            <w:pPr>
              <w:rPr>
                <w:b/>
                <w:color w:val="FFFFFF" w:themeColor="background1"/>
                <w:sz w:val="24"/>
                <w:szCs w:val="24"/>
              </w:rPr>
            </w:pPr>
            <w:r w:rsidRPr="00285AF3">
              <w:rPr>
                <w:b/>
                <w:color w:val="FFFFFF" w:themeColor="background1"/>
                <w:sz w:val="24"/>
                <w:szCs w:val="24"/>
              </w:rPr>
              <w:t>Annex 3 – Excluded data</w:t>
            </w:r>
          </w:p>
        </w:tc>
      </w:tr>
      <w:tr w:rsidR="00285AF3" w14:paraId="309D20AA" w14:textId="77777777" w:rsidTr="00285AF3">
        <w:tc>
          <w:tcPr>
            <w:tcW w:w="9016" w:type="dxa"/>
          </w:tcPr>
          <w:p w14:paraId="23583A51" w14:textId="77777777" w:rsidR="00285AF3" w:rsidRDefault="00285AF3">
            <w:pPr>
              <w:rPr>
                <w:rFonts w:cs="Arial"/>
                <w:sz w:val="24"/>
                <w:szCs w:val="24"/>
              </w:rPr>
            </w:pPr>
            <w:r w:rsidRPr="00285AF3">
              <w:rPr>
                <w:rFonts w:cs="Arial"/>
                <w:sz w:val="24"/>
                <w:szCs w:val="24"/>
              </w:rPr>
              <w:t>As part of the approval process the CAG were assured that the following data would not flow into a risk stratification tool. Local agreement should be reached on the final dataset but as a pre-requisite the following will not be included</w:t>
            </w:r>
            <w:r>
              <w:rPr>
                <w:rFonts w:cs="Arial"/>
                <w:sz w:val="24"/>
                <w:szCs w:val="24"/>
              </w:rPr>
              <w:t>:</w:t>
            </w:r>
          </w:p>
          <w:p w14:paraId="1107231C" w14:textId="77777777" w:rsidR="00285AF3" w:rsidRDefault="00285AF3" w:rsidP="00285AF3">
            <w:pPr>
              <w:spacing w:after="0"/>
              <w:jc w:val="left"/>
              <w:rPr>
                <w:rFonts w:cs="Arial"/>
                <w:sz w:val="24"/>
                <w:szCs w:val="24"/>
              </w:rPr>
            </w:pPr>
            <w:r>
              <w:rPr>
                <w:rFonts w:cs="Arial"/>
                <w:sz w:val="24"/>
                <w:szCs w:val="24"/>
              </w:rPr>
              <w:t>List of Legally Restricted Records</w:t>
            </w:r>
          </w:p>
          <w:p w14:paraId="73154616" w14:textId="77777777" w:rsidR="00285AF3" w:rsidRDefault="00285AF3" w:rsidP="00285AF3">
            <w:pPr>
              <w:spacing w:after="0"/>
              <w:jc w:val="left"/>
              <w:rPr>
                <w:rFonts w:cs="Arial"/>
                <w:sz w:val="24"/>
                <w:szCs w:val="24"/>
              </w:rPr>
            </w:pPr>
            <w:r>
              <w:rPr>
                <w:rFonts w:cs="Arial"/>
                <w:sz w:val="24"/>
                <w:szCs w:val="24"/>
              </w:rPr>
              <w:t>Confidentiality Category 2</w:t>
            </w:r>
          </w:p>
          <w:tbl>
            <w:tblPr>
              <w:tblStyle w:val="TableGrid"/>
              <w:tblW w:w="0" w:type="auto"/>
              <w:tblLook w:val="04A0" w:firstRow="1" w:lastRow="0" w:firstColumn="1" w:lastColumn="0" w:noHBand="0" w:noVBand="1"/>
            </w:tblPr>
            <w:tblGrid>
              <w:gridCol w:w="1872"/>
              <w:gridCol w:w="6918"/>
            </w:tblGrid>
            <w:tr w:rsidR="00285AF3" w:rsidRPr="00285AF3" w14:paraId="22035216" w14:textId="77777777" w:rsidTr="00FE4BBA">
              <w:tc>
                <w:tcPr>
                  <w:tcW w:w="1872" w:type="dxa"/>
                  <w:shd w:val="clear" w:color="auto" w:fill="0072CE"/>
                </w:tcPr>
                <w:p w14:paraId="2DAB5A84" w14:textId="77777777" w:rsidR="00285AF3" w:rsidRPr="00285AF3" w:rsidRDefault="00285AF3" w:rsidP="00285AF3">
                  <w:pPr>
                    <w:spacing w:after="0"/>
                    <w:jc w:val="left"/>
                    <w:rPr>
                      <w:rFonts w:cs="Arial"/>
                      <w:b/>
                      <w:color w:val="FFFFFF" w:themeColor="background1"/>
                      <w:sz w:val="24"/>
                      <w:szCs w:val="24"/>
                    </w:rPr>
                  </w:pPr>
                  <w:r w:rsidRPr="00285AF3">
                    <w:rPr>
                      <w:rFonts w:cs="Arial"/>
                      <w:b/>
                      <w:color w:val="FFFFFF" w:themeColor="background1"/>
                      <w:sz w:val="24"/>
                      <w:szCs w:val="24"/>
                    </w:rPr>
                    <w:t>Code</w:t>
                  </w:r>
                </w:p>
              </w:tc>
              <w:tc>
                <w:tcPr>
                  <w:tcW w:w="6918" w:type="dxa"/>
                  <w:shd w:val="clear" w:color="auto" w:fill="0072CE"/>
                </w:tcPr>
                <w:p w14:paraId="31FF54C8" w14:textId="77777777" w:rsidR="00285AF3" w:rsidRPr="00285AF3" w:rsidRDefault="00285AF3" w:rsidP="00285AF3">
                  <w:pPr>
                    <w:spacing w:after="0"/>
                    <w:jc w:val="left"/>
                    <w:rPr>
                      <w:rFonts w:cs="Arial"/>
                      <w:b/>
                      <w:color w:val="FFFFFF" w:themeColor="background1"/>
                      <w:sz w:val="24"/>
                      <w:szCs w:val="24"/>
                    </w:rPr>
                  </w:pPr>
                  <w:r w:rsidRPr="00285AF3">
                    <w:rPr>
                      <w:rFonts w:cs="Arial"/>
                      <w:b/>
                      <w:color w:val="FFFFFF" w:themeColor="background1"/>
                      <w:sz w:val="24"/>
                      <w:szCs w:val="24"/>
                    </w:rPr>
                    <w:t>Description</w:t>
                  </w:r>
                </w:p>
              </w:tc>
            </w:tr>
            <w:tr w:rsidR="00285AF3" w14:paraId="7C31A369" w14:textId="77777777" w:rsidTr="00FE4BBA">
              <w:tc>
                <w:tcPr>
                  <w:tcW w:w="1872" w:type="dxa"/>
                </w:tcPr>
                <w:p w14:paraId="21A1C713" w14:textId="77777777" w:rsidR="00285AF3" w:rsidRDefault="00285AF3" w:rsidP="00285AF3">
                  <w:pPr>
                    <w:spacing w:after="0"/>
                    <w:jc w:val="left"/>
                    <w:rPr>
                      <w:rFonts w:cs="Arial"/>
                      <w:sz w:val="24"/>
                      <w:szCs w:val="24"/>
                    </w:rPr>
                  </w:pPr>
                  <w:r>
                    <w:rPr>
                      <w:rFonts w:cs="Arial"/>
                      <w:sz w:val="24"/>
                      <w:szCs w:val="24"/>
                    </w:rPr>
                    <w:t>OPCS</w:t>
                  </w:r>
                </w:p>
              </w:tc>
              <w:tc>
                <w:tcPr>
                  <w:tcW w:w="6918" w:type="dxa"/>
                </w:tcPr>
                <w:p w14:paraId="788CAC59" w14:textId="77777777" w:rsidR="00285AF3" w:rsidRDefault="00285AF3" w:rsidP="00285AF3">
                  <w:pPr>
                    <w:spacing w:after="0"/>
                    <w:jc w:val="left"/>
                    <w:rPr>
                      <w:rFonts w:cs="Arial"/>
                      <w:sz w:val="24"/>
                      <w:szCs w:val="24"/>
                    </w:rPr>
                  </w:pPr>
                  <w:r>
                    <w:rPr>
                      <w:rFonts w:cs="Arial"/>
                      <w:sz w:val="24"/>
                      <w:szCs w:val="24"/>
                    </w:rPr>
                    <w:t>Classification of Interventions and Procedures</w:t>
                  </w:r>
                </w:p>
              </w:tc>
            </w:tr>
            <w:tr w:rsidR="00285AF3" w14:paraId="3FC78493" w14:textId="77777777" w:rsidTr="00FE4BBA">
              <w:tc>
                <w:tcPr>
                  <w:tcW w:w="1872" w:type="dxa"/>
                </w:tcPr>
                <w:p w14:paraId="264DF496" w14:textId="77777777" w:rsidR="00285AF3" w:rsidRDefault="00285AF3" w:rsidP="00285AF3">
                  <w:pPr>
                    <w:spacing w:after="0"/>
                    <w:jc w:val="left"/>
                    <w:rPr>
                      <w:rFonts w:cs="Arial"/>
                      <w:sz w:val="24"/>
                      <w:szCs w:val="24"/>
                    </w:rPr>
                  </w:pPr>
                  <w:r>
                    <w:rPr>
                      <w:rFonts w:cs="Arial"/>
                      <w:sz w:val="24"/>
                      <w:szCs w:val="24"/>
                    </w:rPr>
                    <w:t>N341</w:t>
                  </w:r>
                </w:p>
              </w:tc>
              <w:tc>
                <w:tcPr>
                  <w:tcW w:w="6918" w:type="dxa"/>
                </w:tcPr>
                <w:p w14:paraId="08D5F90E" w14:textId="77777777" w:rsidR="00285AF3" w:rsidRDefault="00285AF3" w:rsidP="00285AF3">
                  <w:pPr>
                    <w:spacing w:after="0"/>
                    <w:jc w:val="left"/>
                    <w:rPr>
                      <w:rFonts w:cs="Arial"/>
                      <w:sz w:val="24"/>
                      <w:szCs w:val="24"/>
                    </w:rPr>
                  </w:pPr>
                  <w:r>
                    <w:rPr>
                      <w:rFonts w:cs="Arial"/>
                      <w:sz w:val="24"/>
                      <w:szCs w:val="24"/>
                    </w:rPr>
                    <w:t>Fertility investigation of Male NEC</w:t>
                  </w:r>
                </w:p>
              </w:tc>
            </w:tr>
            <w:tr w:rsidR="00285AF3" w14:paraId="0BF36B35" w14:textId="77777777" w:rsidTr="00FE4BBA">
              <w:tc>
                <w:tcPr>
                  <w:tcW w:w="1872" w:type="dxa"/>
                </w:tcPr>
                <w:p w14:paraId="1E1595FF" w14:textId="77777777" w:rsidR="00285AF3" w:rsidRDefault="00285AF3" w:rsidP="00285AF3">
                  <w:pPr>
                    <w:spacing w:after="0"/>
                    <w:jc w:val="left"/>
                    <w:rPr>
                      <w:rFonts w:cs="Arial"/>
                      <w:sz w:val="24"/>
                      <w:szCs w:val="24"/>
                    </w:rPr>
                  </w:pPr>
                  <w:r>
                    <w:rPr>
                      <w:rFonts w:cs="Arial"/>
                      <w:sz w:val="24"/>
                      <w:szCs w:val="24"/>
                    </w:rPr>
                    <w:t>N342</w:t>
                  </w:r>
                </w:p>
              </w:tc>
              <w:tc>
                <w:tcPr>
                  <w:tcW w:w="6918" w:type="dxa"/>
                </w:tcPr>
                <w:p w14:paraId="2A557108" w14:textId="77777777" w:rsidR="00285AF3" w:rsidRDefault="00285AF3" w:rsidP="00285AF3">
                  <w:pPr>
                    <w:spacing w:after="0"/>
                    <w:jc w:val="left"/>
                    <w:rPr>
                      <w:rFonts w:cs="Arial"/>
                      <w:sz w:val="24"/>
                      <w:szCs w:val="24"/>
                    </w:rPr>
                  </w:pPr>
                  <w:r>
                    <w:rPr>
                      <w:rFonts w:cs="Arial"/>
                      <w:sz w:val="24"/>
                      <w:szCs w:val="24"/>
                    </w:rPr>
                    <w:t>Collection of sperm NEC</w:t>
                  </w:r>
                </w:p>
              </w:tc>
            </w:tr>
            <w:tr w:rsidR="00285AF3" w14:paraId="33ACD25B" w14:textId="77777777" w:rsidTr="00FE4BBA">
              <w:tc>
                <w:tcPr>
                  <w:tcW w:w="1872" w:type="dxa"/>
                </w:tcPr>
                <w:p w14:paraId="3FE35652" w14:textId="77777777" w:rsidR="00285AF3" w:rsidRDefault="00285AF3" w:rsidP="00285AF3">
                  <w:pPr>
                    <w:spacing w:after="0"/>
                    <w:jc w:val="left"/>
                    <w:rPr>
                      <w:rFonts w:cs="Arial"/>
                      <w:sz w:val="24"/>
                      <w:szCs w:val="24"/>
                    </w:rPr>
                  </w:pPr>
                  <w:r>
                    <w:rPr>
                      <w:rFonts w:cs="Arial"/>
                      <w:sz w:val="24"/>
                      <w:szCs w:val="24"/>
                    </w:rPr>
                    <w:t>N343</w:t>
                  </w:r>
                </w:p>
              </w:tc>
              <w:tc>
                <w:tcPr>
                  <w:tcW w:w="6918" w:type="dxa"/>
                </w:tcPr>
                <w:p w14:paraId="61132D07" w14:textId="77777777" w:rsidR="00285AF3" w:rsidRDefault="00285AF3" w:rsidP="00285AF3">
                  <w:pPr>
                    <w:spacing w:after="0"/>
                    <w:jc w:val="left"/>
                    <w:rPr>
                      <w:rFonts w:cs="Arial"/>
                      <w:sz w:val="24"/>
                      <w:szCs w:val="24"/>
                    </w:rPr>
                  </w:pPr>
                  <w:r>
                    <w:rPr>
                      <w:rFonts w:cs="Arial"/>
                      <w:sz w:val="24"/>
                      <w:szCs w:val="24"/>
                    </w:rPr>
                    <w:t>Male colposcopy</w:t>
                  </w:r>
                </w:p>
              </w:tc>
            </w:tr>
            <w:tr w:rsidR="00285AF3" w14:paraId="17E4E9AB" w14:textId="77777777" w:rsidTr="00FE4BBA">
              <w:tc>
                <w:tcPr>
                  <w:tcW w:w="1872" w:type="dxa"/>
                </w:tcPr>
                <w:p w14:paraId="432C0072" w14:textId="77777777" w:rsidR="00285AF3" w:rsidRDefault="00285AF3" w:rsidP="00285AF3">
                  <w:pPr>
                    <w:spacing w:after="0"/>
                    <w:jc w:val="left"/>
                    <w:rPr>
                      <w:rFonts w:cs="Arial"/>
                      <w:sz w:val="24"/>
                      <w:szCs w:val="24"/>
                    </w:rPr>
                  </w:pPr>
                  <w:r>
                    <w:rPr>
                      <w:rFonts w:cs="Arial"/>
                      <w:sz w:val="24"/>
                      <w:szCs w:val="24"/>
                    </w:rPr>
                    <w:t>N344</w:t>
                  </w:r>
                </w:p>
              </w:tc>
              <w:tc>
                <w:tcPr>
                  <w:tcW w:w="6918" w:type="dxa"/>
                </w:tcPr>
                <w:p w14:paraId="5BE9A716" w14:textId="77777777" w:rsidR="00285AF3" w:rsidRDefault="00285AF3" w:rsidP="00285AF3">
                  <w:pPr>
                    <w:spacing w:after="0"/>
                    <w:jc w:val="left"/>
                    <w:rPr>
                      <w:rFonts w:cs="Arial"/>
                      <w:sz w:val="24"/>
                      <w:szCs w:val="24"/>
                    </w:rPr>
                  </w:pPr>
                  <w:r>
                    <w:rPr>
                      <w:rFonts w:cs="Arial"/>
                      <w:sz w:val="24"/>
                      <w:szCs w:val="24"/>
                    </w:rPr>
                    <w:t>Microsurgical epididymal sperm aspiration</w:t>
                  </w:r>
                </w:p>
              </w:tc>
            </w:tr>
            <w:tr w:rsidR="00F7643D" w14:paraId="6F2E63B4" w14:textId="77777777" w:rsidTr="00FE4BBA">
              <w:tc>
                <w:tcPr>
                  <w:tcW w:w="1872" w:type="dxa"/>
                </w:tcPr>
                <w:p w14:paraId="20831F1B" w14:textId="77777777" w:rsidR="00F7643D" w:rsidRDefault="00F7643D" w:rsidP="00285AF3">
                  <w:pPr>
                    <w:spacing w:after="0"/>
                    <w:jc w:val="left"/>
                    <w:rPr>
                      <w:rFonts w:cs="Arial"/>
                      <w:sz w:val="24"/>
                      <w:szCs w:val="24"/>
                    </w:rPr>
                  </w:pPr>
                  <w:r>
                    <w:rPr>
                      <w:rFonts w:cs="Arial"/>
                      <w:sz w:val="24"/>
                      <w:szCs w:val="24"/>
                    </w:rPr>
                    <w:t>N345</w:t>
                  </w:r>
                </w:p>
              </w:tc>
              <w:tc>
                <w:tcPr>
                  <w:tcW w:w="6918" w:type="dxa"/>
                </w:tcPr>
                <w:p w14:paraId="07611110" w14:textId="77777777" w:rsidR="00F7643D" w:rsidRDefault="00F7643D" w:rsidP="00285AF3">
                  <w:pPr>
                    <w:spacing w:after="0"/>
                    <w:jc w:val="left"/>
                    <w:rPr>
                      <w:rFonts w:cs="Arial"/>
                      <w:sz w:val="24"/>
                      <w:szCs w:val="24"/>
                    </w:rPr>
                  </w:pPr>
                  <w:r>
                    <w:rPr>
                      <w:rFonts w:cs="Arial"/>
                      <w:sz w:val="24"/>
                      <w:szCs w:val="24"/>
                    </w:rPr>
                    <w:t>Percutaneous epididymal sperm aspiration</w:t>
                  </w:r>
                </w:p>
              </w:tc>
            </w:tr>
            <w:tr w:rsidR="00285AF3" w14:paraId="1A32DF8C" w14:textId="77777777" w:rsidTr="00FE4BBA">
              <w:tc>
                <w:tcPr>
                  <w:tcW w:w="1872" w:type="dxa"/>
                </w:tcPr>
                <w:p w14:paraId="11B4E19D" w14:textId="77777777" w:rsidR="00285AF3" w:rsidRDefault="00285AF3" w:rsidP="00285AF3">
                  <w:pPr>
                    <w:spacing w:after="0"/>
                    <w:jc w:val="left"/>
                    <w:rPr>
                      <w:rFonts w:cs="Arial"/>
                      <w:sz w:val="24"/>
                      <w:szCs w:val="24"/>
                    </w:rPr>
                  </w:pPr>
                  <w:r>
                    <w:rPr>
                      <w:rFonts w:cs="Arial"/>
                      <w:sz w:val="24"/>
                      <w:szCs w:val="24"/>
                    </w:rPr>
                    <w:t>N346</w:t>
                  </w:r>
                </w:p>
              </w:tc>
              <w:tc>
                <w:tcPr>
                  <w:tcW w:w="6918" w:type="dxa"/>
                </w:tcPr>
                <w:p w14:paraId="5EC45041" w14:textId="77777777" w:rsidR="00285AF3" w:rsidRDefault="00285AF3" w:rsidP="00285AF3">
                  <w:pPr>
                    <w:spacing w:after="0"/>
                    <w:jc w:val="left"/>
                    <w:rPr>
                      <w:rFonts w:cs="Arial"/>
                      <w:sz w:val="24"/>
                      <w:szCs w:val="24"/>
                    </w:rPr>
                  </w:pPr>
                  <w:r>
                    <w:rPr>
                      <w:rFonts w:cs="Arial"/>
                      <w:sz w:val="24"/>
                      <w:szCs w:val="24"/>
                    </w:rPr>
                    <w:t>Testicular sperm extraction</w:t>
                  </w:r>
                </w:p>
              </w:tc>
            </w:tr>
            <w:tr w:rsidR="00285AF3" w14:paraId="31E7E72F" w14:textId="77777777" w:rsidTr="00FE4BBA">
              <w:tc>
                <w:tcPr>
                  <w:tcW w:w="1872" w:type="dxa"/>
                </w:tcPr>
                <w:p w14:paraId="1E6BE5B6" w14:textId="77777777" w:rsidR="00285AF3" w:rsidRDefault="00285AF3" w:rsidP="00285AF3">
                  <w:pPr>
                    <w:spacing w:after="0"/>
                    <w:jc w:val="left"/>
                    <w:rPr>
                      <w:rFonts w:cs="Arial"/>
                      <w:sz w:val="24"/>
                      <w:szCs w:val="24"/>
                    </w:rPr>
                  </w:pPr>
                  <w:r>
                    <w:rPr>
                      <w:rFonts w:cs="Arial"/>
                      <w:sz w:val="24"/>
                      <w:szCs w:val="24"/>
                    </w:rPr>
                    <w:t>Q131</w:t>
                  </w:r>
                </w:p>
              </w:tc>
              <w:tc>
                <w:tcPr>
                  <w:tcW w:w="6918" w:type="dxa"/>
                </w:tcPr>
                <w:p w14:paraId="66786C26" w14:textId="77777777" w:rsidR="00285AF3" w:rsidRDefault="00285AF3" w:rsidP="00285AF3">
                  <w:pPr>
                    <w:spacing w:after="0"/>
                    <w:jc w:val="left"/>
                    <w:rPr>
                      <w:rFonts w:cs="Arial"/>
                      <w:sz w:val="24"/>
                      <w:szCs w:val="24"/>
                    </w:rPr>
                  </w:pPr>
                  <w:r>
                    <w:rPr>
                      <w:rFonts w:cs="Arial"/>
                      <w:sz w:val="24"/>
                      <w:szCs w:val="24"/>
                    </w:rPr>
                    <w:t>Transfer of embryo to uterus NEC</w:t>
                  </w:r>
                </w:p>
              </w:tc>
            </w:tr>
            <w:tr w:rsidR="00285AF3" w14:paraId="3C95B217" w14:textId="77777777" w:rsidTr="00FE4BBA">
              <w:tc>
                <w:tcPr>
                  <w:tcW w:w="1872" w:type="dxa"/>
                </w:tcPr>
                <w:p w14:paraId="14C16648" w14:textId="77777777" w:rsidR="00285AF3" w:rsidRDefault="008D7E8F" w:rsidP="00285AF3">
                  <w:pPr>
                    <w:spacing w:after="0"/>
                    <w:jc w:val="left"/>
                    <w:rPr>
                      <w:rFonts w:cs="Arial"/>
                      <w:sz w:val="24"/>
                      <w:szCs w:val="24"/>
                    </w:rPr>
                  </w:pPr>
                  <w:r>
                    <w:rPr>
                      <w:rFonts w:cs="Arial"/>
                      <w:sz w:val="24"/>
                      <w:szCs w:val="24"/>
                    </w:rPr>
                    <w:t>Q132</w:t>
                  </w:r>
                </w:p>
              </w:tc>
              <w:tc>
                <w:tcPr>
                  <w:tcW w:w="6918" w:type="dxa"/>
                </w:tcPr>
                <w:p w14:paraId="270F2857" w14:textId="77777777" w:rsidR="00285AF3" w:rsidRDefault="008D7E8F" w:rsidP="00285AF3">
                  <w:pPr>
                    <w:spacing w:after="0"/>
                    <w:jc w:val="left"/>
                    <w:rPr>
                      <w:rFonts w:cs="Arial"/>
                      <w:sz w:val="24"/>
                      <w:szCs w:val="24"/>
                    </w:rPr>
                  </w:pPr>
                  <w:r>
                    <w:rPr>
                      <w:rFonts w:cs="Arial"/>
                      <w:sz w:val="24"/>
                      <w:szCs w:val="24"/>
                    </w:rPr>
                    <w:t>Intracervical</w:t>
                  </w:r>
                  <w:r w:rsidR="00FE4BBA">
                    <w:rPr>
                      <w:rFonts w:cs="Arial"/>
                      <w:sz w:val="24"/>
                      <w:szCs w:val="24"/>
                    </w:rPr>
                    <w:t xml:space="preserve"> artificial insemination</w:t>
                  </w:r>
                </w:p>
              </w:tc>
            </w:tr>
            <w:tr w:rsidR="00285AF3" w14:paraId="01B6993F" w14:textId="77777777" w:rsidTr="00FE4BBA">
              <w:tc>
                <w:tcPr>
                  <w:tcW w:w="1872" w:type="dxa"/>
                </w:tcPr>
                <w:p w14:paraId="1DD701B3" w14:textId="77777777" w:rsidR="00285AF3" w:rsidRDefault="00FE4BBA" w:rsidP="00285AF3">
                  <w:pPr>
                    <w:spacing w:after="0"/>
                    <w:jc w:val="left"/>
                    <w:rPr>
                      <w:rFonts w:cs="Arial"/>
                      <w:sz w:val="24"/>
                      <w:szCs w:val="24"/>
                    </w:rPr>
                  </w:pPr>
                  <w:r>
                    <w:rPr>
                      <w:rFonts w:cs="Arial"/>
                      <w:sz w:val="24"/>
                      <w:szCs w:val="24"/>
                    </w:rPr>
                    <w:t>Q133</w:t>
                  </w:r>
                </w:p>
              </w:tc>
              <w:tc>
                <w:tcPr>
                  <w:tcW w:w="6918" w:type="dxa"/>
                </w:tcPr>
                <w:p w14:paraId="6A307D55" w14:textId="77777777" w:rsidR="00285AF3" w:rsidRDefault="00FE4BBA" w:rsidP="00285AF3">
                  <w:pPr>
                    <w:spacing w:after="0"/>
                    <w:jc w:val="left"/>
                    <w:rPr>
                      <w:rFonts w:cs="Arial"/>
                      <w:sz w:val="24"/>
                      <w:szCs w:val="24"/>
                    </w:rPr>
                  </w:pPr>
                  <w:r>
                    <w:rPr>
                      <w:rFonts w:cs="Arial"/>
                      <w:sz w:val="24"/>
                      <w:szCs w:val="24"/>
                    </w:rPr>
                    <w:t>Intrauterine Artificial insemination</w:t>
                  </w:r>
                </w:p>
              </w:tc>
            </w:tr>
            <w:tr w:rsidR="00285AF3" w14:paraId="46C3BD17" w14:textId="77777777" w:rsidTr="00FE4BBA">
              <w:tc>
                <w:tcPr>
                  <w:tcW w:w="1872" w:type="dxa"/>
                </w:tcPr>
                <w:p w14:paraId="3AF95DFA" w14:textId="77777777" w:rsidR="00285AF3" w:rsidRDefault="00FE4BBA" w:rsidP="00285AF3">
                  <w:pPr>
                    <w:spacing w:after="0"/>
                    <w:jc w:val="left"/>
                    <w:rPr>
                      <w:rFonts w:cs="Arial"/>
                      <w:sz w:val="24"/>
                      <w:szCs w:val="24"/>
                    </w:rPr>
                  </w:pPr>
                  <w:r>
                    <w:rPr>
                      <w:rFonts w:cs="Arial"/>
                      <w:sz w:val="24"/>
                      <w:szCs w:val="24"/>
                    </w:rPr>
                    <w:t>Q134</w:t>
                  </w:r>
                </w:p>
              </w:tc>
              <w:tc>
                <w:tcPr>
                  <w:tcW w:w="6918" w:type="dxa"/>
                </w:tcPr>
                <w:p w14:paraId="18FD20BA" w14:textId="77777777" w:rsidR="00285AF3" w:rsidRDefault="00FE4BBA" w:rsidP="00285AF3">
                  <w:pPr>
                    <w:spacing w:after="0"/>
                    <w:jc w:val="left"/>
                    <w:rPr>
                      <w:rFonts w:cs="Arial"/>
                      <w:sz w:val="24"/>
                      <w:szCs w:val="24"/>
                    </w:rPr>
                  </w:pPr>
                  <w:r>
                    <w:rPr>
                      <w:rFonts w:cs="Arial"/>
                      <w:sz w:val="24"/>
                      <w:szCs w:val="24"/>
                    </w:rPr>
                    <w:t>Intrauterine insemination with superovulation using sperm partner</w:t>
                  </w:r>
                </w:p>
              </w:tc>
            </w:tr>
            <w:tr w:rsidR="00285AF3" w14:paraId="0DFA3596" w14:textId="77777777" w:rsidTr="00FE4BBA">
              <w:tc>
                <w:tcPr>
                  <w:tcW w:w="1872" w:type="dxa"/>
                </w:tcPr>
                <w:p w14:paraId="7D192934" w14:textId="77777777" w:rsidR="00285AF3" w:rsidRDefault="00FE4BBA" w:rsidP="00285AF3">
                  <w:pPr>
                    <w:spacing w:after="0"/>
                    <w:jc w:val="left"/>
                    <w:rPr>
                      <w:rFonts w:cs="Arial"/>
                      <w:sz w:val="24"/>
                      <w:szCs w:val="24"/>
                    </w:rPr>
                  </w:pPr>
                  <w:r>
                    <w:rPr>
                      <w:rFonts w:cs="Arial"/>
                      <w:sz w:val="24"/>
                      <w:szCs w:val="24"/>
                    </w:rPr>
                    <w:lastRenderedPageBreak/>
                    <w:t>Q135</w:t>
                  </w:r>
                </w:p>
              </w:tc>
              <w:tc>
                <w:tcPr>
                  <w:tcW w:w="6918" w:type="dxa"/>
                </w:tcPr>
                <w:p w14:paraId="0E273AEB" w14:textId="77777777" w:rsidR="00285AF3" w:rsidRDefault="00FE4BBA" w:rsidP="00285AF3">
                  <w:pPr>
                    <w:spacing w:after="0"/>
                    <w:jc w:val="left"/>
                    <w:rPr>
                      <w:rFonts w:cs="Arial"/>
                      <w:sz w:val="24"/>
                      <w:szCs w:val="24"/>
                    </w:rPr>
                  </w:pPr>
                  <w:r>
                    <w:rPr>
                      <w:rFonts w:cs="Arial"/>
                      <w:sz w:val="24"/>
                      <w:szCs w:val="24"/>
                    </w:rPr>
                    <w:t>Intrauterine insemination with superovulation using donor sperm</w:t>
                  </w:r>
                </w:p>
              </w:tc>
            </w:tr>
            <w:tr w:rsidR="00285AF3" w14:paraId="20451EEC" w14:textId="77777777" w:rsidTr="00FE4BBA">
              <w:tc>
                <w:tcPr>
                  <w:tcW w:w="1872" w:type="dxa"/>
                </w:tcPr>
                <w:p w14:paraId="3A35D924" w14:textId="77777777" w:rsidR="00285AF3" w:rsidRDefault="00FE4BBA" w:rsidP="00285AF3">
                  <w:pPr>
                    <w:spacing w:after="0"/>
                    <w:jc w:val="left"/>
                    <w:rPr>
                      <w:rFonts w:cs="Arial"/>
                      <w:sz w:val="24"/>
                      <w:szCs w:val="24"/>
                    </w:rPr>
                  </w:pPr>
                  <w:r>
                    <w:rPr>
                      <w:rFonts w:cs="Arial"/>
                      <w:sz w:val="24"/>
                      <w:szCs w:val="24"/>
                    </w:rPr>
                    <w:t>Q136</w:t>
                  </w:r>
                </w:p>
              </w:tc>
              <w:tc>
                <w:tcPr>
                  <w:tcW w:w="6918" w:type="dxa"/>
                </w:tcPr>
                <w:p w14:paraId="040A429F" w14:textId="77777777" w:rsidR="00285AF3" w:rsidRDefault="00FE4BBA" w:rsidP="00285AF3">
                  <w:pPr>
                    <w:spacing w:after="0"/>
                    <w:jc w:val="left"/>
                    <w:rPr>
                      <w:rFonts w:cs="Arial"/>
                      <w:sz w:val="24"/>
                      <w:szCs w:val="24"/>
                    </w:rPr>
                  </w:pPr>
                  <w:r>
                    <w:rPr>
                      <w:rFonts w:cs="Arial"/>
                      <w:sz w:val="24"/>
                      <w:szCs w:val="24"/>
                    </w:rPr>
                    <w:t>Intrauterine insemination without superovulation using partner sperm</w:t>
                  </w:r>
                </w:p>
              </w:tc>
            </w:tr>
            <w:tr w:rsidR="00285AF3" w14:paraId="5597CD6A" w14:textId="77777777" w:rsidTr="00FE4BBA">
              <w:tc>
                <w:tcPr>
                  <w:tcW w:w="1872" w:type="dxa"/>
                </w:tcPr>
                <w:p w14:paraId="4474FF01" w14:textId="77777777" w:rsidR="00285AF3" w:rsidRDefault="00FE4BBA" w:rsidP="00285AF3">
                  <w:pPr>
                    <w:spacing w:after="0"/>
                    <w:jc w:val="left"/>
                    <w:rPr>
                      <w:rFonts w:cs="Arial"/>
                      <w:sz w:val="24"/>
                      <w:szCs w:val="24"/>
                    </w:rPr>
                  </w:pPr>
                  <w:r>
                    <w:rPr>
                      <w:rFonts w:cs="Arial"/>
                      <w:sz w:val="24"/>
                      <w:szCs w:val="24"/>
                    </w:rPr>
                    <w:t>Q137</w:t>
                  </w:r>
                </w:p>
              </w:tc>
              <w:tc>
                <w:tcPr>
                  <w:tcW w:w="6918" w:type="dxa"/>
                </w:tcPr>
                <w:p w14:paraId="4EC8E918" w14:textId="77777777" w:rsidR="00285AF3" w:rsidRDefault="00FE4BBA" w:rsidP="00285AF3">
                  <w:pPr>
                    <w:spacing w:after="0"/>
                    <w:jc w:val="left"/>
                    <w:rPr>
                      <w:rFonts w:cs="Arial"/>
                      <w:sz w:val="24"/>
                      <w:szCs w:val="24"/>
                    </w:rPr>
                  </w:pPr>
                  <w:r>
                    <w:rPr>
                      <w:rFonts w:cs="Arial"/>
                      <w:sz w:val="24"/>
                      <w:szCs w:val="24"/>
                    </w:rPr>
                    <w:t>Intrauterine insemination without superovulation using donor sperm</w:t>
                  </w:r>
                </w:p>
              </w:tc>
            </w:tr>
            <w:tr w:rsidR="00285AF3" w14:paraId="43048F8A" w14:textId="77777777" w:rsidTr="00FE4BBA">
              <w:tc>
                <w:tcPr>
                  <w:tcW w:w="1872" w:type="dxa"/>
                </w:tcPr>
                <w:p w14:paraId="6DA7BBE2" w14:textId="77777777" w:rsidR="00285AF3" w:rsidRDefault="00FE4BBA" w:rsidP="00285AF3">
                  <w:pPr>
                    <w:spacing w:after="0"/>
                    <w:jc w:val="left"/>
                    <w:rPr>
                      <w:rFonts w:cs="Arial"/>
                      <w:sz w:val="24"/>
                      <w:szCs w:val="24"/>
                    </w:rPr>
                  </w:pPr>
                  <w:r>
                    <w:rPr>
                      <w:rFonts w:cs="Arial"/>
                      <w:sz w:val="24"/>
                      <w:szCs w:val="24"/>
                    </w:rPr>
                    <w:t>Q138</w:t>
                  </w:r>
                </w:p>
              </w:tc>
              <w:tc>
                <w:tcPr>
                  <w:tcW w:w="6918" w:type="dxa"/>
                </w:tcPr>
                <w:p w14:paraId="4858F9E1" w14:textId="77777777" w:rsidR="00285AF3" w:rsidRDefault="00FE4BBA" w:rsidP="00285AF3">
                  <w:pPr>
                    <w:spacing w:after="0"/>
                    <w:jc w:val="left"/>
                    <w:rPr>
                      <w:rFonts w:cs="Arial"/>
                      <w:sz w:val="24"/>
                      <w:szCs w:val="24"/>
                    </w:rPr>
                  </w:pPr>
                  <w:r>
                    <w:rPr>
                      <w:rFonts w:cs="Arial"/>
                      <w:sz w:val="24"/>
                      <w:szCs w:val="24"/>
                    </w:rPr>
                    <w:t>Other specified introduction of gamete into uterine cavity</w:t>
                  </w:r>
                </w:p>
              </w:tc>
            </w:tr>
            <w:tr w:rsidR="00FE4BBA" w14:paraId="3E59D64D" w14:textId="77777777" w:rsidTr="00FE4BBA">
              <w:tc>
                <w:tcPr>
                  <w:tcW w:w="1872" w:type="dxa"/>
                </w:tcPr>
                <w:p w14:paraId="101AA32C" w14:textId="77777777" w:rsidR="00FE4BBA" w:rsidRDefault="00FE4BBA" w:rsidP="00285AF3">
                  <w:pPr>
                    <w:spacing w:after="0"/>
                    <w:jc w:val="left"/>
                    <w:rPr>
                      <w:rFonts w:cs="Arial"/>
                      <w:sz w:val="24"/>
                      <w:szCs w:val="24"/>
                    </w:rPr>
                  </w:pPr>
                  <w:r>
                    <w:rPr>
                      <w:rFonts w:cs="Arial"/>
                      <w:sz w:val="24"/>
                      <w:szCs w:val="24"/>
                    </w:rPr>
                    <w:t>Q139</w:t>
                  </w:r>
                </w:p>
              </w:tc>
              <w:tc>
                <w:tcPr>
                  <w:tcW w:w="6918" w:type="dxa"/>
                </w:tcPr>
                <w:p w14:paraId="5BE8B63E" w14:textId="77777777" w:rsidR="00FE4BBA" w:rsidRDefault="00FE4BBA" w:rsidP="00285AF3">
                  <w:pPr>
                    <w:spacing w:after="0"/>
                    <w:jc w:val="left"/>
                    <w:rPr>
                      <w:rFonts w:cs="Arial"/>
                      <w:sz w:val="24"/>
                      <w:szCs w:val="24"/>
                    </w:rPr>
                  </w:pPr>
                  <w:r>
                    <w:rPr>
                      <w:rFonts w:cs="Arial"/>
                      <w:sz w:val="24"/>
                      <w:szCs w:val="24"/>
                    </w:rPr>
                    <w:t>Unspecified introduction of gamete into uterine cavity</w:t>
                  </w:r>
                </w:p>
              </w:tc>
            </w:tr>
            <w:tr w:rsidR="00FE4BBA" w14:paraId="3E8F4699" w14:textId="77777777" w:rsidTr="00FE4BBA">
              <w:tc>
                <w:tcPr>
                  <w:tcW w:w="1872" w:type="dxa"/>
                </w:tcPr>
                <w:p w14:paraId="3B90DADA" w14:textId="77777777" w:rsidR="00FE4BBA" w:rsidRDefault="0010147E" w:rsidP="00285AF3">
                  <w:pPr>
                    <w:spacing w:after="0"/>
                    <w:jc w:val="left"/>
                    <w:rPr>
                      <w:rFonts w:cs="Arial"/>
                      <w:sz w:val="24"/>
                      <w:szCs w:val="24"/>
                    </w:rPr>
                  </w:pPr>
                  <w:r>
                    <w:rPr>
                      <w:rFonts w:cs="Arial"/>
                      <w:sz w:val="24"/>
                      <w:szCs w:val="24"/>
                    </w:rPr>
                    <w:t>Q211</w:t>
                  </w:r>
                </w:p>
              </w:tc>
              <w:tc>
                <w:tcPr>
                  <w:tcW w:w="6918" w:type="dxa"/>
                </w:tcPr>
                <w:p w14:paraId="7D0B3770" w14:textId="77777777" w:rsidR="00FE4BBA" w:rsidRDefault="0010147E" w:rsidP="00285AF3">
                  <w:pPr>
                    <w:spacing w:after="0"/>
                    <w:jc w:val="left"/>
                    <w:rPr>
                      <w:rFonts w:cs="Arial"/>
                      <w:sz w:val="24"/>
                      <w:szCs w:val="24"/>
                    </w:rPr>
                  </w:pPr>
                  <w:r>
                    <w:rPr>
                      <w:rFonts w:cs="Arial"/>
                      <w:sz w:val="24"/>
                      <w:szCs w:val="24"/>
                    </w:rPr>
                    <w:t>Transmyometrial transfer of embryo to uterus</w:t>
                  </w:r>
                </w:p>
              </w:tc>
            </w:tr>
            <w:tr w:rsidR="00FE4BBA" w14:paraId="4067F1AC" w14:textId="77777777" w:rsidTr="00FE4BBA">
              <w:tc>
                <w:tcPr>
                  <w:tcW w:w="1872" w:type="dxa"/>
                </w:tcPr>
                <w:p w14:paraId="389CFCAA" w14:textId="77777777" w:rsidR="00FE4BBA" w:rsidRDefault="0010147E" w:rsidP="00285AF3">
                  <w:pPr>
                    <w:spacing w:after="0"/>
                    <w:jc w:val="left"/>
                    <w:rPr>
                      <w:rFonts w:cs="Arial"/>
                      <w:sz w:val="24"/>
                      <w:szCs w:val="24"/>
                    </w:rPr>
                  </w:pPr>
                  <w:r>
                    <w:rPr>
                      <w:rFonts w:cs="Arial"/>
                      <w:sz w:val="24"/>
                      <w:szCs w:val="24"/>
                    </w:rPr>
                    <w:t>Q218</w:t>
                  </w:r>
                </w:p>
              </w:tc>
              <w:tc>
                <w:tcPr>
                  <w:tcW w:w="6918" w:type="dxa"/>
                </w:tcPr>
                <w:p w14:paraId="6CF872EE" w14:textId="77777777" w:rsidR="00FE4BBA" w:rsidRDefault="0010147E" w:rsidP="00285AF3">
                  <w:pPr>
                    <w:spacing w:after="0"/>
                    <w:jc w:val="left"/>
                    <w:rPr>
                      <w:rFonts w:cs="Arial"/>
                      <w:sz w:val="24"/>
                      <w:szCs w:val="24"/>
                    </w:rPr>
                  </w:pPr>
                  <w:r>
                    <w:rPr>
                      <w:rFonts w:cs="Arial"/>
                      <w:sz w:val="24"/>
                      <w:szCs w:val="24"/>
                    </w:rPr>
                    <w:t>Other specified other introduction of gamete into uterine cavity</w:t>
                  </w:r>
                </w:p>
              </w:tc>
            </w:tr>
            <w:tr w:rsidR="00FE4BBA" w14:paraId="663096A7" w14:textId="77777777" w:rsidTr="00FE4BBA">
              <w:tc>
                <w:tcPr>
                  <w:tcW w:w="1872" w:type="dxa"/>
                </w:tcPr>
                <w:p w14:paraId="0F4D6871" w14:textId="77777777" w:rsidR="00FE4BBA" w:rsidRDefault="0010147E" w:rsidP="00285AF3">
                  <w:pPr>
                    <w:spacing w:after="0"/>
                    <w:jc w:val="left"/>
                    <w:rPr>
                      <w:rFonts w:cs="Arial"/>
                      <w:sz w:val="24"/>
                      <w:szCs w:val="24"/>
                    </w:rPr>
                  </w:pPr>
                  <w:r>
                    <w:rPr>
                      <w:rFonts w:cs="Arial"/>
                      <w:sz w:val="24"/>
                      <w:szCs w:val="24"/>
                    </w:rPr>
                    <w:t>Q219</w:t>
                  </w:r>
                </w:p>
              </w:tc>
              <w:tc>
                <w:tcPr>
                  <w:tcW w:w="6918" w:type="dxa"/>
                </w:tcPr>
                <w:p w14:paraId="110897B2" w14:textId="77777777" w:rsidR="00FE4BBA" w:rsidRDefault="0010147E" w:rsidP="00285AF3">
                  <w:pPr>
                    <w:spacing w:after="0"/>
                    <w:jc w:val="left"/>
                    <w:rPr>
                      <w:rFonts w:cs="Arial"/>
                      <w:sz w:val="24"/>
                      <w:szCs w:val="24"/>
                    </w:rPr>
                  </w:pPr>
                  <w:r>
                    <w:rPr>
                      <w:rFonts w:cs="Arial"/>
                      <w:sz w:val="24"/>
                      <w:szCs w:val="24"/>
                    </w:rPr>
                    <w:t>Unspecified other introduction of gamete into uterine cavity</w:t>
                  </w:r>
                </w:p>
              </w:tc>
            </w:tr>
            <w:tr w:rsidR="00FE4BBA" w14:paraId="7739C286" w14:textId="77777777" w:rsidTr="00FE4BBA">
              <w:tc>
                <w:tcPr>
                  <w:tcW w:w="1872" w:type="dxa"/>
                </w:tcPr>
                <w:p w14:paraId="4AC4374F" w14:textId="77777777" w:rsidR="00FE4BBA" w:rsidRDefault="0010147E" w:rsidP="00285AF3">
                  <w:pPr>
                    <w:spacing w:after="0"/>
                    <w:jc w:val="left"/>
                    <w:rPr>
                      <w:rFonts w:cs="Arial"/>
                      <w:sz w:val="24"/>
                      <w:szCs w:val="24"/>
                    </w:rPr>
                  </w:pPr>
                  <w:r>
                    <w:rPr>
                      <w:rFonts w:cs="Arial"/>
                      <w:sz w:val="24"/>
                      <w:szCs w:val="24"/>
                    </w:rPr>
                    <w:t>Q382</w:t>
                  </w:r>
                </w:p>
              </w:tc>
              <w:tc>
                <w:tcPr>
                  <w:tcW w:w="6918" w:type="dxa"/>
                </w:tcPr>
                <w:p w14:paraId="0E804528" w14:textId="77777777" w:rsidR="00FE4BBA" w:rsidRDefault="0010147E" w:rsidP="00285AF3">
                  <w:pPr>
                    <w:spacing w:after="0"/>
                    <w:jc w:val="left"/>
                    <w:rPr>
                      <w:rFonts w:cs="Arial"/>
                      <w:sz w:val="24"/>
                      <w:szCs w:val="24"/>
                    </w:rPr>
                  </w:pPr>
                  <w:r>
                    <w:rPr>
                      <w:rFonts w:cs="Arial"/>
                      <w:sz w:val="24"/>
                      <w:szCs w:val="24"/>
                    </w:rPr>
                    <w:t>Endoscopic injection into fallopian tube</w:t>
                  </w:r>
                </w:p>
              </w:tc>
            </w:tr>
            <w:tr w:rsidR="00FE4BBA" w14:paraId="395A82F9" w14:textId="77777777" w:rsidTr="00FE4BBA">
              <w:tc>
                <w:tcPr>
                  <w:tcW w:w="1872" w:type="dxa"/>
                </w:tcPr>
                <w:p w14:paraId="760EB30D" w14:textId="77777777" w:rsidR="00FE4BBA" w:rsidRDefault="0010147E" w:rsidP="00285AF3">
                  <w:pPr>
                    <w:spacing w:after="0"/>
                    <w:jc w:val="left"/>
                    <w:rPr>
                      <w:rFonts w:cs="Arial"/>
                      <w:sz w:val="24"/>
                      <w:szCs w:val="24"/>
                    </w:rPr>
                  </w:pPr>
                  <w:r>
                    <w:rPr>
                      <w:rFonts w:cs="Arial"/>
                      <w:sz w:val="24"/>
                      <w:szCs w:val="24"/>
                    </w:rPr>
                    <w:t>Q383</w:t>
                  </w:r>
                </w:p>
              </w:tc>
              <w:tc>
                <w:tcPr>
                  <w:tcW w:w="6918" w:type="dxa"/>
                </w:tcPr>
                <w:p w14:paraId="6C84FA5F" w14:textId="77777777" w:rsidR="00FE4BBA" w:rsidRDefault="0010147E" w:rsidP="00285AF3">
                  <w:pPr>
                    <w:spacing w:after="0"/>
                    <w:jc w:val="left"/>
                    <w:rPr>
                      <w:rFonts w:cs="Arial"/>
                      <w:sz w:val="24"/>
                      <w:szCs w:val="24"/>
                    </w:rPr>
                  </w:pPr>
                  <w:r>
                    <w:rPr>
                      <w:rFonts w:cs="Arial"/>
                      <w:sz w:val="24"/>
                      <w:szCs w:val="24"/>
                    </w:rPr>
                    <w:t>Endoscopic intrafallopian transfer of gamete</w:t>
                  </w:r>
                </w:p>
              </w:tc>
            </w:tr>
            <w:tr w:rsidR="00FE4BBA" w14:paraId="44B5A3FE" w14:textId="77777777" w:rsidTr="00FE4BBA">
              <w:tc>
                <w:tcPr>
                  <w:tcW w:w="1872" w:type="dxa"/>
                </w:tcPr>
                <w:p w14:paraId="08153BD8" w14:textId="77777777" w:rsidR="00FE4BBA" w:rsidRDefault="003F1E9D" w:rsidP="00285AF3">
                  <w:pPr>
                    <w:spacing w:after="0"/>
                    <w:jc w:val="left"/>
                    <w:rPr>
                      <w:rFonts w:cs="Arial"/>
                      <w:sz w:val="24"/>
                      <w:szCs w:val="24"/>
                    </w:rPr>
                  </w:pPr>
                  <w:r>
                    <w:rPr>
                      <w:rFonts w:cs="Arial"/>
                      <w:sz w:val="24"/>
                      <w:szCs w:val="24"/>
                    </w:rPr>
                    <w:t>Q411</w:t>
                  </w:r>
                </w:p>
              </w:tc>
              <w:tc>
                <w:tcPr>
                  <w:tcW w:w="6918" w:type="dxa"/>
                </w:tcPr>
                <w:p w14:paraId="5872187C" w14:textId="77777777" w:rsidR="00FE4BBA" w:rsidRDefault="003F1E9D" w:rsidP="00285AF3">
                  <w:pPr>
                    <w:spacing w:after="0"/>
                    <w:jc w:val="left"/>
                    <w:rPr>
                      <w:rFonts w:cs="Arial"/>
                      <w:sz w:val="24"/>
                      <w:szCs w:val="24"/>
                    </w:rPr>
                  </w:pPr>
                  <w:r>
                    <w:rPr>
                      <w:rFonts w:cs="Arial"/>
                      <w:sz w:val="24"/>
                      <w:szCs w:val="24"/>
                    </w:rPr>
                    <w:t>Salpingography</w:t>
                  </w:r>
                </w:p>
              </w:tc>
            </w:tr>
            <w:tr w:rsidR="00FE4BBA" w14:paraId="557E4EDF" w14:textId="77777777" w:rsidTr="00FE4BBA">
              <w:tc>
                <w:tcPr>
                  <w:tcW w:w="1872" w:type="dxa"/>
                </w:tcPr>
                <w:p w14:paraId="3B4FF70F" w14:textId="77777777" w:rsidR="00FE4BBA" w:rsidRDefault="003F1E9D" w:rsidP="00285AF3">
                  <w:pPr>
                    <w:spacing w:after="0"/>
                    <w:jc w:val="left"/>
                    <w:rPr>
                      <w:rFonts w:cs="Arial"/>
                      <w:sz w:val="24"/>
                      <w:szCs w:val="24"/>
                    </w:rPr>
                  </w:pPr>
                  <w:r>
                    <w:rPr>
                      <w:rFonts w:cs="Arial"/>
                      <w:sz w:val="24"/>
                      <w:szCs w:val="24"/>
                    </w:rPr>
                    <w:t>Q412</w:t>
                  </w:r>
                </w:p>
              </w:tc>
              <w:tc>
                <w:tcPr>
                  <w:tcW w:w="6918" w:type="dxa"/>
                </w:tcPr>
                <w:p w14:paraId="02090E10" w14:textId="77777777" w:rsidR="00FE4BBA" w:rsidRDefault="003F1E9D" w:rsidP="00285AF3">
                  <w:pPr>
                    <w:spacing w:after="0"/>
                    <w:jc w:val="left"/>
                    <w:rPr>
                      <w:rFonts w:cs="Arial"/>
                      <w:sz w:val="24"/>
                      <w:szCs w:val="24"/>
                    </w:rPr>
                  </w:pPr>
                  <w:r>
                    <w:rPr>
                      <w:rFonts w:cs="Arial"/>
                      <w:sz w:val="24"/>
                      <w:szCs w:val="24"/>
                    </w:rPr>
                    <w:t>Hydrotubation for fallopian tube</w:t>
                  </w:r>
                </w:p>
              </w:tc>
            </w:tr>
            <w:tr w:rsidR="00FE4BBA" w14:paraId="656FE4AF" w14:textId="77777777" w:rsidTr="00FE4BBA">
              <w:tc>
                <w:tcPr>
                  <w:tcW w:w="1872" w:type="dxa"/>
                </w:tcPr>
                <w:p w14:paraId="25F42446" w14:textId="77777777" w:rsidR="00FE4BBA" w:rsidRDefault="003F1E9D" w:rsidP="00285AF3">
                  <w:pPr>
                    <w:spacing w:after="0"/>
                    <w:jc w:val="left"/>
                    <w:rPr>
                      <w:rFonts w:cs="Arial"/>
                      <w:sz w:val="24"/>
                      <w:szCs w:val="24"/>
                    </w:rPr>
                  </w:pPr>
                  <w:r>
                    <w:rPr>
                      <w:rFonts w:cs="Arial"/>
                      <w:sz w:val="24"/>
                      <w:szCs w:val="24"/>
                    </w:rPr>
                    <w:t>Q413</w:t>
                  </w:r>
                </w:p>
              </w:tc>
              <w:tc>
                <w:tcPr>
                  <w:tcW w:w="6918" w:type="dxa"/>
                </w:tcPr>
                <w:p w14:paraId="4555F3C0" w14:textId="77777777" w:rsidR="00FE4BBA" w:rsidRDefault="003F1E9D" w:rsidP="00285AF3">
                  <w:pPr>
                    <w:spacing w:after="0"/>
                    <w:jc w:val="left"/>
                    <w:rPr>
                      <w:rFonts w:cs="Arial"/>
                      <w:sz w:val="24"/>
                      <w:szCs w:val="24"/>
                    </w:rPr>
                  </w:pPr>
                  <w:r>
                    <w:rPr>
                      <w:rFonts w:cs="Arial"/>
                      <w:sz w:val="24"/>
                      <w:szCs w:val="24"/>
                    </w:rPr>
                    <w:t>Dye test of fallopian tube</w:t>
                  </w:r>
                </w:p>
              </w:tc>
            </w:tr>
            <w:tr w:rsidR="00FE4BBA" w14:paraId="4578753F" w14:textId="77777777" w:rsidTr="00FE4BBA">
              <w:tc>
                <w:tcPr>
                  <w:tcW w:w="1872" w:type="dxa"/>
                </w:tcPr>
                <w:p w14:paraId="7526E209" w14:textId="77777777" w:rsidR="00FE4BBA" w:rsidRDefault="003F1E9D" w:rsidP="00285AF3">
                  <w:pPr>
                    <w:spacing w:after="0"/>
                    <w:jc w:val="left"/>
                    <w:rPr>
                      <w:rFonts w:cs="Arial"/>
                      <w:sz w:val="24"/>
                      <w:szCs w:val="24"/>
                    </w:rPr>
                  </w:pPr>
                  <w:r>
                    <w:rPr>
                      <w:rFonts w:cs="Arial"/>
                      <w:sz w:val="24"/>
                      <w:szCs w:val="24"/>
                    </w:rPr>
                    <w:t>Q414</w:t>
                  </w:r>
                </w:p>
              </w:tc>
              <w:tc>
                <w:tcPr>
                  <w:tcW w:w="6918" w:type="dxa"/>
                </w:tcPr>
                <w:p w14:paraId="6456ABBD" w14:textId="77777777" w:rsidR="00FE4BBA" w:rsidRDefault="003F1E9D" w:rsidP="00285AF3">
                  <w:pPr>
                    <w:spacing w:after="0"/>
                    <w:jc w:val="left"/>
                    <w:rPr>
                      <w:rFonts w:cs="Arial"/>
                      <w:sz w:val="24"/>
                      <w:szCs w:val="24"/>
                    </w:rPr>
                  </w:pPr>
                  <w:r>
                    <w:rPr>
                      <w:rFonts w:cs="Arial"/>
                      <w:sz w:val="24"/>
                      <w:szCs w:val="24"/>
                    </w:rPr>
                    <w:t>Insufflation of fallopian tube</w:t>
                  </w:r>
                </w:p>
              </w:tc>
            </w:tr>
            <w:tr w:rsidR="00FE4BBA" w14:paraId="34812F14" w14:textId="77777777" w:rsidTr="00FE4BBA">
              <w:tc>
                <w:tcPr>
                  <w:tcW w:w="1872" w:type="dxa"/>
                </w:tcPr>
                <w:p w14:paraId="6CDB157C" w14:textId="77777777" w:rsidR="00FE4BBA" w:rsidRDefault="003F1E9D" w:rsidP="00285AF3">
                  <w:pPr>
                    <w:spacing w:after="0"/>
                    <w:jc w:val="left"/>
                    <w:rPr>
                      <w:rFonts w:cs="Arial"/>
                      <w:sz w:val="24"/>
                      <w:szCs w:val="24"/>
                    </w:rPr>
                  </w:pPr>
                  <w:r>
                    <w:rPr>
                      <w:rFonts w:cs="Arial"/>
                      <w:sz w:val="24"/>
                      <w:szCs w:val="24"/>
                    </w:rPr>
                    <w:t>Q415</w:t>
                  </w:r>
                </w:p>
              </w:tc>
              <w:tc>
                <w:tcPr>
                  <w:tcW w:w="6918" w:type="dxa"/>
                </w:tcPr>
                <w:p w14:paraId="6F802138" w14:textId="77777777" w:rsidR="00FE4BBA" w:rsidRDefault="003F1E9D" w:rsidP="00285AF3">
                  <w:pPr>
                    <w:spacing w:after="0"/>
                    <w:jc w:val="left"/>
                    <w:rPr>
                      <w:rFonts w:cs="Arial"/>
                      <w:sz w:val="24"/>
                      <w:szCs w:val="24"/>
                    </w:rPr>
                  </w:pPr>
                  <w:r>
                    <w:rPr>
                      <w:rFonts w:cs="Arial"/>
                      <w:sz w:val="24"/>
                      <w:szCs w:val="24"/>
                    </w:rPr>
                    <w:t>Operations to ensure patency of fallopian tube NEC</w:t>
                  </w:r>
                </w:p>
              </w:tc>
            </w:tr>
            <w:tr w:rsidR="00FE4BBA" w14:paraId="0BD4372F" w14:textId="77777777" w:rsidTr="00FE4BBA">
              <w:tc>
                <w:tcPr>
                  <w:tcW w:w="1872" w:type="dxa"/>
                </w:tcPr>
                <w:p w14:paraId="0820F91F" w14:textId="77777777" w:rsidR="00FE4BBA" w:rsidRDefault="003F1E9D" w:rsidP="00285AF3">
                  <w:pPr>
                    <w:spacing w:after="0"/>
                    <w:jc w:val="left"/>
                    <w:rPr>
                      <w:rFonts w:cs="Arial"/>
                      <w:sz w:val="24"/>
                      <w:szCs w:val="24"/>
                    </w:rPr>
                  </w:pPr>
                  <w:r>
                    <w:rPr>
                      <w:rFonts w:cs="Arial"/>
                      <w:sz w:val="24"/>
                      <w:szCs w:val="24"/>
                    </w:rPr>
                    <w:t>Q416</w:t>
                  </w:r>
                </w:p>
              </w:tc>
              <w:tc>
                <w:tcPr>
                  <w:tcW w:w="6918" w:type="dxa"/>
                </w:tcPr>
                <w:p w14:paraId="2C7653D4" w14:textId="77777777" w:rsidR="00FE4BBA" w:rsidRDefault="003F1E9D" w:rsidP="00285AF3">
                  <w:pPr>
                    <w:spacing w:after="0"/>
                    <w:jc w:val="left"/>
                    <w:rPr>
                      <w:rFonts w:cs="Arial"/>
                      <w:sz w:val="24"/>
                      <w:szCs w:val="24"/>
                    </w:rPr>
                  </w:pPr>
                  <w:r>
                    <w:rPr>
                      <w:rFonts w:cs="Arial"/>
                      <w:sz w:val="24"/>
                      <w:szCs w:val="24"/>
                    </w:rPr>
                    <w:t>Recanalisation of fallopian tube</w:t>
                  </w:r>
                </w:p>
              </w:tc>
            </w:tr>
            <w:tr w:rsidR="00FE4BBA" w14:paraId="179C45C4" w14:textId="77777777" w:rsidTr="00FE4BBA">
              <w:tc>
                <w:tcPr>
                  <w:tcW w:w="1872" w:type="dxa"/>
                </w:tcPr>
                <w:p w14:paraId="5CE580D3" w14:textId="77777777" w:rsidR="00FE4BBA" w:rsidRDefault="003F1E9D" w:rsidP="00285AF3">
                  <w:pPr>
                    <w:spacing w:after="0"/>
                    <w:jc w:val="left"/>
                    <w:rPr>
                      <w:rFonts w:cs="Arial"/>
                      <w:sz w:val="24"/>
                      <w:szCs w:val="24"/>
                    </w:rPr>
                  </w:pPr>
                  <w:r>
                    <w:rPr>
                      <w:rFonts w:cs="Arial"/>
                      <w:sz w:val="24"/>
                      <w:szCs w:val="24"/>
                    </w:rPr>
                    <w:t>Q417</w:t>
                  </w:r>
                </w:p>
              </w:tc>
              <w:tc>
                <w:tcPr>
                  <w:tcW w:w="6918" w:type="dxa"/>
                </w:tcPr>
                <w:p w14:paraId="0DF5863C" w14:textId="77777777" w:rsidR="00FE4BBA" w:rsidRDefault="003F1E9D" w:rsidP="00285AF3">
                  <w:pPr>
                    <w:spacing w:after="0"/>
                    <w:jc w:val="left"/>
                    <w:rPr>
                      <w:rFonts w:cs="Arial"/>
                      <w:sz w:val="24"/>
                      <w:szCs w:val="24"/>
                    </w:rPr>
                  </w:pPr>
                  <w:r>
                    <w:rPr>
                      <w:rFonts w:cs="Arial"/>
                      <w:sz w:val="24"/>
                      <w:szCs w:val="24"/>
                    </w:rPr>
                    <w:t>Aspiration of fallopian tube</w:t>
                  </w:r>
                </w:p>
              </w:tc>
            </w:tr>
            <w:tr w:rsidR="00FE4BBA" w14:paraId="1F666A8E" w14:textId="77777777" w:rsidTr="00FE4BBA">
              <w:tc>
                <w:tcPr>
                  <w:tcW w:w="1872" w:type="dxa"/>
                </w:tcPr>
                <w:p w14:paraId="369494DD" w14:textId="77777777" w:rsidR="00FE4BBA" w:rsidRDefault="0017762F" w:rsidP="00285AF3">
                  <w:pPr>
                    <w:spacing w:after="0"/>
                    <w:jc w:val="left"/>
                    <w:rPr>
                      <w:rFonts w:cs="Arial"/>
                      <w:sz w:val="24"/>
                      <w:szCs w:val="24"/>
                    </w:rPr>
                  </w:pPr>
                  <w:r>
                    <w:rPr>
                      <w:rFonts w:cs="Arial"/>
                      <w:sz w:val="24"/>
                      <w:szCs w:val="24"/>
                    </w:rPr>
                    <w:t>Q48</w:t>
                  </w:r>
                </w:p>
              </w:tc>
              <w:tc>
                <w:tcPr>
                  <w:tcW w:w="6918" w:type="dxa"/>
                </w:tcPr>
                <w:p w14:paraId="7F2E87FF" w14:textId="77777777" w:rsidR="00FE4BBA" w:rsidRDefault="0017762F" w:rsidP="00285AF3">
                  <w:pPr>
                    <w:spacing w:after="0"/>
                    <w:jc w:val="left"/>
                    <w:rPr>
                      <w:rFonts w:cs="Arial"/>
                      <w:sz w:val="24"/>
                      <w:szCs w:val="24"/>
                    </w:rPr>
                  </w:pPr>
                  <w:r>
                    <w:rPr>
                      <w:rFonts w:cs="Arial"/>
                      <w:sz w:val="24"/>
                      <w:szCs w:val="24"/>
                    </w:rPr>
                    <w:t>Oocyte recovery</w:t>
                  </w:r>
                </w:p>
              </w:tc>
            </w:tr>
            <w:tr w:rsidR="00FE4BBA" w14:paraId="245EE7A2" w14:textId="77777777" w:rsidTr="00FE4BBA">
              <w:tc>
                <w:tcPr>
                  <w:tcW w:w="1872" w:type="dxa"/>
                </w:tcPr>
                <w:p w14:paraId="1CA94C68" w14:textId="77777777" w:rsidR="00FE4BBA" w:rsidRDefault="0017762F" w:rsidP="00285AF3">
                  <w:pPr>
                    <w:spacing w:after="0"/>
                    <w:jc w:val="left"/>
                    <w:rPr>
                      <w:rFonts w:cs="Arial"/>
                      <w:sz w:val="24"/>
                      <w:szCs w:val="24"/>
                    </w:rPr>
                  </w:pPr>
                  <w:r>
                    <w:rPr>
                      <w:rFonts w:cs="Arial"/>
                      <w:sz w:val="24"/>
                      <w:szCs w:val="24"/>
                    </w:rPr>
                    <w:t>Q481</w:t>
                  </w:r>
                </w:p>
              </w:tc>
              <w:tc>
                <w:tcPr>
                  <w:tcW w:w="6918" w:type="dxa"/>
                </w:tcPr>
                <w:p w14:paraId="6608F27C" w14:textId="77777777" w:rsidR="00FE4BBA" w:rsidRDefault="0017762F" w:rsidP="00285AF3">
                  <w:pPr>
                    <w:spacing w:after="0"/>
                    <w:jc w:val="left"/>
                    <w:rPr>
                      <w:rFonts w:cs="Arial"/>
                      <w:sz w:val="24"/>
                      <w:szCs w:val="24"/>
                    </w:rPr>
                  </w:pPr>
                  <w:r>
                    <w:rPr>
                      <w:rFonts w:cs="Arial"/>
                      <w:sz w:val="24"/>
                      <w:szCs w:val="24"/>
                    </w:rPr>
                    <w:t>Endoscopic transurethral ultrasound directed oocyte recovery</w:t>
                  </w:r>
                </w:p>
              </w:tc>
            </w:tr>
            <w:tr w:rsidR="003F1E9D" w14:paraId="4DC2AEA2" w14:textId="77777777" w:rsidTr="00FE4BBA">
              <w:tc>
                <w:tcPr>
                  <w:tcW w:w="1872" w:type="dxa"/>
                </w:tcPr>
                <w:p w14:paraId="072B1B90" w14:textId="77777777" w:rsidR="003F1E9D" w:rsidRDefault="0017762F" w:rsidP="00285AF3">
                  <w:pPr>
                    <w:spacing w:after="0"/>
                    <w:jc w:val="left"/>
                    <w:rPr>
                      <w:rFonts w:cs="Arial"/>
                      <w:sz w:val="24"/>
                      <w:szCs w:val="24"/>
                    </w:rPr>
                  </w:pPr>
                  <w:r>
                    <w:rPr>
                      <w:rFonts w:cs="Arial"/>
                      <w:sz w:val="24"/>
                      <w:szCs w:val="24"/>
                    </w:rPr>
                    <w:t>Q482</w:t>
                  </w:r>
                </w:p>
              </w:tc>
              <w:tc>
                <w:tcPr>
                  <w:tcW w:w="6918" w:type="dxa"/>
                </w:tcPr>
                <w:p w14:paraId="4004A80B" w14:textId="77777777" w:rsidR="003F1E9D" w:rsidRDefault="0017762F" w:rsidP="00285AF3">
                  <w:pPr>
                    <w:spacing w:after="0"/>
                    <w:jc w:val="left"/>
                    <w:rPr>
                      <w:rFonts w:cs="Arial"/>
                      <w:sz w:val="24"/>
                      <w:szCs w:val="24"/>
                    </w:rPr>
                  </w:pPr>
                  <w:r>
                    <w:rPr>
                      <w:rFonts w:cs="Arial"/>
                      <w:sz w:val="24"/>
                      <w:szCs w:val="24"/>
                    </w:rPr>
                    <w:t xml:space="preserve">Endoscopic </w:t>
                  </w:r>
                  <w:r w:rsidR="00B46357">
                    <w:rPr>
                      <w:rFonts w:cs="Arial"/>
                      <w:sz w:val="24"/>
                      <w:szCs w:val="24"/>
                    </w:rPr>
                    <w:t>transvesical recovery</w:t>
                  </w:r>
                </w:p>
              </w:tc>
            </w:tr>
            <w:tr w:rsidR="003F1E9D" w14:paraId="4EE72C22" w14:textId="77777777" w:rsidTr="00FE4BBA">
              <w:tc>
                <w:tcPr>
                  <w:tcW w:w="1872" w:type="dxa"/>
                </w:tcPr>
                <w:p w14:paraId="564B421F" w14:textId="77777777" w:rsidR="003F1E9D" w:rsidRDefault="00B46357" w:rsidP="00285AF3">
                  <w:pPr>
                    <w:spacing w:after="0"/>
                    <w:jc w:val="left"/>
                    <w:rPr>
                      <w:rFonts w:cs="Arial"/>
                      <w:sz w:val="24"/>
                      <w:szCs w:val="24"/>
                    </w:rPr>
                  </w:pPr>
                  <w:r>
                    <w:rPr>
                      <w:rFonts w:cs="Arial"/>
                      <w:sz w:val="24"/>
                      <w:szCs w:val="24"/>
                    </w:rPr>
                    <w:t>Q483</w:t>
                  </w:r>
                </w:p>
              </w:tc>
              <w:tc>
                <w:tcPr>
                  <w:tcW w:w="6918" w:type="dxa"/>
                </w:tcPr>
                <w:p w14:paraId="30E05BBF" w14:textId="77777777" w:rsidR="003F1E9D" w:rsidRDefault="00B46357" w:rsidP="00285AF3">
                  <w:pPr>
                    <w:spacing w:after="0"/>
                    <w:jc w:val="left"/>
                    <w:rPr>
                      <w:rFonts w:cs="Arial"/>
                      <w:sz w:val="24"/>
                      <w:szCs w:val="24"/>
                    </w:rPr>
                  </w:pPr>
                  <w:r>
                    <w:rPr>
                      <w:rFonts w:cs="Arial"/>
                      <w:sz w:val="24"/>
                      <w:szCs w:val="24"/>
                    </w:rPr>
                    <w:t>Laparoscopic oocyte recovery</w:t>
                  </w:r>
                </w:p>
              </w:tc>
            </w:tr>
            <w:tr w:rsidR="003F1E9D" w14:paraId="133826FB" w14:textId="77777777" w:rsidTr="00FE4BBA">
              <w:tc>
                <w:tcPr>
                  <w:tcW w:w="1872" w:type="dxa"/>
                </w:tcPr>
                <w:p w14:paraId="75EF6F55" w14:textId="77777777" w:rsidR="003F1E9D" w:rsidRDefault="00B46357" w:rsidP="00285AF3">
                  <w:pPr>
                    <w:spacing w:after="0"/>
                    <w:jc w:val="left"/>
                    <w:rPr>
                      <w:rFonts w:cs="Arial"/>
                      <w:sz w:val="24"/>
                      <w:szCs w:val="24"/>
                    </w:rPr>
                  </w:pPr>
                  <w:r>
                    <w:rPr>
                      <w:rFonts w:cs="Arial"/>
                      <w:sz w:val="24"/>
                      <w:szCs w:val="24"/>
                    </w:rPr>
                    <w:t>Q484</w:t>
                  </w:r>
                </w:p>
              </w:tc>
              <w:tc>
                <w:tcPr>
                  <w:tcW w:w="6918" w:type="dxa"/>
                </w:tcPr>
                <w:p w14:paraId="488C87ED" w14:textId="77777777" w:rsidR="003F1E9D" w:rsidRDefault="00B46357" w:rsidP="00285AF3">
                  <w:pPr>
                    <w:spacing w:after="0"/>
                    <w:jc w:val="left"/>
                    <w:rPr>
                      <w:rFonts w:cs="Arial"/>
                      <w:sz w:val="24"/>
                      <w:szCs w:val="24"/>
                    </w:rPr>
                  </w:pPr>
                  <w:r>
                    <w:rPr>
                      <w:rFonts w:cs="Arial"/>
                      <w:sz w:val="24"/>
                      <w:szCs w:val="24"/>
                    </w:rPr>
                    <w:t>Transvaginal oocyte recovery</w:t>
                  </w:r>
                </w:p>
              </w:tc>
            </w:tr>
            <w:tr w:rsidR="003F1E9D" w14:paraId="7263EC7B" w14:textId="77777777" w:rsidTr="00FE4BBA">
              <w:tc>
                <w:tcPr>
                  <w:tcW w:w="1872" w:type="dxa"/>
                </w:tcPr>
                <w:p w14:paraId="22D2C55F" w14:textId="77777777" w:rsidR="003F1E9D" w:rsidRDefault="00B46357" w:rsidP="00285AF3">
                  <w:pPr>
                    <w:spacing w:after="0"/>
                    <w:jc w:val="left"/>
                    <w:rPr>
                      <w:rFonts w:cs="Arial"/>
                      <w:sz w:val="24"/>
                      <w:szCs w:val="24"/>
                    </w:rPr>
                  </w:pPr>
                  <w:r>
                    <w:rPr>
                      <w:rFonts w:cs="Arial"/>
                      <w:sz w:val="24"/>
                      <w:szCs w:val="24"/>
                    </w:rPr>
                    <w:t>Q488</w:t>
                  </w:r>
                </w:p>
              </w:tc>
              <w:tc>
                <w:tcPr>
                  <w:tcW w:w="6918" w:type="dxa"/>
                </w:tcPr>
                <w:p w14:paraId="552DF4F1" w14:textId="77777777" w:rsidR="003F1E9D" w:rsidRDefault="00B46357" w:rsidP="00285AF3">
                  <w:pPr>
                    <w:spacing w:after="0"/>
                    <w:jc w:val="left"/>
                    <w:rPr>
                      <w:rFonts w:cs="Arial"/>
                      <w:sz w:val="24"/>
                      <w:szCs w:val="24"/>
                    </w:rPr>
                  </w:pPr>
                  <w:r>
                    <w:rPr>
                      <w:rFonts w:cs="Arial"/>
                      <w:sz w:val="24"/>
                      <w:szCs w:val="24"/>
                    </w:rPr>
                    <w:t>Other specified oocyte recovery</w:t>
                  </w:r>
                </w:p>
              </w:tc>
            </w:tr>
            <w:tr w:rsidR="003F1E9D" w14:paraId="43C53FBC" w14:textId="77777777" w:rsidTr="00FE4BBA">
              <w:tc>
                <w:tcPr>
                  <w:tcW w:w="1872" w:type="dxa"/>
                </w:tcPr>
                <w:p w14:paraId="51A37037" w14:textId="77777777" w:rsidR="003F1E9D" w:rsidRDefault="00B46357" w:rsidP="00285AF3">
                  <w:pPr>
                    <w:spacing w:after="0"/>
                    <w:jc w:val="left"/>
                    <w:rPr>
                      <w:rFonts w:cs="Arial"/>
                      <w:sz w:val="24"/>
                      <w:szCs w:val="24"/>
                    </w:rPr>
                  </w:pPr>
                  <w:r>
                    <w:rPr>
                      <w:rFonts w:cs="Arial"/>
                      <w:sz w:val="24"/>
                      <w:szCs w:val="24"/>
                    </w:rPr>
                    <w:t>Q489</w:t>
                  </w:r>
                </w:p>
              </w:tc>
              <w:tc>
                <w:tcPr>
                  <w:tcW w:w="6918" w:type="dxa"/>
                </w:tcPr>
                <w:p w14:paraId="1EE97676" w14:textId="77777777" w:rsidR="003F1E9D" w:rsidRDefault="00B46357" w:rsidP="00285AF3">
                  <w:pPr>
                    <w:spacing w:after="0"/>
                    <w:jc w:val="left"/>
                    <w:rPr>
                      <w:rFonts w:cs="Arial"/>
                      <w:sz w:val="24"/>
                      <w:szCs w:val="24"/>
                    </w:rPr>
                  </w:pPr>
                  <w:r>
                    <w:rPr>
                      <w:rFonts w:cs="Arial"/>
                      <w:sz w:val="24"/>
                      <w:szCs w:val="24"/>
                    </w:rPr>
                    <w:t>Unspecified oocyte recovery</w:t>
                  </w:r>
                </w:p>
              </w:tc>
            </w:tr>
            <w:tr w:rsidR="003F1E9D" w14:paraId="230F7905" w14:textId="77777777" w:rsidTr="00FE4BBA">
              <w:tc>
                <w:tcPr>
                  <w:tcW w:w="1872" w:type="dxa"/>
                </w:tcPr>
                <w:p w14:paraId="674B7063" w14:textId="77777777" w:rsidR="003F1E9D" w:rsidRDefault="00B46357" w:rsidP="00285AF3">
                  <w:pPr>
                    <w:spacing w:after="0"/>
                    <w:jc w:val="left"/>
                    <w:rPr>
                      <w:rFonts w:cs="Arial"/>
                      <w:sz w:val="24"/>
                      <w:szCs w:val="24"/>
                    </w:rPr>
                  </w:pPr>
                  <w:r>
                    <w:rPr>
                      <w:rFonts w:cs="Arial"/>
                      <w:sz w:val="24"/>
                      <w:szCs w:val="24"/>
                    </w:rPr>
                    <w:t>Q555</w:t>
                  </w:r>
                </w:p>
              </w:tc>
              <w:tc>
                <w:tcPr>
                  <w:tcW w:w="6918" w:type="dxa"/>
                </w:tcPr>
                <w:p w14:paraId="6DE7E5CA" w14:textId="77777777" w:rsidR="003F1E9D" w:rsidRDefault="00B46357" w:rsidP="00285AF3">
                  <w:pPr>
                    <w:spacing w:after="0"/>
                    <w:jc w:val="left"/>
                    <w:rPr>
                      <w:rFonts w:cs="Arial"/>
                      <w:sz w:val="24"/>
                      <w:szCs w:val="24"/>
                    </w:rPr>
                  </w:pPr>
                  <w:r>
                    <w:rPr>
                      <w:rFonts w:cs="Arial"/>
                      <w:sz w:val="24"/>
                      <w:szCs w:val="24"/>
                    </w:rPr>
                    <w:t>Transvaginal ultrasound examination of female genital tract</w:t>
                  </w:r>
                </w:p>
              </w:tc>
            </w:tr>
            <w:tr w:rsidR="00B46357" w14:paraId="3251301A" w14:textId="77777777" w:rsidTr="00FE4BBA">
              <w:tc>
                <w:tcPr>
                  <w:tcW w:w="1872" w:type="dxa"/>
                </w:tcPr>
                <w:p w14:paraId="03AB19B9" w14:textId="77777777" w:rsidR="00B46357" w:rsidRDefault="00B46357" w:rsidP="00285AF3">
                  <w:pPr>
                    <w:spacing w:after="0"/>
                    <w:jc w:val="left"/>
                    <w:rPr>
                      <w:rFonts w:cs="Arial"/>
                      <w:sz w:val="24"/>
                      <w:szCs w:val="24"/>
                    </w:rPr>
                  </w:pPr>
                  <w:r>
                    <w:rPr>
                      <w:rFonts w:cs="Arial"/>
                      <w:sz w:val="24"/>
                      <w:szCs w:val="24"/>
                    </w:rPr>
                    <w:t>Q561</w:t>
                  </w:r>
                </w:p>
              </w:tc>
              <w:tc>
                <w:tcPr>
                  <w:tcW w:w="6918" w:type="dxa"/>
                </w:tcPr>
                <w:p w14:paraId="7F583609" w14:textId="77777777" w:rsidR="00B46357" w:rsidRDefault="00B46357" w:rsidP="00285AF3">
                  <w:pPr>
                    <w:spacing w:after="0"/>
                    <w:jc w:val="left"/>
                    <w:rPr>
                      <w:rFonts w:cs="Arial"/>
                      <w:sz w:val="24"/>
                      <w:szCs w:val="24"/>
                    </w:rPr>
                  </w:pPr>
                  <w:r>
                    <w:rPr>
                      <w:rFonts w:cs="Arial"/>
                      <w:sz w:val="24"/>
                      <w:szCs w:val="24"/>
                    </w:rPr>
                    <w:t>Fertility investigation of female NEC</w:t>
                  </w:r>
                </w:p>
              </w:tc>
            </w:tr>
            <w:tr w:rsidR="00B46357" w14:paraId="7952D115" w14:textId="77777777" w:rsidTr="00FE4BBA">
              <w:tc>
                <w:tcPr>
                  <w:tcW w:w="1872" w:type="dxa"/>
                </w:tcPr>
                <w:p w14:paraId="69A4B1AD" w14:textId="77777777" w:rsidR="00B46357" w:rsidRDefault="00B46357" w:rsidP="00285AF3">
                  <w:pPr>
                    <w:spacing w:after="0"/>
                    <w:jc w:val="left"/>
                    <w:rPr>
                      <w:rFonts w:cs="Arial"/>
                      <w:sz w:val="24"/>
                      <w:szCs w:val="24"/>
                    </w:rPr>
                  </w:pPr>
                  <w:r>
                    <w:rPr>
                      <w:rFonts w:cs="Arial"/>
                      <w:sz w:val="24"/>
                      <w:szCs w:val="24"/>
                    </w:rPr>
                    <w:t>Q562</w:t>
                  </w:r>
                </w:p>
              </w:tc>
              <w:tc>
                <w:tcPr>
                  <w:tcW w:w="6918" w:type="dxa"/>
                </w:tcPr>
                <w:p w14:paraId="5D591393" w14:textId="77777777" w:rsidR="00B46357" w:rsidRDefault="00B46357" w:rsidP="00285AF3">
                  <w:pPr>
                    <w:spacing w:after="0"/>
                    <w:jc w:val="left"/>
                    <w:rPr>
                      <w:rFonts w:cs="Arial"/>
                      <w:sz w:val="24"/>
                      <w:szCs w:val="24"/>
                    </w:rPr>
                  </w:pPr>
                  <w:r>
                    <w:rPr>
                      <w:rFonts w:cs="Arial"/>
                      <w:sz w:val="24"/>
                      <w:szCs w:val="24"/>
                    </w:rPr>
                    <w:t>Fertiloscopy</w:t>
                  </w:r>
                </w:p>
              </w:tc>
            </w:tr>
            <w:tr w:rsidR="00B46357" w14:paraId="61859431" w14:textId="77777777" w:rsidTr="00FE4BBA">
              <w:tc>
                <w:tcPr>
                  <w:tcW w:w="1872" w:type="dxa"/>
                </w:tcPr>
                <w:p w14:paraId="37805E94" w14:textId="77777777" w:rsidR="00B46357" w:rsidRDefault="00B46357" w:rsidP="00285AF3">
                  <w:pPr>
                    <w:spacing w:after="0"/>
                    <w:jc w:val="left"/>
                    <w:rPr>
                      <w:rFonts w:cs="Arial"/>
                      <w:sz w:val="24"/>
                      <w:szCs w:val="24"/>
                    </w:rPr>
                  </w:pPr>
                  <w:r>
                    <w:rPr>
                      <w:rFonts w:cs="Arial"/>
                      <w:sz w:val="24"/>
                      <w:szCs w:val="24"/>
                    </w:rPr>
                    <w:t>U321</w:t>
                  </w:r>
                </w:p>
              </w:tc>
              <w:tc>
                <w:tcPr>
                  <w:tcW w:w="6918" w:type="dxa"/>
                </w:tcPr>
                <w:p w14:paraId="46092360" w14:textId="77777777" w:rsidR="00B46357" w:rsidRDefault="00B46357" w:rsidP="00285AF3">
                  <w:pPr>
                    <w:spacing w:after="0"/>
                    <w:jc w:val="left"/>
                    <w:rPr>
                      <w:rFonts w:cs="Arial"/>
                      <w:sz w:val="24"/>
                      <w:szCs w:val="24"/>
                    </w:rPr>
                  </w:pPr>
                  <w:r>
                    <w:rPr>
                      <w:rFonts w:cs="Arial"/>
                      <w:sz w:val="24"/>
                      <w:szCs w:val="24"/>
                    </w:rPr>
                    <w:t>Human Immunodeficiency Virus blood test</w:t>
                  </w:r>
                </w:p>
              </w:tc>
            </w:tr>
            <w:tr w:rsidR="00B46357" w14:paraId="6B0ACAC0" w14:textId="77777777" w:rsidTr="00FE4BBA">
              <w:tc>
                <w:tcPr>
                  <w:tcW w:w="1872" w:type="dxa"/>
                </w:tcPr>
                <w:p w14:paraId="58E9B41E" w14:textId="77777777" w:rsidR="00B46357" w:rsidRDefault="00B46357" w:rsidP="00285AF3">
                  <w:pPr>
                    <w:spacing w:after="0"/>
                    <w:jc w:val="left"/>
                    <w:rPr>
                      <w:rFonts w:cs="Arial"/>
                      <w:sz w:val="24"/>
                      <w:szCs w:val="24"/>
                    </w:rPr>
                  </w:pPr>
                  <w:r>
                    <w:rPr>
                      <w:rFonts w:cs="Arial"/>
                      <w:sz w:val="24"/>
                      <w:szCs w:val="24"/>
                    </w:rPr>
                    <w:t>X866</w:t>
                  </w:r>
                </w:p>
              </w:tc>
              <w:tc>
                <w:tcPr>
                  <w:tcW w:w="6918" w:type="dxa"/>
                </w:tcPr>
                <w:p w14:paraId="333FDAD2" w14:textId="77777777" w:rsidR="00B46357" w:rsidRDefault="00B46357" w:rsidP="00285AF3">
                  <w:pPr>
                    <w:spacing w:after="0"/>
                    <w:jc w:val="left"/>
                    <w:rPr>
                      <w:rFonts w:cs="Arial"/>
                      <w:sz w:val="24"/>
                      <w:szCs w:val="24"/>
                    </w:rPr>
                  </w:pPr>
                  <w:r>
                    <w:rPr>
                      <w:rFonts w:cs="Arial"/>
                      <w:sz w:val="24"/>
                      <w:szCs w:val="24"/>
                    </w:rPr>
                    <w:t>Antiretroviral drugs Band 1</w:t>
                  </w:r>
                </w:p>
              </w:tc>
            </w:tr>
            <w:tr w:rsidR="00B46357" w14:paraId="5487D112" w14:textId="77777777" w:rsidTr="00FE4BBA">
              <w:tc>
                <w:tcPr>
                  <w:tcW w:w="1872" w:type="dxa"/>
                </w:tcPr>
                <w:p w14:paraId="45C562FE" w14:textId="77777777" w:rsidR="00B46357" w:rsidRDefault="00B46357" w:rsidP="00285AF3">
                  <w:pPr>
                    <w:spacing w:after="0"/>
                    <w:jc w:val="left"/>
                    <w:rPr>
                      <w:rFonts w:cs="Arial"/>
                      <w:sz w:val="24"/>
                      <w:szCs w:val="24"/>
                    </w:rPr>
                  </w:pPr>
                  <w:r>
                    <w:rPr>
                      <w:rFonts w:cs="Arial"/>
                      <w:sz w:val="24"/>
                      <w:szCs w:val="24"/>
                    </w:rPr>
                    <w:t>X88</w:t>
                  </w:r>
                </w:p>
              </w:tc>
              <w:tc>
                <w:tcPr>
                  <w:tcW w:w="6918" w:type="dxa"/>
                </w:tcPr>
                <w:p w14:paraId="4E992C23" w14:textId="77777777" w:rsidR="00B46357" w:rsidRDefault="00B46357" w:rsidP="00285AF3">
                  <w:pPr>
                    <w:spacing w:after="0"/>
                    <w:jc w:val="left"/>
                    <w:rPr>
                      <w:rFonts w:cs="Arial"/>
                      <w:sz w:val="24"/>
                      <w:szCs w:val="24"/>
                    </w:rPr>
                  </w:pPr>
                  <w:r>
                    <w:rPr>
                      <w:rFonts w:cs="Arial"/>
                      <w:sz w:val="24"/>
                      <w:szCs w:val="24"/>
                    </w:rPr>
                    <w:t xml:space="preserve">High cost reproductive </w:t>
                  </w:r>
                  <w:r w:rsidR="00581467">
                    <w:rPr>
                      <w:rFonts w:cs="Arial"/>
                      <w:sz w:val="24"/>
                      <w:szCs w:val="24"/>
                    </w:rPr>
                    <w:t>and urinary tract drugs</w:t>
                  </w:r>
                </w:p>
              </w:tc>
            </w:tr>
            <w:tr w:rsidR="00B46357" w14:paraId="5C9EA00E" w14:textId="77777777" w:rsidTr="00FE4BBA">
              <w:tc>
                <w:tcPr>
                  <w:tcW w:w="1872" w:type="dxa"/>
                </w:tcPr>
                <w:p w14:paraId="5AC563D1" w14:textId="77777777" w:rsidR="00B46357" w:rsidRDefault="00581467" w:rsidP="00285AF3">
                  <w:pPr>
                    <w:spacing w:after="0"/>
                    <w:jc w:val="left"/>
                    <w:rPr>
                      <w:rFonts w:cs="Arial"/>
                      <w:sz w:val="24"/>
                      <w:szCs w:val="24"/>
                    </w:rPr>
                  </w:pPr>
                  <w:r>
                    <w:rPr>
                      <w:rFonts w:cs="Arial"/>
                      <w:sz w:val="24"/>
                      <w:szCs w:val="24"/>
                    </w:rPr>
                    <w:t>X888</w:t>
                  </w:r>
                </w:p>
              </w:tc>
              <w:tc>
                <w:tcPr>
                  <w:tcW w:w="6918" w:type="dxa"/>
                </w:tcPr>
                <w:p w14:paraId="43F38EB7" w14:textId="77777777" w:rsidR="00B46357" w:rsidRDefault="00581467" w:rsidP="00285AF3">
                  <w:pPr>
                    <w:spacing w:after="0"/>
                    <w:jc w:val="left"/>
                    <w:rPr>
                      <w:rFonts w:cs="Arial"/>
                      <w:sz w:val="24"/>
                      <w:szCs w:val="24"/>
                    </w:rPr>
                  </w:pPr>
                  <w:r>
                    <w:rPr>
                      <w:rFonts w:cs="Arial"/>
                      <w:sz w:val="24"/>
                      <w:szCs w:val="24"/>
                    </w:rPr>
                    <w:t>Other specified high cost reproductive and urinary tract drugs</w:t>
                  </w:r>
                </w:p>
              </w:tc>
            </w:tr>
            <w:tr w:rsidR="00581467" w14:paraId="3C26C2FF" w14:textId="77777777" w:rsidTr="00FE4BBA">
              <w:tc>
                <w:tcPr>
                  <w:tcW w:w="1872" w:type="dxa"/>
                </w:tcPr>
                <w:p w14:paraId="7B3B831E" w14:textId="77777777" w:rsidR="00581467" w:rsidRDefault="00581467" w:rsidP="00285AF3">
                  <w:pPr>
                    <w:spacing w:after="0"/>
                    <w:jc w:val="left"/>
                    <w:rPr>
                      <w:rFonts w:cs="Arial"/>
                      <w:sz w:val="24"/>
                      <w:szCs w:val="24"/>
                    </w:rPr>
                  </w:pPr>
                  <w:r>
                    <w:rPr>
                      <w:rFonts w:cs="Arial"/>
                      <w:sz w:val="24"/>
                      <w:szCs w:val="24"/>
                    </w:rPr>
                    <w:t>X889</w:t>
                  </w:r>
                </w:p>
              </w:tc>
              <w:tc>
                <w:tcPr>
                  <w:tcW w:w="6918" w:type="dxa"/>
                </w:tcPr>
                <w:p w14:paraId="5C1D2DDF" w14:textId="77777777" w:rsidR="00581467" w:rsidRDefault="00581467" w:rsidP="00285AF3">
                  <w:pPr>
                    <w:spacing w:after="0"/>
                    <w:jc w:val="left"/>
                    <w:rPr>
                      <w:rFonts w:cs="Arial"/>
                      <w:sz w:val="24"/>
                      <w:szCs w:val="24"/>
                    </w:rPr>
                  </w:pPr>
                  <w:r>
                    <w:rPr>
                      <w:rFonts w:cs="Arial"/>
                      <w:sz w:val="24"/>
                      <w:szCs w:val="24"/>
                    </w:rPr>
                    <w:t>Unspecified high cost reproductive and urinary tract drugs</w:t>
                  </w:r>
                </w:p>
              </w:tc>
            </w:tr>
            <w:tr w:rsidR="00581467" w14:paraId="76B64788" w14:textId="77777777" w:rsidTr="00FE4BBA">
              <w:tc>
                <w:tcPr>
                  <w:tcW w:w="1872" w:type="dxa"/>
                </w:tcPr>
                <w:p w14:paraId="443D76E3" w14:textId="77777777" w:rsidR="00581467" w:rsidRDefault="00581467" w:rsidP="00285AF3">
                  <w:pPr>
                    <w:spacing w:after="0"/>
                    <w:jc w:val="left"/>
                    <w:rPr>
                      <w:rFonts w:cs="Arial"/>
                      <w:sz w:val="24"/>
                      <w:szCs w:val="24"/>
                    </w:rPr>
                  </w:pPr>
                  <w:r>
                    <w:rPr>
                      <w:rFonts w:cs="Arial"/>
                      <w:sz w:val="24"/>
                      <w:szCs w:val="24"/>
                    </w:rPr>
                    <w:t>X15</w:t>
                  </w:r>
                </w:p>
              </w:tc>
              <w:tc>
                <w:tcPr>
                  <w:tcW w:w="6918" w:type="dxa"/>
                </w:tcPr>
                <w:p w14:paraId="64FC276C" w14:textId="77777777" w:rsidR="00581467" w:rsidRDefault="00581467" w:rsidP="00285AF3">
                  <w:pPr>
                    <w:spacing w:after="0"/>
                    <w:jc w:val="left"/>
                    <w:rPr>
                      <w:rFonts w:cs="Arial"/>
                      <w:sz w:val="24"/>
                      <w:szCs w:val="24"/>
                    </w:rPr>
                  </w:pPr>
                  <w:r>
                    <w:rPr>
                      <w:rFonts w:cs="Arial"/>
                      <w:sz w:val="24"/>
                      <w:szCs w:val="24"/>
                    </w:rPr>
                    <w:t>Operations for sexual transformation</w:t>
                  </w:r>
                </w:p>
              </w:tc>
            </w:tr>
            <w:tr w:rsidR="00581467" w14:paraId="4F2CF571" w14:textId="77777777" w:rsidTr="00FE4BBA">
              <w:tc>
                <w:tcPr>
                  <w:tcW w:w="1872" w:type="dxa"/>
                </w:tcPr>
                <w:p w14:paraId="7C2D7C54" w14:textId="77777777" w:rsidR="00581467" w:rsidRDefault="00581467" w:rsidP="00285AF3">
                  <w:pPr>
                    <w:spacing w:after="0"/>
                    <w:jc w:val="left"/>
                    <w:rPr>
                      <w:rFonts w:cs="Arial"/>
                      <w:sz w:val="24"/>
                      <w:szCs w:val="24"/>
                    </w:rPr>
                  </w:pPr>
                  <w:r>
                    <w:rPr>
                      <w:rFonts w:cs="Arial"/>
                      <w:sz w:val="24"/>
                      <w:szCs w:val="24"/>
                    </w:rPr>
                    <w:t>X151</w:t>
                  </w:r>
                </w:p>
              </w:tc>
              <w:tc>
                <w:tcPr>
                  <w:tcW w:w="6918" w:type="dxa"/>
                </w:tcPr>
                <w:p w14:paraId="67E8C9B1" w14:textId="77777777" w:rsidR="00581467" w:rsidRDefault="00581467" w:rsidP="00285AF3">
                  <w:pPr>
                    <w:spacing w:after="0"/>
                    <w:jc w:val="left"/>
                    <w:rPr>
                      <w:rFonts w:cs="Arial"/>
                      <w:sz w:val="24"/>
                      <w:szCs w:val="24"/>
                    </w:rPr>
                  </w:pPr>
                  <w:r>
                    <w:rPr>
                      <w:rFonts w:cs="Arial"/>
                      <w:sz w:val="24"/>
                      <w:szCs w:val="24"/>
                    </w:rPr>
                    <w:t>Combined operations for transformation from male to female</w:t>
                  </w:r>
                </w:p>
              </w:tc>
            </w:tr>
            <w:tr w:rsidR="00581467" w14:paraId="54C5783F" w14:textId="77777777" w:rsidTr="00FE4BBA">
              <w:tc>
                <w:tcPr>
                  <w:tcW w:w="1872" w:type="dxa"/>
                </w:tcPr>
                <w:p w14:paraId="2C41C69A" w14:textId="77777777" w:rsidR="00581467" w:rsidRDefault="00581467" w:rsidP="00285AF3">
                  <w:pPr>
                    <w:spacing w:after="0"/>
                    <w:jc w:val="left"/>
                    <w:rPr>
                      <w:rFonts w:cs="Arial"/>
                      <w:sz w:val="24"/>
                      <w:szCs w:val="24"/>
                    </w:rPr>
                  </w:pPr>
                  <w:r>
                    <w:rPr>
                      <w:rFonts w:cs="Arial"/>
                      <w:sz w:val="24"/>
                      <w:szCs w:val="24"/>
                    </w:rPr>
                    <w:t>X152</w:t>
                  </w:r>
                </w:p>
              </w:tc>
              <w:tc>
                <w:tcPr>
                  <w:tcW w:w="6918" w:type="dxa"/>
                </w:tcPr>
                <w:p w14:paraId="3F0F9D48" w14:textId="77777777" w:rsidR="00581467" w:rsidRDefault="00581467" w:rsidP="00285AF3">
                  <w:pPr>
                    <w:spacing w:after="0"/>
                    <w:jc w:val="left"/>
                    <w:rPr>
                      <w:rFonts w:cs="Arial"/>
                      <w:sz w:val="24"/>
                      <w:szCs w:val="24"/>
                    </w:rPr>
                  </w:pPr>
                  <w:r>
                    <w:rPr>
                      <w:rFonts w:cs="Arial"/>
                      <w:sz w:val="24"/>
                      <w:szCs w:val="24"/>
                    </w:rPr>
                    <w:t>Combined operations for transformation from male to female</w:t>
                  </w:r>
                </w:p>
              </w:tc>
            </w:tr>
            <w:tr w:rsidR="00581467" w14:paraId="29E45483" w14:textId="77777777" w:rsidTr="00FE4BBA">
              <w:tc>
                <w:tcPr>
                  <w:tcW w:w="1872" w:type="dxa"/>
                </w:tcPr>
                <w:p w14:paraId="4570AE38" w14:textId="77777777" w:rsidR="00581467" w:rsidRDefault="00581467" w:rsidP="00285AF3">
                  <w:pPr>
                    <w:spacing w:after="0"/>
                    <w:jc w:val="left"/>
                    <w:rPr>
                      <w:rFonts w:cs="Arial"/>
                      <w:sz w:val="24"/>
                      <w:szCs w:val="24"/>
                    </w:rPr>
                  </w:pPr>
                  <w:r>
                    <w:rPr>
                      <w:rFonts w:cs="Arial"/>
                      <w:sz w:val="24"/>
                      <w:szCs w:val="24"/>
                    </w:rPr>
                    <w:t>X154</w:t>
                  </w:r>
                </w:p>
              </w:tc>
              <w:tc>
                <w:tcPr>
                  <w:tcW w:w="6918" w:type="dxa"/>
                </w:tcPr>
                <w:p w14:paraId="65C21E64" w14:textId="77777777" w:rsidR="00581467" w:rsidRDefault="00581467" w:rsidP="00285AF3">
                  <w:pPr>
                    <w:spacing w:after="0"/>
                    <w:jc w:val="left"/>
                    <w:rPr>
                      <w:rFonts w:cs="Arial"/>
                      <w:sz w:val="24"/>
                      <w:szCs w:val="24"/>
                    </w:rPr>
                  </w:pPr>
                  <w:r>
                    <w:rPr>
                      <w:rFonts w:cs="Arial"/>
                      <w:sz w:val="24"/>
                      <w:szCs w:val="24"/>
                    </w:rPr>
                    <w:t>Construction of scrotum</w:t>
                  </w:r>
                </w:p>
              </w:tc>
            </w:tr>
            <w:tr w:rsidR="00581467" w14:paraId="66A2B2BA" w14:textId="77777777" w:rsidTr="00FE4BBA">
              <w:tc>
                <w:tcPr>
                  <w:tcW w:w="1872" w:type="dxa"/>
                </w:tcPr>
                <w:p w14:paraId="113ACCB9" w14:textId="77777777" w:rsidR="00581467" w:rsidRDefault="00581467" w:rsidP="00285AF3">
                  <w:pPr>
                    <w:spacing w:after="0"/>
                    <w:jc w:val="left"/>
                    <w:rPr>
                      <w:rFonts w:cs="Arial"/>
                      <w:sz w:val="24"/>
                      <w:szCs w:val="24"/>
                    </w:rPr>
                  </w:pPr>
                  <w:r>
                    <w:rPr>
                      <w:rFonts w:cs="Arial"/>
                      <w:sz w:val="24"/>
                      <w:szCs w:val="24"/>
                    </w:rPr>
                    <w:t>X158</w:t>
                  </w:r>
                </w:p>
              </w:tc>
              <w:tc>
                <w:tcPr>
                  <w:tcW w:w="6918" w:type="dxa"/>
                </w:tcPr>
                <w:p w14:paraId="22A8B046" w14:textId="77777777" w:rsidR="00581467" w:rsidRDefault="00581467" w:rsidP="00285AF3">
                  <w:pPr>
                    <w:spacing w:after="0"/>
                    <w:jc w:val="left"/>
                    <w:rPr>
                      <w:rFonts w:cs="Arial"/>
                      <w:sz w:val="24"/>
                      <w:szCs w:val="24"/>
                    </w:rPr>
                  </w:pPr>
                  <w:r>
                    <w:rPr>
                      <w:rFonts w:cs="Arial"/>
                      <w:sz w:val="24"/>
                      <w:szCs w:val="24"/>
                    </w:rPr>
                    <w:t>Other specified operations for sexual transformation</w:t>
                  </w:r>
                </w:p>
              </w:tc>
            </w:tr>
            <w:tr w:rsidR="00581467" w14:paraId="67F3EDEF" w14:textId="77777777" w:rsidTr="00FE4BBA">
              <w:tc>
                <w:tcPr>
                  <w:tcW w:w="1872" w:type="dxa"/>
                </w:tcPr>
                <w:p w14:paraId="5796FE6E" w14:textId="77777777" w:rsidR="00581467" w:rsidRDefault="00581467" w:rsidP="00285AF3">
                  <w:pPr>
                    <w:spacing w:after="0"/>
                    <w:jc w:val="left"/>
                    <w:rPr>
                      <w:rFonts w:cs="Arial"/>
                      <w:sz w:val="24"/>
                      <w:szCs w:val="24"/>
                    </w:rPr>
                  </w:pPr>
                  <w:r>
                    <w:rPr>
                      <w:rFonts w:cs="Arial"/>
                      <w:sz w:val="24"/>
                      <w:szCs w:val="24"/>
                    </w:rPr>
                    <w:t>X159</w:t>
                  </w:r>
                </w:p>
              </w:tc>
              <w:tc>
                <w:tcPr>
                  <w:tcW w:w="6918" w:type="dxa"/>
                </w:tcPr>
                <w:p w14:paraId="48C395EE" w14:textId="77777777" w:rsidR="00581467" w:rsidRDefault="00581467" w:rsidP="00285AF3">
                  <w:pPr>
                    <w:spacing w:after="0"/>
                    <w:jc w:val="left"/>
                    <w:rPr>
                      <w:rFonts w:cs="Arial"/>
                      <w:sz w:val="24"/>
                      <w:szCs w:val="24"/>
                    </w:rPr>
                  </w:pPr>
                  <w:r>
                    <w:rPr>
                      <w:rFonts w:cs="Arial"/>
                      <w:sz w:val="24"/>
                      <w:szCs w:val="24"/>
                    </w:rPr>
                    <w:t>Unspecified operations for sexual transformation</w:t>
                  </w:r>
                </w:p>
              </w:tc>
            </w:tr>
            <w:tr w:rsidR="00581467" w14:paraId="5AA33414" w14:textId="77777777" w:rsidTr="00FE4BBA">
              <w:tc>
                <w:tcPr>
                  <w:tcW w:w="1872" w:type="dxa"/>
                </w:tcPr>
                <w:p w14:paraId="7CF4696D" w14:textId="77777777" w:rsidR="00581467" w:rsidRDefault="001F463C" w:rsidP="00285AF3">
                  <w:pPr>
                    <w:spacing w:after="0"/>
                    <w:jc w:val="left"/>
                    <w:rPr>
                      <w:rFonts w:cs="Arial"/>
                      <w:sz w:val="24"/>
                      <w:szCs w:val="24"/>
                    </w:rPr>
                  </w:pPr>
                  <w:r>
                    <w:rPr>
                      <w:rFonts w:cs="Arial"/>
                      <w:sz w:val="24"/>
                      <w:szCs w:val="24"/>
                    </w:rPr>
                    <w:t>Y961</w:t>
                  </w:r>
                </w:p>
              </w:tc>
              <w:tc>
                <w:tcPr>
                  <w:tcW w:w="6918" w:type="dxa"/>
                </w:tcPr>
                <w:p w14:paraId="64B2D5EA" w14:textId="77777777" w:rsidR="00581467" w:rsidRDefault="001F463C" w:rsidP="00285AF3">
                  <w:pPr>
                    <w:spacing w:after="0"/>
                    <w:jc w:val="left"/>
                    <w:rPr>
                      <w:rFonts w:cs="Arial"/>
                      <w:sz w:val="24"/>
                      <w:szCs w:val="24"/>
                    </w:rPr>
                  </w:pPr>
                  <w:r>
                    <w:rPr>
                      <w:rFonts w:cs="Arial"/>
                      <w:sz w:val="24"/>
                      <w:szCs w:val="24"/>
                    </w:rPr>
                    <w:t>In vitro fertilisation with donor sperm</w:t>
                  </w:r>
                </w:p>
              </w:tc>
            </w:tr>
            <w:tr w:rsidR="00581467" w14:paraId="2D5E9CCB" w14:textId="77777777" w:rsidTr="00FE4BBA">
              <w:tc>
                <w:tcPr>
                  <w:tcW w:w="1872" w:type="dxa"/>
                </w:tcPr>
                <w:p w14:paraId="692510E2" w14:textId="77777777" w:rsidR="00581467" w:rsidRDefault="001F463C" w:rsidP="00285AF3">
                  <w:pPr>
                    <w:spacing w:after="0"/>
                    <w:jc w:val="left"/>
                    <w:rPr>
                      <w:rFonts w:cs="Arial"/>
                      <w:sz w:val="24"/>
                      <w:szCs w:val="24"/>
                    </w:rPr>
                  </w:pPr>
                  <w:r>
                    <w:rPr>
                      <w:rFonts w:cs="Arial"/>
                      <w:sz w:val="24"/>
                      <w:szCs w:val="24"/>
                    </w:rPr>
                    <w:t>Y962</w:t>
                  </w:r>
                </w:p>
              </w:tc>
              <w:tc>
                <w:tcPr>
                  <w:tcW w:w="6918" w:type="dxa"/>
                </w:tcPr>
                <w:p w14:paraId="0A78E9C7" w14:textId="77777777" w:rsidR="00581467" w:rsidRDefault="001F463C" w:rsidP="00285AF3">
                  <w:pPr>
                    <w:spacing w:after="0"/>
                    <w:jc w:val="left"/>
                    <w:rPr>
                      <w:rFonts w:cs="Arial"/>
                      <w:sz w:val="24"/>
                      <w:szCs w:val="24"/>
                    </w:rPr>
                  </w:pPr>
                  <w:r>
                    <w:rPr>
                      <w:rFonts w:cs="Arial"/>
                      <w:sz w:val="24"/>
                      <w:szCs w:val="24"/>
                    </w:rPr>
                    <w:t>In vitro fertilisation with donor eggs</w:t>
                  </w:r>
                </w:p>
              </w:tc>
            </w:tr>
            <w:tr w:rsidR="00581467" w14:paraId="73052C7D" w14:textId="77777777" w:rsidTr="00FE4BBA">
              <w:tc>
                <w:tcPr>
                  <w:tcW w:w="1872" w:type="dxa"/>
                </w:tcPr>
                <w:p w14:paraId="40D6CD93" w14:textId="77777777" w:rsidR="00581467" w:rsidRDefault="002066EC" w:rsidP="00285AF3">
                  <w:pPr>
                    <w:spacing w:after="0"/>
                    <w:jc w:val="left"/>
                    <w:rPr>
                      <w:rFonts w:cs="Arial"/>
                      <w:sz w:val="24"/>
                      <w:szCs w:val="24"/>
                    </w:rPr>
                  </w:pPr>
                  <w:r>
                    <w:rPr>
                      <w:rFonts w:cs="Arial"/>
                      <w:sz w:val="24"/>
                      <w:szCs w:val="24"/>
                    </w:rPr>
                    <w:t>Y963</w:t>
                  </w:r>
                </w:p>
              </w:tc>
              <w:tc>
                <w:tcPr>
                  <w:tcW w:w="6918" w:type="dxa"/>
                </w:tcPr>
                <w:p w14:paraId="61495F30" w14:textId="77777777" w:rsidR="00581467" w:rsidRDefault="002066EC" w:rsidP="00285AF3">
                  <w:pPr>
                    <w:spacing w:after="0"/>
                    <w:jc w:val="left"/>
                    <w:rPr>
                      <w:rFonts w:cs="Arial"/>
                      <w:sz w:val="24"/>
                      <w:szCs w:val="24"/>
                    </w:rPr>
                  </w:pPr>
                  <w:r>
                    <w:rPr>
                      <w:rFonts w:cs="Arial"/>
                      <w:sz w:val="24"/>
                      <w:szCs w:val="24"/>
                    </w:rPr>
                    <w:t>In vitro fertilisation with intracytoplasmic sperm injection and donor egg</w:t>
                  </w:r>
                </w:p>
              </w:tc>
            </w:tr>
            <w:tr w:rsidR="00581467" w14:paraId="6E800182" w14:textId="77777777" w:rsidTr="00FE4BBA">
              <w:tc>
                <w:tcPr>
                  <w:tcW w:w="1872" w:type="dxa"/>
                </w:tcPr>
                <w:p w14:paraId="4832299D" w14:textId="77777777" w:rsidR="00581467" w:rsidRDefault="002066EC" w:rsidP="00285AF3">
                  <w:pPr>
                    <w:spacing w:after="0"/>
                    <w:jc w:val="left"/>
                    <w:rPr>
                      <w:rFonts w:cs="Arial"/>
                      <w:sz w:val="24"/>
                      <w:szCs w:val="24"/>
                    </w:rPr>
                  </w:pPr>
                  <w:r>
                    <w:rPr>
                      <w:rFonts w:cs="Arial"/>
                      <w:sz w:val="24"/>
                      <w:szCs w:val="24"/>
                    </w:rPr>
                    <w:t>Y964</w:t>
                  </w:r>
                </w:p>
              </w:tc>
              <w:tc>
                <w:tcPr>
                  <w:tcW w:w="6918" w:type="dxa"/>
                </w:tcPr>
                <w:p w14:paraId="4DCF53E4" w14:textId="77777777" w:rsidR="00581467" w:rsidRDefault="002066EC" w:rsidP="00285AF3">
                  <w:pPr>
                    <w:spacing w:after="0"/>
                    <w:jc w:val="left"/>
                    <w:rPr>
                      <w:rFonts w:cs="Arial"/>
                      <w:sz w:val="24"/>
                      <w:szCs w:val="24"/>
                    </w:rPr>
                  </w:pPr>
                  <w:r>
                    <w:rPr>
                      <w:rFonts w:cs="Arial"/>
                      <w:sz w:val="24"/>
                      <w:szCs w:val="24"/>
                    </w:rPr>
                    <w:t>In vitro fertilisation with pre-implantation for genetic diagnosis</w:t>
                  </w:r>
                </w:p>
              </w:tc>
            </w:tr>
            <w:tr w:rsidR="00581467" w14:paraId="088CC121" w14:textId="77777777" w:rsidTr="00FE4BBA">
              <w:tc>
                <w:tcPr>
                  <w:tcW w:w="1872" w:type="dxa"/>
                </w:tcPr>
                <w:p w14:paraId="3BB878B4" w14:textId="77777777" w:rsidR="00581467" w:rsidRDefault="002066EC" w:rsidP="00285AF3">
                  <w:pPr>
                    <w:spacing w:after="0"/>
                    <w:jc w:val="left"/>
                    <w:rPr>
                      <w:rFonts w:cs="Arial"/>
                      <w:sz w:val="24"/>
                      <w:szCs w:val="24"/>
                    </w:rPr>
                  </w:pPr>
                  <w:r>
                    <w:rPr>
                      <w:rFonts w:cs="Arial"/>
                      <w:sz w:val="24"/>
                      <w:szCs w:val="24"/>
                    </w:rPr>
                    <w:t>Y965</w:t>
                  </w:r>
                </w:p>
              </w:tc>
              <w:tc>
                <w:tcPr>
                  <w:tcW w:w="6918" w:type="dxa"/>
                </w:tcPr>
                <w:p w14:paraId="05D2B845" w14:textId="77777777" w:rsidR="00581467" w:rsidRDefault="002066EC" w:rsidP="00285AF3">
                  <w:pPr>
                    <w:spacing w:after="0"/>
                    <w:jc w:val="left"/>
                    <w:rPr>
                      <w:rFonts w:cs="Arial"/>
                      <w:sz w:val="24"/>
                      <w:szCs w:val="24"/>
                    </w:rPr>
                  </w:pPr>
                  <w:r>
                    <w:rPr>
                      <w:rFonts w:cs="Arial"/>
                      <w:sz w:val="24"/>
                      <w:szCs w:val="24"/>
                    </w:rPr>
                    <w:t>In vitro fertilisation with pre-implantation for genetic diagnosis</w:t>
                  </w:r>
                </w:p>
              </w:tc>
            </w:tr>
            <w:tr w:rsidR="00581467" w14:paraId="3A216066" w14:textId="77777777" w:rsidTr="00FE4BBA">
              <w:tc>
                <w:tcPr>
                  <w:tcW w:w="1872" w:type="dxa"/>
                </w:tcPr>
                <w:p w14:paraId="356F8579" w14:textId="77777777" w:rsidR="00581467" w:rsidRDefault="002066EC" w:rsidP="00285AF3">
                  <w:pPr>
                    <w:spacing w:after="0"/>
                    <w:jc w:val="left"/>
                    <w:rPr>
                      <w:rFonts w:cs="Arial"/>
                      <w:sz w:val="24"/>
                      <w:szCs w:val="24"/>
                    </w:rPr>
                  </w:pPr>
                  <w:r>
                    <w:rPr>
                      <w:rFonts w:cs="Arial"/>
                      <w:sz w:val="24"/>
                      <w:szCs w:val="24"/>
                    </w:rPr>
                    <w:t>Y966</w:t>
                  </w:r>
                </w:p>
              </w:tc>
              <w:tc>
                <w:tcPr>
                  <w:tcW w:w="6918" w:type="dxa"/>
                </w:tcPr>
                <w:p w14:paraId="2AA6B031" w14:textId="77777777" w:rsidR="00581467" w:rsidRDefault="002066EC" w:rsidP="00285AF3">
                  <w:pPr>
                    <w:spacing w:after="0"/>
                    <w:jc w:val="left"/>
                    <w:rPr>
                      <w:rFonts w:cs="Arial"/>
                      <w:sz w:val="24"/>
                      <w:szCs w:val="24"/>
                    </w:rPr>
                  </w:pPr>
                  <w:r>
                    <w:rPr>
                      <w:rFonts w:cs="Arial"/>
                      <w:sz w:val="24"/>
                      <w:szCs w:val="24"/>
                    </w:rPr>
                    <w:t>In vitro fertilisation with surrogacy</w:t>
                  </w:r>
                </w:p>
              </w:tc>
            </w:tr>
            <w:tr w:rsidR="00581467" w14:paraId="1D4D27E8" w14:textId="77777777" w:rsidTr="00FE4BBA">
              <w:tc>
                <w:tcPr>
                  <w:tcW w:w="1872" w:type="dxa"/>
                </w:tcPr>
                <w:p w14:paraId="6DE30728" w14:textId="77777777" w:rsidR="00581467" w:rsidRDefault="00126674" w:rsidP="00285AF3">
                  <w:pPr>
                    <w:spacing w:after="0"/>
                    <w:jc w:val="left"/>
                    <w:rPr>
                      <w:rFonts w:cs="Arial"/>
                      <w:sz w:val="24"/>
                      <w:szCs w:val="24"/>
                    </w:rPr>
                  </w:pPr>
                  <w:r>
                    <w:rPr>
                      <w:rFonts w:cs="Arial"/>
                      <w:sz w:val="24"/>
                      <w:szCs w:val="24"/>
                    </w:rPr>
                    <w:lastRenderedPageBreak/>
                    <w:t>Y968</w:t>
                  </w:r>
                </w:p>
              </w:tc>
              <w:tc>
                <w:tcPr>
                  <w:tcW w:w="6918" w:type="dxa"/>
                </w:tcPr>
                <w:p w14:paraId="5E169061" w14:textId="77777777" w:rsidR="00581467" w:rsidRDefault="00126674" w:rsidP="00285AF3">
                  <w:pPr>
                    <w:spacing w:after="0"/>
                    <w:jc w:val="left"/>
                    <w:rPr>
                      <w:rFonts w:cs="Arial"/>
                      <w:sz w:val="24"/>
                      <w:szCs w:val="24"/>
                    </w:rPr>
                  </w:pPr>
                  <w:r>
                    <w:rPr>
                      <w:rFonts w:cs="Arial"/>
                      <w:sz w:val="24"/>
                      <w:szCs w:val="24"/>
                    </w:rPr>
                    <w:t>Other specified in vitro fertilisation</w:t>
                  </w:r>
                </w:p>
              </w:tc>
            </w:tr>
            <w:tr w:rsidR="00581467" w14:paraId="34D124AF" w14:textId="77777777" w:rsidTr="00FE4BBA">
              <w:tc>
                <w:tcPr>
                  <w:tcW w:w="1872" w:type="dxa"/>
                </w:tcPr>
                <w:p w14:paraId="5DFF5C6F" w14:textId="77777777" w:rsidR="00581467" w:rsidRDefault="00126674" w:rsidP="00285AF3">
                  <w:pPr>
                    <w:spacing w:after="0"/>
                    <w:jc w:val="left"/>
                    <w:rPr>
                      <w:rFonts w:cs="Arial"/>
                      <w:sz w:val="24"/>
                      <w:szCs w:val="24"/>
                    </w:rPr>
                  </w:pPr>
                  <w:r>
                    <w:rPr>
                      <w:rFonts w:cs="Arial"/>
                      <w:sz w:val="24"/>
                      <w:szCs w:val="24"/>
                    </w:rPr>
                    <w:t>Y969</w:t>
                  </w:r>
                </w:p>
              </w:tc>
              <w:tc>
                <w:tcPr>
                  <w:tcW w:w="6918" w:type="dxa"/>
                </w:tcPr>
                <w:p w14:paraId="66A8287A" w14:textId="77777777" w:rsidR="00581467" w:rsidRDefault="00126674" w:rsidP="00285AF3">
                  <w:pPr>
                    <w:spacing w:after="0"/>
                    <w:jc w:val="left"/>
                    <w:rPr>
                      <w:rFonts w:cs="Arial"/>
                      <w:sz w:val="24"/>
                      <w:szCs w:val="24"/>
                    </w:rPr>
                  </w:pPr>
                  <w:r>
                    <w:rPr>
                      <w:rFonts w:cs="Arial"/>
                      <w:sz w:val="24"/>
                      <w:szCs w:val="24"/>
                    </w:rPr>
                    <w:t>Unspecified in vitro fertilisation</w:t>
                  </w:r>
                </w:p>
              </w:tc>
            </w:tr>
            <w:tr w:rsidR="002066EC" w14:paraId="38836894" w14:textId="77777777" w:rsidTr="00FE4BBA">
              <w:tc>
                <w:tcPr>
                  <w:tcW w:w="1872" w:type="dxa"/>
                </w:tcPr>
                <w:p w14:paraId="7621137F" w14:textId="77777777" w:rsidR="002066EC" w:rsidRPr="00126674" w:rsidRDefault="00126674" w:rsidP="00285AF3">
                  <w:pPr>
                    <w:spacing w:after="0"/>
                    <w:jc w:val="left"/>
                    <w:rPr>
                      <w:rFonts w:cs="Arial"/>
                      <w:b/>
                      <w:sz w:val="24"/>
                      <w:szCs w:val="24"/>
                    </w:rPr>
                  </w:pPr>
                  <w:r w:rsidRPr="00126674">
                    <w:rPr>
                      <w:rFonts w:cs="Arial"/>
                      <w:b/>
                      <w:sz w:val="24"/>
                      <w:szCs w:val="24"/>
                    </w:rPr>
                    <w:t>ICD-10</w:t>
                  </w:r>
                </w:p>
              </w:tc>
              <w:tc>
                <w:tcPr>
                  <w:tcW w:w="6918" w:type="dxa"/>
                </w:tcPr>
                <w:p w14:paraId="28E0FB72" w14:textId="77777777" w:rsidR="002066EC" w:rsidRPr="00126674" w:rsidRDefault="00126674" w:rsidP="00285AF3">
                  <w:pPr>
                    <w:spacing w:after="0"/>
                    <w:jc w:val="left"/>
                    <w:rPr>
                      <w:rFonts w:cs="Arial"/>
                      <w:b/>
                      <w:sz w:val="24"/>
                      <w:szCs w:val="24"/>
                    </w:rPr>
                  </w:pPr>
                  <w:r w:rsidRPr="00126674">
                    <w:rPr>
                      <w:rFonts w:cs="Arial"/>
                      <w:b/>
                      <w:sz w:val="24"/>
                      <w:szCs w:val="24"/>
                    </w:rPr>
                    <w:t>International Classification of Disease</w:t>
                  </w:r>
                </w:p>
              </w:tc>
            </w:tr>
            <w:tr w:rsidR="002066EC" w14:paraId="7D92EEB0" w14:textId="77777777" w:rsidTr="00FE4BBA">
              <w:tc>
                <w:tcPr>
                  <w:tcW w:w="1872" w:type="dxa"/>
                </w:tcPr>
                <w:p w14:paraId="137253D1" w14:textId="77777777" w:rsidR="002066EC" w:rsidRDefault="009B6C37" w:rsidP="00285AF3">
                  <w:pPr>
                    <w:spacing w:after="0"/>
                    <w:jc w:val="left"/>
                    <w:rPr>
                      <w:rFonts w:cs="Arial"/>
                      <w:sz w:val="24"/>
                      <w:szCs w:val="24"/>
                    </w:rPr>
                  </w:pPr>
                  <w:r>
                    <w:rPr>
                      <w:rFonts w:cs="Arial"/>
                      <w:sz w:val="24"/>
                      <w:szCs w:val="24"/>
                    </w:rPr>
                    <w:t>B20</w:t>
                  </w:r>
                </w:p>
              </w:tc>
              <w:tc>
                <w:tcPr>
                  <w:tcW w:w="6918" w:type="dxa"/>
                </w:tcPr>
                <w:p w14:paraId="57FA735B" w14:textId="77777777" w:rsidR="002066EC" w:rsidRDefault="00D763CF" w:rsidP="00285AF3">
                  <w:pPr>
                    <w:spacing w:after="0"/>
                    <w:jc w:val="left"/>
                    <w:rPr>
                      <w:rFonts w:cs="Arial"/>
                      <w:sz w:val="24"/>
                      <w:szCs w:val="24"/>
                    </w:rPr>
                  </w:pPr>
                  <w:r>
                    <w:rPr>
                      <w:rFonts w:cs="Arial"/>
                      <w:sz w:val="24"/>
                      <w:szCs w:val="24"/>
                    </w:rPr>
                    <w:t>Human immunodeficiency virus [HIV] disease resulting in infectious and parasitic diseases</w:t>
                  </w:r>
                </w:p>
              </w:tc>
            </w:tr>
            <w:tr w:rsidR="002066EC" w14:paraId="44CCCFA0" w14:textId="77777777" w:rsidTr="00FE4BBA">
              <w:tc>
                <w:tcPr>
                  <w:tcW w:w="1872" w:type="dxa"/>
                </w:tcPr>
                <w:p w14:paraId="48CB1BB3" w14:textId="77777777" w:rsidR="002066EC" w:rsidRDefault="00D763CF" w:rsidP="00285AF3">
                  <w:pPr>
                    <w:spacing w:after="0"/>
                    <w:jc w:val="left"/>
                    <w:rPr>
                      <w:rFonts w:cs="Arial"/>
                      <w:sz w:val="24"/>
                      <w:szCs w:val="24"/>
                    </w:rPr>
                  </w:pPr>
                  <w:r>
                    <w:rPr>
                      <w:rFonts w:cs="Arial"/>
                      <w:sz w:val="24"/>
                      <w:szCs w:val="24"/>
                    </w:rPr>
                    <w:t>B200</w:t>
                  </w:r>
                </w:p>
              </w:tc>
              <w:tc>
                <w:tcPr>
                  <w:tcW w:w="6918" w:type="dxa"/>
                </w:tcPr>
                <w:p w14:paraId="516C379E" w14:textId="77777777" w:rsidR="002066EC" w:rsidRDefault="00D763CF" w:rsidP="00285AF3">
                  <w:pPr>
                    <w:spacing w:after="0"/>
                    <w:jc w:val="left"/>
                    <w:rPr>
                      <w:rFonts w:cs="Arial"/>
                      <w:sz w:val="24"/>
                      <w:szCs w:val="24"/>
                    </w:rPr>
                  </w:pPr>
                  <w:r>
                    <w:rPr>
                      <w:rFonts w:cs="Arial"/>
                      <w:sz w:val="24"/>
                      <w:szCs w:val="24"/>
                    </w:rPr>
                    <w:t>HIV disease resulting in mycobacterial infection</w:t>
                  </w:r>
                </w:p>
              </w:tc>
            </w:tr>
            <w:tr w:rsidR="002066EC" w14:paraId="28D91A05" w14:textId="77777777" w:rsidTr="00FE4BBA">
              <w:tc>
                <w:tcPr>
                  <w:tcW w:w="1872" w:type="dxa"/>
                </w:tcPr>
                <w:p w14:paraId="06660CE7" w14:textId="77777777" w:rsidR="002066EC" w:rsidRDefault="00D763CF" w:rsidP="00285AF3">
                  <w:pPr>
                    <w:spacing w:after="0"/>
                    <w:jc w:val="left"/>
                    <w:rPr>
                      <w:rFonts w:cs="Arial"/>
                      <w:sz w:val="24"/>
                      <w:szCs w:val="24"/>
                    </w:rPr>
                  </w:pPr>
                  <w:r>
                    <w:rPr>
                      <w:rFonts w:cs="Arial"/>
                      <w:sz w:val="24"/>
                      <w:szCs w:val="24"/>
                    </w:rPr>
                    <w:t>B201</w:t>
                  </w:r>
                </w:p>
              </w:tc>
              <w:tc>
                <w:tcPr>
                  <w:tcW w:w="6918" w:type="dxa"/>
                </w:tcPr>
                <w:p w14:paraId="6CF4D18E" w14:textId="77777777" w:rsidR="002066EC" w:rsidRDefault="00D763CF" w:rsidP="00285AF3">
                  <w:pPr>
                    <w:spacing w:after="0"/>
                    <w:jc w:val="left"/>
                    <w:rPr>
                      <w:rFonts w:cs="Arial"/>
                      <w:sz w:val="24"/>
                      <w:szCs w:val="24"/>
                    </w:rPr>
                  </w:pPr>
                  <w:r>
                    <w:rPr>
                      <w:rFonts w:cs="Arial"/>
                      <w:sz w:val="24"/>
                      <w:szCs w:val="24"/>
                    </w:rPr>
                    <w:t>HIV disease resulting in other bacterial infections</w:t>
                  </w:r>
                </w:p>
              </w:tc>
            </w:tr>
            <w:tr w:rsidR="00D763CF" w14:paraId="7EC61617" w14:textId="77777777" w:rsidTr="00FE4BBA">
              <w:tc>
                <w:tcPr>
                  <w:tcW w:w="1872" w:type="dxa"/>
                </w:tcPr>
                <w:p w14:paraId="259DF649" w14:textId="77777777" w:rsidR="00D763CF" w:rsidRDefault="00D763CF" w:rsidP="00285AF3">
                  <w:pPr>
                    <w:spacing w:after="0"/>
                    <w:jc w:val="left"/>
                    <w:rPr>
                      <w:rFonts w:cs="Arial"/>
                      <w:sz w:val="24"/>
                      <w:szCs w:val="24"/>
                    </w:rPr>
                  </w:pPr>
                  <w:r>
                    <w:rPr>
                      <w:rFonts w:cs="Arial"/>
                      <w:sz w:val="24"/>
                      <w:szCs w:val="24"/>
                    </w:rPr>
                    <w:t>B202</w:t>
                  </w:r>
                </w:p>
              </w:tc>
              <w:tc>
                <w:tcPr>
                  <w:tcW w:w="6918" w:type="dxa"/>
                </w:tcPr>
                <w:p w14:paraId="7B1B18AD" w14:textId="77777777" w:rsidR="00D763CF" w:rsidRDefault="00D763CF" w:rsidP="00285AF3">
                  <w:pPr>
                    <w:spacing w:after="0"/>
                    <w:jc w:val="left"/>
                    <w:rPr>
                      <w:rFonts w:cs="Arial"/>
                      <w:sz w:val="24"/>
                      <w:szCs w:val="24"/>
                    </w:rPr>
                  </w:pPr>
                  <w:r>
                    <w:rPr>
                      <w:rFonts w:cs="Arial"/>
                      <w:sz w:val="24"/>
                      <w:szCs w:val="24"/>
                    </w:rPr>
                    <w:t>HIV disease resulting in cytomegaloviral disease</w:t>
                  </w:r>
                </w:p>
              </w:tc>
            </w:tr>
            <w:tr w:rsidR="00D763CF" w14:paraId="5B1D19E7" w14:textId="77777777" w:rsidTr="00FE4BBA">
              <w:tc>
                <w:tcPr>
                  <w:tcW w:w="1872" w:type="dxa"/>
                </w:tcPr>
                <w:p w14:paraId="19712653" w14:textId="77777777" w:rsidR="00D763CF" w:rsidRDefault="00D763CF" w:rsidP="00285AF3">
                  <w:pPr>
                    <w:spacing w:after="0"/>
                    <w:jc w:val="left"/>
                    <w:rPr>
                      <w:rFonts w:cs="Arial"/>
                      <w:sz w:val="24"/>
                      <w:szCs w:val="24"/>
                    </w:rPr>
                  </w:pPr>
                  <w:r>
                    <w:rPr>
                      <w:rFonts w:cs="Arial"/>
                      <w:sz w:val="24"/>
                      <w:szCs w:val="24"/>
                    </w:rPr>
                    <w:t>B203</w:t>
                  </w:r>
                </w:p>
              </w:tc>
              <w:tc>
                <w:tcPr>
                  <w:tcW w:w="6918" w:type="dxa"/>
                </w:tcPr>
                <w:p w14:paraId="6F9B3392" w14:textId="77777777" w:rsidR="00D763CF" w:rsidRDefault="00D763CF" w:rsidP="00285AF3">
                  <w:pPr>
                    <w:spacing w:after="0"/>
                    <w:jc w:val="left"/>
                    <w:rPr>
                      <w:rFonts w:cs="Arial"/>
                      <w:sz w:val="24"/>
                      <w:szCs w:val="24"/>
                    </w:rPr>
                  </w:pPr>
                  <w:r>
                    <w:rPr>
                      <w:rFonts w:cs="Arial"/>
                      <w:sz w:val="24"/>
                      <w:szCs w:val="24"/>
                    </w:rPr>
                    <w:t>HIV disease resulting in other viral infections</w:t>
                  </w:r>
                </w:p>
              </w:tc>
            </w:tr>
            <w:tr w:rsidR="00D763CF" w14:paraId="6FD4C379" w14:textId="77777777" w:rsidTr="00FE4BBA">
              <w:tc>
                <w:tcPr>
                  <w:tcW w:w="1872" w:type="dxa"/>
                </w:tcPr>
                <w:p w14:paraId="5F595C67" w14:textId="77777777" w:rsidR="00D763CF" w:rsidRDefault="00D763CF" w:rsidP="00285AF3">
                  <w:pPr>
                    <w:spacing w:after="0"/>
                    <w:jc w:val="left"/>
                    <w:rPr>
                      <w:rFonts w:cs="Arial"/>
                      <w:sz w:val="24"/>
                      <w:szCs w:val="24"/>
                    </w:rPr>
                  </w:pPr>
                  <w:r>
                    <w:rPr>
                      <w:rFonts w:cs="Arial"/>
                      <w:sz w:val="24"/>
                      <w:szCs w:val="24"/>
                    </w:rPr>
                    <w:t>B204</w:t>
                  </w:r>
                </w:p>
              </w:tc>
              <w:tc>
                <w:tcPr>
                  <w:tcW w:w="6918" w:type="dxa"/>
                </w:tcPr>
                <w:p w14:paraId="24CA20EE" w14:textId="77777777" w:rsidR="00D763CF" w:rsidRDefault="00D763CF" w:rsidP="00285AF3">
                  <w:pPr>
                    <w:spacing w:after="0"/>
                    <w:jc w:val="left"/>
                    <w:rPr>
                      <w:rFonts w:cs="Arial"/>
                      <w:sz w:val="24"/>
                      <w:szCs w:val="24"/>
                    </w:rPr>
                  </w:pPr>
                  <w:r>
                    <w:rPr>
                      <w:rFonts w:cs="Arial"/>
                      <w:sz w:val="24"/>
                      <w:szCs w:val="24"/>
                    </w:rPr>
                    <w:t>HIV disease resulting in candidiasis</w:t>
                  </w:r>
                </w:p>
              </w:tc>
            </w:tr>
            <w:tr w:rsidR="00D763CF" w14:paraId="20D19AA8" w14:textId="77777777" w:rsidTr="00FE4BBA">
              <w:tc>
                <w:tcPr>
                  <w:tcW w:w="1872" w:type="dxa"/>
                </w:tcPr>
                <w:p w14:paraId="35CF1FD4" w14:textId="77777777" w:rsidR="00D763CF" w:rsidRDefault="00D763CF" w:rsidP="00285AF3">
                  <w:pPr>
                    <w:spacing w:after="0"/>
                    <w:jc w:val="left"/>
                    <w:rPr>
                      <w:rFonts w:cs="Arial"/>
                      <w:sz w:val="24"/>
                      <w:szCs w:val="24"/>
                    </w:rPr>
                  </w:pPr>
                  <w:r>
                    <w:rPr>
                      <w:rFonts w:cs="Arial"/>
                      <w:sz w:val="24"/>
                      <w:szCs w:val="24"/>
                    </w:rPr>
                    <w:t>B205</w:t>
                  </w:r>
                </w:p>
              </w:tc>
              <w:tc>
                <w:tcPr>
                  <w:tcW w:w="6918" w:type="dxa"/>
                </w:tcPr>
                <w:p w14:paraId="4725B8B6" w14:textId="77777777" w:rsidR="00D763CF" w:rsidRDefault="00D763CF" w:rsidP="00285AF3">
                  <w:pPr>
                    <w:spacing w:after="0"/>
                    <w:jc w:val="left"/>
                    <w:rPr>
                      <w:rFonts w:cs="Arial"/>
                      <w:sz w:val="24"/>
                      <w:szCs w:val="24"/>
                    </w:rPr>
                  </w:pPr>
                  <w:r>
                    <w:rPr>
                      <w:rFonts w:cs="Arial"/>
                      <w:sz w:val="24"/>
                      <w:szCs w:val="24"/>
                    </w:rPr>
                    <w:t>HIV disease resulting in other mycoses</w:t>
                  </w:r>
                </w:p>
              </w:tc>
            </w:tr>
            <w:tr w:rsidR="00D763CF" w14:paraId="0762221D" w14:textId="77777777" w:rsidTr="00FE4BBA">
              <w:tc>
                <w:tcPr>
                  <w:tcW w:w="1872" w:type="dxa"/>
                </w:tcPr>
                <w:p w14:paraId="3404F603" w14:textId="77777777" w:rsidR="00D763CF" w:rsidRDefault="00D763CF" w:rsidP="00285AF3">
                  <w:pPr>
                    <w:spacing w:after="0"/>
                    <w:jc w:val="left"/>
                    <w:rPr>
                      <w:rFonts w:cs="Arial"/>
                      <w:sz w:val="24"/>
                      <w:szCs w:val="24"/>
                    </w:rPr>
                  </w:pPr>
                  <w:r>
                    <w:rPr>
                      <w:rFonts w:cs="Arial"/>
                      <w:sz w:val="24"/>
                      <w:szCs w:val="24"/>
                    </w:rPr>
                    <w:t>B206</w:t>
                  </w:r>
                </w:p>
              </w:tc>
              <w:tc>
                <w:tcPr>
                  <w:tcW w:w="6918" w:type="dxa"/>
                </w:tcPr>
                <w:p w14:paraId="149C508F" w14:textId="77777777" w:rsidR="00D763CF" w:rsidRDefault="00D763CF" w:rsidP="00285AF3">
                  <w:pPr>
                    <w:spacing w:after="0"/>
                    <w:jc w:val="left"/>
                    <w:rPr>
                      <w:rFonts w:cs="Arial"/>
                      <w:sz w:val="24"/>
                      <w:szCs w:val="24"/>
                    </w:rPr>
                  </w:pPr>
                  <w:r>
                    <w:rPr>
                      <w:rFonts w:cs="Arial"/>
                      <w:sz w:val="24"/>
                      <w:szCs w:val="24"/>
                    </w:rPr>
                    <w:t>HIV disease resulting in Pneumocystis</w:t>
                  </w:r>
                </w:p>
              </w:tc>
            </w:tr>
            <w:tr w:rsidR="00D763CF" w14:paraId="10C80BCC" w14:textId="77777777" w:rsidTr="00FE4BBA">
              <w:tc>
                <w:tcPr>
                  <w:tcW w:w="1872" w:type="dxa"/>
                </w:tcPr>
                <w:p w14:paraId="12370044" w14:textId="77777777" w:rsidR="00D763CF" w:rsidRDefault="00D763CF" w:rsidP="00285AF3">
                  <w:pPr>
                    <w:spacing w:after="0"/>
                    <w:jc w:val="left"/>
                    <w:rPr>
                      <w:rFonts w:cs="Arial"/>
                      <w:sz w:val="24"/>
                      <w:szCs w:val="24"/>
                    </w:rPr>
                  </w:pPr>
                  <w:r>
                    <w:rPr>
                      <w:rFonts w:cs="Arial"/>
                      <w:sz w:val="24"/>
                      <w:szCs w:val="24"/>
                    </w:rPr>
                    <w:t>B207</w:t>
                  </w:r>
                </w:p>
              </w:tc>
              <w:tc>
                <w:tcPr>
                  <w:tcW w:w="6918" w:type="dxa"/>
                </w:tcPr>
                <w:p w14:paraId="14892094" w14:textId="77777777" w:rsidR="00D763CF" w:rsidRDefault="00D763CF" w:rsidP="00285AF3">
                  <w:pPr>
                    <w:spacing w:after="0"/>
                    <w:jc w:val="left"/>
                    <w:rPr>
                      <w:rFonts w:cs="Arial"/>
                      <w:sz w:val="24"/>
                      <w:szCs w:val="24"/>
                    </w:rPr>
                  </w:pPr>
                  <w:r>
                    <w:rPr>
                      <w:rFonts w:cs="Arial"/>
                      <w:sz w:val="24"/>
                      <w:szCs w:val="24"/>
                    </w:rPr>
                    <w:t>HIV disease resulting in multiple infections</w:t>
                  </w:r>
                </w:p>
              </w:tc>
            </w:tr>
            <w:tr w:rsidR="00D763CF" w14:paraId="44A0036F" w14:textId="77777777" w:rsidTr="00FE4BBA">
              <w:tc>
                <w:tcPr>
                  <w:tcW w:w="1872" w:type="dxa"/>
                </w:tcPr>
                <w:p w14:paraId="196E40B6" w14:textId="77777777" w:rsidR="00D763CF" w:rsidRDefault="00D763CF" w:rsidP="00285AF3">
                  <w:pPr>
                    <w:spacing w:after="0"/>
                    <w:jc w:val="left"/>
                    <w:rPr>
                      <w:rFonts w:cs="Arial"/>
                      <w:sz w:val="24"/>
                      <w:szCs w:val="24"/>
                    </w:rPr>
                  </w:pPr>
                  <w:r>
                    <w:rPr>
                      <w:rFonts w:cs="Arial"/>
                      <w:sz w:val="24"/>
                      <w:szCs w:val="24"/>
                    </w:rPr>
                    <w:t>B208</w:t>
                  </w:r>
                </w:p>
              </w:tc>
              <w:tc>
                <w:tcPr>
                  <w:tcW w:w="6918" w:type="dxa"/>
                </w:tcPr>
                <w:p w14:paraId="11EA9708" w14:textId="77777777" w:rsidR="00D763CF" w:rsidRDefault="00D763CF" w:rsidP="00285AF3">
                  <w:pPr>
                    <w:spacing w:after="0"/>
                    <w:jc w:val="left"/>
                    <w:rPr>
                      <w:rFonts w:cs="Arial"/>
                      <w:sz w:val="24"/>
                      <w:szCs w:val="24"/>
                    </w:rPr>
                  </w:pPr>
                  <w:r>
                    <w:rPr>
                      <w:rFonts w:cs="Arial"/>
                      <w:sz w:val="24"/>
                      <w:szCs w:val="24"/>
                    </w:rPr>
                    <w:t>HIV disease resulting in other infectious and parasitic disease</w:t>
                  </w:r>
                </w:p>
              </w:tc>
            </w:tr>
            <w:tr w:rsidR="002066EC" w14:paraId="5CDACAC9" w14:textId="77777777" w:rsidTr="00FE4BBA">
              <w:tc>
                <w:tcPr>
                  <w:tcW w:w="1872" w:type="dxa"/>
                </w:tcPr>
                <w:p w14:paraId="5DCBA850" w14:textId="77777777" w:rsidR="002066EC" w:rsidRDefault="00D763CF" w:rsidP="00285AF3">
                  <w:pPr>
                    <w:spacing w:after="0"/>
                    <w:jc w:val="left"/>
                    <w:rPr>
                      <w:rFonts w:cs="Arial"/>
                      <w:sz w:val="24"/>
                      <w:szCs w:val="24"/>
                    </w:rPr>
                  </w:pPr>
                  <w:r>
                    <w:rPr>
                      <w:rFonts w:cs="Arial"/>
                      <w:sz w:val="24"/>
                      <w:szCs w:val="24"/>
                    </w:rPr>
                    <w:t>B209</w:t>
                  </w:r>
                </w:p>
              </w:tc>
              <w:tc>
                <w:tcPr>
                  <w:tcW w:w="6918" w:type="dxa"/>
                </w:tcPr>
                <w:p w14:paraId="1C9D531E" w14:textId="77777777" w:rsidR="002066EC" w:rsidRDefault="00D763CF" w:rsidP="00285AF3">
                  <w:pPr>
                    <w:spacing w:after="0"/>
                    <w:jc w:val="left"/>
                    <w:rPr>
                      <w:rFonts w:cs="Arial"/>
                      <w:sz w:val="24"/>
                      <w:szCs w:val="24"/>
                    </w:rPr>
                  </w:pPr>
                  <w:r>
                    <w:rPr>
                      <w:rFonts w:cs="Arial"/>
                      <w:sz w:val="24"/>
                      <w:szCs w:val="24"/>
                    </w:rPr>
                    <w:t>HIV disease resulting in unspecified infectious or parasitic disease</w:t>
                  </w:r>
                </w:p>
              </w:tc>
            </w:tr>
            <w:tr w:rsidR="00D763CF" w14:paraId="0FFAC600" w14:textId="77777777" w:rsidTr="00FE4BBA">
              <w:tc>
                <w:tcPr>
                  <w:tcW w:w="1872" w:type="dxa"/>
                </w:tcPr>
                <w:p w14:paraId="2B1EB1CE" w14:textId="77777777" w:rsidR="00D763CF" w:rsidRDefault="00D763CF" w:rsidP="00285AF3">
                  <w:pPr>
                    <w:spacing w:after="0"/>
                    <w:jc w:val="left"/>
                    <w:rPr>
                      <w:rFonts w:cs="Arial"/>
                      <w:sz w:val="24"/>
                      <w:szCs w:val="24"/>
                    </w:rPr>
                  </w:pPr>
                  <w:r>
                    <w:rPr>
                      <w:rFonts w:cs="Arial"/>
                      <w:sz w:val="24"/>
                      <w:szCs w:val="24"/>
                    </w:rPr>
                    <w:t>B21</w:t>
                  </w:r>
                </w:p>
              </w:tc>
              <w:tc>
                <w:tcPr>
                  <w:tcW w:w="6918" w:type="dxa"/>
                </w:tcPr>
                <w:p w14:paraId="70950747" w14:textId="77777777" w:rsidR="00D763CF" w:rsidRDefault="00D763CF" w:rsidP="00285AF3">
                  <w:pPr>
                    <w:spacing w:after="0"/>
                    <w:jc w:val="left"/>
                    <w:rPr>
                      <w:rFonts w:cs="Arial"/>
                      <w:sz w:val="24"/>
                      <w:szCs w:val="24"/>
                    </w:rPr>
                  </w:pPr>
                  <w:r>
                    <w:rPr>
                      <w:rFonts w:cs="Arial"/>
                      <w:sz w:val="24"/>
                      <w:szCs w:val="24"/>
                    </w:rPr>
                    <w:t>Human immunodeficiency virus [HIV] disease resulting in malignant neoplasms</w:t>
                  </w:r>
                </w:p>
              </w:tc>
            </w:tr>
            <w:tr w:rsidR="00D763CF" w14:paraId="40EE593A" w14:textId="77777777" w:rsidTr="00FE4BBA">
              <w:tc>
                <w:tcPr>
                  <w:tcW w:w="1872" w:type="dxa"/>
                </w:tcPr>
                <w:p w14:paraId="31752AAD" w14:textId="77777777" w:rsidR="00D763CF" w:rsidRDefault="00D763CF" w:rsidP="00285AF3">
                  <w:pPr>
                    <w:spacing w:after="0"/>
                    <w:jc w:val="left"/>
                    <w:rPr>
                      <w:rFonts w:cs="Arial"/>
                      <w:sz w:val="24"/>
                      <w:szCs w:val="24"/>
                    </w:rPr>
                  </w:pPr>
                  <w:r>
                    <w:rPr>
                      <w:rFonts w:cs="Arial"/>
                      <w:sz w:val="24"/>
                      <w:szCs w:val="24"/>
                    </w:rPr>
                    <w:t>B210</w:t>
                  </w:r>
                </w:p>
              </w:tc>
              <w:tc>
                <w:tcPr>
                  <w:tcW w:w="6918" w:type="dxa"/>
                </w:tcPr>
                <w:p w14:paraId="56D5EFD8" w14:textId="77777777" w:rsidR="00D763CF" w:rsidRDefault="00D763CF" w:rsidP="00285AF3">
                  <w:pPr>
                    <w:spacing w:after="0"/>
                    <w:jc w:val="left"/>
                    <w:rPr>
                      <w:rFonts w:cs="Arial"/>
                      <w:sz w:val="24"/>
                      <w:szCs w:val="24"/>
                    </w:rPr>
                  </w:pPr>
                  <w:r>
                    <w:rPr>
                      <w:rFonts w:cs="Arial"/>
                      <w:sz w:val="24"/>
                      <w:szCs w:val="24"/>
                    </w:rPr>
                    <w:t>HIV disease resulting in Kaposi sarcoma</w:t>
                  </w:r>
                </w:p>
              </w:tc>
            </w:tr>
            <w:tr w:rsidR="00D763CF" w14:paraId="4A743D25" w14:textId="77777777" w:rsidTr="00FE4BBA">
              <w:tc>
                <w:tcPr>
                  <w:tcW w:w="1872" w:type="dxa"/>
                </w:tcPr>
                <w:p w14:paraId="69D3D1CE" w14:textId="77777777" w:rsidR="00D763CF" w:rsidRDefault="00D763CF" w:rsidP="00285AF3">
                  <w:pPr>
                    <w:spacing w:after="0"/>
                    <w:jc w:val="left"/>
                    <w:rPr>
                      <w:rFonts w:cs="Arial"/>
                      <w:sz w:val="24"/>
                      <w:szCs w:val="24"/>
                    </w:rPr>
                  </w:pPr>
                  <w:r>
                    <w:rPr>
                      <w:rFonts w:cs="Arial"/>
                      <w:sz w:val="24"/>
                      <w:szCs w:val="24"/>
                    </w:rPr>
                    <w:t>B211</w:t>
                  </w:r>
                </w:p>
              </w:tc>
              <w:tc>
                <w:tcPr>
                  <w:tcW w:w="6918" w:type="dxa"/>
                </w:tcPr>
                <w:p w14:paraId="15AED4B8" w14:textId="77777777" w:rsidR="00D763CF" w:rsidRDefault="00D763CF" w:rsidP="00285AF3">
                  <w:pPr>
                    <w:spacing w:after="0"/>
                    <w:jc w:val="left"/>
                    <w:rPr>
                      <w:rFonts w:cs="Arial"/>
                      <w:sz w:val="24"/>
                      <w:szCs w:val="24"/>
                    </w:rPr>
                  </w:pPr>
                  <w:r>
                    <w:rPr>
                      <w:rFonts w:cs="Arial"/>
                      <w:sz w:val="24"/>
                      <w:szCs w:val="24"/>
                    </w:rPr>
                    <w:t>HIV disease resulting in Burkitt lymphoma</w:t>
                  </w:r>
                </w:p>
              </w:tc>
            </w:tr>
            <w:tr w:rsidR="00D763CF" w14:paraId="3307F1BA" w14:textId="77777777" w:rsidTr="00FE4BBA">
              <w:tc>
                <w:tcPr>
                  <w:tcW w:w="1872" w:type="dxa"/>
                </w:tcPr>
                <w:p w14:paraId="1625391C" w14:textId="77777777" w:rsidR="00D763CF" w:rsidRDefault="00D763CF" w:rsidP="00285AF3">
                  <w:pPr>
                    <w:spacing w:after="0"/>
                    <w:jc w:val="left"/>
                    <w:rPr>
                      <w:rFonts w:cs="Arial"/>
                      <w:sz w:val="24"/>
                      <w:szCs w:val="24"/>
                    </w:rPr>
                  </w:pPr>
                  <w:r>
                    <w:rPr>
                      <w:rFonts w:cs="Arial"/>
                      <w:sz w:val="24"/>
                      <w:szCs w:val="24"/>
                    </w:rPr>
                    <w:t>B212</w:t>
                  </w:r>
                </w:p>
              </w:tc>
              <w:tc>
                <w:tcPr>
                  <w:tcW w:w="6918" w:type="dxa"/>
                </w:tcPr>
                <w:p w14:paraId="08F5FB8C" w14:textId="77777777" w:rsidR="00D763CF" w:rsidRDefault="00D763CF" w:rsidP="00285AF3">
                  <w:pPr>
                    <w:spacing w:after="0"/>
                    <w:jc w:val="left"/>
                    <w:rPr>
                      <w:rFonts w:cs="Arial"/>
                      <w:sz w:val="24"/>
                      <w:szCs w:val="24"/>
                    </w:rPr>
                  </w:pPr>
                  <w:r>
                    <w:rPr>
                      <w:rFonts w:cs="Arial"/>
                      <w:sz w:val="24"/>
                      <w:szCs w:val="24"/>
                    </w:rPr>
                    <w:t>HIV disease resulting in other types of non Hodgkin lymph</w:t>
                  </w:r>
                  <w:r w:rsidR="0046052B">
                    <w:rPr>
                      <w:rFonts w:cs="Arial"/>
                      <w:sz w:val="24"/>
                      <w:szCs w:val="24"/>
                    </w:rPr>
                    <w:t>oma</w:t>
                  </w:r>
                </w:p>
              </w:tc>
            </w:tr>
            <w:tr w:rsidR="00D763CF" w14:paraId="2F4A699E" w14:textId="77777777" w:rsidTr="00FE4BBA">
              <w:tc>
                <w:tcPr>
                  <w:tcW w:w="1872" w:type="dxa"/>
                </w:tcPr>
                <w:p w14:paraId="13BC30A3" w14:textId="77777777" w:rsidR="00D763CF" w:rsidRDefault="0046052B" w:rsidP="00285AF3">
                  <w:pPr>
                    <w:spacing w:after="0"/>
                    <w:jc w:val="left"/>
                    <w:rPr>
                      <w:rFonts w:cs="Arial"/>
                      <w:sz w:val="24"/>
                      <w:szCs w:val="24"/>
                    </w:rPr>
                  </w:pPr>
                  <w:r>
                    <w:rPr>
                      <w:rFonts w:cs="Arial"/>
                      <w:sz w:val="24"/>
                      <w:szCs w:val="24"/>
                    </w:rPr>
                    <w:t>B213</w:t>
                  </w:r>
                </w:p>
              </w:tc>
              <w:tc>
                <w:tcPr>
                  <w:tcW w:w="6918" w:type="dxa"/>
                </w:tcPr>
                <w:p w14:paraId="54F79F89" w14:textId="77777777" w:rsidR="00D763CF" w:rsidRDefault="0046052B" w:rsidP="00285AF3">
                  <w:pPr>
                    <w:spacing w:after="0"/>
                    <w:jc w:val="left"/>
                    <w:rPr>
                      <w:rFonts w:cs="Arial"/>
                      <w:sz w:val="24"/>
                      <w:szCs w:val="24"/>
                    </w:rPr>
                  </w:pPr>
                  <w:r>
                    <w:rPr>
                      <w:rFonts w:cs="Arial"/>
                      <w:sz w:val="24"/>
                      <w:szCs w:val="24"/>
                    </w:rPr>
                    <w:t>HIV disease resulting in other malignant neoplasms of lymphoid, haematopoietic and related tissue</w:t>
                  </w:r>
                </w:p>
              </w:tc>
            </w:tr>
            <w:tr w:rsidR="00D763CF" w14:paraId="66A8615B" w14:textId="77777777" w:rsidTr="00FE4BBA">
              <w:tc>
                <w:tcPr>
                  <w:tcW w:w="1872" w:type="dxa"/>
                </w:tcPr>
                <w:p w14:paraId="32B4CAA6" w14:textId="77777777" w:rsidR="00D763CF" w:rsidRDefault="0046052B" w:rsidP="00285AF3">
                  <w:pPr>
                    <w:spacing w:after="0"/>
                    <w:jc w:val="left"/>
                    <w:rPr>
                      <w:rFonts w:cs="Arial"/>
                      <w:sz w:val="24"/>
                      <w:szCs w:val="24"/>
                    </w:rPr>
                  </w:pPr>
                  <w:r>
                    <w:rPr>
                      <w:rFonts w:cs="Arial"/>
                      <w:sz w:val="24"/>
                      <w:szCs w:val="24"/>
                    </w:rPr>
                    <w:t>B217</w:t>
                  </w:r>
                </w:p>
              </w:tc>
              <w:tc>
                <w:tcPr>
                  <w:tcW w:w="6918" w:type="dxa"/>
                </w:tcPr>
                <w:p w14:paraId="6EFB3D09" w14:textId="77777777" w:rsidR="00D763CF" w:rsidRDefault="0046052B" w:rsidP="00285AF3">
                  <w:pPr>
                    <w:spacing w:after="0"/>
                    <w:jc w:val="left"/>
                    <w:rPr>
                      <w:rFonts w:cs="Arial"/>
                      <w:sz w:val="24"/>
                      <w:szCs w:val="24"/>
                    </w:rPr>
                  </w:pPr>
                  <w:r>
                    <w:rPr>
                      <w:rFonts w:cs="Arial"/>
                      <w:sz w:val="24"/>
                      <w:szCs w:val="24"/>
                    </w:rPr>
                    <w:t>HIV disease resulting in multiple malignant neoplasms</w:t>
                  </w:r>
                </w:p>
              </w:tc>
            </w:tr>
            <w:tr w:rsidR="00D763CF" w14:paraId="540D5680" w14:textId="77777777" w:rsidTr="00FE4BBA">
              <w:tc>
                <w:tcPr>
                  <w:tcW w:w="1872" w:type="dxa"/>
                </w:tcPr>
                <w:p w14:paraId="24EE75CC" w14:textId="77777777" w:rsidR="00D763CF" w:rsidRDefault="0046052B" w:rsidP="00285AF3">
                  <w:pPr>
                    <w:spacing w:after="0"/>
                    <w:jc w:val="left"/>
                    <w:rPr>
                      <w:rFonts w:cs="Arial"/>
                      <w:sz w:val="24"/>
                      <w:szCs w:val="24"/>
                    </w:rPr>
                  </w:pPr>
                  <w:r>
                    <w:rPr>
                      <w:rFonts w:cs="Arial"/>
                      <w:sz w:val="24"/>
                      <w:szCs w:val="24"/>
                    </w:rPr>
                    <w:t>B218</w:t>
                  </w:r>
                </w:p>
              </w:tc>
              <w:tc>
                <w:tcPr>
                  <w:tcW w:w="6918" w:type="dxa"/>
                </w:tcPr>
                <w:p w14:paraId="7F77D2A3" w14:textId="77777777" w:rsidR="00D763CF" w:rsidRDefault="0046052B" w:rsidP="00285AF3">
                  <w:pPr>
                    <w:spacing w:after="0"/>
                    <w:jc w:val="left"/>
                    <w:rPr>
                      <w:rFonts w:cs="Arial"/>
                      <w:sz w:val="24"/>
                      <w:szCs w:val="24"/>
                    </w:rPr>
                  </w:pPr>
                  <w:r>
                    <w:rPr>
                      <w:rFonts w:cs="Arial"/>
                      <w:sz w:val="24"/>
                      <w:szCs w:val="24"/>
                    </w:rPr>
                    <w:t>HIV disease resulting in other malignant neoplasms</w:t>
                  </w:r>
                </w:p>
              </w:tc>
            </w:tr>
            <w:tr w:rsidR="00D763CF" w14:paraId="10B86C9E" w14:textId="77777777" w:rsidTr="00FE4BBA">
              <w:tc>
                <w:tcPr>
                  <w:tcW w:w="1872" w:type="dxa"/>
                </w:tcPr>
                <w:p w14:paraId="6B05B3B2" w14:textId="77777777" w:rsidR="00D763CF" w:rsidRDefault="0046052B" w:rsidP="00285AF3">
                  <w:pPr>
                    <w:spacing w:after="0"/>
                    <w:jc w:val="left"/>
                    <w:rPr>
                      <w:rFonts w:cs="Arial"/>
                      <w:sz w:val="24"/>
                      <w:szCs w:val="24"/>
                    </w:rPr>
                  </w:pPr>
                  <w:r>
                    <w:rPr>
                      <w:rFonts w:cs="Arial"/>
                      <w:sz w:val="24"/>
                      <w:szCs w:val="24"/>
                    </w:rPr>
                    <w:t>B219</w:t>
                  </w:r>
                </w:p>
              </w:tc>
              <w:tc>
                <w:tcPr>
                  <w:tcW w:w="6918" w:type="dxa"/>
                </w:tcPr>
                <w:p w14:paraId="2824331B" w14:textId="77777777" w:rsidR="00D763CF" w:rsidRDefault="0046052B" w:rsidP="00285AF3">
                  <w:pPr>
                    <w:spacing w:after="0"/>
                    <w:jc w:val="left"/>
                    <w:rPr>
                      <w:rFonts w:cs="Arial"/>
                      <w:sz w:val="24"/>
                      <w:szCs w:val="24"/>
                    </w:rPr>
                  </w:pPr>
                  <w:r>
                    <w:rPr>
                      <w:rFonts w:cs="Arial"/>
                      <w:sz w:val="24"/>
                      <w:szCs w:val="24"/>
                    </w:rPr>
                    <w:t>HIV disease resulting in unspecified malignant neoplasm</w:t>
                  </w:r>
                </w:p>
              </w:tc>
            </w:tr>
            <w:tr w:rsidR="00D763CF" w14:paraId="5DDE0781" w14:textId="77777777" w:rsidTr="00FE4BBA">
              <w:tc>
                <w:tcPr>
                  <w:tcW w:w="1872" w:type="dxa"/>
                </w:tcPr>
                <w:p w14:paraId="76D081DB" w14:textId="77777777" w:rsidR="00D763CF" w:rsidRDefault="0046052B" w:rsidP="00285AF3">
                  <w:pPr>
                    <w:spacing w:after="0"/>
                    <w:jc w:val="left"/>
                    <w:rPr>
                      <w:rFonts w:cs="Arial"/>
                      <w:sz w:val="24"/>
                      <w:szCs w:val="24"/>
                    </w:rPr>
                  </w:pPr>
                  <w:r>
                    <w:rPr>
                      <w:rFonts w:cs="Arial"/>
                      <w:sz w:val="24"/>
                      <w:szCs w:val="24"/>
                    </w:rPr>
                    <w:t>B22</w:t>
                  </w:r>
                </w:p>
              </w:tc>
              <w:tc>
                <w:tcPr>
                  <w:tcW w:w="6918" w:type="dxa"/>
                </w:tcPr>
                <w:p w14:paraId="3D55E9F8" w14:textId="77777777" w:rsidR="00D763CF" w:rsidRDefault="0046052B" w:rsidP="00285AF3">
                  <w:pPr>
                    <w:spacing w:after="0"/>
                    <w:jc w:val="left"/>
                    <w:rPr>
                      <w:rFonts w:cs="Arial"/>
                      <w:sz w:val="24"/>
                      <w:szCs w:val="24"/>
                    </w:rPr>
                  </w:pPr>
                  <w:r>
                    <w:rPr>
                      <w:rFonts w:cs="Arial"/>
                      <w:sz w:val="24"/>
                      <w:szCs w:val="24"/>
                    </w:rPr>
                    <w:t>Human immunodeficiency virus [HIV] disease resulting in other specified diseases</w:t>
                  </w:r>
                </w:p>
              </w:tc>
            </w:tr>
            <w:tr w:rsidR="00D763CF" w14:paraId="274C8A98" w14:textId="77777777" w:rsidTr="00FE4BBA">
              <w:tc>
                <w:tcPr>
                  <w:tcW w:w="1872" w:type="dxa"/>
                </w:tcPr>
                <w:p w14:paraId="4A4FF0CC" w14:textId="77777777" w:rsidR="00D763CF" w:rsidRDefault="0046052B" w:rsidP="00285AF3">
                  <w:pPr>
                    <w:spacing w:after="0"/>
                    <w:jc w:val="left"/>
                    <w:rPr>
                      <w:rFonts w:cs="Arial"/>
                      <w:sz w:val="24"/>
                      <w:szCs w:val="24"/>
                    </w:rPr>
                  </w:pPr>
                  <w:r>
                    <w:rPr>
                      <w:rFonts w:cs="Arial"/>
                      <w:sz w:val="24"/>
                      <w:szCs w:val="24"/>
                    </w:rPr>
                    <w:t>B220</w:t>
                  </w:r>
                </w:p>
              </w:tc>
              <w:tc>
                <w:tcPr>
                  <w:tcW w:w="6918" w:type="dxa"/>
                </w:tcPr>
                <w:p w14:paraId="40584830" w14:textId="77777777" w:rsidR="00D763CF" w:rsidRDefault="0046052B" w:rsidP="00285AF3">
                  <w:pPr>
                    <w:spacing w:after="0"/>
                    <w:jc w:val="left"/>
                    <w:rPr>
                      <w:rFonts w:cs="Arial"/>
                      <w:sz w:val="24"/>
                      <w:szCs w:val="24"/>
                    </w:rPr>
                  </w:pPr>
                  <w:r>
                    <w:rPr>
                      <w:rFonts w:cs="Arial"/>
                      <w:sz w:val="24"/>
                      <w:szCs w:val="24"/>
                    </w:rPr>
                    <w:t>HIV disease resulting in encephalopathy</w:t>
                  </w:r>
                </w:p>
              </w:tc>
            </w:tr>
            <w:tr w:rsidR="0046052B" w14:paraId="1EEF5611" w14:textId="77777777" w:rsidTr="00FE4BBA">
              <w:tc>
                <w:tcPr>
                  <w:tcW w:w="1872" w:type="dxa"/>
                </w:tcPr>
                <w:p w14:paraId="0F41AE48" w14:textId="77777777" w:rsidR="0046052B" w:rsidRDefault="006C4110" w:rsidP="00285AF3">
                  <w:pPr>
                    <w:spacing w:after="0"/>
                    <w:jc w:val="left"/>
                    <w:rPr>
                      <w:rFonts w:cs="Arial"/>
                      <w:sz w:val="24"/>
                      <w:szCs w:val="24"/>
                    </w:rPr>
                  </w:pPr>
                  <w:r>
                    <w:rPr>
                      <w:rFonts w:cs="Arial"/>
                      <w:sz w:val="24"/>
                      <w:szCs w:val="24"/>
                    </w:rPr>
                    <w:t>B221</w:t>
                  </w:r>
                </w:p>
              </w:tc>
              <w:tc>
                <w:tcPr>
                  <w:tcW w:w="6918" w:type="dxa"/>
                </w:tcPr>
                <w:p w14:paraId="09B047F0" w14:textId="77777777" w:rsidR="0046052B" w:rsidRDefault="006C4110" w:rsidP="00285AF3">
                  <w:pPr>
                    <w:spacing w:after="0"/>
                    <w:jc w:val="left"/>
                    <w:rPr>
                      <w:rFonts w:cs="Arial"/>
                      <w:sz w:val="24"/>
                      <w:szCs w:val="24"/>
                    </w:rPr>
                  </w:pPr>
                  <w:r>
                    <w:rPr>
                      <w:rFonts w:cs="Arial"/>
                      <w:sz w:val="24"/>
                      <w:szCs w:val="24"/>
                    </w:rPr>
                    <w:t>HIV disease resulting in lymphoid interstitial pneumonitis</w:t>
                  </w:r>
                </w:p>
              </w:tc>
            </w:tr>
            <w:tr w:rsidR="0046052B" w14:paraId="438D47A8" w14:textId="77777777" w:rsidTr="00FE4BBA">
              <w:tc>
                <w:tcPr>
                  <w:tcW w:w="1872" w:type="dxa"/>
                </w:tcPr>
                <w:p w14:paraId="4302D962" w14:textId="77777777" w:rsidR="0046052B" w:rsidRDefault="006C4110" w:rsidP="00285AF3">
                  <w:pPr>
                    <w:spacing w:after="0"/>
                    <w:jc w:val="left"/>
                    <w:rPr>
                      <w:rFonts w:cs="Arial"/>
                      <w:sz w:val="24"/>
                      <w:szCs w:val="24"/>
                    </w:rPr>
                  </w:pPr>
                  <w:r>
                    <w:rPr>
                      <w:rFonts w:cs="Arial"/>
                      <w:sz w:val="24"/>
                      <w:szCs w:val="24"/>
                    </w:rPr>
                    <w:t>B222</w:t>
                  </w:r>
                </w:p>
              </w:tc>
              <w:tc>
                <w:tcPr>
                  <w:tcW w:w="6918" w:type="dxa"/>
                </w:tcPr>
                <w:p w14:paraId="60099CAD" w14:textId="77777777" w:rsidR="0046052B" w:rsidRDefault="006C4110" w:rsidP="00285AF3">
                  <w:pPr>
                    <w:spacing w:after="0"/>
                    <w:jc w:val="left"/>
                    <w:rPr>
                      <w:rFonts w:cs="Arial"/>
                      <w:sz w:val="24"/>
                      <w:szCs w:val="24"/>
                    </w:rPr>
                  </w:pPr>
                  <w:r>
                    <w:rPr>
                      <w:rFonts w:cs="Arial"/>
                      <w:sz w:val="24"/>
                      <w:szCs w:val="24"/>
                    </w:rPr>
                    <w:t>HIV disease resulting in wasting syndrome</w:t>
                  </w:r>
                </w:p>
              </w:tc>
            </w:tr>
            <w:tr w:rsidR="0046052B" w14:paraId="2816BAD3" w14:textId="77777777" w:rsidTr="00FE4BBA">
              <w:tc>
                <w:tcPr>
                  <w:tcW w:w="1872" w:type="dxa"/>
                </w:tcPr>
                <w:p w14:paraId="5E474902" w14:textId="77777777" w:rsidR="0046052B" w:rsidRDefault="006C4110" w:rsidP="00285AF3">
                  <w:pPr>
                    <w:spacing w:after="0"/>
                    <w:jc w:val="left"/>
                    <w:rPr>
                      <w:rFonts w:cs="Arial"/>
                      <w:sz w:val="24"/>
                      <w:szCs w:val="24"/>
                    </w:rPr>
                  </w:pPr>
                  <w:r>
                    <w:rPr>
                      <w:rFonts w:cs="Arial"/>
                      <w:sz w:val="24"/>
                      <w:szCs w:val="24"/>
                    </w:rPr>
                    <w:t>B227</w:t>
                  </w:r>
                </w:p>
              </w:tc>
              <w:tc>
                <w:tcPr>
                  <w:tcW w:w="6918" w:type="dxa"/>
                </w:tcPr>
                <w:p w14:paraId="05F2DB0B" w14:textId="77777777" w:rsidR="0046052B" w:rsidRDefault="006C4110" w:rsidP="00285AF3">
                  <w:pPr>
                    <w:spacing w:after="0"/>
                    <w:jc w:val="left"/>
                    <w:rPr>
                      <w:rFonts w:cs="Arial"/>
                      <w:sz w:val="24"/>
                      <w:szCs w:val="24"/>
                    </w:rPr>
                  </w:pPr>
                  <w:r>
                    <w:rPr>
                      <w:rFonts w:cs="Arial"/>
                      <w:sz w:val="24"/>
                      <w:szCs w:val="24"/>
                    </w:rPr>
                    <w:t>HIV disease resulting in in multiple diseases classified elsewhere</w:t>
                  </w:r>
                </w:p>
              </w:tc>
            </w:tr>
            <w:tr w:rsidR="0046052B" w14:paraId="4A0DD713" w14:textId="77777777" w:rsidTr="00FE4BBA">
              <w:tc>
                <w:tcPr>
                  <w:tcW w:w="1872" w:type="dxa"/>
                </w:tcPr>
                <w:p w14:paraId="3CA90BE8" w14:textId="77777777" w:rsidR="0046052B" w:rsidRDefault="006C4110" w:rsidP="00285AF3">
                  <w:pPr>
                    <w:spacing w:after="0"/>
                    <w:jc w:val="left"/>
                    <w:rPr>
                      <w:rFonts w:cs="Arial"/>
                      <w:sz w:val="24"/>
                      <w:szCs w:val="24"/>
                    </w:rPr>
                  </w:pPr>
                  <w:r>
                    <w:rPr>
                      <w:rFonts w:cs="Arial"/>
                      <w:sz w:val="24"/>
                      <w:szCs w:val="24"/>
                    </w:rPr>
                    <w:t>B23</w:t>
                  </w:r>
                </w:p>
              </w:tc>
              <w:tc>
                <w:tcPr>
                  <w:tcW w:w="6918" w:type="dxa"/>
                </w:tcPr>
                <w:p w14:paraId="322E3C7D" w14:textId="77777777" w:rsidR="0046052B" w:rsidRDefault="006C4110" w:rsidP="00285AF3">
                  <w:pPr>
                    <w:spacing w:after="0"/>
                    <w:jc w:val="left"/>
                    <w:rPr>
                      <w:rFonts w:cs="Arial"/>
                      <w:sz w:val="24"/>
                      <w:szCs w:val="24"/>
                    </w:rPr>
                  </w:pPr>
                  <w:r>
                    <w:rPr>
                      <w:rFonts w:cs="Arial"/>
                      <w:sz w:val="24"/>
                      <w:szCs w:val="24"/>
                    </w:rPr>
                    <w:t>Human immunodeficiency virus [HIV] disease resulting in other conditions</w:t>
                  </w:r>
                </w:p>
              </w:tc>
            </w:tr>
            <w:tr w:rsidR="0046052B" w14:paraId="0FED031E" w14:textId="77777777" w:rsidTr="00FE4BBA">
              <w:tc>
                <w:tcPr>
                  <w:tcW w:w="1872" w:type="dxa"/>
                </w:tcPr>
                <w:p w14:paraId="06D81FD0" w14:textId="77777777" w:rsidR="0046052B" w:rsidRDefault="006C4110" w:rsidP="00285AF3">
                  <w:pPr>
                    <w:spacing w:after="0"/>
                    <w:jc w:val="left"/>
                    <w:rPr>
                      <w:rFonts w:cs="Arial"/>
                      <w:sz w:val="24"/>
                      <w:szCs w:val="24"/>
                    </w:rPr>
                  </w:pPr>
                  <w:r>
                    <w:rPr>
                      <w:rFonts w:cs="Arial"/>
                      <w:sz w:val="24"/>
                      <w:szCs w:val="24"/>
                    </w:rPr>
                    <w:t>B230</w:t>
                  </w:r>
                </w:p>
              </w:tc>
              <w:tc>
                <w:tcPr>
                  <w:tcW w:w="6918" w:type="dxa"/>
                </w:tcPr>
                <w:p w14:paraId="13D0AA8D" w14:textId="77777777" w:rsidR="0046052B" w:rsidRDefault="006C4110" w:rsidP="00285AF3">
                  <w:pPr>
                    <w:spacing w:after="0"/>
                    <w:jc w:val="left"/>
                    <w:rPr>
                      <w:rFonts w:cs="Arial"/>
                      <w:sz w:val="24"/>
                      <w:szCs w:val="24"/>
                    </w:rPr>
                  </w:pPr>
                  <w:r>
                    <w:rPr>
                      <w:rFonts w:cs="Arial"/>
                      <w:sz w:val="24"/>
                      <w:szCs w:val="24"/>
                    </w:rPr>
                    <w:t>Acute HIV infection syndrome</w:t>
                  </w:r>
                </w:p>
              </w:tc>
            </w:tr>
            <w:tr w:rsidR="0046052B" w14:paraId="73F59189" w14:textId="77777777" w:rsidTr="00FE4BBA">
              <w:tc>
                <w:tcPr>
                  <w:tcW w:w="1872" w:type="dxa"/>
                </w:tcPr>
                <w:p w14:paraId="2B12D226" w14:textId="77777777" w:rsidR="0046052B" w:rsidRDefault="006C4110" w:rsidP="00285AF3">
                  <w:pPr>
                    <w:spacing w:after="0"/>
                    <w:jc w:val="left"/>
                    <w:rPr>
                      <w:rFonts w:cs="Arial"/>
                      <w:sz w:val="24"/>
                      <w:szCs w:val="24"/>
                    </w:rPr>
                  </w:pPr>
                  <w:r>
                    <w:rPr>
                      <w:rFonts w:cs="Arial"/>
                      <w:sz w:val="24"/>
                      <w:szCs w:val="24"/>
                    </w:rPr>
                    <w:t>B231</w:t>
                  </w:r>
                </w:p>
              </w:tc>
              <w:tc>
                <w:tcPr>
                  <w:tcW w:w="6918" w:type="dxa"/>
                </w:tcPr>
                <w:p w14:paraId="3ADB0606" w14:textId="77777777" w:rsidR="0046052B" w:rsidRDefault="006C4110" w:rsidP="00285AF3">
                  <w:pPr>
                    <w:spacing w:after="0"/>
                    <w:jc w:val="left"/>
                    <w:rPr>
                      <w:rFonts w:cs="Arial"/>
                      <w:sz w:val="24"/>
                      <w:szCs w:val="24"/>
                    </w:rPr>
                  </w:pPr>
                  <w:r>
                    <w:rPr>
                      <w:rFonts w:cs="Arial"/>
                      <w:sz w:val="24"/>
                      <w:szCs w:val="24"/>
                    </w:rPr>
                    <w:t xml:space="preserve">HIV disease resulting in (persistent) generalised </w:t>
                  </w:r>
                  <w:r w:rsidR="00682EEE">
                    <w:rPr>
                      <w:rFonts w:cs="Arial"/>
                      <w:sz w:val="24"/>
                      <w:szCs w:val="24"/>
                    </w:rPr>
                    <w:t>lymphadenopathy</w:t>
                  </w:r>
                </w:p>
              </w:tc>
            </w:tr>
            <w:tr w:rsidR="0046052B" w14:paraId="101CF0F1" w14:textId="77777777" w:rsidTr="00FE4BBA">
              <w:tc>
                <w:tcPr>
                  <w:tcW w:w="1872" w:type="dxa"/>
                </w:tcPr>
                <w:p w14:paraId="2E36AE21" w14:textId="77777777" w:rsidR="0046052B" w:rsidRDefault="00682EEE" w:rsidP="00285AF3">
                  <w:pPr>
                    <w:spacing w:after="0"/>
                    <w:jc w:val="left"/>
                    <w:rPr>
                      <w:rFonts w:cs="Arial"/>
                      <w:sz w:val="24"/>
                      <w:szCs w:val="24"/>
                    </w:rPr>
                  </w:pPr>
                  <w:r>
                    <w:rPr>
                      <w:rFonts w:cs="Arial"/>
                      <w:sz w:val="24"/>
                      <w:szCs w:val="24"/>
                    </w:rPr>
                    <w:t>B232</w:t>
                  </w:r>
                </w:p>
              </w:tc>
              <w:tc>
                <w:tcPr>
                  <w:tcW w:w="6918" w:type="dxa"/>
                </w:tcPr>
                <w:p w14:paraId="056D4C1D" w14:textId="77777777" w:rsidR="0046052B" w:rsidRDefault="00682EEE" w:rsidP="00285AF3">
                  <w:pPr>
                    <w:spacing w:after="0"/>
                    <w:jc w:val="left"/>
                    <w:rPr>
                      <w:rFonts w:cs="Arial"/>
                      <w:sz w:val="24"/>
                      <w:szCs w:val="24"/>
                    </w:rPr>
                  </w:pPr>
                  <w:r>
                    <w:rPr>
                      <w:rFonts w:cs="Arial"/>
                      <w:sz w:val="24"/>
                      <w:szCs w:val="24"/>
                    </w:rPr>
                    <w:t>HIV disease resulting in haematological and immunological abnormalities, not elsewhere classified</w:t>
                  </w:r>
                </w:p>
              </w:tc>
            </w:tr>
            <w:tr w:rsidR="0046052B" w14:paraId="4037B2BE" w14:textId="77777777" w:rsidTr="00FE4BBA">
              <w:tc>
                <w:tcPr>
                  <w:tcW w:w="1872" w:type="dxa"/>
                </w:tcPr>
                <w:p w14:paraId="15CCFB1A" w14:textId="77777777" w:rsidR="0046052B" w:rsidRDefault="00682EEE" w:rsidP="00285AF3">
                  <w:pPr>
                    <w:spacing w:after="0"/>
                    <w:jc w:val="left"/>
                    <w:rPr>
                      <w:rFonts w:cs="Arial"/>
                      <w:sz w:val="24"/>
                      <w:szCs w:val="24"/>
                    </w:rPr>
                  </w:pPr>
                  <w:r>
                    <w:rPr>
                      <w:rFonts w:cs="Arial"/>
                      <w:sz w:val="24"/>
                      <w:szCs w:val="24"/>
                    </w:rPr>
                    <w:t>B238</w:t>
                  </w:r>
                </w:p>
              </w:tc>
              <w:tc>
                <w:tcPr>
                  <w:tcW w:w="6918" w:type="dxa"/>
                </w:tcPr>
                <w:p w14:paraId="15C705CF" w14:textId="77777777" w:rsidR="0046052B" w:rsidRDefault="00682EEE" w:rsidP="00285AF3">
                  <w:pPr>
                    <w:spacing w:after="0"/>
                    <w:jc w:val="left"/>
                    <w:rPr>
                      <w:rFonts w:cs="Arial"/>
                      <w:sz w:val="24"/>
                      <w:szCs w:val="24"/>
                    </w:rPr>
                  </w:pPr>
                  <w:r>
                    <w:rPr>
                      <w:rFonts w:cs="Arial"/>
                      <w:sz w:val="24"/>
                      <w:szCs w:val="24"/>
                    </w:rPr>
                    <w:t>HIV disease resulting in other specified conditions</w:t>
                  </w:r>
                </w:p>
              </w:tc>
            </w:tr>
            <w:tr w:rsidR="0046052B" w14:paraId="49EEFB41" w14:textId="77777777" w:rsidTr="00FE4BBA">
              <w:tc>
                <w:tcPr>
                  <w:tcW w:w="1872" w:type="dxa"/>
                </w:tcPr>
                <w:p w14:paraId="561B6C03" w14:textId="77777777" w:rsidR="0046052B" w:rsidRDefault="00682EEE" w:rsidP="00285AF3">
                  <w:pPr>
                    <w:spacing w:after="0"/>
                    <w:jc w:val="left"/>
                    <w:rPr>
                      <w:rFonts w:cs="Arial"/>
                      <w:sz w:val="24"/>
                      <w:szCs w:val="24"/>
                    </w:rPr>
                  </w:pPr>
                  <w:r>
                    <w:rPr>
                      <w:rFonts w:cs="Arial"/>
                      <w:sz w:val="24"/>
                      <w:szCs w:val="24"/>
                    </w:rPr>
                    <w:t>B24X</w:t>
                  </w:r>
                </w:p>
              </w:tc>
              <w:tc>
                <w:tcPr>
                  <w:tcW w:w="6918" w:type="dxa"/>
                </w:tcPr>
                <w:p w14:paraId="74AF0EA4" w14:textId="77777777" w:rsidR="0046052B" w:rsidRDefault="00682EEE" w:rsidP="00285AF3">
                  <w:pPr>
                    <w:spacing w:after="0"/>
                    <w:jc w:val="left"/>
                    <w:rPr>
                      <w:rFonts w:cs="Arial"/>
                      <w:sz w:val="24"/>
                      <w:szCs w:val="24"/>
                    </w:rPr>
                  </w:pPr>
                  <w:r>
                    <w:rPr>
                      <w:rFonts w:cs="Arial"/>
                      <w:sz w:val="24"/>
                      <w:szCs w:val="24"/>
                    </w:rPr>
                    <w:t>Unspecified human immunodeficiency virus [HIV] disease</w:t>
                  </w:r>
                </w:p>
              </w:tc>
            </w:tr>
            <w:tr w:rsidR="0046052B" w14:paraId="4DBF00E2" w14:textId="77777777" w:rsidTr="00FE4BBA">
              <w:tc>
                <w:tcPr>
                  <w:tcW w:w="1872" w:type="dxa"/>
                </w:tcPr>
                <w:p w14:paraId="6CC7AE78" w14:textId="77777777" w:rsidR="0046052B" w:rsidRDefault="00685E25" w:rsidP="00285AF3">
                  <w:pPr>
                    <w:spacing w:after="0"/>
                    <w:jc w:val="left"/>
                    <w:rPr>
                      <w:rFonts w:cs="Arial"/>
                      <w:sz w:val="24"/>
                      <w:szCs w:val="24"/>
                    </w:rPr>
                  </w:pPr>
                  <w:r>
                    <w:rPr>
                      <w:rFonts w:cs="Arial"/>
                      <w:sz w:val="24"/>
                      <w:szCs w:val="24"/>
                    </w:rPr>
                    <w:t>F64</w:t>
                  </w:r>
                </w:p>
              </w:tc>
              <w:tc>
                <w:tcPr>
                  <w:tcW w:w="6918" w:type="dxa"/>
                </w:tcPr>
                <w:p w14:paraId="008D0693" w14:textId="77777777" w:rsidR="0046052B" w:rsidRDefault="00685E25" w:rsidP="00285AF3">
                  <w:pPr>
                    <w:spacing w:after="0"/>
                    <w:jc w:val="left"/>
                    <w:rPr>
                      <w:rFonts w:cs="Arial"/>
                      <w:sz w:val="24"/>
                      <w:szCs w:val="24"/>
                    </w:rPr>
                  </w:pPr>
                  <w:r>
                    <w:rPr>
                      <w:rFonts w:cs="Arial"/>
                      <w:sz w:val="24"/>
                      <w:szCs w:val="24"/>
                    </w:rPr>
                    <w:t>Gender Identity disorders</w:t>
                  </w:r>
                </w:p>
              </w:tc>
            </w:tr>
            <w:tr w:rsidR="0046052B" w14:paraId="5CE9A662" w14:textId="77777777" w:rsidTr="00FE4BBA">
              <w:tc>
                <w:tcPr>
                  <w:tcW w:w="1872" w:type="dxa"/>
                </w:tcPr>
                <w:p w14:paraId="45A137A8" w14:textId="77777777" w:rsidR="0046052B" w:rsidRDefault="00685E25" w:rsidP="00285AF3">
                  <w:pPr>
                    <w:spacing w:after="0"/>
                    <w:jc w:val="left"/>
                    <w:rPr>
                      <w:rFonts w:cs="Arial"/>
                      <w:sz w:val="24"/>
                      <w:szCs w:val="24"/>
                    </w:rPr>
                  </w:pPr>
                  <w:r>
                    <w:rPr>
                      <w:rFonts w:cs="Arial"/>
                      <w:sz w:val="24"/>
                      <w:szCs w:val="24"/>
                    </w:rPr>
                    <w:t>F640</w:t>
                  </w:r>
                </w:p>
              </w:tc>
              <w:tc>
                <w:tcPr>
                  <w:tcW w:w="6918" w:type="dxa"/>
                </w:tcPr>
                <w:p w14:paraId="7D08C74B" w14:textId="77777777" w:rsidR="0046052B" w:rsidRDefault="00685E25" w:rsidP="00285AF3">
                  <w:pPr>
                    <w:spacing w:after="0"/>
                    <w:jc w:val="left"/>
                    <w:rPr>
                      <w:rFonts w:cs="Arial"/>
                      <w:sz w:val="24"/>
                      <w:szCs w:val="24"/>
                    </w:rPr>
                  </w:pPr>
                  <w:r>
                    <w:rPr>
                      <w:rFonts w:cs="Arial"/>
                      <w:sz w:val="24"/>
                      <w:szCs w:val="24"/>
                    </w:rPr>
                    <w:t>Transsexualism</w:t>
                  </w:r>
                </w:p>
              </w:tc>
            </w:tr>
            <w:tr w:rsidR="00682EEE" w14:paraId="43453670" w14:textId="77777777" w:rsidTr="00FE4BBA">
              <w:tc>
                <w:tcPr>
                  <w:tcW w:w="1872" w:type="dxa"/>
                </w:tcPr>
                <w:p w14:paraId="5469A29B" w14:textId="77777777" w:rsidR="00682EEE" w:rsidRDefault="00685E25" w:rsidP="00285AF3">
                  <w:pPr>
                    <w:spacing w:after="0"/>
                    <w:jc w:val="left"/>
                    <w:rPr>
                      <w:rFonts w:cs="Arial"/>
                      <w:sz w:val="24"/>
                      <w:szCs w:val="24"/>
                    </w:rPr>
                  </w:pPr>
                  <w:r>
                    <w:rPr>
                      <w:rFonts w:cs="Arial"/>
                      <w:sz w:val="24"/>
                      <w:szCs w:val="24"/>
                    </w:rPr>
                    <w:t>F641</w:t>
                  </w:r>
                </w:p>
              </w:tc>
              <w:tc>
                <w:tcPr>
                  <w:tcW w:w="6918" w:type="dxa"/>
                </w:tcPr>
                <w:p w14:paraId="43F0F01E" w14:textId="77777777" w:rsidR="00682EEE" w:rsidRDefault="00685E25" w:rsidP="00285AF3">
                  <w:pPr>
                    <w:spacing w:after="0"/>
                    <w:jc w:val="left"/>
                    <w:rPr>
                      <w:rFonts w:cs="Arial"/>
                      <w:sz w:val="24"/>
                      <w:szCs w:val="24"/>
                    </w:rPr>
                  </w:pPr>
                  <w:r>
                    <w:rPr>
                      <w:rFonts w:cs="Arial"/>
                      <w:sz w:val="24"/>
                      <w:szCs w:val="24"/>
                    </w:rPr>
                    <w:t>Dual-role transvestism</w:t>
                  </w:r>
                </w:p>
              </w:tc>
            </w:tr>
            <w:tr w:rsidR="00682EEE" w14:paraId="2CE85C49" w14:textId="77777777" w:rsidTr="00FE4BBA">
              <w:tc>
                <w:tcPr>
                  <w:tcW w:w="1872" w:type="dxa"/>
                </w:tcPr>
                <w:p w14:paraId="24024F32" w14:textId="77777777" w:rsidR="00682EEE" w:rsidRDefault="00685E25" w:rsidP="00285AF3">
                  <w:pPr>
                    <w:spacing w:after="0"/>
                    <w:jc w:val="left"/>
                    <w:rPr>
                      <w:rFonts w:cs="Arial"/>
                      <w:sz w:val="24"/>
                      <w:szCs w:val="24"/>
                    </w:rPr>
                  </w:pPr>
                  <w:r>
                    <w:rPr>
                      <w:rFonts w:cs="Arial"/>
                      <w:sz w:val="24"/>
                      <w:szCs w:val="24"/>
                    </w:rPr>
                    <w:t>F642</w:t>
                  </w:r>
                </w:p>
              </w:tc>
              <w:tc>
                <w:tcPr>
                  <w:tcW w:w="6918" w:type="dxa"/>
                </w:tcPr>
                <w:p w14:paraId="0167254B" w14:textId="77777777" w:rsidR="00682EEE" w:rsidRDefault="00685E25" w:rsidP="00285AF3">
                  <w:pPr>
                    <w:spacing w:after="0"/>
                    <w:jc w:val="left"/>
                    <w:rPr>
                      <w:rFonts w:cs="Arial"/>
                      <w:sz w:val="24"/>
                      <w:szCs w:val="24"/>
                    </w:rPr>
                  </w:pPr>
                  <w:r>
                    <w:rPr>
                      <w:rFonts w:cs="Arial"/>
                      <w:sz w:val="24"/>
                      <w:szCs w:val="24"/>
                    </w:rPr>
                    <w:t>Gender identity disorder of childhood</w:t>
                  </w:r>
                </w:p>
              </w:tc>
            </w:tr>
            <w:tr w:rsidR="00682EEE" w14:paraId="45E21926" w14:textId="77777777" w:rsidTr="00FE4BBA">
              <w:tc>
                <w:tcPr>
                  <w:tcW w:w="1872" w:type="dxa"/>
                </w:tcPr>
                <w:p w14:paraId="4389B068" w14:textId="77777777" w:rsidR="00682EEE" w:rsidRDefault="00685E25" w:rsidP="00285AF3">
                  <w:pPr>
                    <w:spacing w:after="0"/>
                    <w:jc w:val="left"/>
                    <w:rPr>
                      <w:rFonts w:cs="Arial"/>
                      <w:sz w:val="24"/>
                      <w:szCs w:val="24"/>
                    </w:rPr>
                  </w:pPr>
                  <w:r>
                    <w:rPr>
                      <w:rFonts w:cs="Arial"/>
                      <w:sz w:val="24"/>
                      <w:szCs w:val="24"/>
                    </w:rPr>
                    <w:t>F648</w:t>
                  </w:r>
                </w:p>
              </w:tc>
              <w:tc>
                <w:tcPr>
                  <w:tcW w:w="6918" w:type="dxa"/>
                </w:tcPr>
                <w:p w14:paraId="6D5806F7" w14:textId="77777777" w:rsidR="00682EEE" w:rsidRDefault="00685E25" w:rsidP="00285AF3">
                  <w:pPr>
                    <w:spacing w:after="0"/>
                    <w:jc w:val="left"/>
                    <w:rPr>
                      <w:rFonts w:cs="Arial"/>
                      <w:sz w:val="24"/>
                      <w:szCs w:val="24"/>
                    </w:rPr>
                  </w:pPr>
                  <w:r>
                    <w:rPr>
                      <w:rFonts w:cs="Arial"/>
                      <w:sz w:val="24"/>
                      <w:szCs w:val="24"/>
                    </w:rPr>
                    <w:t>Other gender identity disorders</w:t>
                  </w:r>
                </w:p>
              </w:tc>
            </w:tr>
            <w:tr w:rsidR="00682EEE" w14:paraId="75717668" w14:textId="77777777" w:rsidTr="00FE4BBA">
              <w:tc>
                <w:tcPr>
                  <w:tcW w:w="1872" w:type="dxa"/>
                </w:tcPr>
                <w:p w14:paraId="7F6C22C0" w14:textId="77777777" w:rsidR="00682EEE" w:rsidRDefault="00685E25" w:rsidP="00285AF3">
                  <w:pPr>
                    <w:spacing w:after="0"/>
                    <w:jc w:val="left"/>
                    <w:rPr>
                      <w:rFonts w:cs="Arial"/>
                      <w:sz w:val="24"/>
                      <w:szCs w:val="24"/>
                    </w:rPr>
                  </w:pPr>
                  <w:r>
                    <w:rPr>
                      <w:rFonts w:cs="Arial"/>
                      <w:sz w:val="24"/>
                      <w:szCs w:val="24"/>
                    </w:rPr>
                    <w:t>F649</w:t>
                  </w:r>
                </w:p>
              </w:tc>
              <w:tc>
                <w:tcPr>
                  <w:tcW w:w="6918" w:type="dxa"/>
                </w:tcPr>
                <w:p w14:paraId="590FC5B4" w14:textId="77777777" w:rsidR="00682EEE" w:rsidRDefault="00685E25" w:rsidP="00285AF3">
                  <w:pPr>
                    <w:spacing w:after="0"/>
                    <w:jc w:val="left"/>
                    <w:rPr>
                      <w:rFonts w:cs="Arial"/>
                      <w:sz w:val="24"/>
                      <w:szCs w:val="24"/>
                    </w:rPr>
                  </w:pPr>
                  <w:r>
                    <w:rPr>
                      <w:rFonts w:cs="Arial"/>
                      <w:sz w:val="24"/>
                      <w:szCs w:val="24"/>
                    </w:rPr>
                    <w:t>Gender identity disorder, unspecified</w:t>
                  </w:r>
                </w:p>
              </w:tc>
            </w:tr>
            <w:tr w:rsidR="00682EEE" w14:paraId="1B331EA2" w14:textId="77777777" w:rsidTr="00FE4BBA">
              <w:tc>
                <w:tcPr>
                  <w:tcW w:w="1872" w:type="dxa"/>
                </w:tcPr>
                <w:p w14:paraId="2AD15353" w14:textId="77777777" w:rsidR="00682EEE" w:rsidRDefault="00685E25" w:rsidP="00285AF3">
                  <w:pPr>
                    <w:spacing w:after="0"/>
                    <w:jc w:val="left"/>
                    <w:rPr>
                      <w:rFonts w:cs="Arial"/>
                      <w:sz w:val="24"/>
                      <w:szCs w:val="24"/>
                    </w:rPr>
                  </w:pPr>
                  <w:r>
                    <w:rPr>
                      <w:rFonts w:cs="Arial"/>
                      <w:sz w:val="24"/>
                      <w:szCs w:val="24"/>
                    </w:rPr>
                    <w:t>F651</w:t>
                  </w:r>
                </w:p>
              </w:tc>
              <w:tc>
                <w:tcPr>
                  <w:tcW w:w="6918" w:type="dxa"/>
                </w:tcPr>
                <w:p w14:paraId="4D11DB75" w14:textId="77777777" w:rsidR="00682EEE" w:rsidRDefault="00685E25" w:rsidP="00285AF3">
                  <w:pPr>
                    <w:spacing w:after="0"/>
                    <w:jc w:val="left"/>
                    <w:rPr>
                      <w:rFonts w:cs="Arial"/>
                      <w:sz w:val="24"/>
                      <w:szCs w:val="24"/>
                    </w:rPr>
                  </w:pPr>
                  <w:r>
                    <w:rPr>
                      <w:rFonts w:cs="Arial"/>
                      <w:sz w:val="24"/>
                      <w:szCs w:val="24"/>
                    </w:rPr>
                    <w:t>Fetishistic transvestism</w:t>
                  </w:r>
                </w:p>
              </w:tc>
            </w:tr>
            <w:tr w:rsidR="00682EEE" w14:paraId="24A4A164" w14:textId="77777777" w:rsidTr="00FE4BBA">
              <w:tc>
                <w:tcPr>
                  <w:tcW w:w="1872" w:type="dxa"/>
                </w:tcPr>
                <w:p w14:paraId="1E370E10" w14:textId="77777777" w:rsidR="00682EEE" w:rsidRDefault="008E044C" w:rsidP="00285AF3">
                  <w:pPr>
                    <w:spacing w:after="0"/>
                    <w:jc w:val="left"/>
                    <w:rPr>
                      <w:rFonts w:cs="Arial"/>
                      <w:sz w:val="24"/>
                      <w:szCs w:val="24"/>
                    </w:rPr>
                  </w:pPr>
                  <w:r>
                    <w:rPr>
                      <w:rFonts w:cs="Arial"/>
                      <w:sz w:val="24"/>
                      <w:szCs w:val="24"/>
                    </w:rPr>
                    <w:lastRenderedPageBreak/>
                    <w:t>F656</w:t>
                  </w:r>
                </w:p>
              </w:tc>
              <w:tc>
                <w:tcPr>
                  <w:tcW w:w="6918" w:type="dxa"/>
                </w:tcPr>
                <w:p w14:paraId="745DAE7D" w14:textId="77777777" w:rsidR="00682EEE" w:rsidRDefault="008E044C" w:rsidP="00285AF3">
                  <w:pPr>
                    <w:spacing w:after="0"/>
                    <w:jc w:val="left"/>
                    <w:rPr>
                      <w:rFonts w:cs="Arial"/>
                      <w:sz w:val="24"/>
                      <w:szCs w:val="24"/>
                    </w:rPr>
                  </w:pPr>
                  <w:r>
                    <w:rPr>
                      <w:rFonts w:cs="Arial"/>
                      <w:sz w:val="24"/>
                      <w:szCs w:val="24"/>
                    </w:rPr>
                    <w:t>Multiple disorders of sexual preference</w:t>
                  </w:r>
                </w:p>
              </w:tc>
            </w:tr>
            <w:tr w:rsidR="00682EEE" w14:paraId="041DF9B2" w14:textId="77777777" w:rsidTr="00FE4BBA">
              <w:tc>
                <w:tcPr>
                  <w:tcW w:w="1872" w:type="dxa"/>
                </w:tcPr>
                <w:p w14:paraId="325B9A54" w14:textId="77777777" w:rsidR="00682EEE" w:rsidRDefault="008E044C" w:rsidP="00285AF3">
                  <w:pPr>
                    <w:spacing w:after="0"/>
                    <w:jc w:val="left"/>
                    <w:rPr>
                      <w:rFonts w:cs="Arial"/>
                      <w:sz w:val="24"/>
                      <w:szCs w:val="24"/>
                    </w:rPr>
                  </w:pPr>
                  <w:r>
                    <w:rPr>
                      <w:rFonts w:cs="Arial"/>
                      <w:sz w:val="24"/>
                      <w:szCs w:val="24"/>
                    </w:rPr>
                    <w:t>F66</w:t>
                  </w:r>
                </w:p>
              </w:tc>
              <w:tc>
                <w:tcPr>
                  <w:tcW w:w="6918" w:type="dxa"/>
                </w:tcPr>
                <w:p w14:paraId="1649643E" w14:textId="77777777" w:rsidR="00682EEE" w:rsidRDefault="008E044C" w:rsidP="00285AF3">
                  <w:pPr>
                    <w:spacing w:after="0"/>
                    <w:jc w:val="left"/>
                    <w:rPr>
                      <w:rFonts w:cs="Arial"/>
                      <w:sz w:val="24"/>
                      <w:szCs w:val="24"/>
                    </w:rPr>
                  </w:pPr>
                  <w:r>
                    <w:rPr>
                      <w:rFonts w:cs="Arial"/>
                      <w:sz w:val="24"/>
                      <w:szCs w:val="24"/>
                    </w:rPr>
                    <w:t>Psychological and behavioural disorders associated with sexual development and orientation</w:t>
                  </w:r>
                </w:p>
              </w:tc>
            </w:tr>
            <w:tr w:rsidR="00682EEE" w14:paraId="5DA36ADE" w14:textId="77777777" w:rsidTr="00FE4BBA">
              <w:tc>
                <w:tcPr>
                  <w:tcW w:w="1872" w:type="dxa"/>
                </w:tcPr>
                <w:p w14:paraId="4B1F7D2A" w14:textId="77777777" w:rsidR="00682EEE" w:rsidRDefault="008E044C" w:rsidP="00285AF3">
                  <w:pPr>
                    <w:spacing w:after="0"/>
                    <w:jc w:val="left"/>
                    <w:rPr>
                      <w:rFonts w:cs="Arial"/>
                      <w:sz w:val="24"/>
                      <w:szCs w:val="24"/>
                    </w:rPr>
                  </w:pPr>
                  <w:r>
                    <w:rPr>
                      <w:rFonts w:cs="Arial"/>
                      <w:sz w:val="24"/>
                      <w:szCs w:val="24"/>
                    </w:rPr>
                    <w:t>F660</w:t>
                  </w:r>
                </w:p>
              </w:tc>
              <w:tc>
                <w:tcPr>
                  <w:tcW w:w="6918" w:type="dxa"/>
                </w:tcPr>
                <w:p w14:paraId="2D369F77" w14:textId="77777777" w:rsidR="00682EEE" w:rsidRDefault="008E044C" w:rsidP="00285AF3">
                  <w:pPr>
                    <w:spacing w:after="0"/>
                    <w:jc w:val="left"/>
                    <w:rPr>
                      <w:rFonts w:cs="Arial"/>
                      <w:sz w:val="24"/>
                      <w:szCs w:val="24"/>
                    </w:rPr>
                  </w:pPr>
                  <w:r>
                    <w:rPr>
                      <w:rFonts w:cs="Arial"/>
                      <w:sz w:val="24"/>
                      <w:szCs w:val="24"/>
                    </w:rPr>
                    <w:t>Sexual maturation disorder</w:t>
                  </w:r>
                </w:p>
              </w:tc>
            </w:tr>
            <w:tr w:rsidR="008E044C" w14:paraId="6927364D" w14:textId="77777777" w:rsidTr="00FE4BBA">
              <w:tc>
                <w:tcPr>
                  <w:tcW w:w="1872" w:type="dxa"/>
                </w:tcPr>
                <w:p w14:paraId="5415B32A" w14:textId="77777777" w:rsidR="008E044C" w:rsidRDefault="008E044C" w:rsidP="00285AF3">
                  <w:pPr>
                    <w:spacing w:after="0"/>
                    <w:jc w:val="left"/>
                    <w:rPr>
                      <w:rFonts w:cs="Arial"/>
                      <w:sz w:val="24"/>
                      <w:szCs w:val="24"/>
                    </w:rPr>
                  </w:pPr>
                  <w:r>
                    <w:rPr>
                      <w:rFonts w:cs="Arial"/>
                      <w:sz w:val="24"/>
                      <w:szCs w:val="24"/>
                    </w:rPr>
                    <w:t>F661</w:t>
                  </w:r>
                </w:p>
              </w:tc>
              <w:tc>
                <w:tcPr>
                  <w:tcW w:w="6918" w:type="dxa"/>
                </w:tcPr>
                <w:p w14:paraId="1B24E012" w14:textId="77777777" w:rsidR="008E044C" w:rsidRDefault="008E044C" w:rsidP="00285AF3">
                  <w:pPr>
                    <w:spacing w:after="0"/>
                    <w:jc w:val="left"/>
                    <w:rPr>
                      <w:rFonts w:cs="Arial"/>
                      <w:sz w:val="24"/>
                      <w:szCs w:val="24"/>
                    </w:rPr>
                  </w:pPr>
                  <w:r>
                    <w:rPr>
                      <w:rFonts w:cs="Arial"/>
                      <w:sz w:val="24"/>
                      <w:szCs w:val="24"/>
                    </w:rPr>
                    <w:t>Egodystonic sexual orientation</w:t>
                  </w:r>
                </w:p>
              </w:tc>
            </w:tr>
            <w:tr w:rsidR="008E044C" w14:paraId="0B572B93" w14:textId="77777777" w:rsidTr="00FE4BBA">
              <w:tc>
                <w:tcPr>
                  <w:tcW w:w="1872" w:type="dxa"/>
                </w:tcPr>
                <w:p w14:paraId="6FDCED4E" w14:textId="77777777" w:rsidR="008E044C" w:rsidRDefault="008E044C" w:rsidP="00285AF3">
                  <w:pPr>
                    <w:spacing w:after="0"/>
                    <w:jc w:val="left"/>
                    <w:rPr>
                      <w:rFonts w:cs="Arial"/>
                      <w:sz w:val="24"/>
                      <w:szCs w:val="24"/>
                    </w:rPr>
                  </w:pPr>
                  <w:r>
                    <w:rPr>
                      <w:rFonts w:cs="Arial"/>
                      <w:sz w:val="24"/>
                      <w:szCs w:val="24"/>
                    </w:rPr>
                    <w:t>F662</w:t>
                  </w:r>
                </w:p>
              </w:tc>
              <w:tc>
                <w:tcPr>
                  <w:tcW w:w="6918" w:type="dxa"/>
                </w:tcPr>
                <w:p w14:paraId="71457C35" w14:textId="77777777" w:rsidR="008E044C" w:rsidRDefault="008E044C" w:rsidP="00285AF3">
                  <w:pPr>
                    <w:spacing w:after="0"/>
                    <w:jc w:val="left"/>
                    <w:rPr>
                      <w:rFonts w:cs="Arial"/>
                      <w:sz w:val="24"/>
                      <w:szCs w:val="24"/>
                    </w:rPr>
                  </w:pPr>
                  <w:r>
                    <w:rPr>
                      <w:rFonts w:cs="Arial"/>
                      <w:sz w:val="24"/>
                      <w:szCs w:val="24"/>
                    </w:rPr>
                    <w:t>Sexual relationship disorder</w:t>
                  </w:r>
                </w:p>
              </w:tc>
            </w:tr>
            <w:tr w:rsidR="008E044C" w14:paraId="10D32509" w14:textId="77777777" w:rsidTr="00FE4BBA">
              <w:tc>
                <w:tcPr>
                  <w:tcW w:w="1872" w:type="dxa"/>
                </w:tcPr>
                <w:p w14:paraId="4811A1F5" w14:textId="77777777" w:rsidR="008E044C" w:rsidRDefault="008E044C" w:rsidP="00285AF3">
                  <w:pPr>
                    <w:spacing w:after="0"/>
                    <w:jc w:val="left"/>
                    <w:rPr>
                      <w:rFonts w:cs="Arial"/>
                      <w:sz w:val="24"/>
                      <w:szCs w:val="24"/>
                    </w:rPr>
                  </w:pPr>
                  <w:r>
                    <w:rPr>
                      <w:rFonts w:cs="Arial"/>
                      <w:sz w:val="24"/>
                      <w:szCs w:val="24"/>
                    </w:rPr>
                    <w:t>F668</w:t>
                  </w:r>
                </w:p>
              </w:tc>
              <w:tc>
                <w:tcPr>
                  <w:tcW w:w="6918" w:type="dxa"/>
                </w:tcPr>
                <w:p w14:paraId="1963A512" w14:textId="77777777" w:rsidR="008E044C" w:rsidRDefault="008E044C" w:rsidP="00285AF3">
                  <w:pPr>
                    <w:spacing w:after="0"/>
                    <w:jc w:val="left"/>
                    <w:rPr>
                      <w:rFonts w:cs="Arial"/>
                      <w:sz w:val="24"/>
                      <w:szCs w:val="24"/>
                    </w:rPr>
                  </w:pPr>
                  <w:r>
                    <w:rPr>
                      <w:rFonts w:cs="Arial"/>
                      <w:sz w:val="24"/>
                      <w:szCs w:val="24"/>
                    </w:rPr>
                    <w:t>Other psychosexual development disorders</w:t>
                  </w:r>
                </w:p>
              </w:tc>
            </w:tr>
            <w:tr w:rsidR="008E044C" w14:paraId="1EB247B3" w14:textId="77777777" w:rsidTr="00FE4BBA">
              <w:tc>
                <w:tcPr>
                  <w:tcW w:w="1872" w:type="dxa"/>
                </w:tcPr>
                <w:p w14:paraId="6AF695E0" w14:textId="77777777" w:rsidR="008E044C" w:rsidRDefault="007373AF" w:rsidP="00285AF3">
                  <w:pPr>
                    <w:spacing w:after="0"/>
                    <w:jc w:val="left"/>
                    <w:rPr>
                      <w:rFonts w:cs="Arial"/>
                      <w:sz w:val="24"/>
                      <w:szCs w:val="24"/>
                    </w:rPr>
                  </w:pPr>
                  <w:r>
                    <w:rPr>
                      <w:rFonts w:cs="Arial"/>
                      <w:sz w:val="24"/>
                      <w:szCs w:val="24"/>
                    </w:rPr>
                    <w:t>F669</w:t>
                  </w:r>
                </w:p>
              </w:tc>
              <w:tc>
                <w:tcPr>
                  <w:tcW w:w="6918" w:type="dxa"/>
                </w:tcPr>
                <w:p w14:paraId="70A008C3" w14:textId="77777777" w:rsidR="008E044C" w:rsidRDefault="007373AF" w:rsidP="00285AF3">
                  <w:pPr>
                    <w:spacing w:after="0"/>
                    <w:jc w:val="left"/>
                    <w:rPr>
                      <w:rFonts w:cs="Arial"/>
                      <w:sz w:val="24"/>
                      <w:szCs w:val="24"/>
                    </w:rPr>
                  </w:pPr>
                  <w:r>
                    <w:rPr>
                      <w:rFonts w:cs="Arial"/>
                      <w:sz w:val="24"/>
                      <w:szCs w:val="24"/>
                    </w:rPr>
                    <w:t>Psychosexual development disorder</w:t>
                  </w:r>
                </w:p>
              </w:tc>
            </w:tr>
            <w:tr w:rsidR="008E044C" w14:paraId="21184CFB" w14:textId="77777777" w:rsidTr="00FE4BBA">
              <w:tc>
                <w:tcPr>
                  <w:tcW w:w="1872" w:type="dxa"/>
                </w:tcPr>
                <w:p w14:paraId="6DF8F6C3" w14:textId="77777777" w:rsidR="008E044C" w:rsidRDefault="007373AF" w:rsidP="00285AF3">
                  <w:pPr>
                    <w:spacing w:after="0"/>
                    <w:jc w:val="left"/>
                    <w:rPr>
                      <w:rFonts w:cs="Arial"/>
                      <w:sz w:val="24"/>
                      <w:szCs w:val="24"/>
                    </w:rPr>
                  </w:pPr>
                  <w:r>
                    <w:rPr>
                      <w:rFonts w:cs="Arial"/>
                      <w:sz w:val="24"/>
                      <w:szCs w:val="24"/>
                    </w:rPr>
                    <w:t>N46X</w:t>
                  </w:r>
                </w:p>
              </w:tc>
              <w:tc>
                <w:tcPr>
                  <w:tcW w:w="6918" w:type="dxa"/>
                </w:tcPr>
                <w:p w14:paraId="6A29BAB1" w14:textId="77777777" w:rsidR="008E044C" w:rsidRDefault="007373AF" w:rsidP="00285AF3">
                  <w:pPr>
                    <w:spacing w:after="0"/>
                    <w:jc w:val="left"/>
                    <w:rPr>
                      <w:rFonts w:cs="Arial"/>
                      <w:sz w:val="24"/>
                      <w:szCs w:val="24"/>
                    </w:rPr>
                  </w:pPr>
                  <w:r>
                    <w:rPr>
                      <w:rFonts w:cs="Arial"/>
                      <w:sz w:val="24"/>
                      <w:szCs w:val="24"/>
                    </w:rPr>
                    <w:t>Male infertility</w:t>
                  </w:r>
                </w:p>
              </w:tc>
            </w:tr>
            <w:tr w:rsidR="008E044C" w14:paraId="39161DD0" w14:textId="77777777" w:rsidTr="00FE4BBA">
              <w:tc>
                <w:tcPr>
                  <w:tcW w:w="1872" w:type="dxa"/>
                </w:tcPr>
                <w:p w14:paraId="5F40605B" w14:textId="77777777" w:rsidR="008E044C" w:rsidRDefault="007373AF" w:rsidP="00285AF3">
                  <w:pPr>
                    <w:spacing w:after="0"/>
                    <w:jc w:val="left"/>
                    <w:rPr>
                      <w:rFonts w:cs="Arial"/>
                      <w:sz w:val="24"/>
                      <w:szCs w:val="24"/>
                    </w:rPr>
                  </w:pPr>
                  <w:r>
                    <w:rPr>
                      <w:rFonts w:cs="Arial"/>
                      <w:sz w:val="24"/>
                      <w:szCs w:val="24"/>
                    </w:rPr>
                    <w:t>N97</w:t>
                  </w:r>
                </w:p>
              </w:tc>
              <w:tc>
                <w:tcPr>
                  <w:tcW w:w="6918" w:type="dxa"/>
                </w:tcPr>
                <w:p w14:paraId="245D8444" w14:textId="77777777" w:rsidR="008E044C" w:rsidRDefault="007373AF" w:rsidP="00285AF3">
                  <w:pPr>
                    <w:spacing w:after="0"/>
                    <w:jc w:val="left"/>
                    <w:rPr>
                      <w:rFonts w:cs="Arial"/>
                      <w:sz w:val="24"/>
                      <w:szCs w:val="24"/>
                    </w:rPr>
                  </w:pPr>
                  <w:r>
                    <w:rPr>
                      <w:rFonts w:cs="Arial"/>
                      <w:sz w:val="24"/>
                      <w:szCs w:val="24"/>
                    </w:rPr>
                    <w:t>Female infertility</w:t>
                  </w:r>
                </w:p>
              </w:tc>
            </w:tr>
            <w:tr w:rsidR="008E044C" w14:paraId="2B1407E9" w14:textId="77777777" w:rsidTr="00FE4BBA">
              <w:tc>
                <w:tcPr>
                  <w:tcW w:w="1872" w:type="dxa"/>
                </w:tcPr>
                <w:p w14:paraId="017EE112" w14:textId="77777777" w:rsidR="008E044C" w:rsidRDefault="007373AF" w:rsidP="00285AF3">
                  <w:pPr>
                    <w:spacing w:after="0"/>
                    <w:jc w:val="left"/>
                    <w:rPr>
                      <w:rFonts w:cs="Arial"/>
                      <w:sz w:val="24"/>
                      <w:szCs w:val="24"/>
                    </w:rPr>
                  </w:pPr>
                  <w:r>
                    <w:rPr>
                      <w:rFonts w:cs="Arial"/>
                      <w:sz w:val="24"/>
                      <w:szCs w:val="24"/>
                    </w:rPr>
                    <w:t>N970</w:t>
                  </w:r>
                </w:p>
              </w:tc>
              <w:tc>
                <w:tcPr>
                  <w:tcW w:w="6918" w:type="dxa"/>
                </w:tcPr>
                <w:p w14:paraId="0FCA62E4" w14:textId="77777777" w:rsidR="008E044C" w:rsidRDefault="007373AF" w:rsidP="00285AF3">
                  <w:pPr>
                    <w:spacing w:after="0"/>
                    <w:jc w:val="left"/>
                    <w:rPr>
                      <w:rFonts w:cs="Arial"/>
                      <w:sz w:val="24"/>
                      <w:szCs w:val="24"/>
                    </w:rPr>
                  </w:pPr>
                  <w:r>
                    <w:rPr>
                      <w:rFonts w:cs="Arial"/>
                      <w:sz w:val="24"/>
                      <w:szCs w:val="24"/>
                    </w:rPr>
                    <w:t>Female infertility associated with anovulation</w:t>
                  </w:r>
                </w:p>
              </w:tc>
            </w:tr>
            <w:tr w:rsidR="008E044C" w14:paraId="66BF0B62" w14:textId="77777777" w:rsidTr="00FE4BBA">
              <w:tc>
                <w:tcPr>
                  <w:tcW w:w="1872" w:type="dxa"/>
                </w:tcPr>
                <w:p w14:paraId="2845A178" w14:textId="77777777" w:rsidR="008E044C" w:rsidRDefault="0047629F" w:rsidP="00285AF3">
                  <w:pPr>
                    <w:spacing w:after="0"/>
                    <w:jc w:val="left"/>
                    <w:rPr>
                      <w:rFonts w:cs="Arial"/>
                      <w:sz w:val="24"/>
                      <w:szCs w:val="24"/>
                    </w:rPr>
                  </w:pPr>
                  <w:r>
                    <w:rPr>
                      <w:rFonts w:cs="Arial"/>
                      <w:sz w:val="24"/>
                      <w:szCs w:val="24"/>
                    </w:rPr>
                    <w:t>N971</w:t>
                  </w:r>
                </w:p>
              </w:tc>
              <w:tc>
                <w:tcPr>
                  <w:tcW w:w="6918" w:type="dxa"/>
                </w:tcPr>
                <w:p w14:paraId="56AF50BD" w14:textId="77777777" w:rsidR="008E044C" w:rsidRDefault="0047629F" w:rsidP="00285AF3">
                  <w:pPr>
                    <w:spacing w:after="0"/>
                    <w:jc w:val="left"/>
                    <w:rPr>
                      <w:rFonts w:cs="Arial"/>
                      <w:sz w:val="24"/>
                      <w:szCs w:val="24"/>
                    </w:rPr>
                  </w:pPr>
                  <w:r>
                    <w:rPr>
                      <w:rFonts w:cs="Arial"/>
                      <w:sz w:val="24"/>
                      <w:szCs w:val="24"/>
                    </w:rPr>
                    <w:t>Female infertility of tubal origin</w:t>
                  </w:r>
                </w:p>
              </w:tc>
            </w:tr>
            <w:tr w:rsidR="0047629F" w14:paraId="75132098" w14:textId="77777777" w:rsidTr="00FE4BBA">
              <w:tc>
                <w:tcPr>
                  <w:tcW w:w="1872" w:type="dxa"/>
                </w:tcPr>
                <w:p w14:paraId="68700051" w14:textId="77777777" w:rsidR="0047629F" w:rsidRDefault="0047629F" w:rsidP="00285AF3">
                  <w:pPr>
                    <w:spacing w:after="0"/>
                    <w:jc w:val="left"/>
                    <w:rPr>
                      <w:rFonts w:cs="Arial"/>
                      <w:sz w:val="24"/>
                      <w:szCs w:val="24"/>
                    </w:rPr>
                  </w:pPr>
                  <w:r>
                    <w:rPr>
                      <w:rFonts w:cs="Arial"/>
                      <w:sz w:val="24"/>
                      <w:szCs w:val="24"/>
                    </w:rPr>
                    <w:t>N972</w:t>
                  </w:r>
                </w:p>
              </w:tc>
              <w:tc>
                <w:tcPr>
                  <w:tcW w:w="6918" w:type="dxa"/>
                </w:tcPr>
                <w:p w14:paraId="18283EC3" w14:textId="77777777" w:rsidR="0047629F" w:rsidRDefault="0047629F" w:rsidP="00285AF3">
                  <w:pPr>
                    <w:spacing w:after="0"/>
                    <w:jc w:val="left"/>
                    <w:rPr>
                      <w:rFonts w:cs="Arial"/>
                      <w:sz w:val="24"/>
                      <w:szCs w:val="24"/>
                    </w:rPr>
                  </w:pPr>
                  <w:r>
                    <w:rPr>
                      <w:rFonts w:cs="Arial"/>
                      <w:sz w:val="24"/>
                      <w:szCs w:val="24"/>
                    </w:rPr>
                    <w:t>Female infertility of uterine origin</w:t>
                  </w:r>
                </w:p>
              </w:tc>
            </w:tr>
            <w:tr w:rsidR="0047629F" w14:paraId="52479462" w14:textId="77777777" w:rsidTr="00FE4BBA">
              <w:tc>
                <w:tcPr>
                  <w:tcW w:w="1872" w:type="dxa"/>
                </w:tcPr>
                <w:p w14:paraId="0E5E86FC" w14:textId="77777777" w:rsidR="0047629F" w:rsidRDefault="0047629F" w:rsidP="00285AF3">
                  <w:pPr>
                    <w:spacing w:after="0"/>
                    <w:jc w:val="left"/>
                    <w:rPr>
                      <w:rFonts w:cs="Arial"/>
                      <w:sz w:val="24"/>
                      <w:szCs w:val="24"/>
                    </w:rPr>
                  </w:pPr>
                  <w:r>
                    <w:rPr>
                      <w:rFonts w:cs="Arial"/>
                      <w:sz w:val="24"/>
                      <w:szCs w:val="24"/>
                    </w:rPr>
                    <w:t>N973</w:t>
                  </w:r>
                </w:p>
              </w:tc>
              <w:tc>
                <w:tcPr>
                  <w:tcW w:w="6918" w:type="dxa"/>
                </w:tcPr>
                <w:p w14:paraId="495158DF" w14:textId="77777777" w:rsidR="0047629F" w:rsidRDefault="0047629F" w:rsidP="00285AF3">
                  <w:pPr>
                    <w:spacing w:after="0"/>
                    <w:jc w:val="left"/>
                    <w:rPr>
                      <w:rFonts w:cs="Arial"/>
                      <w:sz w:val="24"/>
                      <w:szCs w:val="24"/>
                    </w:rPr>
                  </w:pPr>
                  <w:r>
                    <w:rPr>
                      <w:rFonts w:cs="Arial"/>
                      <w:sz w:val="24"/>
                      <w:szCs w:val="24"/>
                    </w:rPr>
                    <w:t>Female infertility of cervical origin</w:t>
                  </w:r>
                </w:p>
              </w:tc>
            </w:tr>
            <w:tr w:rsidR="0047629F" w14:paraId="2D5D24CB" w14:textId="77777777" w:rsidTr="00FE4BBA">
              <w:tc>
                <w:tcPr>
                  <w:tcW w:w="1872" w:type="dxa"/>
                </w:tcPr>
                <w:p w14:paraId="055EE4E3" w14:textId="77777777" w:rsidR="0047629F" w:rsidRDefault="0047629F" w:rsidP="00285AF3">
                  <w:pPr>
                    <w:spacing w:after="0"/>
                    <w:jc w:val="left"/>
                    <w:rPr>
                      <w:rFonts w:cs="Arial"/>
                      <w:sz w:val="24"/>
                      <w:szCs w:val="24"/>
                    </w:rPr>
                  </w:pPr>
                  <w:r>
                    <w:rPr>
                      <w:rFonts w:cs="Arial"/>
                      <w:sz w:val="24"/>
                      <w:szCs w:val="24"/>
                    </w:rPr>
                    <w:t>N974</w:t>
                  </w:r>
                </w:p>
              </w:tc>
              <w:tc>
                <w:tcPr>
                  <w:tcW w:w="6918" w:type="dxa"/>
                </w:tcPr>
                <w:p w14:paraId="7DC57B91" w14:textId="77777777" w:rsidR="0047629F" w:rsidRDefault="0047629F" w:rsidP="00285AF3">
                  <w:pPr>
                    <w:spacing w:after="0"/>
                    <w:jc w:val="left"/>
                    <w:rPr>
                      <w:rFonts w:cs="Arial"/>
                      <w:sz w:val="24"/>
                      <w:szCs w:val="24"/>
                    </w:rPr>
                  </w:pPr>
                  <w:r>
                    <w:rPr>
                      <w:rFonts w:cs="Arial"/>
                      <w:sz w:val="24"/>
                      <w:szCs w:val="24"/>
                    </w:rPr>
                    <w:t>Female infertility associated with male factors</w:t>
                  </w:r>
                </w:p>
              </w:tc>
            </w:tr>
            <w:tr w:rsidR="0047629F" w14:paraId="5322D12E" w14:textId="77777777" w:rsidTr="00FE4BBA">
              <w:tc>
                <w:tcPr>
                  <w:tcW w:w="1872" w:type="dxa"/>
                </w:tcPr>
                <w:p w14:paraId="75AD5F62" w14:textId="77777777" w:rsidR="0047629F" w:rsidRDefault="0047629F" w:rsidP="00285AF3">
                  <w:pPr>
                    <w:spacing w:after="0"/>
                    <w:jc w:val="left"/>
                    <w:rPr>
                      <w:rFonts w:cs="Arial"/>
                      <w:sz w:val="24"/>
                      <w:szCs w:val="24"/>
                    </w:rPr>
                  </w:pPr>
                  <w:r>
                    <w:rPr>
                      <w:rFonts w:cs="Arial"/>
                      <w:sz w:val="24"/>
                      <w:szCs w:val="24"/>
                    </w:rPr>
                    <w:t>N978</w:t>
                  </w:r>
                </w:p>
              </w:tc>
              <w:tc>
                <w:tcPr>
                  <w:tcW w:w="6918" w:type="dxa"/>
                </w:tcPr>
                <w:p w14:paraId="4837CF40" w14:textId="77777777" w:rsidR="0047629F" w:rsidRDefault="0047629F" w:rsidP="00285AF3">
                  <w:pPr>
                    <w:spacing w:after="0"/>
                    <w:jc w:val="left"/>
                    <w:rPr>
                      <w:rFonts w:cs="Arial"/>
                      <w:sz w:val="24"/>
                      <w:szCs w:val="24"/>
                    </w:rPr>
                  </w:pPr>
                  <w:r>
                    <w:rPr>
                      <w:rFonts w:cs="Arial"/>
                      <w:sz w:val="24"/>
                      <w:szCs w:val="24"/>
                    </w:rPr>
                    <w:t>Female infertility of other origin</w:t>
                  </w:r>
                </w:p>
              </w:tc>
            </w:tr>
            <w:tr w:rsidR="0047629F" w14:paraId="7A9151D4" w14:textId="77777777" w:rsidTr="00FE4BBA">
              <w:tc>
                <w:tcPr>
                  <w:tcW w:w="1872" w:type="dxa"/>
                </w:tcPr>
                <w:p w14:paraId="246D30D0" w14:textId="77777777" w:rsidR="0047629F" w:rsidRDefault="00C95988" w:rsidP="00285AF3">
                  <w:pPr>
                    <w:spacing w:after="0"/>
                    <w:jc w:val="left"/>
                    <w:rPr>
                      <w:rFonts w:cs="Arial"/>
                      <w:sz w:val="24"/>
                      <w:szCs w:val="24"/>
                    </w:rPr>
                  </w:pPr>
                  <w:r>
                    <w:rPr>
                      <w:rFonts w:cs="Arial"/>
                      <w:sz w:val="24"/>
                      <w:szCs w:val="24"/>
                    </w:rPr>
                    <w:t>N979</w:t>
                  </w:r>
                </w:p>
              </w:tc>
              <w:tc>
                <w:tcPr>
                  <w:tcW w:w="6918" w:type="dxa"/>
                </w:tcPr>
                <w:p w14:paraId="6DE52FC4" w14:textId="77777777" w:rsidR="0047629F" w:rsidRDefault="00C95988" w:rsidP="00285AF3">
                  <w:pPr>
                    <w:spacing w:after="0"/>
                    <w:jc w:val="left"/>
                    <w:rPr>
                      <w:rFonts w:cs="Arial"/>
                      <w:sz w:val="24"/>
                      <w:szCs w:val="24"/>
                    </w:rPr>
                  </w:pPr>
                  <w:r>
                    <w:rPr>
                      <w:rFonts w:cs="Arial"/>
                      <w:sz w:val="24"/>
                      <w:szCs w:val="24"/>
                    </w:rPr>
                    <w:t>Female infertility, unspecified</w:t>
                  </w:r>
                </w:p>
              </w:tc>
            </w:tr>
            <w:tr w:rsidR="0047629F" w14:paraId="4B12A871" w14:textId="77777777" w:rsidTr="00FE4BBA">
              <w:tc>
                <w:tcPr>
                  <w:tcW w:w="1872" w:type="dxa"/>
                </w:tcPr>
                <w:p w14:paraId="2DF7CD81" w14:textId="77777777" w:rsidR="0047629F" w:rsidRDefault="00C95988" w:rsidP="00285AF3">
                  <w:pPr>
                    <w:spacing w:after="0"/>
                    <w:jc w:val="left"/>
                    <w:rPr>
                      <w:rFonts w:cs="Arial"/>
                      <w:sz w:val="24"/>
                      <w:szCs w:val="24"/>
                    </w:rPr>
                  </w:pPr>
                  <w:r>
                    <w:rPr>
                      <w:rFonts w:cs="Arial"/>
                      <w:sz w:val="24"/>
                      <w:szCs w:val="24"/>
                    </w:rPr>
                    <w:t>N98</w:t>
                  </w:r>
                </w:p>
              </w:tc>
              <w:tc>
                <w:tcPr>
                  <w:tcW w:w="6918" w:type="dxa"/>
                </w:tcPr>
                <w:p w14:paraId="7F834033" w14:textId="77777777" w:rsidR="0047629F" w:rsidRDefault="00C95988" w:rsidP="00285AF3">
                  <w:pPr>
                    <w:spacing w:after="0"/>
                    <w:jc w:val="left"/>
                    <w:rPr>
                      <w:rFonts w:cs="Arial"/>
                      <w:sz w:val="24"/>
                      <w:szCs w:val="24"/>
                    </w:rPr>
                  </w:pPr>
                  <w:r>
                    <w:rPr>
                      <w:rFonts w:cs="Arial"/>
                      <w:sz w:val="24"/>
                      <w:szCs w:val="24"/>
                    </w:rPr>
                    <w:t>Complications associated with artificial fertilisation</w:t>
                  </w:r>
                </w:p>
              </w:tc>
            </w:tr>
            <w:tr w:rsidR="0047629F" w14:paraId="0FE3AC2E" w14:textId="77777777" w:rsidTr="00FE4BBA">
              <w:tc>
                <w:tcPr>
                  <w:tcW w:w="1872" w:type="dxa"/>
                </w:tcPr>
                <w:p w14:paraId="67594B23" w14:textId="77777777" w:rsidR="0047629F" w:rsidRDefault="00C95988" w:rsidP="00285AF3">
                  <w:pPr>
                    <w:spacing w:after="0"/>
                    <w:jc w:val="left"/>
                    <w:rPr>
                      <w:rFonts w:cs="Arial"/>
                      <w:sz w:val="24"/>
                      <w:szCs w:val="24"/>
                    </w:rPr>
                  </w:pPr>
                  <w:r>
                    <w:rPr>
                      <w:rFonts w:cs="Arial"/>
                      <w:sz w:val="24"/>
                      <w:szCs w:val="24"/>
                    </w:rPr>
                    <w:t>O987</w:t>
                  </w:r>
                </w:p>
              </w:tc>
              <w:tc>
                <w:tcPr>
                  <w:tcW w:w="6918" w:type="dxa"/>
                </w:tcPr>
                <w:p w14:paraId="01C7A135" w14:textId="77777777" w:rsidR="0047629F" w:rsidRDefault="00C95988" w:rsidP="00285AF3">
                  <w:pPr>
                    <w:spacing w:after="0"/>
                    <w:jc w:val="left"/>
                    <w:rPr>
                      <w:rFonts w:cs="Arial"/>
                      <w:sz w:val="24"/>
                      <w:szCs w:val="24"/>
                    </w:rPr>
                  </w:pPr>
                  <w:r>
                    <w:rPr>
                      <w:rFonts w:cs="Arial"/>
                      <w:sz w:val="24"/>
                      <w:szCs w:val="24"/>
                    </w:rPr>
                    <w:t>Human immunodeficiency [HIV] disease complicating pregnancy, childbirth and the puerperium</w:t>
                  </w:r>
                </w:p>
              </w:tc>
            </w:tr>
            <w:tr w:rsidR="0047629F" w14:paraId="398FE312" w14:textId="77777777" w:rsidTr="00FE4BBA">
              <w:tc>
                <w:tcPr>
                  <w:tcW w:w="1872" w:type="dxa"/>
                </w:tcPr>
                <w:p w14:paraId="51A11228" w14:textId="77777777" w:rsidR="0047629F" w:rsidRDefault="00C95988" w:rsidP="00285AF3">
                  <w:pPr>
                    <w:spacing w:after="0"/>
                    <w:jc w:val="left"/>
                    <w:rPr>
                      <w:rFonts w:cs="Arial"/>
                      <w:sz w:val="24"/>
                      <w:szCs w:val="24"/>
                    </w:rPr>
                  </w:pPr>
                  <w:r>
                    <w:rPr>
                      <w:rFonts w:cs="Arial"/>
                      <w:sz w:val="24"/>
                      <w:szCs w:val="24"/>
                    </w:rPr>
                    <w:t>R75X</w:t>
                  </w:r>
                </w:p>
              </w:tc>
              <w:tc>
                <w:tcPr>
                  <w:tcW w:w="6918" w:type="dxa"/>
                </w:tcPr>
                <w:p w14:paraId="6F1DDD26" w14:textId="77777777" w:rsidR="0047629F" w:rsidRDefault="00C95988" w:rsidP="00285AF3">
                  <w:pPr>
                    <w:spacing w:after="0"/>
                    <w:jc w:val="left"/>
                    <w:rPr>
                      <w:rFonts w:cs="Arial"/>
                      <w:sz w:val="24"/>
                      <w:szCs w:val="24"/>
                    </w:rPr>
                  </w:pPr>
                  <w:r>
                    <w:rPr>
                      <w:rFonts w:cs="Arial"/>
                      <w:sz w:val="24"/>
                      <w:szCs w:val="24"/>
                    </w:rPr>
                    <w:t>Laboratory evidence of human immunodeficiency virus [HIV]</w:t>
                  </w:r>
                </w:p>
              </w:tc>
            </w:tr>
            <w:tr w:rsidR="0047629F" w14:paraId="536B7A5B" w14:textId="77777777" w:rsidTr="00FE4BBA">
              <w:tc>
                <w:tcPr>
                  <w:tcW w:w="1872" w:type="dxa"/>
                </w:tcPr>
                <w:p w14:paraId="0965A5F2" w14:textId="77777777" w:rsidR="0047629F" w:rsidRDefault="00C95988" w:rsidP="00285AF3">
                  <w:pPr>
                    <w:spacing w:after="0"/>
                    <w:jc w:val="left"/>
                    <w:rPr>
                      <w:rFonts w:cs="Arial"/>
                      <w:sz w:val="24"/>
                      <w:szCs w:val="24"/>
                    </w:rPr>
                  </w:pPr>
                  <w:r>
                    <w:rPr>
                      <w:rFonts w:cs="Arial"/>
                      <w:sz w:val="24"/>
                      <w:szCs w:val="24"/>
                    </w:rPr>
                    <w:t>Z114</w:t>
                  </w:r>
                </w:p>
              </w:tc>
              <w:tc>
                <w:tcPr>
                  <w:tcW w:w="6918" w:type="dxa"/>
                </w:tcPr>
                <w:p w14:paraId="0CF2986E" w14:textId="77777777" w:rsidR="0047629F" w:rsidRDefault="00C95988" w:rsidP="00285AF3">
                  <w:pPr>
                    <w:spacing w:after="0"/>
                    <w:jc w:val="left"/>
                    <w:rPr>
                      <w:rFonts w:cs="Arial"/>
                      <w:sz w:val="24"/>
                      <w:szCs w:val="24"/>
                    </w:rPr>
                  </w:pPr>
                  <w:r>
                    <w:rPr>
                      <w:rFonts w:cs="Arial"/>
                      <w:sz w:val="24"/>
                      <w:szCs w:val="24"/>
                    </w:rPr>
                    <w:t>Special screening examination for human immunodeficiency virus [HIV]</w:t>
                  </w:r>
                </w:p>
              </w:tc>
            </w:tr>
            <w:tr w:rsidR="0047629F" w14:paraId="76463960" w14:textId="77777777" w:rsidTr="00FE4BBA">
              <w:tc>
                <w:tcPr>
                  <w:tcW w:w="1872" w:type="dxa"/>
                </w:tcPr>
                <w:p w14:paraId="5029AE71" w14:textId="77777777" w:rsidR="0047629F" w:rsidRDefault="00C95988" w:rsidP="00285AF3">
                  <w:pPr>
                    <w:spacing w:after="0"/>
                    <w:jc w:val="left"/>
                    <w:rPr>
                      <w:rFonts w:cs="Arial"/>
                      <w:sz w:val="24"/>
                      <w:szCs w:val="24"/>
                    </w:rPr>
                  </w:pPr>
                  <w:r>
                    <w:rPr>
                      <w:rFonts w:cs="Arial"/>
                      <w:sz w:val="24"/>
                      <w:szCs w:val="24"/>
                    </w:rPr>
                    <w:t>Z206</w:t>
                  </w:r>
                </w:p>
              </w:tc>
              <w:tc>
                <w:tcPr>
                  <w:tcW w:w="6918" w:type="dxa"/>
                </w:tcPr>
                <w:p w14:paraId="03EC5381" w14:textId="77777777" w:rsidR="0047629F" w:rsidRDefault="00C95988" w:rsidP="00285AF3">
                  <w:pPr>
                    <w:spacing w:after="0"/>
                    <w:jc w:val="left"/>
                    <w:rPr>
                      <w:rFonts w:cs="Arial"/>
                      <w:sz w:val="24"/>
                      <w:szCs w:val="24"/>
                    </w:rPr>
                  </w:pPr>
                  <w:r>
                    <w:rPr>
                      <w:rFonts w:cs="Arial"/>
                      <w:sz w:val="24"/>
                      <w:szCs w:val="24"/>
                    </w:rPr>
                    <w:t>Contact with and exposure to human immunodeficiency virus [HIV]</w:t>
                  </w:r>
                </w:p>
              </w:tc>
            </w:tr>
            <w:tr w:rsidR="0047629F" w14:paraId="0120457C" w14:textId="77777777" w:rsidTr="00FE4BBA">
              <w:tc>
                <w:tcPr>
                  <w:tcW w:w="1872" w:type="dxa"/>
                </w:tcPr>
                <w:p w14:paraId="31EEDFB5" w14:textId="77777777" w:rsidR="0047629F" w:rsidRDefault="00C95988" w:rsidP="00285AF3">
                  <w:pPr>
                    <w:spacing w:after="0"/>
                    <w:jc w:val="left"/>
                    <w:rPr>
                      <w:rFonts w:cs="Arial"/>
                      <w:sz w:val="24"/>
                      <w:szCs w:val="24"/>
                    </w:rPr>
                  </w:pPr>
                  <w:r>
                    <w:rPr>
                      <w:rFonts w:cs="Arial"/>
                      <w:sz w:val="24"/>
                      <w:szCs w:val="24"/>
                    </w:rPr>
                    <w:t>Z21X</w:t>
                  </w:r>
                </w:p>
              </w:tc>
              <w:tc>
                <w:tcPr>
                  <w:tcW w:w="6918" w:type="dxa"/>
                </w:tcPr>
                <w:p w14:paraId="6A556457" w14:textId="77777777" w:rsidR="0047629F" w:rsidRDefault="00C95988" w:rsidP="00285AF3">
                  <w:pPr>
                    <w:spacing w:after="0"/>
                    <w:jc w:val="left"/>
                    <w:rPr>
                      <w:rFonts w:cs="Arial"/>
                      <w:sz w:val="24"/>
                      <w:szCs w:val="24"/>
                    </w:rPr>
                  </w:pPr>
                  <w:r>
                    <w:rPr>
                      <w:rFonts w:cs="Arial"/>
                      <w:sz w:val="24"/>
                      <w:szCs w:val="24"/>
                    </w:rPr>
                    <w:t>Asymptomatic human immunodeficiency virus [HIV] infection status</w:t>
                  </w:r>
                </w:p>
              </w:tc>
            </w:tr>
            <w:tr w:rsidR="0047629F" w14:paraId="5E76879A" w14:textId="77777777" w:rsidTr="00FE4BBA">
              <w:tc>
                <w:tcPr>
                  <w:tcW w:w="1872" w:type="dxa"/>
                </w:tcPr>
                <w:p w14:paraId="6462B016" w14:textId="77777777" w:rsidR="0047629F" w:rsidRDefault="00C95988" w:rsidP="00285AF3">
                  <w:pPr>
                    <w:spacing w:after="0"/>
                    <w:jc w:val="left"/>
                    <w:rPr>
                      <w:rFonts w:cs="Arial"/>
                      <w:sz w:val="24"/>
                      <w:szCs w:val="24"/>
                    </w:rPr>
                  </w:pPr>
                  <w:r>
                    <w:rPr>
                      <w:rFonts w:cs="Arial"/>
                      <w:sz w:val="24"/>
                      <w:szCs w:val="24"/>
                    </w:rPr>
                    <w:t>Z31</w:t>
                  </w:r>
                </w:p>
              </w:tc>
              <w:tc>
                <w:tcPr>
                  <w:tcW w:w="6918" w:type="dxa"/>
                </w:tcPr>
                <w:p w14:paraId="2D0CBD07" w14:textId="77777777" w:rsidR="0047629F" w:rsidRDefault="00C95988" w:rsidP="00285AF3">
                  <w:pPr>
                    <w:spacing w:after="0"/>
                    <w:jc w:val="left"/>
                    <w:rPr>
                      <w:rFonts w:cs="Arial"/>
                      <w:sz w:val="24"/>
                      <w:szCs w:val="24"/>
                    </w:rPr>
                  </w:pPr>
                  <w:r>
                    <w:rPr>
                      <w:rFonts w:cs="Arial"/>
                      <w:sz w:val="24"/>
                      <w:szCs w:val="24"/>
                    </w:rPr>
                    <w:t>Procreative management</w:t>
                  </w:r>
                </w:p>
              </w:tc>
            </w:tr>
            <w:tr w:rsidR="0047629F" w14:paraId="71A73203" w14:textId="77777777" w:rsidTr="00FE4BBA">
              <w:tc>
                <w:tcPr>
                  <w:tcW w:w="1872" w:type="dxa"/>
                </w:tcPr>
                <w:p w14:paraId="6698E6A2" w14:textId="77777777" w:rsidR="0047629F" w:rsidRDefault="00C95988" w:rsidP="00285AF3">
                  <w:pPr>
                    <w:spacing w:after="0"/>
                    <w:jc w:val="left"/>
                    <w:rPr>
                      <w:rFonts w:cs="Arial"/>
                      <w:sz w:val="24"/>
                      <w:szCs w:val="24"/>
                    </w:rPr>
                  </w:pPr>
                  <w:r>
                    <w:rPr>
                      <w:rFonts w:cs="Arial"/>
                      <w:sz w:val="24"/>
                      <w:szCs w:val="24"/>
                    </w:rPr>
                    <w:t>Z310</w:t>
                  </w:r>
                </w:p>
              </w:tc>
              <w:tc>
                <w:tcPr>
                  <w:tcW w:w="6918" w:type="dxa"/>
                </w:tcPr>
                <w:p w14:paraId="1DCF13F8" w14:textId="77777777" w:rsidR="0047629F" w:rsidRDefault="00C95988" w:rsidP="00285AF3">
                  <w:pPr>
                    <w:spacing w:after="0"/>
                    <w:jc w:val="left"/>
                    <w:rPr>
                      <w:rFonts w:cs="Arial"/>
                      <w:sz w:val="24"/>
                      <w:szCs w:val="24"/>
                    </w:rPr>
                  </w:pPr>
                  <w:r>
                    <w:rPr>
                      <w:rFonts w:cs="Arial"/>
                      <w:sz w:val="24"/>
                      <w:szCs w:val="24"/>
                    </w:rPr>
                    <w:t>Tuboplasty or vasoplasty after previous sterilization</w:t>
                  </w:r>
                </w:p>
              </w:tc>
            </w:tr>
            <w:tr w:rsidR="0047629F" w14:paraId="4A3CFB82" w14:textId="77777777" w:rsidTr="00FE4BBA">
              <w:tc>
                <w:tcPr>
                  <w:tcW w:w="1872" w:type="dxa"/>
                </w:tcPr>
                <w:p w14:paraId="332C5E8E" w14:textId="77777777" w:rsidR="0047629F" w:rsidRDefault="00C95988" w:rsidP="00285AF3">
                  <w:pPr>
                    <w:spacing w:after="0"/>
                    <w:jc w:val="left"/>
                    <w:rPr>
                      <w:rFonts w:cs="Arial"/>
                      <w:sz w:val="24"/>
                      <w:szCs w:val="24"/>
                    </w:rPr>
                  </w:pPr>
                  <w:r>
                    <w:rPr>
                      <w:rFonts w:cs="Arial"/>
                      <w:sz w:val="24"/>
                      <w:szCs w:val="24"/>
                    </w:rPr>
                    <w:t>Z311</w:t>
                  </w:r>
                </w:p>
              </w:tc>
              <w:tc>
                <w:tcPr>
                  <w:tcW w:w="6918" w:type="dxa"/>
                </w:tcPr>
                <w:p w14:paraId="2F759D09" w14:textId="77777777" w:rsidR="0047629F" w:rsidRDefault="00C95988" w:rsidP="00285AF3">
                  <w:pPr>
                    <w:spacing w:after="0"/>
                    <w:jc w:val="left"/>
                    <w:rPr>
                      <w:rFonts w:cs="Arial"/>
                      <w:sz w:val="24"/>
                      <w:szCs w:val="24"/>
                    </w:rPr>
                  </w:pPr>
                  <w:r>
                    <w:rPr>
                      <w:rFonts w:cs="Arial"/>
                      <w:sz w:val="24"/>
                      <w:szCs w:val="24"/>
                    </w:rPr>
                    <w:t xml:space="preserve">Artificial insemination </w:t>
                  </w:r>
                </w:p>
              </w:tc>
            </w:tr>
            <w:tr w:rsidR="0047629F" w14:paraId="58A0E205" w14:textId="77777777" w:rsidTr="00FE4BBA">
              <w:tc>
                <w:tcPr>
                  <w:tcW w:w="1872" w:type="dxa"/>
                </w:tcPr>
                <w:p w14:paraId="341399EA" w14:textId="77777777" w:rsidR="0047629F" w:rsidRDefault="00AD34DF" w:rsidP="00285AF3">
                  <w:pPr>
                    <w:spacing w:after="0"/>
                    <w:jc w:val="left"/>
                    <w:rPr>
                      <w:rFonts w:cs="Arial"/>
                      <w:sz w:val="24"/>
                      <w:szCs w:val="24"/>
                    </w:rPr>
                  </w:pPr>
                  <w:r>
                    <w:rPr>
                      <w:rFonts w:cs="Arial"/>
                      <w:sz w:val="24"/>
                      <w:szCs w:val="24"/>
                    </w:rPr>
                    <w:t>Z312</w:t>
                  </w:r>
                </w:p>
              </w:tc>
              <w:tc>
                <w:tcPr>
                  <w:tcW w:w="6918" w:type="dxa"/>
                </w:tcPr>
                <w:p w14:paraId="35847D7C" w14:textId="77777777" w:rsidR="0047629F" w:rsidRDefault="00AD34DF" w:rsidP="00285AF3">
                  <w:pPr>
                    <w:spacing w:after="0"/>
                    <w:jc w:val="left"/>
                    <w:rPr>
                      <w:rFonts w:cs="Arial"/>
                      <w:sz w:val="24"/>
                      <w:szCs w:val="24"/>
                    </w:rPr>
                  </w:pPr>
                  <w:r>
                    <w:rPr>
                      <w:rFonts w:cs="Arial"/>
                      <w:sz w:val="24"/>
                      <w:szCs w:val="24"/>
                    </w:rPr>
                    <w:t>In vitro fertilisation</w:t>
                  </w:r>
                </w:p>
              </w:tc>
            </w:tr>
            <w:tr w:rsidR="0047629F" w14:paraId="660385F0" w14:textId="77777777" w:rsidTr="00FE4BBA">
              <w:tc>
                <w:tcPr>
                  <w:tcW w:w="1872" w:type="dxa"/>
                </w:tcPr>
                <w:p w14:paraId="43A18E86" w14:textId="77777777" w:rsidR="0047629F" w:rsidRDefault="00AD34DF" w:rsidP="00285AF3">
                  <w:pPr>
                    <w:spacing w:after="0"/>
                    <w:jc w:val="left"/>
                    <w:rPr>
                      <w:rFonts w:cs="Arial"/>
                      <w:sz w:val="24"/>
                      <w:szCs w:val="24"/>
                    </w:rPr>
                  </w:pPr>
                  <w:r>
                    <w:rPr>
                      <w:rFonts w:cs="Arial"/>
                      <w:sz w:val="24"/>
                      <w:szCs w:val="24"/>
                    </w:rPr>
                    <w:t>Z313</w:t>
                  </w:r>
                </w:p>
              </w:tc>
              <w:tc>
                <w:tcPr>
                  <w:tcW w:w="6918" w:type="dxa"/>
                </w:tcPr>
                <w:p w14:paraId="614495DD" w14:textId="77777777" w:rsidR="0047629F" w:rsidRDefault="00AD34DF" w:rsidP="00285AF3">
                  <w:pPr>
                    <w:spacing w:after="0"/>
                    <w:jc w:val="left"/>
                    <w:rPr>
                      <w:rFonts w:cs="Arial"/>
                      <w:sz w:val="24"/>
                      <w:szCs w:val="24"/>
                    </w:rPr>
                  </w:pPr>
                  <w:r>
                    <w:rPr>
                      <w:rFonts w:cs="Arial"/>
                      <w:sz w:val="24"/>
                      <w:szCs w:val="24"/>
                    </w:rPr>
                    <w:t>Other assisted fertilisation methods</w:t>
                  </w:r>
                </w:p>
              </w:tc>
            </w:tr>
            <w:tr w:rsidR="00AD34DF" w14:paraId="1BBEFB14" w14:textId="77777777" w:rsidTr="00FE4BBA">
              <w:tc>
                <w:tcPr>
                  <w:tcW w:w="1872" w:type="dxa"/>
                </w:tcPr>
                <w:p w14:paraId="3E0D15D6" w14:textId="77777777" w:rsidR="00AD34DF" w:rsidRDefault="00AD34DF" w:rsidP="00285AF3">
                  <w:pPr>
                    <w:spacing w:after="0"/>
                    <w:jc w:val="left"/>
                    <w:rPr>
                      <w:rFonts w:cs="Arial"/>
                      <w:sz w:val="24"/>
                      <w:szCs w:val="24"/>
                    </w:rPr>
                  </w:pPr>
                  <w:r>
                    <w:rPr>
                      <w:rFonts w:cs="Arial"/>
                      <w:sz w:val="24"/>
                      <w:szCs w:val="24"/>
                    </w:rPr>
                    <w:t>Z314</w:t>
                  </w:r>
                </w:p>
              </w:tc>
              <w:tc>
                <w:tcPr>
                  <w:tcW w:w="6918" w:type="dxa"/>
                </w:tcPr>
                <w:p w14:paraId="35A97715" w14:textId="77777777" w:rsidR="00AD34DF" w:rsidRDefault="00AD34DF" w:rsidP="00285AF3">
                  <w:pPr>
                    <w:spacing w:after="0"/>
                    <w:jc w:val="left"/>
                    <w:rPr>
                      <w:rFonts w:cs="Arial"/>
                      <w:sz w:val="24"/>
                      <w:szCs w:val="24"/>
                    </w:rPr>
                  </w:pPr>
                  <w:r>
                    <w:rPr>
                      <w:rFonts w:cs="Arial"/>
                      <w:sz w:val="24"/>
                      <w:szCs w:val="24"/>
                    </w:rPr>
                    <w:t>Procreative investigation and testing</w:t>
                  </w:r>
                </w:p>
              </w:tc>
            </w:tr>
            <w:tr w:rsidR="00AD34DF" w14:paraId="5AB12CF4" w14:textId="77777777" w:rsidTr="00FE4BBA">
              <w:tc>
                <w:tcPr>
                  <w:tcW w:w="1872" w:type="dxa"/>
                </w:tcPr>
                <w:p w14:paraId="7C14741E" w14:textId="77777777" w:rsidR="00AD34DF" w:rsidRDefault="00AD34DF" w:rsidP="00285AF3">
                  <w:pPr>
                    <w:spacing w:after="0"/>
                    <w:jc w:val="left"/>
                    <w:rPr>
                      <w:rFonts w:cs="Arial"/>
                      <w:sz w:val="24"/>
                      <w:szCs w:val="24"/>
                    </w:rPr>
                  </w:pPr>
                  <w:r>
                    <w:rPr>
                      <w:rFonts w:cs="Arial"/>
                      <w:sz w:val="24"/>
                      <w:szCs w:val="24"/>
                    </w:rPr>
                    <w:t>Z315</w:t>
                  </w:r>
                </w:p>
              </w:tc>
              <w:tc>
                <w:tcPr>
                  <w:tcW w:w="6918" w:type="dxa"/>
                </w:tcPr>
                <w:p w14:paraId="5D35E2AC" w14:textId="77777777" w:rsidR="00AD34DF" w:rsidRDefault="00AD34DF" w:rsidP="00285AF3">
                  <w:pPr>
                    <w:spacing w:after="0"/>
                    <w:jc w:val="left"/>
                    <w:rPr>
                      <w:rFonts w:cs="Arial"/>
                      <w:sz w:val="24"/>
                      <w:szCs w:val="24"/>
                    </w:rPr>
                  </w:pPr>
                  <w:r>
                    <w:rPr>
                      <w:rFonts w:cs="Arial"/>
                      <w:sz w:val="24"/>
                      <w:szCs w:val="24"/>
                    </w:rPr>
                    <w:t>Genetic counselling</w:t>
                  </w:r>
                </w:p>
              </w:tc>
            </w:tr>
            <w:tr w:rsidR="00AD34DF" w14:paraId="1C6024B4" w14:textId="77777777" w:rsidTr="00FE4BBA">
              <w:tc>
                <w:tcPr>
                  <w:tcW w:w="1872" w:type="dxa"/>
                </w:tcPr>
                <w:p w14:paraId="793B62B4" w14:textId="77777777" w:rsidR="00AD34DF" w:rsidRDefault="00AD34DF" w:rsidP="00285AF3">
                  <w:pPr>
                    <w:spacing w:after="0"/>
                    <w:jc w:val="left"/>
                    <w:rPr>
                      <w:rFonts w:cs="Arial"/>
                      <w:sz w:val="24"/>
                      <w:szCs w:val="24"/>
                    </w:rPr>
                  </w:pPr>
                  <w:r>
                    <w:rPr>
                      <w:rFonts w:cs="Arial"/>
                      <w:sz w:val="24"/>
                      <w:szCs w:val="24"/>
                    </w:rPr>
                    <w:t>Z316</w:t>
                  </w:r>
                </w:p>
              </w:tc>
              <w:tc>
                <w:tcPr>
                  <w:tcW w:w="6918" w:type="dxa"/>
                </w:tcPr>
                <w:p w14:paraId="30BAB7D7" w14:textId="77777777" w:rsidR="00AD34DF" w:rsidRDefault="00AD34DF" w:rsidP="00285AF3">
                  <w:pPr>
                    <w:spacing w:after="0"/>
                    <w:jc w:val="left"/>
                    <w:rPr>
                      <w:rFonts w:cs="Arial"/>
                      <w:sz w:val="24"/>
                      <w:szCs w:val="24"/>
                    </w:rPr>
                  </w:pPr>
                  <w:r>
                    <w:rPr>
                      <w:rFonts w:cs="Arial"/>
                      <w:sz w:val="24"/>
                      <w:szCs w:val="24"/>
                    </w:rPr>
                    <w:t>General counselling and advice on procreation</w:t>
                  </w:r>
                </w:p>
              </w:tc>
            </w:tr>
            <w:tr w:rsidR="00AD34DF" w14:paraId="07F40B28" w14:textId="77777777" w:rsidTr="00FE4BBA">
              <w:tc>
                <w:tcPr>
                  <w:tcW w:w="1872" w:type="dxa"/>
                </w:tcPr>
                <w:p w14:paraId="54E93A01" w14:textId="77777777" w:rsidR="00AD34DF" w:rsidRDefault="00AD34DF" w:rsidP="00285AF3">
                  <w:pPr>
                    <w:spacing w:after="0"/>
                    <w:jc w:val="left"/>
                    <w:rPr>
                      <w:rFonts w:cs="Arial"/>
                      <w:sz w:val="24"/>
                      <w:szCs w:val="24"/>
                    </w:rPr>
                  </w:pPr>
                  <w:r>
                    <w:rPr>
                      <w:rFonts w:cs="Arial"/>
                      <w:sz w:val="24"/>
                      <w:szCs w:val="24"/>
                    </w:rPr>
                    <w:t>Z318</w:t>
                  </w:r>
                </w:p>
              </w:tc>
              <w:tc>
                <w:tcPr>
                  <w:tcW w:w="6918" w:type="dxa"/>
                </w:tcPr>
                <w:p w14:paraId="0C8A352C" w14:textId="77777777" w:rsidR="00AD34DF" w:rsidRDefault="00AD34DF" w:rsidP="00285AF3">
                  <w:pPr>
                    <w:spacing w:after="0"/>
                    <w:jc w:val="left"/>
                    <w:rPr>
                      <w:rFonts w:cs="Arial"/>
                      <w:sz w:val="24"/>
                      <w:szCs w:val="24"/>
                    </w:rPr>
                  </w:pPr>
                  <w:r>
                    <w:rPr>
                      <w:rFonts w:cs="Arial"/>
                      <w:sz w:val="24"/>
                      <w:szCs w:val="24"/>
                    </w:rPr>
                    <w:t>Other procreative management</w:t>
                  </w:r>
                </w:p>
              </w:tc>
            </w:tr>
            <w:tr w:rsidR="00AD34DF" w14:paraId="20962196" w14:textId="77777777" w:rsidTr="00FE4BBA">
              <w:tc>
                <w:tcPr>
                  <w:tcW w:w="1872" w:type="dxa"/>
                </w:tcPr>
                <w:p w14:paraId="1DC8334C" w14:textId="77777777" w:rsidR="00AD34DF" w:rsidRDefault="00AD34DF" w:rsidP="00285AF3">
                  <w:pPr>
                    <w:spacing w:after="0"/>
                    <w:jc w:val="left"/>
                    <w:rPr>
                      <w:rFonts w:cs="Arial"/>
                      <w:sz w:val="24"/>
                      <w:szCs w:val="24"/>
                    </w:rPr>
                  </w:pPr>
                  <w:r>
                    <w:rPr>
                      <w:rFonts w:cs="Arial"/>
                      <w:sz w:val="24"/>
                      <w:szCs w:val="24"/>
                    </w:rPr>
                    <w:t>Z319</w:t>
                  </w:r>
                </w:p>
              </w:tc>
              <w:tc>
                <w:tcPr>
                  <w:tcW w:w="6918" w:type="dxa"/>
                </w:tcPr>
                <w:p w14:paraId="7E3586E2" w14:textId="77777777" w:rsidR="00AD34DF" w:rsidRDefault="00AD34DF" w:rsidP="00285AF3">
                  <w:pPr>
                    <w:spacing w:after="0"/>
                    <w:jc w:val="left"/>
                    <w:rPr>
                      <w:rFonts w:cs="Arial"/>
                      <w:sz w:val="24"/>
                      <w:szCs w:val="24"/>
                    </w:rPr>
                  </w:pPr>
                  <w:r>
                    <w:rPr>
                      <w:rFonts w:cs="Arial"/>
                      <w:sz w:val="24"/>
                      <w:szCs w:val="24"/>
                    </w:rPr>
                    <w:t>Procreative management, unspecified</w:t>
                  </w:r>
                </w:p>
              </w:tc>
            </w:tr>
            <w:tr w:rsidR="00AD34DF" w14:paraId="075EF161" w14:textId="77777777" w:rsidTr="00FE4BBA">
              <w:tc>
                <w:tcPr>
                  <w:tcW w:w="1872" w:type="dxa"/>
                </w:tcPr>
                <w:p w14:paraId="00C8865C" w14:textId="77777777" w:rsidR="00AD34DF" w:rsidRDefault="00AD34DF" w:rsidP="00285AF3">
                  <w:pPr>
                    <w:spacing w:after="0"/>
                    <w:jc w:val="left"/>
                    <w:rPr>
                      <w:rFonts w:cs="Arial"/>
                      <w:sz w:val="24"/>
                      <w:szCs w:val="24"/>
                    </w:rPr>
                  </w:pPr>
                  <w:r>
                    <w:rPr>
                      <w:rFonts w:cs="Arial"/>
                      <w:sz w:val="24"/>
                      <w:szCs w:val="24"/>
                    </w:rPr>
                    <w:t>Z350</w:t>
                  </w:r>
                </w:p>
              </w:tc>
              <w:tc>
                <w:tcPr>
                  <w:tcW w:w="6918" w:type="dxa"/>
                </w:tcPr>
                <w:p w14:paraId="6DA02387" w14:textId="77777777" w:rsidR="00AD34DF" w:rsidRDefault="00AD34DF" w:rsidP="00285AF3">
                  <w:pPr>
                    <w:spacing w:after="0"/>
                    <w:jc w:val="left"/>
                    <w:rPr>
                      <w:rFonts w:cs="Arial"/>
                      <w:sz w:val="24"/>
                      <w:szCs w:val="24"/>
                    </w:rPr>
                  </w:pPr>
                  <w:r>
                    <w:rPr>
                      <w:rFonts w:cs="Arial"/>
                      <w:sz w:val="24"/>
                      <w:szCs w:val="24"/>
                    </w:rPr>
                    <w:t>Supervision of pregnancy with history of infertility</w:t>
                  </w:r>
                </w:p>
              </w:tc>
            </w:tr>
            <w:tr w:rsidR="00AD34DF" w14:paraId="728AC9F8" w14:textId="77777777" w:rsidTr="00FE4BBA">
              <w:tc>
                <w:tcPr>
                  <w:tcW w:w="1872" w:type="dxa"/>
                </w:tcPr>
                <w:p w14:paraId="5A521D05" w14:textId="77777777" w:rsidR="00AD34DF" w:rsidRDefault="00AD34DF" w:rsidP="00285AF3">
                  <w:pPr>
                    <w:spacing w:after="0"/>
                    <w:jc w:val="left"/>
                    <w:rPr>
                      <w:rFonts w:cs="Arial"/>
                      <w:sz w:val="24"/>
                      <w:szCs w:val="24"/>
                    </w:rPr>
                  </w:pPr>
                  <w:r>
                    <w:rPr>
                      <w:rFonts w:cs="Arial"/>
                      <w:sz w:val="24"/>
                      <w:szCs w:val="24"/>
                    </w:rPr>
                    <w:t>Z717</w:t>
                  </w:r>
                </w:p>
              </w:tc>
              <w:tc>
                <w:tcPr>
                  <w:tcW w:w="6918" w:type="dxa"/>
                </w:tcPr>
                <w:p w14:paraId="013BF99D" w14:textId="77777777" w:rsidR="00AD34DF" w:rsidRDefault="00AD34DF" w:rsidP="00285AF3">
                  <w:pPr>
                    <w:spacing w:after="0"/>
                    <w:jc w:val="left"/>
                    <w:rPr>
                      <w:rFonts w:cs="Arial"/>
                      <w:sz w:val="24"/>
                      <w:szCs w:val="24"/>
                    </w:rPr>
                  </w:pPr>
                  <w:r>
                    <w:rPr>
                      <w:rFonts w:cs="Arial"/>
                      <w:sz w:val="24"/>
                      <w:szCs w:val="24"/>
                    </w:rPr>
                    <w:t xml:space="preserve">Human immunodeficiency virus [HIV] counselling </w:t>
                  </w:r>
                </w:p>
              </w:tc>
            </w:tr>
            <w:tr w:rsidR="00AD34DF" w14:paraId="70E8C00D" w14:textId="77777777" w:rsidTr="00FE4BBA">
              <w:tc>
                <w:tcPr>
                  <w:tcW w:w="1872" w:type="dxa"/>
                </w:tcPr>
                <w:p w14:paraId="58C7DC8A" w14:textId="77777777" w:rsidR="00AD34DF" w:rsidRDefault="00AD34DF" w:rsidP="00285AF3">
                  <w:pPr>
                    <w:spacing w:after="0"/>
                    <w:jc w:val="left"/>
                    <w:rPr>
                      <w:rFonts w:cs="Arial"/>
                      <w:sz w:val="24"/>
                      <w:szCs w:val="24"/>
                    </w:rPr>
                  </w:pPr>
                  <w:r>
                    <w:rPr>
                      <w:rFonts w:cs="Arial"/>
                      <w:sz w:val="24"/>
                      <w:szCs w:val="24"/>
                    </w:rPr>
                    <w:t>Z830</w:t>
                  </w:r>
                </w:p>
              </w:tc>
              <w:tc>
                <w:tcPr>
                  <w:tcW w:w="6918" w:type="dxa"/>
                </w:tcPr>
                <w:p w14:paraId="04BDBF5B" w14:textId="77777777" w:rsidR="00AD34DF" w:rsidRDefault="00AD34DF" w:rsidP="00285AF3">
                  <w:pPr>
                    <w:spacing w:after="0"/>
                    <w:jc w:val="left"/>
                    <w:rPr>
                      <w:rFonts w:cs="Arial"/>
                      <w:sz w:val="24"/>
                      <w:szCs w:val="24"/>
                    </w:rPr>
                  </w:pPr>
                  <w:r>
                    <w:rPr>
                      <w:rFonts w:cs="Arial"/>
                      <w:sz w:val="24"/>
                      <w:szCs w:val="24"/>
                    </w:rPr>
                    <w:t>Family history of human immunodeficiency virus [HIV] disease</w:t>
                  </w:r>
                </w:p>
              </w:tc>
            </w:tr>
          </w:tbl>
          <w:p w14:paraId="0A4F7224" w14:textId="77777777" w:rsidR="00285AF3" w:rsidRDefault="00285AF3" w:rsidP="00285AF3">
            <w:pPr>
              <w:spacing w:after="0"/>
              <w:jc w:val="left"/>
              <w:rPr>
                <w:rFonts w:cs="Arial"/>
                <w:sz w:val="24"/>
                <w:szCs w:val="24"/>
              </w:rPr>
            </w:pPr>
          </w:p>
          <w:p w14:paraId="5AE48A43" w14:textId="77777777" w:rsidR="00D74DD3" w:rsidRDefault="00D74DD3" w:rsidP="00285AF3">
            <w:pPr>
              <w:spacing w:after="0"/>
              <w:jc w:val="left"/>
              <w:rPr>
                <w:rFonts w:cs="Arial"/>
                <w:sz w:val="24"/>
                <w:szCs w:val="24"/>
              </w:rPr>
            </w:pPr>
          </w:p>
          <w:p w14:paraId="6E31C68E" w14:textId="77777777" w:rsidR="00D74DD3" w:rsidRDefault="00D74DD3" w:rsidP="00285AF3">
            <w:pPr>
              <w:spacing w:after="0"/>
              <w:jc w:val="left"/>
              <w:rPr>
                <w:rFonts w:cs="Arial"/>
                <w:sz w:val="24"/>
                <w:szCs w:val="24"/>
              </w:rPr>
            </w:pPr>
            <w:r>
              <w:rPr>
                <w:rFonts w:cs="Arial"/>
                <w:sz w:val="24"/>
                <w:szCs w:val="24"/>
              </w:rPr>
              <w:t>Dissent/Opt-Out Codes</w:t>
            </w:r>
          </w:p>
          <w:p w14:paraId="6F881BA4" w14:textId="77777777" w:rsidR="00D74DD3" w:rsidRPr="001066F2" w:rsidRDefault="00D74DD3" w:rsidP="00D74DD3">
            <w:pPr>
              <w:rPr>
                <w:rFonts w:ascii="Calibri" w:hAnsi="Calibri"/>
                <w:sz w:val="20"/>
              </w:rPr>
            </w:pPr>
            <w:r w:rsidRPr="00D74DD3">
              <w:rPr>
                <w:rFonts w:cs="Arial"/>
                <w:sz w:val="24"/>
                <w:szCs w:val="24"/>
              </w:rPr>
              <w:t>Where the following consent or dissent flags have been used they should be understood and where it should be applied consistently within the chosen solution to apply consent and dissent accordingly</w:t>
            </w:r>
            <w:r w:rsidRPr="001066F2">
              <w:rPr>
                <w:rFonts w:ascii="Calibri" w:hAnsi="Calibri"/>
                <w:sz w:val="20"/>
              </w:rPr>
              <w:t>.</w:t>
            </w:r>
          </w:p>
          <w:tbl>
            <w:tblPr>
              <w:tblStyle w:val="TableGrid"/>
              <w:tblW w:w="0" w:type="auto"/>
              <w:tblLook w:val="04A0" w:firstRow="1" w:lastRow="0" w:firstColumn="1" w:lastColumn="0" w:noHBand="0" w:noVBand="1"/>
            </w:tblPr>
            <w:tblGrid>
              <w:gridCol w:w="1860"/>
              <w:gridCol w:w="6930"/>
            </w:tblGrid>
            <w:tr w:rsidR="00D74DD3" w14:paraId="5CE33807" w14:textId="77777777" w:rsidTr="000807D9">
              <w:tc>
                <w:tcPr>
                  <w:tcW w:w="1860" w:type="dxa"/>
                </w:tcPr>
                <w:p w14:paraId="515CCA88" w14:textId="77777777" w:rsidR="00D74DD3" w:rsidRPr="000807D9" w:rsidRDefault="00D74DD3" w:rsidP="00285AF3">
                  <w:pPr>
                    <w:spacing w:after="0"/>
                    <w:jc w:val="left"/>
                    <w:rPr>
                      <w:rFonts w:cs="Arial"/>
                      <w:sz w:val="24"/>
                      <w:szCs w:val="24"/>
                    </w:rPr>
                  </w:pPr>
                  <w:r w:rsidRPr="000807D9">
                    <w:rPr>
                      <w:rFonts w:cs="Arial"/>
                      <w:sz w:val="24"/>
                      <w:szCs w:val="24"/>
                      <w:lang w:eastAsia="en-GB"/>
                    </w:rPr>
                    <w:t>93C1.</w:t>
                  </w:r>
                </w:p>
              </w:tc>
              <w:tc>
                <w:tcPr>
                  <w:tcW w:w="6930" w:type="dxa"/>
                </w:tcPr>
                <w:p w14:paraId="40E83B40" w14:textId="77777777" w:rsidR="00D74DD3" w:rsidRPr="000807D9" w:rsidRDefault="00D74DD3" w:rsidP="00285AF3">
                  <w:pPr>
                    <w:spacing w:after="0"/>
                    <w:jc w:val="left"/>
                    <w:rPr>
                      <w:rFonts w:cs="Arial"/>
                      <w:sz w:val="24"/>
                      <w:szCs w:val="24"/>
                    </w:rPr>
                  </w:pPr>
                  <w:r w:rsidRPr="000807D9">
                    <w:rPr>
                      <w:rFonts w:cs="Arial"/>
                      <w:sz w:val="24"/>
                      <w:szCs w:val="24"/>
                      <w:lang w:eastAsia="en-GB"/>
                    </w:rPr>
                    <w:t>Refused consent for upload to local shared electronic record</w:t>
                  </w:r>
                </w:p>
              </w:tc>
            </w:tr>
            <w:tr w:rsidR="00D74DD3" w14:paraId="7CCBFA21" w14:textId="77777777" w:rsidTr="000807D9">
              <w:tc>
                <w:tcPr>
                  <w:tcW w:w="1860" w:type="dxa"/>
                </w:tcPr>
                <w:p w14:paraId="71D0D0BC" w14:textId="77777777" w:rsidR="00D74DD3" w:rsidRPr="000807D9" w:rsidRDefault="00D74DD3" w:rsidP="00285AF3">
                  <w:pPr>
                    <w:spacing w:after="0"/>
                    <w:jc w:val="left"/>
                    <w:rPr>
                      <w:rFonts w:cs="Arial"/>
                      <w:sz w:val="24"/>
                      <w:szCs w:val="24"/>
                    </w:rPr>
                  </w:pPr>
                  <w:r w:rsidRPr="000807D9">
                    <w:rPr>
                      <w:rFonts w:cs="Arial"/>
                      <w:sz w:val="24"/>
                      <w:szCs w:val="24"/>
                      <w:lang w:eastAsia="en-GB"/>
                    </w:rPr>
                    <w:t>93C3.</w:t>
                  </w:r>
                </w:p>
              </w:tc>
              <w:tc>
                <w:tcPr>
                  <w:tcW w:w="6930" w:type="dxa"/>
                </w:tcPr>
                <w:p w14:paraId="0E70A46F" w14:textId="77777777" w:rsidR="00D74DD3" w:rsidRPr="000807D9" w:rsidRDefault="00D74DD3" w:rsidP="00285AF3">
                  <w:pPr>
                    <w:spacing w:after="0"/>
                    <w:jc w:val="left"/>
                    <w:rPr>
                      <w:rFonts w:cs="Arial"/>
                      <w:sz w:val="24"/>
                      <w:szCs w:val="24"/>
                    </w:rPr>
                  </w:pPr>
                  <w:r w:rsidRPr="000807D9">
                    <w:rPr>
                      <w:rFonts w:cs="Arial"/>
                      <w:sz w:val="24"/>
                      <w:szCs w:val="24"/>
                      <w:lang w:eastAsia="en-GB"/>
                    </w:rPr>
                    <w:t>Refused consent for upload to national shared electronic</w:t>
                  </w:r>
                </w:p>
              </w:tc>
            </w:tr>
            <w:tr w:rsidR="00D74DD3" w14:paraId="3E260009" w14:textId="77777777" w:rsidTr="000807D9">
              <w:tc>
                <w:tcPr>
                  <w:tcW w:w="1860" w:type="dxa"/>
                </w:tcPr>
                <w:p w14:paraId="4355070F" w14:textId="77777777" w:rsidR="00D74DD3" w:rsidRPr="000807D9" w:rsidRDefault="00D74DD3" w:rsidP="00285AF3">
                  <w:pPr>
                    <w:spacing w:after="0"/>
                    <w:jc w:val="left"/>
                    <w:rPr>
                      <w:rFonts w:cs="Arial"/>
                      <w:sz w:val="24"/>
                      <w:szCs w:val="24"/>
                    </w:rPr>
                  </w:pPr>
                  <w:r w:rsidRPr="000807D9">
                    <w:rPr>
                      <w:rFonts w:cs="Arial"/>
                      <w:sz w:val="24"/>
                      <w:szCs w:val="24"/>
                      <w:lang w:eastAsia="en-GB"/>
                    </w:rPr>
                    <w:lastRenderedPageBreak/>
                    <w:t>9M1..</w:t>
                  </w:r>
                </w:p>
              </w:tc>
              <w:tc>
                <w:tcPr>
                  <w:tcW w:w="6930" w:type="dxa"/>
                </w:tcPr>
                <w:p w14:paraId="735AB651" w14:textId="77777777" w:rsidR="00D74DD3" w:rsidRPr="000807D9" w:rsidRDefault="00D74DD3" w:rsidP="00285AF3">
                  <w:pPr>
                    <w:spacing w:after="0"/>
                    <w:jc w:val="left"/>
                    <w:rPr>
                      <w:rFonts w:cs="Arial"/>
                      <w:sz w:val="24"/>
                      <w:szCs w:val="24"/>
                    </w:rPr>
                  </w:pPr>
                  <w:r w:rsidRPr="000807D9">
                    <w:rPr>
                      <w:rFonts w:cs="Arial"/>
                      <w:sz w:val="24"/>
                      <w:szCs w:val="24"/>
                      <w:lang w:eastAsia="en-GB"/>
                    </w:rPr>
                    <w:t>Informed dissent for national audit</w:t>
                  </w:r>
                </w:p>
              </w:tc>
            </w:tr>
            <w:tr w:rsidR="00D74DD3" w14:paraId="0A5377F4" w14:textId="77777777" w:rsidTr="000807D9">
              <w:tc>
                <w:tcPr>
                  <w:tcW w:w="1860" w:type="dxa"/>
                </w:tcPr>
                <w:p w14:paraId="742FBBA6" w14:textId="77777777" w:rsidR="00D74DD3" w:rsidRPr="000807D9" w:rsidRDefault="00D74DD3" w:rsidP="00285AF3">
                  <w:pPr>
                    <w:spacing w:after="0"/>
                    <w:jc w:val="left"/>
                    <w:rPr>
                      <w:rFonts w:cs="Arial"/>
                      <w:sz w:val="24"/>
                      <w:szCs w:val="24"/>
                    </w:rPr>
                  </w:pPr>
                  <w:r w:rsidRPr="000807D9">
                    <w:rPr>
                      <w:rFonts w:cs="Arial"/>
                      <w:sz w:val="24"/>
                      <w:szCs w:val="24"/>
                      <w:lang w:eastAsia="en-GB"/>
                    </w:rPr>
                    <w:t>9R1..</w:t>
                  </w:r>
                </w:p>
              </w:tc>
              <w:tc>
                <w:tcPr>
                  <w:tcW w:w="6930" w:type="dxa"/>
                </w:tcPr>
                <w:p w14:paraId="09744009" w14:textId="77777777" w:rsidR="00D74DD3" w:rsidRPr="000807D9" w:rsidRDefault="00D74DD3" w:rsidP="00285AF3">
                  <w:pPr>
                    <w:spacing w:after="0"/>
                    <w:jc w:val="left"/>
                    <w:rPr>
                      <w:rFonts w:cs="Arial"/>
                      <w:sz w:val="24"/>
                      <w:szCs w:val="24"/>
                    </w:rPr>
                  </w:pPr>
                  <w:r w:rsidRPr="000807D9">
                    <w:rPr>
                      <w:rFonts w:cs="Arial"/>
                      <w:sz w:val="24"/>
                      <w:szCs w:val="24"/>
                      <w:lang w:eastAsia="en-GB"/>
                    </w:rPr>
                    <w:t>Confidential patient data</w:t>
                  </w:r>
                </w:p>
              </w:tc>
            </w:tr>
            <w:tr w:rsidR="00D74DD3" w14:paraId="688FFE9D" w14:textId="77777777" w:rsidTr="000807D9">
              <w:tc>
                <w:tcPr>
                  <w:tcW w:w="1860" w:type="dxa"/>
                </w:tcPr>
                <w:p w14:paraId="5ED3321C" w14:textId="77777777" w:rsidR="00D74DD3" w:rsidRPr="000807D9" w:rsidRDefault="00D74DD3" w:rsidP="00285AF3">
                  <w:pPr>
                    <w:spacing w:after="0"/>
                    <w:jc w:val="left"/>
                    <w:rPr>
                      <w:rFonts w:cs="Arial"/>
                      <w:sz w:val="24"/>
                      <w:szCs w:val="24"/>
                    </w:rPr>
                  </w:pPr>
                  <w:r w:rsidRPr="000807D9">
                    <w:rPr>
                      <w:rFonts w:cs="Arial"/>
                      <w:sz w:val="24"/>
                      <w:szCs w:val="24"/>
                      <w:lang w:eastAsia="en-GB"/>
                    </w:rPr>
                    <w:t>9R11.</w:t>
                  </w:r>
                </w:p>
              </w:tc>
              <w:tc>
                <w:tcPr>
                  <w:tcW w:w="6930" w:type="dxa"/>
                </w:tcPr>
                <w:p w14:paraId="34FEFA19" w14:textId="77777777" w:rsidR="00D74DD3" w:rsidRPr="000807D9" w:rsidRDefault="00D74DD3" w:rsidP="00285AF3">
                  <w:pPr>
                    <w:spacing w:after="0"/>
                    <w:jc w:val="left"/>
                    <w:rPr>
                      <w:rFonts w:cs="Arial"/>
                      <w:sz w:val="24"/>
                      <w:szCs w:val="24"/>
                    </w:rPr>
                  </w:pPr>
                  <w:r w:rsidRPr="000807D9">
                    <w:rPr>
                      <w:rFonts w:cs="Arial"/>
                      <w:sz w:val="24"/>
                      <w:szCs w:val="24"/>
                      <w:lang w:eastAsia="en-GB"/>
                    </w:rPr>
                    <w:t>Conf data - patient not to see</w:t>
                  </w:r>
                </w:p>
              </w:tc>
            </w:tr>
            <w:tr w:rsidR="00D74DD3" w14:paraId="67B363FC" w14:textId="77777777" w:rsidTr="000807D9">
              <w:tc>
                <w:tcPr>
                  <w:tcW w:w="1860" w:type="dxa"/>
                </w:tcPr>
                <w:p w14:paraId="551392B1" w14:textId="77777777" w:rsidR="00D74DD3" w:rsidRPr="000807D9" w:rsidRDefault="00D74DD3" w:rsidP="00D74DD3">
                  <w:pPr>
                    <w:spacing w:after="0"/>
                    <w:jc w:val="left"/>
                    <w:rPr>
                      <w:rFonts w:cs="Arial"/>
                      <w:sz w:val="24"/>
                      <w:szCs w:val="24"/>
                    </w:rPr>
                  </w:pPr>
                  <w:r w:rsidRPr="000807D9">
                    <w:rPr>
                      <w:rFonts w:cs="Arial"/>
                      <w:sz w:val="24"/>
                      <w:szCs w:val="24"/>
                      <w:lang w:eastAsia="en-GB"/>
                    </w:rPr>
                    <w:t>9R12.</w:t>
                  </w:r>
                </w:p>
              </w:tc>
              <w:tc>
                <w:tcPr>
                  <w:tcW w:w="6930" w:type="dxa"/>
                  <w:vAlign w:val="bottom"/>
                </w:tcPr>
                <w:p w14:paraId="6A6FE4E4" w14:textId="77777777" w:rsidR="00D74DD3" w:rsidRPr="000807D9" w:rsidRDefault="00D74DD3" w:rsidP="00D74DD3">
                  <w:pPr>
                    <w:spacing w:after="0"/>
                    <w:jc w:val="left"/>
                    <w:rPr>
                      <w:rFonts w:cs="Arial"/>
                      <w:sz w:val="24"/>
                      <w:szCs w:val="24"/>
                      <w:lang w:eastAsia="en-GB"/>
                    </w:rPr>
                  </w:pPr>
                  <w:r w:rsidRPr="000807D9">
                    <w:rPr>
                      <w:rFonts w:cs="Arial"/>
                      <w:sz w:val="24"/>
                      <w:szCs w:val="24"/>
                      <w:lang w:eastAsia="en-GB"/>
                    </w:rPr>
                    <w:t>Conf data - not to be reported</w:t>
                  </w:r>
                </w:p>
              </w:tc>
            </w:tr>
            <w:tr w:rsidR="00D74DD3" w14:paraId="7BFDE768" w14:textId="77777777" w:rsidTr="000807D9">
              <w:tc>
                <w:tcPr>
                  <w:tcW w:w="1860" w:type="dxa"/>
                </w:tcPr>
                <w:p w14:paraId="0FCF3D94" w14:textId="77777777" w:rsidR="00D74DD3" w:rsidRPr="000807D9" w:rsidRDefault="00D74DD3" w:rsidP="00D74DD3">
                  <w:pPr>
                    <w:spacing w:after="0"/>
                    <w:jc w:val="left"/>
                    <w:rPr>
                      <w:rFonts w:cs="Arial"/>
                      <w:sz w:val="24"/>
                      <w:szCs w:val="24"/>
                    </w:rPr>
                  </w:pPr>
                  <w:r w:rsidRPr="000807D9">
                    <w:rPr>
                      <w:rFonts w:cs="Arial"/>
                      <w:sz w:val="24"/>
                      <w:szCs w:val="24"/>
                      <w:lang w:eastAsia="en-GB"/>
                    </w:rPr>
                    <w:t>9R13.</w:t>
                  </w:r>
                </w:p>
              </w:tc>
              <w:tc>
                <w:tcPr>
                  <w:tcW w:w="6930" w:type="dxa"/>
                </w:tcPr>
                <w:p w14:paraId="7E6037EF" w14:textId="77777777" w:rsidR="00D74DD3" w:rsidRPr="000807D9" w:rsidRDefault="00D74DD3" w:rsidP="00D74DD3">
                  <w:pPr>
                    <w:spacing w:after="0"/>
                    <w:jc w:val="left"/>
                    <w:rPr>
                      <w:rFonts w:cs="Arial"/>
                      <w:sz w:val="24"/>
                      <w:szCs w:val="24"/>
                    </w:rPr>
                  </w:pPr>
                  <w:r w:rsidRPr="000807D9">
                    <w:rPr>
                      <w:rFonts w:cs="Arial"/>
                      <w:sz w:val="24"/>
                      <w:szCs w:val="24"/>
                      <w:lang w:eastAsia="en-GB"/>
                    </w:rPr>
                    <w:t>Conf data - staff not to see</w:t>
                  </w:r>
                </w:p>
              </w:tc>
            </w:tr>
            <w:tr w:rsidR="00D74DD3" w14:paraId="4011CFFB" w14:textId="77777777" w:rsidTr="000807D9">
              <w:tc>
                <w:tcPr>
                  <w:tcW w:w="1860" w:type="dxa"/>
                </w:tcPr>
                <w:p w14:paraId="06705D4F" w14:textId="77777777" w:rsidR="00D74DD3" w:rsidRPr="000807D9" w:rsidRDefault="00D74DD3" w:rsidP="00D74DD3">
                  <w:pPr>
                    <w:spacing w:after="0"/>
                    <w:jc w:val="left"/>
                    <w:rPr>
                      <w:rFonts w:cs="Arial"/>
                      <w:sz w:val="24"/>
                      <w:szCs w:val="24"/>
                    </w:rPr>
                  </w:pPr>
                  <w:r w:rsidRPr="000807D9">
                    <w:rPr>
                      <w:rFonts w:cs="Arial"/>
                      <w:sz w:val="24"/>
                      <w:szCs w:val="24"/>
                      <w:lang w:eastAsia="en-GB"/>
                    </w:rPr>
                    <w:t>9R14.</w:t>
                  </w:r>
                </w:p>
              </w:tc>
              <w:tc>
                <w:tcPr>
                  <w:tcW w:w="6930" w:type="dxa"/>
                </w:tcPr>
                <w:p w14:paraId="61655912" w14:textId="77777777" w:rsidR="00D74DD3" w:rsidRPr="000807D9" w:rsidRDefault="00D74DD3" w:rsidP="00D74DD3">
                  <w:pPr>
                    <w:spacing w:after="0"/>
                    <w:jc w:val="left"/>
                    <w:rPr>
                      <w:rFonts w:cs="Arial"/>
                      <w:sz w:val="24"/>
                      <w:szCs w:val="24"/>
                    </w:rPr>
                  </w:pPr>
                  <w:r w:rsidRPr="000807D9">
                    <w:rPr>
                      <w:rFonts w:cs="Arial"/>
                      <w:sz w:val="24"/>
                      <w:szCs w:val="24"/>
                      <w:lang w:eastAsia="en-GB"/>
                    </w:rPr>
                    <w:t>Conf data - paramedics not see</w:t>
                  </w:r>
                </w:p>
              </w:tc>
            </w:tr>
            <w:tr w:rsidR="00D74DD3" w14:paraId="1AED3DD7" w14:textId="77777777" w:rsidTr="000807D9">
              <w:tc>
                <w:tcPr>
                  <w:tcW w:w="1860" w:type="dxa"/>
                </w:tcPr>
                <w:p w14:paraId="46EC24AE" w14:textId="77777777" w:rsidR="00D74DD3" w:rsidRPr="000807D9" w:rsidRDefault="00D74DD3" w:rsidP="00D74DD3">
                  <w:pPr>
                    <w:spacing w:after="0"/>
                    <w:jc w:val="left"/>
                    <w:rPr>
                      <w:rFonts w:cs="Arial"/>
                      <w:sz w:val="24"/>
                      <w:szCs w:val="24"/>
                      <w:lang w:eastAsia="en-GB"/>
                    </w:rPr>
                  </w:pPr>
                  <w:r w:rsidRPr="000807D9">
                    <w:rPr>
                      <w:rFonts w:cs="Arial"/>
                      <w:sz w:val="24"/>
                      <w:szCs w:val="24"/>
                      <w:lang w:eastAsia="en-GB"/>
                    </w:rPr>
                    <w:t>9R15.</w:t>
                  </w:r>
                </w:p>
              </w:tc>
              <w:tc>
                <w:tcPr>
                  <w:tcW w:w="6930" w:type="dxa"/>
                </w:tcPr>
                <w:p w14:paraId="7384173E" w14:textId="77777777" w:rsidR="00D74DD3" w:rsidRPr="000807D9" w:rsidRDefault="00D74DD3" w:rsidP="00D74DD3">
                  <w:pPr>
                    <w:spacing w:after="0"/>
                    <w:jc w:val="left"/>
                    <w:rPr>
                      <w:rFonts w:cs="Arial"/>
                      <w:sz w:val="24"/>
                      <w:szCs w:val="24"/>
                      <w:lang w:eastAsia="en-GB"/>
                    </w:rPr>
                  </w:pPr>
                  <w:r w:rsidRPr="000807D9">
                    <w:rPr>
                      <w:rFonts w:cs="Arial"/>
                      <w:sz w:val="24"/>
                      <w:szCs w:val="24"/>
                      <w:lang w:eastAsia="en-GB"/>
                    </w:rPr>
                    <w:t>Conf data - other Dr not see</w:t>
                  </w:r>
                </w:p>
              </w:tc>
            </w:tr>
            <w:tr w:rsidR="00D74DD3" w14:paraId="267518DE" w14:textId="77777777" w:rsidTr="000807D9">
              <w:tc>
                <w:tcPr>
                  <w:tcW w:w="1860" w:type="dxa"/>
                </w:tcPr>
                <w:p w14:paraId="3C627151" w14:textId="77777777" w:rsidR="00D74DD3" w:rsidRPr="000807D9" w:rsidRDefault="00D74DD3" w:rsidP="00D74DD3">
                  <w:pPr>
                    <w:spacing w:after="0"/>
                    <w:jc w:val="left"/>
                    <w:rPr>
                      <w:rFonts w:cs="Arial"/>
                      <w:sz w:val="24"/>
                      <w:szCs w:val="24"/>
                      <w:lang w:eastAsia="en-GB"/>
                    </w:rPr>
                  </w:pPr>
                  <w:r w:rsidRPr="000807D9">
                    <w:rPr>
                      <w:rFonts w:cs="Arial"/>
                      <w:sz w:val="24"/>
                      <w:szCs w:val="24"/>
                      <w:lang w:eastAsia="en-GB"/>
                    </w:rPr>
                    <w:t>9R1Z.</w:t>
                  </w:r>
                </w:p>
              </w:tc>
              <w:tc>
                <w:tcPr>
                  <w:tcW w:w="6930" w:type="dxa"/>
                </w:tcPr>
                <w:p w14:paraId="4DD6C5AE" w14:textId="77777777" w:rsidR="00D74DD3" w:rsidRPr="000807D9" w:rsidRDefault="00D74DD3" w:rsidP="00D74DD3">
                  <w:pPr>
                    <w:spacing w:after="0"/>
                    <w:jc w:val="left"/>
                    <w:rPr>
                      <w:rFonts w:cs="Arial"/>
                      <w:sz w:val="24"/>
                      <w:szCs w:val="24"/>
                      <w:lang w:eastAsia="en-GB"/>
                    </w:rPr>
                  </w:pPr>
                  <w:r w:rsidRPr="000807D9">
                    <w:rPr>
                      <w:rFonts w:cs="Arial"/>
                      <w:sz w:val="24"/>
                      <w:szCs w:val="24"/>
                      <w:lang w:eastAsia="en-GB"/>
                    </w:rPr>
                    <w:t>Confidential data NOS</w:t>
                  </w:r>
                </w:p>
              </w:tc>
            </w:tr>
            <w:tr w:rsidR="00D74DD3" w14:paraId="5818B4DB" w14:textId="77777777" w:rsidTr="000807D9">
              <w:tc>
                <w:tcPr>
                  <w:tcW w:w="1860" w:type="dxa"/>
                </w:tcPr>
                <w:p w14:paraId="7C86F96F" w14:textId="77777777" w:rsidR="00D74DD3" w:rsidRPr="000807D9" w:rsidRDefault="00D74DD3" w:rsidP="00D74DD3">
                  <w:pPr>
                    <w:spacing w:after="0"/>
                    <w:jc w:val="left"/>
                    <w:rPr>
                      <w:rFonts w:cs="Arial"/>
                      <w:sz w:val="24"/>
                      <w:szCs w:val="24"/>
                      <w:lang w:eastAsia="en-GB"/>
                    </w:rPr>
                  </w:pPr>
                  <w:r w:rsidRPr="000807D9">
                    <w:rPr>
                      <w:rFonts w:cs="Arial"/>
                      <w:sz w:val="24"/>
                      <w:szCs w:val="24"/>
                      <w:lang w:eastAsia="en-GB"/>
                    </w:rPr>
                    <w:t>9Nd1.</w:t>
                  </w:r>
                </w:p>
              </w:tc>
              <w:tc>
                <w:tcPr>
                  <w:tcW w:w="6930" w:type="dxa"/>
                  <w:vAlign w:val="bottom"/>
                </w:tcPr>
                <w:p w14:paraId="23413AF0" w14:textId="77777777" w:rsidR="00D74DD3" w:rsidRPr="000807D9" w:rsidRDefault="00D74DD3" w:rsidP="00D74DD3">
                  <w:pPr>
                    <w:spacing w:after="0"/>
                    <w:jc w:val="left"/>
                    <w:rPr>
                      <w:rFonts w:cs="Arial"/>
                      <w:sz w:val="24"/>
                      <w:szCs w:val="24"/>
                      <w:lang w:eastAsia="en-GB"/>
                    </w:rPr>
                  </w:pPr>
                  <w:r w:rsidRPr="000807D9">
                    <w:rPr>
                      <w:rFonts w:cs="Arial"/>
                      <w:sz w:val="24"/>
                      <w:szCs w:val="24"/>
                      <w:lang w:eastAsia="en-GB"/>
                    </w:rPr>
                    <w:t>No consent for electronic record sharing</w:t>
                  </w:r>
                </w:p>
              </w:tc>
            </w:tr>
            <w:tr w:rsidR="00D74DD3" w14:paraId="19BDCBED" w14:textId="77777777" w:rsidTr="000807D9">
              <w:tc>
                <w:tcPr>
                  <w:tcW w:w="1860" w:type="dxa"/>
                </w:tcPr>
                <w:p w14:paraId="160FDDED" w14:textId="77777777" w:rsidR="00D74DD3" w:rsidRPr="000807D9" w:rsidRDefault="000807D9" w:rsidP="00D74DD3">
                  <w:pPr>
                    <w:spacing w:after="0"/>
                    <w:jc w:val="left"/>
                    <w:rPr>
                      <w:rFonts w:cs="Arial"/>
                      <w:sz w:val="24"/>
                      <w:szCs w:val="24"/>
                      <w:lang w:eastAsia="en-GB"/>
                    </w:rPr>
                  </w:pPr>
                  <w:r w:rsidRPr="000807D9">
                    <w:rPr>
                      <w:rFonts w:cs="Arial"/>
                      <w:sz w:val="24"/>
                      <w:szCs w:val="24"/>
                      <w:lang w:eastAsia="en-GB"/>
                    </w:rPr>
                    <w:t>9Nd9.</w:t>
                  </w:r>
                </w:p>
              </w:tc>
              <w:tc>
                <w:tcPr>
                  <w:tcW w:w="6930" w:type="dxa"/>
                  <w:vAlign w:val="bottom"/>
                </w:tcPr>
                <w:p w14:paraId="2FD83A58" w14:textId="77777777" w:rsidR="00D74DD3" w:rsidRPr="000807D9" w:rsidRDefault="00D74DD3" w:rsidP="00D74DD3">
                  <w:pPr>
                    <w:spacing w:after="0"/>
                    <w:jc w:val="left"/>
                    <w:rPr>
                      <w:rFonts w:cs="Arial"/>
                      <w:sz w:val="24"/>
                      <w:szCs w:val="24"/>
                      <w:lang w:eastAsia="en-GB"/>
                    </w:rPr>
                  </w:pPr>
                  <w:r w:rsidRPr="000807D9">
                    <w:rPr>
                      <w:rFonts w:cs="Arial"/>
                      <w:sz w:val="24"/>
                      <w:szCs w:val="24"/>
                      <w:lang w:eastAsia="en-GB"/>
                    </w:rPr>
                    <w:t>Declined consent for Primary Care Trust to review patient record</w:t>
                  </w:r>
                </w:p>
              </w:tc>
            </w:tr>
            <w:tr w:rsidR="00D74DD3" w14:paraId="25298B59" w14:textId="77777777" w:rsidTr="000807D9">
              <w:tc>
                <w:tcPr>
                  <w:tcW w:w="1860" w:type="dxa"/>
                </w:tcPr>
                <w:p w14:paraId="1F284621" w14:textId="77777777" w:rsidR="00D74DD3" w:rsidRPr="000807D9" w:rsidRDefault="000807D9" w:rsidP="00D74DD3">
                  <w:pPr>
                    <w:spacing w:after="0"/>
                    <w:jc w:val="left"/>
                    <w:rPr>
                      <w:rFonts w:cs="Arial"/>
                      <w:sz w:val="24"/>
                      <w:szCs w:val="24"/>
                      <w:lang w:eastAsia="en-GB"/>
                    </w:rPr>
                  </w:pPr>
                  <w:r w:rsidRPr="000807D9">
                    <w:rPr>
                      <w:rFonts w:cs="Arial"/>
                      <w:sz w:val="24"/>
                      <w:szCs w:val="24"/>
                      <w:lang w:eastAsia="en-GB"/>
                    </w:rPr>
                    <w:t>9NdH.</w:t>
                  </w:r>
                </w:p>
              </w:tc>
              <w:tc>
                <w:tcPr>
                  <w:tcW w:w="6930" w:type="dxa"/>
                </w:tcPr>
                <w:p w14:paraId="00E9CDF3" w14:textId="77777777" w:rsidR="00D74DD3" w:rsidRPr="000807D9" w:rsidRDefault="000807D9" w:rsidP="00D74DD3">
                  <w:pPr>
                    <w:spacing w:after="0"/>
                    <w:jc w:val="left"/>
                    <w:rPr>
                      <w:rFonts w:cs="Arial"/>
                      <w:sz w:val="24"/>
                      <w:szCs w:val="24"/>
                      <w:lang w:eastAsia="en-GB"/>
                    </w:rPr>
                  </w:pPr>
                  <w:r w:rsidRPr="000807D9">
                    <w:rPr>
                      <w:rFonts w:cs="Arial"/>
                      <w:sz w:val="24"/>
                      <w:szCs w:val="24"/>
                      <w:lang w:eastAsia="en-GB"/>
                    </w:rPr>
                    <w:t>Declined consent to share patient data with specified third party</w:t>
                  </w:r>
                </w:p>
              </w:tc>
            </w:tr>
            <w:tr w:rsidR="00D74DD3" w14:paraId="45336381" w14:textId="77777777" w:rsidTr="000807D9">
              <w:tc>
                <w:tcPr>
                  <w:tcW w:w="1860" w:type="dxa"/>
                </w:tcPr>
                <w:p w14:paraId="5EC7DBA1" w14:textId="77777777" w:rsidR="00D74DD3" w:rsidRPr="000807D9" w:rsidRDefault="000807D9" w:rsidP="00D74DD3">
                  <w:pPr>
                    <w:spacing w:after="0"/>
                    <w:jc w:val="left"/>
                    <w:rPr>
                      <w:rFonts w:cs="Arial"/>
                      <w:sz w:val="24"/>
                      <w:szCs w:val="24"/>
                      <w:lang w:eastAsia="en-GB"/>
                    </w:rPr>
                  </w:pPr>
                  <w:r w:rsidRPr="000807D9">
                    <w:rPr>
                      <w:rFonts w:cs="Arial"/>
                      <w:sz w:val="24"/>
                      <w:szCs w:val="24"/>
                      <w:lang w:eastAsia="en-GB"/>
                    </w:rPr>
                    <w:t>9NdJ.</w:t>
                  </w:r>
                </w:p>
              </w:tc>
              <w:tc>
                <w:tcPr>
                  <w:tcW w:w="6930" w:type="dxa"/>
                </w:tcPr>
                <w:p w14:paraId="481E0C64" w14:textId="77777777" w:rsidR="00D74DD3" w:rsidRPr="000807D9" w:rsidRDefault="000807D9" w:rsidP="00D74DD3">
                  <w:pPr>
                    <w:spacing w:after="0"/>
                    <w:jc w:val="left"/>
                    <w:rPr>
                      <w:rFonts w:cs="Arial"/>
                      <w:sz w:val="24"/>
                      <w:szCs w:val="24"/>
                      <w:lang w:eastAsia="en-GB"/>
                    </w:rPr>
                  </w:pPr>
                  <w:r w:rsidRPr="000807D9">
                    <w:rPr>
                      <w:rFonts w:cs="Arial"/>
                      <w:sz w:val="24"/>
                      <w:szCs w:val="24"/>
                      <w:lang w:eastAsia="en-GB"/>
                    </w:rPr>
                    <w:t>Consent withdrawn to share patient data with specified third party</w:t>
                  </w:r>
                </w:p>
              </w:tc>
            </w:tr>
            <w:tr w:rsidR="00D74DD3" w14:paraId="53F31629" w14:textId="77777777" w:rsidTr="000807D9">
              <w:tc>
                <w:tcPr>
                  <w:tcW w:w="1860" w:type="dxa"/>
                </w:tcPr>
                <w:p w14:paraId="118E5C5B" w14:textId="77777777" w:rsidR="00D74DD3" w:rsidRPr="000807D9" w:rsidRDefault="000807D9" w:rsidP="00D74DD3">
                  <w:pPr>
                    <w:spacing w:after="0"/>
                    <w:jc w:val="left"/>
                    <w:rPr>
                      <w:rFonts w:cs="Arial"/>
                      <w:sz w:val="24"/>
                      <w:szCs w:val="24"/>
                      <w:lang w:eastAsia="en-GB"/>
                    </w:rPr>
                  </w:pPr>
                  <w:r w:rsidRPr="000807D9">
                    <w:rPr>
                      <w:rFonts w:cs="Arial"/>
                      <w:sz w:val="24"/>
                      <w:szCs w:val="24"/>
                      <w:lang w:eastAsia="en-GB"/>
                    </w:rPr>
                    <w:t>9Oh8.</w:t>
                  </w:r>
                </w:p>
              </w:tc>
              <w:tc>
                <w:tcPr>
                  <w:tcW w:w="6930" w:type="dxa"/>
                </w:tcPr>
                <w:p w14:paraId="4AB54B0A" w14:textId="77777777" w:rsidR="00D74DD3" w:rsidRPr="000807D9" w:rsidRDefault="000807D9" w:rsidP="00D74DD3">
                  <w:pPr>
                    <w:spacing w:after="0"/>
                    <w:jc w:val="left"/>
                    <w:rPr>
                      <w:rFonts w:cs="Arial"/>
                      <w:sz w:val="24"/>
                      <w:szCs w:val="24"/>
                      <w:lang w:eastAsia="en-GB"/>
                    </w:rPr>
                  </w:pPr>
                  <w:r w:rsidRPr="000807D9">
                    <w:rPr>
                      <w:rFonts w:cs="Arial"/>
                      <w:sz w:val="24"/>
                      <w:szCs w:val="24"/>
                      <w:lang w:eastAsia="en-GB"/>
                    </w:rPr>
                    <w:t>Personal risk assessment declined</w:t>
                  </w:r>
                </w:p>
              </w:tc>
            </w:tr>
            <w:tr w:rsidR="00AF5B54" w14:paraId="1DF9B236" w14:textId="77777777" w:rsidTr="000807D9">
              <w:tc>
                <w:tcPr>
                  <w:tcW w:w="1860" w:type="dxa"/>
                </w:tcPr>
                <w:p w14:paraId="088E0FCE" w14:textId="77777777" w:rsidR="00AF5B54" w:rsidRPr="000807D9" w:rsidRDefault="00AF5B54" w:rsidP="000807D9">
                  <w:pPr>
                    <w:spacing w:after="0"/>
                    <w:jc w:val="left"/>
                    <w:rPr>
                      <w:rFonts w:cs="Arial"/>
                      <w:sz w:val="24"/>
                      <w:szCs w:val="24"/>
                      <w:lang w:eastAsia="en-GB"/>
                    </w:rPr>
                  </w:pPr>
                  <w:r w:rsidRPr="00AF5B54">
                    <w:rPr>
                      <w:rFonts w:cs="Arial"/>
                      <w:sz w:val="24"/>
                      <w:szCs w:val="24"/>
                      <w:lang w:eastAsia="en-GB"/>
                    </w:rPr>
                    <w:t>9Oh5.</w:t>
                  </w:r>
                </w:p>
              </w:tc>
              <w:tc>
                <w:tcPr>
                  <w:tcW w:w="6930" w:type="dxa"/>
                </w:tcPr>
                <w:p w14:paraId="7D2BF987" w14:textId="77777777" w:rsidR="00AF5B54" w:rsidRPr="000807D9" w:rsidRDefault="00AF5B54" w:rsidP="00D74DD3">
                  <w:pPr>
                    <w:spacing w:after="0"/>
                    <w:jc w:val="left"/>
                    <w:rPr>
                      <w:rFonts w:cs="Arial"/>
                      <w:sz w:val="24"/>
                      <w:szCs w:val="24"/>
                      <w:lang w:eastAsia="en-GB"/>
                    </w:rPr>
                  </w:pPr>
                  <w:r w:rsidRPr="00AF5B54">
                    <w:rPr>
                      <w:rFonts w:cs="Arial"/>
                      <w:sz w:val="24"/>
                      <w:szCs w:val="24"/>
                      <w:lang w:eastAsia="en-GB"/>
                    </w:rPr>
                    <w:t>Multi-professional risk assessment declined</w:t>
                  </w:r>
                </w:p>
              </w:tc>
            </w:tr>
            <w:tr w:rsidR="00D74DD3" w14:paraId="479AA326" w14:textId="77777777" w:rsidTr="000807D9">
              <w:tc>
                <w:tcPr>
                  <w:tcW w:w="1860" w:type="dxa"/>
                </w:tcPr>
                <w:p w14:paraId="78C1574B" w14:textId="77777777" w:rsidR="00D74DD3" w:rsidRPr="000807D9" w:rsidRDefault="000807D9" w:rsidP="000807D9">
                  <w:pPr>
                    <w:spacing w:after="0"/>
                    <w:jc w:val="left"/>
                    <w:rPr>
                      <w:rFonts w:cs="Arial"/>
                      <w:sz w:val="24"/>
                      <w:szCs w:val="24"/>
                      <w:lang w:eastAsia="en-GB"/>
                    </w:rPr>
                  </w:pPr>
                  <w:r w:rsidRPr="000807D9">
                    <w:rPr>
                      <w:rFonts w:cs="Arial"/>
                      <w:sz w:val="24"/>
                      <w:szCs w:val="24"/>
                      <w:lang w:eastAsia="en-GB"/>
                    </w:rPr>
                    <w:t>9Nu4.</w:t>
                  </w:r>
                </w:p>
              </w:tc>
              <w:tc>
                <w:tcPr>
                  <w:tcW w:w="6930" w:type="dxa"/>
                </w:tcPr>
                <w:p w14:paraId="4B8B519A" w14:textId="77777777" w:rsidR="00D74DD3" w:rsidRPr="000807D9" w:rsidRDefault="000807D9" w:rsidP="00D74DD3">
                  <w:pPr>
                    <w:spacing w:after="0"/>
                    <w:jc w:val="left"/>
                    <w:rPr>
                      <w:rFonts w:cs="Arial"/>
                      <w:sz w:val="24"/>
                      <w:szCs w:val="24"/>
                      <w:lang w:eastAsia="en-GB"/>
                    </w:rPr>
                  </w:pPr>
                  <w:r w:rsidRPr="000807D9">
                    <w:rPr>
                      <w:rFonts w:cs="Arial"/>
                      <w:sz w:val="24"/>
                      <w:szCs w:val="24"/>
                      <w:lang w:eastAsia="en-GB"/>
                    </w:rPr>
                    <w:t>Dissent from disclosure of personal confidential data by Health and Social Care Information Centre</w:t>
                  </w:r>
                </w:p>
              </w:tc>
            </w:tr>
            <w:tr w:rsidR="000807D9" w14:paraId="04B5A9C8" w14:textId="77777777" w:rsidTr="000807D9">
              <w:tc>
                <w:tcPr>
                  <w:tcW w:w="1860" w:type="dxa"/>
                </w:tcPr>
                <w:p w14:paraId="532FA1F3" w14:textId="77777777" w:rsidR="000807D9" w:rsidRPr="000807D9" w:rsidRDefault="000807D9" w:rsidP="000807D9">
                  <w:pPr>
                    <w:spacing w:after="0"/>
                    <w:jc w:val="left"/>
                    <w:rPr>
                      <w:rFonts w:cs="Arial"/>
                      <w:sz w:val="24"/>
                      <w:szCs w:val="24"/>
                      <w:lang w:eastAsia="en-GB"/>
                    </w:rPr>
                  </w:pPr>
                  <w:r w:rsidRPr="000807D9">
                    <w:rPr>
                      <w:rFonts w:cs="Arial"/>
                      <w:sz w:val="24"/>
                      <w:szCs w:val="24"/>
                      <w:lang w:eastAsia="en-GB"/>
                    </w:rPr>
                    <w:t>9Nu5.</w:t>
                  </w:r>
                </w:p>
              </w:tc>
              <w:tc>
                <w:tcPr>
                  <w:tcW w:w="6930" w:type="dxa"/>
                </w:tcPr>
                <w:p w14:paraId="61D9446F" w14:textId="77777777" w:rsidR="000807D9" w:rsidRPr="000807D9" w:rsidRDefault="000807D9" w:rsidP="00D74DD3">
                  <w:pPr>
                    <w:spacing w:after="0"/>
                    <w:jc w:val="left"/>
                    <w:rPr>
                      <w:rFonts w:cs="Arial"/>
                      <w:sz w:val="24"/>
                      <w:szCs w:val="24"/>
                      <w:lang w:eastAsia="en-GB"/>
                    </w:rPr>
                  </w:pPr>
                  <w:r w:rsidRPr="000807D9">
                    <w:rPr>
                      <w:rFonts w:cs="Arial"/>
                      <w:sz w:val="24"/>
                      <w:szCs w:val="24"/>
                      <w:lang w:eastAsia="en-GB"/>
                    </w:rPr>
                    <w:t>Dissent withdrawn from disclosure of personal confidential data by Health and Social Care Information Centre</w:t>
                  </w:r>
                </w:p>
              </w:tc>
            </w:tr>
          </w:tbl>
          <w:p w14:paraId="50F40DEB" w14:textId="77777777" w:rsidR="00D74DD3" w:rsidRPr="00285AF3" w:rsidRDefault="00D74DD3" w:rsidP="00285AF3">
            <w:pPr>
              <w:spacing w:after="0"/>
              <w:jc w:val="left"/>
              <w:rPr>
                <w:rFonts w:cs="Arial"/>
                <w:sz w:val="24"/>
                <w:szCs w:val="24"/>
              </w:rPr>
            </w:pPr>
          </w:p>
        </w:tc>
      </w:tr>
    </w:tbl>
    <w:p w14:paraId="77A52294" w14:textId="77777777" w:rsidR="00285AF3" w:rsidRPr="003B5B94" w:rsidRDefault="00285AF3">
      <w:pPr>
        <w:rPr>
          <w:sz w:val="24"/>
          <w:szCs w:val="24"/>
        </w:rPr>
      </w:pPr>
    </w:p>
    <w:sectPr w:rsidR="00285AF3" w:rsidRPr="003B5B94" w:rsidSect="00FB2E6C">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8F48" w14:textId="77777777" w:rsidR="00785320" w:rsidRDefault="00785320" w:rsidP="00FB2E6C">
      <w:pPr>
        <w:spacing w:after="0"/>
      </w:pPr>
      <w:r>
        <w:separator/>
      </w:r>
    </w:p>
  </w:endnote>
  <w:endnote w:type="continuationSeparator" w:id="0">
    <w:p w14:paraId="12743AAC" w14:textId="77777777" w:rsidR="00785320" w:rsidRDefault="00785320" w:rsidP="00FB2E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419647"/>
      <w:docPartObj>
        <w:docPartGallery w:val="Page Numbers (Bottom of Page)"/>
        <w:docPartUnique/>
      </w:docPartObj>
    </w:sdtPr>
    <w:sdtEndPr>
      <w:rPr>
        <w:noProof/>
      </w:rPr>
    </w:sdtEndPr>
    <w:sdtContent>
      <w:p w14:paraId="67DA496F" w14:textId="77777777" w:rsidR="002154B2" w:rsidRDefault="002154B2" w:rsidP="00FE4BBA">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56EE48EE" w14:textId="77777777" w:rsidR="002154B2" w:rsidRDefault="00215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2154B2" w:rsidRDefault="002154B2" w:rsidP="00FB2E6C">
    <w:pPr>
      <w:pStyle w:val="Footer"/>
      <w:jc w:val="center"/>
    </w:pPr>
    <w:r>
      <w:fldChar w:fldCharType="begin"/>
    </w:r>
    <w:r>
      <w:instrText xml:space="preserve"> PAGE   \* MERGEFORMAT </w:instrText>
    </w:r>
    <w:r>
      <w:fldChar w:fldCharType="separate"/>
    </w:r>
    <w:r>
      <w:rPr>
        <w:noProof/>
      </w:rPr>
      <w:t>1</w:t>
    </w:r>
    <w:r>
      <w:rPr>
        <w:noProof/>
      </w:rPr>
      <w:fldChar w:fldCharType="end"/>
    </w:r>
  </w:p>
  <w:p w14:paraId="007DCDA8" w14:textId="77777777" w:rsidR="002154B2" w:rsidRDefault="00215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3C2B" w14:textId="77777777" w:rsidR="00785320" w:rsidRDefault="00785320" w:rsidP="00FB2E6C">
      <w:pPr>
        <w:spacing w:after="0"/>
      </w:pPr>
      <w:r>
        <w:separator/>
      </w:r>
    </w:p>
  </w:footnote>
  <w:footnote w:type="continuationSeparator" w:id="0">
    <w:p w14:paraId="18DE6550" w14:textId="77777777" w:rsidR="00785320" w:rsidRDefault="00785320" w:rsidP="00FB2E6C">
      <w:pPr>
        <w:spacing w:after="0"/>
      </w:pPr>
      <w:r>
        <w:continuationSeparator/>
      </w:r>
    </w:p>
  </w:footnote>
  <w:footnote w:id="1">
    <w:p w14:paraId="4A602531" w14:textId="77777777" w:rsidR="002154B2" w:rsidRPr="00FB2E6C" w:rsidRDefault="002154B2" w:rsidP="00FB2E6C">
      <w:pPr>
        <w:pStyle w:val="FootnoteText"/>
        <w:spacing w:after="0"/>
        <w:rPr>
          <w:sz w:val="16"/>
          <w:szCs w:val="16"/>
        </w:rPr>
      </w:pPr>
      <w:r w:rsidRPr="00FB2E6C">
        <w:rPr>
          <w:rStyle w:val="FootnoteReference"/>
          <w:sz w:val="16"/>
          <w:szCs w:val="16"/>
        </w:rPr>
        <w:footnoteRef/>
      </w:r>
      <w:r w:rsidRPr="00FB2E6C">
        <w:rPr>
          <w:sz w:val="16"/>
          <w:szCs w:val="16"/>
        </w:rPr>
        <w:t xml:space="preserve"> </w:t>
      </w:r>
      <w:hyperlink r:id="rId1">
        <w:r w:rsidRPr="00FB2E6C">
          <w:rPr>
            <w:color w:val="0000FF"/>
            <w:sz w:val="16"/>
            <w:szCs w:val="16"/>
            <w:u w:val="single" w:color="0000FF"/>
          </w:rPr>
          <w:t>http://www.legislation.gov.uk/ukpga/2018/12/pdfs/ukpga_20180012_en.pdf</w:t>
        </w:r>
      </w:hyperlink>
    </w:p>
  </w:footnote>
  <w:footnote w:id="2">
    <w:p w14:paraId="4F29A4E9" w14:textId="77777777" w:rsidR="002154B2" w:rsidRPr="003C43FF" w:rsidRDefault="002154B2">
      <w:pPr>
        <w:pStyle w:val="FootnoteText"/>
        <w:rPr>
          <w:lang w:val="en-GB"/>
        </w:rPr>
      </w:pPr>
      <w:r>
        <w:rPr>
          <w:rStyle w:val="FootnoteReference"/>
        </w:rPr>
        <w:footnoteRef/>
      </w:r>
      <w:r>
        <w:t xml:space="preserve"> </w:t>
      </w:r>
      <w:r w:rsidRPr="00244373">
        <w:rPr>
          <w:sz w:val="16"/>
          <w:szCs w:val="16"/>
        </w:rPr>
        <w:t>Whilst contracts between NHS bodies would be NHS contracts under Section 9 of the NHS Act 2006 and therefore not legally enforceable, the contracts with independent sector risk stratification toolset suppliers must be legally binding contracts to satisfy principle 7 of the DPA.</w:t>
      </w:r>
    </w:p>
  </w:footnote>
  <w:footnote w:id="3">
    <w:p w14:paraId="505A16C8" w14:textId="77777777" w:rsidR="002154B2" w:rsidRPr="00244373" w:rsidRDefault="002154B2" w:rsidP="000310AC">
      <w:pPr>
        <w:pStyle w:val="FootnoteText"/>
        <w:spacing w:after="0"/>
        <w:jc w:val="left"/>
        <w:rPr>
          <w:sz w:val="16"/>
          <w:szCs w:val="16"/>
          <w:lang w:val="en-GB"/>
        </w:rPr>
      </w:pPr>
      <w:r w:rsidRPr="000310AC">
        <w:rPr>
          <w:rStyle w:val="FootnoteReference"/>
          <w:sz w:val="16"/>
          <w:szCs w:val="16"/>
        </w:rPr>
        <w:footnoteRef/>
      </w:r>
      <w:r w:rsidRPr="000310AC">
        <w:rPr>
          <w:sz w:val="16"/>
          <w:szCs w:val="16"/>
        </w:rPr>
        <w:t xml:space="preserve"> </w:t>
      </w:r>
      <w:hyperlink r:id="rId2" w:history="1">
        <w:r w:rsidRPr="00244373">
          <w:rPr>
            <w:rStyle w:val="Hyperlink"/>
            <w:sz w:val="16"/>
            <w:szCs w:val="16"/>
            <w:lang w:val="en-GB"/>
          </w:rPr>
          <w:t>https://ico.org.uk/for-organisations/guide-to-the-general-data-protection-regulation-gdpr/key-definitions/what-is-personal-data/</w:t>
        </w:r>
      </w:hyperlink>
    </w:p>
  </w:footnote>
  <w:footnote w:id="4">
    <w:p w14:paraId="03D420DF" w14:textId="77777777" w:rsidR="002154B2" w:rsidRPr="00244373" w:rsidRDefault="002154B2" w:rsidP="000310AC">
      <w:pPr>
        <w:pStyle w:val="FootnoteText"/>
        <w:spacing w:after="0"/>
        <w:jc w:val="left"/>
        <w:rPr>
          <w:sz w:val="16"/>
          <w:szCs w:val="16"/>
          <w:lang w:val="en-GB"/>
        </w:rPr>
      </w:pPr>
      <w:r w:rsidRPr="00244373">
        <w:rPr>
          <w:rStyle w:val="FootnoteReference"/>
          <w:sz w:val="16"/>
          <w:szCs w:val="16"/>
        </w:rPr>
        <w:footnoteRef/>
      </w:r>
      <w:r w:rsidRPr="00244373">
        <w:rPr>
          <w:sz w:val="16"/>
          <w:szCs w:val="16"/>
        </w:rPr>
        <w:t xml:space="preserve"> As defined in the Caldicott Information Governance Review, </w:t>
      </w:r>
      <w:r w:rsidRPr="00244373">
        <w:rPr>
          <w:i/>
          <w:sz w:val="16"/>
          <w:szCs w:val="16"/>
        </w:rPr>
        <w:t>To Share or not to share</w:t>
      </w:r>
      <w:r w:rsidRPr="00244373">
        <w:rPr>
          <w:sz w:val="16"/>
          <w:szCs w:val="16"/>
        </w:rPr>
        <w:t xml:space="preserve">, Department of Health April 2013 </w:t>
      </w:r>
      <w:hyperlink r:id="rId3" w:history="1">
        <w:r w:rsidRPr="00244373">
          <w:rPr>
            <w:rStyle w:val="Hyperlink"/>
            <w:sz w:val="16"/>
            <w:szCs w:val="16"/>
          </w:rPr>
          <w:t>https://www.gov.uk/government/uploads/system/uploads/attachment_data/file/192572/2900774_InfoGovernance_accv2.pdf</w:t>
        </w:r>
      </w:hyperlink>
      <w:r w:rsidRPr="00244373">
        <w:rPr>
          <w:sz w:val="16"/>
          <w:szCs w:val="16"/>
        </w:rPr>
        <w:t xml:space="preserve"> [pp 127]</w:t>
      </w:r>
    </w:p>
  </w:footnote>
  <w:footnote w:id="5">
    <w:p w14:paraId="435EE964" w14:textId="77777777" w:rsidR="002154B2" w:rsidRPr="00244373" w:rsidRDefault="002154B2" w:rsidP="000310AC">
      <w:pPr>
        <w:pStyle w:val="FootnoteText"/>
        <w:spacing w:after="0"/>
        <w:jc w:val="left"/>
        <w:rPr>
          <w:sz w:val="16"/>
          <w:szCs w:val="16"/>
          <w:lang w:val="en-GB"/>
        </w:rPr>
      </w:pPr>
      <w:r w:rsidRPr="00244373">
        <w:rPr>
          <w:rStyle w:val="FootnoteReference"/>
          <w:sz w:val="16"/>
          <w:szCs w:val="16"/>
        </w:rPr>
        <w:footnoteRef/>
      </w:r>
      <w:r w:rsidRPr="00244373">
        <w:rPr>
          <w:sz w:val="16"/>
          <w:szCs w:val="16"/>
        </w:rPr>
        <w:t xml:space="preserve"> </w:t>
      </w:r>
      <w:hyperlink r:id="rId4" w:history="1">
        <w:r w:rsidRPr="00244373">
          <w:rPr>
            <w:rStyle w:val="Hyperlink"/>
            <w:sz w:val="16"/>
            <w:szCs w:val="16"/>
          </w:rPr>
          <w:t>https://www.legislation.gov.uk/ukpga/2006/41/section/251</w:t>
        </w:r>
      </w:hyperlink>
    </w:p>
  </w:footnote>
  <w:footnote w:id="6">
    <w:p w14:paraId="480BED24" w14:textId="77777777" w:rsidR="002154B2" w:rsidRPr="000310AC" w:rsidRDefault="002154B2" w:rsidP="000310AC">
      <w:pPr>
        <w:pStyle w:val="FootnoteText"/>
        <w:jc w:val="left"/>
        <w:rPr>
          <w:lang w:val="en-GB"/>
        </w:rPr>
      </w:pPr>
      <w:r w:rsidRPr="00244373">
        <w:rPr>
          <w:rStyle w:val="FootnoteReference"/>
          <w:sz w:val="16"/>
          <w:szCs w:val="16"/>
        </w:rPr>
        <w:footnoteRef/>
      </w:r>
      <w:r w:rsidRPr="00244373">
        <w:rPr>
          <w:sz w:val="16"/>
          <w:szCs w:val="16"/>
        </w:rPr>
        <w:t xml:space="preserve"> Whilst all personal health data is regarded as sensitive under the DPA, within the context of health services, sexual and reproductive health data have particular additional legal protections. A list has been included in A</w:t>
      </w:r>
      <w:r w:rsidRPr="00244373">
        <w:rPr>
          <w:sz w:val="16"/>
          <w:szCs w:val="16"/>
          <w:lang w:val="en-GB"/>
        </w:rPr>
        <w:t>nnex 3</w:t>
      </w:r>
      <w:r w:rsidRPr="00244373">
        <w:rPr>
          <w:sz w:val="16"/>
          <w:szCs w:val="16"/>
        </w:rPr>
        <w:t xml:space="preserve"> but see also ISB approved standard on sensitive data for further details </w:t>
      </w:r>
      <w:hyperlink r:id="rId5">
        <w:r w:rsidRPr="00244373">
          <w:rPr>
            <w:color w:val="0000FF"/>
            <w:sz w:val="16"/>
            <w:szCs w:val="16"/>
            <w:u w:val="single" w:color="0000FF"/>
          </w:rPr>
          <w:t>https://digital.nhs.uk/data-and-</w:t>
        </w:r>
      </w:hyperlink>
      <w:r w:rsidRPr="00244373">
        <w:rPr>
          <w:color w:val="0000FF"/>
          <w:sz w:val="16"/>
          <w:szCs w:val="16"/>
        </w:rPr>
        <w:t xml:space="preserve"> </w:t>
      </w:r>
      <w:hyperlink r:id="rId6">
        <w:r w:rsidRPr="00244373">
          <w:rPr>
            <w:color w:val="0000FF"/>
            <w:sz w:val="16"/>
            <w:szCs w:val="16"/>
          </w:rPr>
          <w:t>information/information-standards/information-standards-and-data-collections-including-extractions/publications-</w:t>
        </w:r>
      </w:hyperlink>
      <w:r w:rsidRPr="00244373">
        <w:rPr>
          <w:color w:val="0000FF"/>
          <w:sz w:val="16"/>
          <w:szCs w:val="16"/>
        </w:rPr>
        <w:t xml:space="preserve"> </w:t>
      </w:r>
      <w:hyperlink r:id="rId7">
        <w:r w:rsidRPr="00244373">
          <w:rPr>
            <w:color w:val="0000FF"/>
            <w:sz w:val="16"/>
            <w:szCs w:val="16"/>
            <w:u w:val="single" w:color="0000FF"/>
          </w:rPr>
          <w:t>and-notifications/standards-and-collections</w:t>
        </w:r>
        <w:r w:rsidRPr="00244373">
          <w:rPr>
            <w:color w:val="0000FF"/>
            <w:sz w:val="16"/>
            <w:szCs w:val="16"/>
          </w:rPr>
          <w:t xml:space="preserve"> </w:t>
        </w:r>
      </w:hyperlink>
      <w:r w:rsidRPr="00244373">
        <w:rPr>
          <w:sz w:val="16"/>
          <w:szCs w:val="16"/>
        </w:rPr>
        <w:t>. It should be noted that this standard is not up to date in relation to all the relevant applicable data fields.</w:t>
      </w:r>
    </w:p>
  </w:footnote>
  <w:footnote w:id="7">
    <w:p w14:paraId="3231DE39" w14:textId="77777777" w:rsidR="002154B2" w:rsidRPr="00532CF8" w:rsidRDefault="002154B2" w:rsidP="00532CF8">
      <w:pPr>
        <w:pStyle w:val="FootnoteText"/>
        <w:jc w:val="left"/>
        <w:rPr>
          <w:lang w:val="en-GB"/>
        </w:rPr>
      </w:pPr>
      <w:r>
        <w:rPr>
          <w:rStyle w:val="FootnoteReference"/>
        </w:rPr>
        <w:footnoteRef/>
      </w:r>
      <w:r>
        <w:t xml:space="preserve"> </w:t>
      </w:r>
      <w:r w:rsidRPr="00244373">
        <w:rPr>
          <w:sz w:val="16"/>
          <w:szCs w:val="16"/>
        </w:rPr>
        <w:t xml:space="preserve">As defined in the Caldicott Information Governance Review, </w:t>
      </w:r>
      <w:r w:rsidRPr="00244373">
        <w:rPr>
          <w:i/>
          <w:sz w:val="16"/>
          <w:szCs w:val="16"/>
        </w:rPr>
        <w:t>To Share or not to share</w:t>
      </w:r>
      <w:r w:rsidRPr="00244373">
        <w:rPr>
          <w:sz w:val="16"/>
          <w:szCs w:val="16"/>
        </w:rPr>
        <w:t xml:space="preserve">, Department of Health April 2013 </w:t>
      </w:r>
      <w:hyperlink r:id="rId8" w:history="1">
        <w:r w:rsidRPr="00244373">
          <w:rPr>
            <w:rStyle w:val="Hyperlink"/>
            <w:sz w:val="16"/>
            <w:szCs w:val="16"/>
          </w:rPr>
          <w:t>https://www.gov.uk/government/uploads/system/uploads/attachment_data/file/192572/2900774_InfoGovernance_accv2.pdf</w:t>
        </w:r>
      </w:hyperlink>
      <w:r w:rsidRPr="00244373">
        <w:rPr>
          <w:sz w:val="16"/>
          <w:szCs w:val="16"/>
        </w:rPr>
        <w:t xml:space="preserve"> [pp 127]</w:t>
      </w:r>
    </w:p>
  </w:footnote>
  <w:footnote w:id="8">
    <w:p w14:paraId="7119C6C5" w14:textId="77777777" w:rsidR="002154B2" w:rsidRPr="00244373" w:rsidRDefault="002154B2" w:rsidP="00244373">
      <w:pPr>
        <w:pStyle w:val="FootnoteText"/>
        <w:spacing w:after="0"/>
        <w:jc w:val="left"/>
        <w:rPr>
          <w:sz w:val="16"/>
          <w:szCs w:val="16"/>
        </w:rPr>
      </w:pPr>
      <w:r>
        <w:rPr>
          <w:rStyle w:val="FootnoteReference"/>
        </w:rPr>
        <w:footnoteRef/>
      </w:r>
      <w:r>
        <w:t xml:space="preserve"> </w:t>
      </w:r>
      <w:hyperlink r:id="rId9" w:history="1">
        <w:r w:rsidRPr="00244373">
          <w:rPr>
            <w:rStyle w:val="Hyperlink"/>
            <w:sz w:val="16"/>
            <w:szCs w:val="16"/>
          </w:rPr>
          <w:t>https://ico.org.uk/for-organisations/guide-to-the-general-data-protection-regulation-gdpr/what-is-personal-data/what-is-personal-data/</w:t>
        </w:r>
      </w:hyperlink>
    </w:p>
  </w:footnote>
  <w:footnote w:id="9">
    <w:p w14:paraId="31535B6E" w14:textId="77777777" w:rsidR="002154B2" w:rsidRPr="005B192E" w:rsidRDefault="002154B2" w:rsidP="00244373">
      <w:pPr>
        <w:pStyle w:val="FootnoteText"/>
        <w:spacing w:after="0"/>
        <w:rPr>
          <w:sz w:val="18"/>
          <w:szCs w:val="18"/>
        </w:rPr>
      </w:pPr>
      <w:r w:rsidRPr="00244373">
        <w:rPr>
          <w:rStyle w:val="FootnoteReference"/>
          <w:sz w:val="16"/>
          <w:szCs w:val="16"/>
        </w:rPr>
        <w:footnoteRef/>
      </w:r>
      <w:r w:rsidRPr="00244373">
        <w:rPr>
          <w:sz w:val="16"/>
          <w:szCs w:val="16"/>
        </w:rPr>
        <w:t xml:space="preserve"> Only the minimum amount of data necessary should be used to fulfil the purpose</w:t>
      </w:r>
    </w:p>
  </w:footnote>
  <w:footnote w:id="10">
    <w:p w14:paraId="3A8AD713" w14:textId="77777777" w:rsidR="002154B2" w:rsidRPr="00244373" w:rsidRDefault="002154B2" w:rsidP="003B5B94">
      <w:pPr>
        <w:pStyle w:val="FootnoteText"/>
        <w:spacing w:after="0"/>
        <w:jc w:val="left"/>
        <w:rPr>
          <w:sz w:val="16"/>
          <w:szCs w:val="16"/>
        </w:rPr>
      </w:pPr>
      <w:r w:rsidRPr="003B5B94">
        <w:rPr>
          <w:rStyle w:val="FootnoteReference"/>
          <w:sz w:val="16"/>
          <w:szCs w:val="16"/>
        </w:rPr>
        <w:footnoteRef/>
      </w:r>
      <w:r w:rsidRPr="003B5B94">
        <w:rPr>
          <w:sz w:val="16"/>
          <w:szCs w:val="16"/>
        </w:rPr>
        <w:t xml:space="preserve"> </w:t>
      </w:r>
      <w:r w:rsidRPr="00244373">
        <w:rPr>
          <w:sz w:val="16"/>
          <w:szCs w:val="16"/>
        </w:rPr>
        <w:t xml:space="preserve">Chapter 4, Section 107, Data Protection Act (2018) </w:t>
      </w:r>
      <w:hyperlink r:id="rId10">
        <w:r w:rsidRPr="00244373">
          <w:rPr>
            <w:color w:val="0000FF"/>
            <w:sz w:val="16"/>
            <w:szCs w:val="16"/>
            <w:u w:val="single" w:color="0000FF"/>
          </w:rPr>
          <w:t>http://www.legislation.gov.uk/ukpga/2018/12/section/107/enacted</w:t>
        </w:r>
      </w:hyperlink>
    </w:p>
  </w:footnote>
  <w:footnote w:id="11">
    <w:p w14:paraId="556BC7FA" w14:textId="77777777" w:rsidR="002154B2" w:rsidRPr="003B5B94" w:rsidRDefault="002154B2" w:rsidP="003B5B94">
      <w:pPr>
        <w:pStyle w:val="FootnoteText"/>
        <w:spacing w:after="0"/>
        <w:rPr>
          <w:sz w:val="16"/>
          <w:szCs w:val="16"/>
        </w:rPr>
      </w:pPr>
      <w:r w:rsidRPr="00244373">
        <w:rPr>
          <w:rStyle w:val="FootnoteReference"/>
          <w:sz w:val="16"/>
          <w:szCs w:val="16"/>
        </w:rPr>
        <w:footnoteRef/>
      </w:r>
      <w:r w:rsidRPr="00244373">
        <w:rPr>
          <w:sz w:val="16"/>
          <w:szCs w:val="16"/>
        </w:rPr>
        <w:t xml:space="preserve"> Consideration needs to be given to how this process can be implemented into systems effectively, so it likely a manual process will be needed in the short to medium term</w:t>
      </w:r>
    </w:p>
  </w:footnote>
  <w:footnote w:id="12">
    <w:p w14:paraId="3C5D1A4F" w14:textId="77777777" w:rsidR="002154B2" w:rsidRPr="003B5B94" w:rsidRDefault="002154B2" w:rsidP="003B5B94">
      <w:pPr>
        <w:pStyle w:val="FootnoteText"/>
        <w:rPr>
          <w:sz w:val="16"/>
          <w:szCs w:val="16"/>
        </w:rPr>
      </w:pPr>
      <w:r w:rsidRPr="00244373">
        <w:rPr>
          <w:rStyle w:val="FootnoteReference"/>
          <w:sz w:val="16"/>
          <w:szCs w:val="16"/>
        </w:rPr>
        <w:footnoteRef/>
      </w:r>
      <w:r w:rsidRPr="00244373">
        <w:rPr>
          <w:sz w:val="16"/>
          <w:szCs w:val="16"/>
        </w:rPr>
        <w:t xml:space="preserve"> Such as would be the case where consent had been obtained as part of an integrated care programme, or where the patient is fully cognisant that all or most of their secondary care data will be shared with their GP and they have not withheld their consent for this sharing of information.</w:t>
      </w:r>
      <w:r w:rsidRPr="003B5B94">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74D" w14:textId="77777777" w:rsidR="002154B2" w:rsidRPr="00FB2E6C" w:rsidRDefault="002154B2" w:rsidP="00FB2E6C">
    <w:pPr>
      <w:pStyle w:val="Header"/>
      <w:rPr>
        <w:rFonts w:cs="Arial"/>
        <w:sz w:val="20"/>
      </w:rPr>
    </w:pPr>
    <w:r w:rsidRPr="00FB2E6C">
      <w:rPr>
        <w:rFonts w:cs="Arial"/>
        <w:sz w:val="20"/>
      </w:rPr>
      <w:t>Risk Stratification Assurance Statement</w:t>
    </w:r>
  </w:p>
  <w:p w14:paraId="2908EB2C" w14:textId="77777777" w:rsidR="002154B2" w:rsidRDefault="002154B2">
    <w:pPr>
      <w:pStyle w:val="Header"/>
    </w:pPr>
  </w:p>
  <w:p w14:paraId="121FD38A" w14:textId="77777777" w:rsidR="002154B2" w:rsidRDefault="00215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3358" w14:textId="77777777" w:rsidR="002154B2" w:rsidRPr="00FB2E6C" w:rsidRDefault="002154B2">
    <w:pPr>
      <w:pStyle w:val="Header"/>
      <w:rPr>
        <w:rFonts w:cs="Arial"/>
        <w:sz w:val="20"/>
      </w:rPr>
    </w:pPr>
    <w:r w:rsidRPr="00FB2E6C">
      <w:rPr>
        <w:rFonts w:cs="Arial"/>
        <w:noProof/>
        <w:sz w:val="20"/>
      </w:rPr>
      <w:drawing>
        <wp:anchor distT="0" distB="0" distL="114300" distR="114300" simplePos="0" relativeHeight="251658240" behindDoc="1" locked="0" layoutInCell="1" allowOverlap="1" wp14:anchorId="19F43CB4" wp14:editId="07777777">
          <wp:simplePos x="0" y="0"/>
          <wp:positionH relativeFrom="column">
            <wp:posOffset>5135880</wp:posOffset>
          </wp:positionH>
          <wp:positionV relativeFrom="paragraph">
            <wp:posOffset>-38100</wp:posOffset>
          </wp:positionV>
          <wp:extent cx="890270" cy="719455"/>
          <wp:effectExtent l="0" t="0" r="5080" b="4445"/>
          <wp:wrapTight wrapText="bothSides">
            <wp:wrapPolygon edited="0">
              <wp:start x="0" y="0"/>
              <wp:lineTo x="0" y="19446"/>
              <wp:lineTo x="6009" y="21162"/>
              <wp:lineTo x="9706" y="21162"/>
              <wp:lineTo x="21261" y="20018"/>
              <wp:lineTo x="212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719455"/>
                  </a:xfrm>
                  <a:prstGeom prst="rect">
                    <a:avLst/>
                  </a:prstGeom>
                  <a:noFill/>
                </pic:spPr>
              </pic:pic>
            </a:graphicData>
          </a:graphic>
          <wp14:sizeRelH relativeFrom="page">
            <wp14:pctWidth>0</wp14:pctWidth>
          </wp14:sizeRelH>
          <wp14:sizeRelV relativeFrom="page">
            <wp14:pctHeight>0</wp14:pctHeight>
          </wp14:sizeRelV>
        </wp:anchor>
      </w:drawing>
    </w:r>
    <w:r w:rsidRPr="436A7CDE">
      <w:rPr>
        <w:rFonts w:cs="Arial"/>
        <w:sz w:val="20"/>
      </w:rPr>
      <w:t>Risk Stratification Assurance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3DF"/>
    <w:multiLevelType w:val="hybridMultilevel"/>
    <w:tmpl w:val="739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E11F0"/>
    <w:multiLevelType w:val="hybridMultilevel"/>
    <w:tmpl w:val="A1BC2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811F5D"/>
    <w:multiLevelType w:val="hybridMultilevel"/>
    <w:tmpl w:val="C0FC0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D57F7B"/>
    <w:multiLevelType w:val="multilevel"/>
    <w:tmpl w:val="EBB87C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081431"/>
    <w:multiLevelType w:val="multilevel"/>
    <w:tmpl w:val="EBB87C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987C7D"/>
    <w:multiLevelType w:val="hybridMultilevel"/>
    <w:tmpl w:val="1618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307BD3"/>
    <w:multiLevelType w:val="multilevel"/>
    <w:tmpl w:val="409644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3C2280"/>
    <w:multiLevelType w:val="multilevel"/>
    <w:tmpl w:val="85E671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DD6133"/>
    <w:multiLevelType w:val="multilevel"/>
    <w:tmpl w:val="85E6711C"/>
    <w:lvl w:ilvl="0">
      <w:start w:val="1"/>
      <w:numFmt w:val="decimal"/>
      <w:lvlText w:val="%1."/>
      <w:lvlJc w:val="left"/>
      <w:pPr>
        <w:ind w:left="1080" w:hanging="360"/>
      </w:pPr>
    </w:lvl>
    <w:lvl w:ilvl="1">
      <w:start w:val="1"/>
      <w:numFmt w:val="decimal"/>
      <w:lvlText w:val="%1.%2."/>
      <w:lvlJc w:val="left"/>
      <w:pPr>
        <w:ind w:left="1512" w:hanging="432"/>
      </w:pPr>
      <w:rPr>
        <w:b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3AF91530"/>
    <w:multiLevelType w:val="hybridMultilevel"/>
    <w:tmpl w:val="38BAA17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0" w15:restartNumberingAfterBreak="0">
    <w:nsid w:val="3E9F0B3F"/>
    <w:multiLevelType w:val="multilevel"/>
    <w:tmpl w:val="9ED83C30"/>
    <w:lvl w:ilvl="0">
      <w:start w:val="2"/>
      <w:numFmt w:val="decimal"/>
      <w:lvlText w:val="%1"/>
      <w:lvlJc w:val="left"/>
      <w:pPr>
        <w:ind w:left="468" w:hanging="468"/>
      </w:pPr>
      <w:rPr>
        <w:rFonts w:hint="default"/>
      </w:rPr>
    </w:lvl>
    <w:lvl w:ilvl="1">
      <w:start w:val="10"/>
      <w:numFmt w:val="decimal"/>
      <w:lvlText w:val="%1.%2"/>
      <w:lvlJc w:val="left"/>
      <w:pPr>
        <w:ind w:left="828" w:hanging="468"/>
      </w:pPr>
      <w:rPr>
        <w:rFonts w:ascii="Arial" w:hAnsi="Arial" w:cs="Arial"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1445620"/>
    <w:multiLevelType w:val="multilevel"/>
    <w:tmpl w:val="7B780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5AA262A"/>
    <w:multiLevelType w:val="hybridMultilevel"/>
    <w:tmpl w:val="2CA633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8C65A6F"/>
    <w:multiLevelType w:val="multilevel"/>
    <w:tmpl w:val="EBB87C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9F7C73"/>
    <w:multiLevelType w:val="multilevel"/>
    <w:tmpl w:val="85E671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6F7139"/>
    <w:multiLevelType w:val="hybridMultilevel"/>
    <w:tmpl w:val="BD62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B0D04"/>
    <w:multiLevelType w:val="multilevel"/>
    <w:tmpl w:val="FA40091E"/>
    <w:lvl w:ilvl="0">
      <w:start w:val="1"/>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3642C7"/>
    <w:multiLevelType w:val="multilevel"/>
    <w:tmpl w:val="7B780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6"/>
  </w:num>
  <w:num w:numId="3">
    <w:abstractNumId w:val="13"/>
  </w:num>
  <w:num w:numId="4">
    <w:abstractNumId w:val="3"/>
  </w:num>
  <w:num w:numId="5">
    <w:abstractNumId w:val="10"/>
  </w:num>
  <w:num w:numId="6">
    <w:abstractNumId w:val="11"/>
  </w:num>
  <w:num w:numId="7">
    <w:abstractNumId w:val="9"/>
  </w:num>
  <w:num w:numId="8">
    <w:abstractNumId w:val="14"/>
  </w:num>
  <w:num w:numId="9">
    <w:abstractNumId w:val="7"/>
  </w:num>
  <w:num w:numId="10">
    <w:abstractNumId w:val="8"/>
  </w:num>
  <w:num w:numId="11">
    <w:abstractNumId w:val="12"/>
  </w:num>
  <w:num w:numId="12">
    <w:abstractNumId w:val="2"/>
  </w:num>
  <w:num w:numId="13">
    <w:abstractNumId w:val="0"/>
  </w:num>
  <w:num w:numId="14">
    <w:abstractNumId w:val="15"/>
  </w:num>
  <w:num w:numId="15">
    <w:abstractNumId w:val="1"/>
  </w:num>
  <w:num w:numId="16">
    <w:abstractNumId w:val="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E6C"/>
    <w:rsid w:val="00030F3F"/>
    <w:rsid w:val="000310AC"/>
    <w:rsid w:val="000313CC"/>
    <w:rsid w:val="00036A37"/>
    <w:rsid w:val="0003701B"/>
    <w:rsid w:val="000807D9"/>
    <w:rsid w:val="00095E7A"/>
    <w:rsid w:val="000D296A"/>
    <w:rsid w:val="000F455B"/>
    <w:rsid w:val="0010147E"/>
    <w:rsid w:val="00126674"/>
    <w:rsid w:val="001370C9"/>
    <w:rsid w:val="00151246"/>
    <w:rsid w:val="0017762F"/>
    <w:rsid w:val="001D4EBC"/>
    <w:rsid w:val="001F463C"/>
    <w:rsid w:val="00204544"/>
    <w:rsid w:val="002066EC"/>
    <w:rsid w:val="002154B2"/>
    <w:rsid w:val="00221A8B"/>
    <w:rsid w:val="00232047"/>
    <w:rsid w:val="0023358F"/>
    <w:rsid w:val="00244373"/>
    <w:rsid w:val="00285AF3"/>
    <w:rsid w:val="002A5EC1"/>
    <w:rsid w:val="00301778"/>
    <w:rsid w:val="00326515"/>
    <w:rsid w:val="003A52AE"/>
    <w:rsid w:val="003B5B94"/>
    <w:rsid w:val="003C43FF"/>
    <w:rsid w:val="003E68C0"/>
    <w:rsid w:val="003F1E9D"/>
    <w:rsid w:val="00401BE4"/>
    <w:rsid w:val="0046052B"/>
    <w:rsid w:val="0047629F"/>
    <w:rsid w:val="004927FE"/>
    <w:rsid w:val="00507B9E"/>
    <w:rsid w:val="00532CF8"/>
    <w:rsid w:val="00581467"/>
    <w:rsid w:val="005E6176"/>
    <w:rsid w:val="00682EEE"/>
    <w:rsid w:val="00685E25"/>
    <w:rsid w:val="006C4110"/>
    <w:rsid w:val="006D39B8"/>
    <w:rsid w:val="00722F77"/>
    <w:rsid w:val="007373AF"/>
    <w:rsid w:val="00785320"/>
    <w:rsid w:val="007B770D"/>
    <w:rsid w:val="00873C64"/>
    <w:rsid w:val="008D0CDA"/>
    <w:rsid w:val="008D7E8F"/>
    <w:rsid w:val="008E044C"/>
    <w:rsid w:val="008E4F70"/>
    <w:rsid w:val="008F3A3B"/>
    <w:rsid w:val="0090121E"/>
    <w:rsid w:val="00925DD7"/>
    <w:rsid w:val="00973267"/>
    <w:rsid w:val="0099417B"/>
    <w:rsid w:val="009B6C37"/>
    <w:rsid w:val="00A85486"/>
    <w:rsid w:val="00AD34DF"/>
    <w:rsid w:val="00AF5B54"/>
    <w:rsid w:val="00B324FA"/>
    <w:rsid w:val="00B46357"/>
    <w:rsid w:val="00C03812"/>
    <w:rsid w:val="00C54203"/>
    <w:rsid w:val="00C579D9"/>
    <w:rsid w:val="00C6509D"/>
    <w:rsid w:val="00C94A52"/>
    <w:rsid w:val="00C95988"/>
    <w:rsid w:val="00CB3BC4"/>
    <w:rsid w:val="00D74DD3"/>
    <w:rsid w:val="00D763CF"/>
    <w:rsid w:val="00DF696F"/>
    <w:rsid w:val="00E37C76"/>
    <w:rsid w:val="00E47259"/>
    <w:rsid w:val="00E61C8E"/>
    <w:rsid w:val="00EB7287"/>
    <w:rsid w:val="00F2101D"/>
    <w:rsid w:val="00F31A69"/>
    <w:rsid w:val="00F63AAC"/>
    <w:rsid w:val="00F74B89"/>
    <w:rsid w:val="00F757E0"/>
    <w:rsid w:val="00F7643D"/>
    <w:rsid w:val="00F817D5"/>
    <w:rsid w:val="00FB2E6C"/>
    <w:rsid w:val="00FE4BBA"/>
    <w:rsid w:val="030BEE75"/>
    <w:rsid w:val="27DF76FA"/>
    <w:rsid w:val="32812BBE"/>
    <w:rsid w:val="436A7CDE"/>
    <w:rsid w:val="447140B4"/>
    <w:rsid w:val="570DDB5C"/>
    <w:rsid w:val="6A638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608F6"/>
  <w15:chartTrackingRefBased/>
  <w15:docId w15:val="{E87E996F-DA12-442A-8E15-B57967F3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E6C"/>
    <w:pPr>
      <w:spacing w:after="240" w:line="240" w:lineRule="auto"/>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8D0CDA"/>
    <w:pPr>
      <w:keepNext/>
      <w:keepLines/>
      <w:spacing w:before="240" w:after="60"/>
      <w:jc w:val="left"/>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E6C"/>
    <w:pPr>
      <w:tabs>
        <w:tab w:val="center" w:pos="4513"/>
        <w:tab w:val="right" w:pos="9026"/>
      </w:tabs>
      <w:spacing w:after="0"/>
    </w:pPr>
  </w:style>
  <w:style w:type="character" w:customStyle="1" w:styleId="HeaderChar">
    <w:name w:val="Header Char"/>
    <w:basedOn w:val="DefaultParagraphFont"/>
    <w:link w:val="Header"/>
    <w:uiPriority w:val="99"/>
    <w:rsid w:val="00FB2E6C"/>
  </w:style>
  <w:style w:type="paragraph" w:styleId="Footer">
    <w:name w:val="footer"/>
    <w:basedOn w:val="Normal"/>
    <w:link w:val="FooterChar"/>
    <w:uiPriority w:val="99"/>
    <w:unhideWhenUsed/>
    <w:rsid w:val="00FB2E6C"/>
    <w:pPr>
      <w:tabs>
        <w:tab w:val="center" w:pos="4513"/>
        <w:tab w:val="right" w:pos="9026"/>
      </w:tabs>
      <w:spacing w:after="0"/>
    </w:pPr>
  </w:style>
  <w:style w:type="character" w:customStyle="1" w:styleId="FooterChar">
    <w:name w:val="Footer Char"/>
    <w:basedOn w:val="DefaultParagraphFont"/>
    <w:link w:val="Footer"/>
    <w:uiPriority w:val="99"/>
    <w:rsid w:val="00FB2E6C"/>
  </w:style>
  <w:style w:type="paragraph" w:styleId="FootnoteText">
    <w:name w:val="footnote text"/>
    <w:basedOn w:val="Normal"/>
    <w:link w:val="FootnoteTextChar"/>
    <w:uiPriority w:val="99"/>
    <w:rsid w:val="00FB2E6C"/>
    <w:rPr>
      <w:sz w:val="20"/>
      <w:lang w:val="x-none" w:eastAsia="x-none"/>
    </w:rPr>
  </w:style>
  <w:style w:type="character" w:customStyle="1" w:styleId="FootnoteTextChar">
    <w:name w:val="Footnote Text Char"/>
    <w:basedOn w:val="DefaultParagraphFont"/>
    <w:link w:val="FootnoteText"/>
    <w:uiPriority w:val="99"/>
    <w:rsid w:val="00FB2E6C"/>
    <w:rPr>
      <w:rFonts w:ascii="Arial" w:eastAsia="Times New Roman" w:hAnsi="Arial" w:cs="Times New Roman"/>
      <w:sz w:val="20"/>
      <w:szCs w:val="20"/>
      <w:lang w:val="x-none" w:eastAsia="x-none"/>
    </w:rPr>
  </w:style>
  <w:style w:type="character" w:styleId="FootnoteReference">
    <w:name w:val="footnote reference"/>
    <w:uiPriority w:val="99"/>
    <w:rsid w:val="00FB2E6C"/>
    <w:rPr>
      <w:vertAlign w:val="superscript"/>
    </w:rPr>
  </w:style>
  <w:style w:type="character" w:styleId="Hyperlink">
    <w:name w:val="Hyperlink"/>
    <w:rsid w:val="00FB2E6C"/>
    <w:rPr>
      <w:color w:val="0000FF"/>
      <w:u w:val="single"/>
    </w:rPr>
  </w:style>
  <w:style w:type="table" w:styleId="TableGrid">
    <w:name w:val="Table Grid"/>
    <w:basedOn w:val="TableNormal"/>
    <w:uiPriority w:val="59"/>
    <w:rsid w:val="00925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C43FF"/>
    <w:pPr>
      <w:ind w:left="720"/>
      <w:contextualSpacing/>
    </w:pPr>
  </w:style>
  <w:style w:type="paragraph" w:customStyle="1" w:styleId="Default">
    <w:name w:val="Default"/>
    <w:rsid w:val="00F63AA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1Char">
    <w:name w:val="Heading 1 Char"/>
    <w:basedOn w:val="DefaultParagraphFont"/>
    <w:link w:val="Heading1"/>
    <w:uiPriority w:val="9"/>
    <w:rsid w:val="008D0CDA"/>
    <w:rPr>
      <w:rFonts w:ascii="Cambria" w:eastAsia="Times New Roman" w:hAnsi="Cambria" w:cs="Times New Roman"/>
      <w:b/>
      <w:bCs/>
      <w:kern w:val="32"/>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riskstratassurance@nhs.ne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ngland.riskstratassurance@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92572/2900774_InfoGovernance_accv2.pdf" TargetMode="External"/><Relationship Id="rId3" Type="http://schemas.openxmlformats.org/officeDocument/2006/relationships/hyperlink" Target="https://www.gov.uk/government/uploads/system/uploads/attachment_data/file/192572/2900774_InfoGovernance_accv2.pdf" TargetMode="External"/><Relationship Id="rId7" Type="http://schemas.openxmlformats.org/officeDocument/2006/relationships/hyperlink" Target="https://digital.nhs.uk/data-and-information/information-standards/information-standards-and-data-collections-including-extractions/publications-and-notifications/standards-and-collections" TargetMode="External"/><Relationship Id="rId2" Type="http://schemas.openxmlformats.org/officeDocument/2006/relationships/hyperlink" Target="https://ico.org.uk/for-organisations/guide-to-the-general-data-protection-regulation-gdpr/key-definitions/what-is-personal-data/" TargetMode="External"/><Relationship Id="rId1" Type="http://schemas.openxmlformats.org/officeDocument/2006/relationships/hyperlink" Target="http://www.legislation.gov.uk/ukpga/2018/12/pdfs/ukpga_20180012_en.pdf" TargetMode="External"/><Relationship Id="rId6" Type="http://schemas.openxmlformats.org/officeDocument/2006/relationships/hyperlink" Target="https://digital.nhs.uk/data-and-information/information-standards/information-standards-and-data-collections-including-extractions/publications-and-notifications/standards-and-collections" TargetMode="External"/><Relationship Id="rId5" Type="http://schemas.openxmlformats.org/officeDocument/2006/relationships/hyperlink" Target="https://digital.nhs.uk/data-and-information/information-standards/information-standards-and-data-collections-including-extractions/publications-and-notifications/standards-and-collections" TargetMode="External"/><Relationship Id="rId10" Type="http://schemas.openxmlformats.org/officeDocument/2006/relationships/hyperlink" Target="http://www.legislation.gov.uk/ukpga/2018/12/section/107/enacted" TargetMode="External"/><Relationship Id="rId4" Type="http://schemas.openxmlformats.org/officeDocument/2006/relationships/hyperlink" Target="https://www.legislation.gov.uk/ukpga/2006/41/section/251" TargetMode="External"/><Relationship Id="rId9" Type="http://schemas.openxmlformats.org/officeDocument/2006/relationships/hyperlink" Target="https://ico.org.uk/for-organisations/guide-to-the-general-data-protection-regulation-gdpr/what-is-personal-data/what-is-personal-da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4E7FB81-6A5E-425F-A99B-3C229080D287}"/>
      </w:docPartPr>
      <w:docPartBody>
        <w:p w:rsidR="00FC19D9" w:rsidRDefault="00FC19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C19D9"/>
    <w:rsid w:val="000C784E"/>
    <w:rsid w:val="00D236A4"/>
    <w:rsid w:val="00FC1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89DD34DA8DF449B9F90E885A804C5C" ma:contentTypeVersion="23" ma:contentTypeDescription="Create a new document." ma:contentTypeScope="" ma:versionID="496c9b55abf0b57ab97943e4e1ec2d14">
  <xsd:schema xmlns:xsd="http://www.w3.org/2001/XMLSchema" xmlns:xs="http://www.w3.org/2001/XMLSchema" xmlns:p="http://schemas.microsoft.com/office/2006/metadata/properties" xmlns:ns1="http://schemas.microsoft.com/sharepoint/v3" xmlns:ns2="bf0059de-61b6-476b-a96d-550adc3c9f48" xmlns:ns3="5724b591-9428-4fe4-b13d-4bb9605c2e58" xmlns:ns4="cccaf3ac-2de9-44d4-aa31-54302fceb5f7" targetNamespace="http://schemas.microsoft.com/office/2006/metadata/properties" ma:root="true" ma:fieldsID="5de1e81b60a8226c2c5fae1a493276e0" ns1:_="" ns2:_="" ns3:_="" ns4:_="">
    <xsd:import namespace="http://schemas.microsoft.com/sharepoint/v3"/>
    <xsd:import namespace="bf0059de-61b6-476b-a96d-550adc3c9f48"/>
    <xsd:import namespace="5724b591-9428-4fe4-b13d-4bb9605c2e58"/>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059de-61b6-476b-a96d-550adc3c9f4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_Flow_SignoffStatus" ma:index="11" nillable="true" ma:displayName="Sign-off status" ma:internalName="Sign_x002d_off_x0020_status">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24b591-9428-4fe4-b13d-4bb9605c2e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604d9e5d-69f3-4b8a-be2d-d8c2060d11fd}" ma:internalName="TaxCatchAll" ma:showField="CatchAllData" ma:web="5724b591-9428-4fe4-b13d-4bb9605c2e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bf0059de-61b6-476b-a96d-550adc3c9f48" xsi:nil="true"/>
    <lcf76f155ced4ddcb4097134ff3c332f xmlns="bf0059de-61b6-476b-a96d-550adc3c9f48">
      <Terms xmlns="http://schemas.microsoft.com/office/infopath/2007/PartnerControls"/>
    </lcf76f155ced4ddcb4097134ff3c332f>
    <TaxCatchAll xmlns="cccaf3ac-2de9-44d4-aa31-54302fceb5f7" xsi:nil="true"/>
  </documentManagement>
</p:properties>
</file>

<file path=customXml/itemProps1.xml><?xml version="1.0" encoding="utf-8"?>
<ds:datastoreItem xmlns:ds="http://schemas.openxmlformats.org/officeDocument/2006/customXml" ds:itemID="{24FFBAA9-F5B8-4862-BA9F-7AFCE091CEEE}">
  <ds:schemaRefs>
    <ds:schemaRef ds:uri="http://schemas.microsoft.com/sharepoint/v3/contenttype/forms"/>
  </ds:schemaRefs>
</ds:datastoreItem>
</file>

<file path=customXml/itemProps2.xml><?xml version="1.0" encoding="utf-8"?>
<ds:datastoreItem xmlns:ds="http://schemas.openxmlformats.org/officeDocument/2006/customXml" ds:itemID="{EB8A06EE-95BC-4283-B854-A48E8F3A8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0059de-61b6-476b-a96d-550adc3c9f48"/>
    <ds:schemaRef ds:uri="5724b591-9428-4fe4-b13d-4bb9605c2e58"/>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DC634-89DD-4996-888C-3620F3FE6B54}">
  <ds:schemaRefs>
    <ds:schemaRef ds:uri="http://schemas.microsoft.com/office/2006/metadata/properties"/>
    <ds:schemaRef ds:uri="http://schemas.microsoft.com/office/infopath/2007/PartnerControls"/>
    <ds:schemaRef ds:uri="http://schemas.microsoft.com/sharepoint/v3"/>
    <ds:schemaRef ds:uri="bf0059de-61b6-476b-a96d-550adc3c9f48"/>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4396</Words>
  <Characters>25058</Characters>
  <Application>Microsoft Office Word</Application>
  <DocSecurity>0</DocSecurity>
  <Lines>208</Lines>
  <Paragraphs>58</Paragraphs>
  <ScaleCrop>false</ScaleCrop>
  <Company/>
  <LinksUpToDate>false</LinksUpToDate>
  <CharactersWithSpaces>29396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norman</dc:creator>
  <cp:keywords/>
  <dc:description/>
  <cp:lastModifiedBy>Laura-Beth Mitchell</cp:lastModifiedBy>
  <cp:revision>17</cp:revision>
  <dcterms:created xsi:type="dcterms:W3CDTF">2022-06-20T12:17:00Z</dcterms:created>
  <dcterms:modified xsi:type="dcterms:W3CDTF">2022-10-05T14:20:00Z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0x010100EB89DD34DA8DF449B9F90E885A804C5C</vt:lpwstr>
  </property>
  <property fmtid="{D5CDD505-2E9C-101B-9397-08002B2CF9AE}" pid="3" name="MediaServiceImageTags">
    <vt:lpwstr/>
  </property>
</Properties>
</file>