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2EB" w:rsidRPr="001D1798" w:rsidRDefault="008002EB" w:rsidP="008002EB">
      <w:pPr>
        <w:pStyle w:val="Title"/>
        <w:spacing w:after="240"/>
        <w:rPr>
          <w:color w:val="0070C0"/>
          <w:sz w:val="48"/>
        </w:rPr>
      </w:pPr>
      <w:bookmarkStart w:id="0" w:name="_GoBack"/>
      <w:bookmarkEnd w:id="0"/>
      <w:r w:rsidRPr="001D1798">
        <w:rPr>
          <w:color w:val="0070C0"/>
          <w:sz w:val="48"/>
        </w:rPr>
        <w:t>Next steps towards primary care co-commissioning</w:t>
      </w:r>
      <w:r>
        <w:rPr>
          <w:color w:val="0070C0"/>
          <w:sz w:val="48"/>
        </w:rPr>
        <w:t>: Annex E</w:t>
      </w:r>
    </w:p>
    <w:p w:rsidR="008002EB" w:rsidRDefault="008002EB" w:rsidP="008002EB">
      <w:pPr>
        <w:pStyle w:val="Title"/>
        <w:rPr>
          <w:color w:val="0070C0"/>
        </w:rPr>
      </w:pPr>
    </w:p>
    <w:p w:rsidR="008002EB" w:rsidRDefault="008002EB" w:rsidP="008002EB">
      <w:pPr>
        <w:pStyle w:val="Title"/>
      </w:pPr>
      <w:r w:rsidRPr="008E3895">
        <w:rPr>
          <w:color w:val="0070C0"/>
        </w:rPr>
        <w:t xml:space="preserve">Delegation by NHS England </w:t>
      </w:r>
    </w:p>
    <w:p w:rsidR="008002EB" w:rsidRDefault="008002EB" w:rsidP="008002EB">
      <w:pPr>
        <w:pStyle w:val="Subtitle"/>
        <w:spacing w:before="240"/>
        <w:rPr>
          <w:rFonts w:ascii="Arial" w:hAnsi="Arial" w:cs="Arial"/>
          <w:sz w:val="40"/>
        </w:rPr>
      </w:pPr>
    </w:p>
    <w:p w:rsidR="008002EB" w:rsidRPr="00C63BA3" w:rsidRDefault="00CB5690" w:rsidP="008002EB">
      <w:pPr>
        <w:pStyle w:val="Subtitle"/>
        <w:spacing w:before="240"/>
        <w:rPr>
          <w:rFonts w:ascii="Arial" w:hAnsi="Arial" w:cs="Arial"/>
          <w:sz w:val="40"/>
        </w:rPr>
      </w:pPr>
      <w:r>
        <w:rPr>
          <w:rFonts w:ascii="Arial" w:hAnsi="Arial" w:cs="Arial"/>
          <w:sz w:val="40"/>
        </w:rPr>
        <w:t>June</w:t>
      </w:r>
      <w:r w:rsidR="008002EB">
        <w:rPr>
          <w:rFonts w:ascii="Arial" w:hAnsi="Arial" w:cs="Arial"/>
          <w:sz w:val="40"/>
        </w:rPr>
        <w:t xml:space="preserve"> </w:t>
      </w:r>
      <w:r w:rsidR="008002EB" w:rsidRPr="00C63BA3">
        <w:rPr>
          <w:rFonts w:ascii="Arial" w:hAnsi="Arial" w:cs="Arial"/>
          <w:sz w:val="40"/>
        </w:rPr>
        <w:t>201</w:t>
      </w:r>
      <w:r w:rsidR="008002EB">
        <w:rPr>
          <w:rFonts w:ascii="Arial" w:hAnsi="Arial" w:cs="Arial"/>
          <w:sz w:val="40"/>
        </w:rPr>
        <w:t>5</w:t>
      </w:r>
    </w:p>
    <w:p w:rsidR="008002EB" w:rsidRPr="00360A22" w:rsidRDefault="008002EB" w:rsidP="008002EB"/>
    <w:p w:rsidR="008002EB" w:rsidRDefault="008002EB" w:rsidP="008002EB">
      <w:pPr>
        <w:spacing w:after="0" w:line="312" w:lineRule="auto"/>
        <w:ind w:left="142" w:hanging="284"/>
        <w:outlineLvl w:val="0"/>
        <w:rPr>
          <w:rFonts w:ascii="Arial" w:eastAsia="Times New Roman" w:hAnsi="Arial" w:cs="Arial"/>
          <w:b/>
          <w:bCs/>
          <w:color w:val="0072C6"/>
          <w:kern w:val="32"/>
          <w:sz w:val="32"/>
          <w:szCs w:val="32"/>
        </w:rPr>
      </w:pPr>
    </w:p>
    <w:p w:rsidR="008002EB" w:rsidRPr="008002EB" w:rsidRDefault="008002EB" w:rsidP="008002EB">
      <w:pPr>
        <w:spacing w:after="0" w:line="312" w:lineRule="auto"/>
        <w:ind w:left="142" w:hanging="284"/>
        <w:outlineLvl w:val="0"/>
        <w:rPr>
          <w:rFonts w:ascii="Arial" w:eastAsia="Times New Roman" w:hAnsi="Arial" w:cs="Arial"/>
          <w:b/>
          <w:bCs/>
          <w:color w:val="0072C6"/>
          <w:kern w:val="32"/>
          <w:sz w:val="32"/>
          <w:szCs w:val="32"/>
        </w:rPr>
      </w:pPr>
      <w:r w:rsidRPr="008002EB">
        <w:rPr>
          <w:rFonts w:ascii="Arial" w:eastAsia="Times New Roman" w:hAnsi="Arial" w:cs="Arial"/>
          <w:b/>
          <w:bCs/>
          <w:color w:val="0072C6"/>
          <w:kern w:val="32"/>
          <w:sz w:val="32"/>
          <w:szCs w:val="32"/>
        </w:rPr>
        <w:t xml:space="preserve">Delegation by NHS England to [insert name] CCG </w:t>
      </w:r>
    </w:p>
    <w:p w:rsidR="00960430" w:rsidRDefault="00960430" w:rsidP="00960430">
      <w:pPr>
        <w:spacing w:after="0" w:line="312" w:lineRule="auto"/>
        <w:rPr>
          <w:rFonts w:ascii="Arial" w:eastAsia="Times New Roman" w:hAnsi="Arial" w:cs="Arial"/>
          <w:b/>
          <w:lang w:eastAsia="en-GB"/>
        </w:rPr>
      </w:pPr>
    </w:p>
    <w:p w:rsidR="00960430" w:rsidRDefault="00960430" w:rsidP="00960430">
      <w:pPr>
        <w:spacing w:after="0" w:line="312" w:lineRule="auto"/>
        <w:rPr>
          <w:rFonts w:ascii="Arial" w:eastAsia="Times New Roman" w:hAnsi="Arial" w:cs="Arial"/>
          <w:b/>
          <w:sz w:val="28"/>
          <w:szCs w:val="28"/>
          <w:lang w:eastAsia="en-GB"/>
        </w:rPr>
      </w:pPr>
      <w:r>
        <w:rPr>
          <w:rFonts w:ascii="Arial" w:eastAsia="Times New Roman" w:hAnsi="Arial" w:cs="Arial"/>
          <w:b/>
          <w:sz w:val="28"/>
          <w:szCs w:val="28"/>
          <w:lang w:eastAsia="en-GB"/>
        </w:rPr>
        <w:t>Delegation</w:t>
      </w:r>
    </w:p>
    <w:p w:rsidR="00960430" w:rsidRPr="00960430" w:rsidRDefault="00960430" w:rsidP="00960430">
      <w:pPr>
        <w:spacing w:after="0" w:line="312" w:lineRule="auto"/>
        <w:rPr>
          <w:rFonts w:ascii="Arial" w:eastAsia="Times New Roman" w:hAnsi="Arial" w:cs="Arial"/>
          <w:b/>
          <w:sz w:val="28"/>
          <w:szCs w:val="28"/>
          <w:lang w:eastAsia="en-GB"/>
        </w:rPr>
      </w:pPr>
    </w:p>
    <w:p w:rsidR="008002EB" w:rsidRPr="00C56937" w:rsidRDefault="008002EB" w:rsidP="008002EB">
      <w:pPr>
        <w:numPr>
          <w:ilvl w:val="0"/>
          <w:numId w:val="1"/>
        </w:numPr>
        <w:spacing w:after="240" w:line="312" w:lineRule="auto"/>
        <w:ind w:left="426" w:hanging="426"/>
        <w:contextualSpacing/>
        <w:rPr>
          <w:rFonts w:ascii="Arial" w:eastAsia="Times New Roman" w:hAnsi="Arial" w:cs="Arial"/>
          <w:lang w:eastAsia="en-GB"/>
        </w:rPr>
      </w:pPr>
      <w:r w:rsidRPr="00C56937">
        <w:rPr>
          <w:rFonts w:ascii="Arial" w:eastAsia="Times New Roman" w:hAnsi="Arial" w:cs="Arial"/>
          <w:lang w:eastAsia="en-GB"/>
        </w:rPr>
        <w:t>In accordance with its statutory powers under section 13Z of the National Health Service Act 2006 (as amended) (“NHS Act”), NHS England has delegated the exercise of the func</w:t>
      </w:r>
      <w:r w:rsidR="00FB5D44" w:rsidRPr="00C56937">
        <w:rPr>
          <w:rFonts w:ascii="Arial" w:eastAsia="Times New Roman" w:hAnsi="Arial" w:cs="Arial"/>
          <w:lang w:eastAsia="en-GB"/>
        </w:rPr>
        <w:t xml:space="preserve">tions specified in </w:t>
      </w:r>
      <w:r w:rsidRPr="00C56937">
        <w:rPr>
          <w:rFonts w:ascii="Arial" w:eastAsia="Times New Roman" w:hAnsi="Arial" w:cs="Arial"/>
          <w:lang w:eastAsia="en-GB"/>
        </w:rPr>
        <w:t xml:space="preserve">this </w:t>
      </w:r>
      <w:r w:rsidR="003571D1" w:rsidRPr="00C56937">
        <w:rPr>
          <w:rFonts w:ascii="Arial" w:eastAsia="Times New Roman" w:hAnsi="Arial" w:cs="Arial"/>
          <w:lang w:eastAsia="en-GB"/>
        </w:rPr>
        <w:t>D</w:t>
      </w:r>
      <w:r w:rsidRPr="00C56937">
        <w:rPr>
          <w:rFonts w:ascii="Arial" w:eastAsia="Times New Roman" w:hAnsi="Arial" w:cs="Arial"/>
          <w:lang w:eastAsia="en-GB"/>
        </w:rPr>
        <w:t xml:space="preserve">elegation to </w:t>
      </w:r>
      <w:r w:rsidRPr="00226766">
        <w:rPr>
          <w:rFonts w:ascii="Arial" w:eastAsia="Times New Roman" w:hAnsi="Arial" w:cs="Arial"/>
          <w:b/>
          <w:color w:val="FF0000"/>
          <w:lang w:eastAsia="en-GB"/>
        </w:rPr>
        <w:t xml:space="preserve">[insert name] </w:t>
      </w:r>
      <w:r w:rsidR="00FF1826" w:rsidRPr="00C56937">
        <w:rPr>
          <w:rFonts w:ascii="Arial" w:eastAsia="Times New Roman" w:hAnsi="Arial" w:cs="Arial"/>
          <w:lang w:eastAsia="en-GB"/>
        </w:rPr>
        <w:t xml:space="preserve">CCG </w:t>
      </w:r>
      <w:r w:rsidRPr="00C56937">
        <w:rPr>
          <w:rFonts w:ascii="Arial" w:eastAsia="Times New Roman" w:hAnsi="Arial" w:cs="Arial"/>
          <w:lang w:eastAsia="en-GB"/>
        </w:rPr>
        <w:t xml:space="preserve">to empower </w:t>
      </w:r>
      <w:r w:rsidRPr="00226766">
        <w:rPr>
          <w:rFonts w:ascii="Arial" w:eastAsia="Times New Roman" w:hAnsi="Arial" w:cs="Arial"/>
          <w:b/>
          <w:color w:val="FF0000"/>
          <w:lang w:eastAsia="en-GB"/>
        </w:rPr>
        <w:t>[insert name]</w:t>
      </w:r>
      <w:r w:rsidRPr="00226766">
        <w:rPr>
          <w:rFonts w:ascii="Arial" w:eastAsia="Times New Roman" w:hAnsi="Arial" w:cs="Arial"/>
          <w:color w:val="FF0000"/>
          <w:lang w:eastAsia="en-GB"/>
        </w:rPr>
        <w:t xml:space="preserve"> </w:t>
      </w:r>
      <w:r w:rsidRPr="00C56937">
        <w:rPr>
          <w:rFonts w:ascii="Arial" w:eastAsia="Times New Roman" w:hAnsi="Arial" w:cs="Arial"/>
          <w:lang w:eastAsia="en-GB"/>
        </w:rPr>
        <w:t xml:space="preserve">CCG to commission primary medical services for the people of </w:t>
      </w:r>
      <w:r w:rsidRPr="00226766">
        <w:rPr>
          <w:rFonts w:ascii="Arial" w:eastAsia="Times New Roman" w:hAnsi="Arial" w:cs="Arial"/>
          <w:b/>
          <w:color w:val="FF0000"/>
          <w:lang w:eastAsia="en-GB"/>
        </w:rPr>
        <w:t>[insert area]</w:t>
      </w:r>
      <w:r w:rsidRPr="00226766">
        <w:rPr>
          <w:rFonts w:ascii="Arial" w:eastAsia="Times New Roman" w:hAnsi="Arial" w:cs="Arial"/>
          <w:color w:val="FF0000"/>
          <w:lang w:eastAsia="en-GB"/>
        </w:rPr>
        <w:t xml:space="preserve">.  </w:t>
      </w:r>
    </w:p>
    <w:p w:rsidR="008002EB" w:rsidRPr="00C56937" w:rsidRDefault="008002EB" w:rsidP="008002EB">
      <w:pPr>
        <w:spacing w:after="0" w:line="312" w:lineRule="auto"/>
        <w:rPr>
          <w:rFonts w:ascii="Arial" w:eastAsia="Times New Roman" w:hAnsi="Arial" w:cs="Times New Roman"/>
        </w:rPr>
      </w:pPr>
    </w:p>
    <w:p w:rsidR="008002EB" w:rsidRPr="00C56937" w:rsidRDefault="003571D1" w:rsidP="008002EB">
      <w:pPr>
        <w:numPr>
          <w:ilvl w:val="0"/>
          <w:numId w:val="1"/>
        </w:numPr>
        <w:spacing w:after="240" w:line="312" w:lineRule="auto"/>
        <w:ind w:left="425" w:hanging="425"/>
        <w:contextualSpacing/>
        <w:rPr>
          <w:rFonts w:ascii="Arial" w:eastAsia="Times New Roman" w:hAnsi="Arial" w:cs="Arial"/>
          <w:lang w:eastAsia="en-GB"/>
        </w:rPr>
      </w:pPr>
      <w:r w:rsidRPr="00C56937">
        <w:rPr>
          <w:rFonts w:ascii="Arial" w:eastAsia="Times New Roman" w:hAnsi="Arial" w:cs="Arial"/>
          <w:lang w:eastAsia="en-GB"/>
        </w:rPr>
        <w:t>NHS England and the CCG have entered into the Delegation Agreement that sets out the detailed arrangements for how the CCG will exercise its delegated authority.</w:t>
      </w:r>
    </w:p>
    <w:p w:rsidR="008002EB" w:rsidRPr="00C56937" w:rsidRDefault="008002EB" w:rsidP="008002EB">
      <w:pPr>
        <w:spacing w:after="240" w:line="312" w:lineRule="auto"/>
        <w:ind w:left="425" w:hanging="425"/>
        <w:contextualSpacing/>
        <w:rPr>
          <w:rFonts w:ascii="Arial" w:eastAsia="Times New Roman" w:hAnsi="Arial" w:cs="Arial"/>
          <w:lang w:eastAsia="en-GB"/>
        </w:rPr>
      </w:pPr>
    </w:p>
    <w:p w:rsidR="008002EB" w:rsidRPr="00C56937" w:rsidRDefault="00FF1826" w:rsidP="008002EB">
      <w:pPr>
        <w:numPr>
          <w:ilvl w:val="0"/>
          <w:numId w:val="1"/>
        </w:numPr>
        <w:spacing w:after="240" w:line="312" w:lineRule="auto"/>
        <w:ind w:left="425" w:hanging="425"/>
        <w:contextualSpacing/>
        <w:rPr>
          <w:rFonts w:ascii="Arial" w:eastAsia="Times New Roman" w:hAnsi="Arial" w:cs="Arial"/>
          <w:lang w:eastAsia="en-GB"/>
        </w:rPr>
      </w:pPr>
      <w:r w:rsidRPr="00C56937">
        <w:rPr>
          <w:rFonts w:ascii="Arial" w:eastAsia="Times New Roman" w:hAnsi="Arial" w:cs="Arial"/>
          <w:lang w:eastAsia="en-GB"/>
        </w:rPr>
        <w:t xml:space="preserve">Even though the exercise of the functions passes to the CCG the liability </w:t>
      </w:r>
      <w:r w:rsidR="008002EB" w:rsidRPr="00C56937">
        <w:rPr>
          <w:rFonts w:ascii="Arial" w:eastAsia="Times New Roman" w:hAnsi="Arial" w:cs="Arial"/>
          <w:lang w:eastAsia="en-GB"/>
        </w:rPr>
        <w:t>for the exercise of any of its functions</w:t>
      </w:r>
      <w:r w:rsidRPr="00C56937">
        <w:rPr>
          <w:rFonts w:ascii="Arial" w:eastAsia="Times New Roman" w:hAnsi="Arial" w:cs="Arial"/>
          <w:lang w:eastAsia="en-GB"/>
        </w:rPr>
        <w:t xml:space="preserve"> remains with NHS England</w:t>
      </w:r>
      <w:r w:rsidR="008002EB" w:rsidRPr="00C56937">
        <w:rPr>
          <w:rFonts w:ascii="Arial" w:eastAsia="Times New Roman" w:hAnsi="Arial" w:cs="Arial"/>
          <w:lang w:eastAsia="en-GB"/>
        </w:rPr>
        <w:t xml:space="preserve">. </w:t>
      </w:r>
    </w:p>
    <w:p w:rsidR="008002EB" w:rsidRPr="00C56937" w:rsidRDefault="008002EB" w:rsidP="008002EB">
      <w:pPr>
        <w:spacing w:after="0" w:line="312" w:lineRule="auto"/>
        <w:ind w:left="720"/>
        <w:contextualSpacing/>
        <w:rPr>
          <w:rFonts w:ascii="Arial" w:eastAsia="Times New Roman" w:hAnsi="Arial" w:cs="Arial"/>
          <w:lang w:eastAsia="en-GB"/>
        </w:rPr>
      </w:pPr>
    </w:p>
    <w:p w:rsidR="008002EB" w:rsidRPr="00C56937" w:rsidRDefault="003571D1" w:rsidP="00960430">
      <w:pPr>
        <w:numPr>
          <w:ilvl w:val="0"/>
          <w:numId w:val="1"/>
        </w:numPr>
        <w:spacing w:after="240" w:line="312" w:lineRule="auto"/>
        <w:ind w:left="425" w:hanging="425"/>
        <w:contextualSpacing/>
        <w:rPr>
          <w:rFonts w:ascii="Arial" w:hAnsi="Arial" w:cs="Arial"/>
        </w:rPr>
      </w:pPr>
      <w:r w:rsidRPr="00C56937">
        <w:rPr>
          <w:rFonts w:ascii="Arial" w:eastAsia="Times New Roman" w:hAnsi="Arial" w:cs="Arial"/>
          <w:lang w:eastAsia="en-GB"/>
        </w:rPr>
        <w:t xml:space="preserve">In </w:t>
      </w:r>
      <w:r w:rsidR="008002EB" w:rsidRPr="00C56937">
        <w:rPr>
          <w:rFonts w:ascii="Arial" w:eastAsia="Times New Roman" w:hAnsi="Arial" w:cs="Arial"/>
          <w:lang w:eastAsia="en-GB"/>
        </w:rPr>
        <w:t>exercising its functions (including those delegated to it)</w:t>
      </w:r>
      <w:r w:rsidRPr="00C56937">
        <w:rPr>
          <w:rFonts w:ascii="Arial" w:eastAsia="Times New Roman" w:hAnsi="Arial" w:cs="Arial"/>
          <w:lang w:eastAsia="en-GB"/>
        </w:rPr>
        <w:t xml:space="preserve"> the CCG</w:t>
      </w:r>
      <w:r w:rsidR="008002EB" w:rsidRPr="00C56937">
        <w:rPr>
          <w:rFonts w:ascii="Arial" w:eastAsia="Times New Roman" w:hAnsi="Arial" w:cs="Arial"/>
          <w:lang w:eastAsia="en-GB"/>
        </w:rPr>
        <w:t xml:space="preserve"> must comply with the statutory duties set out in the NHS Act</w:t>
      </w:r>
      <w:r w:rsidR="00973A4D" w:rsidRPr="00C56937">
        <w:rPr>
          <w:rFonts w:ascii="Arial" w:eastAsia="Times New Roman" w:hAnsi="Arial" w:cs="Arial"/>
          <w:lang w:eastAsia="en-GB"/>
        </w:rPr>
        <w:t xml:space="preserve"> </w:t>
      </w:r>
      <w:r w:rsidR="00072BFB" w:rsidRPr="00C56937">
        <w:rPr>
          <w:rFonts w:ascii="Arial" w:eastAsia="Times New Roman" w:hAnsi="Arial" w:cs="Arial"/>
          <w:lang w:eastAsia="en-GB"/>
        </w:rPr>
        <w:t xml:space="preserve">and/or any </w:t>
      </w:r>
      <w:r w:rsidR="00960430" w:rsidRPr="00C56937">
        <w:rPr>
          <w:rFonts w:ascii="Arial" w:eastAsia="Times New Roman" w:hAnsi="Arial" w:cs="Arial"/>
          <w:lang w:eastAsia="en-GB"/>
        </w:rPr>
        <w:t>directions made by NHS England or by the Secretary of State</w:t>
      </w:r>
      <w:r w:rsidR="008002EB" w:rsidRPr="00C56937">
        <w:rPr>
          <w:rFonts w:ascii="Arial" w:eastAsia="Times New Roman" w:hAnsi="Arial" w:cs="Arial"/>
          <w:lang w:eastAsia="en-GB"/>
        </w:rPr>
        <w:t>, and must enable and assist NHS England to meet</w:t>
      </w:r>
      <w:r w:rsidRPr="00C56937">
        <w:rPr>
          <w:rFonts w:ascii="Arial" w:eastAsia="Times New Roman" w:hAnsi="Arial" w:cs="Arial"/>
          <w:lang w:eastAsia="en-GB"/>
        </w:rPr>
        <w:t xml:space="preserve"> its </w:t>
      </w:r>
      <w:r w:rsidR="00960430" w:rsidRPr="00C56937">
        <w:rPr>
          <w:rFonts w:ascii="Arial" w:eastAsia="Times New Roman" w:hAnsi="Arial" w:cs="Arial"/>
          <w:lang w:eastAsia="en-GB"/>
        </w:rPr>
        <w:t>corresponding duties.</w:t>
      </w:r>
    </w:p>
    <w:p w:rsidR="008002EB" w:rsidRPr="00C56937" w:rsidRDefault="008002EB" w:rsidP="008002EB">
      <w:pPr>
        <w:spacing w:after="240" w:line="312" w:lineRule="auto"/>
        <w:contextualSpacing/>
        <w:rPr>
          <w:rFonts w:ascii="Arial" w:eastAsia="Times New Roman" w:hAnsi="Arial" w:cs="Arial"/>
          <w:lang w:eastAsia="en-GB"/>
        </w:rPr>
      </w:pPr>
    </w:p>
    <w:p w:rsidR="00831FB8" w:rsidRDefault="00831FB8">
      <w:pPr>
        <w:rPr>
          <w:rFonts w:ascii="Arial" w:eastAsia="Times New Roman" w:hAnsi="Arial" w:cs="Arial"/>
          <w:b/>
          <w:bCs/>
          <w:iCs/>
        </w:rPr>
      </w:pPr>
      <w:r>
        <w:rPr>
          <w:rFonts w:ascii="Arial" w:eastAsia="Times New Roman" w:hAnsi="Arial" w:cs="Arial"/>
          <w:b/>
          <w:bCs/>
          <w:iCs/>
        </w:rPr>
        <w:br w:type="page"/>
      </w:r>
    </w:p>
    <w:p w:rsidR="008002EB" w:rsidRPr="00C56937" w:rsidRDefault="008002EB" w:rsidP="008002EB">
      <w:pPr>
        <w:spacing w:after="240" w:line="312" w:lineRule="auto"/>
        <w:contextualSpacing/>
        <w:rPr>
          <w:rFonts w:ascii="Arial" w:eastAsia="Times New Roman" w:hAnsi="Arial" w:cs="Arial"/>
          <w:b/>
          <w:bCs/>
          <w:iCs/>
        </w:rPr>
      </w:pPr>
      <w:r w:rsidRPr="00C56937">
        <w:rPr>
          <w:rFonts w:ascii="Arial" w:eastAsia="Times New Roman" w:hAnsi="Arial" w:cs="Arial"/>
          <w:b/>
          <w:bCs/>
          <w:iCs/>
        </w:rPr>
        <w:lastRenderedPageBreak/>
        <w:t>Commencement</w:t>
      </w:r>
    </w:p>
    <w:p w:rsidR="008002EB" w:rsidRPr="00C56937" w:rsidRDefault="008002EB" w:rsidP="008002EB">
      <w:pPr>
        <w:spacing w:after="240" w:line="312" w:lineRule="auto"/>
        <w:ind w:left="426"/>
        <w:contextualSpacing/>
        <w:rPr>
          <w:rFonts w:ascii="Arial" w:eastAsia="Times New Roman" w:hAnsi="Arial" w:cs="Arial"/>
          <w:lang w:eastAsia="en-GB"/>
        </w:rPr>
      </w:pPr>
    </w:p>
    <w:p w:rsidR="008002EB" w:rsidRPr="00C56937" w:rsidRDefault="008002EB" w:rsidP="00C932B8">
      <w:pPr>
        <w:numPr>
          <w:ilvl w:val="0"/>
          <w:numId w:val="1"/>
        </w:numPr>
        <w:spacing w:after="240" w:line="312" w:lineRule="auto"/>
        <w:ind w:left="426" w:hanging="426"/>
        <w:contextualSpacing/>
        <w:rPr>
          <w:rFonts w:ascii="Arial" w:eastAsia="Times New Roman" w:hAnsi="Arial" w:cs="Arial"/>
          <w:lang w:eastAsia="en-GB"/>
        </w:rPr>
      </w:pPr>
      <w:r w:rsidRPr="00C56937">
        <w:rPr>
          <w:rFonts w:ascii="Arial" w:eastAsia="Times New Roman" w:hAnsi="Arial" w:cs="Arial"/>
          <w:lang w:eastAsia="en-GB"/>
        </w:rPr>
        <w:t xml:space="preserve">This </w:t>
      </w:r>
      <w:r w:rsidR="00C932B8" w:rsidRPr="00C56937">
        <w:rPr>
          <w:rFonts w:ascii="Arial" w:eastAsia="Times New Roman" w:hAnsi="Arial" w:cs="Arial"/>
          <w:lang w:eastAsia="en-GB"/>
        </w:rPr>
        <w:t>D</w:t>
      </w:r>
      <w:r w:rsidRPr="00C56937">
        <w:rPr>
          <w:rFonts w:ascii="Arial" w:eastAsia="Times New Roman" w:hAnsi="Arial" w:cs="Arial"/>
          <w:lang w:eastAsia="en-GB"/>
        </w:rPr>
        <w:t xml:space="preserve">elegation, and any terms and conditions associated with the </w:t>
      </w:r>
      <w:r w:rsidR="00C932B8" w:rsidRPr="00C56937">
        <w:rPr>
          <w:rFonts w:ascii="Arial" w:eastAsia="Times New Roman" w:hAnsi="Arial" w:cs="Arial"/>
          <w:lang w:eastAsia="en-GB"/>
        </w:rPr>
        <w:t>D</w:t>
      </w:r>
      <w:r w:rsidRPr="00C56937">
        <w:rPr>
          <w:rFonts w:ascii="Arial" w:eastAsia="Times New Roman" w:hAnsi="Arial" w:cs="Arial"/>
          <w:lang w:eastAsia="en-GB"/>
        </w:rPr>
        <w:t xml:space="preserve">elegation, take effect from 1 April 2015. </w:t>
      </w:r>
    </w:p>
    <w:p w:rsidR="0014083F" w:rsidRPr="00C56937" w:rsidRDefault="0014083F" w:rsidP="00C56937">
      <w:pPr>
        <w:spacing w:after="240" w:line="312" w:lineRule="auto"/>
        <w:ind w:left="426"/>
        <w:contextualSpacing/>
        <w:rPr>
          <w:rFonts w:ascii="Arial" w:eastAsia="Times New Roman" w:hAnsi="Arial" w:cs="Arial"/>
          <w:lang w:eastAsia="en-GB"/>
        </w:rPr>
      </w:pPr>
    </w:p>
    <w:p w:rsidR="0014083F" w:rsidRPr="00C56937" w:rsidRDefault="0014083F" w:rsidP="00C932B8">
      <w:pPr>
        <w:numPr>
          <w:ilvl w:val="0"/>
          <w:numId w:val="1"/>
        </w:numPr>
        <w:spacing w:after="240" w:line="312" w:lineRule="auto"/>
        <w:ind w:left="426" w:hanging="426"/>
        <w:contextualSpacing/>
        <w:rPr>
          <w:rFonts w:ascii="Arial" w:eastAsia="Times New Roman" w:hAnsi="Arial" w:cs="Arial"/>
          <w:lang w:eastAsia="en-GB"/>
        </w:rPr>
      </w:pPr>
      <w:r w:rsidRPr="00C56937">
        <w:rPr>
          <w:rFonts w:ascii="Arial" w:eastAsia="Times New Roman" w:hAnsi="Arial" w:cs="Arial"/>
          <w:lang w:eastAsia="en-GB"/>
        </w:rPr>
        <w:t>NHS England may by notice in writing delegate additional functions in respect of primary medical services to the CCG. At midnight on such date as the notice will specify, such functions will be Delegated Functions and will no longer be Reserved Functions</w:t>
      </w:r>
    </w:p>
    <w:p w:rsidR="008002EB" w:rsidRPr="00C56937" w:rsidRDefault="008002EB" w:rsidP="008002EB">
      <w:pPr>
        <w:spacing w:after="0" w:line="312" w:lineRule="auto"/>
        <w:rPr>
          <w:rFonts w:ascii="Arial" w:eastAsia="Times New Roman" w:hAnsi="Arial" w:cs="Times New Roman"/>
        </w:rPr>
      </w:pPr>
    </w:p>
    <w:p w:rsidR="008002EB" w:rsidRPr="00DC1807" w:rsidRDefault="008002EB" w:rsidP="008002EB">
      <w:pPr>
        <w:spacing w:after="240" w:line="312" w:lineRule="auto"/>
        <w:outlineLvl w:val="1"/>
        <w:rPr>
          <w:rFonts w:ascii="Arial" w:eastAsia="Times New Roman" w:hAnsi="Arial" w:cs="Arial"/>
          <w:b/>
          <w:bCs/>
          <w:iCs/>
        </w:rPr>
      </w:pPr>
      <w:r w:rsidRPr="00C56937">
        <w:rPr>
          <w:rFonts w:ascii="Arial" w:eastAsia="Times New Roman" w:hAnsi="Arial" w:cs="Arial"/>
          <w:b/>
          <w:bCs/>
          <w:iCs/>
        </w:rPr>
        <w:t>Role of the CCG</w:t>
      </w:r>
      <w:r w:rsidRPr="00DC1807">
        <w:rPr>
          <w:rFonts w:ascii="Arial" w:eastAsia="Times New Roman" w:hAnsi="Arial" w:cs="Arial"/>
          <w:b/>
          <w:bCs/>
          <w:iCs/>
        </w:rPr>
        <w:t xml:space="preserve">  </w:t>
      </w:r>
    </w:p>
    <w:p w:rsidR="00F944E4" w:rsidRPr="00C56937" w:rsidRDefault="008002EB" w:rsidP="008002EB">
      <w:pPr>
        <w:numPr>
          <w:ilvl w:val="0"/>
          <w:numId w:val="1"/>
        </w:numPr>
        <w:spacing w:after="240" w:line="312" w:lineRule="auto"/>
        <w:ind w:left="425" w:hanging="426"/>
        <w:contextualSpacing/>
        <w:outlineLvl w:val="1"/>
        <w:rPr>
          <w:rFonts w:ascii="Arial" w:eastAsia="Times New Roman" w:hAnsi="Arial" w:cs="Arial"/>
          <w:lang w:eastAsia="en-GB"/>
        </w:rPr>
      </w:pPr>
      <w:r w:rsidRPr="00C56937">
        <w:rPr>
          <w:rFonts w:ascii="Arial" w:eastAsia="Times New Roman" w:hAnsi="Arial" w:cs="Arial"/>
          <w:lang w:eastAsia="en-GB"/>
        </w:rPr>
        <w:t xml:space="preserve">The CCG will exercise </w:t>
      </w:r>
      <w:r w:rsidR="00C932B8" w:rsidRPr="00C56937">
        <w:rPr>
          <w:rFonts w:ascii="Arial" w:eastAsia="Times New Roman" w:hAnsi="Arial" w:cs="Arial"/>
          <w:lang w:eastAsia="en-GB"/>
        </w:rPr>
        <w:t xml:space="preserve">the </w:t>
      </w:r>
      <w:r w:rsidRPr="00C56937">
        <w:rPr>
          <w:rFonts w:ascii="Arial" w:eastAsia="Times New Roman" w:hAnsi="Arial" w:cs="Arial"/>
          <w:lang w:eastAsia="en-GB"/>
        </w:rPr>
        <w:t>primary medical care commissioning functions</w:t>
      </w:r>
      <w:r w:rsidR="00F60471" w:rsidRPr="00C56937">
        <w:rPr>
          <w:rFonts w:ascii="Arial" w:eastAsia="Times New Roman" w:hAnsi="Arial" w:cs="Arial"/>
          <w:lang w:eastAsia="en-GB"/>
        </w:rPr>
        <w:t xml:space="preserve"> of NHS England </w:t>
      </w:r>
      <w:r w:rsidR="00C932B8" w:rsidRPr="00C56937">
        <w:rPr>
          <w:rFonts w:ascii="Arial" w:eastAsia="Times New Roman" w:hAnsi="Arial" w:cs="Arial"/>
          <w:lang w:eastAsia="en-GB"/>
        </w:rPr>
        <w:t>as set out in</w:t>
      </w:r>
      <w:r w:rsidR="00F60471" w:rsidRPr="00C56937">
        <w:rPr>
          <w:rFonts w:ascii="Arial" w:eastAsia="Times New Roman" w:hAnsi="Arial" w:cs="Arial"/>
          <w:lang w:eastAsia="en-GB"/>
        </w:rPr>
        <w:t xml:space="preserve"> Schedule 1 to this Delegation and on which further detail is contained in</w:t>
      </w:r>
      <w:r w:rsidR="00C932B8" w:rsidRPr="00C56937">
        <w:rPr>
          <w:rFonts w:ascii="Arial" w:eastAsia="Times New Roman" w:hAnsi="Arial" w:cs="Arial"/>
          <w:lang w:eastAsia="en-GB"/>
        </w:rPr>
        <w:t xml:space="preserve"> the Delegation Agreement</w:t>
      </w:r>
      <w:r w:rsidR="002907ED" w:rsidRPr="00C56937">
        <w:rPr>
          <w:rFonts w:ascii="Arial" w:eastAsia="Times New Roman" w:hAnsi="Arial" w:cs="Arial"/>
          <w:lang w:eastAsia="en-GB"/>
        </w:rPr>
        <w:t xml:space="preserve">. </w:t>
      </w:r>
      <w:r w:rsidRPr="00C56937">
        <w:rPr>
          <w:rFonts w:ascii="Arial" w:eastAsia="Times New Roman" w:hAnsi="Arial" w:cs="Arial"/>
          <w:lang w:eastAsia="en-GB"/>
        </w:rPr>
        <w:t xml:space="preserve"> </w:t>
      </w:r>
    </w:p>
    <w:p w:rsidR="00F944E4" w:rsidRPr="00C56937" w:rsidRDefault="00F944E4" w:rsidP="00F944E4">
      <w:pPr>
        <w:spacing w:after="240" w:line="312" w:lineRule="auto"/>
        <w:ind w:left="425"/>
        <w:contextualSpacing/>
        <w:outlineLvl w:val="1"/>
        <w:rPr>
          <w:rFonts w:ascii="Arial" w:eastAsia="Times New Roman" w:hAnsi="Arial" w:cs="Arial"/>
          <w:lang w:eastAsia="en-GB"/>
        </w:rPr>
      </w:pPr>
    </w:p>
    <w:p w:rsidR="00F944E4" w:rsidRPr="00C56937" w:rsidRDefault="008002EB" w:rsidP="00F944E4">
      <w:pPr>
        <w:numPr>
          <w:ilvl w:val="0"/>
          <w:numId w:val="1"/>
        </w:numPr>
        <w:spacing w:after="240" w:line="312" w:lineRule="auto"/>
        <w:ind w:left="425" w:hanging="426"/>
        <w:contextualSpacing/>
        <w:outlineLvl w:val="1"/>
        <w:rPr>
          <w:rFonts w:ascii="Arial" w:eastAsia="Times New Roman" w:hAnsi="Arial" w:cs="Arial"/>
          <w:b/>
          <w:bCs/>
          <w:iCs/>
        </w:rPr>
      </w:pPr>
      <w:r w:rsidRPr="00C56937">
        <w:rPr>
          <w:rFonts w:ascii="Arial" w:eastAsia="Times New Roman" w:hAnsi="Arial" w:cs="Arial"/>
          <w:lang w:eastAsia="en-GB"/>
        </w:rPr>
        <w:t xml:space="preserve">NHS England </w:t>
      </w:r>
      <w:r w:rsidR="008131AC" w:rsidRPr="00C56937">
        <w:rPr>
          <w:rFonts w:ascii="Arial" w:eastAsia="Times New Roman" w:hAnsi="Arial" w:cs="Arial"/>
          <w:lang w:eastAsia="en-GB"/>
        </w:rPr>
        <w:t xml:space="preserve">will exercise its </w:t>
      </w:r>
      <w:r w:rsidRPr="00C56937">
        <w:rPr>
          <w:rFonts w:ascii="Arial" w:eastAsia="Times New Roman" w:hAnsi="Arial" w:cs="Arial"/>
          <w:lang w:eastAsia="en-GB"/>
        </w:rPr>
        <w:t>functions relating to primary medical services other than the Delegated Functi</w:t>
      </w:r>
      <w:r w:rsidR="00C932B8" w:rsidRPr="00C56937">
        <w:rPr>
          <w:rFonts w:ascii="Arial" w:eastAsia="Times New Roman" w:hAnsi="Arial" w:cs="Arial"/>
          <w:lang w:eastAsia="en-GB"/>
        </w:rPr>
        <w:t xml:space="preserve">ons set out in </w:t>
      </w:r>
      <w:r w:rsidR="009062BB" w:rsidRPr="00C56937">
        <w:rPr>
          <w:rFonts w:ascii="Arial" w:eastAsia="Times New Roman" w:hAnsi="Arial" w:cs="Arial"/>
          <w:lang w:eastAsia="en-GB"/>
        </w:rPr>
        <w:t>Schedule 1</w:t>
      </w:r>
      <w:r w:rsidR="00831FB8">
        <w:rPr>
          <w:rFonts w:ascii="Arial" w:eastAsia="Times New Roman" w:hAnsi="Arial" w:cs="Arial"/>
          <w:lang w:eastAsia="en-GB"/>
        </w:rPr>
        <w:t xml:space="preserve"> </w:t>
      </w:r>
      <w:r w:rsidR="00DC1807" w:rsidRPr="00C56937">
        <w:rPr>
          <w:rFonts w:ascii="Arial" w:eastAsia="Times New Roman" w:hAnsi="Arial" w:cs="Arial"/>
          <w:lang w:eastAsia="en-GB"/>
        </w:rPr>
        <w:t xml:space="preserve">including but not limited to those set out in Schedule 2 to this Delegation </w:t>
      </w:r>
      <w:r w:rsidRPr="00C56937">
        <w:rPr>
          <w:rFonts w:ascii="Arial" w:eastAsia="Times New Roman" w:hAnsi="Arial" w:cs="Arial"/>
          <w:lang w:eastAsia="en-GB"/>
        </w:rPr>
        <w:t xml:space="preserve">and </w:t>
      </w:r>
      <w:r w:rsidR="00E17354" w:rsidRPr="00C56937">
        <w:rPr>
          <w:rFonts w:ascii="Arial" w:eastAsia="Times New Roman" w:hAnsi="Arial" w:cs="Arial"/>
          <w:lang w:eastAsia="en-GB"/>
        </w:rPr>
        <w:t xml:space="preserve">as set out in the Delegation Agreement. </w:t>
      </w:r>
    </w:p>
    <w:p w:rsidR="00F944E4" w:rsidRPr="00C56937" w:rsidRDefault="00F944E4" w:rsidP="00F944E4">
      <w:pPr>
        <w:spacing w:after="240" w:line="312" w:lineRule="auto"/>
        <w:contextualSpacing/>
        <w:outlineLvl w:val="1"/>
        <w:rPr>
          <w:rFonts w:ascii="Arial" w:eastAsia="Times New Roman" w:hAnsi="Arial" w:cs="Arial"/>
          <w:b/>
          <w:bCs/>
          <w:iCs/>
        </w:rPr>
      </w:pPr>
    </w:p>
    <w:p w:rsidR="008002EB" w:rsidRPr="00C56937" w:rsidRDefault="008002EB" w:rsidP="008002EB">
      <w:pPr>
        <w:spacing w:after="240" w:line="312" w:lineRule="auto"/>
        <w:outlineLvl w:val="1"/>
        <w:rPr>
          <w:rFonts w:ascii="Arial" w:eastAsia="Times New Roman" w:hAnsi="Arial" w:cs="Arial"/>
          <w:b/>
          <w:bCs/>
          <w:iCs/>
        </w:rPr>
      </w:pPr>
      <w:r w:rsidRPr="00C56937">
        <w:rPr>
          <w:rFonts w:ascii="Arial" w:eastAsia="Times New Roman" w:hAnsi="Arial" w:cs="Arial"/>
          <w:b/>
          <w:bCs/>
          <w:iCs/>
        </w:rPr>
        <w:t xml:space="preserve">Exercise of delegated authority </w:t>
      </w:r>
    </w:p>
    <w:p w:rsidR="008002EB" w:rsidRPr="00C56937" w:rsidRDefault="008002EB" w:rsidP="008002EB">
      <w:pPr>
        <w:numPr>
          <w:ilvl w:val="0"/>
          <w:numId w:val="1"/>
        </w:numPr>
        <w:spacing w:after="240" w:line="312" w:lineRule="auto"/>
        <w:ind w:left="425" w:hanging="426"/>
        <w:contextualSpacing/>
        <w:rPr>
          <w:rFonts w:ascii="Arial" w:eastAsia="Times New Roman" w:hAnsi="Arial" w:cs="Arial"/>
          <w:lang w:eastAsia="en-GB"/>
        </w:rPr>
      </w:pPr>
      <w:r w:rsidRPr="00C56937">
        <w:rPr>
          <w:rFonts w:ascii="Arial" w:eastAsia="Times New Roman" w:hAnsi="Arial" w:cs="Arial"/>
          <w:lang w:eastAsia="en-GB"/>
        </w:rPr>
        <w:t>The CCG must establish a committee to exercise its delegated functions</w:t>
      </w:r>
      <w:r w:rsidR="00C932B8" w:rsidRPr="00C56937">
        <w:rPr>
          <w:rFonts w:ascii="Arial" w:eastAsia="Times New Roman" w:hAnsi="Arial" w:cs="Arial"/>
          <w:lang w:eastAsia="en-GB"/>
        </w:rPr>
        <w:t xml:space="preserve"> in accordance with the CCG’s constitution and the committee’s terms of reference</w:t>
      </w:r>
      <w:r w:rsidRPr="00C56937">
        <w:rPr>
          <w:rFonts w:ascii="Arial" w:eastAsia="Times New Roman" w:hAnsi="Arial" w:cs="Arial"/>
          <w:lang w:eastAsia="en-GB"/>
        </w:rPr>
        <w:t>. The structure and operation of the committee must take into account guidance issued by NHS England. This committee will make the decisions on the exercise of the delegated functions.</w:t>
      </w:r>
    </w:p>
    <w:p w:rsidR="008002EB" w:rsidRPr="00C56937" w:rsidRDefault="008002EB" w:rsidP="008002EB">
      <w:pPr>
        <w:spacing w:after="240" w:line="312" w:lineRule="auto"/>
        <w:ind w:left="425"/>
        <w:contextualSpacing/>
        <w:rPr>
          <w:rFonts w:ascii="Arial" w:eastAsia="Times New Roman" w:hAnsi="Arial" w:cs="Arial"/>
          <w:lang w:eastAsia="en-GB"/>
        </w:rPr>
      </w:pPr>
    </w:p>
    <w:p w:rsidR="008002EB" w:rsidRPr="00C56937" w:rsidRDefault="008002EB" w:rsidP="008002EB">
      <w:pPr>
        <w:numPr>
          <w:ilvl w:val="0"/>
          <w:numId w:val="1"/>
        </w:numPr>
        <w:spacing w:after="240" w:line="312" w:lineRule="auto"/>
        <w:ind w:left="425" w:hanging="426"/>
        <w:contextualSpacing/>
        <w:rPr>
          <w:rFonts w:ascii="Arial" w:eastAsia="Times New Roman" w:hAnsi="Arial" w:cs="Arial"/>
          <w:lang w:eastAsia="en-GB"/>
        </w:rPr>
      </w:pPr>
      <w:r w:rsidRPr="00C56937">
        <w:rPr>
          <w:rFonts w:ascii="Arial" w:eastAsia="Times New Roman" w:hAnsi="Arial" w:cs="Arial"/>
          <w:lang w:eastAsia="en-GB"/>
        </w:rPr>
        <w:t xml:space="preserve">The CCG may otherwise determine the arrangements for the exercise of its delegated functions, provided that they are in accordance with the statutory framework (including Schedule 1A of the NHS Act) and with the CCG’s Constitution. </w:t>
      </w:r>
    </w:p>
    <w:p w:rsidR="00AA2AD8" w:rsidRPr="00C56937" w:rsidRDefault="00AA2AD8" w:rsidP="00AA2AD8">
      <w:pPr>
        <w:spacing w:after="240" w:line="312" w:lineRule="auto"/>
        <w:contextualSpacing/>
        <w:rPr>
          <w:rFonts w:ascii="Arial" w:eastAsia="Times New Roman" w:hAnsi="Arial" w:cs="Arial"/>
          <w:lang w:eastAsia="en-GB"/>
        </w:rPr>
      </w:pPr>
    </w:p>
    <w:p w:rsidR="00AA2AD8" w:rsidRPr="00C56937" w:rsidRDefault="00AA2AD8" w:rsidP="008002EB">
      <w:pPr>
        <w:numPr>
          <w:ilvl w:val="0"/>
          <w:numId w:val="1"/>
        </w:numPr>
        <w:spacing w:after="240" w:line="312" w:lineRule="auto"/>
        <w:ind w:left="425" w:hanging="426"/>
        <w:contextualSpacing/>
        <w:rPr>
          <w:rFonts w:ascii="Arial" w:eastAsia="Times New Roman" w:hAnsi="Arial" w:cs="Arial"/>
          <w:lang w:eastAsia="en-GB"/>
        </w:rPr>
      </w:pPr>
      <w:r w:rsidRPr="00C56937">
        <w:rPr>
          <w:rFonts w:ascii="Arial" w:eastAsia="Times New Roman" w:hAnsi="Arial" w:cs="Arial"/>
          <w:lang w:eastAsia="en-GB"/>
        </w:rPr>
        <w:t xml:space="preserve">The decisions of the CCG Committee shall be binding on NHS England and </w:t>
      </w:r>
      <w:r w:rsidRPr="00303B2E">
        <w:rPr>
          <w:rFonts w:ascii="Arial" w:eastAsia="Times New Roman" w:hAnsi="Arial" w:cs="Arial"/>
          <w:b/>
          <w:color w:val="FF0000"/>
          <w:lang w:eastAsia="en-GB"/>
        </w:rPr>
        <w:t xml:space="preserve">[insert name] </w:t>
      </w:r>
      <w:r w:rsidRPr="00C56937">
        <w:rPr>
          <w:rFonts w:ascii="Arial" w:eastAsia="Times New Roman" w:hAnsi="Arial" w:cs="Arial"/>
          <w:lang w:eastAsia="en-GB"/>
        </w:rPr>
        <w:t>CCG.</w:t>
      </w:r>
    </w:p>
    <w:p w:rsidR="008002EB" w:rsidRPr="00C56937" w:rsidRDefault="008002EB" w:rsidP="008002EB">
      <w:pPr>
        <w:spacing w:after="0" w:line="240" w:lineRule="auto"/>
        <w:ind w:left="720"/>
        <w:contextualSpacing/>
        <w:rPr>
          <w:rFonts w:ascii="Arial" w:eastAsia="Times New Roman" w:hAnsi="Arial" w:cs="Arial"/>
          <w:lang w:eastAsia="en-GB"/>
        </w:rPr>
      </w:pPr>
    </w:p>
    <w:p w:rsidR="008002EB" w:rsidRPr="00C56937" w:rsidRDefault="008002EB" w:rsidP="008002EB">
      <w:pPr>
        <w:spacing w:after="240" w:line="312" w:lineRule="auto"/>
        <w:outlineLvl w:val="1"/>
        <w:rPr>
          <w:rFonts w:ascii="Arial" w:eastAsia="Times New Roman" w:hAnsi="Arial" w:cs="Arial"/>
          <w:b/>
          <w:lang w:eastAsia="en-GB"/>
        </w:rPr>
      </w:pPr>
      <w:r w:rsidRPr="00C56937">
        <w:rPr>
          <w:rFonts w:ascii="Arial" w:eastAsia="Times New Roman" w:hAnsi="Arial" w:cs="Arial"/>
          <w:b/>
          <w:bCs/>
          <w:iCs/>
        </w:rPr>
        <w:t>Accountability</w:t>
      </w:r>
      <w:r w:rsidRPr="00C56937">
        <w:rPr>
          <w:rFonts w:ascii="Arial" w:eastAsia="Times New Roman" w:hAnsi="Arial" w:cs="Arial"/>
          <w:b/>
          <w:lang w:eastAsia="en-GB"/>
        </w:rPr>
        <w:t xml:space="preserve"> </w:t>
      </w:r>
    </w:p>
    <w:p w:rsidR="00F944E4" w:rsidRPr="00C56937" w:rsidRDefault="008002EB" w:rsidP="00F944E4">
      <w:pPr>
        <w:numPr>
          <w:ilvl w:val="0"/>
          <w:numId w:val="1"/>
        </w:numPr>
        <w:spacing w:after="240" w:line="312" w:lineRule="auto"/>
        <w:ind w:left="426" w:hanging="426"/>
        <w:contextualSpacing/>
        <w:rPr>
          <w:rFonts w:ascii="Arial" w:eastAsia="Times New Roman" w:hAnsi="Arial" w:cs="Arial"/>
          <w:b/>
          <w:lang w:eastAsia="en-GB"/>
        </w:rPr>
      </w:pPr>
      <w:r w:rsidRPr="00C56937">
        <w:rPr>
          <w:rFonts w:ascii="Arial" w:eastAsia="Times New Roman" w:hAnsi="Arial" w:cs="Arial"/>
          <w:lang w:eastAsia="en-GB"/>
        </w:rPr>
        <w:t>The CCG must comply with the financial provisions in the Delegation Agreement</w:t>
      </w:r>
      <w:r w:rsidR="00960430" w:rsidRPr="00C56937">
        <w:rPr>
          <w:rFonts w:ascii="Arial" w:eastAsia="Times New Roman" w:hAnsi="Arial" w:cs="Arial"/>
          <w:lang w:eastAsia="en-GB"/>
        </w:rPr>
        <w:t xml:space="preserve"> and </w:t>
      </w:r>
      <w:r w:rsidRPr="00C56937">
        <w:rPr>
          <w:rFonts w:ascii="Arial" w:eastAsia="Times New Roman" w:hAnsi="Arial" w:cs="Arial"/>
          <w:lang w:eastAsia="en-GB"/>
        </w:rPr>
        <w:t>must comply with its statutory financial duties, including those under sections 223H and 223I of the NHS Act. It must also enable and assist NHS England to meet its duties under sections 223C, 223D and 223E of the NHS Act.</w:t>
      </w:r>
    </w:p>
    <w:p w:rsidR="00F944E4" w:rsidRPr="00C56937" w:rsidRDefault="00F944E4" w:rsidP="00F944E4">
      <w:pPr>
        <w:spacing w:after="240" w:line="312" w:lineRule="auto"/>
        <w:ind w:left="426"/>
        <w:contextualSpacing/>
        <w:rPr>
          <w:rFonts w:ascii="Arial" w:eastAsia="Times New Roman" w:hAnsi="Arial" w:cs="Arial"/>
          <w:b/>
          <w:lang w:eastAsia="en-GB"/>
        </w:rPr>
      </w:pPr>
    </w:p>
    <w:p w:rsidR="00CC5AB7" w:rsidRPr="00C56937" w:rsidRDefault="00CC5AB7" w:rsidP="00F944E4">
      <w:pPr>
        <w:numPr>
          <w:ilvl w:val="0"/>
          <w:numId w:val="1"/>
        </w:numPr>
        <w:spacing w:after="240" w:line="312" w:lineRule="auto"/>
        <w:ind w:left="426" w:hanging="426"/>
        <w:contextualSpacing/>
        <w:rPr>
          <w:rFonts w:ascii="Arial" w:eastAsia="Times New Roman" w:hAnsi="Arial" w:cs="Arial"/>
          <w:b/>
          <w:lang w:eastAsia="en-GB"/>
        </w:rPr>
      </w:pPr>
      <w:r w:rsidRPr="00C56937">
        <w:rPr>
          <w:rFonts w:ascii="Arial" w:eastAsia="Times New Roman" w:hAnsi="Arial" w:cs="Arial"/>
          <w:lang w:eastAsia="en-GB"/>
        </w:rPr>
        <w:t xml:space="preserve">The CCG will comply with the reporting and audit requirements set out in the Delegation Agreement and the NHS Act.  </w:t>
      </w:r>
    </w:p>
    <w:p w:rsidR="008002EB" w:rsidRPr="00C56937" w:rsidRDefault="008002EB" w:rsidP="00AA2AD8">
      <w:pPr>
        <w:spacing w:after="240" w:line="312" w:lineRule="auto"/>
        <w:contextualSpacing/>
        <w:rPr>
          <w:rFonts w:ascii="Arial" w:eastAsia="Times New Roman" w:hAnsi="Arial" w:cs="Arial"/>
          <w:lang w:eastAsia="en-GB"/>
        </w:rPr>
      </w:pPr>
    </w:p>
    <w:p w:rsidR="00CC5AB7" w:rsidRPr="00C56937" w:rsidRDefault="008002EB" w:rsidP="00CC5AB7">
      <w:pPr>
        <w:numPr>
          <w:ilvl w:val="0"/>
          <w:numId w:val="1"/>
        </w:numPr>
        <w:spacing w:after="240" w:line="312" w:lineRule="auto"/>
        <w:ind w:left="425" w:hanging="425"/>
        <w:contextualSpacing/>
        <w:rPr>
          <w:rFonts w:ascii="Arial" w:eastAsia="Times New Roman" w:hAnsi="Arial" w:cs="Arial"/>
          <w:lang w:eastAsia="en-GB"/>
        </w:rPr>
      </w:pPr>
      <w:r w:rsidRPr="00C56937">
        <w:rPr>
          <w:rFonts w:ascii="Arial" w:eastAsia="Times New Roman" w:hAnsi="Arial" w:cs="Arial"/>
          <w:lang w:eastAsia="en-GB"/>
        </w:rPr>
        <w:lastRenderedPageBreak/>
        <w:t xml:space="preserve">NHS England may, at its discretion, waive non-compliance with the terms of the </w:t>
      </w:r>
      <w:r w:rsidR="00CC5AB7" w:rsidRPr="00C56937">
        <w:rPr>
          <w:rFonts w:ascii="Arial" w:eastAsia="Times New Roman" w:hAnsi="Arial" w:cs="Arial"/>
          <w:lang w:eastAsia="en-GB"/>
        </w:rPr>
        <w:t>D</w:t>
      </w:r>
      <w:r w:rsidRPr="00C56937">
        <w:rPr>
          <w:rFonts w:ascii="Arial" w:eastAsia="Times New Roman" w:hAnsi="Arial" w:cs="Arial"/>
          <w:lang w:eastAsia="en-GB"/>
        </w:rPr>
        <w:t xml:space="preserve">elegation and/or the </w:t>
      </w:r>
      <w:r w:rsidR="00CC5AB7" w:rsidRPr="00C56937">
        <w:rPr>
          <w:rFonts w:ascii="Arial" w:eastAsia="Times New Roman" w:hAnsi="Arial" w:cs="Arial"/>
          <w:lang w:eastAsia="en-GB"/>
        </w:rPr>
        <w:t>D</w:t>
      </w:r>
      <w:r w:rsidRPr="00C56937">
        <w:rPr>
          <w:rFonts w:ascii="Arial" w:eastAsia="Times New Roman" w:hAnsi="Arial" w:cs="Arial"/>
          <w:lang w:eastAsia="en-GB"/>
        </w:rPr>
        <w:t xml:space="preserve">elegation </w:t>
      </w:r>
      <w:r w:rsidR="00CC5AB7" w:rsidRPr="00C56937">
        <w:rPr>
          <w:rFonts w:ascii="Arial" w:eastAsia="Times New Roman" w:hAnsi="Arial" w:cs="Arial"/>
          <w:lang w:eastAsia="en-GB"/>
        </w:rPr>
        <w:t>A</w:t>
      </w:r>
      <w:r w:rsidRPr="00C56937">
        <w:rPr>
          <w:rFonts w:ascii="Arial" w:eastAsia="Times New Roman" w:hAnsi="Arial" w:cs="Arial"/>
          <w:lang w:eastAsia="en-GB"/>
        </w:rPr>
        <w:t xml:space="preserve">greement. </w:t>
      </w:r>
    </w:p>
    <w:p w:rsidR="008002EB" w:rsidRPr="00C56937" w:rsidRDefault="008002EB" w:rsidP="008002EB">
      <w:pPr>
        <w:spacing w:after="240" w:line="312" w:lineRule="auto"/>
        <w:ind w:left="425"/>
        <w:contextualSpacing/>
        <w:rPr>
          <w:rFonts w:ascii="Arial" w:eastAsia="Times New Roman" w:hAnsi="Arial" w:cs="Arial"/>
          <w:lang w:eastAsia="en-GB"/>
        </w:rPr>
      </w:pPr>
    </w:p>
    <w:p w:rsidR="008002EB" w:rsidRPr="00C56937" w:rsidRDefault="008002EB" w:rsidP="008002EB">
      <w:pPr>
        <w:numPr>
          <w:ilvl w:val="0"/>
          <w:numId w:val="1"/>
        </w:numPr>
        <w:spacing w:after="240" w:line="312" w:lineRule="auto"/>
        <w:ind w:left="425" w:hanging="425"/>
        <w:contextualSpacing/>
        <w:rPr>
          <w:rFonts w:ascii="Arial" w:eastAsia="Times New Roman" w:hAnsi="Arial" w:cs="Arial"/>
          <w:lang w:eastAsia="en-GB"/>
        </w:rPr>
      </w:pPr>
      <w:r w:rsidRPr="00C56937">
        <w:rPr>
          <w:rFonts w:ascii="Arial" w:eastAsia="Times New Roman" w:hAnsi="Arial" w:cs="Arial"/>
          <w:lang w:eastAsia="en-GB"/>
        </w:rPr>
        <w:t xml:space="preserve">NHS England may, at its discretion, ratify any decision made by the CCG Committee that is outside the scope of this delegation and which it is not authorised to make. Such ratification will take the form of NHS England considering the issue and decision made by the CCG and then making its own decision. This ratification process will then make the said decision one which NHS England has made. In any event ratification shall not extend to those actions or decisions that are of </w:t>
      </w:r>
      <w:proofErr w:type="gramStart"/>
      <w:r w:rsidRPr="00C56937">
        <w:rPr>
          <w:rFonts w:ascii="Arial" w:eastAsia="Times New Roman" w:hAnsi="Arial" w:cs="Arial"/>
          <w:lang w:eastAsia="en-GB"/>
        </w:rPr>
        <w:t>themselves</w:t>
      </w:r>
      <w:proofErr w:type="gramEnd"/>
      <w:r w:rsidRPr="00C56937">
        <w:rPr>
          <w:rFonts w:ascii="Arial" w:eastAsia="Times New Roman" w:hAnsi="Arial" w:cs="Arial"/>
          <w:lang w:eastAsia="en-GB"/>
        </w:rPr>
        <w:t xml:space="preserve"> not capable of being delegated by NHS England to the CCG.</w:t>
      </w:r>
    </w:p>
    <w:p w:rsidR="008002EB" w:rsidRPr="00C56937" w:rsidRDefault="008002EB" w:rsidP="008002EB">
      <w:pPr>
        <w:spacing w:after="240" w:line="312" w:lineRule="auto"/>
        <w:ind w:left="425"/>
        <w:contextualSpacing/>
        <w:rPr>
          <w:rFonts w:ascii="Arial" w:eastAsia="Times New Roman" w:hAnsi="Arial" w:cs="Arial"/>
          <w:lang w:eastAsia="en-GB"/>
        </w:rPr>
      </w:pPr>
    </w:p>
    <w:p w:rsidR="008002EB" w:rsidRPr="00C56937" w:rsidRDefault="008002EB" w:rsidP="008002EB">
      <w:pPr>
        <w:spacing w:after="240" w:line="312" w:lineRule="auto"/>
        <w:outlineLvl w:val="1"/>
        <w:rPr>
          <w:rFonts w:ascii="Arial" w:eastAsia="Times New Roman" w:hAnsi="Arial" w:cs="Arial"/>
          <w:b/>
          <w:bCs/>
          <w:iCs/>
        </w:rPr>
      </w:pPr>
      <w:r w:rsidRPr="00C56937">
        <w:rPr>
          <w:rFonts w:ascii="Arial" w:eastAsia="Times New Roman" w:hAnsi="Arial" w:cs="Arial"/>
          <w:b/>
          <w:bCs/>
          <w:iCs/>
        </w:rPr>
        <w:t>Variation</w:t>
      </w:r>
      <w:r w:rsidR="00CC5AB7" w:rsidRPr="00C56937">
        <w:rPr>
          <w:rFonts w:ascii="Arial" w:eastAsia="Times New Roman" w:hAnsi="Arial" w:cs="Arial"/>
          <w:b/>
          <w:bCs/>
          <w:iCs/>
        </w:rPr>
        <w:t>, Revocation and Termination</w:t>
      </w:r>
      <w:r w:rsidRPr="00C56937">
        <w:rPr>
          <w:rFonts w:ascii="Arial" w:eastAsia="Times New Roman" w:hAnsi="Arial" w:cs="Arial"/>
          <w:b/>
          <w:bCs/>
          <w:iCs/>
        </w:rPr>
        <w:t xml:space="preserve"> </w:t>
      </w:r>
    </w:p>
    <w:p w:rsidR="008002EB" w:rsidRDefault="008002EB" w:rsidP="008002EB">
      <w:pPr>
        <w:numPr>
          <w:ilvl w:val="0"/>
          <w:numId w:val="1"/>
        </w:numPr>
        <w:spacing w:after="240" w:line="312" w:lineRule="auto"/>
        <w:ind w:left="425" w:hanging="425"/>
        <w:contextualSpacing/>
        <w:rPr>
          <w:rFonts w:ascii="Arial" w:eastAsia="Times New Roman" w:hAnsi="Arial" w:cs="Arial"/>
          <w:lang w:eastAsia="en-GB"/>
        </w:rPr>
      </w:pPr>
      <w:r w:rsidRPr="00C56937">
        <w:rPr>
          <w:rFonts w:ascii="Arial" w:eastAsia="Times New Roman" w:hAnsi="Arial" w:cs="Arial"/>
          <w:lang w:eastAsia="en-GB"/>
        </w:rPr>
        <w:t xml:space="preserve">NHS England may vary this </w:t>
      </w:r>
      <w:r w:rsidR="00831FB8">
        <w:rPr>
          <w:rFonts w:ascii="Arial" w:eastAsia="Times New Roman" w:hAnsi="Arial" w:cs="Arial"/>
          <w:lang w:eastAsia="en-GB"/>
        </w:rPr>
        <w:t>D</w:t>
      </w:r>
      <w:r w:rsidRPr="00C56937">
        <w:rPr>
          <w:rFonts w:ascii="Arial" w:eastAsia="Times New Roman" w:hAnsi="Arial" w:cs="Arial"/>
          <w:lang w:eastAsia="en-GB"/>
        </w:rPr>
        <w:t xml:space="preserve">elegation at any time, including by revoking the existing Delegation and re-issuing by way of an amended Delegation. </w:t>
      </w:r>
    </w:p>
    <w:p w:rsidR="00303B2E" w:rsidRPr="00C56937" w:rsidRDefault="00303B2E" w:rsidP="00303B2E">
      <w:pPr>
        <w:spacing w:after="240" w:line="312" w:lineRule="auto"/>
        <w:ind w:left="425"/>
        <w:contextualSpacing/>
        <w:rPr>
          <w:rFonts w:ascii="Arial" w:eastAsia="Times New Roman" w:hAnsi="Arial" w:cs="Arial"/>
          <w:lang w:eastAsia="en-GB"/>
        </w:rPr>
      </w:pPr>
    </w:p>
    <w:p w:rsidR="00F60471" w:rsidRPr="00303B2E" w:rsidRDefault="00F60471" w:rsidP="00303B2E">
      <w:pPr>
        <w:numPr>
          <w:ilvl w:val="0"/>
          <w:numId w:val="1"/>
        </w:numPr>
        <w:spacing w:after="240" w:line="312" w:lineRule="auto"/>
        <w:ind w:left="425" w:hanging="425"/>
        <w:contextualSpacing/>
        <w:rPr>
          <w:rFonts w:ascii="Arial" w:eastAsia="Times New Roman" w:hAnsi="Arial" w:cs="Arial"/>
          <w:lang w:eastAsia="en-GB"/>
        </w:rPr>
      </w:pPr>
      <w:r w:rsidRPr="00303B2E">
        <w:rPr>
          <w:rFonts w:ascii="Arial" w:eastAsia="Times New Roman" w:hAnsi="Arial" w:cs="Arial"/>
          <w:lang w:eastAsia="en-GB"/>
        </w:rPr>
        <w:t>This Delegation may be revoked at any time by NHS England. The details about</w:t>
      </w:r>
      <w:r w:rsidR="00DF1DF8" w:rsidRPr="00303B2E">
        <w:rPr>
          <w:rFonts w:ascii="Arial" w:eastAsia="Times New Roman" w:hAnsi="Arial" w:cs="Arial"/>
          <w:lang w:eastAsia="en-GB"/>
        </w:rPr>
        <w:t xml:space="preserve"> revocation are set out in the Delegation A</w:t>
      </w:r>
      <w:r w:rsidRPr="00303B2E">
        <w:rPr>
          <w:rFonts w:ascii="Arial" w:eastAsia="Times New Roman" w:hAnsi="Arial" w:cs="Arial"/>
          <w:lang w:eastAsia="en-GB"/>
        </w:rPr>
        <w:t>greement.</w:t>
      </w:r>
    </w:p>
    <w:p w:rsidR="00F60471" w:rsidRPr="00C56937" w:rsidRDefault="00F60471" w:rsidP="008002EB">
      <w:pPr>
        <w:spacing w:after="240" w:line="312" w:lineRule="auto"/>
        <w:ind w:left="425"/>
        <w:contextualSpacing/>
        <w:rPr>
          <w:rFonts w:ascii="Arial" w:eastAsia="Times New Roman" w:hAnsi="Arial" w:cs="Arial"/>
          <w:lang w:eastAsia="en-GB"/>
        </w:rPr>
      </w:pPr>
      <w:r w:rsidRPr="00C56937">
        <w:rPr>
          <w:rFonts w:ascii="Arial" w:eastAsia="Times New Roman" w:hAnsi="Arial" w:cs="Arial"/>
          <w:lang w:eastAsia="en-GB"/>
        </w:rPr>
        <w:t xml:space="preserve"> </w:t>
      </w:r>
    </w:p>
    <w:p w:rsidR="008002EB" w:rsidRPr="00C56937" w:rsidRDefault="008002EB" w:rsidP="008002EB">
      <w:pPr>
        <w:numPr>
          <w:ilvl w:val="0"/>
          <w:numId w:val="1"/>
        </w:numPr>
        <w:spacing w:after="240" w:line="312" w:lineRule="auto"/>
        <w:ind w:left="426" w:hanging="426"/>
        <w:contextualSpacing/>
        <w:rPr>
          <w:rFonts w:ascii="Arial" w:eastAsia="Times New Roman" w:hAnsi="Arial" w:cs="Arial"/>
          <w:lang w:eastAsia="en-GB"/>
        </w:rPr>
      </w:pPr>
      <w:r w:rsidRPr="00C56937">
        <w:rPr>
          <w:rFonts w:ascii="Arial" w:eastAsia="Times New Roman" w:hAnsi="Arial" w:cs="Arial"/>
          <w:lang w:eastAsia="en-GB"/>
        </w:rPr>
        <w:t xml:space="preserve">The parties may terminate the </w:t>
      </w:r>
      <w:r w:rsidR="00831FB8">
        <w:rPr>
          <w:rFonts w:ascii="Arial" w:eastAsia="Times New Roman" w:hAnsi="Arial" w:cs="Arial"/>
          <w:lang w:eastAsia="en-GB"/>
        </w:rPr>
        <w:t>D</w:t>
      </w:r>
      <w:r w:rsidRPr="00C56937">
        <w:rPr>
          <w:rFonts w:ascii="Arial" w:eastAsia="Times New Roman" w:hAnsi="Arial" w:cs="Arial"/>
          <w:lang w:eastAsia="en-GB"/>
        </w:rPr>
        <w:t xml:space="preserve">elegation in accordance with the process set out in the </w:t>
      </w:r>
      <w:r w:rsidR="00831FB8">
        <w:rPr>
          <w:rFonts w:ascii="Arial" w:eastAsia="Times New Roman" w:hAnsi="Arial" w:cs="Arial"/>
          <w:lang w:eastAsia="en-GB"/>
        </w:rPr>
        <w:t>D</w:t>
      </w:r>
      <w:r w:rsidRPr="00C56937">
        <w:rPr>
          <w:rFonts w:ascii="Arial" w:eastAsia="Times New Roman" w:hAnsi="Arial" w:cs="Arial"/>
          <w:lang w:eastAsia="en-GB"/>
        </w:rPr>
        <w:t xml:space="preserve">elegation </w:t>
      </w:r>
      <w:r w:rsidR="00831FB8">
        <w:rPr>
          <w:rFonts w:ascii="Arial" w:eastAsia="Times New Roman" w:hAnsi="Arial" w:cs="Arial"/>
          <w:lang w:eastAsia="en-GB"/>
        </w:rPr>
        <w:t>A</w:t>
      </w:r>
      <w:r w:rsidRPr="00C56937">
        <w:rPr>
          <w:rFonts w:ascii="Arial" w:eastAsia="Times New Roman" w:hAnsi="Arial" w:cs="Arial"/>
          <w:lang w:eastAsia="en-GB"/>
        </w:rPr>
        <w:t>greement.</w:t>
      </w:r>
    </w:p>
    <w:p w:rsidR="008002EB" w:rsidRPr="00C56937" w:rsidRDefault="008002EB" w:rsidP="008002EB">
      <w:pPr>
        <w:spacing w:after="240" w:line="312" w:lineRule="auto"/>
        <w:ind w:left="426"/>
        <w:contextualSpacing/>
        <w:rPr>
          <w:rFonts w:ascii="Arial" w:eastAsia="Times New Roman" w:hAnsi="Arial" w:cs="Arial"/>
          <w:lang w:eastAsia="en-GB"/>
        </w:rPr>
      </w:pPr>
    </w:p>
    <w:p w:rsidR="008002EB" w:rsidRPr="00DC1807" w:rsidRDefault="008002EB" w:rsidP="008002EB">
      <w:pPr>
        <w:spacing w:after="0" w:line="312" w:lineRule="auto"/>
        <w:rPr>
          <w:rFonts w:ascii="Arial" w:eastAsia="Times New Roman" w:hAnsi="Arial" w:cs="Arial"/>
          <w:lang w:eastAsia="en-GB"/>
        </w:rPr>
      </w:pPr>
    </w:p>
    <w:p w:rsidR="005B116B" w:rsidRPr="00C56937" w:rsidRDefault="005B116B" w:rsidP="008002EB">
      <w:pPr>
        <w:spacing w:after="0" w:line="312" w:lineRule="auto"/>
        <w:rPr>
          <w:rFonts w:ascii="Arial" w:eastAsia="Times New Roman" w:hAnsi="Arial" w:cs="Arial"/>
          <w:b/>
          <w:lang w:eastAsia="en-GB"/>
        </w:rPr>
      </w:pPr>
    </w:p>
    <w:p w:rsidR="005C2054" w:rsidRDefault="005C2054" w:rsidP="008002EB">
      <w:pPr>
        <w:spacing w:after="0" w:line="312" w:lineRule="auto"/>
        <w:rPr>
          <w:rFonts w:ascii="Arial" w:eastAsia="Times New Roman" w:hAnsi="Arial" w:cs="Arial"/>
          <w:b/>
          <w:lang w:eastAsia="en-GB"/>
        </w:rPr>
      </w:pPr>
    </w:p>
    <w:p w:rsidR="005C2054" w:rsidRDefault="005C2054" w:rsidP="008002EB">
      <w:pPr>
        <w:spacing w:after="0" w:line="312" w:lineRule="auto"/>
        <w:rPr>
          <w:rFonts w:ascii="Arial" w:eastAsia="Times New Roman" w:hAnsi="Arial" w:cs="Arial"/>
          <w:b/>
          <w:lang w:eastAsia="en-GB"/>
        </w:rPr>
      </w:pPr>
    </w:p>
    <w:p w:rsidR="008002EB" w:rsidRPr="00C56937" w:rsidRDefault="008002EB" w:rsidP="008002EB">
      <w:pPr>
        <w:spacing w:after="0" w:line="312" w:lineRule="auto"/>
        <w:rPr>
          <w:rFonts w:ascii="Arial" w:eastAsia="Times New Roman" w:hAnsi="Arial" w:cs="Arial"/>
          <w:lang w:eastAsia="en-GB"/>
        </w:rPr>
      </w:pPr>
      <w:r w:rsidRPr="00C56937">
        <w:rPr>
          <w:rFonts w:ascii="Arial" w:eastAsia="Times New Roman" w:hAnsi="Arial" w:cs="Arial"/>
          <w:b/>
          <w:lang w:eastAsia="en-GB"/>
        </w:rPr>
        <w:t xml:space="preserve">Signed by </w:t>
      </w:r>
      <w:r w:rsidRPr="00C56937">
        <w:rPr>
          <w:rFonts w:ascii="Arial" w:eastAsia="Times New Roman" w:hAnsi="Arial" w:cs="Arial"/>
          <w:lang w:eastAsia="en-GB"/>
        </w:rPr>
        <w:t>Paul Bauman</w:t>
      </w:r>
      <w:r w:rsidR="0089528A">
        <w:rPr>
          <w:rFonts w:ascii="Arial" w:eastAsia="Times New Roman" w:hAnsi="Arial" w:cs="Arial"/>
          <w:lang w:eastAsia="en-GB"/>
        </w:rPr>
        <w:t>n</w:t>
      </w:r>
    </w:p>
    <w:p w:rsidR="008002EB" w:rsidRPr="00C56937" w:rsidRDefault="008002EB" w:rsidP="008002EB">
      <w:pPr>
        <w:spacing w:after="0" w:line="312" w:lineRule="auto"/>
        <w:rPr>
          <w:rFonts w:ascii="Arial" w:eastAsia="Times New Roman" w:hAnsi="Arial" w:cs="Arial"/>
          <w:lang w:eastAsia="en-GB"/>
        </w:rPr>
      </w:pPr>
      <w:r w:rsidRPr="00C56937">
        <w:rPr>
          <w:rFonts w:ascii="Arial" w:eastAsia="Times New Roman" w:hAnsi="Arial" w:cs="Arial"/>
          <w:lang w:eastAsia="en-GB"/>
        </w:rPr>
        <w:t xml:space="preserve">Chief Financial Officer </w:t>
      </w:r>
    </w:p>
    <w:p w:rsidR="008002EB" w:rsidRPr="00C56937" w:rsidRDefault="008002EB" w:rsidP="008002EB">
      <w:pPr>
        <w:spacing w:after="0" w:line="312" w:lineRule="auto"/>
        <w:rPr>
          <w:rFonts w:ascii="Arial" w:eastAsia="Times New Roman" w:hAnsi="Arial" w:cs="Arial"/>
          <w:b/>
          <w:lang w:eastAsia="en-GB"/>
        </w:rPr>
      </w:pPr>
      <w:proofErr w:type="gramStart"/>
      <w:r w:rsidRPr="00C56937">
        <w:rPr>
          <w:rFonts w:ascii="Arial" w:eastAsia="Times New Roman" w:hAnsi="Arial" w:cs="Arial"/>
          <w:lang w:eastAsia="en-GB"/>
        </w:rPr>
        <w:t>for</w:t>
      </w:r>
      <w:proofErr w:type="gramEnd"/>
      <w:r w:rsidRPr="00C56937">
        <w:rPr>
          <w:rFonts w:ascii="Arial" w:eastAsia="Times New Roman" w:hAnsi="Arial" w:cs="Arial"/>
          <w:lang w:eastAsia="en-GB"/>
        </w:rPr>
        <w:t xml:space="preserve"> and on behalf of </w:t>
      </w:r>
      <w:r w:rsidRPr="00C56937">
        <w:rPr>
          <w:rFonts w:ascii="Arial" w:eastAsia="Times New Roman" w:hAnsi="Arial" w:cs="Arial"/>
          <w:b/>
          <w:lang w:eastAsia="en-GB"/>
        </w:rPr>
        <w:t xml:space="preserve">NHS England </w:t>
      </w:r>
    </w:p>
    <w:p w:rsidR="008002EB" w:rsidRPr="00C56937" w:rsidRDefault="008002EB" w:rsidP="008002EB">
      <w:pPr>
        <w:spacing w:after="0" w:line="240" w:lineRule="auto"/>
        <w:rPr>
          <w:rFonts w:ascii="Arial" w:eastAsia="Times New Roman" w:hAnsi="Arial" w:cs="Arial"/>
          <w:lang w:eastAsia="en-GB"/>
        </w:rPr>
      </w:pPr>
    </w:p>
    <w:p w:rsidR="002907ED" w:rsidRPr="00C56937" w:rsidRDefault="002907ED" w:rsidP="008002EB">
      <w:pPr>
        <w:spacing w:after="0" w:line="240" w:lineRule="auto"/>
        <w:rPr>
          <w:rFonts w:ascii="Arial" w:eastAsia="Times New Roman" w:hAnsi="Arial" w:cs="Arial"/>
          <w:lang w:eastAsia="en-GB"/>
        </w:rPr>
      </w:pPr>
      <w:r w:rsidRPr="00C56937">
        <w:rPr>
          <w:rFonts w:ascii="Arial" w:eastAsia="Times New Roman" w:hAnsi="Arial" w:cs="Arial"/>
          <w:lang w:eastAsia="en-GB"/>
        </w:rPr>
        <w:br w:type="page"/>
      </w:r>
    </w:p>
    <w:p w:rsidR="008002EB" w:rsidRPr="00C56937" w:rsidRDefault="002907ED" w:rsidP="002907ED">
      <w:pPr>
        <w:spacing w:after="0" w:line="240" w:lineRule="auto"/>
        <w:jc w:val="center"/>
        <w:rPr>
          <w:rFonts w:ascii="Arial" w:eastAsia="Times New Roman" w:hAnsi="Arial" w:cs="Arial"/>
          <w:b/>
          <w:lang w:eastAsia="en-GB"/>
        </w:rPr>
      </w:pPr>
      <w:r w:rsidRPr="00C56937">
        <w:rPr>
          <w:rFonts w:ascii="Arial" w:eastAsia="Times New Roman" w:hAnsi="Arial" w:cs="Arial"/>
          <w:b/>
          <w:lang w:eastAsia="en-GB"/>
        </w:rPr>
        <w:lastRenderedPageBreak/>
        <w:t>Schedule 1 –Delegated Functions</w:t>
      </w:r>
    </w:p>
    <w:p w:rsidR="002907ED" w:rsidRPr="00C56937" w:rsidRDefault="002907ED" w:rsidP="002907ED">
      <w:pPr>
        <w:spacing w:after="0" w:line="240" w:lineRule="auto"/>
        <w:jc w:val="center"/>
        <w:rPr>
          <w:rFonts w:ascii="Arial" w:eastAsia="Times New Roman" w:hAnsi="Arial" w:cs="Arial"/>
          <w:b/>
          <w:lang w:eastAsia="en-GB"/>
        </w:rPr>
      </w:pPr>
    </w:p>
    <w:p w:rsidR="002907ED" w:rsidRPr="00C56937" w:rsidRDefault="002907ED" w:rsidP="002907ED">
      <w:pPr>
        <w:tabs>
          <w:tab w:val="left" w:pos="426"/>
        </w:tabs>
        <w:spacing w:after="240" w:line="312" w:lineRule="auto"/>
        <w:ind w:left="709" w:hanging="283"/>
        <w:contextualSpacing/>
        <w:rPr>
          <w:rFonts w:ascii="Arial" w:hAnsi="Arial"/>
        </w:rPr>
      </w:pPr>
      <w:r w:rsidRPr="00C56937">
        <w:rPr>
          <w:rFonts w:ascii="Arial" w:eastAsia="Times New Roman" w:hAnsi="Arial" w:cs="Arial"/>
          <w:lang w:eastAsia="en-GB"/>
        </w:rPr>
        <w:t xml:space="preserve">a) </w:t>
      </w:r>
      <w:proofErr w:type="gramStart"/>
      <w:r w:rsidRPr="00C56937">
        <w:rPr>
          <w:rFonts w:ascii="Arial" w:eastAsia="Times New Roman" w:hAnsi="Arial" w:cs="Arial"/>
          <w:lang w:eastAsia="en-GB"/>
        </w:rPr>
        <w:t>decisions</w:t>
      </w:r>
      <w:proofErr w:type="gramEnd"/>
      <w:r w:rsidRPr="00C56937">
        <w:rPr>
          <w:rFonts w:ascii="Arial" w:eastAsia="Times New Roman" w:hAnsi="Arial" w:cs="Arial"/>
          <w:lang w:eastAsia="en-GB"/>
        </w:rPr>
        <w:t xml:space="preserve"> in relation to the commissioning, procurement and m</w:t>
      </w:r>
      <w:r w:rsidRPr="00C56937">
        <w:rPr>
          <w:rFonts w:ascii="Arial" w:hAnsi="Arial"/>
        </w:rPr>
        <w:t>anagement of Primary Medical Services Contracts, including but not limited to the following activities:</w:t>
      </w:r>
    </w:p>
    <w:p w:rsidR="002907ED" w:rsidRPr="00C56937" w:rsidRDefault="002907ED" w:rsidP="002907ED">
      <w:pPr>
        <w:numPr>
          <w:ilvl w:val="0"/>
          <w:numId w:val="3"/>
        </w:numPr>
        <w:tabs>
          <w:tab w:val="left" w:pos="567"/>
        </w:tabs>
        <w:spacing w:after="240" w:line="312" w:lineRule="auto"/>
        <w:ind w:left="1134" w:hanging="425"/>
        <w:contextualSpacing/>
        <w:rPr>
          <w:rFonts w:ascii="Arial" w:hAnsi="Arial"/>
        </w:rPr>
      </w:pPr>
      <w:r w:rsidRPr="00C56937">
        <w:rPr>
          <w:rFonts w:ascii="Arial" w:hAnsi="Arial"/>
        </w:rPr>
        <w:t>decisions in relation to Enhanced Services;</w:t>
      </w:r>
    </w:p>
    <w:p w:rsidR="002907ED" w:rsidRPr="00C56937" w:rsidRDefault="002907ED" w:rsidP="002907ED">
      <w:pPr>
        <w:numPr>
          <w:ilvl w:val="0"/>
          <w:numId w:val="3"/>
        </w:numPr>
        <w:tabs>
          <w:tab w:val="left" w:pos="567"/>
        </w:tabs>
        <w:spacing w:after="240" w:line="312" w:lineRule="auto"/>
        <w:ind w:left="1134" w:hanging="425"/>
        <w:contextualSpacing/>
        <w:rPr>
          <w:rFonts w:ascii="Arial" w:hAnsi="Arial"/>
        </w:rPr>
      </w:pPr>
      <w:r w:rsidRPr="00C56937">
        <w:rPr>
          <w:rFonts w:ascii="Arial" w:hAnsi="Arial"/>
        </w:rPr>
        <w:t>decisions in relation to Local Incentive Schemes (including the design of such schemes);</w:t>
      </w:r>
    </w:p>
    <w:p w:rsidR="002907ED" w:rsidRPr="00C56937" w:rsidRDefault="002907ED" w:rsidP="002907ED">
      <w:pPr>
        <w:numPr>
          <w:ilvl w:val="0"/>
          <w:numId w:val="3"/>
        </w:numPr>
        <w:tabs>
          <w:tab w:val="left" w:pos="567"/>
        </w:tabs>
        <w:spacing w:after="240" w:line="312" w:lineRule="auto"/>
        <w:ind w:left="1134" w:hanging="425"/>
        <w:contextualSpacing/>
        <w:rPr>
          <w:rFonts w:ascii="Arial" w:hAnsi="Arial"/>
        </w:rPr>
      </w:pPr>
      <w:r w:rsidRPr="00C56937">
        <w:rPr>
          <w:rFonts w:ascii="Arial" w:hAnsi="Arial"/>
        </w:rPr>
        <w:t>decisions in relation to the establishment of new GP practices (including branch surgeries) and closure of GP practices;</w:t>
      </w:r>
    </w:p>
    <w:p w:rsidR="002907ED" w:rsidRPr="00C56937" w:rsidRDefault="002907ED" w:rsidP="002907ED">
      <w:pPr>
        <w:numPr>
          <w:ilvl w:val="0"/>
          <w:numId w:val="3"/>
        </w:numPr>
        <w:tabs>
          <w:tab w:val="left" w:pos="567"/>
        </w:tabs>
        <w:spacing w:after="240" w:line="312" w:lineRule="auto"/>
        <w:ind w:left="1134" w:hanging="425"/>
        <w:contextualSpacing/>
        <w:rPr>
          <w:rFonts w:ascii="Arial" w:hAnsi="Arial"/>
        </w:rPr>
      </w:pPr>
      <w:r w:rsidRPr="00C56937">
        <w:rPr>
          <w:rFonts w:ascii="Arial" w:hAnsi="Arial"/>
        </w:rPr>
        <w:t>decisions about ‘discretionary’ payments;</w:t>
      </w:r>
    </w:p>
    <w:p w:rsidR="002907ED" w:rsidRPr="00C56937" w:rsidRDefault="002907ED" w:rsidP="002907ED">
      <w:pPr>
        <w:numPr>
          <w:ilvl w:val="0"/>
          <w:numId w:val="3"/>
        </w:numPr>
        <w:tabs>
          <w:tab w:val="left" w:pos="567"/>
        </w:tabs>
        <w:spacing w:after="240" w:line="312" w:lineRule="auto"/>
        <w:ind w:left="1134" w:hanging="425"/>
        <w:contextualSpacing/>
        <w:rPr>
          <w:rFonts w:ascii="Arial" w:hAnsi="Arial"/>
        </w:rPr>
      </w:pPr>
      <w:r w:rsidRPr="00C56937">
        <w:rPr>
          <w:rFonts w:ascii="Arial" w:hAnsi="Arial"/>
        </w:rPr>
        <w:t>decisions about commissioning urgent care (including home visits as required) for out of area registered patients;</w:t>
      </w:r>
    </w:p>
    <w:p w:rsidR="002907ED" w:rsidRDefault="002907ED" w:rsidP="002907ED">
      <w:pPr>
        <w:pStyle w:val="ListParagraph"/>
        <w:numPr>
          <w:ilvl w:val="0"/>
          <w:numId w:val="5"/>
        </w:numPr>
        <w:spacing w:after="240" w:line="312" w:lineRule="auto"/>
        <w:rPr>
          <w:rFonts w:ascii="Arial" w:hAnsi="Arial"/>
        </w:rPr>
      </w:pPr>
      <w:r w:rsidRPr="00C56937">
        <w:rPr>
          <w:rFonts w:ascii="Arial" w:hAnsi="Arial"/>
        </w:rPr>
        <w:t xml:space="preserve">the approval of practice mergers; </w:t>
      </w:r>
    </w:p>
    <w:p w:rsidR="00BD53D5" w:rsidRPr="00C56937" w:rsidRDefault="00BD53D5" w:rsidP="00303B2E">
      <w:pPr>
        <w:pStyle w:val="ListParagraph"/>
        <w:spacing w:after="240" w:line="312" w:lineRule="auto"/>
        <w:rPr>
          <w:rFonts w:ascii="Arial" w:hAnsi="Arial"/>
        </w:rPr>
      </w:pPr>
    </w:p>
    <w:p w:rsidR="002907ED" w:rsidRPr="00C56937" w:rsidRDefault="002907ED" w:rsidP="002907ED">
      <w:pPr>
        <w:pStyle w:val="ListParagraph"/>
        <w:numPr>
          <w:ilvl w:val="0"/>
          <w:numId w:val="5"/>
        </w:numPr>
        <w:spacing w:after="240" w:line="312" w:lineRule="auto"/>
        <w:rPr>
          <w:rFonts w:ascii="Arial" w:hAnsi="Arial"/>
        </w:rPr>
      </w:pPr>
      <w:r w:rsidRPr="00C56937">
        <w:rPr>
          <w:rFonts w:ascii="Arial" w:hAnsi="Arial"/>
        </w:rPr>
        <w:t>planning primary medical care services in the Area, including carrying out needs assessments;</w:t>
      </w:r>
    </w:p>
    <w:p w:rsidR="002907ED" w:rsidRPr="00C56937" w:rsidRDefault="002907ED" w:rsidP="002907ED">
      <w:pPr>
        <w:numPr>
          <w:ilvl w:val="0"/>
          <w:numId w:val="5"/>
        </w:numPr>
        <w:spacing w:after="240" w:line="312" w:lineRule="auto"/>
        <w:contextualSpacing/>
        <w:rPr>
          <w:rFonts w:ascii="Arial" w:hAnsi="Arial"/>
        </w:rPr>
      </w:pPr>
      <w:r w:rsidRPr="00C56937">
        <w:rPr>
          <w:rFonts w:ascii="Arial" w:hAnsi="Arial"/>
        </w:rPr>
        <w:t>undertaking reviews of primary medical care services in the Area;</w:t>
      </w:r>
    </w:p>
    <w:p w:rsidR="002907ED" w:rsidRPr="00C56937" w:rsidRDefault="002907ED" w:rsidP="002907ED">
      <w:pPr>
        <w:spacing w:after="0" w:line="240" w:lineRule="auto"/>
        <w:ind w:left="720"/>
        <w:contextualSpacing/>
        <w:rPr>
          <w:rFonts w:ascii="Arial" w:hAnsi="Arial"/>
        </w:rPr>
      </w:pPr>
    </w:p>
    <w:p w:rsidR="002907ED" w:rsidRPr="00C56937" w:rsidRDefault="002907ED" w:rsidP="002907ED">
      <w:pPr>
        <w:numPr>
          <w:ilvl w:val="0"/>
          <w:numId w:val="5"/>
        </w:numPr>
        <w:spacing w:after="240" w:line="312" w:lineRule="auto"/>
        <w:contextualSpacing/>
        <w:rPr>
          <w:rFonts w:ascii="Arial" w:hAnsi="Arial"/>
        </w:rPr>
      </w:pPr>
      <w:r w:rsidRPr="00C56937">
        <w:rPr>
          <w:rFonts w:ascii="Arial" w:hAnsi="Arial"/>
        </w:rPr>
        <w:t>decisions in relation to the management of poorly performing GP practices and including, without limitation, decisions and liaison with the CQC where the CQC has reported non-compliance with standards (but excluding any decisions in relation to the performers list);</w:t>
      </w:r>
    </w:p>
    <w:p w:rsidR="002907ED" w:rsidRPr="00C56937" w:rsidRDefault="002907ED" w:rsidP="002907ED">
      <w:pPr>
        <w:spacing w:after="0" w:line="312" w:lineRule="auto"/>
        <w:ind w:left="720"/>
        <w:contextualSpacing/>
        <w:rPr>
          <w:rFonts w:ascii="Arial" w:hAnsi="Arial"/>
        </w:rPr>
      </w:pPr>
    </w:p>
    <w:p w:rsidR="002907ED" w:rsidRPr="00C56937" w:rsidRDefault="002907ED" w:rsidP="002907ED">
      <w:pPr>
        <w:numPr>
          <w:ilvl w:val="0"/>
          <w:numId w:val="5"/>
        </w:numPr>
        <w:spacing w:after="240" w:line="312" w:lineRule="auto"/>
        <w:contextualSpacing/>
        <w:rPr>
          <w:rFonts w:ascii="Arial" w:hAnsi="Arial"/>
        </w:rPr>
      </w:pPr>
      <w:r w:rsidRPr="00C56937">
        <w:rPr>
          <w:rFonts w:ascii="Arial" w:hAnsi="Arial"/>
        </w:rPr>
        <w:t>management of the Delegated Funds in the Area;</w:t>
      </w:r>
    </w:p>
    <w:p w:rsidR="002907ED" w:rsidRPr="00C56937" w:rsidRDefault="002907ED" w:rsidP="002907ED">
      <w:pPr>
        <w:spacing w:after="240" w:line="312" w:lineRule="auto"/>
        <w:contextualSpacing/>
        <w:rPr>
          <w:rFonts w:ascii="Arial" w:hAnsi="Arial"/>
        </w:rPr>
      </w:pPr>
      <w:r w:rsidRPr="00C56937">
        <w:rPr>
          <w:rFonts w:ascii="Arial" w:hAnsi="Arial"/>
        </w:rPr>
        <w:t xml:space="preserve"> </w:t>
      </w:r>
    </w:p>
    <w:p w:rsidR="002907ED" w:rsidRPr="00C56937" w:rsidRDefault="002907ED" w:rsidP="002907ED">
      <w:pPr>
        <w:numPr>
          <w:ilvl w:val="0"/>
          <w:numId w:val="5"/>
        </w:numPr>
        <w:spacing w:after="240" w:line="312" w:lineRule="auto"/>
        <w:contextualSpacing/>
        <w:rPr>
          <w:rFonts w:ascii="Arial" w:hAnsi="Arial"/>
        </w:rPr>
      </w:pPr>
      <w:r w:rsidRPr="00C56937">
        <w:rPr>
          <w:rFonts w:ascii="Arial" w:hAnsi="Arial"/>
        </w:rPr>
        <w:t>Premises Costs Directions functions;</w:t>
      </w:r>
    </w:p>
    <w:p w:rsidR="002907ED" w:rsidRPr="00C56937" w:rsidRDefault="002907ED" w:rsidP="002907ED">
      <w:pPr>
        <w:spacing w:after="0" w:line="312" w:lineRule="auto"/>
        <w:ind w:left="720"/>
        <w:contextualSpacing/>
        <w:rPr>
          <w:rFonts w:ascii="Arial" w:hAnsi="Arial"/>
        </w:rPr>
      </w:pPr>
    </w:p>
    <w:p w:rsidR="002907ED" w:rsidRPr="00C56937" w:rsidRDefault="002907ED" w:rsidP="002907ED">
      <w:pPr>
        <w:numPr>
          <w:ilvl w:val="0"/>
          <w:numId w:val="5"/>
        </w:numPr>
        <w:spacing w:after="240" w:line="312" w:lineRule="auto"/>
        <w:contextualSpacing/>
        <w:rPr>
          <w:rFonts w:ascii="Arial" w:hAnsi="Arial"/>
        </w:rPr>
      </w:pPr>
      <w:r w:rsidRPr="00C56937">
        <w:rPr>
          <w:rFonts w:ascii="Arial" w:hAnsi="Arial"/>
        </w:rPr>
        <w:t xml:space="preserve">co-ordinating a common approach to the commissioning of primary care services with other commissioners in the Area where appropriate; and </w:t>
      </w:r>
    </w:p>
    <w:p w:rsidR="002907ED" w:rsidRPr="00C56937" w:rsidRDefault="002907ED" w:rsidP="002907ED">
      <w:pPr>
        <w:spacing w:after="0" w:line="312" w:lineRule="auto"/>
        <w:ind w:left="720"/>
        <w:contextualSpacing/>
        <w:rPr>
          <w:rFonts w:ascii="Arial" w:hAnsi="Arial"/>
        </w:rPr>
      </w:pPr>
    </w:p>
    <w:p w:rsidR="002907ED" w:rsidRPr="00C56937" w:rsidRDefault="002907ED" w:rsidP="002907ED">
      <w:pPr>
        <w:numPr>
          <w:ilvl w:val="0"/>
          <w:numId w:val="5"/>
        </w:numPr>
        <w:spacing w:after="240" w:line="312" w:lineRule="auto"/>
        <w:contextualSpacing/>
        <w:rPr>
          <w:rFonts w:ascii="Arial" w:hAnsi="Arial"/>
        </w:rPr>
      </w:pPr>
      <w:r w:rsidRPr="00C56937">
        <w:rPr>
          <w:rFonts w:ascii="Arial" w:hAnsi="Arial"/>
        </w:rPr>
        <w:t xml:space="preserve"> </w:t>
      </w:r>
      <w:proofErr w:type="gramStart"/>
      <w:r w:rsidRPr="00C56937">
        <w:rPr>
          <w:rFonts w:ascii="Arial" w:hAnsi="Arial"/>
        </w:rPr>
        <w:t>such</w:t>
      </w:r>
      <w:proofErr w:type="gramEnd"/>
      <w:r w:rsidRPr="00C56937">
        <w:rPr>
          <w:rFonts w:ascii="Arial" w:hAnsi="Arial"/>
        </w:rPr>
        <w:t xml:space="preserve"> other ancillary activities </w:t>
      </w:r>
      <w:r w:rsidR="00BD53D5">
        <w:rPr>
          <w:rFonts w:ascii="Arial" w:hAnsi="Arial"/>
        </w:rPr>
        <w:t>as</w:t>
      </w:r>
      <w:r w:rsidR="00BD53D5" w:rsidRPr="00C56937">
        <w:rPr>
          <w:rFonts w:ascii="Arial" w:hAnsi="Arial"/>
        </w:rPr>
        <w:t xml:space="preserve"> </w:t>
      </w:r>
      <w:r w:rsidRPr="00C56937">
        <w:rPr>
          <w:rFonts w:ascii="Arial" w:hAnsi="Arial"/>
        </w:rPr>
        <w:t>are necessary in order to exercise the Delegated Functions.</w:t>
      </w:r>
    </w:p>
    <w:p w:rsidR="002907ED" w:rsidRPr="00C56937" w:rsidRDefault="002907ED" w:rsidP="002907ED">
      <w:pPr>
        <w:spacing w:after="240" w:line="312" w:lineRule="auto"/>
        <w:contextualSpacing/>
        <w:rPr>
          <w:rFonts w:ascii="Arial" w:hAnsi="Arial"/>
        </w:rPr>
      </w:pPr>
    </w:p>
    <w:p w:rsidR="00DC1807" w:rsidRPr="00C56937" w:rsidRDefault="00DC1807" w:rsidP="00C56937">
      <w:pPr>
        <w:spacing w:after="240" w:line="312" w:lineRule="auto"/>
        <w:ind w:left="2880"/>
        <w:contextualSpacing/>
        <w:rPr>
          <w:rFonts w:ascii="Arial" w:hAnsi="Arial"/>
          <w:b/>
        </w:rPr>
      </w:pPr>
      <w:r w:rsidRPr="00C56937">
        <w:rPr>
          <w:rFonts w:ascii="Arial" w:hAnsi="Arial"/>
          <w:b/>
        </w:rPr>
        <w:t>Schedule 2- Reserved Functions</w:t>
      </w:r>
    </w:p>
    <w:p w:rsidR="00DC1807" w:rsidRPr="00C56937" w:rsidRDefault="00DC1807" w:rsidP="00DC1807">
      <w:pPr>
        <w:spacing w:after="240" w:line="312" w:lineRule="auto"/>
        <w:contextualSpacing/>
        <w:rPr>
          <w:rFonts w:ascii="Arial" w:hAnsi="Arial"/>
        </w:rPr>
      </w:pPr>
    </w:p>
    <w:p w:rsidR="00DC1807" w:rsidRPr="00C56937" w:rsidRDefault="00DC1807" w:rsidP="00DC1807">
      <w:pPr>
        <w:numPr>
          <w:ilvl w:val="0"/>
          <w:numId w:val="4"/>
        </w:numPr>
        <w:spacing w:after="0" w:line="312" w:lineRule="auto"/>
        <w:contextualSpacing/>
        <w:rPr>
          <w:rFonts w:ascii="Arial" w:eastAsia="Times New Roman" w:hAnsi="Arial" w:cs="Arial"/>
          <w:lang w:eastAsia="en-GB"/>
        </w:rPr>
      </w:pPr>
      <w:r w:rsidRPr="00C56937">
        <w:rPr>
          <w:rFonts w:ascii="Arial" w:eastAsia="Times New Roman" w:hAnsi="Arial" w:cs="Arial"/>
          <w:lang w:eastAsia="en-GB"/>
        </w:rPr>
        <w:t>management of the national performers list;</w:t>
      </w:r>
    </w:p>
    <w:p w:rsidR="00DC1807" w:rsidRPr="00C56937" w:rsidRDefault="00DC1807" w:rsidP="00DC1807">
      <w:pPr>
        <w:spacing w:after="0" w:line="312" w:lineRule="auto"/>
        <w:ind w:left="720"/>
        <w:contextualSpacing/>
        <w:rPr>
          <w:rFonts w:ascii="Arial" w:eastAsia="Times New Roman" w:hAnsi="Arial" w:cs="Arial"/>
          <w:lang w:eastAsia="en-GB"/>
        </w:rPr>
      </w:pPr>
    </w:p>
    <w:p w:rsidR="00DC1807" w:rsidRPr="00C56937" w:rsidRDefault="00DC1807" w:rsidP="00DC1807">
      <w:pPr>
        <w:numPr>
          <w:ilvl w:val="0"/>
          <w:numId w:val="4"/>
        </w:numPr>
        <w:spacing w:after="0" w:line="312" w:lineRule="auto"/>
        <w:contextualSpacing/>
        <w:rPr>
          <w:rFonts w:ascii="Arial" w:eastAsia="Times New Roman" w:hAnsi="Arial" w:cs="Arial"/>
          <w:lang w:eastAsia="en-GB"/>
        </w:rPr>
      </w:pPr>
      <w:r w:rsidRPr="00C56937">
        <w:rPr>
          <w:rFonts w:ascii="Arial" w:eastAsia="Times New Roman" w:hAnsi="Arial" w:cs="Arial"/>
          <w:lang w:eastAsia="en-GB"/>
        </w:rPr>
        <w:t>management of the revalidation and appraisal process;</w:t>
      </w:r>
    </w:p>
    <w:p w:rsidR="00DC1807" w:rsidRPr="00C56937" w:rsidRDefault="00DC1807" w:rsidP="00DC1807">
      <w:pPr>
        <w:spacing w:after="0" w:line="312" w:lineRule="auto"/>
        <w:ind w:left="720"/>
        <w:contextualSpacing/>
        <w:rPr>
          <w:rFonts w:ascii="Arial" w:eastAsia="Times New Roman" w:hAnsi="Arial" w:cs="Arial"/>
          <w:lang w:eastAsia="en-GB"/>
        </w:rPr>
      </w:pPr>
    </w:p>
    <w:p w:rsidR="00DC1807" w:rsidRPr="00C56937" w:rsidRDefault="00DC1807" w:rsidP="00DC1807">
      <w:pPr>
        <w:numPr>
          <w:ilvl w:val="0"/>
          <w:numId w:val="4"/>
        </w:numPr>
        <w:spacing w:after="0" w:line="312" w:lineRule="auto"/>
        <w:contextualSpacing/>
        <w:rPr>
          <w:rFonts w:ascii="Arial" w:eastAsia="Times New Roman" w:hAnsi="Arial" w:cs="Arial"/>
          <w:lang w:eastAsia="en-GB"/>
        </w:rPr>
      </w:pPr>
      <w:r w:rsidRPr="00C56937">
        <w:rPr>
          <w:rFonts w:ascii="Arial" w:eastAsia="Times New Roman" w:hAnsi="Arial" w:cs="Arial"/>
          <w:lang w:eastAsia="en-GB"/>
        </w:rPr>
        <w:t xml:space="preserve">administration of payments in circumstances where a performer is suspended and related performers list management activities; </w:t>
      </w:r>
    </w:p>
    <w:p w:rsidR="00DC1807" w:rsidRPr="00C56937" w:rsidRDefault="00DC1807" w:rsidP="00DC1807">
      <w:pPr>
        <w:spacing w:after="0" w:line="240" w:lineRule="auto"/>
        <w:ind w:left="720"/>
        <w:contextualSpacing/>
        <w:rPr>
          <w:rFonts w:ascii="Arial" w:eastAsia="Times New Roman" w:hAnsi="Arial" w:cs="Arial"/>
          <w:lang w:eastAsia="en-GB"/>
        </w:rPr>
      </w:pPr>
    </w:p>
    <w:p w:rsidR="00DC1807" w:rsidRPr="00C56937" w:rsidRDefault="00DC1807" w:rsidP="00DC1807">
      <w:pPr>
        <w:numPr>
          <w:ilvl w:val="0"/>
          <w:numId w:val="4"/>
        </w:numPr>
        <w:spacing w:after="0" w:line="312" w:lineRule="auto"/>
        <w:contextualSpacing/>
        <w:rPr>
          <w:rFonts w:ascii="Arial" w:eastAsia="Times New Roman" w:hAnsi="Arial" w:cs="Arial"/>
          <w:lang w:eastAsia="en-GB"/>
        </w:rPr>
      </w:pPr>
      <w:r w:rsidRPr="00C56937">
        <w:rPr>
          <w:rFonts w:ascii="Arial" w:eastAsia="Times New Roman" w:hAnsi="Arial" w:cs="Arial"/>
          <w:lang w:eastAsia="en-GB"/>
        </w:rPr>
        <w:t>Capital Expenditure functions;</w:t>
      </w:r>
    </w:p>
    <w:p w:rsidR="00DC1807" w:rsidRPr="00C56937" w:rsidRDefault="00DC1807" w:rsidP="00DC1807">
      <w:pPr>
        <w:spacing w:after="0" w:line="312" w:lineRule="auto"/>
        <w:ind w:left="720"/>
        <w:contextualSpacing/>
        <w:rPr>
          <w:rFonts w:ascii="Arial" w:eastAsia="Times New Roman" w:hAnsi="Arial" w:cs="Arial"/>
          <w:lang w:eastAsia="en-GB"/>
        </w:rPr>
      </w:pPr>
    </w:p>
    <w:p w:rsidR="00DC1807" w:rsidRPr="00C56937" w:rsidRDefault="00DC1807" w:rsidP="00DC1807">
      <w:pPr>
        <w:numPr>
          <w:ilvl w:val="0"/>
          <w:numId w:val="4"/>
        </w:numPr>
        <w:spacing w:after="0" w:line="312" w:lineRule="auto"/>
        <w:contextualSpacing/>
        <w:rPr>
          <w:rFonts w:ascii="Arial" w:eastAsia="Times New Roman" w:hAnsi="Arial" w:cs="Arial"/>
          <w:lang w:eastAsia="en-GB"/>
        </w:rPr>
      </w:pPr>
      <w:r w:rsidRPr="00C56937">
        <w:rPr>
          <w:rFonts w:ascii="Arial" w:eastAsia="Times New Roman" w:hAnsi="Arial" w:cs="Arial"/>
          <w:lang w:eastAsia="en-GB"/>
        </w:rPr>
        <w:t>section 7A functions under the NHS Act;</w:t>
      </w:r>
    </w:p>
    <w:p w:rsidR="00DC1807" w:rsidRPr="00C56937" w:rsidRDefault="00DC1807" w:rsidP="00DC1807">
      <w:pPr>
        <w:spacing w:after="0" w:line="312" w:lineRule="auto"/>
        <w:contextualSpacing/>
        <w:rPr>
          <w:rFonts w:ascii="Arial" w:eastAsia="Times New Roman" w:hAnsi="Arial" w:cs="Arial"/>
          <w:lang w:eastAsia="en-GB"/>
        </w:rPr>
      </w:pPr>
    </w:p>
    <w:p w:rsidR="00DC1807" w:rsidRPr="00C56937" w:rsidRDefault="00DC1807" w:rsidP="00DC1807">
      <w:pPr>
        <w:numPr>
          <w:ilvl w:val="0"/>
          <w:numId w:val="4"/>
        </w:numPr>
        <w:spacing w:after="0" w:line="312" w:lineRule="auto"/>
        <w:contextualSpacing/>
        <w:rPr>
          <w:rFonts w:ascii="Arial" w:eastAsia="Times New Roman" w:hAnsi="Arial" w:cs="Arial"/>
          <w:lang w:eastAsia="en-GB"/>
        </w:rPr>
      </w:pPr>
      <w:r w:rsidRPr="00C56937">
        <w:rPr>
          <w:rFonts w:ascii="Arial" w:eastAsia="Times New Roman" w:hAnsi="Arial" w:cs="Arial"/>
          <w:lang w:eastAsia="en-GB"/>
        </w:rPr>
        <w:t xml:space="preserve">functions in relation to complaints management; </w:t>
      </w:r>
    </w:p>
    <w:p w:rsidR="00DC1807" w:rsidRPr="00C56937" w:rsidRDefault="00DC1807" w:rsidP="00DC1807">
      <w:pPr>
        <w:spacing w:after="0" w:line="312" w:lineRule="auto"/>
        <w:contextualSpacing/>
        <w:rPr>
          <w:rFonts w:ascii="Arial" w:eastAsia="Times New Roman" w:hAnsi="Arial" w:cs="Arial"/>
          <w:lang w:eastAsia="en-GB"/>
        </w:rPr>
      </w:pPr>
    </w:p>
    <w:p w:rsidR="00DC1807" w:rsidRPr="00C56937" w:rsidRDefault="00DC1807" w:rsidP="00DC1807">
      <w:pPr>
        <w:numPr>
          <w:ilvl w:val="0"/>
          <w:numId w:val="4"/>
        </w:numPr>
        <w:spacing w:after="0" w:line="312" w:lineRule="auto"/>
        <w:contextualSpacing/>
        <w:rPr>
          <w:rFonts w:ascii="Arial" w:eastAsia="Times New Roman" w:hAnsi="Arial" w:cs="Arial"/>
          <w:lang w:eastAsia="en-GB"/>
        </w:rPr>
      </w:pPr>
      <w:r w:rsidRPr="00C56937">
        <w:rPr>
          <w:rFonts w:ascii="Arial" w:eastAsia="Times New Roman" w:hAnsi="Arial" w:cs="Arial"/>
          <w:lang w:eastAsia="en-GB"/>
        </w:rPr>
        <w:t xml:space="preserve">decisions in relation to the Prime Minister’s Challenge Fund; and </w:t>
      </w:r>
    </w:p>
    <w:p w:rsidR="00DC1807" w:rsidRPr="00C56937" w:rsidRDefault="00DC1807" w:rsidP="00DC1807">
      <w:pPr>
        <w:spacing w:after="0" w:line="312" w:lineRule="auto"/>
        <w:ind w:left="720"/>
        <w:contextualSpacing/>
        <w:rPr>
          <w:rFonts w:ascii="Arial" w:eastAsia="Times New Roman" w:hAnsi="Arial" w:cs="Arial"/>
          <w:lang w:eastAsia="en-GB"/>
        </w:rPr>
      </w:pPr>
    </w:p>
    <w:p w:rsidR="00DC1807" w:rsidRPr="00C56937" w:rsidRDefault="00DC1807" w:rsidP="00DC1807">
      <w:pPr>
        <w:numPr>
          <w:ilvl w:val="0"/>
          <w:numId w:val="4"/>
        </w:numPr>
        <w:spacing w:after="0" w:line="312" w:lineRule="auto"/>
        <w:contextualSpacing/>
        <w:rPr>
          <w:rFonts w:ascii="Arial" w:eastAsia="Times New Roman" w:hAnsi="Arial" w:cs="Arial"/>
          <w:lang w:eastAsia="en-GB"/>
        </w:rPr>
      </w:pPr>
      <w:r w:rsidRPr="00C56937">
        <w:rPr>
          <w:rFonts w:ascii="Arial" w:eastAsia="Times New Roman" w:hAnsi="Arial" w:cs="Arial"/>
          <w:lang w:eastAsia="en-GB"/>
        </w:rPr>
        <w:t xml:space="preserve">such other ancillary activities </w:t>
      </w:r>
      <w:r w:rsidR="00B61B69">
        <w:rPr>
          <w:rFonts w:ascii="Arial" w:eastAsia="Times New Roman" w:hAnsi="Arial" w:cs="Arial"/>
          <w:lang w:eastAsia="en-GB"/>
        </w:rPr>
        <w:t xml:space="preserve">that </w:t>
      </w:r>
      <w:r w:rsidRPr="00C56937">
        <w:rPr>
          <w:rFonts w:ascii="Arial" w:eastAsia="Times New Roman" w:hAnsi="Arial" w:cs="Arial"/>
          <w:lang w:eastAsia="en-GB"/>
        </w:rPr>
        <w:t xml:space="preserve">are necessary in order to exercise the Reserved Functions; </w:t>
      </w:r>
    </w:p>
    <w:p w:rsidR="00DC1807" w:rsidRPr="00C56937" w:rsidRDefault="00DC1807" w:rsidP="00DC1807">
      <w:pPr>
        <w:spacing w:after="240" w:line="312" w:lineRule="auto"/>
        <w:contextualSpacing/>
        <w:rPr>
          <w:rFonts w:ascii="Arial" w:hAnsi="Arial"/>
        </w:rPr>
      </w:pPr>
    </w:p>
    <w:p w:rsidR="002907ED" w:rsidRPr="00C56937" w:rsidRDefault="002907ED" w:rsidP="002907ED">
      <w:pPr>
        <w:spacing w:after="0" w:line="240" w:lineRule="auto"/>
        <w:jc w:val="center"/>
        <w:rPr>
          <w:rFonts w:ascii="Arial" w:eastAsia="Times New Roman" w:hAnsi="Arial" w:cs="Arial"/>
          <w:b/>
          <w:lang w:eastAsia="en-GB"/>
        </w:rPr>
      </w:pPr>
    </w:p>
    <w:p w:rsidR="002907ED" w:rsidRPr="00C56937" w:rsidRDefault="002907ED" w:rsidP="002907ED">
      <w:pPr>
        <w:spacing w:after="0" w:line="240" w:lineRule="auto"/>
        <w:jc w:val="center"/>
        <w:rPr>
          <w:rFonts w:ascii="Arial" w:eastAsia="Times New Roman" w:hAnsi="Arial" w:cs="Arial"/>
          <w:b/>
          <w:lang w:eastAsia="en-GB"/>
        </w:rPr>
      </w:pPr>
    </w:p>
    <w:sectPr w:rsidR="002907ED" w:rsidRPr="00C5693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8B0" w:rsidRDefault="007308B0" w:rsidP="007308B0">
      <w:pPr>
        <w:spacing w:after="0" w:line="240" w:lineRule="auto"/>
      </w:pPr>
      <w:r>
        <w:separator/>
      </w:r>
    </w:p>
  </w:endnote>
  <w:endnote w:type="continuationSeparator" w:id="0">
    <w:p w:rsidR="007308B0" w:rsidRDefault="007308B0" w:rsidP="0073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8B0" w:rsidRDefault="007308B0" w:rsidP="007308B0">
      <w:pPr>
        <w:spacing w:after="0" w:line="240" w:lineRule="auto"/>
      </w:pPr>
      <w:r>
        <w:separator/>
      </w:r>
    </w:p>
  </w:footnote>
  <w:footnote w:type="continuationSeparator" w:id="0">
    <w:p w:rsidR="007308B0" w:rsidRDefault="007308B0" w:rsidP="00730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8B0" w:rsidRDefault="007308B0">
    <w:pPr>
      <w:pStyle w:val="Header"/>
    </w:pPr>
    <w:r>
      <w:rPr>
        <w:b/>
        <w:bCs/>
        <w:color w:val="1F497D"/>
      </w:rPr>
      <w:t>Publications Gateway Reference 03593</w:t>
    </w:r>
  </w:p>
  <w:p w:rsidR="007308B0" w:rsidRDefault="00730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09D"/>
    <w:multiLevelType w:val="hybridMultilevel"/>
    <w:tmpl w:val="3EDA9442"/>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rPr>
        <w:rFonts w:hint="default"/>
      </w:rPr>
    </w:lvl>
    <w:lvl w:ilvl="3" w:tplc="8B54A8F2">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AA4312"/>
    <w:multiLevelType w:val="hybridMultilevel"/>
    <w:tmpl w:val="CD9EBD0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8C03EE"/>
    <w:multiLevelType w:val="hybridMultilevel"/>
    <w:tmpl w:val="0FB4DDFA"/>
    <w:lvl w:ilvl="0" w:tplc="98080782">
      <w:start w:val="1"/>
      <w:numFmt w:val="decimal"/>
      <w:lvlText w:val="%1."/>
      <w:lvlJc w:val="left"/>
      <w:pPr>
        <w:ind w:left="927" w:hanging="360"/>
      </w:pPr>
      <w:rPr>
        <w:rFonts w:hint="default"/>
        <w:b w:val="0"/>
        <w:i w:val="0"/>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E58111A"/>
    <w:multiLevelType w:val="hybridMultilevel"/>
    <w:tmpl w:val="E5D821B8"/>
    <w:lvl w:ilvl="0" w:tplc="AB683280">
      <w:start w:val="1"/>
      <w:numFmt w:val="lowerRoman"/>
      <w:lvlText w:val="%1)"/>
      <w:lvlJc w:val="left"/>
      <w:pPr>
        <w:ind w:left="1575" w:hanging="72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4">
    <w:nsid w:val="77BE7ED1"/>
    <w:multiLevelType w:val="hybridMultilevel"/>
    <w:tmpl w:val="C194D8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EB"/>
    <w:rsid w:val="000258A1"/>
    <w:rsid w:val="00072BFB"/>
    <w:rsid w:val="001246A8"/>
    <w:rsid w:val="0014083F"/>
    <w:rsid w:val="00226766"/>
    <w:rsid w:val="002907ED"/>
    <w:rsid w:val="00303B2E"/>
    <w:rsid w:val="003571D1"/>
    <w:rsid w:val="00385FFC"/>
    <w:rsid w:val="005B116B"/>
    <w:rsid w:val="005C2054"/>
    <w:rsid w:val="007308B0"/>
    <w:rsid w:val="00744159"/>
    <w:rsid w:val="008002EB"/>
    <w:rsid w:val="008131AC"/>
    <w:rsid w:val="00831FB8"/>
    <w:rsid w:val="0089528A"/>
    <w:rsid w:val="009062BB"/>
    <w:rsid w:val="00960430"/>
    <w:rsid w:val="00973A4D"/>
    <w:rsid w:val="00AA2AD8"/>
    <w:rsid w:val="00B45851"/>
    <w:rsid w:val="00B61B69"/>
    <w:rsid w:val="00BD53D5"/>
    <w:rsid w:val="00BE1C0B"/>
    <w:rsid w:val="00C04877"/>
    <w:rsid w:val="00C56937"/>
    <w:rsid w:val="00C932B8"/>
    <w:rsid w:val="00CB5690"/>
    <w:rsid w:val="00CC5AB7"/>
    <w:rsid w:val="00DC1807"/>
    <w:rsid w:val="00DF1DF8"/>
    <w:rsid w:val="00E17354"/>
    <w:rsid w:val="00E6546D"/>
    <w:rsid w:val="00EB2A29"/>
    <w:rsid w:val="00F60471"/>
    <w:rsid w:val="00F944E4"/>
    <w:rsid w:val="00FB5D44"/>
    <w:rsid w:val="00FF1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8002EB"/>
    <w:rPr>
      <w:sz w:val="16"/>
      <w:szCs w:val="16"/>
    </w:rPr>
  </w:style>
  <w:style w:type="paragraph" w:styleId="CommentText">
    <w:name w:val="annotation text"/>
    <w:basedOn w:val="Normal"/>
    <w:link w:val="CommentTextChar"/>
    <w:uiPriority w:val="99"/>
    <w:semiHidden/>
    <w:rsid w:val="008002EB"/>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8002EB"/>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800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2EB"/>
    <w:rPr>
      <w:rFonts w:ascii="Tahoma" w:hAnsi="Tahoma" w:cs="Tahoma"/>
      <w:sz w:val="16"/>
      <w:szCs w:val="16"/>
    </w:rPr>
  </w:style>
  <w:style w:type="paragraph" w:styleId="Title">
    <w:name w:val="Title"/>
    <w:basedOn w:val="Normal"/>
    <w:next w:val="Normal"/>
    <w:link w:val="TitleChar"/>
    <w:uiPriority w:val="10"/>
    <w:qFormat/>
    <w:rsid w:val="008002EB"/>
    <w:pPr>
      <w:spacing w:after="0" w:line="240" w:lineRule="auto"/>
    </w:pPr>
    <w:rPr>
      <w:rFonts w:ascii="Arial" w:eastAsia="Times New Roman" w:hAnsi="Arial" w:cs="Times New Roman"/>
      <w:b/>
      <w:bCs/>
      <w:color w:val="1F497D"/>
      <w:sz w:val="80"/>
      <w:szCs w:val="80"/>
    </w:rPr>
  </w:style>
  <w:style w:type="character" w:customStyle="1" w:styleId="TitleChar">
    <w:name w:val="Title Char"/>
    <w:basedOn w:val="DefaultParagraphFont"/>
    <w:link w:val="Title"/>
    <w:uiPriority w:val="10"/>
    <w:rsid w:val="008002EB"/>
    <w:rPr>
      <w:rFonts w:ascii="Arial" w:eastAsia="Times New Roman" w:hAnsi="Arial" w:cs="Times New Roman"/>
      <w:b/>
      <w:bCs/>
      <w:color w:val="1F497D"/>
      <w:sz w:val="80"/>
      <w:szCs w:val="80"/>
    </w:rPr>
  </w:style>
  <w:style w:type="paragraph" w:styleId="Subtitle">
    <w:name w:val="Subtitle"/>
    <w:basedOn w:val="Normal"/>
    <w:next w:val="Normal"/>
    <w:link w:val="SubtitleChar"/>
    <w:uiPriority w:val="11"/>
    <w:qFormat/>
    <w:rsid w:val="008002EB"/>
    <w:pPr>
      <w:numPr>
        <w:ilvl w:val="1"/>
      </w:numPr>
      <w:spacing w:after="0" w:line="240" w:lineRule="auto"/>
    </w:pPr>
    <w:rPr>
      <w:rFonts w:ascii="Cambria" w:eastAsia="Times New Roman" w:hAnsi="Cambria" w:cs="Times New Roman"/>
      <w:bCs/>
      <w:i/>
      <w:iCs/>
      <w:color w:val="4F81BD"/>
      <w:spacing w:val="15"/>
      <w:sz w:val="24"/>
      <w:szCs w:val="24"/>
    </w:rPr>
  </w:style>
  <w:style w:type="character" w:customStyle="1" w:styleId="SubtitleChar">
    <w:name w:val="Subtitle Char"/>
    <w:basedOn w:val="DefaultParagraphFont"/>
    <w:link w:val="Subtitle"/>
    <w:uiPriority w:val="11"/>
    <w:rsid w:val="008002EB"/>
    <w:rPr>
      <w:rFonts w:ascii="Cambria" w:eastAsia="Times New Roman" w:hAnsi="Cambria" w:cs="Times New Roman"/>
      <w:bCs/>
      <w:i/>
      <w:iCs/>
      <w:color w:val="4F81BD"/>
      <w:spacing w:val="15"/>
      <w:sz w:val="24"/>
      <w:szCs w:val="24"/>
    </w:rPr>
  </w:style>
  <w:style w:type="paragraph" w:styleId="ListParagraph">
    <w:name w:val="List Paragraph"/>
    <w:basedOn w:val="Normal"/>
    <w:uiPriority w:val="34"/>
    <w:qFormat/>
    <w:rsid w:val="005B116B"/>
    <w:pPr>
      <w:ind w:left="720"/>
      <w:contextualSpacing/>
    </w:pPr>
  </w:style>
  <w:style w:type="paragraph" w:styleId="CommentSubject">
    <w:name w:val="annotation subject"/>
    <w:basedOn w:val="CommentText"/>
    <w:next w:val="CommentText"/>
    <w:link w:val="CommentSubjectChar"/>
    <w:uiPriority w:val="99"/>
    <w:semiHidden/>
    <w:unhideWhenUsed/>
    <w:rsid w:val="00C932B8"/>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932B8"/>
    <w:rPr>
      <w:rFonts w:ascii="Arial" w:eastAsia="Times New Roman" w:hAnsi="Arial" w:cs="Times New Roman"/>
      <w:b/>
      <w:bCs/>
      <w:sz w:val="20"/>
      <w:szCs w:val="20"/>
      <w:lang w:eastAsia="en-GB"/>
    </w:rPr>
  </w:style>
  <w:style w:type="paragraph" w:styleId="Revision">
    <w:name w:val="Revision"/>
    <w:hidden/>
    <w:uiPriority w:val="99"/>
    <w:semiHidden/>
    <w:rsid w:val="00F60471"/>
    <w:pPr>
      <w:spacing w:after="0" w:line="240" w:lineRule="auto"/>
    </w:pPr>
  </w:style>
  <w:style w:type="paragraph" w:styleId="Header">
    <w:name w:val="header"/>
    <w:basedOn w:val="Normal"/>
    <w:link w:val="HeaderChar"/>
    <w:uiPriority w:val="99"/>
    <w:unhideWhenUsed/>
    <w:rsid w:val="00730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8B0"/>
  </w:style>
  <w:style w:type="paragraph" w:styleId="Footer">
    <w:name w:val="footer"/>
    <w:basedOn w:val="Normal"/>
    <w:link w:val="FooterChar"/>
    <w:uiPriority w:val="99"/>
    <w:unhideWhenUsed/>
    <w:rsid w:val="00730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8002EB"/>
    <w:rPr>
      <w:sz w:val="16"/>
      <w:szCs w:val="16"/>
    </w:rPr>
  </w:style>
  <w:style w:type="paragraph" w:styleId="CommentText">
    <w:name w:val="annotation text"/>
    <w:basedOn w:val="Normal"/>
    <w:link w:val="CommentTextChar"/>
    <w:uiPriority w:val="99"/>
    <w:semiHidden/>
    <w:rsid w:val="008002EB"/>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8002EB"/>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800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2EB"/>
    <w:rPr>
      <w:rFonts w:ascii="Tahoma" w:hAnsi="Tahoma" w:cs="Tahoma"/>
      <w:sz w:val="16"/>
      <w:szCs w:val="16"/>
    </w:rPr>
  </w:style>
  <w:style w:type="paragraph" w:styleId="Title">
    <w:name w:val="Title"/>
    <w:basedOn w:val="Normal"/>
    <w:next w:val="Normal"/>
    <w:link w:val="TitleChar"/>
    <w:uiPriority w:val="10"/>
    <w:qFormat/>
    <w:rsid w:val="008002EB"/>
    <w:pPr>
      <w:spacing w:after="0" w:line="240" w:lineRule="auto"/>
    </w:pPr>
    <w:rPr>
      <w:rFonts w:ascii="Arial" w:eastAsia="Times New Roman" w:hAnsi="Arial" w:cs="Times New Roman"/>
      <w:b/>
      <w:bCs/>
      <w:color w:val="1F497D"/>
      <w:sz w:val="80"/>
      <w:szCs w:val="80"/>
    </w:rPr>
  </w:style>
  <w:style w:type="character" w:customStyle="1" w:styleId="TitleChar">
    <w:name w:val="Title Char"/>
    <w:basedOn w:val="DefaultParagraphFont"/>
    <w:link w:val="Title"/>
    <w:uiPriority w:val="10"/>
    <w:rsid w:val="008002EB"/>
    <w:rPr>
      <w:rFonts w:ascii="Arial" w:eastAsia="Times New Roman" w:hAnsi="Arial" w:cs="Times New Roman"/>
      <w:b/>
      <w:bCs/>
      <w:color w:val="1F497D"/>
      <w:sz w:val="80"/>
      <w:szCs w:val="80"/>
    </w:rPr>
  </w:style>
  <w:style w:type="paragraph" w:styleId="Subtitle">
    <w:name w:val="Subtitle"/>
    <w:basedOn w:val="Normal"/>
    <w:next w:val="Normal"/>
    <w:link w:val="SubtitleChar"/>
    <w:uiPriority w:val="11"/>
    <w:qFormat/>
    <w:rsid w:val="008002EB"/>
    <w:pPr>
      <w:numPr>
        <w:ilvl w:val="1"/>
      </w:numPr>
      <w:spacing w:after="0" w:line="240" w:lineRule="auto"/>
    </w:pPr>
    <w:rPr>
      <w:rFonts w:ascii="Cambria" w:eastAsia="Times New Roman" w:hAnsi="Cambria" w:cs="Times New Roman"/>
      <w:bCs/>
      <w:i/>
      <w:iCs/>
      <w:color w:val="4F81BD"/>
      <w:spacing w:val="15"/>
      <w:sz w:val="24"/>
      <w:szCs w:val="24"/>
    </w:rPr>
  </w:style>
  <w:style w:type="character" w:customStyle="1" w:styleId="SubtitleChar">
    <w:name w:val="Subtitle Char"/>
    <w:basedOn w:val="DefaultParagraphFont"/>
    <w:link w:val="Subtitle"/>
    <w:uiPriority w:val="11"/>
    <w:rsid w:val="008002EB"/>
    <w:rPr>
      <w:rFonts w:ascii="Cambria" w:eastAsia="Times New Roman" w:hAnsi="Cambria" w:cs="Times New Roman"/>
      <w:bCs/>
      <w:i/>
      <w:iCs/>
      <w:color w:val="4F81BD"/>
      <w:spacing w:val="15"/>
      <w:sz w:val="24"/>
      <w:szCs w:val="24"/>
    </w:rPr>
  </w:style>
  <w:style w:type="paragraph" w:styleId="ListParagraph">
    <w:name w:val="List Paragraph"/>
    <w:basedOn w:val="Normal"/>
    <w:uiPriority w:val="34"/>
    <w:qFormat/>
    <w:rsid w:val="005B116B"/>
    <w:pPr>
      <w:ind w:left="720"/>
      <w:contextualSpacing/>
    </w:pPr>
  </w:style>
  <w:style w:type="paragraph" w:styleId="CommentSubject">
    <w:name w:val="annotation subject"/>
    <w:basedOn w:val="CommentText"/>
    <w:next w:val="CommentText"/>
    <w:link w:val="CommentSubjectChar"/>
    <w:uiPriority w:val="99"/>
    <w:semiHidden/>
    <w:unhideWhenUsed/>
    <w:rsid w:val="00C932B8"/>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932B8"/>
    <w:rPr>
      <w:rFonts w:ascii="Arial" w:eastAsia="Times New Roman" w:hAnsi="Arial" w:cs="Times New Roman"/>
      <w:b/>
      <w:bCs/>
      <w:sz w:val="20"/>
      <w:szCs w:val="20"/>
      <w:lang w:eastAsia="en-GB"/>
    </w:rPr>
  </w:style>
  <w:style w:type="paragraph" w:styleId="Revision">
    <w:name w:val="Revision"/>
    <w:hidden/>
    <w:uiPriority w:val="99"/>
    <w:semiHidden/>
    <w:rsid w:val="00F60471"/>
    <w:pPr>
      <w:spacing w:after="0" w:line="240" w:lineRule="auto"/>
    </w:pPr>
  </w:style>
  <w:style w:type="paragraph" w:styleId="Header">
    <w:name w:val="header"/>
    <w:basedOn w:val="Normal"/>
    <w:link w:val="HeaderChar"/>
    <w:uiPriority w:val="99"/>
    <w:unhideWhenUsed/>
    <w:rsid w:val="00730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8B0"/>
  </w:style>
  <w:style w:type="paragraph" w:styleId="Footer">
    <w:name w:val="footer"/>
    <w:basedOn w:val="Normal"/>
    <w:link w:val="FooterChar"/>
    <w:uiPriority w:val="99"/>
    <w:unhideWhenUsed/>
    <w:rsid w:val="00730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A640E-7783-41C9-A203-18106990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Banham</dc:creator>
  <cp:lastModifiedBy>Joanne Boshell</cp:lastModifiedBy>
  <cp:revision>2</cp:revision>
  <cp:lastPrinted>2015-05-14T16:00:00Z</cp:lastPrinted>
  <dcterms:created xsi:type="dcterms:W3CDTF">2017-01-03T13:22:00Z</dcterms:created>
  <dcterms:modified xsi:type="dcterms:W3CDTF">2017-01-03T13:22:00Z</dcterms:modified>
</cp:coreProperties>
</file>