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E6F6B" w14:textId="5FD7F8CF" w:rsidR="00992475" w:rsidRPr="00992475" w:rsidRDefault="00A32C63" w:rsidP="00992475">
      <w:pPr>
        <w:rPr>
          <w:b/>
          <w:sz w:val="32"/>
          <w:szCs w:val="32"/>
        </w:rPr>
      </w:pPr>
      <w:bookmarkStart w:id="0" w:name="_MacBuGuideStaticData_10780H"/>
      <w:bookmarkStart w:id="1" w:name="_MacBuGuideStaticData_5547H"/>
      <w:r>
        <w:rPr>
          <w:noProof/>
          <w:lang w:eastAsia="en-GB"/>
        </w:rPr>
        <w:drawing>
          <wp:anchor distT="0" distB="0" distL="114300" distR="114300" simplePos="0" relativeHeight="251647488" behindDoc="0" locked="0" layoutInCell="1" allowOverlap="1" wp14:anchorId="7EEE703D" wp14:editId="5E18D78A">
            <wp:simplePos x="0" y="0"/>
            <wp:positionH relativeFrom="page">
              <wp:posOffset>5759450</wp:posOffset>
            </wp:positionH>
            <wp:positionV relativeFrom="page">
              <wp:posOffset>352425</wp:posOffset>
            </wp:positionV>
            <wp:extent cx="1155065" cy="914400"/>
            <wp:effectExtent l="0" t="0" r="6985" b="0"/>
            <wp:wrapThrough wrapText="bothSides">
              <wp:wrapPolygon edited="0">
                <wp:start x="0" y="0"/>
                <wp:lineTo x="0" y="21150"/>
                <wp:lineTo x="21374" y="21150"/>
                <wp:lineTo x="21374" y="0"/>
                <wp:lineTo x="0" y="0"/>
              </wp:wrapPolygon>
            </wp:wrapThrough>
            <wp:docPr id="35" name="Picture 2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55065" cy="914400"/>
                    </a:xfrm>
                    <a:prstGeom prst="rect">
                      <a:avLst/>
                    </a:prstGeom>
                    <a:noFill/>
                  </pic:spPr>
                </pic:pic>
              </a:graphicData>
            </a:graphic>
            <wp14:sizeRelH relativeFrom="page">
              <wp14:pctWidth>0</wp14:pctWidth>
            </wp14:sizeRelH>
            <wp14:sizeRelV relativeFrom="page">
              <wp14:pctHeight>0</wp14:pctHeight>
            </wp14:sizeRelV>
          </wp:anchor>
        </w:drawing>
      </w:r>
      <w:r w:rsidR="007165CF">
        <w:rPr>
          <w:noProof/>
          <w:lang w:eastAsia="en-GB"/>
        </w:rPr>
        <w:drawing>
          <wp:anchor distT="0" distB="0" distL="114300" distR="114300" simplePos="0" relativeHeight="251676160" behindDoc="0" locked="0" layoutInCell="1" allowOverlap="1" wp14:anchorId="7EEE703F" wp14:editId="333EE802">
            <wp:simplePos x="0" y="0"/>
            <wp:positionH relativeFrom="page">
              <wp:posOffset>5133975</wp:posOffset>
            </wp:positionH>
            <wp:positionV relativeFrom="page">
              <wp:posOffset>8307650</wp:posOffset>
            </wp:positionV>
            <wp:extent cx="1901190" cy="1888599"/>
            <wp:effectExtent l="0" t="0" r="3810" b="0"/>
            <wp:wrapThrough wrapText="bothSides">
              <wp:wrapPolygon edited="0">
                <wp:start x="0" y="0"/>
                <wp:lineTo x="0" y="21353"/>
                <wp:lineTo x="21427" y="21353"/>
                <wp:lineTo x="21427" y="0"/>
                <wp:lineTo x="0" y="0"/>
              </wp:wrapPolygon>
            </wp:wrapThrough>
            <wp:docPr id="6" name="Picture 6"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aulward:Documents:NHS England:0209_NHS England Branding elements update:Stage 2:Screen icons 150 px:Wellbeing-Corporate-Responsibility-NHS-Dark-Pink.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01190" cy="1888599"/>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CF">
        <w:rPr>
          <w:noProof/>
          <w:lang w:eastAsia="en-GB"/>
        </w:rPr>
        <mc:AlternateContent>
          <mc:Choice Requires="wps">
            <w:drawing>
              <wp:anchor distT="0" distB="0" distL="114300" distR="114300" simplePos="0" relativeHeight="251645440" behindDoc="0" locked="0" layoutInCell="1" allowOverlap="1" wp14:anchorId="7EEE7041" wp14:editId="7EEE7042">
                <wp:simplePos x="0" y="0"/>
                <wp:positionH relativeFrom="page">
                  <wp:posOffset>434340</wp:posOffset>
                </wp:positionH>
                <wp:positionV relativeFrom="page">
                  <wp:posOffset>3522345</wp:posOffset>
                </wp:positionV>
                <wp:extent cx="6533515" cy="3187065"/>
                <wp:effectExtent l="0" t="0" r="0" b="0"/>
                <wp:wrapThrough wrapText="bothSides">
                  <wp:wrapPolygon edited="0">
                    <wp:start x="126" y="0"/>
                    <wp:lineTo x="126" y="21432"/>
                    <wp:lineTo x="21413" y="21432"/>
                    <wp:lineTo x="21413" y="0"/>
                    <wp:lineTo x="126"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3515" cy="318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7054" w14:textId="77777777" w:rsidR="00A17CDA" w:rsidRDefault="00A17CDA" w:rsidP="00E72C89">
                            <w:pPr>
                              <w:pStyle w:val="Title"/>
                            </w:pPr>
                            <w:r>
                              <w:t>Requests for Military Aid to the Civil Authorities (MACA) from the NHS</w:t>
                            </w:r>
                            <w:r w:rsidR="00A73E8F">
                              <w:t xml:space="preserve"> in England</w:t>
                            </w:r>
                          </w:p>
                          <w:p w14:paraId="7EEE7055" w14:textId="77777777" w:rsidR="00A17CDA" w:rsidRDefault="00A17C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4.2pt;margin-top:277.35pt;width:514.45pt;height:250.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" filled="f" stroked="f">
                <v:path arrowok="t"/>
                <v:textbox>
                  <w:txbxContent>
                    <w:p w14:paraId="7EEE7054" w14:textId="77777777" w:rsidR="00A17CDA" w:rsidRDefault="00A17CDA" w:rsidP="00E72C89">
                      <w:pPr>
                        <w:pStyle w:val="Title"/>
                      </w:pPr>
                      <w:r>
                        <w:t>Requests for Military Aid to the Civil Authorities (MACA) from the NHS</w:t>
                      </w:r>
                      <w:r w:rsidR="00A73E8F">
                        <w:t xml:space="preserve"> in England</w:t>
                      </w:r>
                    </w:p>
                    <w:p w14:paraId="7EEE7055" w14:textId="77777777" w:rsidR="00A17CDA" w:rsidRDefault="00A17CDA"/>
                  </w:txbxContent>
                </v:textbox>
                <w10:wrap type="through" anchorx="page" anchory="page"/>
              </v:shape>
            </w:pict>
          </mc:Fallback>
        </mc:AlternateContent>
      </w:r>
      <w:r w:rsidR="005629D1">
        <w:br w:type="page"/>
      </w:r>
      <w:bookmarkEnd w:id="0"/>
      <w:bookmarkEnd w:id="1"/>
      <w:r w:rsidR="00140755" w:rsidRPr="00003D15">
        <w:rPr>
          <w:noProof/>
          <w:lang w:eastAsia="en-GB"/>
        </w:rPr>
        <w:lastRenderedPageBreak/>
        <w:drawing>
          <wp:inline distT="0" distB="0" distL="0" distR="0" wp14:anchorId="7B70F95C" wp14:editId="381B284C">
            <wp:extent cx="5731510" cy="8915790"/>
            <wp:effectExtent l="0" t="0" r="0" b="0"/>
            <wp:docPr id="1" name="Picture 1" descr="        &#10;  NHS England  INFORMATION  READER  BOX      &#10;        &#10;        &#10;        &#10;  Directorate      &#10;  Medical  Operations and Information  Specialised Commissioning  &#10;  Nursing  Trans. &amp; Corp. Ops.  Strategy &amp; Innovation  &#10;  Finance      &#10;        &#10;        &#10;        &#10;        &#10;        &#10;  Publications Gateway Reference:    07049  &#10;  Document Purpose  Guidance    &#10;  Document Name  Requests for Military Aid to the Civil Authorities (MACA) from the NHS in England    &#10;  Author  NHS England EPRR Unit    &#10;  Publication Date  04 August 2017    &#10;  Target Audience  CCG Clinical Leaders, CCG Accountable Officers, Care Trust CEs, Foundation Trust CEs , Medical Directors, Directors of Nursing, Emergency Care Leads, NHS Trust CEs, EPRR Specialists    &#10;  Additional Circulation List  #VALUE!    &#10;  Description  The purpose of this document is to provide a summary of the requirements and process of requesting MACA within the NHS in England.    &#10;  Cross Reference  N/A    &#10;        &#10;  &quot;Superseded Docs&#10;(if applicable)&quot;  N/A    &#10;        &#10;  Action Required  N/A    &#10;        &#10;  &quot;Timing / Deadlines&#10;(if applicable)&quot;  N/A    &#10;  Contact Details for further information  National Head of EPRR    &#10;    National EPRR Unit    &#10;    Skipton House    &#10;    80 London Road    &#10;    SE1 6LH    &#10;    0    &#10;    https://www.england.nhs.uk/ourwork/eprr/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10;        &#10;" title="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8915790"/>
                    </a:xfrm>
                    <a:prstGeom prst="rect">
                      <a:avLst/>
                    </a:prstGeom>
                    <a:noFill/>
                    <a:ln>
                      <a:noFill/>
                    </a:ln>
                  </pic:spPr>
                </pic:pic>
              </a:graphicData>
            </a:graphic>
          </wp:inline>
        </w:drawing>
      </w:r>
      <w:r w:rsidR="00426F25">
        <w:br w:type="page"/>
      </w:r>
      <w:r w:rsidR="00992475" w:rsidRPr="00992475">
        <w:rPr>
          <w:b/>
          <w:sz w:val="32"/>
          <w:szCs w:val="32"/>
        </w:rPr>
        <w:lastRenderedPageBreak/>
        <w:t>Requests for Military Aid to the Civil Authorities (MACA) from the NHS</w:t>
      </w:r>
      <w:r w:rsidR="00A73E8F">
        <w:rPr>
          <w:b/>
          <w:sz w:val="32"/>
          <w:szCs w:val="32"/>
        </w:rPr>
        <w:t xml:space="preserve"> in England</w:t>
      </w:r>
    </w:p>
    <w:p w14:paraId="7EEE6F6C" w14:textId="77777777" w:rsidR="00103EE7" w:rsidRPr="00AD18FA" w:rsidRDefault="00103EE7" w:rsidP="00103EE7"/>
    <w:p w14:paraId="7EEE6F6D" w14:textId="77777777" w:rsidR="00103EE7" w:rsidRDefault="00103EE7" w:rsidP="00103EE7"/>
    <w:p w14:paraId="7EEE6F6E" w14:textId="15A1A079" w:rsidR="00103EE7" w:rsidRDefault="00103EE7" w:rsidP="00103EE7">
      <w:r>
        <w:t>Version number:</w:t>
      </w:r>
      <w:r w:rsidR="00833B73">
        <w:tab/>
      </w:r>
      <w:r w:rsidR="00FC3B0D">
        <w:t>1.0</w:t>
      </w:r>
    </w:p>
    <w:p w14:paraId="7EEE6F6F" w14:textId="77777777" w:rsidR="00103EE7" w:rsidRDefault="00103EE7" w:rsidP="00103EE7"/>
    <w:p w14:paraId="7EEE6F70" w14:textId="27886203" w:rsidR="00103EE7" w:rsidRDefault="00103EE7" w:rsidP="00103EE7">
      <w:r>
        <w:t>First published:</w:t>
      </w:r>
      <w:r w:rsidR="00426F25">
        <w:tab/>
        <w:t>04 August 2017</w:t>
      </w:r>
    </w:p>
    <w:p w14:paraId="7EEE6F71" w14:textId="77777777" w:rsidR="00103EE7" w:rsidRDefault="00103EE7" w:rsidP="00103EE7"/>
    <w:p w14:paraId="7EEE6F72" w14:textId="77777777" w:rsidR="0094253A" w:rsidRDefault="00103EE7" w:rsidP="00992475">
      <w:pPr>
        <w:ind w:left="2160" w:hanging="2160"/>
      </w:pPr>
      <w:r>
        <w:t>Prepared by:</w:t>
      </w:r>
      <w:r w:rsidR="00833B73">
        <w:tab/>
        <w:t>National E</w:t>
      </w:r>
      <w:r w:rsidR="00992475">
        <w:t>mergency Preparedness, Resilience and Response Unit</w:t>
      </w:r>
    </w:p>
    <w:p w14:paraId="7EEE6F73" w14:textId="77777777" w:rsidR="0094253A" w:rsidRDefault="0094253A" w:rsidP="00103EE7"/>
    <w:p w14:paraId="7EEE6F74" w14:textId="77777777" w:rsidR="0094253A" w:rsidRDefault="00833B73" w:rsidP="0094253A">
      <w:r>
        <w:t>Classification:</w:t>
      </w:r>
      <w:r>
        <w:tab/>
      </w:r>
      <w:r w:rsidR="0085549A">
        <w:t>OFFICIAL</w:t>
      </w:r>
    </w:p>
    <w:p w14:paraId="7EEE6F75" w14:textId="77777777" w:rsidR="00833B73" w:rsidRDefault="00833B73" w:rsidP="007E0914">
      <w:pPr>
        <w:spacing w:after="200" w:line="276" w:lineRule="auto"/>
        <w:rPr>
          <w:rFonts w:eastAsia="Calibri" w:cs="Arial"/>
          <w:bCs w:val="0"/>
          <w:sz w:val="22"/>
          <w:szCs w:val="22"/>
        </w:rPr>
      </w:pPr>
    </w:p>
    <w:p w14:paraId="7EEE6F77" w14:textId="77777777" w:rsidR="001264F6" w:rsidRPr="00C35256" w:rsidRDefault="001264F6" w:rsidP="00103EE7">
      <w:pPr>
        <w:rPr>
          <w:sz w:val="22"/>
          <w:szCs w:val="22"/>
        </w:rPr>
      </w:pPr>
      <w:r w:rsidRPr="00C35256">
        <w:rPr>
          <w:sz w:val="22"/>
          <w:szCs w:val="22"/>
        </w:rPr>
        <w:br w:type="page"/>
      </w:r>
    </w:p>
    <w:bookmarkStart w:id="2" w:name="_Toc488914339" w:displacedByCustomXml="next"/>
    <w:sdt>
      <w:sdtPr>
        <w:rPr>
          <w:rFonts w:cs="Times New Roman"/>
          <w:b w:val="0"/>
          <w:color w:val="0072C6" w:themeColor="text2"/>
          <w:kern w:val="0"/>
          <w:sz w:val="24"/>
          <w:szCs w:val="26"/>
        </w:rPr>
        <w:id w:val="420308047"/>
        <w:docPartObj>
          <w:docPartGallery w:val="Table of Contents"/>
          <w:docPartUnique/>
        </w:docPartObj>
      </w:sdtPr>
      <w:sdtEndPr>
        <w:rPr>
          <w:b/>
          <w:noProof/>
          <w:color w:val="auto"/>
        </w:rPr>
      </w:sdtEndPr>
      <w:sdtContent>
        <w:p w14:paraId="7EEE6F78" w14:textId="77777777" w:rsidR="001264F6" w:rsidRPr="00CA78CE" w:rsidRDefault="001264F6" w:rsidP="001264F6">
          <w:pPr>
            <w:pStyle w:val="Heading1"/>
            <w:numPr>
              <w:ilvl w:val="0"/>
              <w:numId w:val="0"/>
            </w:numPr>
          </w:pPr>
          <w:r w:rsidRPr="00E52ACB">
            <w:rPr>
              <w:color w:val="0072C6" w:themeColor="text2"/>
            </w:rPr>
            <w:t>Contents</w:t>
          </w:r>
          <w:bookmarkEnd w:id="2"/>
        </w:p>
        <w:p w14:paraId="7EEE6F79" w14:textId="77777777" w:rsidR="001264F6" w:rsidRPr="00E52ACB" w:rsidRDefault="001264F6" w:rsidP="001264F6">
          <w:pPr>
            <w:rPr>
              <w:b/>
              <w:color w:val="0072C6" w:themeColor="text2"/>
              <w:sz w:val="32"/>
              <w:szCs w:val="32"/>
            </w:rPr>
          </w:pPr>
        </w:p>
        <w:p w14:paraId="4DE859CA" w14:textId="77777777" w:rsidR="00140755" w:rsidRDefault="001264F6">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88914339" w:history="1">
            <w:r w:rsidR="00140755" w:rsidRPr="00F254D5">
              <w:rPr>
                <w:rStyle w:val="Hyperlink"/>
                <w:noProof/>
              </w:rPr>
              <w:t>Contents</w:t>
            </w:r>
            <w:r w:rsidR="00140755">
              <w:rPr>
                <w:noProof/>
                <w:webHidden/>
              </w:rPr>
              <w:tab/>
            </w:r>
            <w:r w:rsidR="00140755">
              <w:rPr>
                <w:noProof/>
                <w:webHidden/>
              </w:rPr>
              <w:fldChar w:fldCharType="begin"/>
            </w:r>
            <w:r w:rsidR="00140755">
              <w:rPr>
                <w:noProof/>
                <w:webHidden/>
              </w:rPr>
              <w:instrText xml:space="preserve"> PAGEREF _Toc488914339 \h </w:instrText>
            </w:r>
            <w:r w:rsidR="00140755">
              <w:rPr>
                <w:noProof/>
                <w:webHidden/>
              </w:rPr>
            </w:r>
            <w:r w:rsidR="00140755">
              <w:rPr>
                <w:noProof/>
                <w:webHidden/>
              </w:rPr>
              <w:fldChar w:fldCharType="separate"/>
            </w:r>
            <w:r w:rsidR="00140755">
              <w:rPr>
                <w:noProof/>
                <w:webHidden/>
              </w:rPr>
              <w:t>4</w:t>
            </w:r>
            <w:r w:rsidR="00140755">
              <w:rPr>
                <w:noProof/>
                <w:webHidden/>
              </w:rPr>
              <w:fldChar w:fldCharType="end"/>
            </w:r>
          </w:hyperlink>
        </w:p>
        <w:p w14:paraId="65C96EFA"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0" w:history="1">
            <w:r w:rsidR="00140755" w:rsidRPr="00F254D5">
              <w:rPr>
                <w:rStyle w:val="Hyperlink"/>
                <w:noProof/>
              </w:rPr>
              <w:t>1</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Introduction</w:t>
            </w:r>
            <w:r w:rsidR="00140755">
              <w:rPr>
                <w:noProof/>
                <w:webHidden/>
              </w:rPr>
              <w:tab/>
            </w:r>
            <w:r w:rsidR="00140755">
              <w:rPr>
                <w:noProof/>
                <w:webHidden/>
              </w:rPr>
              <w:fldChar w:fldCharType="begin"/>
            </w:r>
            <w:r w:rsidR="00140755">
              <w:rPr>
                <w:noProof/>
                <w:webHidden/>
              </w:rPr>
              <w:instrText xml:space="preserve"> PAGEREF _Toc488914340 \h </w:instrText>
            </w:r>
            <w:r w:rsidR="00140755">
              <w:rPr>
                <w:noProof/>
                <w:webHidden/>
              </w:rPr>
            </w:r>
            <w:r w:rsidR="00140755">
              <w:rPr>
                <w:noProof/>
                <w:webHidden/>
              </w:rPr>
              <w:fldChar w:fldCharType="separate"/>
            </w:r>
            <w:r w:rsidR="00140755">
              <w:rPr>
                <w:noProof/>
                <w:webHidden/>
              </w:rPr>
              <w:t>5</w:t>
            </w:r>
            <w:r w:rsidR="00140755">
              <w:rPr>
                <w:noProof/>
                <w:webHidden/>
              </w:rPr>
              <w:fldChar w:fldCharType="end"/>
            </w:r>
          </w:hyperlink>
        </w:p>
        <w:p w14:paraId="7BB3496E"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1" w:history="1">
            <w:r w:rsidR="00140755" w:rsidRPr="00F254D5">
              <w:rPr>
                <w:rStyle w:val="Hyperlink"/>
                <w:noProof/>
              </w:rPr>
              <w:t>2</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Purpose</w:t>
            </w:r>
            <w:r w:rsidR="00140755">
              <w:rPr>
                <w:noProof/>
                <w:webHidden/>
              </w:rPr>
              <w:tab/>
            </w:r>
            <w:r w:rsidR="00140755">
              <w:rPr>
                <w:noProof/>
                <w:webHidden/>
              </w:rPr>
              <w:fldChar w:fldCharType="begin"/>
            </w:r>
            <w:r w:rsidR="00140755">
              <w:rPr>
                <w:noProof/>
                <w:webHidden/>
              </w:rPr>
              <w:instrText xml:space="preserve"> PAGEREF _Toc488914341 \h </w:instrText>
            </w:r>
            <w:r w:rsidR="00140755">
              <w:rPr>
                <w:noProof/>
                <w:webHidden/>
              </w:rPr>
            </w:r>
            <w:r w:rsidR="00140755">
              <w:rPr>
                <w:noProof/>
                <w:webHidden/>
              </w:rPr>
              <w:fldChar w:fldCharType="separate"/>
            </w:r>
            <w:r w:rsidR="00140755">
              <w:rPr>
                <w:noProof/>
                <w:webHidden/>
              </w:rPr>
              <w:t>5</w:t>
            </w:r>
            <w:r w:rsidR="00140755">
              <w:rPr>
                <w:noProof/>
                <w:webHidden/>
              </w:rPr>
              <w:fldChar w:fldCharType="end"/>
            </w:r>
          </w:hyperlink>
        </w:p>
        <w:p w14:paraId="2814EE48"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2" w:history="1">
            <w:r w:rsidR="00140755" w:rsidRPr="00F254D5">
              <w:rPr>
                <w:rStyle w:val="Hyperlink"/>
                <w:noProof/>
              </w:rPr>
              <w:t>3</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Dealing with impacts on the NHS</w:t>
            </w:r>
            <w:r w:rsidR="00140755">
              <w:rPr>
                <w:noProof/>
                <w:webHidden/>
              </w:rPr>
              <w:tab/>
            </w:r>
            <w:r w:rsidR="00140755">
              <w:rPr>
                <w:noProof/>
                <w:webHidden/>
              </w:rPr>
              <w:fldChar w:fldCharType="begin"/>
            </w:r>
            <w:r w:rsidR="00140755">
              <w:rPr>
                <w:noProof/>
                <w:webHidden/>
              </w:rPr>
              <w:instrText xml:space="preserve"> PAGEREF _Toc488914342 \h </w:instrText>
            </w:r>
            <w:r w:rsidR="00140755">
              <w:rPr>
                <w:noProof/>
                <w:webHidden/>
              </w:rPr>
            </w:r>
            <w:r w:rsidR="00140755">
              <w:rPr>
                <w:noProof/>
                <w:webHidden/>
              </w:rPr>
              <w:fldChar w:fldCharType="separate"/>
            </w:r>
            <w:r w:rsidR="00140755">
              <w:rPr>
                <w:noProof/>
                <w:webHidden/>
              </w:rPr>
              <w:t>5</w:t>
            </w:r>
            <w:r w:rsidR="00140755">
              <w:rPr>
                <w:noProof/>
                <w:webHidden/>
              </w:rPr>
              <w:fldChar w:fldCharType="end"/>
            </w:r>
          </w:hyperlink>
        </w:p>
        <w:p w14:paraId="46061A98"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3" w:history="1">
            <w:r w:rsidR="00140755" w:rsidRPr="00F254D5">
              <w:rPr>
                <w:rStyle w:val="Hyperlink"/>
                <w:noProof/>
              </w:rPr>
              <w:t>4</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Blast and high velocity injuries</w:t>
            </w:r>
            <w:r w:rsidR="00140755">
              <w:rPr>
                <w:noProof/>
                <w:webHidden/>
              </w:rPr>
              <w:tab/>
            </w:r>
            <w:r w:rsidR="00140755">
              <w:rPr>
                <w:noProof/>
                <w:webHidden/>
              </w:rPr>
              <w:fldChar w:fldCharType="begin"/>
            </w:r>
            <w:r w:rsidR="00140755">
              <w:rPr>
                <w:noProof/>
                <w:webHidden/>
              </w:rPr>
              <w:instrText xml:space="preserve"> PAGEREF _Toc488914343 \h </w:instrText>
            </w:r>
            <w:r w:rsidR="00140755">
              <w:rPr>
                <w:noProof/>
                <w:webHidden/>
              </w:rPr>
            </w:r>
            <w:r w:rsidR="00140755">
              <w:rPr>
                <w:noProof/>
                <w:webHidden/>
              </w:rPr>
              <w:fldChar w:fldCharType="separate"/>
            </w:r>
            <w:r w:rsidR="00140755">
              <w:rPr>
                <w:noProof/>
                <w:webHidden/>
              </w:rPr>
              <w:t>6</w:t>
            </w:r>
            <w:r w:rsidR="00140755">
              <w:rPr>
                <w:noProof/>
                <w:webHidden/>
              </w:rPr>
              <w:fldChar w:fldCharType="end"/>
            </w:r>
          </w:hyperlink>
        </w:p>
        <w:p w14:paraId="73371C45"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4" w:history="1">
            <w:r w:rsidR="00140755" w:rsidRPr="00F254D5">
              <w:rPr>
                <w:rStyle w:val="Hyperlink"/>
                <w:noProof/>
              </w:rPr>
              <w:t>5</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Key principles</w:t>
            </w:r>
            <w:r w:rsidR="00140755">
              <w:rPr>
                <w:noProof/>
                <w:webHidden/>
              </w:rPr>
              <w:tab/>
            </w:r>
            <w:r w:rsidR="00140755">
              <w:rPr>
                <w:noProof/>
                <w:webHidden/>
              </w:rPr>
              <w:fldChar w:fldCharType="begin"/>
            </w:r>
            <w:r w:rsidR="00140755">
              <w:rPr>
                <w:noProof/>
                <w:webHidden/>
              </w:rPr>
              <w:instrText xml:space="preserve"> PAGEREF _Toc488914344 \h </w:instrText>
            </w:r>
            <w:r w:rsidR="00140755">
              <w:rPr>
                <w:noProof/>
                <w:webHidden/>
              </w:rPr>
            </w:r>
            <w:r w:rsidR="00140755">
              <w:rPr>
                <w:noProof/>
                <w:webHidden/>
              </w:rPr>
              <w:fldChar w:fldCharType="separate"/>
            </w:r>
            <w:r w:rsidR="00140755">
              <w:rPr>
                <w:noProof/>
                <w:webHidden/>
              </w:rPr>
              <w:t>6</w:t>
            </w:r>
            <w:r w:rsidR="00140755">
              <w:rPr>
                <w:noProof/>
                <w:webHidden/>
              </w:rPr>
              <w:fldChar w:fldCharType="end"/>
            </w:r>
          </w:hyperlink>
        </w:p>
        <w:p w14:paraId="24448837"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5" w:history="1">
            <w:r w:rsidR="00140755" w:rsidRPr="00F254D5">
              <w:rPr>
                <w:rStyle w:val="Hyperlink"/>
                <w:noProof/>
              </w:rPr>
              <w:t>6</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How to request</w:t>
            </w:r>
            <w:r w:rsidR="00140755">
              <w:rPr>
                <w:noProof/>
                <w:webHidden/>
              </w:rPr>
              <w:tab/>
            </w:r>
            <w:r w:rsidR="00140755">
              <w:rPr>
                <w:noProof/>
                <w:webHidden/>
              </w:rPr>
              <w:fldChar w:fldCharType="begin"/>
            </w:r>
            <w:r w:rsidR="00140755">
              <w:rPr>
                <w:noProof/>
                <w:webHidden/>
              </w:rPr>
              <w:instrText xml:space="preserve"> PAGEREF _Toc488914345 \h </w:instrText>
            </w:r>
            <w:r w:rsidR="00140755">
              <w:rPr>
                <w:noProof/>
                <w:webHidden/>
              </w:rPr>
            </w:r>
            <w:r w:rsidR="00140755">
              <w:rPr>
                <w:noProof/>
                <w:webHidden/>
              </w:rPr>
              <w:fldChar w:fldCharType="separate"/>
            </w:r>
            <w:r w:rsidR="00140755">
              <w:rPr>
                <w:noProof/>
                <w:webHidden/>
              </w:rPr>
              <w:t>6</w:t>
            </w:r>
            <w:r w:rsidR="00140755">
              <w:rPr>
                <w:noProof/>
                <w:webHidden/>
              </w:rPr>
              <w:fldChar w:fldCharType="end"/>
            </w:r>
          </w:hyperlink>
        </w:p>
        <w:p w14:paraId="742A7746" w14:textId="77777777" w:rsidR="00140755" w:rsidRDefault="00B741F4">
          <w:pPr>
            <w:pStyle w:val="TOC1"/>
            <w:tabs>
              <w:tab w:val="left" w:pos="480"/>
            </w:tabs>
            <w:rPr>
              <w:rFonts w:asciiTheme="minorHAnsi" w:eastAsiaTheme="minorEastAsia" w:hAnsiTheme="minorHAnsi" w:cstheme="minorBidi"/>
              <w:bCs w:val="0"/>
              <w:noProof/>
              <w:sz w:val="22"/>
              <w:szCs w:val="22"/>
              <w:lang w:eastAsia="en-GB"/>
            </w:rPr>
          </w:pPr>
          <w:hyperlink w:anchor="_Toc488914346" w:history="1">
            <w:r w:rsidR="00140755" w:rsidRPr="00F254D5">
              <w:rPr>
                <w:rStyle w:val="Hyperlink"/>
                <w:noProof/>
              </w:rPr>
              <w:t>7</w:t>
            </w:r>
            <w:r w:rsidR="00140755">
              <w:rPr>
                <w:rFonts w:asciiTheme="minorHAnsi" w:eastAsiaTheme="minorEastAsia" w:hAnsiTheme="minorHAnsi" w:cstheme="minorBidi"/>
                <w:bCs w:val="0"/>
                <w:noProof/>
                <w:sz w:val="22"/>
                <w:szCs w:val="22"/>
                <w:lang w:eastAsia="en-GB"/>
              </w:rPr>
              <w:tab/>
            </w:r>
            <w:r w:rsidR="00140755" w:rsidRPr="00F254D5">
              <w:rPr>
                <w:rStyle w:val="Hyperlink"/>
                <w:noProof/>
              </w:rPr>
              <w:t>Communications</w:t>
            </w:r>
            <w:r w:rsidR="00140755">
              <w:rPr>
                <w:noProof/>
                <w:webHidden/>
              </w:rPr>
              <w:tab/>
            </w:r>
            <w:r w:rsidR="00140755">
              <w:rPr>
                <w:noProof/>
                <w:webHidden/>
              </w:rPr>
              <w:fldChar w:fldCharType="begin"/>
            </w:r>
            <w:r w:rsidR="00140755">
              <w:rPr>
                <w:noProof/>
                <w:webHidden/>
              </w:rPr>
              <w:instrText xml:space="preserve"> PAGEREF _Toc488914346 \h </w:instrText>
            </w:r>
            <w:r w:rsidR="00140755">
              <w:rPr>
                <w:noProof/>
                <w:webHidden/>
              </w:rPr>
            </w:r>
            <w:r w:rsidR="00140755">
              <w:rPr>
                <w:noProof/>
                <w:webHidden/>
              </w:rPr>
              <w:fldChar w:fldCharType="separate"/>
            </w:r>
            <w:r w:rsidR="00140755">
              <w:rPr>
                <w:noProof/>
                <w:webHidden/>
              </w:rPr>
              <w:t>7</w:t>
            </w:r>
            <w:r w:rsidR="00140755">
              <w:rPr>
                <w:noProof/>
                <w:webHidden/>
              </w:rPr>
              <w:fldChar w:fldCharType="end"/>
            </w:r>
          </w:hyperlink>
        </w:p>
        <w:p w14:paraId="1C2EBBB5" w14:textId="77777777" w:rsidR="00140755" w:rsidRDefault="00B741F4">
          <w:pPr>
            <w:pStyle w:val="TOC1"/>
            <w:rPr>
              <w:rFonts w:asciiTheme="minorHAnsi" w:eastAsiaTheme="minorEastAsia" w:hAnsiTheme="minorHAnsi" w:cstheme="minorBidi"/>
              <w:bCs w:val="0"/>
              <w:noProof/>
              <w:sz w:val="22"/>
              <w:szCs w:val="22"/>
              <w:lang w:eastAsia="en-GB"/>
            </w:rPr>
          </w:pPr>
          <w:hyperlink w:anchor="_Toc488914347" w:history="1">
            <w:r w:rsidR="00140755" w:rsidRPr="00F254D5">
              <w:rPr>
                <w:rStyle w:val="Hyperlink"/>
                <w:noProof/>
              </w:rPr>
              <w:t>Appendix One Generic MACA Request Form</w:t>
            </w:r>
            <w:r w:rsidR="00140755">
              <w:rPr>
                <w:noProof/>
                <w:webHidden/>
              </w:rPr>
              <w:tab/>
            </w:r>
            <w:r w:rsidR="00140755">
              <w:rPr>
                <w:noProof/>
                <w:webHidden/>
              </w:rPr>
              <w:fldChar w:fldCharType="begin"/>
            </w:r>
            <w:r w:rsidR="00140755">
              <w:rPr>
                <w:noProof/>
                <w:webHidden/>
              </w:rPr>
              <w:instrText xml:space="preserve"> PAGEREF _Toc488914347 \h </w:instrText>
            </w:r>
            <w:r w:rsidR="00140755">
              <w:rPr>
                <w:noProof/>
                <w:webHidden/>
              </w:rPr>
            </w:r>
            <w:r w:rsidR="00140755">
              <w:rPr>
                <w:noProof/>
                <w:webHidden/>
              </w:rPr>
              <w:fldChar w:fldCharType="separate"/>
            </w:r>
            <w:r w:rsidR="00140755">
              <w:rPr>
                <w:noProof/>
                <w:webHidden/>
              </w:rPr>
              <w:t>8</w:t>
            </w:r>
            <w:r w:rsidR="00140755">
              <w:rPr>
                <w:noProof/>
                <w:webHidden/>
              </w:rPr>
              <w:fldChar w:fldCharType="end"/>
            </w:r>
          </w:hyperlink>
        </w:p>
        <w:p w14:paraId="7EEE6F83" w14:textId="77777777" w:rsidR="001264F6" w:rsidRDefault="001264F6" w:rsidP="001264F6">
          <w:r>
            <w:rPr>
              <w:b/>
              <w:noProof/>
            </w:rPr>
            <w:fldChar w:fldCharType="end"/>
          </w:r>
        </w:p>
      </w:sdtContent>
    </w:sdt>
    <w:p w14:paraId="7EEE6F84" w14:textId="77777777" w:rsidR="001264F6" w:rsidRDefault="001264F6" w:rsidP="001264F6"/>
    <w:p w14:paraId="7EEE6F85" w14:textId="77777777" w:rsidR="001264F6" w:rsidRDefault="001264F6" w:rsidP="001264F6">
      <w:pPr>
        <w:rPr>
          <w:rFonts w:cs="Arial"/>
          <w:color w:val="0072C6"/>
          <w:kern w:val="32"/>
          <w:sz w:val="32"/>
          <w:szCs w:val="32"/>
        </w:rPr>
      </w:pPr>
      <w:r>
        <w:br w:type="page"/>
      </w:r>
    </w:p>
    <w:p w14:paraId="7EEE6F86" w14:textId="77777777" w:rsidR="001264F6" w:rsidRDefault="00833B73" w:rsidP="001264F6">
      <w:pPr>
        <w:pStyle w:val="Heading1"/>
        <w:numPr>
          <w:ilvl w:val="0"/>
          <w:numId w:val="36"/>
        </w:numPr>
      </w:pPr>
      <w:bookmarkStart w:id="3" w:name="_Toc488914340"/>
      <w:r>
        <w:t>Introduction</w:t>
      </w:r>
      <w:bookmarkEnd w:id="3"/>
    </w:p>
    <w:p w14:paraId="7EEE6F87" w14:textId="77777777" w:rsidR="001264F6" w:rsidRDefault="001264F6" w:rsidP="001264F6"/>
    <w:p w14:paraId="7EEE6F88" w14:textId="19348E61" w:rsidR="000C3435" w:rsidRDefault="00814F2F" w:rsidP="000C3435">
      <w:r>
        <w:t>T</w:t>
      </w:r>
      <w:r w:rsidR="000C3435">
        <w:t xml:space="preserve">he NHS in England </w:t>
      </w:r>
      <w:r>
        <w:t>is</w:t>
      </w:r>
      <w:r w:rsidR="000C3435">
        <w:t xml:space="preserve"> </w:t>
      </w:r>
      <w:r>
        <w:t xml:space="preserve">generally </w:t>
      </w:r>
      <w:r w:rsidR="000C3435">
        <w:t xml:space="preserve">expected to manage emergency response within </w:t>
      </w:r>
      <w:r>
        <w:t>its</w:t>
      </w:r>
      <w:r w:rsidR="000C3435">
        <w:t xml:space="preserve"> own capabilities. However, where a capacity has been </w:t>
      </w:r>
      <w:r>
        <w:t xml:space="preserve">exceeded </w:t>
      </w:r>
      <w:r w:rsidR="004A6A6B">
        <w:t>or the NHS does not have the</w:t>
      </w:r>
      <w:r>
        <w:t xml:space="preserve"> specific</w:t>
      </w:r>
      <w:r w:rsidR="004A6A6B">
        <w:t xml:space="preserve"> capability to deliver</w:t>
      </w:r>
      <w:r w:rsidR="009351E6">
        <w:t>,</w:t>
      </w:r>
      <w:r w:rsidR="000C3435">
        <w:t xml:space="preserve"> the military may be required to augment responses.</w:t>
      </w:r>
    </w:p>
    <w:p w14:paraId="7EEE6F89" w14:textId="77777777" w:rsidR="000C3435" w:rsidRDefault="000C3435" w:rsidP="001264F6"/>
    <w:p w14:paraId="7EEE6F8A" w14:textId="77777777" w:rsidR="001264F6" w:rsidRDefault="00833B73" w:rsidP="001264F6">
      <w:r>
        <w:t xml:space="preserve">Military support in an emergency </w:t>
      </w:r>
      <w:r w:rsidR="00B16A82">
        <w:t>is provided on an assistance basis</w:t>
      </w:r>
      <w:r w:rsidR="000C3435">
        <w:t>,</w:t>
      </w:r>
      <w:r w:rsidR="009351E6">
        <w:t xml:space="preserve"> </w:t>
      </w:r>
      <w:r w:rsidR="00B16A82">
        <w:t>known as Military Aid to the Civil Authorities (MACA).  MACA support is not guaranteed and may incur a charge for its provision</w:t>
      </w:r>
      <w:r w:rsidR="009351E6">
        <w:t xml:space="preserve"> unless it is in response to an immediate threat to life</w:t>
      </w:r>
      <w:r w:rsidR="00B16A82">
        <w:t>.</w:t>
      </w:r>
    </w:p>
    <w:p w14:paraId="7EEE6F8B" w14:textId="77777777" w:rsidR="00A73E8F" w:rsidRDefault="00A73E8F" w:rsidP="001264F6"/>
    <w:p w14:paraId="7EEE6F8C" w14:textId="77777777" w:rsidR="00A73E8F" w:rsidRDefault="00A73E8F" w:rsidP="001264F6">
      <w:r>
        <w:t>Routinely such requests require ministerial authorisation however, in very exceptional circumstances, for example, grave and sudden emergencies, where there is an urgent need to protect life, a local (Military) commander is empowered to deploy assets to deal with the situation without recourse to additional ministerial authority.</w:t>
      </w:r>
    </w:p>
    <w:p w14:paraId="7EEE6F8D" w14:textId="77777777" w:rsidR="00B16A82" w:rsidRDefault="00B16A82" w:rsidP="001264F6"/>
    <w:p w14:paraId="7EEE6F8E" w14:textId="77777777" w:rsidR="00D07033" w:rsidRDefault="00B16A82" w:rsidP="001264F6">
      <w:r>
        <w:t xml:space="preserve">Full details of the Defence contribution to resilience in the UK can be found in the </w:t>
      </w:r>
      <w:hyperlink r:id="rId16" w:history="1">
        <w:r w:rsidRPr="00BB6179">
          <w:rPr>
            <w:rStyle w:val="Hyperlink"/>
          </w:rPr>
          <w:t xml:space="preserve">Joint </w:t>
        </w:r>
        <w:r w:rsidR="00E441F7" w:rsidRPr="00BB6179">
          <w:rPr>
            <w:rStyle w:val="Hyperlink"/>
          </w:rPr>
          <w:t>D</w:t>
        </w:r>
        <w:r w:rsidR="00E441F7">
          <w:rPr>
            <w:rStyle w:val="Hyperlink"/>
          </w:rPr>
          <w:t>octrine</w:t>
        </w:r>
        <w:r w:rsidR="00E441F7" w:rsidRPr="00BB6179">
          <w:rPr>
            <w:rStyle w:val="Hyperlink"/>
          </w:rPr>
          <w:t xml:space="preserve"> </w:t>
        </w:r>
        <w:r w:rsidRPr="00BB6179">
          <w:rPr>
            <w:rStyle w:val="Hyperlink"/>
          </w:rPr>
          <w:t>Publication 02</w:t>
        </w:r>
        <w:r w:rsidR="00E441F7">
          <w:rPr>
            <w:rStyle w:val="Hyperlink"/>
          </w:rPr>
          <w:t xml:space="preserve"> UK </w:t>
        </w:r>
        <w:r w:rsidRPr="00BB6179">
          <w:rPr>
            <w:rStyle w:val="Hyperlink"/>
          </w:rPr>
          <w:t xml:space="preserve">Operations: </w:t>
        </w:r>
        <w:r w:rsidR="00E441F7">
          <w:rPr>
            <w:rStyle w:val="Hyperlink"/>
          </w:rPr>
          <w:t>t</w:t>
        </w:r>
        <w:r w:rsidRPr="00BB6179">
          <w:rPr>
            <w:rStyle w:val="Hyperlink"/>
          </w:rPr>
          <w:t>he Defence Contribution to Resilience</w:t>
        </w:r>
        <w:r w:rsidR="00E441F7">
          <w:rPr>
            <w:rStyle w:val="Hyperlink"/>
          </w:rPr>
          <w:t xml:space="preserve"> and Security</w:t>
        </w:r>
      </w:hyperlink>
      <w:r w:rsidRPr="00BB6179">
        <w:t xml:space="preserve">.  </w:t>
      </w:r>
    </w:p>
    <w:p w14:paraId="7EEE6F8F" w14:textId="77777777" w:rsidR="00D07033" w:rsidRDefault="00D07033" w:rsidP="001264F6"/>
    <w:p w14:paraId="7EEE6F90" w14:textId="77777777" w:rsidR="008C100B" w:rsidRDefault="008C100B" w:rsidP="001264F6">
      <w:r>
        <w:t>The Defence contribution to resilience is usually provided by the Armed Forces through spare capacity, so it is subject to the availability of resources.</w:t>
      </w:r>
    </w:p>
    <w:p w14:paraId="7EEE6F91" w14:textId="77777777" w:rsidR="008C100B" w:rsidRDefault="008C100B" w:rsidP="001264F6"/>
    <w:p w14:paraId="7EEE6F92" w14:textId="77777777" w:rsidR="00316446" w:rsidRDefault="00316446" w:rsidP="001264F6"/>
    <w:p w14:paraId="7EEE6F93" w14:textId="77777777" w:rsidR="00A77CDC" w:rsidRDefault="00A77CDC" w:rsidP="00316446">
      <w:pPr>
        <w:pStyle w:val="Heading1"/>
      </w:pPr>
      <w:bookmarkStart w:id="4" w:name="_Toc488914341"/>
      <w:r>
        <w:t>Purpose</w:t>
      </w:r>
      <w:bookmarkEnd w:id="4"/>
    </w:p>
    <w:p w14:paraId="7EEE6F94" w14:textId="77777777" w:rsidR="00316446" w:rsidRDefault="00316446" w:rsidP="00A77CDC"/>
    <w:p w14:paraId="7EEE6F95" w14:textId="77777777" w:rsidR="00A77CDC" w:rsidRDefault="00A77CDC" w:rsidP="00A77CDC">
      <w:r>
        <w:t>The purpose of this document is to provide a summary of the requirements and process of requesting MACA within the NHS</w:t>
      </w:r>
      <w:r w:rsidR="00A73E8F">
        <w:t xml:space="preserve"> in England</w:t>
      </w:r>
      <w:r>
        <w:t>.</w:t>
      </w:r>
    </w:p>
    <w:p w14:paraId="0177243F" w14:textId="77777777" w:rsidR="001329F1" w:rsidRDefault="001329F1" w:rsidP="00A77CDC"/>
    <w:p w14:paraId="52B6233B" w14:textId="630FABBC" w:rsidR="001329F1" w:rsidRPr="00A77CDC" w:rsidRDefault="001329F1" w:rsidP="00A77CDC">
      <w:r>
        <w:t>In the event of a widespread incident involving multi-agency partners then all requests should be coordinated with the appropriate Strategic Coordinating Group.  This process only applies to health related requests.</w:t>
      </w:r>
    </w:p>
    <w:p w14:paraId="7EEE6F96" w14:textId="77777777" w:rsidR="00B16A82" w:rsidRDefault="00B16A82" w:rsidP="001264F6"/>
    <w:p w14:paraId="7EEE6F97" w14:textId="77777777" w:rsidR="00316446" w:rsidRDefault="00316446" w:rsidP="001264F6"/>
    <w:p w14:paraId="7EEE6F98" w14:textId="77777777" w:rsidR="00B16A82" w:rsidRDefault="00A77CDC" w:rsidP="00316446">
      <w:pPr>
        <w:pStyle w:val="Heading1"/>
      </w:pPr>
      <w:bookmarkStart w:id="5" w:name="_Toc488914342"/>
      <w:r>
        <w:t xml:space="preserve">Dealing with </w:t>
      </w:r>
      <w:r w:rsidR="00D07033">
        <w:t>i</w:t>
      </w:r>
      <w:r>
        <w:t>mpacts on the NHS</w:t>
      </w:r>
      <w:bookmarkEnd w:id="5"/>
    </w:p>
    <w:p w14:paraId="7EEE6F99" w14:textId="77777777" w:rsidR="00316446" w:rsidRDefault="00316446" w:rsidP="00A77CDC"/>
    <w:p w14:paraId="73B2C136" w14:textId="77777777" w:rsidR="00426F25" w:rsidRPr="00426F25" w:rsidRDefault="00426F25" w:rsidP="00426F25">
      <w:r w:rsidRPr="00426F25">
        <w:t xml:space="preserve">In order to maintain their clinical competency, many Armed Forces personnel undertake work within the NHS.  Any MACA request for Armed Forces medical support may see these staff recalled from the NHS to support delivery of the MACA, which could significantly impact on the provision of NHS services. As a result, MACA requests for </w:t>
      </w:r>
      <w:r w:rsidRPr="00426F25">
        <w:rPr>
          <w:iCs/>
        </w:rPr>
        <w:t>clinical</w:t>
      </w:r>
      <w:r w:rsidRPr="00426F25">
        <w:t xml:space="preserve"> staff are unlikely to be supported unless there are exceptional circumstances.   </w:t>
      </w:r>
    </w:p>
    <w:p w14:paraId="7EEE6F9B" w14:textId="77777777" w:rsidR="00A73E8F" w:rsidRDefault="00A73E8F" w:rsidP="00316446"/>
    <w:p w14:paraId="7C6F2BC0" w14:textId="77777777" w:rsidR="00426F25" w:rsidRDefault="00426F25" w:rsidP="00316446"/>
    <w:p w14:paraId="4FEE66C0" w14:textId="77777777" w:rsidR="00426F25" w:rsidRDefault="00426F25" w:rsidP="00316446"/>
    <w:p w14:paraId="07E8B34A" w14:textId="77777777" w:rsidR="00426F25" w:rsidRDefault="00426F25" w:rsidP="00316446"/>
    <w:p w14:paraId="7EEE6F9C" w14:textId="77777777" w:rsidR="00A73E8F" w:rsidRDefault="00A73E8F" w:rsidP="00316446"/>
    <w:p w14:paraId="7EEE6F9D" w14:textId="77777777" w:rsidR="00316446" w:rsidRDefault="00316446" w:rsidP="00A47158">
      <w:pPr>
        <w:pStyle w:val="Heading1"/>
      </w:pPr>
      <w:bookmarkStart w:id="6" w:name="_Toc488914343"/>
      <w:r>
        <w:lastRenderedPageBreak/>
        <w:t>Blast and high velocity injuries</w:t>
      </w:r>
      <w:bookmarkEnd w:id="6"/>
    </w:p>
    <w:p w14:paraId="7EEE6F9E" w14:textId="77777777" w:rsidR="00D47A03" w:rsidRDefault="00D47A03" w:rsidP="00316446">
      <w:pPr>
        <w:tabs>
          <w:tab w:val="left" w:pos="567"/>
          <w:tab w:val="left" w:pos="1701"/>
        </w:tabs>
        <w:autoSpaceDE w:val="0"/>
        <w:autoSpaceDN w:val="0"/>
        <w:adjustRightInd w:val="0"/>
        <w:contextualSpacing/>
        <w:rPr>
          <w:rFonts w:cs="Arial"/>
          <w:szCs w:val="24"/>
        </w:rPr>
      </w:pPr>
    </w:p>
    <w:p w14:paraId="7EEE6F9F" w14:textId="4D263185" w:rsidR="00316446" w:rsidRDefault="00316446" w:rsidP="00316446">
      <w:pPr>
        <w:tabs>
          <w:tab w:val="left" w:pos="567"/>
          <w:tab w:val="left" w:pos="1701"/>
        </w:tabs>
        <w:autoSpaceDE w:val="0"/>
        <w:autoSpaceDN w:val="0"/>
        <w:adjustRightInd w:val="0"/>
        <w:contextualSpacing/>
        <w:rPr>
          <w:rFonts w:cs="Arial"/>
          <w:szCs w:val="24"/>
        </w:rPr>
      </w:pPr>
      <w:r w:rsidRPr="003C009A">
        <w:rPr>
          <w:rFonts w:cs="Arial"/>
          <w:szCs w:val="24"/>
        </w:rPr>
        <w:t>Personnel from the Defence Medical Service (DMS) have experience of blast and high velocity injuries.</w:t>
      </w:r>
      <w:r>
        <w:rPr>
          <w:rFonts w:cs="Arial"/>
          <w:szCs w:val="24"/>
        </w:rPr>
        <w:t xml:space="preserve"> </w:t>
      </w:r>
      <w:r w:rsidRPr="003C009A">
        <w:rPr>
          <w:rFonts w:cs="Arial"/>
          <w:szCs w:val="24"/>
        </w:rPr>
        <w:t xml:space="preserve"> The</w:t>
      </w:r>
      <w:r w:rsidR="00D07033">
        <w:rPr>
          <w:rFonts w:cs="Arial"/>
          <w:szCs w:val="24"/>
        </w:rPr>
        <w:t xml:space="preserve">refore they </w:t>
      </w:r>
      <w:r w:rsidRPr="003C009A">
        <w:rPr>
          <w:rFonts w:cs="Arial"/>
          <w:szCs w:val="24"/>
        </w:rPr>
        <w:t xml:space="preserve">would be able </w:t>
      </w:r>
      <w:r>
        <w:rPr>
          <w:rFonts w:cs="Arial"/>
          <w:szCs w:val="24"/>
        </w:rPr>
        <w:t xml:space="preserve">to </w:t>
      </w:r>
      <w:r w:rsidRPr="003C009A">
        <w:rPr>
          <w:rFonts w:cs="Arial"/>
          <w:szCs w:val="24"/>
        </w:rPr>
        <w:t>provide expert advice and guidance on treatment of these types of wounds</w:t>
      </w:r>
      <w:r w:rsidR="00D47A03">
        <w:rPr>
          <w:rFonts w:cs="Arial"/>
          <w:szCs w:val="24"/>
        </w:rPr>
        <w:t xml:space="preserve">, including, </w:t>
      </w:r>
      <w:r w:rsidRPr="003C009A">
        <w:rPr>
          <w:rFonts w:cs="Arial"/>
          <w:szCs w:val="24"/>
        </w:rPr>
        <w:t>in the fields of anaesthetics, emergency medicine, plastic and reconstructive surgery, general surgery, trauma and orthopaedics surgery and radiology.</w:t>
      </w:r>
      <w:r>
        <w:rPr>
          <w:rFonts w:cs="Arial"/>
          <w:szCs w:val="24"/>
        </w:rPr>
        <w:t xml:space="preserve"> </w:t>
      </w:r>
      <w:r w:rsidRPr="003C009A">
        <w:rPr>
          <w:rFonts w:cs="Arial"/>
          <w:szCs w:val="24"/>
        </w:rPr>
        <w:t xml:space="preserve"> This can be requested through the normal MACA </w:t>
      </w:r>
      <w:r w:rsidR="004A6A6B">
        <w:rPr>
          <w:rFonts w:cs="Arial"/>
          <w:szCs w:val="24"/>
        </w:rPr>
        <w:t>request process</w:t>
      </w:r>
      <w:r w:rsidR="001329F1">
        <w:rPr>
          <w:rFonts w:cs="Arial"/>
          <w:szCs w:val="24"/>
        </w:rPr>
        <w:t>, if it is over and above agreed assistance</w:t>
      </w:r>
      <w:r w:rsidR="004A6A6B">
        <w:rPr>
          <w:rFonts w:cs="Arial"/>
          <w:szCs w:val="24"/>
        </w:rPr>
        <w:t>.</w:t>
      </w:r>
    </w:p>
    <w:p w14:paraId="6B3C3A43" w14:textId="77777777" w:rsidR="001329F1" w:rsidRDefault="001329F1" w:rsidP="00316446">
      <w:pPr>
        <w:tabs>
          <w:tab w:val="left" w:pos="567"/>
          <w:tab w:val="left" w:pos="1701"/>
        </w:tabs>
        <w:autoSpaceDE w:val="0"/>
        <w:autoSpaceDN w:val="0"/>
        <w:adjustRightInd w:val="0"/>
        <w:contextualSpacing/>
        <w:rPr>
          <w:rFonts w:cs="Arial"/>
          <w:szCs w:val="24"/>
        </w:rPr>
      </w:pPr>
    </w:p>
    <w:p w14:paraId="00941CEC" w14:textId="77777777" w:rsidR="001329F1" w:rsidRPr="003C009A" w:rsidRDefault="001329F1" w:rsidP="00316446">
      <w:pPr>
        <w:tabs>
          <w:tab w:val="left" w:pos="567"/>
          <w:tab w:val="left" w:pos="1701"/>
        </w:tabs>
        <w:autoSpaceDE w:val="0"/>
        <w:autoSpaceDN w:val="0"/>
        <w:adjustRightInd w:val="0"/>
        <w:contextualSpacing/>
        <w:rPr>
          <w:rFonts w:cs="Arial"/>
          <w:szCs w:val="24"/>
        </w:rPr>
      </w:pPr>
    </w:p>
    <w:p w14:paraId="7EEE6FA0" w14:textId="77777777" w:rsidR="001264F6" w:rsidRPr="00667E6C" w:rsidRDefault="00A77CDC" w:rsidP="00A47158">
      <w:pPr>
        <w:pStyle w:val="Heading1"/>
      </w:pPr>
      <w:bookmarkStart w:id="7" w:name="_Toc488914344"/>
      <w:r>
        <w:t xml:space="preserve">Key </w:t>
      </w:r>
      <w:r w:rsidR="004A6A6B">
        <w:t>p</w:t>
      </w:r>
      <w:r>
        <w:t>rinciples</w:t>
      </w:r>
      <w:bookmarkEnd w:id="7"/>
      <w:r w:rsidR="001264F6" w:rsidRPr="00667E6C">
        <w:t xml:space="preserve"> </w:t>
      </w:r>
    </w:p>
    <w:p w14:paraId="7EEE6FA1" w14:textId="77777777" w:rsidR="001264F6" w:rsidRDefault="001264F6" w:rsidP="001264F6"/>
    <w:p w14:paraId="7EEE6FA2" w14:textId="77777777" w:rsidR="00857479" w:rsidRDefault="00D07033" w:rsidP="001264F6">
      <w:r>
        <w:t xml:space="preserve">Military </w:t>
      </w:r>
      <w:r w:rsidR="007E5AA1">
        <w:t>assistance is governed by four principles and</w:t>
      </w:r>
      <w:r>
        <w:t xml:space="preserve"> should only be provided:</w:t>
      </w:r>
    </w:p>
    <w:p w14:paraId="7EEE6FA3" w14:textId="77777777" w:rsidR="007E5AA1" w:rsidRDefault="007E5AA1" w:rsidP="007E5AA1"/>
    <w:p w14:paraId="7EEE6FA4" w14:textId="1B1C92FC" w:rsidR="007E5AA1" w:rsidRDefault="00D07033" w:rsidP="007E5AA1">
      <w:pPr>
        <w:pStyle w:val="ListParagraph"/>
        <w:numPr>
          <w:ilvl w:val="0"/>
          <w:numId w:val="44"/>
        </w:numPr>
      </w:pPr>
      <w:r>
        <w:t>W</w:t>
      </w:r>
      <w:r w:rsidR="00857479">
        <w:t>he</w:t>
      </w:r>
      <w:r w:rsidR="007E5AA1">
        <w:t>n</w:t>
      </w:r>
      <w:r w:rsidR="00857479">
        <w:t xml:space="preserve"> the</w:t>
      </w:r>
      <w:r w:rsidR="007E5AA1">
        <w:t>re is a definite</w:t>
      </w:r>
      <w:r w:rsidR="00857479">
        <w:t xml:space="preserve"> need </w:t>
      </w:r>
      <w:r w:rsidR="001329F1">
        <w:t>to act and the tasks the Armed F</w:t>
      </w:r>
      <w:r w:rsidR="007E5AA1">
        <w:t>orces are being asked to perform are clear.</w:t>
      </w:r>
    </w:p>
    <w:p w14:paraId="7EEE6FA5" w14:textId="77777777" w:rsidR="007E5AA1" w:rsidRDefault="007E5AA1" w:rsidP="007E5AA1"/>
    <w:p w14:paraId="7EEE6FA6" w14:textId="77777777" w:rsidR="00857479" w:rsidRDefault="007E5AA1" w:rsidP="007E5AA1">
      <w:pPr>
        <w:pStyle w:val="ListParagraph"/>
        <w:numPr>
          <w:ilvl w:val="0"/>
          <w:numId w:val="44"/>
        </w:numPr>
      </w:pPr>
      <w:r>
        <w:t>W</w:t>
      </w:r>
      <w:r w:rsidR="00857479">
        <w:t xml:space="preserve">here </w:t>
      </w:r>
      <w:r w:rsidR="00D07033">
        <w:t xml:space="preserve">all </w:t>
      </w:r>
      <w:r w:rsidR="00857479">
        <w:t>other options have been discounted.</w:t>
      </w:r>
      <w:r>
        <w:t xml:space="preserve"> </w:t>
      </w:r>
      <w:r w:rsidR="00857479">
        <w:t>The use of mutual aid, other agencies, and the private sector must be otherwise considered as insufficient or be unsuitable.</w:t>
      </w:r>
    </w:p>
    <w:p w14:paraId="7EEE6FA7" w14:textId="77777777" w:rsidR="00857479" w:rsidRDefault="00857479" w:rsidP="00857479"/>
    <w:p w14:paraId="7EEE6FA8" w14:textId="77777777" w:rsidR="00857479" w:rsidRDefault="00D07033" w:rsidP="007E5AA1">
      <w:pPr>
        <w:pStyle w:val="ListParagraph"/>
        <w:numPr>
          <w:ilvl w:val="0"/>
          <w:numId w:val="44"/>
        </w:numPr>
      </w:pPr>
      <w:r>
        <w:t xml:space="preserve">If the </w:t>
      </w:r>
      <w:r w:rsidR="00857479">
        <w:t>NHS lacks the required level of capability to fulfil the task and it is unreasonable or prohibitively expensive to expect it to develop one.</w:t>
      </w:r>
    </w:p>
    <w:p w14:paraId="7EEE6FA9" w14:textId="77777777" w:rsidR="00857479" w:rsidRDefault="00857479" w:rsidP="007E5AA1">
      <w:pPr>
        <w:pStyle w:val="ListParagraph"/>
        <w:ind w:left="360"/>
      </w:pPr>
    </w:p>
    <w:p w14:paraId="7EEE6FAA" w14:textId="77777777" w:rsidR="00857479" w:rsidRDefault="00857479" w:rsidP="007E5AA1">
      <w:pPr>
        <w:pStyle w:val="ListParagraph"/>
        <w:numPr>
          <w:ilvl w:val="0"/>
          <w:numId w:val="44"/>
        </w:numPr>
      </w:pPr>
      <w:r>
        <w:t>The NHS has a capability</w:t>
      </w:r>
      <w:r w:rsidR="00D07033">
        <w:t>,</w:t>
      </w:r>
      <w:r>
        <w:t xml:space="preserve"> but the need to act is urgent and it lacks readily available resources.</w:t>
      </w:r>
    </w:p>
    <w:p w14:paraId="7EEE6FAB" w14:textId="77777777" w:rsidR="00857479" w:rsidRDefault="00857479" w:rsidP="00857479">
      <w:pPr>
        <w:pStyle w:val="ListParagraph"/>
      </w:pPr>
    </w:p>
    <w:p w14:paraId="7EEE6FAC" w14:textId="77777777" w:rsidR="00D07033" w:rsidRDefault="00D07033" w:rsidP="00D07033">
      <w:r>
        <w:t>It is important to remember that unless there is an immediate threat to life the financial implications of the request must be considered and an agreement reached as to who is funding the support prior to submission.</w:t>
      </w:r>
    </w:p>
    <w:p w14:paraId="7EEE6FAD" w14:textId="77777777" w:rsidR="00D07033" w:rsidRDefault="00D07033" w:rsidP="00857479"/>
    <w:p w14:paraId="7EEE6FAE" w14:textId="77777777" w:rsidR="00316446" w:rsidRDefault="00857479" w:rsidP="00857479">
      <w:r>
        <w:t xml:space="preserve">MACA </w:t>
      </w:r>
      <w:r w:rsidR="00D07033">
        <w:t xml:space="preserve">requests </w:t>
      </w:r>
      <w:r>
        <w:t xml:space="preserve">for the NHS are made by </w:t>
      </w:r>
      <w:r w:rsidR="00BB6179">
        <w:t xml:space="preserve">NHS England </w:t>
      </w:r>
      <w:r w:rsidR="004A6A6B">
        <w:t xml:space="preserve">(National) </w:t>
      </w:r>
      <w:r w:rsidR="00BB6179">
        <w:t xml:space="preserve">through the </w:t>
      </w:r>
      <w:r>
        <w:t>Department of Health</w:t>
      </w:r>
      <w:r w:rsidR="00BB6179">
        <w:t xml:space="preserve"> (DH)</w:t>
      </w:r>
      <w:r>
        <w:t xml:space="preserve"> </w:t>
      </w:r>
      <w:r w:rsidR="00316446">
        <w:t xml:space="preserve">and require authorisation from a Health Minister prior to submission </w:t>
      </w:r>
      <w:r>
        <w:t>to Ministry of Defence (M</w:t>
      </w:r>
      <w:r w:rsidR="001E1EDD">
        <w:t>o</w:t>
      </w:r>
      <w:r w:rsidR="00316446">
        <w:t>D).</w:t>
      </w:r>
    </w:p>
    <w:p w14:paraId="7EEE6FAF" w14:textId="77777777" w:rsidR="00316446" w:rsidRDefault="00316446" w:rsidP="00857479"/>
    <w:p w14:paraId="7EEE6FB0" w14:textId="77777777" w:rsidR="00857479" w:rsidRDefault="00857479" w:rsidP="00857479">
      <w:r>
        <w:t>NHS England (National) will coordinate all MACA requests on behalf of the NHS.</w:t>
      </w:r>
    </w:p>
    <w:p w14:paraId="7EEE6FB1" w14:textId="77777777" w:rsidR="00316446" w:rsidRDefault="00316446" w:rsidP="00857479"/>
    <w:p w14:paraId="7EEE6FB2" w14:textId="77777777" w:rsidR="00455B3C" w:rsidRDefault="00455B3C" w:rsidP="00857479"/>
    <w:p w14:paraId="7EEE6FB3" w14:textId="77777777" w:rsidR="00857479" w:rsidRDefault="00857479" w:rsidP="00857479">
      <w:pPr>
        <w:pStyle w:val="Heading1"/>
      </w:pPr>
      <w:bookmarkStart w:id="8" w:name="_Toc488914345"/>
      <w:bookmarkStart w:id="9" w:name="_Toc388457430"/>
      <w:r>
        <w:t xml:space="preserve">How to </w:t>
      </w:r>
      <w:r w:rsidR="004A6A6B">
        <w:t>r</w:t>
      </w:r>
      <w:r>
        <w:t>equest</w:t>
      </w:r>
      <w:bookmarkEnd w:id="8"/>
    </w:p>
    <w:p w14:paraId="7EEE6FB4" w14:textId="77777777" w:rsidR="00857479" w:rsidRDefault="00857479" w:rsidP="00857479"/>
    <w:p w14:paraId="7EEE6FB5" w14:textId="77777777" w:rsidR="00857479" w:rsidRDefault="00F4171D" w:rsidP="00857479">
      <w:r>
        <w:t>All requests should be submitted</w:t>
      </w:r>
      <w:r w:rsidR="00316446">
        <w:t xml:space="preserve"> to NHS England</w:t>
      </w:r>
      <w:r>
        <w:t xml:space="preserve"> </w:t>
      </w:r>
      <w:r w:rsidR="004A6A6B">
        <w:t xml:space="preserve">(National) </w:t>
      </w:r>
      <w:r>
        <w:t>as early as possible, especially for pre-planned events (including industrial action).</w:t>
      </w:r>
      <w:r w:rsidR="008B5E3A">
        <w:t xml:space="preserve">  The Joint Regional Liaison Officer (JRLO) can provide advice and support at a local level to inform the request.</w:t>
      </w:r>
    </w:p>
    <w:p w14:paraId="7EEE6FB6" w14:textId="77777777" w:rsidR="00F4171D" w:rsidRDefault="00F4171D" w:rsidP="00857479"/>
    <w:p w14:paraId="0532C1B4" w14:textId="77777777" w:rsidR="00426F25" w:rsidRDefault="00F4171D" w:rsidP="00857479">
      <w:r>
        <w:t>A gener</w:t>
      </w:r>
      <w:r w:rsidR="001329F1">
        <w:t>ic request form is provided at Appendix O</w:t>
      </w:r>
      <w:r>
        <w:t xml:space="preserve">ne.  </w:t>
      </w:r>
    </w:p>
    <w:p w14:paraId="677366F5" w14:textId="77777777" w:rsidR="00426F25" w:rsidRDefault="00426F25" w:rsidP="00857479"/>
    <w:p w14:paraId="5141B805" w14:textId="77777777" w:rsidR="00426F25" w:rsidRDefault="00426F25" w:rsidP="00857479"/>
    <w:p w14:paraId="613D6AAF" w14:textId="77777777" w:rsidR="00426F25" w:rsidRDefault="00426F25" w:rsidP="00857479"/>
    <w:p w14:paraId="7EEE6FB7" w14:textId="073DC320" w:rsidR="00F4171D" w:rsidRDefault="00F4171D" w:rsidP="00857479">
      <w:r>
        <w:lastRenderedPageBreak/>
        <w:t>Any request must show:</w:t>
      </w:r>
    </w:p>
    <w:p w14:paraId="7EEE6FB8" w14:textId="77777777" w:rsidR="00F4171D" w:rsidRDefault="00F4171D" w:rsidP="00857479"/>
    <w:p w14:paraId="7EEE6FB9" w14:textId="77777777" w:rsidR="00A41420" w:rsidRDefault="00F4171D" w:rsidP="00A41420">
      <w:pPr>
        <w:pStyle w:val="ListParagraph"/>
        <w:numPr>
          <w:ilvl w:val="0"/>
          <w:numId w:val="39"/>
        </w:numPr>
      </w:pPr>
      <w:r w:rsidRPr="00D07033">
        <w:rPr>
          <w:b/>
        </w:rPr>
        <w:t>General background</w:t>
      </w:r>
    </w:p>
    <w:p w14:paraId="7EEE6FBA" w14:textId="77777777" w:rsidR="00F2264D" w:rsidRDefault="00F2264D" w:rsidP="00A41420">
      <w:pPr>
        <w:ind w:left="360" w:firstLine="360"/>
      </w:pPr>
      <w:r>
        <w:t>Brief description of the situation</w:t>
      </w:r>
    </w:p>
    <w:p w14:paraId="7EEE6FBB" w14:textId="77777777" w:rsidR="00316446" w:rsidRDefault="00316446" w:rsidP="00F2264D">
      <w:pPr>
        <w:ind w:left="720"/>
      </w:pPr>
    </w:p>
    <w:p w14:paraId="7EEE6FBC" w14:textId="77777777" w:rsidR="00A41420" w:rsidRPr="00A41420" w:rsidRDefault="00316446" w:rsidP="00A41420">
      <w:pPr>
        <w:pStyle w:val="ListParagraph"/>
        <w:numPr>
          <w:ilvl w:val="0"/>
          <w:numId w:val="39"/>
        </w:numPr>
      </w:pPr>
      <w:r w:rsidRPr="00A41420">
        <w:rPr>
          <w:b/>
        </w:rPr>
        <w:t>Assistance required</w:t>
      </w:r>
    </w:p>
    <w:p w14:paraId="7EEE6FBD" w14:textId="77777777" w:rsidR="00316446" w:rsidRDefault="00316446" w:rsidP="00A41420">
      <w:pPr>
        <w:ind w:left="720"/>
      </w:pPr>
      <w:r>
        <w:t xml:space="preserve">This should describe the </w:t>
      </w:r>
      <w:r w:rsidRPr="00426F25">
        <w:t xml:space="preserve">effect </w:t>
      </w:r>
      <w:r>
        <w:t>to be achieved rather than what the requestor thinks should be provided</w:t>
      </w:r>
    </w:p>
    <w:p w14:paraId="0C32B7BC" w14:textId="77777777" w:rsidR="00426F25" w:rsidRDefault="00426F25" w:rsidP="00A41420">
      <w:pPr>
        <w:ind w:left="720"/>
      </w:pPr>
    </w:p>
    <w:p w14:paraId="7EEE6FBF" w14:textId="77777777" w:rsidR="00316446" w:rsidRPr="00F2264D" w:rsidRDefault="00316446" w:rsidP="00316446">
      <w:pPr>
        <w:pStyle w:val="ListParagraph"/>
        <w:numPr>
          <w:ilvl w:val="0"/>
          <w:numId w:val="39"/>
        </w:numPr>
        <w:rPr>
          <w:b/>
        </w:rPr>
      </w:pPr>
      <w:r w:rsidRPr="00F2264D">
        <w:rPr>
          <w:b/>
        </w:rPr>
        <w:t>Timings</w:t>
      </w:r>
    </w:p>
    <w:p w14:paraId="7EEE6FC0" w14:textId="77777777" w:rsidR="00316446" w:rsidRDefault="00316446" w:rsidP="00A41420">
      <w:pPr>
        <w:ind w:firstLine="720"/>
      </w:pPr>
      <w:r>
        <w:t>When is support required and for how long</w:t>
      </w:r>
    </w:p>
    <w:p w14:paraId="7EEE6FC3" w14:textId="77777777" w:rsidR="00D47A03" w:rsidRDefault="00D47A03" w:rsidP="00316446"/>
    <w:p w14:paraId="7EEE6FC4" w14:textId="77777777" w:rsidR="00F4171D" w:rsidRPr="00F2264D" w:rsidRDefault="00F4171D" w:rsidP="00F4171D">
      <w:pPr>
        <w:pStyle w:val="ListParagraph"/>
        <w:numPr>
          <w:ilvl w:val="0"/>
          <w:numId w:val="39"/>
        </w:numPr>
        <w:rPr>
          <w:b/>
        </w:rPr>
      </w:pPr>
      <w:r w:rsidRPr="00F2264D">
        <w:rPr>
          <w:b/>
        </w:rPr>
        <w:t>Evidence of the capability gap</w:t>
      </w:r>
    </w:p>
    <w:p w14:paraId="7EEE6FC5" w14:textId="77777777" w:rsidR="00F2264D" w:rsidRDefault="00F2264D" w:rsidP="00F4171D">
      <w:pPr>
        <w:pStyle w:val="ListParagraph"/>
      </w:pPr>
      <w:r>
        <w:t>Confirmation that reasonable efforts have been made to address the requirement through mutual aid, other organisations and the private sector</w:t>
      </w:r>
    </w:p>
    <w:p w14:paraId="7EEE6FC6" w14:textId="77777777" w:rsidR="00F2264D" w:rsidRDefault="00F2264D" w:rsidP="00F4171D">
      <w:pPr>
        <w:pStyle w:val="ListParagraph"/>
      </w:pPr>
    </w:p>
    <w:p w14:paraId="7EEE6FC7" w14:textId="0C2BB9BA" w:rsidR="00ED1446" w:rsidRDefault="00F2264D" w:rsidP="00ED1446">
      <w:r>
        <w:t>The request p</w:t>
      </w:r>
      <w:r w:rsidR="001329F1">
        <w:t>rocess for the NHS is shown in F</w:t>
      </w:r>
      <w:r>
        <w:t>igure one.</w:t>
      </w:r>
    </w:p>
    <w:p w14:paraId="7EEE6FC8" w14:textId="77777777" w:rsidR="00F2264D" w:rsidRDefault="008B5E3A" w:rsidP="00ED1446">
      <w:pPr>
        <w:jc w:val="center"/>
      </w:pPr>
      <w:bookmarkStart w:id="10" w:name="_GoBack"/>
      <w:r>
        <w:rPr>
          <w:noProof/>
          <w:lang w:eastAsia="en-GB"/>
        </w:rPr>
        <w:drawing>
          <wp:inline distT="0" distB="0" distL="0" distR="0" wp14:anchorId="7EEE7043" wp14:editId="4D08AB9A">
            <wp:extent cx="3429000" cy="3924300"/>
            <wp:effectExtent l="0" t="0" r="0" b="0"/>
            <wp:docPr id="3" name="Picture 3" descr="The request process for the NHS is shown in Figur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2292" b="11871"/>
                    <a:stretch/>
                  </pic:blipFill>
                  <pic:spPr bwMode="auto">
                    <a:xfrm>
                      <a:off x="0" y="0"/>
                      <a:ext cx="3429635" cy="3925027"/>
                    </a:xfrm>
                    <a:prstGeom prst="rect">
                      <a:avLst/>
                    </a:prstGeom>
                    <a:noFill/>
                    <a:ln>
                      <a:noFill/>
                    </a:ln>
                    <a:extLst>
                      <a:ext uri="{53640926-AAD7-44D8-BBD7-CCE9431645EC}">
                        <a14:shadowObscured xmlns:a14="http://schemas.microsoft.com/office/drawing/2010/main"/>
                      </a:ext>
                    </a:extLst>
                  </pic:spPr>
                </pic:pic>
              </a:graphicData>
            </a:graphic>
          </wp:inline>
        </w:drawing>
      </w:r>
      <w:bookmarkEnd w:id="10"/>
    </w:p>
    <w:p w14:paraId="7EEE6FC9" w14:textId="4C234E14" w:rsidR="008B5E3A" w:rsidRPr="00ED1446" w:rsidRDefault="001329F1" w:rsidP="00F4171D">
      <w:pPr>
        <w:rPr>
          <w:i/>
          <w:sz w:val="20"/>
          <w:szCs w:val="20"/>
        </w:rPr>
      </w:pPr>
      <w:r>
        <w:rPr>
          <w:i/>
          <w:sz w:val="20"/>
          <w:szCs w:val="20"/>
        </w:rPr>
        <w:t>Figure o</w:t>
      </w:r>
      <w:r w:rsidR="00ED1446" w:rsidRPr="00ED1446">
        <w:rPr>
          <w:i/>
          <w:sz w:val="20"/>
          <w:szCs w:val="20"/>
        </w:rPr>
        <w:t>ne MACA Request Process</w:t>
      </w:r>
    </w:p>
    <w:p w14:paraId="7EEE6FCA" w14:textId="77777777" w:rsidR="00316446" w:rsidRDefault="00316446" w:rsidP="00316446"/>
    <w:p w14:paraId="7EEE6FCB" w14:textId="77777777" w:rsidR="00316446" w:rsidRDefault="00316446" w:rsidP="00316446"/>
    <w:p w14:paraId="7EEE6FCC" w14:textId="77777777" w:rsidR="00ED1446" w:rsidRDefault="00ED1446" w:rsidP="00ED1446">
      <w:pPr>
        <w:pStyle w:val="Heading1"/>
      </w:pPr>
      <w:bookmarkStart w:id="11" w:name="_Toc488914346"/>
      <w:r>
        <w:t>Communications</w:t>
      </w:r>
      <w:bookmarkEnd w:id="11"/>
    </w:p>
    <w:p w14:paraId="7EEE6FCD" w14:textId="77777777" w:rsidR="00ED1446" w:rsidRDefault="00ED1446" w:rsidP="00ED1446"/>
    <w:p w14:paraId="7EEE6FCE" w14:textId="77777777" w:rsidR="00ED1446" w:rsidRDefault="00ED1446" w:rsidP="00ED1446">
      <w:r>
        <w:t xml:space="preserve">Any request for MACA will </w:t>
      </w:r>
      <w:r w:rsidR="00294409">
        <w:t xml:space="preserve">be </w:t>
      </w:r>
      <w:r w:rsidR="00455B3C">
        <w:t>likely</w:t>
      </w:r>
      <w:r w:rsidR="00294409">
        <w:t xml:space="preserve"> to</w:t>
      </w:r>
      <w:r w:rsidR="00455B3C">
        <w:t xml:space="preserve"> </w:t>
      </w:r>
      <w:r>
        <w:t>attract media attention and must be considered in the communications strategy.  M</w:t>
      </w:r>
      <w:r w:rsidR="001E1EDD">
        <w:t>o</w:t>
      </w:r>
      <w:r>
        <w:t>D will determine the Defence media stance and will work in conjunction with DH to ensure coordinated messaging.  NHS England (National) communications team will lead the NHS communications in partnership with DH.</w:t>
      </w:r>
    </w:p>
    <w:p w14:paraId="7EEE6FD0" w14:textId="77777777" w:rsidR="00ED1446" w:rsidRDefault="00ED1446" w:rsidP="00ED1446"/>
    <w:p w14:paraId="7EEE6FD2" w14:textId="77777777" w:rsidR="00ED1446" w:rsidRDefault="00ED1446" w:rsidP="00ED1446">
      <w:pPr>
        <w:pStyle w:val="Heading1"/>
        <w:numPr>
          <w:ilvl w:val="0"/>
          <w:numId w:val="0"/>
        </w:numPr>
      </w:pPr>
      <w:r>
        <w:br w:type="page"/>
      </w:r>
      <w:bookmarkStart w:id="12" w:name="_Toc488914347"/>
      <w:r>
        <w:lastRenderedPageBreak/>
        <w:t>Appendix One Generic MACA Request Form</w:t>
      </w:r>
      <w:bookmarkEnd w:id="12"/>
    </w:p>
    <w:p w14:paraId="7EEE6FD3" w14:textId="77777777" w:rsidR="00ED1446" w:rsidRDefault="00ED1446" w:rsidP="00ED14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50"/>
        <w:gridCol w:w="1910"/>
        <w:gridCol w:w="1492"/>
        <w:gridCol w:w="2936"/>
      </w:tblGrid>
      <w:tr w:rsidR="00050A86" w:rsidRPr="00382220" w14:paraId="7EEE6FD6" w14:textId="77777777" w:rsidTr="003744E6">
        <w:tc>
          <w:tcPr>
            <w:tcW w:w="8856" w:type="dxa"/>
            <w:gridSpan w:val="5"/>
            <w:shd w:val="clear" w:color="auto" w:fill="EEECE1"/>
          </w:tcPr>
          <w:p w14:paraId="7EEE6FD4" w14:textId="77777777" w:rsidR="00050A86" w:rsidRDefault="00050A86" w:rsidP="00D47A03">
            <w:pPr>
              <w:jc w:val="center"/>
              <w:rPr>
                <w:rFonts w:eastAsia="Calibri" w:cs="Arial"/>
                <w:b/>
                <w:i/>
                <w:sz w:val="20"/>
                <w:szCs w:val="20"/>
              </w:rPr>
            </w:pPr>
            <w:r w:rsidRPr="00382220">
              <w:rPr>
                <w:rFonts w:eastAsia="Calibri" w:cs="Arial"/>
                <w:b/>
                <w:i/>
                <w:sz w:val="20"/>
                <w:szCs w:val="20"/>
              </w:rPr>
              <w:t>Plea</w:t>
            </w:r>
            <w:r>
              <w:rPr>
                <w:rFonts w:eastAsia="Calibri" w:cs="Arial"/>
                <w:b/>
                <w:i/>
                <w:sz w:val="20"/>
                <w:szCs w:val="20"/>
              </w:rPr>
              <w:t>s</w:t>
            </w:r>
            <w:r w:rsidRPr="00382220">
              <w:rPr>
                <w:rFonts w:eastAsia="Calibri" w:cs="Arial"/>
                <w:b/>
                <w:i/>
                <w:sz w:val="20"/>
                <w:szCs w:val="20"/>
              </w:rPr>
              <w:t>e complete as much of this form as possible</w:t>
            </w:r>
          </w:p>
          <w:p w14:paraId="7EEE6FD5" w14:textId="77777777" w:rsidR="007E5935" w:rsidRPr="00D47A03" w:rsidRDefault="007E5935" w:rsidP="00D47A03">
            <w:pPr>
              <w:jc w:val="center"/>
              <w:rPr>
                <w:rFonts w:eastAsia="Calibri" w:cs="Arial"/>
                <w:i/>
                <w:sz w:val="20"/>
                <w:szCs w:val="20"/>
              </w:rPr>
            </w:pPr>
            <w:r>
              <w:rPr>
                <w:rFonts w:eastAsia="Calibri" w:cs="Arial"/>
                <w:i/>
                <w:sz w:val="20"/>
                <w:szCs w:val="20"/>
              </w:rPr>
              <w:t>Delete text in italics prior to completion</w:t>
            </w:r>
          </w:p>
        </w:tc>
      </w:tr>
      <w:tr w:rsidR="00050A86" w:rsidRPr="00382220" w14:paraId="7EEE6FD9" w14:textId="77777777" w:rsidTr="003744E6">
        <w:tc>
          <w:tcPr>
            <w:tcW w:w="2518" w:type="dxa"/>
            <w:gridSpan w:val="2"/>
            <w:tcBorders>
              <w:bottom w:val="single" w:sz="4" w:space="0" w:color="000000"/>
            </w:tcBorders>
            <w:shd w:val="clear" w:color="auto" w:fill="BFBFBF"/>
          </w:tcPr>
          <w:p w14:paraId="7EEE6FD7"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Time and date of request</w:t>
            </w:r>
          </w:p>
        </w:tc>
        <w:tc>
          <w:tcPr>
            <w:tcW w:w="6338" w:type="dxa"/>
            <w:gridSpan w:val="3"/>
            <w:tcBorders>
              <w:bottom w:val="single" w:sz="4" w:space="0" w:color="000000"/>
            </w:tcBorders>
          </w:tcPr>
          <w:p w14:paraId="7EEE6FD8" w14:textId="77777777" w:rsidR="00050A86" w:rsidRPr="00382220" w:rsidRDefault="00050A86" w:rsidP="003744E6">
            <w:pPr>
              <w:spacing w:after="200" w:line="276" w:lineRule="auto"/>
              <w:rPr>
                <w:rFonts w:eastAsia="Calibri" w:cs="Arial"/>
                <w:sz w:val="20"/>
                <w:szCs w:val="20"/>
              </w:rPr>
            </w:pPr>
          </w:p>
        </w:tc>
      </w:tr>
      <w:tr w:rsidR="00050A86" w:rsidRPr="00382220" w14:paraId="7EEE6FDB" w14:textId="77777777" w:rsidTr="003744E6">
        <w:tc>
          <w:tcPr>
            <w:tcW w:w="8856" w:type="dxa"/>
            <w:gridSpan w:val="5"/>
            <w:shd w:val="clear" w:color="auto" w:fill="BFBFBF"/>
          </w:tcPr>
          <w:p w14:paraId="7EEE6FDA"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1) Summary of incident</w:t>
            </w:r>
          </w:p>
        </w:tc>
      </w:tr>
      <w:tr w:rsidR="00050A86" w:rsidRPr="00382220" w14:paraId="7EEE6FE9" w14:textId="77777777" w:rsidTr="003744E6">
        <w:tc>
          <w:tcPr>
            <w:tcW w:w="8856" w:type="dxa"/>
            <w:gridSpan w:val="5"/>
            <w:tcBorders>
              <w:bottom w:val="single" w:sz="4" w:space="0" w:color="000000"/>
            </w:tcBorders>
          </w:tcPr>
          <w:p w14:paraId="7EEE6FDC" w14:textId="77777777" w:rsidR="00050A86" w:rsidRDefault="00050A86" w:rsidP="003744E6">
            <w:pPr>
              <w:numPr>
                <w:ilvl w:val="0"/>
                <w:numId w:val="40"/>
              </w:numPr>
              <w:spacing w:after="200" w:line="276" w:lineRule="auto"/>
              <w:ind w:left="0"/>
              <w:contextualSpacing/>
              <w:rPr>
                <w:rFonts w:eastAsia="Calibri" w:cs="Arial"/>
                <w:b/>
                <w:sz w:val="20"/>
                <w:szCs w:val="20"/>
              </w:rPr>
            </w:pPr>
            <w:r w:rsidRPr="00382220">
              <w:rPr>
                <w:rFonts w:eastAsia="Calibri" w:cs="Arial"/>
                <w:b/>
                <w:sz w:val="20"/>
                <w:szCs w:val="20"/>
              </w:rPr>
              <w:t>Brief outline of the background situation</w:t>
            </w:r>
          </w:p>
          <w:p w14:paraId="7EEE6FDD" w14:textId="77777777" w:rsidR="00050A86" w:rsidRDefault="00050A86" w:rsidP="003744E6">
            <w:pPr>
              <w:rPr>
                <w:rFonts w:ascii="Arial (W1)" w:hAnsi="Arial (W1)" w:cs="Arial"/>
                <w:bCs w:val="0"/>
                <w:i/>
                <w:szCs w:val="24"/>
                <w:lang w:eastAsia="en-GB"/>
              </w:rPr>
            </w:pPr>
          </w:p>
          <w:p w14:paraId="7EEE6FDE" w14:textId="77777777" w:rsidR="00050A86" w:rsidRPr="004738E1" w:rsidRDefault="00050A86" w:rsidP="003744E6">
            <w:pPr>
              <w:rPr>
                <w:rFonts w:ascii="Arial (W1)" w:hAnsi="Arial (W1)" w:cs="Arial"/>
                <w:bCs w:val="0"/>
                <w:i/>
                <w:szCs w:val="24"/>
                <w:lang w:eastAsia="en-GB"/>
              </w:rPr>
            </w:pPr>
            <w:r w:rsidRPr="004738E1">
              <w:rPr>
                <w:rFonts w:ascii="Arial (W1)" w:hAnsi="Arial (W1)" w:cs="Arial"/>
                <w:bCs w:val="0"/>
                <w:i/>
                <w:szCs w:val="24"/>
                <w:lang w:eastAsia="en-GB"/>
              </w:rPr>
              <w:t>A brief summary of the request including the background and nature of the incident/event, where it is taking place and timings.</w:t>
            </w:r>
          </w:p>
          <w:p w14:paraId="7EEE6FDF" w14:textId="77777777" w:rsidR="00050A86" w:rsidRPr="004738E1" w:rsidRDefault="00050A86" w:rsidP="003744E6">
            <w:pPr>
              <w:rPr>
                <w:rFonts w:ascii="Arial (W1)" w:hAnsi="Arial (W1)" w:cs="Arial"/>
                <w:bCs w:val="0"/>
                <w:i/>
                <w:szCs w:val="24"/>
                <w:lang w:eastAsia="en-GB"/>
              </w:rPr>
            </w:pPr>
          </w:p>
          <w:p w14:paraId="7EEE6FE0" w14:textId="77777777" w:rsidR="00050A86" w:rsidRPr="004738E1" w:rsidRDefault="00050A86" w:rsidP="003744E6">
            <w:pPr>
              <w:rPr>
                <w:rFonts w:ascii="Arial (W1)" w:hAnsi="Arial (W1)" w:cs="Arial"/>
                <w:bCs w:val="0"/>
                <w:i/>
                <w:szCs w:val="24"/>
                <w:lang w:eastAsia="en-GB"/>
              </w:rPr>
            </w:pPr>
            <w:r w:rsidRPr="004738E1">
              <w:rPr>
                <w:rFonts w:ascii="Arial (W1)" w:hAnsi="Arial (W1)" w:cs="Arial"/>
                <w:bCs w:val="0"/>
                <w:i/>
                <w:szCs w:val="24"/>
                <w:lang w:eastAsia="en-GB"/>
              </w:rPr>
              <w:t>For Major Events – For large events or events where more than one military capability is likely to be required, you should seek the appointment of a military liaison officer as early as possible during the planning process.  The appointment of a liaison officer does not, however, eliminate the need to submit a detailed request once an appropriate package of support has been identified.</w:t>
            </w:r>
          </w:p>
          <w:p w14:paraId="7EEE6FE1" w14:textId="77777777" w:rsidR="00050A86" w:rsidRPr="004738E1" w:rsidRDefault="00050A86" w:rsidP="003744E6">
            <w:pPr>
              <w:ind w:left="720"/>
              <w:rPr>
                <w:rFonts w:ascii="Arial (W1)" w:hAnsi="Arial (W1)" w:cs="Arial"/>
                <w:bCs w:val="0"/>
                <w:i/>
                <w:szCs w:val="24"/>
                <w:lang w:eastAsia="en-GB"/>
              </w:rPr>
            </w:pPr>
          </w:p>
          <w:p w14:paraId="7EEE6FE2" w14:textId="77777777" w:rsidR="00050A86" w:rsidRPr="004738E1" w:rsidRDefault="00050A86" w:rsidP="003744E6">
            <w:pPr>
              <w:rPr>
                <w:rFonts w:ascii="Arial (W1)" w:hAnsi="Arial (W1)" w:cs="Arial"/>
                <w:bCs w:val="0"/>
                <w:i/>
                <w:szCs w:val="24"/>
                <w:lang w:eastAsia="en-GB"/>
              </w:rPr>
            </w:pPr>
            <w:r w:rsidRPr="004738E1">
              <w:rPr>
                <w:rFonts w:ascii="Arial (W1)" w:hAnsi="Arial (W1)" w:cs="Arial"/>
                <w:bCs w:val="0"/>
                <w:i/>
                <w:szCs w:val="24"/>
                <w:lang w:eastAsia="en-GB"/>
              </w:rPr>
              <w:t>If appropriate, a detailed and up to date threat assessment to justify the deployment of military resources should be included.   This should be event-specific, and not based on the general threat state.   For annual or recurring events, the threat assessment should not merely be a re-use of previous assessments.</w:t>
            </w:r>
          </w:p>
          <w:p w14:paraId="7EEE6FE3" w14:textId="77777777" w:rsidR="00050A86" w:rsidRPr="00382220" w:rsidRDefault="00050A86" w:rsidP="003744E6">
            <w:pPr>
              <w:numPr>
                <w:ilvl w:val="0"/>
                <w:numId w:val="40"/>
              </w:numPr>
              <w:spacing w:after="200" w:line="276" w:lineRule="auto"/>
              <w:ind w:left="0"/>
              <w:contextualSpacing/>
              <w:rPr>
                <w:rFonts w:eastAsia="Calibri" w:cs="Arial"/>
                <w:b/>
                <w:sz w:val="20"/>
                <w:szCs w:val="20"/>
              </w:rPr>
            </w:pPr>
          </w:p>
          <w:p w14:paraId="7EEE6FE4" w14:textId="77777777" w:rsidR="00050A86" w:rsidRPr="00382220" w:rsidRDefault="00050A86" w:rsidP="003744E6">
            <w:pPr>
              <w:numPr>
                <w:ilvl w:val="0"/>
                <w:numId w:val="40"/>
              </w:numPr>
              <w:spacing w:after="200" w:line="276" w:lineRule="auto"/>
              <w:contextualSpacing/>
              <w:rPr>
                <w:rFonts w:eastAsia="Calibri" w:cs="Arial"/>
                <w:i/>
                <w:sz w:val="20"/>
                <w:szCs w:val="20"/>
              </w:rPr>
            </w:pPr>
            <w:r w:rsidRPr="00382220">
              <w:rPr>
                <w:rFonts w:eastAsia="Calibri" w:cs="Arial"/>
                <w:i/>
                <w:sz w:val="20"/>
                <w:szCs w:val="20"/>
              </w:rPr>
              <w:t>Estimate of the severity and the number of properties/people affected</w:t>
            </w:r>
          </w:p>
          <w:p w14:paraId="7EEE6FE5" w14:textId="77777777" w:rsidR="00050A86" w:rsidRPr="00382220" w:rsidRDefault="00050A86" w:rsidP="003744E6">
            <w:pPr>
              <w:numPr>
                <w:ilvl w:val="0"/>
                <w:numId w:val="40"/>
              </w:numPr>
              <w:spacing w:after="200" w:line="276" w:lineRule="auto"/>
              <w:contextualSpacing/>
              <w:rPr>
                <w:rFonts w:eastAsia="Calibri" w:cs="Arial"/>
                <w:i/>
                <w:sz w:val="20"/>
                <w:szCs w:val="20"/>
              </w:rPr>
            </w:pPr>
            <w:r w:rsidRPr="00382220">
              <w:rPr>
                <w:rFonts w:eastAsia="Calibri" w:cs="Arial"/>
                <w:i/>
                <w:sz w:val="20"/>
                <w:szCs w:val="20"/>
              </w:rPr>
              <w:t>Special considerations, i.e. vulnerable communities, future forecasts, etc</w:t>
            </w:r>
            <w:r w:rsidR="00D47A03">
              <w:rPr>
                <w:rFonts w:eastAsia="Calibri" w:cs="Arial"/>
                <w:i/>
                <w:sz w:val="20"/>
                <w:szCs w:val="20"/>
              </w:rPr>
              <w:t>.</w:t>
            </w:r>
          </w:p>
          <w:p w14:paraId="7EEE6FE6" w14:textId="77777777" w:rsidR="00050A86" w:rsidRPr="00382220" w:rsidRDefault="00050A86" w:rsidP="003744E6">
            <w:pPr>
              <w:numPr>
                <w:ilvl w:val="0"/>
                <w:numId w:val="40"/>
              </w:numPr>
              <w:spacing w:after="200" w:line="276" w:lineRule="auto"/>
              <w:contextualSpacing/>
              <w:rPr>
                <w:rFonts w:eastAsia="Calibri" w:cs="Arial"/>
                <w:i/>
                <w:sz w:val="20"/>
                <w:szCs w:val="20"/>
              </w:rPr>
            </w:pPr>
            <w:r w:rsidRPr="00382220">
              <w:rPr>
                <w:rFonts w:eastAsia="Calibri" w:cs="Arial"/>
                <w:i/>
                <w:sz w:val="20"/>
                <w:szCs w:val="20"/>
              </w:rPr>
              <w:t>Implications of not achieving this request</w:t>
            </w:r>
          </w:p>
          <w:p w14:paraId="7EEE6FE7" w14:textId="77777777" w:rsidR="00050A86" w:rsidRPr="00050A86" w:rsidRDefault="00050A86" w:rsidP="003744E6">
            <w:pPr>
              <w:numPr>
                <w:ilvl w:val="0"/>
                <w:numId w:val="40"/>
              </w:numPr>
              <w:spacing w:after="200" w:line="276" w:lineRule="auto"/>
              <w:contextualSpacing/>
              <w:rPr>
                <w:rFonts w:eastAsia="Calibri" w:cs="Arial"/>
                <w:sz w:val="20"/>
                <w:szCs w:val="20"/>
              </w:rPr>
            </w:pPr>
            <w:r w:rsidRPr="00382220">
              <w:rPr>
                <w:rFonts w:eastAsia="Calibri" w:cs="Arial"/>
                <w:i/>
                <w:sz w:val="20"/>
                <w:szCs w:val="20"/>
              </w:rPr>
              <w:t>Outline of next actions or events</w:t>
            </w:r>
          </w:p>
          <w:p w14:paraId="7EEE6FE8" w14:textId="77777777" w:rsidR="00050A86" w:rsidRPr="00382220" w:rsidRDefault="00050A86" w:rsidP="00050A86">
            <w:pPr>
              <w:spacing w:after="200" w:line="276" w:lineRule="auto"/>
              <w:contextualSpacing/>
              <w:rPr>
                <w:rFonts w:eastAsia="Calibri" w:cs="Arial"/>
                <w:sz w:val="20"/>
                <w:szCs w:val="20"/>
              </w:rPr>
            </w:pPr>
          </w:p>
        </w:tc>
      </w:tr>
      <w:tr w:rsidR="00050A86" w:rsidRPr="00382220" w14:paraId="7EEE6FEB" w14:textId="77777777" w:rsidTr="003744E6">
        <w:tc>
          <w:tcPr>
            <w:tcW w:w="8856" w:type="dxa"/>
            <w:gridSpan w:val="5"/>
            <w:shd w:val="clear" w:color="auto" w:fill="BFBFBF"/>
          </w:tcPr>
          <w:p w14:paraId="7EEE6FEA"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2) What</w:t>
            </w:r>
            <w:r w:rsidRPr="00D47A03">
              <w:rPr>
                <w:rFonts w:eastAsia="Calibri" w:cs="Arial"/>
                <w:sz w:val="20"/>
                <w:szCs w:val="20"/>
              </w:rPr>
              <w:t xml:space="preserve"> effect</w:t>
            </w:r>
            <w:r w:rsidRPr="00382220">
              <w:rPr>
                <w:rFonts w:eastAsia="Calibri" w:cs="Arial"/>
                <w:sz w:val="20"/>
                <w:szCs w:val="20"/>
              </w:rPr>
              <w:t xml:space="preserve"> is military support sought to achieve? (</w:t>
            </w:r>
            <w:r w:rsidRPr="00382220">
              <w:rPr>
                <w:rFonts w:eastAsia="Calibri" w:cs="Arial"/>
                <w:i/>
                <w:sz w:val="20"/>
                <w:szCs w:val="20"/>
              </w:rPr>
              <w:t>text below is an example)</w:t>
            </w:r>
          </w:p>
        </w:tc>
      </w:tr>
      <w:tr w:rsidR="00050A86" w:rsidRPr="00382220" w14:paraId="7EEE6FFF" w14:textId="77777777" w:rsidTr="003744E6">
        <w:tc>
          <w:tcPr>
            <w:tcW w:w="8856" w:type="dxa"/>
            <w:gridSpan w:val="5"/>
            <w:tcBorders>
              <w:bottom w:val="single" w:sz="4" w:space="0" w:color="000000"/>
            </w:tcBorders>
          </w:tcPr>
          <w:p w14:paraId="7EEE6FEC" w14:textId="77777777" w:rsidR="00050A86" w:rsidRDefault="00050A86" w:rsidP="003744E6">
            <w:pPr>
              <w:rPr>
                <w:rFonts w:ascii="Arial (W1)" w:hAnsi="Arial (W1)" w:cs="Arial"/>
                <w:bCs w:val="0"/>
                <w:i/>
                <w:szCs w:val="20"/>
                <w:lang w:eastAsia="en-GB"/>
              </w:rPr>
            </w:pPr>
          </w:p>
          <w:p w14:paraId="7EEE6FED" w14:textId="77777777" w:rsidR="00050A86" w:rsidRDefault="00050A86" w:rsidP="003744E6">
            <w:pPr>
              <w:rPr>
                <w:rFonts w:ascii="Arial (W1)" w:hAnsi="Arial (W1)" w:cs="Arial"/>
                <w:bCs w:val="0"/>
                <w:i/>
                <w:szCs w:val="20"/>
                <w:lang w:eastAsia="en-GB"/>
              </w:rPr>
            </w:pPr>
            <w:r w:rsidRPr="00A17CDA">
              <w:rPr>
                <w:rFonts w:ascii="Arial (W1)" w:hAnsi="Arial (W1)" w:cs="Arial"/>
                <w:bCs w:val="0"/>
                <w:i/>
                <w:szCs w:val="20"/>
                <w:lang w:eastAsia="en-GB"/>
              </w:rPr>
              <w:t xml:space="preserve">Include a clear statement of what you are trying to achieve.  You should not aim to identify a particular military unit that can achieve this outcome.  The MoD will always determine the best means of delivering the desired effect.  </w:t>
            </w:r>
          </w:p>
          <w:p w14:paraId="7EEE6FEE" w14:textId="77777777" w:rsidR="00050A86" w:rsidRDefault="00050A86" w:rsidP="003744E6">
            <w:pPr>
              <w:rPr>
                <w:rFonts w:ascii="Arial (W1)" w:hAnsi="Arial (W1)" w:cs="Arial"/>
                <w:bCs w:val="0"/>
                <w:i/>
                <w:szCs w:val="20"/>
                <w:lang w:eastAsia="en-GB"/>
              </w:rPr>
            </w:pPr>
          </w:p>
          <w:p w14:paraId="7EEE6FEF" w14:textId="77777777" w:rsidR="00050A86" w:rsidRPr="00A17CDA" w:rsidRDefault="00050A86" w:rsidP="003744E6">
            <w:pPr>
              <w:rPr>
                <w:rFonts w:ascii="Arial (W1)" w:hAnsi="Arial (W1)" w:cs="Arial"/>
                <w:bCs w:val="0"/>
                <w:i/>
                <w:szCs w:val="20"/>
                <w:lang w:eastAsia="en-GB"/>
              </w:rPr>
            </w:pPr>
            <w:r w:rsidRPr="00A17CDA">
              <w:rPr>
                <w:rFonts w:ascii="Arial (W1)" w:hAnsi="Arial (W1)" w:cs="Arial"/>
                <w:bCs w:val="0"/>
                <w:i/>
                <w:szCs w:val="20"/>
                <w:lang w:eastAsia="en-GB"/>
              </w:rPr>
              <w:t>You should list you</w:t>
            </w:r>
            <w:r>
              <w:rPr>
                <w:rFonts w:ascii="Arial (W1)" w:hAnsi="Arial (W1)" w:cs="Arial"/>
                <w:bCs w:val="0"/>
                <w:i/>
                <w:szCs w:val="20"/>
                <w:lang w:eastAsia="en-GB"/>
              </w:rPr>
              <w:t>r</w:t>
            </w:r>
            <w:r w:rsidRPr="00A17CDA">
              <w:rPr>
                <w:rFonts w:ascii="Arial (W1)" w:hAnsi="Arial (W1)" w:cs="Arial"/>
                <w:bCs w:val="0"/>
                <w:i/>
                <w:szCs w:val="20"/>
                <w:lang w:eastAsia="en-GB"/>
              </w:rPr>
              <w:t xml:space="preserve"> objectives here</w:t>
            </w:r>
          </w:p>
          <w:p w14:paraId="7EEE6FF0" w14:textId="77777777" w:rsidR="00050A86" w:rsidRDefault="00050A86" w:rsidP="003744E6">
            <w:pPr>
              <w:spacing w:line="276" w:lineRule="auto"/>
              <w:rPr>
                <w:rFonts w:eastAsia="Calibri" w:cs="Arial"/>
                <w:i/>
                <w:sz w:val="20"/>
                <w:szCs w:val="20"/>
              </w:rPr>
            </w:pPr>
          </w:p>
          <w:p w14:paraId="7EEE6FF1" w14:textId="77777777" w:rsidR="00050A86" w:rsidRPr="00382220" w:rsidRDefault="00050A86" w:rsidP="003744E6">
            <w:pPr>
              <w:spacing w:line="276" w:lineRule="auto"/>
              <w:rPr>
                <w:rFonts w:eastAsia="Calibri" w:cs="Arial"/>
                <w:i/>
                <w:sz w:val="20"/>
                <w:szCs w:val="20"/>
              </w:rPr>
            </w:pPr>
            <w:r>
              <w:rPr>
                <w:rFonts w:eastAsia="Calibri" w:cs="Arial"/>
                <w:i/>
                <w:sz w:val="20"/>
                <w:szCs w:val="20"/>
              </w:rPr>
              <w:t xml:space="preserve">e.g. </w:t>
            </w:r>
            <w:r w:rsidRPr="00382220">
              <w:rPr>
                <w:rFonts w:eastAsia="Calibri" w:cs="Arial"/>
                <w:i/>
                <w:sz w:val="20"/>
                <w:szCs w:val="20"/>
              </w:rPr>
              <w:t>In view of the identified risks of ‘widespread flooding’ in multiple locations throughout the county, the request for military assistance is as follows:</w:t>
            </w:r>
          </w:p>
          <w:p w14:paraId="7EEE6FF2" w14:textId="77777777" w:rsidR="00050A86" w:rsidRPr="00382220" w:rsidRDefault="00050A86" w:rsidP="003744E6">
            <w:pPr>
              <w:spacing w:line="276" w:lineRule="auto"/>
              <w:rPr>
                <w:rFonts w:eastAsia="Calibri" w:cs="Arial"/>
                <w:i/>
                <w:sz w:val="20"/>
                <w:szCs w:val="20"/>
              </w:rPr>
            </w:pPr>
          </w:p>
          <w:p w14:paraId="7EEE6FF3" w14:textId="77777777" w:rsidR="00050A86" w:rsidRPr="00382220" w:rsidRDefault="00050A86" w:rsidP="003744E6">
            <w:pPr>
              <w:spacing w:line="276" w:lineRule="auto"/>
              <w:rPr>
                <w:rFonts w:eastAsia="Calibri" w:cs="Arial"/>
                <w:b/>
                <w:i/>
                <w:sz w:val="20"/>
                <w:szCs w:val="20"/>
              </w:rPr>
            </w:pPr>
            <w:r w:rsidRPr="00382220">
              <w:rPr>
                <w:rFonts w:eastAsia="Calibri" w:cs="Arial"/>
                <w:b/>
                <w:i/>
                <w:sz w:val="20"/>
                <w:szCs w:val="20"/>
              </w:rPr>
              <w:t>Preparation and Prevention</w:t>
            </w:r>
          </w:p>
          <w:p w14:paraId="7EEE6FF4" w14:textId="77777777" w:rsidR="00050A86" w:rsidRPr="00382220" w:rsidRDefault="00050A86" w:rsidP="003744E6">
            <w:pPr>
              <w:spacing w:line="276" w:lineRule="auto"/>
              <w:rPr>
                <w:rFonts w:eastAsia="Calibri" w:cs="Arial"/>
                <w:i/>
                <w:sz w:val="20"/>
                <w:szCs w:val="20"/>
              </w:rPr>
            </w:pPr>
            <w:r w:rsidRPr="00382220">
              <w:rPr>
                <w:rFonts w:eastAsia="Calibri" w:cs="Arial"/>
                <w:i/>
                <w:sz w:val="20"/>
                <w:szCs w:val="20"/>
              </w:rPr>
              <w:t>Assist multi-agency responders to maximise the safety and security of communities by taking all reasonable steps to protect vulnerable premises and locations by:</w:t>
            </w:r>
          </w:p>
          <w:p w14:paraId="7EEE6FF5" w14:textId="77777777" w:rsidR="00050A86" w:rsidRPr="00382220" w:rsidRDefault="00050A86" w:rsidP="003744E6">
            <w:pPr>
              <w:numPr>
                <w:ilvl w:val="0"/>
                <w:numId w:val="42"/>
              </w:numPr>
              <w:spacing w:after="200" w:line="276" w:lineRule="auto"/>
              <w:rPr>
                <w:rFonts w:eastAsia="Calibri" w:cs="Arial"/>
                <w:i/>
                <w:sz w:val="20"/>
                <w:szCs w:val="20"/>
              </w:rPr>
            </w:pPr>
            <w:r w:rsidRPr="00382220">
              <w:rPr>
                <w:rFonts w:eastAsia="Calibri" w:cs="Arial"/>
                <w:i/>
                <w:sz w:val="20"/>
                <w:szCs w:val="20"/>
              </w:rPr>
              <w:t>Erecting temporary demountable flood defence barriers (</w:t>
            </w:r>
            <w:r w:rsidRPr="00382220">
              <w:rPr>
                <w:rFonts w:eastAsia="Calibri" w:cs="Arial"/>
                <w:b/>
                <w:i/>
                <w:sz w:val="20"/>
                <w:szCs w:val="20"/>
              </w:rPr>
              <w:t>where, how many, by when</w:t>
            </w:r>
            <w:r w:rsidRPr="00382220">
              <w:rPr>
                <w:rFonts w:eastAsia="Calibri" w:cs="Arial"/>
                <w:i/>
                <w:sz w:val="20"/>
                <w:szCs w:val="20"/>
              </w:rPr>
              <w:t>).</w:t>
            </w:r>
          </w:p>
          <w:p w14:paraId="7EEE6FF6" w14:textId="77777777" w:rsidR="00050A86" w:rsidRPr="00382220" w:rsidRDefault="00050A86" w:rsidP="003744E6">
            <w:pPr>
              <w:numPr>
                <w:ilvl w:val="0"/>
                <w:numId w:val="42"/>
              </w:numPr>
              <w:spacing w:after="200" w:line="276" w:lineRule="auto"/>
              <w:rPr>
                <w:rFonts w:eastAsia="Calibri" w:cs="Arial"/>
                <w:i/>
                <w:sz w:val="20"/>
                <w:szCs w:val="20"/>
              </w:rPr>
            </w:pPr>
            <w:r w:rsidRPr="00382220">
              <w:rPr>
                <w:rFonts w:eastAsia="Calibri" w:cs="Arial"/>
                <w:i/>
                <w:sz w:val="20"/>
                <w:szCs w:val="20"/>
              </w:rPr>
              <w:t>Constructing sandbag flood defences as required (</w:t>
            </w:r>
            <w:r w:rsidRPr="00382220">
              <w:rPr>
                <w:rFonts w:eastAsia="Calibri" w:cs="Arial"/>
                <w:b/>
                <w:i/>
                <w:sz w:val="20"/>
                <w:szCs w:val="20"/>
              </w:rPr>
              <w:t>where, how many, by when</w:t>
            </w:r>
            <w:r w:rsidRPr="00382220">
              <w:rPr>
                <w:rFonts w:eastAsia="Calibri" w:cs="Arial"/>
                <w:i/>
                <w:sz w:val="20"/>
                <w:szCs w:val="20"/>
              </w:rPr>
              <w:t>).</w:t>
            </w:r>
          </w:p>
          <w:p w14:paraId="7EEE6FF7" w14:textId="77777777" w:rsidR="00050A86" w:rsidRPr="00382220" w:rsidRDefault="00050A86" w:rsidP="003744E6">
            <w:pPr>
              <w:numPr>
                <w:ilvl w:val="0"/>
                <w:numId w:val="42"/>
              </w:numPr>
              <w:spacing w:after="200" w:line="276" w:lineRule="auto"/>
              <w:rPr>
                <w:rFonts w:eastAsia="Calibri" w:cs="Arial"/>
                <w:i/>
                <w:sz w:val="20"/>
                <w:szCs w:val="20"/>
              </w:rPr>
            </w:pPr>
            <w:r w:rsidRPr="00382220">
              <w:rPr>
                <w:rFonts w:eastAsia="Calibri" w:cs="Arial"/>
                <w:i/>
                <w:sz w:val="20"/>
                <w:szCs w:val="20"/>
              </w:rPr>
              <w:t>Clearing debris that may lead to blockages of waterways (</w:t>
            </w:r>
            <w:r w:rsidRPr="00382220">
              <w:rPr>
                <w:rFonts w:eastAsia="Calibri" w:cs="Arial"/>
                <w:b/>
                <w:i/>
                <w:sz w:val="20"/>
                <w:szCs w:val="20"/>
              </w:rPr>
              <w:t>where, how many, by when</w:t>
            </w:r>
            <w:r w:rsidRPr="00382220">
              <w:rPr>
                <w:rFonts w:eastAsia="Calibri" w:cs="Arial"/>
                <w:i/>
                <w:sz w:val="20"/>
                <w:szCs w:val="20"/>
              </w:rPr>
              <w:t xml:space="preserve">). </w:t>
            </w:r>
          </w:p>
          <w:p w14:paraId="7EEE6FF8" w14:textId="77777777" w:rsidR="00050A86" w:rsidRPr="00382220" w:rsidRDefault="00050A86" w:rsidP="003744E6">
            <w:pPr>
              <w:spacing w:line="276" w:lineRule="auto"/>
              <w:rPr>
                <w:rFonts w:eastAsia="Calibri" w:cs="Arial"/>
                <w:i/>
                <w:sz w:val="20"/>
                <w:szCs w:val="20"/>
              </w:rPr>
            </w:pPr>
          </w:p>
          <w:p w14:paraId="7EEE6FF9" w14:textId="77777777" w:rsidR="00050A86" w:rsidRPr="00382220" w:rsidRDefault="00050A86" w:rsidP="003744E6">
            <w:pPr>
              <w:spacing w:line="276" w:lineRule="auto"/>
              <w:rPr>
                <w:rFonts w:eastAsia="Calibri" w:cs="Arial"/>
                <w:b/>
                <w:i/>
                <w:sz w:val="20"/>
                <w:szCs w:val="20"/>
              </w:rPr>
            </w:pPr>
            <w:r w:rsidRPr="00382220">
              <w:rPr>
                <w:rFonts w:eastAsia="Calibri" w:cs="Arial"/>
                <w:b/>
                <w:i/>
                <w:sz w:val="20"/>
                <w:szCs w:val="20"/>
              </w:rPr>
              <w:lastRenderedPageBreak/>
              <w:t>Response</w:t>
            </w:r>
          </w:p>
          <w:p w14:paraId="7EEE6FFA" w14:textId="77777777" w:rsidR="00050A86" w:rsidRPr="00382220" w:rsidRDefault="00050A86" w:rsidP="003744E6">
            <w:pPr>
              <w:spacing w:line="276" w:lineRule="auto"/>
              <w:rPr>
                <w:rFonts w:eastAsia="Calibri" w:cs="Arial"/>
                <w:i/>
                <w:sz w:val="20"/>
                <w:szCs w:val="20"/>
              </w:rPr>
            </w:pPr>
            <w:r w:rsidRPr="00382220">
              <w:rPr>
                <w:rFonts w:eastAsia="Calibri" w:cs="Arial"/>
                <w:i/>
                <w:sz w:val="20"/>
                <w:szCs w:val="20"/>
              </w:rPr>
              <w:t>Assist multi-agency responders by:</w:t>
            </w:r>
          </w:p>
          <w:p w14:paraId="7EEE6FFB" w14:textId="77777777" w:rsidR="00050A86" w:rsidRPr="00382220" w:rsidRDefault="00050A86" w:rsidP="003744E6">
            <w:pPr>
              <w:numPr>
                <w:ilvl w:val="0"/>
                <w:numId w:val="41"/>
              </w:numPr>
              <w:spacing w:after="200" w:line="276" w:lineRule="auto"/>
              <w:rPr>
                <w:rFonts w:eastAsia="Calibri" w:cs="Arial"/>
                <w:i/>
                <w:sz w:val="20"/>
                <w:szCs w:val="20"/>
              </w:rPr>
            </w:pPr>
            <w:r w:rsidRPr="00382220">
              <w:rPr>
                <w:rFonts w:eastAsia="Calibri" w:cs="Arial"/>
                <w:i/>
                <w:sz w:val="20"/>
                <w:szCs w:val="20"/>
              </w:rPr>
              <w:t>Warn &amp; inform the community of the flood risk (</w:t>
            </w:r>
            <w:r w:rsidRPr="00382220">
              <w:rPr>
                <w:rFonts w:eastAsia="Calibri" w:cs="Arial"/>
                <w:b/>
                <w:i/>
                <w:sz w:val="20"/>
                <w:szCs w:val="20"/>
              </w:rPr>
              <w:t>where, how many people, by when</w:t>
            </w:r>
            <w:r w:rsidRPr="00382220">
              <w:rPr>
                <w:rFonts w:eastAsia="Calibri" w:cs="Arial"/>
                <w:i/>
                <w:sz w:val="20"/>
                <w:szCs w:val="20"/>
              </w:rPr>
              <w:t>).</w:t>
            </w:r>
          </w:p>
          <w:p w14:paraId="7EEE6FFC" w14:textId="77777777" w:rsidR="00050A86" w:rsidRPr="00382220" w:rsidRDefault="00050A86" w:rsidP="003744E6">
            <w:pPr>
              <w:numPr>
                <w:ilvl w:val="0"/>
                <w:numId w:val="41"/>
              </w:numPr>
              <w:spacing w:after="200" w:line="276" w:lineRule="auto"/>
              <w:rPr>
                <w:rFonts w:eastAsia="Calibri" w:cs="Arial"/>
                <w:i/>
                <w:sz w:val="20"/>
                <w:szCs w:val="20"/>
              </w:rPr>
            </w:pPr>
            <w:r w:rsidRPr="00382220">
              <w:rPr>
                <w:rFonts w:eastAsia="Calibri" w:cs="Arial"/>
                <w:i/>
                <w:sz w:val="20"/>
                <w:szCs w:val="20"/>
              </w:rPr>
              <w:t>Be prepared to provide support to evacuate the community to designated rest centres (</w:t>
            </w:r>
            <w:r w:rsidRPr="00382220">
              <w:rPr>
                <w:rFonts w:eastAsia="Calibri" w:cs="Arial"/>
                <w:b/>
                <w:i/>
                <w:sz w:val="20"/>
                <w:szCs w:val="20"/>
              </w:rPr>
              <w:t>where, how many people and are any vulnerable communities involved, by when</w:t>
            </w:r>
            <w:r w:rsidRPr="00382220">
              <w:rPr>
                <w:rFonts w:eastAsia="Calibri" w:cs="Arial"/>
                <w:i/>
                <w:sz w:val="20"/>
                <w:szCs w:val="20"/>
              </w:rPr>
              <w:t>).</w:t>
            </w:r>
          </w:p>
          <w:p w14:paraId="7EEE6FFD" w14:textId="77777777" w:rsidR="00050A86" w:rsidRPr="00382220" w:rsidRDefault="00050A86" w:rsidP="003744E6">
            <w:pPr>
              <w:numPr>
                <w:ilvl w:val="0"/>
                <w:numId w:val="41"/>
              </w:numPr>
              <w:spacing w:after="200" w:line="276" w:lineRule="auto"/>
              <w:rPr>
                <w:rFonts w:eastAsia="Calibri" w:cs="Arial"/>
                <w:i/>
                <w:sz w:val="20"/>
                <w:szCs w:val="20"/>
              </w:rPr>
            </w:pPr>
            <w:r w:rsidRPr="00382220">
              <w:rPr>
                <w:rFonts w:eastAsia="Calibri" w:cs="Arial"/>
                <w:i/>
                <w:sz w:val="20"/>
                <w:szCs w:val="20"/>
              </w:rPr>
              <w:t>Gain access to communities cut off by flood waters, ensuring that essential provisions are provided (</w:t>
            </w:r>
            <w:r w:rsidRPr="00382220">
              <w:rPr>
                <w:rFonts w:eastAsia="Calibri" w:cs="Arial"/>
                <w:b/>
                <w:i/>
                <w:sz w:val="20"/>
                <w:szCs w:val="20"/>
              </w:rPr>
              <w:t>where, how many people and are any vulnerable communities involved, by when</w:t>
            </w:r>
            <w:r w:rsidRPr="00382220">
              <w:rPr>
                <w:rFonts w:eastAsia="Calibri" w:cs="Arial"/>
                <w:i/>
                <w:sz w:val="20"/>
                <w:szCs w:val="20"/>
              </w:rPr>
              <w:t>).</w:t>
            </w:r>
          </w:p>
          <w:p w14:paraId="7EEE6FFE" w14:textId="77777777" w:rsidR="00050A86" w:rsidRPr="00382220" w:rsidRDefault="00050A86" w:rsidP="003744E6">
            <w:pPr>
              <w:spacing w:line="276" w:lineRule="auto"/>
              <w:rPr>
                <w:rFonts w:eastAsia="Calibri" w:cs="Arial"/>
                <w:sz w:val="20"/>
                <w:szCs w:val="20"/>
              </w:rPr>
            </w:pPr>
          </w:p>
        </w:tc>
      </w:tr>
      <w:tr w:rsidR="00050A86" w:rsidRPr="00382220" w14:paraId="7EEE7001" w14:textId="77777777" w:rsidTr="003744E6">
        <w:tc>
          <w:tcPr>
            <w:tcW w:w="8856" w:type="dxa"/>
            <w:gridSpan w:val="5"/>
            <w:shd w:val="clear" w:color="auto" w:fill="BFBFBF"/>
          </w:tcPr>
          <w:p w14:paraId="7EEE7000"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lastRenderedPageBreak/>
              <w:t>3) Is there a requirement for armed assistance?</w:t>
            </w:r>
          </w:p>
        </w:tc>
      </w:tr>
      <w:tr w:rsidR="00050A86" w:rsidRPr="00382220" w14:paraId="7EEE7005" w14:textId="77777777" w:rsidTr="003744E6">
        <w:trPr>
          <w:trHeight w:val="428"/>
        </w:trPr>
        <w:tc>
          <w:tcPr>
            <w:tcW w:w="8856" w:type="dxa"/>
            <w:gridSpan w:val="5"/>
            <w:tcBorders>
              <w:bottom w:val="single" w:sz="4" w:space="0" w:color="000000"/>
            </w:tcBorders>
          </w:tcPr>
          <w:p w14:paraId="7EEE7002" w14:textId="77777777" w:rsidR="00050A86" w:rsidRDefault="00050A86" w:rsidP="00050A86">
            <w:pPr>
              <w:rPr>
                <w:rFonts w:eastAsia="Calibri"/>
              </w:rPr>
            </w:pPr>
            <w:r w:rsidRPr="00382220">
              <w:rPr>
                <w:rFonts w:eastAsia="Calibri"/>
              </w:rPr>
              <w:t xml:space="preserve"> </w:t>
            </w:r>
          </w:p>
          <w:p w14:paraId="7EEE7003" w14:textId="77777777" w:rsidR="00050A86" w:rsidRDefault="00050A86" w:rsidP="00050A86">
            <w:pPr>
              <w:rPr>
                <w:rFonts w:eastAsia="Calibri"/>
                <w:b/>
                <w:szCs w:val="24"/>
              </w:rPr>
            </w:pPr>
            <w:r>
              <w:rPr>
                <w:rFonts w:eastAsia="Calibri"/>
                <w:b/>
                <w:szCs w:val="24"/>
              </w:rPr>
              <w:t>No</w:t>
            </w:r>
          </w:p>
          <w:p w14:paraId="7EEE7004" w14:textId="77777777" w:rsidR="00050A86" w:rsidRPr="004738E1" w:rsidRDefault="00050A86" w:rsidP="00050A86">
            <w:pPr>
              <w:rPr>
                <w:rFonts w:eastAsia="Calibri"/>
                <w:b/>
                <w:szCs w:val="24"/>
              </w:rPr>
            </w:pPr>
          </w:p>
        </w:tc>
      </w:tr>
      <w:tr w:rsidR="00050A86" w:rsidRPr="00382220" w14:paraId="7EEE7007" w14:textId="77777777" w:rsidTr="003744E6">
        <w:tc>
          <w:tcPr>
            <w:tcW w:w="8856" w:type="dxa"/>
            <w:gridSpan w:val="5"/>
            <w:shd w:val="clear" w:color="auto" w:fill="BFBFBF"/>
          </w:tcPr>
          <w:p w14:paraId="7EEE7006"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4) When is the effect required?</w:t>
            </w:r>
          </w:p>
        </w:tc>
      </w:tr>
      <w:tr w:rsidR="00050A86" w:rsidRPr="00382220" w14:paraId="7EEE7011" w14:textId="77777777" w:rsidTr="003744E6">
        <w:tc>
          <w:tcPr>
            <w:tcW w:w="8856" w:type="dxa"/>
            <w:gridSpan w:val="5"/>
            <w:tcBorders>
              <w:bottom w:val="single" w:sz="4" w:space="0" w:color="000000"/>
            </w:tcBorders>
          </w:tcPr>
          <w:p w14:paraId="7EEE7008" w14:textId="77777777" w:rsidR="00050A86" w:rsidRDefault="00050A86" w:rsidP="003744E6">
            <w:pPr>
              <w:rPr>
                <w:rFonts w:ascii="Arial (W1)" w:hAnsi="Arial (W1)" w:cs="Arial"/>
                <w:bCs w:val="0"/>
                <w:i/>
                <w:szCs w:val="20"/>
                <w:lang w:eastAsia="en-GB"/>
              </w:rPr>
            </w:pPr>
          </w:p>
          <w:p w14:paraId="7EEE7009" w14:textId="77777777" w:rsidR="00050A86" w:rsidRPr="00A17CDA" w:rsidRDefault="00050A86" w:rsidP="003744E6">
            <w:pPr>
              <w:rPr>
                <w:rFonts w:ascii="Arial (W1)" w:hAnsi="Arial (W1)" w:cs="Arial"/>
                <w:bCs w:val="0"/>
                <w:i/>
                <w:szCs w:val="20"/>
                <w:lang w:eastAsia="en-GB"/>
              </w:rPr>
            </w:pPr>
            <w:r w:rsidRPr="00A17CDA">
              <w:rPr>
                <w:rFonts w:ascii="Arial (W1)" w:hAnsi="Arial (W1)" w:cs="Arial"/>
                <w:bCs w:val="0"/>
                <w:i/>
                <w:szCs w:val="20"/>
                <w:lang w:eastAsia="en-GB"/>
              </w:rPr>
              <w:t xml:space="preserve">Details are needed about when the assistance is required and for how long.  Military assets are not always available so more notice means greater flexibility.  Conversely, there may be an opportunity to utilise an </w:t>
            </w:r>
            <w:r w:rsidR="00D47A03">
              <w:rPr>
                <w:rFonts w:ascii="Arial (W1)" w:hAnsi="Arial (W1)" w:cs="Arial"/>
                <w:bCs w:val="0"/>
                <w:i/>
                <w:szCs w:val="20"/>
                <w:lang w:eastAsia="en-GB"/>
              </w:rPr>
              <w:t xml:space="preserve">asset already in the area or on </w:t>
            </w:r>
            <w:r w:rsidRPr="00D47A03">
              <w:rPr>
                <w:rFonts w:ascii="Arial (W1)" w:hAnsi="Arial (W1)" w:cs="Arial"/>
                <w:bCs w:val="0"/>
                <w:i/>
                <w:szCs w:val="20"/>
                <w:lang w:eastAsia="en-GB"/>
              </w:rPr>
              <w:t>route</w:t>
            </w:r>
            <w:r w:rsidRPr="00A17CDA">
              <w:rPr>
                <w:rFonts w:ascii="Arial (W1)" w:hAnsi="Arial (W1)" w:cs="Arial"/>
                <w:bCs w:val="0"/>
                <w:i/>
                <w:szCs w:val="20"/>
                <w:lang w:eastAsia="en-GB"/>
              </w:rPr>
              <w:t xml:space="preserve"> so the more notice the better.</w:t>
            </w:r>
          </w:p>
          <w:p w14:paraId="7EEE700A" w14:textId="77777777" w:rsidR="00050A86" w:rsidRPr="00A17CDA" w:rsidRDefault="00050A86" w:rsidP="003744E6">
            <w:pPr>
              <w:rPr>
                <w:rFonts w:ascii="Arial (W1)" w:hAnsi="Arial (W1)" w:cs="Arial"/>
                <w:bCs w:val="0"/>
                <w:i/>
                <w:szCs w:val="20"/>
                <w:lang w:eastAsia="en-GB"/>
              </w:rPr>
            </w:pPr>
          </w:p>
          <w:p w14:paraId="7EEE700B" w14:textId="77777777" w:rsidR="00050A86" w:rsidRPr="00A17CDA" w:rsidRDefault="00050A86" w:rsidP="003744E6">
            <w:pPr>
              <w:rPr>
                <w:rFonts w:ascii="Arial (W1)" w:hAnsi="Arial (W1)" w:cs="Arial"/>
                <w:bCs w:val="0"/>
                <w:i/>
                <w:szCs w:val="20"/>
                <w:lang w:eastAsia="en-GB"/>
              </w:rPr>
            </w:pPr>
            <w:r w:rsidRPr="00A17CDA">
              <w:rPr>
                <w:rFonts w:ascii="Arial (W1)" w:hAnsi="Arial (W1)" w:cs="Arial"/>
                <w:bCs w:val="0"/>
                <w:i/>
                <w:szCs w:val="20"/>
                <w:lang w:eastAsia="en-GB"/>
              </w:rPr>
              <w:t xml:space="preserve">Routine Operations - planned operations should be submitted at least 14 days, preferably 28 days, in advance of the requirement. </w:t>
            </w:r>
          </w:p>
          <w:p w14:paraId="7EEE700C" w14:textId="77777777" w:rsidR="00050A86" w:rsidRPr="00A17CDA" w:rsidRDefault="00050A86" w:rsidP="003744E6">
            <w:pPr>
              <w:ind w:left="360"/>
              <w:rPr>
                <w:rFonts w:ascii="Arial (W1)" w:hAnsi="Arial (W1)" w:cs="Arial"/>
                <w:bCs w:val="0"/>
                <w:i/>
                <w:szCs w:val="20"/>
                <w:lang w:eastAsia="en-GB"/>
              </w:rPr>
            </w:pPr>
          </w:p>
          <w:p w14:paraId="7EEE700D" w14:textId="77777777" w:rsidR="00050A86" w:rsidRDefault="00050A86" w:rsidP="003744E6">
            <w:pPr>
              <w:rPr>
                <w:rFonts w:ascii="Arial (W1)" w:hAnsi="Arial (W1)" w:cs="Arial"/>
                <w:bCs w:val="0"/>
                <w:i/>
                <w:szCs w:val="20"/>
                <w:lang w:eastAsia="en-GB"/>
              </w:rPr>
            </w:pPr>
            <w:r w:rsidRPr="00A17CDA">
              <w:rPr>
                <w:rFonts w:ascii="Arial (W1)" w:hAnsi="Arial (W1)" w:cs="Arial"/>
                <w:bCs w:val="0"/>
                <w:i/>
                <w:szCs w:val="20"/>
                <w:lang w:eastAsia="en-GB"/>
              </w:rPr>
              <w:t xml:space="preserve">Special Operations - For incidents where there is an imminent </w:t>
            </w:r>
            <w:r w:rsidR="00294409">
              <w:rPr>
                <w:rFonts w:ascii="Arial (W1)" w:hAnsi="Arial (W1)" w:cs="Arial"/>
                <w:bCs w:val="0"/>
                <w:i/>
                <w:szCs w:val="20"/>
                <w:lang w:eastAsia="en-GB"/>
              </w:rPr>
              <w:t>threat</w:t>
            </w:r>
            <w:r w:rsidRPr="00A17CDA">
              <w:rPr>
                <w:rFonts w:ascii="Arial (W1)" w:hAnsi="Arial (W1)" w:cs="Arial"/>
                <w:bCs w:val="0"/>
                <w:i/>
                <w:szCs w:val="20"/>
                <w:lang w:eastAsia="en-GB"/>
              </w:rPr>
              <w:t xml:space="preserve"> to life, the staffing process can be completed in a much reduced timeframe.</w:t>
            </w:r>
          </w:p>
          <w:p w14:paraId="7EEE700E" w14:textId="77777777" w:rsidR="00050A86" w:rsidRDefault="00050A86" w:rsidP="003744E6">
            <w:pPr>
              <w:rPr>
                <w:rFonts w:ascii="Arial (W1)" w:hAnsi="Arial (W1)" w:cs="Arial"/>
                <w:bCs w:val="0"/>
                <w:i/>
                <w:szCs w:val="20"/>
                <w:lang w:eastAsia="en-GB"/>
              </w:rPr>
            </w:pPr>
          </w:p>
          <w:p w14:paraId="7EEE700F" w14:textId="77777777" w:rsidR="00050A86" w:rsidRPr="00A17CDA" w:rsidRDefault="00050A86" w:rsidP="003744E6">
            <w:pPr>
              <w:rPr>
                <w:rFonts w:ascii="Arial (W1)" w:hAnsi="Arial (W1)" w:cs="Arial"/>
                <w:bCs w:val="0"/>
                <w:i/>
                <w:szCs w:val="20"/>
                <w:lang w:eastAsia="en-GB"/>
              </w:rPr>
            </w:pPr>
            <w:r>
              <w:rPr>
                <w:rFonts w:ascii="Arial (W1)" w:hAnsi="Arial (W1)" w:cs="Arial"/>
                <w:bCs w:val="0"/>
                <w:i/>
                <w:szCs w:val="20"/>
                <w:lang w:eastAsia="en-GB"/>
              </w:rPr>
              <w:t>This also needs to include time for any additional training prior to deployment and post deployment debrief.</w:t>
            </w:r>
          </w:p>
          <w:p w14:paraId="7EEE7010" w14:textId="77777777" w:rsidR="00050A86" w:rsidRPr="00382220" w:rsidRDefault="00050A86" w:rsidP="003744E6">
            <w:pPr>
              <w:spacing w:after="200" w:line="276" w:lineRule="auto"/>
              <w:rPr>
                <w:rFonts w:eastAsia="Calibri" w:cs="Arial"/>
                <w:sz w:val="20"/>
                <w:szCs w:val="20"/>
              </w:rPr>
            </w:pPr>
          </w:p>
        </w:tc>
      </w:tr>
      <w:tr w:rsidR="00050A86" w:rsidRPr="00382220" w14:paraId="7EEE7013" w14:textId="77777777" w:rsidTr="003744E6">
        <w:tc>
          <w:tcPr>
            <w:tcW w:w="8856" w:type="dxa"/>
            <w:gridSpan w:val="5"/>
            <w:shd w:val="clear" w:color="auto" w:fill="BFBFBF"/>
          </w:tcPr>
          <w:p w14:paraId="7EEE7012"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5) What alternatives have been considered? Include mutual aid and commercial alternatives.</w:t>
            </w:r>
          </w:p>
        </w:tc>
      </w:tr>
      <w:tr w:rsidR="00050A86" w:rsidRPr="00382220" w14:paraId="7EEE701C" w14:textId="77777777" w:rsidTr="003744E6">
        <w:tc>
          <w:tcPr>
            <w:tcW w:w="8856" w:type="dxa"/>
            <w:gridSpan w:val="5"/>
          </w:tcPr>
          <w:p w14:paraId="7EEE7014" w14:textId="77777777" w:rsidR="00050A86" w:rsidRDefault="00050A86" w:rsidP="003744E6">
            <w:pPr>
              <w:rPr>
                <w:rFonts w:ascii="Arial (W1)" w:hAnsi="Arial (W1)" w:cs="Arial"/>
                <w:bCs w:val="0"/>
                <w:i/>
                <w:szCs w:val="20"/>
                <w:lang w:eastAsia="en-GB"/>
              </w:rPr>
            </w:pPr>
          </w:p>
          <w:p w14:paraId="7EEE7015" w14:textId="77777777" w:rsidR="00050A86" w:rsidRDefault="00050A86" w:rsidP="003744E6">
            <w:pPr>
              <w:rPr>
                <w:rFonts w:ascii="Arial (W1)" w:hAnsi="Arial (W1)" w:cs="Arial"/>
                <w:bCs w:val="0"/>
                <w:i/>
                <w:szCs w:val="20"/>
                <w:lang w:eastAsia="en-GB"/>
              </w:rPr>
            </w:pPr>
            <w:r w:rsidRPr="00A17CDA">
              <w:rPr>
                <w:rFonts w:ascii="Arial (W1)" w:hAnsi="Arial (W1)" w:cs="Arial"/>
                <w:bCs w:val="0"/>
                <w:i/>
                <w:szCs w:val="20"/>
                <w:lang w:eastAsia="en-GB"/>
              </w:rPr>
              <w:t>You should confirm that the ability to achieve the desired effect is not available either from within own resources, or from other sources i.e. commercial providers and/or mutual aid.  This should include consideration of whether the capability can be obtained from another Government Department or Agency.</w:t>
            </w:r>
          </w:p>
          <w:p w14:paraId="7EEE7018" w14:textId="77777777" w:rsidR="00050A86" w:rsidRDefault="00050A86" w:rsidP="003744E6">
            <w:pPr>
              <w:spacing w:line="276" w:lineRule="auto"/>
              <w:rPr>
                <w:rFonts w:eastAsia="Calibri" w:cs="Arial"/>
                <w:i/>
                <w:sz w:val="20"/>
                <w:szCs w:val="20"/>
                <w:lang w:val="en-US"/>
              </w:rPr>
            </w:pPr>
          </w:p>
          <w:p w14:paraId="7EEE7019" w14:textId="77777777" w:rsidR="00050A86" w:rsidRDefault="00050A86" w:rsidP="003744E6">
            <w:pPr>
              <w:spacing w:line="276" w:lineRule="auto"/>
              <w:rPr>
                <w:rFonts w:eastAsia="Calibri" w:cs="Arial"/>
                <w:i/>
                <w:sz w:val="20"/>
                <w:szCs w:val="20"/>
                <w:lang w:val="en-US"/>
              </w:rPr>
            </w:pPr>
            <w:proofErr w:type="gramStart"/>
            <w:r>
              <w:rPr>
                <w:rFonts w:eastAsia="Calibri" w:cs="Arial"/>
                <w:i/>
                <w:sz w:val="20"/>
                <w:szCs w:val="20"/>
                <w:lang w:val="en-US"/>
              </w:rPr>
              <w:t>e.g</w:t>
            </w:r>
            <w:proofErr w:type="gramEnd"/>
            <w:r>
              <w:rPr>
                <w:rFonts w:eastAsia="Calibri" w:cs="Arial"/>
                <w:i/>
                <w:sz w:val="20"/>
                <w:szCs w:val="20"/>
                <w:lang w:val="en-US"/>
              </w:rPr>
              <w:t xml:space="preserve">. </w:t>
            </w:r>
            <w:r w:rsidRPr="00382220">
              <w:rPr>
                <w:rFonts w:eastAsia="Calibri" w:cs="Arial"/>
                <w:i/>
                <w:sz w:val="20"/>
                <w:szCs w:val="20"/>
                <w:lang w:val="en-US"/>
              </w:rPr>
              <w:t>Due to the size of response measures, and potential requirement for large scale evacuation effort, the multi-agency response capabilities of responders has become stretched.  Mutual aid to is already in place along with a number of volunteer organizations</w:t>
            </w:r>
          </w:p>
          <w:p w14:paraId="7EEE701A" w14:textId="77777777" w:rsidR="00050A86" w:rsidRDefault="00050A86" w:rsidP="003744E6">
            <w:pPr>
              <w:spacing w:line="276" w:lineRule="auto"/>
              <w:rPr>
                <w:rFonts w:eastAsia="Calibri" w:cs="Arial"/>
                <w:i/>
                <w:sz w:val="20"/>
                <w:szCs w:val="20"/>
                <w:lang w:val="en-US"/>
              </w:rPr>
            </w:pPr>
          </w:p>
          <w:p w14:paraId="205AAB9E" w14:textId="77777777" w:rsidR="00BB24E3" w:rsidRDefault="00BB24E3" w:rsidP="003744E6">
            <w:pPr>
              <w:spacing w:line="276" w:lineRule="auto"/>
              <w:rPr>
                <w:rFonts w:eastAsia="Calibri" w:cs="Arial"/>
                <w:i/>
                <w:sz w:val="20"/>
                <w:szCs w:val="20"/>
                <w:lang w:val="en-US"/>
              </w:rPr>
            </w:pPr>
          </w:p>
          <w:p w14:paraId="51768F02" w14:textId="77777777" w:rsidR="00BB24E3" w:rsidRDefault="00BB24E3" w:rsidP="003744E6">
            <w:pPr>
              <w:spacing w:line="276" w:lineRule="auto"/>
              <w:rPr>
                <w:rFonts w:eastAsia="Calibri" w:cs="Arial"/>
                <w:i/>
                <w:sz w:val="20"/>
                <w:szCs w:val="20"/>
                <w:lang w:val="en-US"/>
              </w:rPr>
            </w:pPr>
          </w:p>
          <w:p w14:paraId="590E5F51" w14:textId="77777777" w:rsidR="00426F25" w:rsidRDefault="00426F25" w:rsidP="003744E6">
            <w:pPr>
              <w:spacing w:line="276" w:lineRule="auto"/>
              <w:rPr>
                <w:rFonts w:eastAsia="Calibri" w:cs="Arial"/>
                <w:i/>
                <w:sz w:val="20"/>
                <w:szCs w:val="20"/>
                <w:lang w:val="en-US"/>
              </w:rPr>
            </w:pPr>
          </w:p>
          <w:p w14:paraId="4C592BEC" w14:textId="77777777" w:rsidR="00BB24E3" w:rsidRDefault="00BB24E3" w:rsidP="003744E6">
            <w:pPr>
              <w:spacing w:line="276" w:lineRule="auto"/>
              <w:rPr>
                <w:rFonts w:eastAsia="Calibri" w:cs="Arial"/>
                <w:i/>
                <w:sz w:val="20"/>
                <w:szCs w:val="20"/>
                <w:lang w:val="en-US"/>
              </w:rPr>
            </w:pPr>
          </w:p>
          <w:p w14:paraId="7EEE701B" w14:textId="77777777" w:rsidR="00050A86" w:rsidRPr="00382220" w:rsidRDefault="00050A86" w:rsidP="003744E6">
            <w:pPr>
              <w:spacing w:line="276" w:lineRule="auto"/>
              <w:rPr>
                <w:rFonts w:eastAsia="Calibri" w:cs="Arial"/>
                <w:i/>
                <w:sz w:val="20"/>
                <w:szCs w:val="20"/>
                <w:lang w:val="en-US"/>
              </w:rPr>
            </w:pPr>
          </w:p>
        </w:tc>
      </w:tr>
      <w:tr w:rsidR="00050A86" w:rsidRPr="00382220" w14:paraId="7EEE7021" w14:textId="77777777" w:rsidTr="003744E6">
        <w:tc>
          <w:tcPr>
            <w:tcW w:w="1668" w:type="dxa"/>
            <w:tcBorders>
              <w:bottom w:val="single" w:sz="4" w:space="0" w:color="000000"/>
            </w:tcBorders>
            <w:shd w:val="clear" w:color="auto" w:fill="BFBFBF"/>
          </w:tcPr>
          <w:p w14:paraId="7EEE701D" w14:textId="77777777" w:rsidR="00050A86" w:rsidRPr="00382220" w:rsidRDefault="00050A86" w:rsidP="003744E6">
            <w:pPr>
              <w:spacing w:after="200" w:line="276" w:lineRule="auto"/>
              <w:rPr>
                <w:rFonts w:eastAsia="Calibri" w:cs="Arial"/>
                <w:sz w:val="20"/>
                <w:szCs w:val="20"/>
              </w:rPr>
            </w:pPr>
            <w:r>
              <w:rPr>
                <w:rFonts w:eastAsia="Calibri" w:cs="Arial"/>
                <w:sz w:val="20"/>
                <w:szCs w:val="20"/>
              </w:rPr>
              <w:lastRenderedPageBreak/>
              <w:t>Requesting NHS Organisation</w:t>
            </w:r>
          </w:p>
        </w:tc>
        <w:tc>
          <w:tcPr>
            <w:tcW w:w="2760" w:type="dxa"/>
            <w:gridSpan w:val="2"/>
            <w:tcBorders>
              <w:bottom w:val="single" w:sz="4" w:space="0" w:color="000000"/>
            </w:tcBorders>
          </w:tcPr>
          <w:p w14:paraId="7EEE701E" w14:textId="77777777" w:rsidR="00050A86" w:rsidRPr="00382220" w:rsidRDefault="00050A86" w:rsidP="003744E6">
            <w:pPr>
              <w:spacing w:after="200" w:line="276" w:lineRule="auto"/>
              <w:rPr>
                <w:rFonts w:eastAsia="Calibri" w:cs="Arial"/>
                <w:sz w:val="20"/>
                <w:szCs w:val="20"/>
              </w:rPr>
            </w:pPr>
          </w:p>
        </w:tc>
        <w:tc>
          <w:tcPr>
            <w:tcW w:w="1492" w:type="dxa"/>
            <w:tcBorders>
              <w:bottom w:val="single" w:sz="4" w:space="0" w:color="000000"/>
            </w:tcBorders>
            <w:shd w:val="clear" w:color="auto" w:fill="BFBFBF"/>
          </w:tcPr>
          <w:p w14:paraId="7EEE701F" w14:textId="77777777" w:rsidR="00050A86" w:rsidRPr="00382220" w:rsidRDefault="00050A86" w:rsidP="003744E6">
            <w:pPr>
              <w:spacing w:after="200" w:line="276" w:lineRule="auto"/>
              <w:rPr>
                <w:rFonts w:eastAsia="Calibri" w:cs="Arial"/>
                <w:sz w:val="20"/>
                <w:szCs w:val="20"/>
              </w:rPr>
            </w:pPr>
            <w:r>
              <w:rPr>
                <w:rFonts w:eastAsia="Calibri" w:cs="Arial"/>
                <w:sz w:val="20"/>
                <w:szCs w:val="20"/>
              </w:rPr>
              <w:t>Contact email</w:t>
            </w:r>
          </w:p>
        </w:tc>
        <w:tc>
          <w:tcPr>
            <w:tcW w:w="2936" w:type="dxa"/>
            <w:tcBorders>
              <w:bottom w:val="single" w:sz="4" w:space="0" w:color="000000"/>
            </w:tcBorders>
          </w:tcPr>
          <w:p w14:paraId="7EEE7020" w14:textId="77777777" w:rsidR="00050A86" w:rsidRPr="00382220" w:rsidRDefault="00050A86" w:rsidP="003744E6">
            <w:pPr>
              <w:spacing w:after="200" w:line="276" w:lineRule="auto"/>
              <w:rPr>
                <w:rFonts w:eastAsia="Calibri" w:cs="Arial"/>
                <w:sz w:val="20"/>
                <w:szCs w:val="20"/>
              </w:rPr>
            </w:pPr>
          </w:p>
        </w:tc>
      </w:tr>
      <w:tr w:rsidR="00050A86" w:rsidRPr="00382220" w14:paraId="7EEE7027" w14:textId="77777777" w:rsidTr="003744E6">
        <w:tc>
          <w:tcPr>
            <w:tcW w:w="1668" w:type="dxa"/>
            <w:tcBorders>
              <w:bottom w:val="single" w:sz="4" w:space="0" w:color="000000"/>
            </w:tcBorders>
            <w:shd w:val="clear" w:color="auto" w:fill="BFBFBF"/>
          </w:tcPr>
          <w:p w14:paraId="7EEE7022" w14:textId="77777777" w:rsidR="00050A86" w:rsidRDefault="00050A86" w:rsidP="003744E6">
            <w:pPr>
              <w:spacing w:after="200" w:line="276" w:lineRule="auto"/>
              <w:rPr>
                <w:rFonts w:eastAsia="Calibri" w:cs="Arial"/>
                <w:sz w:val="20"/>
                <w:szCs w:val="20"/>
              </w:rPr>
            </w:pPr>
            <w:r w:rsidRPr="00382220">
              <w:rPr>
                <w:rFonts w:eastAsia="Calibri" w:cs="Arial"/>
                <w:sz w:val="20"/>
                <w:szCs w:val="20"/>
              </w:rPr>
              <w:t>Requesting Officer (empowered to agree spend):</w:t>
            </w:r>
          </w:p>
          <w:p w14:paraId="7EEE7023" w14:textId="77777777" w:rsidR="00050A86" w:rsidRPr="00382220" w:rsidRDefault="00050A86" w:rsidP="003744E6">
            <w:pPr>
              <w:spacing w:after="200" w:line="276" w:lineRule="auto"/>
              <w:rPr>
                <w:rFonts w:eastAsia="Calibri" w:cs="Arial"/>
                <w:sz w:val="20"/>
                <w:szCs w:val="20"/>
              </w:rPr>
            </w:pPr>
            <w:r>
              <w:rPr>
                <w:rFonts w:eastAsia="Calibri" w:cs="Arial"/>
                <w:sz w:val="20"/>
                <w:szCs w:val="20"/>
              </w:rPr>
              <w:t>Email</w:t>
            </w:r>
          </w:p>
        </w:tc>
        <w:tc>
          <w:tcPr>
            <w:tcW w:w="2760" w:type="dxa"/>
            <w:gridSpan w:val="2"/>
            <w:tcBorders>
              <w:bottom w:val="single" w:sz="4" w:space="0" w:color="000000"/>
            </w:tcBorders>
          </w:tcPr>
          <w:p w14:paraId="7EEE7024" w14:textId="77777777" w:rsidR="00050A86" w:rsidRPr="00D47A03" w:rsidRDefault="00D47A03" w:rsidP="003744E6">
            <w:pPr>
              <w:spacing w:after="200" w:line="276" w:lineRule="auto"/>
              <w:rPr>
                <w:rFonts w:eastAsia="Calibri" w:cs="Arial"/>
                <w:i/>
                <w:sz w:val="20"/>
                <w:szCs w:val="20"/>
              </w:rPr>
            </w:pPr>
            <w:r>
              <w:rPr>
                <w:rFonts w:eastAsia="Calibri" w:cs="Arial"/>
                <w:i/>
                <w:sz w:val="20"/>
                <w:szCs w:val="20"/>
              </w:rPr>
              <w:t>Name</w:t>
            </w:r>
          </w:p>
        </w:tc>
        <w:tc>
          <w:tcPr>
            <w:tcW w:w="1492" w:type="dxa"/>
            <w:tcBorders>
              <w:bottom w:val="single" w:sz="4" w:space="0" w:color="000000"/>
            </w:tcBorders>
            <w:shd w:val="clear" w:color="auto" w:fill="BFBFBF"/>
          </w:tcPr>
          <w:p w14:paraId="7EEE7025"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Signed:</w:t>
            </w:r>
          </w:p>
        </w:tc>
        <w:tc>
          <w:tcPr>
            <w:tcW w:w="2936" w:type="dxa"/>
            <w:tcBorders>
              <w:bottom w:val="single" w:sz="4" w:space="0" w:color="000000"/>
            </w:tcBorders>
          </w:tcPr>
          <w:p w14:paraId="7EEE7026" w14:textId="77777777" w:rsidR="00050A86" w:rsidRPr="00382220" w:rsidRDefault="00050A86" w:rsidP="003744E6">
            <w:pPr>
              <w:spacing w:after="200" w:line="276" w:lineRule="auto"/>
              <w:rPr>
                <w:rFonts w:eastAsia="Calibri" w:cs="Arial"/>
                <w:sz w:val="20"/>
                <w:szCs w:val="20"/>
              </w:rPr>
            </w:pPr>
            <w:r w:rsidRPr="00382220">
              <w:rPr>
                <w:rFonts w:eastAsia="Calibri" w:cs="Arial"/>
                <w:sz w:val="20"/>
                <w:szCs w:val="20"/>
              </w:rPr>
              <w:t xml:space="preserve"> </w:t>
            </w:r>
          </w:p>
        </w:tc>
      </w:tr>
      <w:tr w:rsidR="00050A86" w:rsidRPr="00382220" w14:paraId="7EEE702D" w14:textId="77777777" w:rsidTr="003744E6">
        <w:tc>
          <w:tcPr>
            <w:tcW w:w="1668" w:type="dxa"/>
            <w:tcBorders>
              <w:bottom w:val="single" w:sz="4" w:space="0" w:color="000000"/>
            </w:tcBorders>
            <w:shd w:val="clear" w:color="auto" w:fill="BFBFBF"/>
          </w:tcPr>
          <w:p w14:paraId="7EEE7028" w14:textId="77777777" w:rsidR="00050A86" w:rsidRDefault="00050A86" w:rsidP="003744E6">
            <w:pPr>
              <w:spacing w:after="200" w:line="276" w:lineRule="auto"/>
              <w:rPr>
                <w:rFonts w:eastAsia="Calibri" w:cs="Arial"/>
                <w:sz w:val="20"/>
                <w:szCs w:val="20"/>
              </w:rPr>
            </w:pPr>
            <w:r>
              <w:rPr>
                <w:rFonts w:eastAsia="Calibri" w:cs="Arial"/>
                <w:sz w:val="20"/>
                <w:szCs w:val="20"/>
              </w:rPr>
              <w:t>NHS England (Region) Approval</w:t>
            </w:r>
          </w:p>
          <w:p w14:paraId="7EEE7029" w14:textId="77777777" w:rsidR="00050A86" w:rsidRPr="00382220" w:rsidRDefault="00050A86" w:rsidP="003744E6">
            <w:pPr>
              <w:spacing w:after="200" w:line="276" w:lineRule="auto"/>
              <w:rPr>
                <w:rFonts w:eastAsia="Calibri" w:cs="Arial"/>
                <w:sz w:val="20"/>
                <w:szCs w:val="20"/>
              </w:rPr>
            </w:pPr>
            <w:r>
              <w:rPr>
                <w:rFonts w:eastAsia="Calibri" w:cs="Arial"/>
                <w:sz w:val="20"/>
                <w:szCs w:val="20"/>
              </w:rPr>
              <w:t>Email</w:t>
            </w:r>
          </w:p>
        </w:tc>
        <w:tc>
          <w:tcPr>
            <w:tcW w:w="2760" w:type="dxa"/>
            <w:gridSpan w:val="2"/>
            <w:tcBorders>
              <w:bottom w:val="single" w:sz="4" w:space="0" w:color="000000"/>
            </w:tcBorders>
          </w:tcPr>
          <w:p w14:paraId="7EEE702A" w14:textId="77777777" w:rsidR="00050A86" w:rsidRPr="00D47A03" w:rsidRDefault="00D47A03" w:rsidP="003744E6">
            <w:pPr>
              <w:spacing w:after="200" w:line="276" w:lineRule="auto"/>
              <w:rPr>
                <w:rFonts w:eastAsia="Calibri" w:cs="Arial"/>
                <w:i/>
                <w:sz w:val="20"/>
                <w:szCs w:val="20"/>
              </w:rPr>
            </w:pPr>
            <w:r>
              <w:rPr>
                <w:rFonts w:eastAsia="Calibri" w:cs="Arial"/>
                <w:i/>
                <w:sz w:val="20"/>
                <w:szCs w:val="20"/>
              </w:rPr>
              <w:t>Name</w:t>
            </w:r>
          </w:p>
        </w:tc>
        <w:tc>
          <w:tcPr>
            <w:tcW w:w="1492" w:type="dxa"/>
            <w:tcBorders>
              <w:bottom w:val="single" w:sz="4" w:space="0" w:color="000000"/>
            </w:tcBorders>
            <w:shd w:val="clear" w:color="auto" w:fill="BFBFBF"/>
          </w:tcPr>
          <w:p w14:paraId="7EEE702B" w14:textId="77777777" w:rsidR="00050A86" w:rsidRPr="00382220" w:rsidRDefault="00050A86" w:rsidP="003744E6">
            <w:pPr>
              <w:spacing w:after="200" w:line="276" w:lineRule="auto"/>
              <w:rPr>
                <w:rFonts w:eastAsia="Calibri" w:cs="Arial"/>
                <w:sz w:val="20"/>
                <w:szCs w:val="20"/>
              </w:rPr>
            </w:pPr>
            <w:r>
              <w:rPr>
                <w:rFonts w:eastAsia="Calibri" w:cs="Arial"/>
                <w:sz w:val="20"/>
                <w:szCs w:val="20"/>
              </w:rPr>
              <w:t>Signed:</w:t>
            </w:r>
          </w:p>
        </w:tc>
        <w:tc>
          <w:tcPr>
            <w:tcW w:w="2936" w:type="dxa"/>
            <w:tcBorders>
              <w:bottom w:val="single" w:sz="4" w:space="0" w:color="000000"/>
            </w:tcBorders>
          </w:tcPr>
          <w:p w14:paraId="7EEE702C" w14:textId="77777777" w:rsidR="00050A86" w:rsidRPr="00382220" w:rsidRDefault="00050A86" w:rsidP="003744E6">
            <w:pPr>
              <w:spacing w:after="200" w:line="276" w:lineRule="auto"/>
              <w:rPr>
                <w:rFonts w:eastAsia="Calibri" w:cs="Arial"/>
                <w:sz w:val="20"/>
                <w:szCs w:val="20"/>
              </w:rPr>
            </w:pPr>
          </w:p>
        </w:tc>
      </w:tr>
      <w:tr w:rsidR="00050A86" w:rsidRPr="00382220" w14:paraId="7EEE7033" w14:textId="77777777" w:rsidTr="003744E6">
        <w:tc>
          <w:tcPr>
            <w:tcW w:w="1668" w:type="dxa"/>
            <w:tcBorders>
              <w:bottom w:val="single" w:sz="4" w:space="0" w:color="000000"/>
            </w:tcBorders>
            <w:shd w:val="clear" w:color="auto" w:fill="BFBFBF"/>
          </w:tcPr>
          <w:p w14:paraId="7EEE702E" w14:textId="77777777" w:rsidR="00050A86" w:rsidRDefault="00050A86" w:rsidP="003744E6">
            <w:pPr>
              <w:spacing w:after="200" w:line="276" w:lineRule="auto"/>
              <w:rPr>
                <w:rFonts w:eastAsia="Calibri" w:cs="Arial"/>
                <w:sz w:val="20"/>
                <w:szCs w:val="20"/>
              </w:rPr>
            </w:pPr>
            <w:r>
              <w:rPr>
                <w:rFonts w:eastAsia="Calibri" w:cs="Arial"/>
                <w:sz w:val="20"/>
                <w:szCs w:val="20"/>
              </w:rPr>
              <w:t>NHS England Incident Director (National)</w:t>
            </w:r>
          </w:p>
          <w:p w14:paraId="7EEE702F" w14:textId="77777777" w:rsidR="00050A86" w:rsidRDefault="00050A86" w:rsidP="003744E6">
            <w:pPr>
              <w:spacing w:after="200" w:line="276" w:lineRule="auto"/>
              <w:rPr>
                <w:rFonts w:eastAsia="Calibri" w:cs="Arial"/>
                <w:sz w:val="20"/>
                <w:szCs w:val="20"/>
              </w:rPr>
            </w:pPr>
            <w:r>
              <w:rPr>
                <w:rFonts w:eastAsia="Calibri" w:cs="Arial"/>
                <w:sz w:val="20"/>
                <w:szCs w:val="20"/>
              </w:rPr>
              <w:t>Email</w:t>
            </w:r>
          </w:p>
        </w:tc>
        <w:tc>
          <w:tcPr>
            <w:tcW w:w="2760" w:type="dxa"/>
            <w:gridSpan w:val="2"/>
            <w:tcBorders>
              <w:bottom w:val="single" w:sz="4" w:space="0" w:color="000000"/>
            </w:tcBorders>
          </w:tcPr>
          <w:p w14:paraId="7EEE7030" w14:textId="77777777" w:rsidR="00050A86" w:rsidRPr="00D47A03" w:rsidRDefault="00D47A03" w:rsidP="003744E6">
            <w:pPr>
              <w:spacing w:after="200" w:line="276" w:lineRule="auto"/>
              <w:rPr>
                <w:rFonts w:eastAsia="Calibri" w:cs="Arial"/>
                <w:i/>
                <w:sz w:val="20"/>
                <w:szCs w:val="20"/>
              </w:rPr>
            </w:pPr>
            <w:r>
              <w:rPr>
                <w:rFonts w:eastAsia="Calibri" w:cs="Arial"/>
                <w:i/>
                <w:sz w:val="20"/>
                <w:szCs w:val="20"/>
              </w:rPr>
              <w:t>Name</w:t>
            </w:r>
          </w:p>
        </w:tc>
        <w:tc>
          <w:tcPr>
            <w:tcW w:w="1492" w:type="dxa"/>
            <w:tcBorders>
              <w:bottom w:val="single" w:sz="4" w:space="0" w:color="000000"/>
            </w:tcBorders>
            <w:shd w:val="clear" w:color="auto" w:fill="BFBFBF"/>
          </w:tcPr>
          <w:p w14:paraId="7EEE7031" w14:textId="77777777" w:rsidR="00050A86" w:rsidRDefault="00050A86" w:rsidP="003744E6">
            <w:pPr>
              <w:spacing w:after="200" w:line="276" w:lineRule="auto"/>
              <w:rPr>
                <w:rFonts w:eastAsia="Calibri" w:cs="Arial"/>
                <w:sz w:val="20"/>
                <w:szCs w:val="20"/>
              </w:rPr>
            </w:pPr>
            <w:r>
              <w:rPr>
                <w:rFonts w:eastAsia="Calibri" w:cs="Arial"/>
                <w:sz w:val="20"/>
                <w:szCs w:val="20"/>
              </w:rPr>
              <w:t>Signed:</w:t>
            </w:r>
          </w:p>
        </w:tc>
        <w:tc>
          <w:tcPr>
            <w:tcW w:w="2936" w:type="dxa"/>
            <w:tcBorders>
              <w:bottom w:val="single" w:sz="4" w:space="0" w:color="000000"/>
            </w:tcBorders>
          </w:tcPr>
          <w:p w14:paraId="7EEE7032" w14:textId="77777777" w:rsidR="00050A86" w:rsidRPr="00382220" w:rsidRDefault="00050A86" w:rsidP="003744E6">
            <w:pPr>
              <w:spacing w:after="200" w:line="276" w:lineRule="auto"/>
              <w:rPr>
                <w:rFonts w:eastAsia="Calibri" w:cs="Arial"/>
                <w:sz w:val="20"/>
                <w:szCs w:val="20"/>
              </w:rPr>
            </w:pPr>
          </w:p>
        </w:tc>
      </w:tr>
    </w:tbl>
    <w:p w14:paraId="7EEE7034" w14:textId="77777777" w:rsidR="00ED1446" w:rsidRPr="00ED1446" w:rsidRDefault="00ED1446" w:rsidP="00ED1446"/>
    <w:p w14:paraId="7EEE7035" w14:textId="77777777" w:rsidR="00ED1446" w:rsidRDefault="00ED1446" w:rsidP="00F4171D"/>
    <w:p w14:paraId="7EEE7036" w14:textId="77777777" w:rsidR="00ED1446" w:rsidRDefault="00ED1446" w:rsidP="00F4171D"/>
    <w:p w14:paraId="7EEE7037" w14:textId="77777777" w:rsidR="008B5E3A" w:rsidRDefault="008B5E3A" w:rsidP="00F4171D"/>
    <w:p w14:paraId="7EEE7038" w14:textId="77777777" w:rsidR="008B5E3A" w:rsidRDefault="008B5E3A" w:rsidP="00F4171D"/>
    <w:p w14:paraId="7EEE7039" w14:textId="77777777" w:rsidR="00857479" w:rsidRPr="00857479" w:rsidRDefault="00857479" w:rsidP="00857479"/>
    <w:p w14:paraId="7EEE703A" w14:textId="77777777" w:rsidR="00857479" w:rsidRDefault="00857479" w:rsidP="00103EE7"/>
    <w:p w14:paraId="7EEE703B" w14:textId="77777777" w:rsidR="00857479" w:rsidRDefault="00857479" w:rsidP="00103EE7"/>
    <w:bookmarkEnd w:id="9"/>
    <w:p w14:paraId="7EEE703C" w14:textId="77777777" w:rsidR="00BD0523" w:rsidRDefault="00BD0523" w:rsidP="00857479"/>
    <w:sectPr w:rsidR="00BD0523" w:rsidSect="006B48F1">
      <w:headerReference w:type="even" r:id="rId18"/>
      <w:headerReference w:type="default" r:id="rId19"/>
      <w:footerReference w:type="even" r:id="rId20"/>
      <w:footerReference w:type="default" r:id="rId21"/>
      <w:headerReference w:type="first" r:id="rId22"/>
      <w:footerReference w:type="first" r:id="rId23"/>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30245" w14:textId="77777777" w:rsidR="00364F37" w:rsidRDefault="00364F37" w:rsidP="00A716D1">
      <w:r>
        <w:separator/>
      </w:r>
    </w:p>
  </w:endnote>
  <w:endnote w:type="continuationSeparator" w:id="0">
    <w:p w14:paraId="66CDA575" w14:textId="77777777" w:rsidR="00364F37" w:rsidRDefault="00364F37"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704D" w14:textId="77777777" w:rsidR="00A17CDA" w:rsidRDefault="00A17CDA"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EE704E" w14:textId="77777777" w:rsidR="00A17CDA" w:rsidRDefault="00A17CDA"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704F" w14:textId="77777777" w:rsidR="00A17CDA" w:rsidRPr="00E01309" w:rsidRDefault="00A17CDA"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B741F4">
      <w:rPr>
        <w:rStyle w:val="PageNumber"/>
        <w:noProof/>
        <w:color w:val="A00054"/>
        <w:sz w:val="18"/>
        <w:szCs w:val="18"/>
      </w:rPr>
      <w:t>7</w:t>
    </w:r>
    <w:r w:rsidRPr="00E01309">
      <w:rPr>
        <w:rStyle w:val="PageNumber"/>
        <w:color w:val="A00054"/>
        <w:sz w:val="18"/>
        <w:szCs w:val="18"/>
      </w:rPr>
      <w:fldChar w:fldCharType="end"/>
    </w:r>
  </w:p>
  <w:p w14:paraId="7EEE7050" w14:textId="77777777" w:rsidR="00A17CDA" w:rsidRDefault="00A17CDA"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7052" w14:textId="77777777" w:rsidR="00CD7851" w:rsidRDefault="00CD7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87526" w14:textId="77777777" w:rsidR="00364F37" w:rsidRDefault="00364F37" w:rsidP="00A716D1">
      <w:r>
        <w:separator/>
      </w:r>
    </w:p>
  </w:footnote>
  <w:footnote w:type="continuationSeparator" w:id="0">
    <w:p w14:paraId="7AC9536F" w14:textId="77777777" w:rsidR="00364F37" w:rsidRDefault="00364F37"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7049" w14:textId="77777777" w:rsidR="00CD7851" w:rsidRDefault="00CD7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704B" w14:textId="77777777" w:rsidR="00A17CDA" w:rsidRDefault="00A17CDA">
    <w:pPr>
      <w:pStyle w:val="Head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7EEE704C" w14:textId="77777777" w:rsidR="00A17CDA" w:rsidRDefault="00A17CDA" w:rsidP="0094253A">
        <w:pPr>
          <w:pStyle w:val="Header"/>
          <w:jc w:val="center"/>
        </w:pPr>
        <w:r>
          <w:t>OFFICIAL</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7051" w14:textId="77777777" w:rsidR="00CD7851" w:rsidRDefault="00CD7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1D352FC"/>
    <w:multiLevelType w:val="hybridMultilevel"/>
    <w:tmpl w:val="F35246DE"/>
    <w:lvl w:ilvl="0" w:tplc="38127D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C913C0"/>
    <w:multiLevelType w:val="hybridMultilevel"/>
    <w:tmpl w:val="C93C936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F53302F"/>
    <w:multiLevelType w:val="hybridMultilevel"/>
    <w:tmpl w:val="DD78E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A12D12"/>
    <w:multiLevelType w:val="hybridMultilevel"/>
    <w:tmpl w:val="7EC280D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A42539"/>
    <w:multiLevelType w:val="hybridMultilevel"/>
    <w:tmpl w:val="2EBC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F87A35"/>
    <w:multiLevelType w:val="hybridMultilevel"/>
    <w:tmpl w:val="0D22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0">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1">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3">
    <w:nsid w:val="54551B72"/>
    <w:multiLevelType w:val="hybridMultilevel"/>
    <w:tmpl w:val="CEBA68F4"/>
    <w:lvl w:ilvl="0" w:tplc="54CCA86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31"/>
  </w:num>
  <w:num w:numId="4">
    <w:abstractNumId w:val="39"/>
  </w:num>
  <w:num w:numId="5">
    <w:abstractNumId w:val="38"/>
  </w:num>
  <w:num w:numId="6">
    <w:abstractNumId w:val="40"/>
  </w:num>
  <w:num w:numId="7">
    <w:abstractNumId w:val="28"/>
  </w:num>
  <w:num w:numId="8">
    <w:abstractNumId w:val="35"/>
  </w:num>
  <w:num w:numId="9">
    <w:abstractNumId w:val="34"/>
  </w:num>
  <w:num w:numId="10">
    <w:abstractNumId w:val="36"/>
  </w:num>
  <w:num w:numId="11">
    <w:abstractNumId w:val="18"/>
  </w:num>
  <w:num w:numId="12">
    <w:abstractNumId w:val="23"/>
  </w:num>
  <w:num w:numId="13">
    <w:abstractNumId w:val="13"/>
  </w:num>
  <w:num w:numId="14">
    <w:abstractNumId w:val="19"/>
  </w:num>
  <w:num w:numId="15">
    <w:abstractNumId w:val="30"/>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7"/>
  </w:num>
  <w:num w:numId="29">
    <w:abstractNumId w:val="10"/>
  </w:num>
  <w:num w:numId="30">
    <w:abstractNumId w:val="27"/>
  </w:num>
  <w:num w:numId="31">
    <w:abstractNumId w:val="14"/>
  </w:num>
  <w:num w:numId="32">
    <w:abstractNumId w:val="41"/>
  </w:num>
  <w:num w:numId="33">
    <w:abstractNumId w:val="20"/>
  </w:num>
  <w:num w:numId="34">
    <w:abstractNumId w:val="12"/>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 w:numId="40">
    <w:abstractNumId w:val="25"/>
  </w:num>
  <w:num w:numId="41">
    <w:abstractNumId w:val="16"/>
  </w:num>
  <w:num w:numId="42">
    <w:abstractNumId w:val="22"/>
  </w:num>
  <w:num w:numId="43">
    <w:abstractNumId w:val="3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3329D"/>
    <w:rsid w:val="000419B4"/>
    <w:rsid w:val="00050A86"/>
    <w:rsid w:val="00055930"/>
    <w:rsid w:val="000C3435"/>
    <w:rsid w:val="000E56A6"/>
    <w:rsid w:val="00102A99"/>
    <w:rsid w:val="00103EE7"/>
    <w:rsid w:val="001264F6"/>
    <w:rsid w:val="001329F1"/>
    <w:rsid w:val="00140755"/>
    <w:rsid w:val="00152FB6"/>
    <w:rsid w:val="00160B5F"/>
    <w:rsid w:val="00174767"/>
    <w:rsid w:val="001775FA"/>
    <w:rsid w:val="001A3439"/>
    <w:rsid w:val="001E1EDD"/>
    <w:rsid w:val="001E477C"/>
    <w:rsid w:val="001F27C0"/>
    <w:rsid w:val="00222A7E"/>
    <w:rsid w:val="0025692A"/>
    <w:rsid w:val="00284A63"/>
    <w:rsid w:val="00294409"/>
    <w:rsid w:val="002A0C8D"/>
    <w:rsid w:val="002A7BF2"/>
    <w:rsid w:val="002C542F"/>
    <w:rsid w:val="002D10DE"/>
    <w:rsid w:val="002E4212"/>
    <w:rsid w:val="00316446"/>
    <w:rsid w:val="003357B2"/>
    <w:rsid w:val="0034124D"/>
    <w:rsid w:val="00344C9D"/>
    <w:rsid w:val="00346F2C"/>
    <w:rsid w:val="00356284"/>
    <w:rsid w:val="00364F37"/>
    <w:rsid w:val="00372FCF"/>
    <w:rsid w:val="00397E3E"/>
    <w:rsid w:val="003A13D3"/>
    <w:rsid w:val="003B2D5D"/>
    <w:rsid w:val="003B511C"/>
    <w:rsid w:val="003E1C1F"/>
    <w:rsid w:val="003F4F0A"/>
    <w:rsid w:val="003F731E"/>
    <w:rsid w:val="00426F25"/>
    <w:rsid w:val="00427780"/>
    <w:rsid w:val="004409E2"/>
    <w:rsid w:val="00455B3C"/>
    <w:rsid w:val="004704A2"/>
    <w:rsid w:val="004836A9"/>
    <w:rsid w:val="004863FB"/>
    <w:rsid w:val="004A6A6B"/>
    <w:rsid w:val="004E2398"/>
    <w:rsid w:val="00500279"/>
    <w:rsid w:val="005045B3"/>
    <w:rsid w:val="0055272C"/>
    <w:rsid w:val="005629D1"/>
    <w:rsid w:val="00570BB5"/>
    <w:rsid w:val="005A3C31"/>
    <w:rsid w:val="005A4CC8"/>
    <w:rsid w:val="005B40B1"/>
    <w:rsid w:val="005B77AD"/>
    <w:rsid w:val="005C18FB"/>
    <w:rsid w:val="005D6B38"/>
    <w:rsid w:val="005E65DC"/>
    <w:rsid w:val="006543E4"/>
    <w:rsid w:val="00667E6C"/>
    <w:rsid w:val="0069518C"/>
    <w:rsid w:val="006A0B73"/>
    <w:rsid w:val="006B48F1"/>
    <w:rsid w:val="006C5902"/>
    <w:rsid w:val="006D4362"/>
    <w:rsid w:val="006F595D"/>
    <w:rsid w:val="006F6EE6"/>
    <w:rsid w:val="0071074D"/>
    <w:rsid w:val="007165CF"/>
    <w:rsid w:val="00741547"/>
    <w:rsid w:val="00770A3A"/>
    <w:rsid w:val="00771EC4"/>
    <w:rsid w:val="00785EED"/>
    <w:rsid w:val="007E08F7"/>
    <w:rsid w:val="007E0914"/>
    <w:rsid w:val="007E5935"/>
    <w:rsid w:val="007E5AA1"/>
    <w:rsid w:val="00814F2F"/>
    <w:rsid w:val="00821E02"/>
    <w:rsid w:val="00833B73"/>
    <w:rsid w:val="0085549A"/>
    <w:rsid w:val="00857479"/>
    <w:rsid w:val="00894880"/>
    <w:rsid w:val="008A4B40"/>
    <w:rsid w:val="008A7BCB"/>
    <w:rsid w:val="008B5E3A"/>
    <w:rsid w:val="008B71E5"/>
    <w:rsid w:val="008C100B"/>
    <w:rsid w:val="008C174F"/>
    <w:rsid w:val="008D1D3C"/>
    <w:rsid w:val="008D7E1C"/>
    <w:rsid w:val="008E2DD2"/>
    <w:rsid w:val="008F02AD"/>
    <w:rsid w:val="0090040F"/>
    <w:rsid w:val="00902CBB"/>
    <w:rsid w:val="009351E6"/>
    <w:rsid w:val="0094253A"/>
    <w:rsid w:val="00947CBB"/>
    <w:rsid w:val="00955EFA"/>
    <w:rsid w:val="00990557"/>
    <w:rsid w:val="00992475"/>
    <w:rsid w:val="009967E3"/>
    <w:rsid w:val="00997AC3"/>
    <w:rsid w:val="009A3546"/>
    <w:rsid w:val="009A6BD3"/>
    <w:rsid w:val="009C3A3D"/>
    <w:rsid w:val="009C4BCA"/>
    <w:rsid w:val="009D0885"/>
    <w:rsid w:val="009D7A81"/>
    <w:rsid w:val="009F4B35"/>
    <w:rsid w:val="00A17CDA"/>
    <w:rsid w:val="00A2093B"/>
    <w:rsid w:val="00A32C63"/>
    <w:rsid w:val="00A41420"/>
    <w:rsid w:val="00A4250E"/>
    <w:rsid w:val="00A47158"/>
    <w:rsid w:val="00A55267"/>
    <w:rsid w:val="00A716D1"/>
    <w:rsid w:val="00A71B20"/>
    <w:rsid w:val="00A73E8F"/>
    <w:rsid w:val="00A77CDC"/>
    <w:rsid w:val="00A82CE4"/>
    <w:rsid w:val="00A8503C"/>
    <w:rsid w:val="00AB549D"/>
    <w:rsid w:val="00AE0D75"/>
    <w:rsid w:val="00AE125A"/>
    <w:rsid w:val="00AE3334"/>
    <w:rsid w:val="00B16A82"/>
    <w:rsid w:val="00B429DF"/>
    <w:rsid w:val="00B51CDD"/>
    <w:rsid w:val="00B529D3"/>
    <w:rsid w:val="00B741F4"/>
    <w:rsid w:val="00B875DD"/>
    <w:rsid w:val="00B961B8"/>
    <w:rsid w:val="00BA1EF6"/>
    <w:rsid w:val="00BB24E3"/>
    <w:rsid w:val="00BB6179"/>
    <w:rsid w:val="00BC1E80"/>
    <w:rsid w:val="00BD0523"/>
    <w:rsid w:val="00BF4DE0"/>
    <w:rsid w:val="00C16200"/>
    <w:rsid w:val="00C35256"/>
    <w:rsid w:val="00C417F6"/>
    <w:rsid w:val="00C94F2C"/>
    <w:rsid w:val="00C953C8"/>
    <w:rsid w:val="00CB6D32"/>
    <w:rsid w:val="00CD478E"/>
    <w:rsid w:val="00CD7851"/>
    <w:rsid w:val="00CE2F07"/>
    <w:rsid w:val="00CE3904"/>
    <w:rsid w:val="00D04A3A"/>
    <w:rsid w:val="00D07033"/>
    <w:rsid w:val="00D47A03"/>
    <w:rsid w:val="00D665FD"/>
    <w:rsid w:val="00D81711"/>
    <w:rsid w:val="00D86A05"/>
    <w:rsid w:val="00D9536A"/>
    <w:rsid w:val="00DA2AB7"/>
    <w:rsid w:val="00E01309"/>
    <w:rsid w:val="00E033C2"/>
    <w:rsid w:val="00E3236C"/>
    <w:rsid w:val="00E441F7"/>
    <w:rsid w:val="00E52ACB"/>
    <w:rsid w:val="00E72C89"/>
    <w:rsid w:val="00E9155B"/>
    <w:rsid w:val="00EB549C"/>
    <w:rsid w:val="00ED1446"/>
    <w:rsid w:val="00ED21B3"/>
    <w:rsid w:val="00F03BAB"/>
    <w:rsid w:val="00F119E7"/>
    <w:rsid w:val="00F11B7F"/>
    <w:rsid w:val="00F2264D"/>
    <w:rsid w:val="00F4171D"/>
    <w:rsid w:val="00F76189"/>
    <w:rsid w:val="00F775D6"/>
    <w:rsid w:val="00F90FC5"/>
    <w:rsid w:val="00FA648D"/>
    <w:rsid w:val="00FA7FDE"/>
    <w:rsid w:val="00FB587A"/>
    <w:rsid w:val="00FC1D2B"/>
    <w:rsid w:val="00FC3B0D"/>
    <w:rsid w:val="00FE464E"/>
    <w:rsid w:val="00FE752D"/>
    <w:rsid w:val="00FE77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E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table" w:customStyle="1" w:styleId="TableGrid1">
    <w:name w:val="Table Grid1"/>
    <w:basedOn w:val="TableNormal"/>
    <w:next w:val="TableGrid"/>
    <w:rsid w:val="00372F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435"/>
    <w:rPr>
      <w:sz w:val="16"/>
      <w:szCs w:val="16"/>
    </w:rPr>
  </w:style>
  <w:style w:type="paragraph" w:styleId="CommentText">
    <w:name w:val="annotation text"/>
    <w:basedOn w:val="Normal"/>
    <w:link w:val="CommentTextChar"/>
    <w:uiPriority w:val="99"/>
    <w:semiHidden/>
    <w:unhideWhenUsed/>
    <w:rsid w:val="000C3435"/>
    <w:rPr>
      <w:sz w:val="20"/>
      <w:szCs w:val="20"/>
    </w:rPr>
  </w:style>
  <w:style w:type="character" w:customStyle="1" w:styleId="CommentTextChar">
    <w:name w:val="Comment Text Char"/>
    <w:basedOn w:val="DefaultParagraphFont"/>
    <w:link w:val="CommentText"/>
    <w:uiPriority w:val="99"/>
    <w:semiHidden/>
    <w:rsid w:val="000C3435"/>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0C3435"/>
    <w:rPr>
      <w:b/>
    </w:rPr>
  </w:style>
  <w:style w:type="character" w:customStyle="1" w:styleId="CommentSubjectChar">
    <w:name w:val="Comment Subject Char"/>
    <w:basedOn w:val="CommentTextChar"/>
    <w:link w:val="CommentSubject"/>
    <w:uiPriority w:val="99"/>
    <w:semiHidden/>
    <w:rsid w:val="000C3435"/>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table" w:customStyle="1" w:styleId="TableGrid1">
    <w:name w:val="Table Grid1"/>
    <w:basedOn w:val="TableNormal"/>
    <w:next w:val="TableGrid"/>
    <w:rsid w:val="00372F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435"/>
    <w:rPr>
      <w:sz w:val="16"/>
      <w:szCs w:val="16"/>
    </w:rPr>
  </w:style>
  <w:style w:type="paragraph" w:styleId="CommentText">
    <w:name w:val="annotation text"/>
    <w:basedOn w:val="Normal"/>
    <w:link w:val="CommentTextChar"/>
    <w:uiPriority w:val="99"/>
    <w:semiHidden/>
    <w:unhideWhenUsed/>
    <w:rsid w:val="000C3435"/>
    <w:rPr>
      <w:sz w:val="20"/>
      <w:szCs w:val="20"/>
    </w:rPr>
  </w:style>
  <w:style w:type="character" w:customStyle="1" w:styleId="CommentTextChar">
    <w:name w:val="Comment Text Char"/>
    <w:basedOn w:val="DefaultParagraphFont"/>
    <w:link w:val="CommentText"/>
    <w:uiPriority w:val="99"/>
    <w:semiHidden/>
    <w:rsid w:val="000C3435"/>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0C3435"/>
    <w:rPr>
      <w:b/>
    </w:rPr>
  </w:style>
  <w:style w:type="character" w:customStyle="1" w:styleId="CommentSubjectChar">
    <w:name w:val="Comment Subject Char"/>
    <w:basedOn w:val="CommentTextChar"/>
    <w:link w:val="CommentSubject"/>
    <w:uiPriority w:val="99"/>
    <w:semiHidden/>
    <w:rsid w:val="000C3435"/>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966275989">
      <w:bodyDiv w:val="1"/>
      <w:marLeft w:val="0"/>
      <w:marRight w:val="0"/>
      <w:marTop w:val="0"/>
      <w:marBottom w:val="0"/>
      <w:divBdr>
        <w:top w:val="none" w:sz="0" w:space="0" w:color="auto"/>
        <w:left w:val="none" w:sz="0" w:space="0" w:color="auto"/>
        <w:bottom w:val="none" w:sz="0" w:space="0" w:color="auto"/>
        <w:right w:val="none" w:sz="0" w:space="0" w:color="auto"/>
      </w:divBdr>
    </w:div>
    <w:div w:id="1332102199">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 w:id="194564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operations-in-the-uk-a-joint-doctrine-publ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K57F673QWXRZ-323504224-66</_dlc_DocId>
    <_dlc_DocIdUrl xmlns="cccaf3ac-2de9-44d4-aa31-54302fceb5f7">
      <Url>https://nhsengland.sharepoint.com/TeamCentre/Operations/EPRR/EPRRTWA/_layouts/15/DocIdRedir.aspx?ID=K57F673QWXRZ-323504224-66</Url>
      <Description>K57F673QWXRZ-323504224-66</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EF9B44AF96DA49AC81F3C5DB14FA24" ma:contentTypeVersion="4" ma:contentTypeDescription="Create a new document." ma:contentTypeScope="" ma:versionID="75aed716f2d2247d9e0064956cb15a45">
  <xsd:schema xmlns:xsd="http://www.w3.org/2001/XMLSchema" xmlns:xs="http://www.w3.org/2001/XMLSchema" xmlns:p="http://schemas.microsoft.com/office/2006/metadata/properties" xmlns:ns1="http://schemas.microsoft.com/sharepoint/v3" xmlns:ns2="cccaf3ac-2de9-44d4-aa31-54302fceb5f7" targetNamespace="http://schemas.microsoft.com/office/2006/metadata/properties" ma:root="true" ma:fieldsID="9a19672430d894f8888b56ce146316f6" ns1:_="" ns2:_="">
    <xsd:import namespace="http://schemas.microsoft.com/sharepoint/v3"/>
    <xsd:import namespace="cccaf3ac-2de9-44d4-aa31-54302fceb5f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2.xml><?xml version="1.0" encoding="utf-8"?>
<ds:datastoreItem xmlns:ds="http://schemas.openxmlformats.org/officeDocument/2006/customXml" ds:itemID="{97301B80-1562-40BB-AB86-B02004E3C9C3}">
  <ds:schemaRefs>
    <ds:schemaRef ds:uri="http://schemas.microsoft.com/sharepoint/events"/>
  </ds:schemaRefs>
</ds:datastoreItem>
</file>

<file path=customXml/itemProps3.xml><?xml version="1.0" encoding="utf-8"?>
<ds:datastoreItem xmlns:ds="http://schemas.openxmlformats.org/officeDocument/2006/customXml" ds:itemID="{2814CD2D-5450-4750-819A-8CC335F93B4D}">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cccaf3ac-2de9-44d4-aa31-54302fceb5f7"/>
    <ds:schemaRef ds:uri="http://schemas.microsoft.com/sharepoint/v3"/>
    <ds:schemaRef ds:uri="http://purl.org/dc/dcmitype/"/>
  </ds:schemaRefs>
</ds:datastoreItem>
</file>

<file path=customXml/itemProps4.xml><?xml version="1.0" encoding="utf-8"?>
<ds:datastoreItem xmlns:ds="http://schemas.openxmlformats.org/officeDocument/2006/customXml" ds:itemID="{5193B33A-453F-49D5-9CBB-AEF5FA2D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00C39-56C7-4EB6-9DC7-21854A32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8</TotalTime>
  <Pages>10</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NHS England Report Template Icon ONLY</vt:lpstr>
    </vt:vector>
  </TitlesOfParts>
  <Company>Smith &amp; Milton</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Icon ONLY</dc:title>
  <dc:creator>Mark Sewell</dc:creator>
  <cp:lastModifiedBy>Paul Goulding</cp:lastModifiedBy>
  <cp:revision>5</cp:revision>
  <cp:lastPrinted>2017-07-27T09:24:00Z</cp:lastPrinted>
  <dcterms:created xsi:type="dcterms:W3CDTF">2017-07-25T10:53:00Z</dcterms:created>
  <dcterms:modified xsi:type="dcterms:W3CDTF">2017-07-27T13:53:00Z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0x010100E5EF9B44AF96DA49AC81F3C5DB14FA24</vt:lpwstr>
  </property>
  <property fmtid="{D5CDD505-2E9C-101B-9397-08002B2CF9AE}" pid="3" name="_dlc_DocIdItemGuid">
    <vt:lpwstr>91ee6357-103e-4e0a-a72c-8cdcb6325b5f</vt:lpwstr>
  </property>
</Properties>
</file>