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B6295" w14:textId="46DA4189" w:rsidR="00371252" w:rsidRPr="00E84A50" w:rsidRDefault="00256795" w:rsidP="00BF4DE0">
      <w:pPr>
        <w:rPr>
          <w:i/>
          <w:color w:val="0072C6" w:themeColor="accent1"/>
        </w:rPr>
      </w:pPr>
      <w:bookmarkStart w:id="0" w:name="_MacBuGuideStaticData_10602H"/>
      <w:bookmarkStart w:id="1" w:name="_MacBuGuideStaticData_3130H"/>
      <w:bookmarkStart w:id="2" w:name="_MacBuGuideStaticData_543H"/>
      <w:bookmarkStart w:id="3" w:name="_MacBuGuideStaticData_2275V"/>
      <w:r>
        <w:rPr>
          <w:noProof/>
          <w:lang w:eastAsia="en-GB"/>
        </w:rPr>
        <w:drawing>
          <wp:anchor distT="0" distB="0" distL="114300" distR="114300" simplePos="0" relativeHeight="251677184" behindDoc="0" locked="0" layoutInCell="1" allowOverlap="1" wp14:anchorId="4117DE93" wp14:editId="5A20C186">
            <wp:simplePos x="0" y="0"/>
            <wp:positionH relativeFrom="page">
              <wp:posOffset>571500</wp:posOffset>
            </wp:positionH>
            <wp:positionV relativeFrom="page">
              <wp:posOffset>1987550</wp:posOffset>
            </wp:positionV>
            <wp:extent cx="6445249" cy="4744314"/>
            <wp:effectExtent l="0" t="0" r="0" b="0"/>
            <wp:wrapThrough wrapText="bothSides">
              <wp:wrapPolygon edited="0">
                <wp:start x="0" y="0"/>
                <wp:lineTo x="0" y="21510"/>
                <wp:lineTo x="21517" y="21510"/>
                <wp:lineTo x="21517" y="0"/>
                <wp:lineTo x="0" y="0"/>
              </wp:wrapPolygon>
            </wp:wrapThrough>
            <wp:docPr id="1" name="Picture 1" title="Black and white close-up image of young femal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ward:Documents:NHS England:0129_NHS England - Guide to our vision and purpose:Phase 3:Template updates:Orig:Amends:Images to use:-WORD crop:NHS_England_WYAS_LCH__102-RET.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445249" cy="4744314"/>
                    </a:xfrm>
                    <a:prstGeom prst="rect">
                      <a:avLst/>
                    </a:prstGeom>
                    <a:noFill/>
                    <a:ln>
                      <a:noFill/>
                    </a:ln>
                  </pic:spPr>
                </pic:pic>
              </a:graphicData>
            </a:graphic>
            <wp14:sizeRelH relativeFrom="page">
              <wp14:pctWidth>0</wp14:pctWidth>
            </wp14:sizeRelH>
            <wp14:sizeRelV relativeFrom="page">
              <wp14:pctHeight>0</wp14:pctHeight>
            </wp14:sizeRelV>
          </wp:anchor>
        </w:drawing>
      </w:r>
      <w:r w:rsidR="0002174B">
        <w:rPr>
          <w:noProof/>
          <w:lang w:eastAsia="en-GB"/>
        </w:rPr>
        <w:drawing>
          <wp:anchor distT="0" distB="0" distL="114300" distR="114300" simplePos="0" relativeHeight="251648512" behindDoc="0" locked="0" layoutInCell="1" allowOverlap="1" wp14:anchorId="21D4F0B3" wp14:editId="2AE810A9">
            <wp:simplePos x="0" y="0"/>
            <wp:positionH relativeFrom="page">
              <wp:posOffset>5895340</wp:posOffset>
            </wp:positionH>
            <wp:positionV relativeFrom="page">
              <wp:posOffset>351790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40" name="Picture 3"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Start w:id="4" w:name="_MacBuGuideStaticData_10810H"/>
      <w:bookmarkStart w:id="5" w:name="_MacBuGuideStaticData_3861H"/>
      <w:bookmarkEnd w:id="0"/>
      <w:bookmarkEnd w:id="1"/>
      <w:bookmarkEnd w:id="2"/>
      <w:bookmarkEnd w:id="3"/>
      <w:r w:rsidR="00457BB8" w:rsidRPr="00E84A50">
        <w:rPr>
          <w:i/>
          <w:color w:val="0072C6" w:themeColor="accent1"/>
        </w:rPr>
        <w:t xml:space="preserve"> </w:t>
      </w:r>
    </w:p>
    <w:p w14:paraId="6DC65951" w14:textId="417E6652" w:rsidR="00347E0F" w:rsidRDefault="0047338A">
      <w:r>
        <w:rPr>
          <w:noProof/>
          <w:lang w:eastAsia="en-GB"/>
        </w:rPr>
        <mc:AlternateContent>
          <mc:Choice Requires="wps">
            <w:drawing>
              <wp:anchor distT="0" distB="0" distL="114300" distR="114300" simplePos="0" relativeHeight="251646464" behindDoc="0" locked="0" layoutInCell="1" allowOverlap="1" wp14:anchorId="59E2E503" wp14:editId="4D011904">
                <wp:simplePos x="0" y="0"/>
                <wp:positionH relativeFrom="page">
                  <wp:posOffset>485775</wp:posOffset>
                </wp:positionH>
                <wp:positionV relativeFrom="page">
                  <wp:posOffset>7115175</wp:posOffset>
                </wp:positionV>
                <wp:extent cx="6553200" cy="1333500"/>
                <wp:effectExtent l="0" t="0" r="0" b="0"/>
                <wp:wrapThrough wrapText="bothSides">
                  <wp:wrapPolygon edited="0">
                    <wp:start x="126" y="0"/>
                    <wp:lineTo x="126" y="21291"/>
                    <wp:lineTo x="21412" y="21291"/>
                    <wp:lineTo x="21412" y="0"/>
                    <wp:lineTo x="126"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32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EE6C" w14:textId="77777777" w:rsidR="00BA229A" w:rsidRPr="0047338A" w:rsidRDefault="00BA229A" w:rsidP="0047338A">
                            <w:pPr>
                              <w:pStyle w:val="Title"/>
                            </w:pPr>
                            <w:r w:rsidRPr="0047338A">
                              <w:t>Accessible Information:</w:t>
                            </w:r>
                          </w:p>
                          <w:p w14:paraId="4A285749" w14:textId="7F927511" w:rsidR="00BA229A" w:rsidRPr="0047338A" w:rsidRDefault="00BA229A" w:rsidP="0047338A">
                            <w:pPr>
                              <w:pStyle w:val="Title"/>
                            </w:pPr>
                            <w:r w:rsidRPr="0047338A">
                              <w:t>Specification</w:t>
                            </w:r>
                            <w:r>
                              <w:t xml:space="preserve"> v.1.1</w:t>
                            </w:r>
                          </w:p>
                          <w:p w14:paraId="642EF73D" w14:textId="0B9185F2" w:rsidR="00BA229A" w:rsidRPr="00E72C89" w:rsidRDefault="00BA229A" w:rsidP="00E72C89">
                            <w:pPr>
                              <w:pStyle w:val="Titl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5pt;margin-top:560.25pt;width:516pt;height:10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W9pgIAAKM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" filled="f" stroked="f">
                <v:path arrowok="t"/>
                <v:textbox>
                  <w:txbxContent>
                    <w:p w14:paraId="20D5EE6C" w14:textId="77777777" w:rsidR="00BA229A" w:rsidRPr="0047338A" w:rsidRDefault="00BA229A" w:rsidP="0047338A">
                      <w:pPr>
                        <w:pStyle w:val="Title"/>
                      </w:pPr>
                      <w:r w:rsidRPr="0047338A">
                        <w:t>Accessible Information:</w:t>
                      </w:r>
                    </w:p>
                    <w:p w14:paraId="4A285749" w14:textId="7F927511" w:rsidR="00BA229A" w:rsidRPr="0047338A" w:rsidRDefault="00BA229A" w:rsidP="0047338A">
                      <w:pPr>
                        <w:pStyle w:val="Title"/>
                      </w:pPr>
                      <w:r w:rsidRPr="0047338A">
                        <w:t>Specification</w:t>
                      </w:r>
                      <w:r>
                        <w:t xml:space="preserve"> v.1.1</w:t>
                      </w:r>
                    </w:p>
                    <w:p w14:paraId="642EF73D" w14:textId="0B9185F2" w:rsidR="00BA229A" w:rsidRPr="00E72C89" w:rsidRDefault="00BA229A" w:rsidP="00E72C89">
                      <w:pPr>
                        <w:pStyle w:val="Title"/>
                      </w:pPr>
                    </w:p>
                  </w:txbxContent>
                </v:textbox>
                <w10:wrap type="through" anchorx="page" anchory="page"/>
              </v:shape>
            </w:pict>
          </mc:Fallback>
        </mc:AlternateContent>
      </w:r>
      <w:r w:rsidR="00347E0F">
        <w:br w:type="page"/>
      </w:r>
    </w:p>
    <w:p w14:paraId="1E7FE5F8" w14:textId="64DDD091" w:rsidR="00347E0F" w:rsidRPr="002028C6" w:rsidRDefault="00804C84">
      <w:pPr>
        <w:rPr>
          <w:sz w:val="32"/>
          <w:szCs w:val="32"/>
        </w:rPr>
      </w:pPr>
      <w:r w:rsidRPr="00804C84">
        <w:rPr>
          <w:rFonts w:ascii="Calibri" w:eastAsia="Calibri" w:hAnsi="Calibri"/>
          <w:bCs w:val="0"/>
          <w:noProof/>
          <w:sz w:val="22"/>
          <w:szCs w:val="22"/>
          <w:lang w:eastAsia="en-GB"/>
        </w:rPr>
        <w:lastRenderedPageBreak/>
        <w:drawing>
          <wp:inline distT="0" distB="0" distL="0" distR="0" wp14:anchorId="2C974975" wp14:editId="42E9CDDE">
            <wp:extent cx="5731510" cy="8961865"/>
            <wp:effectExtent l="0" t="0" r="0" b="0"/>
            <wp:docPr id="293" name="Picture 293" descr="        &#10;        &#10;  NHS England  INFORMATION  READER  BOX      &#10;        &#10;        &#10;        &#10;  Directorate      &#10;  Medical  Operations and Information  Specialised Commissioning  &#10;  Nursing  Trans. &amp; Corp. Ops.  Commissioning Strategy  &#10;  Finance      &#10;        &#10;        &#10;        &#10;        &#10;        &#10;  Publications Gateway Reference:    06886  &#10;  Document Purpose  Other (see Description)    &#10;  Document Name  DCB1605 Accessible Information: Specification v1.1    &#10;  Author  Sarah Marsay, Public Engagement Manager, NHS England    &#10;  Publication Date  August 2017    &#10;  Target Audience  CCG Clinical Leaders, CCG Accountable Officers, Care Trust CEs, Foundation Trust CEs , Medical Directors, Directors of Nursing, Directors of Adult SSs, NHS Trust Board Chairs, Allied Health Professionals, GPs, Communications Leads, NHS Trust CEs    &#10;  Additional Circulation List  #VALUE!    &#10;  Description  DCB1605 Accessible Information directs and defines a specific, consistent approach to identifying, recording, flagging, sharing and meeting the information and communication support needs of patients, service users, carers and parents with a disability, impairment or sensory loss. This document is the reissued (version 1.1) Specification for DCB1605 Accessible Information.     &#10;  Cross Reference  N/A    &#10;        &#10;  &quot;Superseded Docs&#10;(if applicable)&quot;  SCCI1605 Accessible Information: Specification    &#10;        &#10;  Action Required  The Specification includes Requirements for applicable organisations.    &#10;        &#10;  &quot;Timing / Deadlines&#10;(if applicable)&quot;  Applicable organisations are required to conform with DCB1605 Accessible Information from 01.08.16 onwards.     &#10;  Contact Details for further information  Accessible Information Standard    &#10;    Patient and Public Participation and Insight Group    &#10;    NHS England    &#10;    7E56, Quarry House, Quarry Hill, Leeds    &#10;    LS2 7UE    &#10;    Email: england.patientsincontrol@nhs.net    &#10;    www.england.nhs.uk/accessibleinfo     &#1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10;        &#10;" title="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8961865"/>
                    </a:xfrm>
                    <a:prstGeom prst="rect">
                      <a:avLst/>
                    </a:prstGeom>
                    <a:noFill/>
                    <a:ln>
                      <a:noFill/>
                    </a:ln>
                  </pic:spPr>
                </pic:pic>
              </a:graphicData>
            </a:graphic>
          </wp:inline>
        </w:drawing>
      </w:r>
      <w:r w:rsidR="00347E0F" w:rsidRPr="002028C6">
        <w:rPr>
          <w:sz w:val="32"/>
          <w:szCs w:val="32"/>
        </w:rPr>
        <w:br w:type="page"/>
      </w:r>
    </w:p>
    <w:p w14:paraId="2CC42FBF" w14:textId="178F095E" w:rsidR="00BF4DE0" w:rsidRPr="0047338A" w:rsidRDefault="00C57B03" w:rsidP="00E52ACB">
      <w:pPr>
        <w:rPr>
          <w:b/>
          <w:sz w:val="32"/>
          <w:szCs w:val="32"/>
        </w:rPr>
      </w:pPr>
      <w:r>
        <w:rPr>
          <w:b/>
          <w:sz w:val="32"/>
          <w:szCs w:val="32"/>
        </w:rPr>
        <w:lastRenderedPageBreak/>
        <w:t>DCB1605</w:t>
      </w:r>
      <w:r w:rsidRPr="0047338A">
        <w:rPr>
          <w:b/>
          <w:sz w:val="32"/>
          <w:szCs w:val="32"/>
        </w:rPr>
        <w:t xml:space="preserve"> </w:t>
      </w:r>
      <w:r w:rsidR="0047338A" w:rsidRPr="0047338A">
        <w:rPr>
          <w:b/>
          <w:sz w:val="32"/>
          <w:szCs w:val="32"/>
        </w:rPr>
        <w:t>Accessible Information</w:t>
      </w:r>
      <w:r w:rsidR="00323762">
        <w:rPr>
          <w:b/>
          <w:sz w:val="32"/>
          <w:szCs w:val="32"/>
        </w:rPr>
        <w:t>:</w:t>
      </w:r>
      <w:r w:rsidR="0047338A" w:rsidRPr="0047338A">
        <w:rPr>
          <w:b/>
          <w:sz w:val="32"/>
          <w:szCs w:val="32"/>
        </w:rPr>
        <w:t xml:space="preserve"> Specification</w:t>
      </w:r>
    </w:p>
    <w:p w14:paraId="7D687E6F" w14:textId="77777777" w:rsidR="00BF4DE0" w:rsidRDefault="00BF4DE0" w:rsidP="00BF4DE0"/>
    <w:p w14:paraId="76818060" w14:textId="6567203C" w:rsidR="00AD18FA" w:rsidRDefault="00AD18FA" w:rsidP="00E72C89">
      <w:r>
        <w:t>Version number:</w:t>
      </w:r>
      <w:r w:rsidR="0047338A">
        <w:t xml:space="preserve"> </w:t>
      </w:r>
      <w:r w:rsidR="00776A41">
        <w:t>1.</w:t>
      </w:r>
      <w:r w:rsidR="00774755">
        <w:t>1</w:t>
      </w:r>
      <w:r w:rsidR="00776A41">
        <w:t>.</w:t>
      </w:r>
      <w:r w:rsidR="0047338A">
        <w:t xml:space="preserve"> </w:t>
      </w:r>
    </w:p>
    <w:p w14:paraId="6126EC11" w14:textId="77777777" w:rsidR="00AD18FA" w:rsidRDefault="00AD18FA" w:rsidP="00E72C89"/>
    <w:p w14:paraId="2CC7768A" w14:textId="3E34201F" w:rsidR="00023944" w:rsidRDefault="00023944" w:rsidP="00E72C89">
      <w:proofErr w:type="gramStart"/>
      <w:r>
        <w:t>First published:</w:t>
      </w:r>
      <w:r w:rsidR="00457BB8">
        <w:t xml:space="preserve"> </w:t>
      </w:r>
      <w:r w:rsidR="00955D59">
        <w:t>August</w:t>
      </w:r>
      <w:r w:rsidR="00FD5F17">
        <w:t xml:space="preserve"> 2017.</w:t>
      </w:r>
      <w:proofErr w:type="gramEnd"/>
      <w:r w:rsidR="00457BB8">
        <w:t xml:space="preserve"> </w:t>
      </w:r>
    </w:p>
    <w:p w14:paraId="66274F73" w14:textId="77777777" w:rsidR="00457BB8" w:rsidRDefault="00457BB8" w:rsidP="00E72C89"/>
    <w:p w14:paraId="44AAA810" w14:textId="27FC20D0" w:rsidR="00023944" w:rsidRDefault="00023944" w:rsidP="00E72C89">
      <w:r>
        <w:t>Prepared by:</w:t>
      </w:r>
      <w:r w:rsidR="00457BB8">
        <w:tab/>
        <w:t>Sarah Marsay</w:t>
      </w:r>
      <w:r w:rsidR="00062BF4">
        <w:t xml:space="preserve">, Public Engagement Manager, </w:t>
      </w:r>
      <w:proofErr w:type="gramStart"/>
      <w:r w:rsidR="00062BF4">
        <w:t>NHS</w:t>
      </w:r>
      <w:proofErr w:type="gramEnd"/>
      <w:r w:rsidR="00062BF4">
        <w:t xml:space="preserve"> England.</w:t>
      </w:r>
    </w:p>
    <w:p w14:paraId="574A4464" w14:textId="77777777" w:rsidR="00280330" w:rsidRDefault="00280330" w:rsidP="00E72C89"/>
    <w:p w14:paraId="572E9F4C" w14:textId="31D30D31" w:rsidR="00280330" w:rsidRDefault="00280330" w:rsidP="00E72C89">
      <w:r>
        <w:t xml:space="preserve">Classification: </w:t>
      </w:r>
      <w:r w:rsidR="00457BB8">
        <w:t>OFFICIAL</w:t>
      </w:r>
    </w:p>
    <w:p w14:paraId="0A26070E" w14:textId="77777777" w:rsidR="001D3D04" w:rsidRDefault="001D3D04" w:rsidP="00E72C89"/>
    <w:p w14:paraId="6FE95769" w14:textId="77777777" w:rsidR="001D3D04" w:rsidRDefault="001D3D04" w:rsidP="00E72C89"/>
    <w:p w14:paraId="08ADCF12" w14:textId="77777777" w:rsidR="00457BB8" w:rsidRPr="00457BB8" w:rsidRDefault="00457BB8" w:rsidP="00E72C89">
      <w:pPr>
        <w:rPr>
          <w:szCs w:val="24"/>
        </w:rPr>
      </w:pPr>
    </w:p>
    <w:p w14:paraId="5E471A91" w14:textId="77777777" w:rsidR="001D3D04" w:rsidRPr="001D3D04" w:rsidRDefault="001D3D04" w:rsidP="001D3D04">
      <w:pPr>
        <w:rPr>
          <w:b/>
          <w:noProof/>
        </w:rPr>
      </w:pPr>
      <w:bookmarkStart w:id="6" w:name="_Toc389469986"/>
      <w:r w:rsidRPr="001D3D04">
        <w:rPr>
          <w:b/>
          <w:noProof/>
        </w:rPr>
        <w:t xml:space="preserve">Equality and Health Inequalities Statement </w:t>
      </w:r>
    </w:p>
    <w:p w14:paraId="68D31580" w14:textId="77777777" w:rsidR="001D3D04" w:rsidRPr="001D3D04" w:rsidRDefault="001D3D04" w:rsidP="001D3D04">
      <w:pPr>
        <w:rPr>
          <w:b/>
          <w:noProof/>
        </w:rPr>
      </w:pPr>
    </w:p>
    <w:p w14:paraId="04ECADC4" w14:textId="77777777" w:rsidR="001D3D04" w:rsidRPr="001D3D04" w:rsidRDefault="001D3D04" w:rsidP="001D3D04">
      <w:pPr>
        <w:rPr>
          <w:noProof/>
        </w:rPr>
      </w:pPr>
      <w:r w:rsidRPr="001D3D04">
        <w:rPr>
          <w:noProof/>
        </w:rPr>
        <w:t xml:space="preserve">Promoting equality and addressing health inequalities are at the heart of NHS England’s values. Throughout the development of the policies and processes cited in this document, we have: </w:t>
      </w:r>
    </w:p>
    <w:p w14:paraId="06D2D8A7" w14:textId="77777777" w:rsidR="001D3D04" w:rsidRPr="001D3D04" w:rsidRDefault="001D3D04" w:rsidP="001D3D04">
      <w:pPr>
        <w:rPr>
          <w:noProof/>
        </w:rPr>
      </w:pPr>
    </w:p>
    <w:p w14:paraId="61CE24BB" w14:textId="77777777" w:rsidR="001D3D04" w:rsidRPr="001D3D04" w:rsidRDefault="001D3D04" w:rsidP="001D3D04">
      <w:pPr>
        <w:numPr>
          <w:ilvl w:val="0"/>
          <w:numId w:val="58"/>
        </w:numPr>
        <w:contextualSpacing/>
        <w:rPr>
          <w:noProof/>
        </w:rPr>
      </w:pPr>
      <w:r w:rsidRPr="001D3D04">
        <w:rPr>
          <w:noProof/>
        </w:rPr>
        <w:t xml:space="preserve">had due regard to the need to eliminate discrimination, harassment and victimisation, to advance equality of opportunity, and to foster good relations between people who share a relevant protected characteristic (as cited under the Equality Act 2010) and those who do not share it; and </w:t>
      </w:r>
    </w:p>
    <w:p w14:paraId="3C63FE43" w14:textId="77777777" w:rsidR="001D3D04" w:rsidRPr="001D3D04" w:rsidRDefault="001D3D04" w:rsidP="001D3D04">
      <w:pPr>
        <w:ind w:left="360"/>
        <w:contextualSpacing/>
        <w:rPr>
          <w:noProof/>
        </w:rPr>
      </w:pPr>
    </w:p>
    <w:p w14:paraId="631E327E" w14:textId="77777777" w:rsidR="001D3D04" w:rsidRPr="001D3D04" w:rsidRDefault="001D3D04" w:rsidP="001D3D04">
      <w:pPr>
        <w:numPr>
          <w:ilvl w:val="0"/>
          <w:numId w:val="58"/>
        </w:numPr>
        <w:contextualSpacing/>
        <w:rPr>
          <w:noProof/>
        </w:rPr>
      </w:pPr>
      <w:r w:rsidRPr="001D3D04">
        <w:rPr>
          <w:noProof/>
        </w:rPr>
        <w:t>had regard to the need to reduce inequalities between patients in access to, and outcomes from, healthcare services and to ensure services are provided in an integrated way where this might reduce health inequalities.</w:t>
      </w:r>
    </w:p>
    <w:p w14:paraId="18840A08" w14:textId="77777777" w:rsidR="001D3D04" w:rsidRPr="001D3D04" w:rsidRDefault="001D3D04" w:rsidP="001D3D04">
      <w:pPr>
        <w:ind w:left="360"/>
        <w:contextualSpacing/>
        <w:rPr>
          <w:noProof/>
        </w:rPr>
      </w:pPr>
    </w:p>
    <w:p w14:paraId="1C818ADB" w14:textId="77777777" w:rsidR="001D3D04" w:rsidRPr="001D3D04" w:rsidRDefault="001D3D04" w:rsidP="001D3D04">
      <w:pPr>
        <w:widowControl w:val="0"/>
        <w:autoSpaceDE w:val="0"/>
        <w:autoSpaceDN w:val="0"/>
        <w:adjustRightInd w:val="0"/>
        <w:rPr>
          <w:rFonts w:eastAsia="HGSMinchoE" w:cs="Arial"/>
          <w:bCs w:val="0"/>
          <w:sz w:val="40"/>
          <w:szCs w:val="40"/>
          <w:lang w:eastAsia="en-GB"/>
        </w:rPr>
      </w:pPr>
    </w:p>
    <w:p w14:paraId="0E0C20ED" w14:textId="03DFBEEB" w:rsidR="001C770A" w:rsidRPr="001D3D04" w:rsidRDefault="001D3D04" w:rsidP="001D3D04">
      <w:pPr>
        <w:widowControl w:val="0"/>
        <w:autoSpaceDE w:val="0"/>
        <w:autoSpaceDN w:val="0"/>
        <w:adjustRightInd w:val="0"/>
        <w:rPr>
          <w:rFonts w:eastAsia="HGSMinchoE" w:cs="Arial"/>
          <w:bCs w:val="0"/>
          <w:sz w:val="40"/>
          <w:szCs w:val="40"/>
          <w:lang w:eastAsia="en-GB"/>
        </w:rPr>
      </w:pPr>
      <w:r w:rsidRPr="001D3D04">
        <w:rPr>
          <w:rFonts w:eastAsia="HGSMinchoE" w:cs="Arial"/>
          <w:bCs w:val="0"/>
          <w:sz w:val="40"/>
          <w:szCs w:val="40"/>
          <w:lang w:eastAsia="en-GB"/>
        </w:rPr>
        <w:t xml:space="preserve">This information can be made available in alternative formats, such as easy read or large print, and may be available in alternative languages, upon request. Please contact 0300 311 22 33 or email </w:t>
      </w:r>
      <w:hyperlink r:id="rId15" w:history="1">
        <w:r w:rsidRPr="001D3D04">
          <w:rPr>
            <w:rFonts w:eastAsia="HGSMinchoE" w:cs="Arial"/>
            <w:bCs w:val="0"/>
            <w:color w:val="0000FF"/>
            <w:sz w:val="40"/>
            <w:szCs w:val="40"/>
            <w:u w:val="single"/>
            <w:lang w:eastAsia="en-GB"/>
          </w:rPr>
          <w:t>england.contactus@nhs.net</w:t>
        </w:r>
      </w:hyperlink>
      <w:r w:rsidRPr="001D3D04">
        <w:rPr>
          <w:rFonts w:eastAsia="HGSMinchoE" w:cs="Arial"/>
          <w:bCs w:val="0"/>
          <w:sz w:val="40"/>
          <w:szCs w:val="40"/>
          <w:lang w:eastAsia="en-GB"/>
        </w:rPr>
        <w:t xml:space="preserve"> stating that this document is owned by the Person Centred Care team, Directorate of Nursing.</w:t>
      </w:r>
      <w:r w:rsidR="001C770A">
        <w:rPr>
          <w:b/>
        </w:rPr>
        <w:br w:type="page"/>
      </w:r>
    </w:p>
    <w:bookmarkStart w:id="7" w:name="_Toc489349701" w:displacedByCustomXml="next"/>
    <w:sdt>
      <w:sdtPr>
        <w:rPr>
          <w:rFonts w:cs="Times New Roman"/>
          <w:b w:val="0"/>
          <w:color w:val="auto"/>
          <w:kern w:val="0"/>
          <w:sz w:val="24"/>
          <w:szCs w:val="26"/>
        </w:rPr>
        <w:id w:val="420308047"/>
        <w:docPartObj>
          <w:docPartGallery w:val="Table of Contents"/>
          <w:docPartUnique/>
        </w:docPartObj>
      </w:sdtPr>
      <w:sdtEndPr>
        <w:rPr>
          <w:noProof/>
        </w:rPr>
      </w:sdtEndPr>
      <w:sdtContent>
        <w:p w14:paraId="49EBE926" w14:textId="46679000" w:rsidR="00E52ACB" w:rsidRPr="000B2C00" w:rsidRDefault="00E72C89" w:rsidP="000B2C00">
          <w:pPr>
            <w:pStyle w:val="Heading1"/>
            <w:numPr>
              <w:ilvl w:val="0"/>
              <w:numId w:val="0"/>
            </w:numPr>
          </w:pPr>
          <w:r w:rsidRPr="00E52ACB">
            <w:t>Contents</w:t>
          </w:r>
          <w:bookmarkEnd w:id="6"/>
          <w:bookmarkEnd w:id="7"/>
        </w:p>
        <w:p w14:paraId="4BE70EDC" w14:textId="77777777" w:rsidR="004A51A6" w:rsidRDefault="00E72C89">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489349701" w:history="1">
            <w:r w:rsidR="004A51A6" w:rsidRPr="00CB61AC">
              <w:rPr>
                <w:rStyle w:val="Hyperlink"/>
                <w:noProof/>
              </w:rPr>
              <w:t>Contents</w:t>
            </w:r>
            <w:r w:rsidR="004A51A6">
              <w:rPr>
                <w:noProof/>
                <w:webHidden/>
              </w:rPr>
              <w:tab/>
            </w:r>
            <w:r w:rsidR="004A51A6">
              <w:rPr>
                <w:noProof/>
                <w:webHidden/>
              </w:rPr>
              <w:fldChar w:fldCharType="begin"/>
            </w:r>
            <w:r w:rsidR="004A51A6">
              <w:rPr>
                <w:noProof/>
                <w:webHidden/>
              </w:rPr>
              <w:instrText xml:space="preserve"> PAGEREF _Toc489349701 \h </w:instrText>
            </w:r>
            <w:r w:rsidR="004A51A6">
              <w:rPr>
                <w:noProof/>
                <w:webHidden/>
              </w:rPr>
            </w:r>
            <w:r w:rsidR="004A51A6">
              <w:rPr>
                <w:noProof/>
                <w:webHidden/>
              </w:rPr>
              <w:fldChar w:fldCharType="separate"/>
            </w:r>
            <w:r w:rsidR="004A51A6">
              <w:rPr>
                <w:noProof/>
                <w:webHidden/>
              </w:rPr>
              <w:t>4</w:t>
            </w:r>
            <w:r w:rsidR="004A51A6">
              <w:rPr>
                <w:noProof/>
                <w:webHidden/>
              </w:rPr>
              <w:fldChar w:fldCharType="end"/>
            </w:r>
          </w:hyperlink>
        </w:p>
        <w:p w14:paraId="7A31DD6B"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02" w:history="1">
            <w:r w:rsidR="004A51A6" w:rsidRPr="00CB61AC">
              <w:rPr>
                <w:rStyle w:val="Hyperlink"/>
                <w:noProof/>
                <w14:scene3d>
                  <w14:camera w14:prst="orthographicFront"/>
                  <w14:lightRig w14:rig="threePt" w14:dir="t">
                    <w14:rot w14:lat="0" w14:lon="0" w14:rev="0"/>
                  </w14:lightRig>
                </w14:scene3d>
              </w:rPr>
              <w:t>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Glossary of terms</w:t>
            </w:r>
            <w:r w:rsidR="004A51A6">
              <w:rPr>
                <w:noProof/>
                <w:webHidden/>
              </w:rPr>
              <w:tab/>
            </w:r>
            <w:r w:rsidR="004A51A6">
              <w:rPr>
                <w:noProof/>
                <w:webHidden/>
              </w:rPr>
              <w:fldChar w:fldCharType="begin"/>
            </w:r>
            <w:r w:rsidR="004A51A6">
              <w:rPr>
                <w:noProof/>
                <w:webHidden/>
              </w:rPr>
              <w:instrText xml:space="preserve"> PAGEREF _Toc489349702 \h </w:instrText>
            </w:r>
            <w:r w:rsidR="004A51A6">
              <w:rPr>
                <w:noProof/>
                <w:webHidden/>
              </w:rPr>
            </w:r>
            <w:r w:rsidR="004A51A6">
              <w:rPr>
                <w:noProof/>
                <w:webHidden/>
              </w:rPr>
              <w:fldChar w:fldCharType="separate"/>
            </w:r>
            <w:r w:rsidR="004A51A6">
              <w:rPr>
                <w:noProof/>
                <w:webHidden/>
              </w:rPr>
              <w:t>6</w:t>
            </w:r>
            <w:r w:rsidR="004A51A6">
              <w:rPr>
                <w:noProof/>
                <w:webHidden/>
              </w:rPr>
              <w:fldChar w:fldCharType="end"/>
            </w:r>
          </w:hyperlink>
        </w:p>
        <w:p w14:paraId="6608475B"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03" w:history="1">
            <w:r w:rsidR="004A51A6" w:rsidRPr="00CB61AC">
              <w:rPr>
                <w:rStyle w:val="Hyperlink"/>
                <w:noProof/>
                <w14:scene3d>
                  <w14:camera w14:prst="orthographicFront"/>
                  <w14:lightRig w14:rig="threePt" w14:dir="t">
                    <w14:rot w14:lat="0" w14:lon="0" w14:rev="0"/>
                  </w14:lightRig>
                </w14:scene3d>
              </w:rPr>
              <w:t>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Contacts</w:t>
            </w:r>
            <w:r w:rsidR="004A51A6">
              <w:rPr>
                <w:noProof/>
                <w:webHidden/>
              </w:rPr>
              <w:tab/>
            </w:r>
            <w:r w:rsidR="004A51A6">
              <w:rPr>
                <w:noProof/>
                <w:webHidden/>
              </w:rPr>
              <w:fldChar w:fldCharType="begin"/>
            </w:r>
            <w:r w:rsidR="004A51A6">
              <w:rPr>
                <w:noProof/>
                <w:webHidden/>
              </w:rPr>
              <w:instrText xml:space="preserve"> PAGEREF _Toc489349703 \h </w:instrText>
            </w:r>
            <w:r w:rsidR="004A51A6">
              <w:rPr>
                <w:noProof/>
                <w:webHidden/>
              </w:rPr>
            </w:r>
            <w:r w:rsidR="004A51A6">
              <w:rPr>
                <w:noProof/>
                <w:webHidden/>
              </w:rPr>
              <w:fldChar w:fldCharType="separate"/>
            </w:r>
            <w:r w:rsidR="004A51A6">
              <w:rPr>
                <w:noProof/>
                <w:webHidden/>
              </w:rPr>
              <w:t>9</w:t>
            </w:r>
            <w:r w:rsidR="004A51A6">
              <w:rPr>
                <w:noProof/>
                <w:webHidden/>
              </w:rPr>
              <w:fldChar w:fldCharType="end"/>
            </w:r>
          </w:hyperlink>
        </w:p>
        <w:p w14:paraId="66A66711"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04" w:history="1">
            <w:r w:rsidR="004A51A6" w:rsidRPr="00CB61AC">
              <w:rPr>
                <w:rStyle w:val="Hyperlink"/>
                <w:noProof/>
                <w14:scene3d>
                  <w14:camera w14:prst="orthographicFront"/>
                  <w14:lightRig w14:rig="threePt" w14:dir="t">
                    <w14:rot w14:lat="0" w14:lon="0" w14:rev="0"/>
                  </w14:lightRig>
                </w14:scene3d>
              </w:rPr>
              <w:t>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Overview</w:t>
            </w:r>
            <w:r w:rsidR="004A51A6">
              <w:rPr>
                <w:noProof/>
                <w:webHidden/>
              </w:rPr>
              <w:tab/>
            </w:r>
            <w:r w:rsidR="004A51A6">
              <w:rPr>
                <w:noProof/>
                <w:webHidden/>
              </w:rPr>
              <w:fldChar w:fldCharType="begin"/>
            </w:r>
            <w:r w:rsidR="004A51A6">
              <w:rPr>
                <w:noProof/>
                <w:webHidden/>
              </w:rPr>
              <w:instrText xml:space="preserve"> PAGEREF _Toc489349704 \h </w:instrText>
            </w:r>
            <w:r w:rsidR="004A51A6">
              <w:rPr>
                <w:noProof/>
                <w:webHidden/>
              </w:rPr>
            </w:r>
            <w:r w:rsidR="004A51A6">
              <w:rPr>
                <w:noProof/>
                <w:webHidden/>
              </w:rPr>
              <w:fldChar w:fldCharType="separate"/>
            </w:r>
            <w:r w:rsidR="004A51A6">
              <w:rPr>
                <w:noProof/>
                <w:webHidden/>
              </w:rPr>
              <w:t>10</w:t>
            </w:r>
            <w:r w:rsidR="004A51A6">
              <w:rPr>
                <w:noProof/>
                <w:webHidden/>
              </w:rPr>
              <w:fldChar w:fldCharType="end"/>
            </w:r>
          </w:hyperlink>
        </w:p>
        <w:p w14:paraId="18CCDE6E"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05" w:history="1">
            <w:r w:rsidR="004A51A6" w:rsidRPr="00CB61AC">
              <w:rPr>
                <w:rStyle w:val="Hyperlink"/>
                <w:noProof/>
                <w14:scene3d>
                  <w14:camera w14:prst="orthographicFront"/>
                  <w14:lightRig w14:rig="threePt" w14:dir="t">
                    <w14:rot w14:lat="0" w14:lon="0" w14:rev="0"/>
                  </w14:lightRig>
                </w14:scene3d>
              </w:rPr>
              <w:t>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Background and context</w:t>
            </w:r>
            <w:r w:rsidR="004A51A6">
              <w:rPr>
                <w:noProof/>
                <w:webHidden/>
              </w:rPr>
              <w:tab/>
            </w:r>
            <w:r w:rsidR="004A51A6">
              <w:rPr>
                <w:noProof/>
                <w:webHidden/>
              </w:rPr>
              <w:fldChar w:fldCharType="begin"/>
            </w:r>
            <w:r w:rsidR="004A51A6">
              <w:rPr>
                <w:noProof/>
                <w:webHidden/>
              </w:rPr>
              <w:instrText xml:space="preserve"> PAGEREF _Toc489349705 \h </w:instrText>
            </w:r>
            <w:r w:rsidR="004A51A6">
              <w:rPr>
                <w:noProof/>
                <w:webHidden/>
              </w:rPr>
            </w:r>
            <w:r w:rsidR="004A51A6">
              <w:rPr>
                <w:noProof/>
                <w:webHidden/>
              </w:rPr>
              <w:fldChar w:fldCharType="separate"/>
            </w:r>
            <w:r w:rsidR="004A51A6">
              <w:rPr>
                <w:noProof/>
                <w:webHidden/>
              </w:rPr>
              <w:t>11</w:t>
            </w:r>
            <w:r w:rsidR="004A51A6">
              <w:rPr>
                <w:noProof/>
                <w:webHidden/>
              </w:rPr>
              <w:fldChar w:fldCharType="end"/>
            </w:r>
          </w:hyperlink>
        </w:p>
        <w:p w14:paraId="067DE0FB"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06" w:history="1">
            <w:r w:rsidR="004A51A6" w:rsidRPr="00CB61AC">
              <w:rPr>
                <w:rStyle w:val="Hyperlink"/>
                <w:noProof/>
                <w14:scene3d>
                  <w14:camera w14:prst="orthographicFront"/>
                  <w14:lightRig w14:rig="threePt" w14:dir="t">
                    <w14:rot w14:lat="0" w14:lon="0" w14:rev="0"/>
                  </w14:lightRig>
                </w14:scene3d>
              </w:rPr>
              <w:t>4.1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Legal, strategic and policy context</w:t>
            </w:r>
            <w:r w:rsidR="004A51A6">
              <w:rPr>
                <w:noProof/>
                <w:webHidden/>
              </w:rPr>
              <w:tab/>
            </w:r>
            <w:r w:rsidR="004A51A6">
              <w:rPr>
                <w:noProof/>
                <w:webHidden/>
              </w:rPr>
              <w:fldChar w:fldCharType="begin"/>
            </w:r>
            <w:r w:rsidR="004A51A6">
              <w:rPr>
                <w:noProof/>
                <w:webHidden/>
              </w:rPr>
              <w:instrText xml:space="preserve"> PAGEREF _Toc489349706 \h </w:instrText>
            </w:r>
            <w:r w:rsidR="004A51A6">
              <w:rPr>
                <w:noProof/>
                <w:webHidden/>
              </w:rPr>
            </w:r>
            <w:r w:rsidR="004A51A6">
              <w:rPr>
                <w:noProof/>
                <w:webHidden/>
              </w:rPr>
              <w:fldChar w:fldCharType="separate"/>
            </w:r>
            <w:r w:rsidR="004A51A6">
              <w:rPr>
                <w:noProof/>
                <w:webHidden/>
              </w:rPr>
              <w:t>11</w:t>
            </w:r>
            <w:r w:rsidR="004A51A6">
              <w:rPr>
                <w:noProof/>
                <w:webHidden/>
              </w:rPr>
              <w:fldChar w:fldCharType="end"/>
            </w:r>
          </w:hyperlink>
        </w:p>
        <w:p w14:paraId="262CA772"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07" w:history="1">
            <w:r w:rsidR="004A51A6" w:rsidRPr="00CB61AC">
              <w:rPr>
                <w:rStyle w:val="Hyperlink"/>
                <w:noProof/>
                <w14:scene3d>
                  <w14:camera w14:prst="orthographicFront"/>
                  <w14:lightRig w14:rig="threePt" w14:dir="t">
                    <w14:rot w14:lat="0" w14:lon="0" w14:rev="0"/>
                  </w14:lightRig>
                </w14:scene3d>
              </w:rPr>
              <w:t>4.2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Evidence of need</w:t>
            </w:r>
            <w:r w:rsidR="004A51A6">
              <w:rPr>
                <w:noProof/>
                <w:webHidden/>
              </w:rPr>
              <w:tab/>
            </w:r>
            <w:r w:rsidR="004A51A6">
              <w:rPr>
                <w:noProof/>
                <w:webHidden/>
              </w:rPr>
              <w:fldChar w:fldCharType="begin"/>
            </w:r>
            <w:r w:rsidR="004A51A6">
              <w:rPr>
                <w:noProof/>
                <w:webHidden/>
              </w:rPr>
              <w:instrText xml:space="preserve"> PAGEREF _Toc489349707 \h </w:instrText>
            </w:r>
            <w:r w:rsidR="004A51A6">
              <w:rPr>
                <w:noProof/>
                <w:webHidden/>
              </w:rPr>
            </w:r>
            <w:r w:rsidR="004A51A6">
              <w:rPr>
                <w:noProof/>
                <w:webHidden/>
              </w:rPr>
              <w:fldChar w:fldCharType="separate"/>
            </w:r>
            <w:r w:rsidR="004A51A6">
              <w:rPr>
                <w:noProof/>
                <w:webHidden/>
              </w:rPr>
              <w:t>11</w:t>
            </w:r>
            <w:r w:rsidR="004A51A6">
              <w:rPr>
                <w:noProof/>
                <w:webHidden/>
              </w:rPr>
              <w:fldChar w:fldCharType="end"/>
            </w:r>
          </w:hyperlink>
        </w:p>
        <w:p w14:paraId="1A2084FA"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08" w:history="1">
            <w:r w:rsidR="004A51A6" w:rsidRPr="00CB61AC">
              <w:rPr>
                <w:rStyle w:val="Hyperlink"/>
                <w:noProof/>
                <w14:scene3d>
                  <w14:camera w14:prst="orthographicFront"/>
                  <w14:lightRig w14:rig="threePt" w14:dir="t">
                    <w14:rot w14:lat="0" w14:lon="0" w14:rev="0"/>
                  </w14:lightRig>
                </w14:scene3d>
              </w:rPr>
              <w:t>4.3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Clinical record keeping</w:t>
            </w:r>
            <w:r w:rsidR="004A51A6">
              <w:rPr>
                <w:noProof/>
                <w:webHidden/>
              </w:rPr>
              <w:tab/>
            </w:r>
            <w:r w:rsidR="004A51A6">
              <w:rPr>
                <w:noProof/>
                <w:webHidden/>
              </w:rPr>
              <w:fldChar w:fldCharType="begin"/>
            </w:r>
            <w:r w:rsidR="004A51A6">
              <w:rPr>
                <w:noProof/>
                <w:webHidden/>
              </w:rPr>
              <w:instrText xml:space="preserve"> PAGEREF _Toc489349708 \h </w:instrText>
            </w:r>
            <w:r w:rsidR="004A51A6">
              <w:rPr>
                <w:noProof/>
                <w:webHidden/>
              </w:rPr>
            </w:r>
            <w:r w:rsidR="004A51A6">
              <w:rPr>
                <w:noProof/>
                <w:webHidden/>
              </w:rPr>
              <w:fldChar w:fldCharType="separate"/>
            </w:r>
            <w:r w:rsidR="004A51A6">
              <w:rPr>
                <w:noProof/>
                <w:webHidden/>
              </w:rPr>
              <w:t>13</w:t>
            </w:r>
            <w:r w:rsidR="004A51A6">
              <w:rPr>
                <w:noProof/>
                <w:webHidden/>
              </w:rPr>
              <w:fldChar w:fldCharType="end"/>
            </w:r>
          </w:hyperlink>
        </w:p>
        <w:p w14:paraId="6C9A2603"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09" w:history="1">
            <w:r w:rsidR="004A51A6" w:rsidRPr="00CB61AC">
              <w:rPr>
                <w:rStyle w:val="Hyperlink"/>
                <w:noProof/>
                <w14:scene3d>
                  <w14:camera w14:prst="orthographicFront"/>
                  <w14:lightRig w14:rig="threePt" w14:dir="t">
                    <w14:rot w14:lat="0" w14:lon="0" w14:rev="0"/>
                  </w14:lightRig>
                </w14:scene3d>
              </w:rPr>
              <w:t>4.4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Supporting documents</w:t>
            </w:r>
            <w:r w:rsidR="004A51A6">
              <w:rPr>
                <w:noProof/>
                <w:webHidden/>
              </w:rPr>
              <w:tab/>
            </w:r>
            <w:r w:rsidR="004A51A6">
              <w:rPr>
                <w:noProof/>
                <w:webHidden/>
              </w:rPr>
              <w:fldChar w:fldCharType="begin"/>
            </w:r>
            <w:r w:rsidR="004A51A6">
              <w:rPr>
                <w:noProof/>
                <w:webHidden/>
              </w:rPr>
              <w:instrText xml:space="preserve"> PAGEREF _Toc489349709 \h </w:instrText>
            </w:r>
            <w:r w:rsidR="004A51A6">
              <w:rPr>
                <w:noProof/>
                <w:webHidden/>
              </w:rPr>
            </w:r>
            <w:r w:rsidR="004A51A6">
              <w:rPr>
                <w:noProof/>
                <w:webHidden/>
              </w:rPr>
              <w:fldChar w:fldCharType="separate"/>
            </w:r>
            <w:r w:rsidR="004A51A6">
              <w:rPr>
                <w:noProof/>
                <w:webHidden/>
              </w:rPr>
              <w:t>13</w:t>
            </w:r>
            <w:r w:rsidR="004A51A6">
              <w:rPr>
                <w:noProof/>
                <w:webHidden/>
              </w:rPr>
              <w:fldChar w:fldCharType="end"/>
            </w:r>
          </w:hyperlink>
        </w:p>
        <w:p w14:paraId="70B12DF5"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10" w:history="1">
            <w:r w:rsidR="004A51A6" w:rsidRPr="00CB61AC">
              <w:rPr>
                <w:rStyle w:val="Hyperlink"/>
                <w:noProof/>
                <w14:scene3d>
                  <w14:camera w14:prst="orthographicFront"/>
                  <w14:lightRig w14:rig="threePt" w14:dir="t">
                    <w14:rot w14:lat="0" w14:lon="0" w14:rev="0"/>
                  </w14:lightRig>
                </w14:scene3d>
              </w:rPr>
              <w:t>5</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Scope</w:t>
            </w:r>
            <w:r w:rsidR="004A51A6">
              <w:rPr>
                <w:noProof/>
                <w:webHidden/>
              </w:rPr>
              <w:tab/>
            </w:r>
            <w:r w:rsidR="004A51A6">
              <w:rPr>
                <w:noProof/>
                <w:webHidden/>
              </w:rPr>
              <w:fldChar w:fldCharType="begin"/>
            </w:r>
            <w:r w:rsidR="004A51A6">
              <w:rPr>
                <w:noProof/>
                <w:webHidden/>
              </w:rPr>
              <w:instrText xml:space="preserve"> PAGEREF _Toc489349710 \h </w:instrText>
            </w:r>
            <w:r w:rsidR="004A51A6">
              <w:rPr>
                <w:noProof/>
                <w:webHidden/>
              </w:rPr>
            </w:r>
            <w:r w:rsidR="004A51A6">
              <w:rPr>
                <w:noProof/>
                <w:webHidden/>
              </w:rPr>
              <w:fldChar w:fldCharType="separate"/>
            </w:r>
            <w:r w:rsidR="004A51A6">
              <w:rPr>
                <w:noProof/>
                <w:webHidden/>
              </w:rPr>
              <w:t>14</w:t>
            </w:r>
            <w:r w:rsidR="004A51A6">
              <w:rPr>
                <w:noProof/>
                <w:webHidden/>
              </w:rPr>
              <w:fldChar w:fldCharType="end"/>
            </w:r>
          </w:hyperlink>
        </w:p>
        <w:p w14:paraId="583D0D5C"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11" w:history="1">
            <w:r w:rsidR="004A51A6" w:rsidRPr="00CB61AC">
              <w:rPr>
                <w:rStyle w:val="Hyperlink"/>
                <w:noProof/>
                <w14:scene3d>
                  <w14:camera w14:prst="orthographicFront"/>
                  <w14:lightRig w14:rig="threePt" w14:dir="t">
                    <w14:rot w14:lat="0" w14:lon="0" w14:rev="0"/>
                  </w14:lightRig>
                </w14:scene3d>
              </w:rPr>
              <w:t>5.1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Purpose and definition of the Standard</w:t>
            </w:r>
            <w:r w:rsidR="004A51A6">
              <w:rPr>
                <w:noProof/>
                <w:webHidden/>
              </w:rPr>
              <w:tab/>
            </w:r>
            <w:r w:rsidR="004A51A6">
              <w:rPr>
                <w:noProof/>
                <w:webHidden/>
              </w:rPr>
              <w:fldChar w:fldCharType="begin"/>
            </w:r>
            <w:r w:rsidR="004A51A6">
              <w:rPr>
                <w:noProof/>
                <w:webHidden/>
              </w:rPr>
              <w:instrText xml:space="preserve"> PAGEREF _Toc489349711 \h </w:instrText>
            </w:r>
            <w:r w:rsidR="004A51A6">
              <w:rPr>
                <w:noProof/>
                <w:webHidden/>
              </w:rPr>
            </w:r>
            <w:r w:rsidR="004A51A6">
              <w:rPr>
                <w:noProof/>
                <w:webHidden/>
              </w:rPr>
              <w:fldChar w:fldCharType="separate"/>
            </w:r>
            <w:r w:rsidR="004A51A6">
              <w:rPr>
                <w:noProof/>
                <w:webHidden/>
              </w:rPr>
              <w:t>14</w:t>
            </w:r>
            <w:r w:rsidR="004A51A6">
              <w:rPr>
                <w:noProof/>
                <w:webHidden/>
              </w:rPr>
              <w:fldChar w:fldCharType="end"/>
            </w:r>
          </w:hyperlink>
        </w:p>
        <w:p w14:paraId="393657EA"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12" w:history="1">
            <w:r w:rsidR="004A51A6" w:rsidRPr="00CB61AC">
              <w:rPr>
                <w:rStyle w:val="Hyperlink"/>
                <w:noProof/>
                <w14:scene3d>
                  <w14:camera w14:prst="orthographicFront"/>
                  <w14:lightRig w14:rig="threePt" w14:dir="t">
                    <w14:rot w14:lat="0" w14:lon="0" w14:rev="0"/>
                  </w14:lightRig>
                </w14:scene3d>
              </w:rPr>
              <w:t>5.2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Scope – required activities</w:t>
            </w:r>
            <w:r w:rsidR="004A51A6">
              <w:rPr>
                <w:noProof/>
                <w:webHidden/>
              </w:rPr>
              <w:tab/>
            </w:r>
            <w:r w:rsidR="004A51A6">
              <w:rPr>
                <w:noProof/>
                <w:webHidden/>
              </w:rPr>
              <w:fldChar w:fldCharType="begin"/>
            </w:r>
            <w:r w:rsidR="004A51A6">
              <w:rPr>
                <w:noProof/>
                <w:webHidden/>
              </w:rPr>
              <w:instrText xml:space="preserve"> PAGEREF _Toc489349712 \h </w:instrText>
            </w:r>
            <w:r w:rsidR="004A51A6">
              <w:rPr>
                <w:noProof/>
                <w:webHidden/>
              </w:rPr>
            </w:r>
            <w:r w:rsidR="004A51A6">
              <w:rPr>
                <w:noProof/>
                <w:webHidden/>
              </w:rPr>
              <w:fldChar w:fldCharType="separate"/>
            </w:r>
            <w:r w:rsidR="004A51A6">
              <w:rPr>
                <w:noProof/>
                <w:webHidden/>
              </w:rPr>
              <w:t>14</w:t>
            </w:r>
            <w:r w:rsidR="004A51A6">
              <w:rPr>
                <w:noProof/>
                <w:webHidden/>
              </w:rPr>
              <w:fldChar w:fldCharType="end"/>
            </w:r>
          </w:hyperlink>
        </w:p>
        <w:p w14:paraId="74D78F82"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13" w:history="1">
            <w:r w:rsidR="004A51A6" w:rsidRPr="00CB61AC">
              <w:rPr>
                <w:rStyle w:val="Hyperlink"/>
                <w:noProof/>
                <w14:scene3d>
                  <w14:camera w14:prst="orthographicFront"/>
                  <w14:lightRig w14:rig="threePt" w14:dir="t">
                    <w14:rot w14:lat="0" w14:lon="0" w14:rev="0"/>
                  </w14:lightRig>
                </w14:scene3d>
              </w:rPr>
              <w:t>5.3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Applicable organisations</w:t>
            </w:r>
            <w:r w:rsidR="004A51A6">
              <w:rPr>
                <w:noProof/>
                <w:webHidden/>
              </w:rPr>
              <w:tab/>
            </w:r>
            <w:r w:rsidR="004A51A6">
              <w:rPr>
                <w:noProof/>
                <w:webHidden/>
              </w:rPr>
              <w:fldChar w:fldCharType="begin"/>
            </w:r>
            <w:r w:rsidR="004A51A6">
              <w:rPr>
                <w:noProof/>
                <w:webHidden/>
              </w:rPr>
              <w:instrText xml:space="preserve"> PAGEREF _Toc489349713 \h </w:instrText>
            </w:r>
            <w:r w:rsidR="004A51A6">
              <w:rPr>
                <w:noProof/>
                <w:webHidden/>
              </w:rPr>
            </w:r>
            <w:r w:rsidR="004A51A6">
              <w:rPr>
                <w:noProof/>
                <w:webHidden/>
              </w:rPr>
              <w:fldChar w:fldCharType="separate"/>
            </w:r>
            <w:r w:rsidR="004A51A6">
              <w:rPr>
                <w:noProof/>
                <w:webHidden/>
              </w:rPr>
              <w:t>15</w:t>
            </w:r>
            <w:r w:rsidR="004A51A6">
              <w:rPr>
                <w:noProof/>
                <w:webHidden/>
              </w:rPr>
              <w:fldChar w:fldCharType="end"/>
            </w:r>
          </w:hyperlink>
        </w:p>
        <w:p w14:paraId="0CA976D3"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14" w:history="1">
            <w:r w:rsidR="004A51A6" w:rsidRPr="00CB61AC">
              <w:rPr>
                <w:rStyle w:val="Hyperlink"/>
                <w:noProof/>
                <w14:scene3d>
                  <w14:camera w14:prst="orthographicFront"/>
                  <w14:lightRig w14:rig="threePt" w14:dir="t">
                    <w14:rot w14:lat="0" w14:lon="0" w14:rev="0"/>
                  </w14:lightRig>
                </w14:scene3d>
              </w:rPr>
              <w:t>5.4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In scope</w:t>
            </w:r>
            <w:r w:rsidR="004A51A6">
              <w:rPr>
                <w:noProof/>
                <w:webHidden/>
              </w:rPr>
              <w:tab/>
            </w:r>
            <w:r w:rsidR="004A51A6">
              <w:rPr>
                <w:noProof/>
                <w:webHidden/>
              </w:rPr>
              <w:fldChar w:fldCharType="begin"/>
            </w:r>
            <w:r w:rsidR="004A51A6">
              <w:rPr>
                <w:noProof/>
                <w:webHidden/>
              </w:rPr>
              <w:instrText xml:space="preserve"> PAGEREF _Toc489349714 \h </w:instrText>
            </w:r>
            <w:r w:rsidR="004A51A6">
              <w:rPr>
                <w:noProof/>
                <w:webHidden/>
              </w:rPr>
            </w:r>
            <w:r w:rsidR="004A51A6">
              <w:rPr>
                <w:noProof/>
                <w:webHidden/>
              </w:rPr>
              <w:fldChar w:fldCharType="separate"/>
            </w:r>
            <w:r w:rsidR="004A51A6">
              <w:rPr>
                <w:noProof/>
                <w:webHidden/>
              </w:rPr>
              <w:t>16</w:t>
            </w:r>
            <w:r w:rsidR="004A51A6">
              <w:rPr>
                <w:noProof/>
                <w:webHidden/>
              </w:rPr>
              <w:fldChar w:fldCharType="end"/>
            </w:r>
          </w:hyperlink>
        </w:p>
        <w:p w14:paraId="5C403539"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15" w:history="1">
            <w:r w:rsidR="004A51A6" w:rsidRPr="00CB61AC">
              <w:rPr>
                <w:rStyle w:val="Hyperlink"/>
                <w:noProof/>
                <w14:scene3d>
                  <w14:camera w14:prst="orthographicFront"/>
                  <w14:lightRig w14:rig="threePt" w14:dir="t">
                    <w14:rot w14:lat="0" w14:lon="0" w14:rev="0"/>
                  </w14:lightRig>
                </w14:scene3d>
              </w:rPr>
              <w:t>5.5</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In scope – service user groups</w:t>
            </w:r>
            <w:r w:rsidR="004A51A6">
              <w:rPr>
                <w:noProof/>
                <w:webHidden/>
              </w:rPr>
              <w:tab/>
            </w:r>
            <w:r w:rsidR="004A51A6">
              <w:rPr>
                <w:noProof/>
                <w:webHidden/>
              </w:rPr>
              <w:fldChar w:fldCharType="begin"/>
            </w:r>
            <w:r w:rsidR="004A51A6">
              <w:rPr>
                <w:noProof/>
                <w:webHidden/>
              </w:rPr>
              <w:instrText xml:space="preserve"> PAGEREF _Toc489349715 \h </w:instrText>
            </w:r>
            <w:r w:rsidR="004A51A6">
              <w:rPr>
                <w:noProof/>
                <w:webHidden/>
              </w:rPr>
            </w:r>
            <w:r w:rsidR="004A51A6">
              <w:rPr>
                <w:noProof/>
                <w:webHidden/>
              </w:rPr>
              <w:fldChar w:fldCharType="separate"/>
            </w:r>
            <w:r w:rsidR="004A51A6">
              <w:rPr>
                <w:noProof/>
                <w:webHidden/>
              </w:rPr>
              <w:t>16</w:t>
            </w:r>
            <w:r w:rsidR="004A51A6">
              <w:rPr>
                <w:noProof/>
                <w:webHidden/>
              </w:rPr>
              <w:fldChar w:fldCharType="end"/>
            </w:r>
          </w:hyperlink>
        </w:p>
        <w:p w14:paraId="2646AADE"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16" w:history="1">
            <w:r w:rsidR="004A51A6" w:rsidRPr="00CB61AC">
              <w:rPr>
                <w:rStyle w:val="Hyperlink"/>
                <w:noProof/>
                <w14:scene3d>
                  <w14:camera w14:prst="orthographicFront"/>
                  <w14:lightRig w14:rig="threePt" w14:dir="t">
                    <w14:rot w14:lat="0" w14:lon="0" w14:rev="0"/>
                  </w14:lightRig>
                </w14:scene3d>
              </w:rPr>
              <w:t>5.5.1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mental health service users</w:t>
            </w:r>
            <w:r w:rsidR="004A51A6">
              <w:rPr>
                <w:noProof/>
                <w:webHidden/>
              </w:rPr>
              <w:tab/>
            </w:r>
            <w:r w:rsidR="004A51A6">
              <w:rPr>
                <w:noProof/>
                <w:webHidden/>
              </w:rPr>
              <w:fldChar w:fldCharType="begin"/>
            </w:r>
            <w:r w:rsidR="004A51A6">
              <w:rPr>
                <w:noProof/>
                <w:webHidden/>
              </w:rPr>
              <w:instrText xml:space="preserve"> PAGEREF _Toc489349716 \h </w:instrText>
            </w:r>
            <w:r w:rsidR="004A51A6">
              <w:rPr>
                <w:noProof/>
                <w:webHidden/>
              </w:rPr>
            </w:r>
            <w:r w:rsidR="004A51A6">
              <w:rPr>
                <w:noProof/>
                <w:webHidden/>
              </w:rPr>
              <w:fldChar w:fldCharType="separate"/>
            </w:r>
            <w:r w:rsidR="004A51A6">
              <w:rPr>
                <w:noProof/>
                <w:webHidden/>
              </w:rPr>
              <w:t>17</w:t>
            </w:r>
            <w:r w:rsidR="004A51A6">
              <w:rPr>
                <w:noProof/>
                <w:webHidden/>
              </w:rPr>
              <w:fldChar w:fldCharType="end"/>
            </w:r>
          </w:hyperlink>
        </w:p>
        <w:p w14:paraId="0015D45A"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17" w:history="1">
            <w:r w:rsidR="004A51A6" w:rsidRPr="00CB61AC">
              <w:rPr>
                <w:rStyle w:val="Hyperlink"/>
                <w:noProof/>
                <w14:scene3d>
                  <w14:camera w14:prst="orthographicFront"/>
                  <w14:lightRig w14:rig="threePt" w14:dir="t">
                    <w14:rot w14:lat="0" w14:lon="0" w14:rev="0"/>
                  </w14:lightRig>
                </w14:scene3d>
              </w:rPr>
              <w:t>5.6</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Exclusions</w:t>
            </w:r>
            <w:r w:rsidR="004A51A6">
              <w:rPr>
                <w:noProof/>
                <w:webHidden/>
              </w:rPr>
              <w:tab/>
            </w:r>
            <w:r w:rsidR="004A51A6">
              <w:rPr>
                <w:noProof/>
                <w:webHidden/>
              </w:rPr>
              <w:fldChar w:fldCharType="begin"/>
            </w:r>
            <w:r w:rsidR="004A51A6">
              <w:rPr>
                <w:noProof/>
                <w:webHidden/>
              </w:rPr>
              <w:instrText xml:space="preserve"> PAGEREF _Toc489349717 \h </w:instrText>
            </w:r>
            <w:r w:rsidR="004A51A6">
              <w:rPr>
                <w:noProof/>
                <w:webHidden/>
              </w:rPr>
            </w:r>
            <w:r w:rsidR="004A51A6">
              <w:rPr>
                <w:noProof/>
                <w:webHidden/>
              </w:rPr>
              <w:fldChar w:fldCharType="separate"/>
            </w:r>
            <w:r w:rsidR="004A51A6">
              <w:rPr>
                <w:noProof/>
                <w:webHidden/>
              </w:rPr>
              <w:t>17</w:t>
            </w:r>
            <w:r w:rsidR="004A51A6">
              <w:rPr>
                <w:noProof/>
                <w:webHidden/>
              </w:rPr>
              <w:fldChar w:fldCharType="end"/>
            </w:r>
          </w:hyperlink>
        </w:p>
        <w:p w14:paraId="60804208"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18" w:history="1">
            <w:r w:rsidR="004A51A6" w:rsidRPr="00CB61AC">
              <w:rPr>
                <w:rStyle w:val="Hyperlink"/>
                <w:noProof/>
                <w14:scene3d>
                  <w14:camera w14:prst="orthographicFront"/>
                  <w14:lightRig w14:rig="threePt" w14:dir="t">
                    <w14:rot w14:lat="0" w14:lon="0" w14:rev="0"/>
                  </w14:lightRig>
                </w14:scene3d>
              </w:rPr>
              <w:t>5.6.1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Key aspects determined to be out of the scope of this Standard</w:t>
            </w:r>
            <w:r w:rsidR="004A51A6">
              <w:rPr>
                <w:noProof/>
                <w:webHidden/>
              </w:rPr>
              <w:tab/>
            </w:r>
            <w:r w:rsidR="004A51A6">
              <w:rPr>
                <w:noProof/>
                <w:webHidden/>
              </w:rPr>
              <w:fldChar w:fldCharType="begin"/>
            </w:r>
            <w:r w:rsidR="004A51A6">
              <w:rPr>
                <w:noProof/>
                <w:webHidden/>
              </w:rPr>
              <w:instrText xml:space="preserve"> PAGEREF _Toc489349718 \h </w:instrText>
            </w:r>
            <w:r w:rsidR="004A51A6">
              <w:rPr>
                <w:noProof/>
                <w:webHidden/>
              </w:rPr>
            </w:r>
            <w:r w:rsidR="004A51A6">
              <w:rPr>
                <w:noProof/>
                <w:webHidden/>
              </w:rPr>
              <w:fldChar w:fldCharType="separate"/>
            </w:r>
            <w:r w:rsidR="004A51A6">
              <w:rPr>
                <w:noProof/>
                <w:webHidden/>
              </w:rPr>
              <w:t>17</w:t>
            </w:r>
            <w:r w:rsidR="004A51A6">
              <w:rPr>
                <w:noProof/>
                <w:webHidden/>
              </w:rPr>
              <w:fldChar w:fldCharType="end"/>
            </w:r>
          </w:hyperlink>
        </w:p>
        <w:p w14:paraId="337215BC"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19" w:history="1">
            <w:r w:rsidR="004A51A6" w:rsidRPr="00CB61AC">
              <w:rPr>
                <w:rStyle w:val="Hyperlink"/>
                <w:noProof/>
                <w14:scene3d>
                  <w14:camera w14:prst="orthographicFront"/>
                  <w14:lightRig w14:rig="threePt" w14:dir="t">
                    <w14:rot w14:lat="0" w14:lon="0" w14:rev="0"/>
                  </w14:lightRig>
                </w14:scene3d>
              </w:rPr>
              <w:t>5.6.2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foreign languages</w:t>
            </w:r>
            <w:r w:rsidR="004A51A6">
              <w:rPr>
                <w:noProof/>
                <w:webHidden/>
              </w:rPr>
              <w:tab/>
            </w:r>
            <w:r w:rsidR="004A51A6">
              <w:rPr>
                <w:noProof/>
                <w:webHidden/>
              </w:rPr>
              <w:fldChar w:fldCharType="begin"/>
            </w:r>
            <w:r w:rsidR="004A51A6">
              <w:rPr>
                <w:noProof/>
                <w:webHidden/>
              </w:rPr>
              <w:instrText xml:space="preserve"> PAGEREF _Toc489349719 \h </w:instrText>
            </w:r>
            <w:r w:rsidR="004A51A6">
              <w:rPr>
                <w:noProof/>
                <w:webHidden/>
              </w:rPr>
            </w:r>
            <w:r w:rsidR="004A51A6">
              <w:rPr>
                <w:noProof/>
                <w:webHidden/>
              </w:rPr>
              <w:fldChar w:fldCharType="separate"/>
            </w:r>
            <w:r w:rsidR="004A51A6">
              <w:rPr>
                <w:noProof/>
                <w:webHidden/>
              </w:rPr>
              <w:t>18</w:t>
            </w:r>
            <w:r w:rsidR="004A51A6">
              <w:rPr>
                <w:noProof/>
                <w:webHidden/>
              </w:rPr>
              <w:fldChar w:fldCharType="end"/>
            </w:r>
          </w:hyperlink>
        </w:p>
        <w:p w14:paraId="3AB892D5"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20" w:history="1">
            <w:r w:rsidR="004A51A6" w:rsidRPr="00CB61AC">
              <w:rPr>
                <w:rStyle w:val="Hyperlink"/>
                <w:noProof/>
                <w14:scene3d>
                  <w14:camera w14:prst="orthographicFront"/>
                  <w14:lightRig w14:rig="threePt" w14:dir="t">
                    <w14:rot w14:lat="0" w14:lon="0" w14:rev="0"/>
                  </w14:lightRig>
                </w14:scene3d>
              </w:rPr>
              <w:t>5.6.3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individuals with low literacy / a learning difficulty</w:t>
            </w:r>
            <w:r w:rsidR="004A51A6">
              <w:rPr>
                <w:noProof/>
                <w:webHidden/>
              </w:rPr>
              <w:tab/>
            </w:r>
            <w:r w:rsidR="004A51A6">
              <w:rPr>
                <w:noProof/>
                <w:webHidden/>
              </w:rPr>
              <w:fldChar w:fldCharType="begin"/>
            </w:r>
            <w:r w:rsidR="004A51A6">
              <w:rPr>
                <w:noProof/>
                <w:webHidden/>
              </w:rPr>
              <w:instrText xml:space="preserve"> PAGEREF _Toc489349720 \h </w:instrText>
            </w:r>
            <w:r w:rsidR="004A51A6">
              <w:rPr>
                <w:noProof/>
                <w:webHidden/>
              </w:rPr>
            </w:r>
            <w:r w:rsidR="004A51A6">
              <w:rPr>
                <w:noProof/>
                <w:webHidden/>
              </w:rPr>
              <w:fldChar w:fldCharType="separate"/>
            </w:r>
            <w:r w:rsidR="004A51A6">
              <w:rPr>
                <w:noProof/>
                <w:webHidden/>
              </w:rPr>
              <w:t>19</w:t>
            </w:r>
            <w:r w:rsidR="004A51A6">
              <w:rPr>
                <w:noProof/>
                <w:webHidden/>
              </w:rPr>
              <w:fldChar w:fldCharType="end"/>
            </w:r>
          </w:hyperlink>
        </w:p>
        <w:p w14:paraId="55E5BE6F"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21" w:history="1">
            <w:r w:rsidR="004A51A6" w:rsidRPr="00CB61AC">
              <w:rPr>
                <w:rStyle w:val="Hyperlink"/>
                <w:noProof/>
                <w14:scene3d>
                  <w14:camera w14:prst="orthographicFront"/>
                  <w14:lightRig w14:rig="threePt" w14:dir="t">
                    <w14:rot w14:lat="0" w14:lon="0" w14:rev="0"/>
                  </w14:lightRig>
                </w14:scene3d>
              </w:rPr>
              <w:t>5.6.4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health and social care websites</w:t>
            </w:r>
            <w:r w:rsidR="004A51A6">
              <w:rPr>
                <w:noProof/>
                <w:webHidden/>
              </w:rPr>
              <w:tab/>
            </w:r>
            <w:r w:rsidR="004A51A6">
              <w:rPr>
                <w:noProof/>
                <w:webHidden/>
              </w:rPr>
              <w:fldChar w:fldCharType="begin"/>
            </w:r>
            <w:r w:rsidR="004A51A6">
              <w:rPr>
                <w:noProof/>
                <w:webHidden/>
              </w:rPr>
              <w:instrText xml:space="preserve"> PAGEREF _Toc489349721 \h </w:instrText>
            </w:r>
            <w:r w:rsidR="004A51A6">
              <w:rPr>
                <w:noProof/>
                <w:webHidden/>
              </w:rPr>
            </w:r>
            <w:r w:rsidR="004A51A6">
              <w:rPr>
                <w:noProof/>
                <w:webHidden/>
              </w:rPr>
              <w:fldChar w:fldCharType="separate"/>
            </w:r>
            <w:r w:rsidR="004A51A6">
              <w:rPr>
                <w:noProof/>
                <w:webHidden/>
              </w:rPr>
              <w:t>20</w:t>
            </w:r>
            <w:r w:rsidR="004A51A6">
              <w:rPr>
                <w:noProof/>
                <w:webHidden/>
              </w:rPr>
              <w:fldChar w:fldCharType="end"/>
            </w:r>
          </w:hyperlink>
        </w:p>
        <w:p w14:paraId="69C785FB"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22" w:history="1">
            <w:r w:rsidR="004A51A6" w:rsidRPr="00CB61AC">
              <w:rPr>
                <w:rStyle w:val="Hyperlink"/>
                <w:rFonts w:cs="Arial"/>
                <w:noProof/>
                <w14:scene3d>
                  <w14:camera w14:prst="orthographicFront"/>
                  <w14:lightRig w14:rig="threePt" w14:dir="t">
                    <w14:rot w14:lat="0" w14:lon="0" w14:rev="0"/>
                  </w14:lightRig>
                </w14:scene3d>
              </w:rPr>
              <w:t>5.6.5</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commissioning organisations</w:t>
            </w:r>
            <w:r w:rsidR="004A51A6">
              <w:rPr>
                <w:noProof/>
                <w:webHidden/>
              </w:rPr>
              <w:tab/>
            </w:r>
            <w:r w:rsidR="004A51A6">
              <w:rPr>
                <w:noProof/>
                <w:webHidden/>
              </w:rPr>
              <w:fldChar w:fldCharType="begin"/>
            </w:r>
            <w:r w:rsidR="004A51A6">
              <w:rPr>
                <w:noProof/>
                <w:webHidden/>
              </w:rPr>
              <w:instrText xml:space="preserve"> PAGEREF _Toc489349722 \h </w:instrText>
            </w:r>
            <w:r w:rsidR="004A51A6">
              <w:rPr>
                <w:noProof/>
                <w:webHidden/>
              </w:rPr>
            </w:r>
            <w:r w:rsidR="004A51A6">
              <w:rPr>
                <w:noProof/>
                <w:webHidden/>
              </w:rPr>
              <w:fldChar w:fldCharType="separate"/>
            </w:r>
            <w:r w:rsidR="004A51A6">
              <w:rPr>
                <w:noProof/>
                <w:webHidden/>
              </w:rPr>
              <w:t>21</w:t>
            </w:r>
            <w:r w:rsidR="004A51A6">
              <w:rPr>
                <w:noProof/>
                <w:webHidden/>
              </w:rPr>
              <w:fldChar w:fldCharType="end"/>
            </w:r>
          </w:hyperlink>
        </w:p>
        <w:p w14:paraId="266BF056"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23" w:history="1">
            <w:r w:rsidR="004A51A6" w:rsidRPr="00CB61AC">
              <w:rPr>
                <w:rStyle w:val="Hyperlink"/>
                <w:noProof/>
                <w14:scene3d>
                  <w14:camera w14:prst="orthographicFront"/>
                  <w14:lightRig w14:rig="threePt" w14:dir="t">
                    <w14:rot w14:lat="0" w14:lon="0" w14:rev="0"/>
                  </w14:lightRig>
                </w14:scene3d>
              </w:rPr>
              <w:t>5.6.6</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‘corporate communications’ including consultation</w:t>
            </w:r>
            <w:r w:rsidR="004A51A6">
              <w:rPr>
                <w:noProof/>
                <w:webHidden/>
              </w:rPr>
              <w:tab/>
            </w:r>
            <w:r w:rsidR="004A51A6">
              <w:rPr>
                <w:noProof/>
                <w:webHidden/>
              </w:rPr>
              <w:fldChar w:fldCharType="begin"/>
            </w:r>
            <w:r w:rsidR="004A51A6">
              <w:rPr>
                <w:noProof/>
                <w:webHidden/>
              </w:rPr>
              <w:instrText xml:space="preserve"> PAGEREF _Toc489349723 \h </w:instrText>
            </w:r>
            <w:r w:rsidR="004A51A6">
              <w:rPr>
                <w:noProof/>
                <w:webHidden/>
              </w:rPr>
            </w:r>
            <w:r w:rsidR="004A51A6">
              <w:rPr>
                <w:noProof/>
                <w:webHidden/>
              </w:rPr>
              <w:fldChar w:fldCharType="separate"/>
            </w:r>
            <w:r w:rsidR="004A51A6">
              <w:rPr>
                <w:noProof/>
                <w:webHidden/>
              </w:rPr>
              <w:t>21</w:t>
            </w:r>
            <w:r w:rsidR="004A51A6">
              <w:rPr>
                <w:noProof/>
                <w:webHidden/>
              </w:rPr>
              <w:fldChar w:fldCharType="end"/>
            </w:r>
          </w:hyperlink>
        </w:p>
        <w:p w14:paraId="15EFDA47" w14:textId="77777777" w:rsidR="004A51A6" w:rsidRDefault="005006E8">
          <w:pPr>
            <w:pStyle w:val="TOC3"/>
            <w:tabs>
              <w:tab w:val="left" w:pos="1320"/>
              <w:tab w:val="right" w:leader="dot" w:pos="9061"/>
            </w:tabs>
            <w:rPr>
              <w:rFonts w:asciiTheme="minorHAnsi" w:eastAsiaTheme="minorEastAsia" w:hAnsiTheme="minorHAnsi" w:cstheme="minorBidi"/>
              <w:bCs w:val="0"/>
              <w:noProof/>
              <w:sz w:val="22"/>
              <w:szCs w:val="22"/>
              <w:lang w:eastAsia="en-GB"/>
            </w:rPr>
          </w:pPr>
          <w:hyperlink w:anchor="_Toc489349724" w:history="1">
            <w:r w:rsidR="004A51A6" w:rsidRPr="00CB61AC">
              <w:rPr>
                <w:rStyle w:val="Hyperlink"/>
                <w:noProof/>
                <w14:scene3d>
                  <w14:camera w14:prst="orthographicFront"/>
                  <w14:lightRig w14:rig="threePt" w14:dir="t">
                    <w14:rot w14:lat="0" w14:lon="0" w14:rev="0"/>
                  </w14:lightRig>
                </w14:scene3d>
              </w:rPr>
              <w:t>5.6.7</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Explanatory note about signage</w:t>
            </w:r>
            <w:r w:rsidR="004A51A6">
              <w:rPr>
                <w:noProof/>
                <w:webHidden/>
              </w:rPr>
              <w:tab/>
            </w:r>
            <w:r w:rsidR="004A51A6">
              <w:rPr>
                <w:noProof/>
                <w:webHidden/>
              </w:rPr>
              <w:fldChar w:fldCharType="begin"/>
            </w:r>
            <w:r w:rsidR="004A51A6">
              <w:rPr>
                <w:noProof/>
                <w:webHidden/>
              </w:rPr>
              <w:instrText xml:space="preserve"> PAGEREF _Toc489349724 \h </w:instrText>
            </w:r>
            <w:r w:rsidR="004A51A6">
              <w:rPr>
                <w:noProof/>
                <w:webHidden/>
              </w:rPr>
            </w:r>
            <w:r w:rsidR="004A51A6">
              <w:rPr>
                <w:noProof/>
                <w:webHidden/>
              </w:rPr>
              <w:fldChar w:fldCharType="separate"/>
            </w:r>
            <w:r w:rsidR="004A51A6">
              <w:rPr>
                <w:noProof/>
                <w:webHidden/>
              </w:rPr>
              <w:t>21</w:t>
            </w:r>
            <w:r w:rsidR="004A51A6">
              <w:rPr>
                <w:noProof/>
                <w:webHidden/>
              </w:rPr>
              <w:fldChar w:fldCharType="end"/>
            </w:r>
          </w:hyperlink>
        </w:p>
        <w:p w14:paraId="2D9590C3"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25" w:history="1">
            <w:r w:rsidR="004A51A6" w:rsidRPr="00CB61AC">
              <w:rPr>
                <w:rStyle w:val="Hyperlink"/>
                <w:noProof/>
                <w14:scene3d>
                  <w14:camera w14:prst="orthographicFront"/>
                  <w14:lightRig w14:rig="threePt" w14:dir="t">
                    <w14:rot w14:lat="0" w14:lon="0" w14:rev="0"/>
                  </w14:lightRig>
                </w14:scene3d>
              </w:rPr>
              <w:t>6</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Related and future standards</w:t>
            </w:r>
            <w:r w:rsidR="004A51A6">
              <w:rPr>
                <w:noProof/>
                <w:webHidden/>
              </w:rPr>
              <w:tab/>
            </w:r>
            <w:r w:rsidR="004A51A6">
              <w:rPr>
                <w:noProof/>
                <w:webHidden/>
              </w:rPr>
              <w:fldChar w:fldCharType="begin"/>
            </w:r>
            <w:r w:rsidR="004A51A6">
              <w:rPr>
                <w:noProof/>
                <w:webHidden/>
              </w:rPr>
              <w:instrText xml:space="preserve"> PAGEREF _Toc489349725 \h </w:instrText>
            </w:r>
            <w:r w:rsidR="004A51A6">
              <w:rPr>
                <w:noProof/>
                <w:webHidden/>
              </w:rPr>
            </w:r>
            <w:r w:rsidR="004A51A6">
              <w:rPr>
                <w:noProof/>
                <w:webHidden/>
              </w:rPr>
              <w:fldChar w:fldCharType="separate"/>
            </w:r>
            <w:r w:rsidR="004A51A6">
              <w:rPr>
                <w:noProof/>
                <w:webHidden/>
              </w:rPr>
              <w:t>23</w:t>
            </w:r>
            <w:r w:rsidR="004A51A6">
              <w:rPr>
                <w:noProof/>
                <w:webHidden/>
              </w:rPr>
              <w:fldChar w:fldCharType="end"/>
            </w:r>
          </w:hyperlink>
        </w:p>
        <w:p w14:paraId="5DDF60CE"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26" w:history="1">
            <w:r w:rsidR="004A51A6" w:rsidRPr="00CB61AC">
              <w:rPr>
                <w:rStyle w:val="Hyperlink"/>
                <w:noProof/>
                <w14:scene3d>
                  <w14:camera w14:prst="orthographicFront"/>
                  <w14:lightRig w14:rig="threePt" w14:dir="t">
                    <w14:rot w14:lat="0" w14:lon="0" w14:rev="0"/>
                  </w14:lightRig>
                </w14:scene3d>
              </w:rPr>
              <w:t>6.1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Related standards</w:t>
            </w:r>
            <w:r w:rsidR="004A51A6">
              <w:rPr>
                <w:noProof/>
                <w:webHidden/>
              </w:rPr>
              <w:tab/>
            </w:r>
            <w:r w:rsidR="004A51A6">
              <w:rPr>
                <w:noProof/>
                <w:webHidden/>
              </w:rPr>
              <w:fldChar w:fldCharType="begin"/>
            </w:r>
            <w:r w:rsidR="004A51A6">
              <w:rPr>
                <w:noProof/>
                <w:webHidden/>
              </w:rPr>
              <w:instrText xml:space="preserve"> PAGEREF _Toc489349726 \h </w:instrText>
            </w:r>
            <w:r w:rsidR="004A51A6">
              <w:rPr>
                <w:noProof/>
                <w:webHidden/>
              </w:rPr>
            </w:r>
            <w:r w:rsidR="004A51A6">
              <w:rPr>
                <w:noProof/>
                <w:webHidden/>
              </w:rPr>
              <w:fldChar w:fldCharType="separate"/>
            </w:r>
            <w:r w:rsidR="004A51A6">
              <w:rPr>
                <w:noProof/>
                <w:webHidden/>
              </w:rPr>
              <w:t>23</w:t>
            </w:r>
            <w:r w:rsidR="004A51A6">
              <w:rPr>
                <w:noProof/>
                <w:webHidden/>
              </w:rPr>
              <w:fldChar w:fldCharType="end"/>
            </w:r>
          </w:hyperlink>
        </w:p>
        <w:p w14:paraId="5D91A21D"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27" w:history="1">
            <w:r w:rsidR="004A51A6" w:rsidRPr="00CB61AC">
              <w:rPr>
                <w:rStyle w:val="Hyperlink"/>
                <w:noProof/>
                <w14:scene3d>
                  <w14:camera w14:prst="orthographicFront"/>
                  <w14:lightRig w14:rig="threePt" w14:dir="t">
                    <w14:rot w14:lat="0" w14:lon="0" w14:rev="0"/>
                  </w14:lightRig>
                </w14:scene3d>
              </w:rPr>
              <w:t>6.2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Future standards</w:t>
            </w:r>
            <w:r w:rsidR="004A51A6">
              <w:rPr>
                <w:noProof/>
                <w:webHidden/>
              </w:rPr>
              <w:tab/>
            </w:r>
            <w:r w:rsidR="004A51A6">
              <w:rPr>
                <w:noProof/>
                <w:webHidden/>
              </w:rPr>
              <w:fldChar w:fldCharType="begin"/>
            </w:r>
            <w:r w:rsidR="004A51A6">
              <w:rPr>
                <w:noProof/>
                <w:webHidden/>
              </w:rPr>
              <w:instrText xml:space="preserve"> PAGEREF _Toc489349727 \h </w:instrText>
            </w:r>
            <w:r w:rsidR="004A51A6">
              <w:rPr>
                <w:noProof/>
                <w:webHidden/>
              </w:rPr>
            </w:r>
            <w:r w:rsidR="004A51A6">
              <w:rPr>
                <w:noProof/>
                <w:webHidden/>
              </w:rPr>
              <w:fldChar w:fldCharType="separate"/>
            </w:r>
            <w:r w:rsidR="004A51A6">
              <w:rPr>
                <w:noProof/>
                <w:webHidden/>
              </w:rPr>
              <w:t>23</w:t>
            </w:r>
            <w:r w:rsidR="004A51A6">
              <w:rPr>
                <w:noProof/>
                <w:webHidden/>
              </w:rPr>
              <w:fldChar w:fldCharType="end"/>
            </w:r>
          </w:hyperlink>
        </w:p>
        <w:p w14:paraId="3705263A"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28" w:history="1">
            <w:r w:rsidR="004A51A6" w:rsidRPr="00CB61AC">
              <w:rPr>
                <w:rStyle w:val="Hyperlink"/>
                <w:noProof/>
                <w14:scene3d>
                  <w14:camera w14:prst="orthographicFront"/>
                  <w14:lightRig w14:rig="threePt" w14:dir="t">
                    <w14:rot w14:lat="0" w14:lon="0" w14:rev="0"/>
                  </w14:lightRig>
                </w14:scene3d>
              </w:rPr>
              <w:t>7</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 – health and social care providers</w:t>
            </w:r>
            <w:r w:rsidR="004A51A6">
              <w:rPr>
                <w:noProof/>
                <w:webHidden/>
              </w:rPr>
              <w:tab/>
            </w:r>
            <w:r w:rsidR="004A51A6">
              <w:rPr>
                <w:noProof/>
                <w:webHidden/>
              </w:rPr>
              <w:fldChar w:fldCharType="begin"/>
            </w:r>
            <w:r w:rsidR="004A51A6">
              <w:rPr>
                <w:noProof/>
                <w:webHidden/>
              </w:rPr>
              <w:instrText xml:space="preserve"> PAGEREF _Toc489349728 \h </w:instrText>
            </w:r>
            <w:r w:rsidR="004A51A6">
              <w:rPr>
                <w:noProof/>
                <w:webHidden/>
              </w:rPr>
            </w:r>
            <w:r w:rsidR="004A51A6">
              <w:rPr>
                <w:noProof/>
                <w:webHidden/>
              </w:rPr>
              <w:fldChar w:fldCharType="separate"/>
            </w:r>
            <w:r w:rsidR="004A51A6">
              <w:rPr>
                <w:noProof/>
                <w:webHidden/>
              </w:rPr>
              <w:t>24</w:t>
            </w:r>
            <w:r w:rsidR="004A51A6">
              <w:rPr>
                <w:noProof/>
                <w:webHidden/>
              </w:rPr>
              <w:fldChar w:fldCharType="end"/>
            </w:r>
          </w:hyperlink>
        </w:p>
        <w:p w14:paraId="5B9843EE"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29" w:history="1">
            <w:r w:rsidR="004A51A6" w:rsidRPr="00CB61AC">
              <w:rPr>
                <w:rStyle w:val="Hyperlink"/>
                <w:noProof/>
                <w14:scene3d>
                  <w14:camera w14:prst="orthographicFront"/>
                  <w14:lightRig w14:rig="threePt" w14:dir="t">
                    <w14:rot w14:lat="0" w14:lon="0" w14:rev="0"/>
                  </w14:lightRig>
                </w14:scene3d>
              </w:rPr>
              <w:t>7.1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Definitions</w:t>
            </w:r>
            <w:r w:rsidR="004A51A6">
              <w:rPr>
                <w:noProof/>
                <w:webHidden/>
              </w:rPr>
              <w:tab/>
            </w:r>
            <w:r w:rsidR="004A51A6">
              <w:rPr>
                <w:noProof/>
                <w:webHidden/>
              </w:rPr>
              <w:fldChar w:fldCharType="begin"/>
            </w:r>
            <w:r w:rsidR="004A51A6">
              <w:rPr>
                <w:noProof/>
                <w:webHidden/>
              </w:rPr>
              <w:instrText xml:space="preserve"> PAGEREF _Toc489349729 \h </w:instrText>
            </w:r>
            <w:r w:rsidR="004A51A6">
              <w:rPr>
                <w:noProof/>
                <w:webHidden/>
              </w:rPr>
            </w:r>
            <w:r w:rsidR="004A51A6">
              <w:rPr>
                <w:noProof/>
                <w:webHidden/>
              </w:rPr>
              <w:fldChar w:fldCharType="separate"/>
            </w:r>
            <w:r w:rsidR="004A51A6">
              <w:rPr>
                <w:noProof/>
                <w:webHidden/>
              </w:rPr>
              <w:t>24</w:t>
            </w:r>
            <w:r w:rsidR="004A51A6">
              <w:rPr>
                <w:noProof/>
                <w:webHidden/>
              </w:rPr>
              <w:fldChar w:fldCharType="end"/>
            </w:r>
          </w:hyperlink>
        </w:p>
        <w:p w14:paraId="7B72D886"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0" w:history="1">
            <w:r w:rsidR="004A51A6" w:rsidRPr="00CB61AC">
              <w:rPr>
                <w:rStyle w:val="Hyperlink"/>
                <w:noProof/>
                <w14:scene3d>
                  <w14:camera w14:prst="orthographicFront"/>
                  <w14:lightRig w14:rig="threePt" w14:dir="t">
                    <w14:rot w14:lat="0" w14:lon="0" w14:rev="0"/>
                  </w14:lightRig>
                </w14:scene3d>
              </w:rPr>
              <w:t>7.2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w:t>
            </w:r>
            <w:r w:rsidR="004A51A6">
              <w:rPr>
                <w:noProof/>
                <w:webHidden/>
              </w:rPr>
              <w:tab/>
            </w:r>
            <w:r w:rsidR="004A51A6">
              <w:rPr>
                <w:noProof/>
                <w:webHidden/>
              </w:rPr>
              <w:fldChar w:fldCharType="begin"/>
            </w:r>
            <w:r w:rsidR="004A51A6">
              <w:rPr>
                <w:noProof/>
                <w:webHidden/>
              </w:rPr>
              <w:instrText xml:space="preserve"> PAGEREF _Toc489349730 \h </w:instrText>
            </w:r>
            <w:r w:rsidR="004A51A6">
              <w:rPr>
                <w:noProof/>
                <w:webHidden/>
              </w:rPr>
            </w:r>
            <w:r w:rsidR="004A51A6">
              <w:rPr>
                <w:noProof/>
                <w:webHidden/>
              </w:rPr>
              <w:fldChar w:fldCharType="separate"/>
            </w:r>
            <w:r w:rsidR="004A51A6">
              <w:rPr>
                <w:noProof/>
                <w:webHidden/>
              </w:rPr>
              <w:t>25</w:t>
            </w:r>
            <w:r w:rsidR="004A51A6">
              <w:rPr>
                <w:noProof/>
                <w:webHidden/>
              </w:rPr>
              <w:fldChar w:fldCharType="end"/>
            </w:r>
          </w:hyperlink>
        </w:p>
        <w:p w14:paraId="7FE98F6D"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1" w:history="1">
            <w:r w:rsidR="004A51A6" w:rsidRPr="00CB61AC">
              <w:rPr>
                <w:rStyle w:val="Hyperlink"/>
                <w:noProof/>
                <w14:scene3d>
                  <w14:camera w14:prst="orthographicFront"/>
                  <w14:lightRig w14:rig="threePt" w14:dir="t">
                    <w14:rot w14:lat="0" w14:lon="0" w14:rev="0"/>
                  </w14:lightRig>
                </w14:scene3d>
              </w:rPr>
              <w:t>7.3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Conformance criteria</w:t>
            </w:r>
            <w:r w:rsidR="004A51A6">
              <w:rPr>
                <w:noProof/>
                <w:webHidden/>
              </w:rPr>
              <w:tab/>
            </w:r>
            <w:r w:rsidR="004A51A6">
              <w:rPr>
                <w:noProof/>
                <w:webHidden/>
              </w:rPr>
              <w:fldChar w:fldCharType="begin"/>
            </w:r>
            <w:r w:rsidR="004A51A6">
              <w:rPr>
                <w:noProof/>
                <w:webHidden/>
              </w:rPr>
              <w:instrText xml:space="preserve"> PAGEREF _Toc489349731 \h </w:instrText>
            </w:r>
            <w:r w:rsidR="004A51A6">
              <w:rPr>
                <w:noProof/>
                <w:webHidden/>
              </w:rPr>
            </w:r>
            <w:r w:rsidR="004A51A6">
              <w:rPr>
                <w:noProof/>
                <w:webHidden/>
              </w:rPr>
              <w:fldChar w:fldCharType="separate"/>
            </w:r>
            <w:r w:rsidR="004A51A6">
              <w:rPr>
                <w:noProof/>
                <w:webHidden/>
              </w:rPr>
              <w:t>29</w:t>
            </w:r>
            <w:r w:rsidR="004A51A6">
              <w:rPr>
                <w:noProof/>
                <w:webHidden/>
              </w:rPr>
              <w:fldChar w:fldCharType="end"/>
            </w:r>
          </w:hyperlink>
        </w:p>
        <w:p w14:paraId="3E304774"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32" w:history="1">
            <w:r w:rsidR="004A51A6" w:rsidRPr="00CB61AC">
              <w:rPr>
                <w:rStyle w:val="Hyperlink"/>
                <w:noProof/>
                <w14:scene3d>
                  <w14:camera w14:prst="orthographicFront"/>
                  <w14:lightRig w14:rig="threePt" w14:dir="t">
                    <w14:rot w14:lat="0" w14:lon="0" w14:rev="0"/>
                  </w14:lightRig>
                </w14:scene3d>
              </w:rPr>
              <w:t>8</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 – health and social care commissioners</w:t>
            </w:r>
            <w:r w:rsidR="004A51A6">
              <w:rPr>
                <w:noProof/>
                <w:webHidden/>
              </w:rPr>
              <w:tab/>
            </w:r>
            <w:r w:rsidR="004A51A6">
              <w:rPr>
                <w:noProof/>
                <w:webHidden/>
              </w:rPr>
              <w:fldChar w:fldCharType="begin"/>
            </w:r>
            <w:r w:rsidR="004A51A6">
              <w:rPr>
                <w:noProof/>
                <w:webHidden/>
              </w:rPr>
              <w:instrText xml:space="preserve"> PAGEREF _Toc489349732 \h </w:instrText>
            </w:r>
            <w:r w:rsidR="004A51A6">
              <w:rPr>
                <w:noProof/>
                <w:webHidden/>
              </w:rPr>
            </w:r>
            <w:r w:rsidR="004A51A6">
              <w:rPr>
                <w:noProof/>
                <w:webHidden/>
              </w:rPr>
              <w:fldChar w:fldCharType="separate"/>
            </w:r>
            <w:r w:rsidR="004A51A6">
              <w:rPr>
                <w:noProof/>
                <w:webHidden/>
              </w:rPr>
              <w:t>32</w:t>
            </w:r>
            <w:r w:rsidR="004A51A6">
              <w:rPr>
                <w:noProof/>
                <w:webHidden/>
              </w:rPr>
              <w:fldChar w:fldCharType="end"/>
            </w:r>
          </w:hyperlink>
        </w:p>
        <w:p w14:paraId="5D31F48C"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3" w:history="1">
            <w:r w:rsidR="004A51A6" w:rsidRPr="00CB61AC">
              <w:rPr>
                <w:rStyle w:val="Hyperlink"/>
                <w:noProof/>
                <w14:scene3d>
                  <w14:camera w14:prst="orthographicFront"/>
                  <w14:lightRig w14:rig="threePt" w14:dir="t">
                    <w14:rot w14:lat="0" w14:lon="0" w14:rev="0"/>
                  </w14:lightRig>
                </w14:scene3d>
              </w:rPr>
              <w:t>8.1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Definitions</w:t>
            </w:r>
            <w:r w:rsidR="004A51A6">
              <w:rPr>
                <w:noProof/>
                <w:webHidden/>
              </w:rPr>
              <w:tab/>
            </w:r>
            <w:r w:rsidR="004A51A6">
              <w:rPr>
                <w:noProof/>
                <w:webHidden/>
              </w:rPr>
              <w:fldChar w:fldCharType="begin"/>
            </w:r>
            <w:r w:rsidR="004A51A6">
              <w:rPr>
                <w:noProof/>
                <w:webHidden/>
              </w:rPr>
              <w:instrText xml:space="preserve"> PAGEREF _Toc489349733 \h </w:instrText>
            </w:r>
            <w:r w:rsidR="004A51A6">
              <w:rPr>
                <w:noProof/>
                <w:webHidden/>
              </w:rPr>
            </w:r>
            <w:r w:rsidR="004A51A6">
              <w:rPr>
                <w:noProof/>
                <w:webHidden/>
              </w:rPr>
              <w:fldChar w:fldCharType="separate"/>
            </w:r>
            <w:r w:rsidR="004A51A6">
              <w:rPr>
                <w:noProof/>
                <w:webHidden/>
              </w:rPr>
              <w:t>32</w:t>
            </w:r>
            <w:r w:rsidR="004A51A6">
              <w:rPr>
                <w:noProof/>
                <w:webHidden/>
              </w:rPr>
              <w:fldChar w:fldCharType="end"/>
            </w:r>
          </w:hyperlink>
        </w:p>
        <w:p w14:paraId="607F7CAB"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4" w:history="1">
            <w:r w:rsidR="004A51A6" w:rsidRPr="00CB61AC">
              <w:rPr>
                <w:rStyle w:val="Hyperlink"/>
                <w:noProof/>
                <w14:scene3d>
                  <w14:camera w14:prst="orthographicFront"/>
                  <w14:lightRig w14:rig="threePt" w14:dir="t">
                    <w14:rot w14:lat="0" w14:lon="0" w14:rev="0"/>
                  </w14:lightRig>
                </w14:scene3d>
              </w:rPr>
              <w:t>8.2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w:t>
            </w:r>
            <w:r w:rsidR="004A51A6">
              <w:rPr>
                <w:noProof/>
                <w:webHidden/>
              </w:rPr>
              <w:tab/>
            </w:r>
            <w:r w:rsidR="004A51A6">
              <w:rPr>
                <w:noProof/>
                <w:webHidden/>
              </w:rPr>
              <w:fldChar w:fldCharType="begin"/>
            </w:r>
            <w:r w:rsidR="004A51A6">
              <w:rPr>
                <w:noProof/>
                <w:webHidden/>
              </w:rPr>
              <w:instrText xml:space="preserve"> PAGEREF _Toc489349734 \h </w:instrText>
            </w:r>
            <w:r w:rsidR="004A51A6">
              <w:rPr>
                <w:noProof/>
                <w:webHidden/>
              </w:rPr>
            </w:r>
            <w:r w:rsidR="004A51A6">
              <w:rPr>
                <w:noProof/>
                <w:webHidden/>
              </w:rPr>
              <w:fldChar w:fldCharType="separate"/>
            </w:r>
            <w:r w:rsidR="004A51A6">
              <w:rPr>
                <w:noProof/>
                <w:webHidden/>
              </w:rPr>
              <w:t>32</w:t>
            </w:r>
            <w:r w:rsidR="004A51A6">
              <w:rPr>
                <w:noProof/>
                <w:webHidden/>
              </w:rPr>
              <w:fldChar w:fldCharType="end"/>
            </w:r>
          </w:hyperlink>
        </w:p>
        <w:p w14:paraId="15DE95D9"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5" w:history="1">
            <w:r w:rsidR="004A51A6" w:rsidRPr="00CB61AC">
              <w:rPr>
                <w:rStyle w:val="Hyperlink"/>
                <w:noProof/>
                <w14:scene3d>
                  <w14:camera w14:prst="orthographicFront"/>
                  <w14:lightRig w14:rig="threePt" w14:dir="t">
                    <w14:rot w14:lat="0" w14:lon="0" w14:rev="0"/>
                  </w14:lightRig>
                </w14:scene3d>
              </w:rPr>
              <w:t>8.3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Conformance criteria</w:t>
            </w:r>
            <w:r w:rsidR="004A51A6">
              <w:rPr>
                <w:noProof/>
                <w:webHidden/>
              </w:rPr>
              <w:tab/>
            </w:r>
            <w:r w:rsidR="004A51A6">
              <w:rPr>
                <w:noProof/>
                <w:webHidden/>
              </w:rPr>
              <w:fldChar w:fldCharType="begin"/>
            </w:r>
            <w:r w:rsidR="004A51A6">
              <w:rPr>
                <w:noProof/>
                <w:webHidden/>
              </w:rPr>
              <w:instrText xml:space="preserve"> PAGEREF _Toc489349735 \h </w:instrText>
            </w:r>
            <w:r w:rsidR="004A51A6">
              <w:rPr>
                <w:noProof/>
                <w:webHidden/>
              </w:rPr>
            </w:r>
            <w:r w:rsidR="004A51A6">
              <w:rPr>
                <w:noProof/>
                <w:webHidden/>
              </w:rPr>
              <w:fldChar w:fldCharType="separate"/>
            </w:r>
            <w:r w:rsidR="004A51A6">
              <w:rPr>
                <w:noProof/>
                <w:webHidden/>
              </w:rPr>
              <w:t>32</w:t>
            </w:r>
            <w:r w:rsidR="004A51A6">
              <w:rPr>
                <w:noProof/>
                <w:webHidden/>
              </w:rPr>
              <w:fldChar w:fldCharType="end"/>
            </w:r>
          </w:hyperlink>
        </w:p>
        <w:p w14:paraId="172764A0" w14:textId="77777777" w:rsidR="004A51A6" w:rsidRDefault="005006E8">
          <w:pPr>
            <w:pStyle w:val="TOC1"/>
            <w:tabs>
              <w:tab w:val="left" w:pos="480"/>
            </w:tabs>
            <w:rPr>
              <w:rFonts w:asciiTheme="minorHAnsi" w:eastAsiaTheme="minorEastAsia" w:hAnsiTheme="minorHAnsi" w:cstheme="minorBidi"/>
              <w:bCs w:val="0"/>
              <w:noProof/>
              <w:sz w:val="22"/>
              <w:szCs w:val="22"/>
              <w:lang w:eastAsia="en-GB"/>
            </w:rPr>
          </w:pPr>
          <w:hyperlink w:anchor="_Toc489349736" w:history="1">
            <w:r w:rsidR="004A51A6" w:rsidRPr="00CB61AC">
              <w:rPr>
                <w:rStyle w:val="Hyperlink"/>
                <w:noProof/>
                <w14:scene3d>
                  <w14:camera w14:prst="orthographicFront"/>
                  <w14:lightRig w14:rig="threePt" w14:dir="t">
                    <w14:rot w14:lat="0" w14:lon="0" w14:rev="0"/>
                  </w14:lightRig>
                </w14:scene3d>
              </w:rPr>
              <w:t>9</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 – IT systems</w:t>
            </w:r>
            <w:r w:rsidR="004A51A6">
              <w:rPr>
                <w:noProof/>
                <w:webHidden/>
              </w:rPr>
              <w:tab/>
            </w:r>
            <w:r w:rsidR="004A51A6">
              <w:rPr>
                <w:noProof/>
                <w:webHidden/>
              </w:rPr>
              <w:fldChar w:fldCharType="begin"/>
            </w:r>
            <w:r w:rsidR="004A51A6">
              <w:rPr>
                <w:noProof/>
                <w:webHidden/>
              </w:rPr>
              <w:instrText xml:space="preserve"> PAGEREF _Toc489349736 \h </w:instrText>
            </w:r>
            <w:r w:rsidR="004A51A6">
              <w:rPr>
                <w:noProof/>
                <w:webHidden/>
              </w:rPr>
            </w:r>
            <w:r w:rsidR="004A51A6">
              <w:rPr>
                <w:noProof/>
                <w:webHidden/>
              </w:rPr>
              <w:fldChar w:fldCharType="separate"/>
            </w:r>
            <w:r w:rsidR="004A51A6">
              <w:rPr>
                <w:noProof/>
                <w:webHidden/>
              </w:rPr>
              <w:t>33</w:t>
            </w:r>
            <w:r w:rsidR="004A51A6">
              <w:rPr>
                <w:noProof/>
                <w:webHidden/>
              </w:rPr>
              <w:fldChar w:fldCharType="end"/>
            </w:r>
          </w:hyperlink>
        </w:p>
        <w:p w14:paraId="5D4C09D7"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7" w:history="1">
            <w:r w:rsidR="004A51A6" w:rsidRPr="00CB61AC">
              <w:rPr>
                <w:rStyle w:val="Hyperlink"/>
                <w:noProof/>
                <w14:scene3d>
                  <w14:camera w14:prst="orthographicFront"/>
                  <w14:lightRig w14:rig="threePt" w14:dir="t">
                    <w14:rot w14:lat="0" w14:lon="0" w14:rev="0"/>
                  </w14:lightRig>
                </w14:scene3d>
              </w:rPr>
              <w:t>9.1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Definitions</w:t>
            </w:r>
            <w:r w:rsidR="004A51A6">
              <w:rPr>
                <w:noProof/>
                <w:webHidden/>
              </w:rPr>
              <w:tab/>
            </w:r>
            <w:r w:rsidR="004A51A6">
              <w:rPr>
                <w:noProof/>
                <w:webHidden/>
              </w:rPr>
              <w:fldChar w:fldCharType="begin"/>
            </w:r>
            <w:r w:rsidR="004A51A6">
              <w:rPr>
                <w:noProof/>
                <w:webHidden/>
              </w:rPr>
              <w:instrText xml:space="preserve"> PAGEREF _Toc489349737 \h </w:instrText>
            </w:r>
            <w:r w:rsidR="004A51A6">
              <w:rPr>
                <w:noProof/>
                <w:webHidden/>
              </w:rPr>
            </w:r>
            <w:r w:rsidR="004A51A6">
              <w:rPr>
                <w:noProof/>
                <w:webHidden/>
              </w:rPr>
              <w:fldChar w:fldCharType="separate"/>
            </w:r>
            <w:r w:rsidR="004A51A6">
              <w:rPr>
                <w:noProof/>
                <w:webHidden/>
              </w:rPr>
              <w:t>33</w:t>
            </w:r>
            <w:r w:rsidR="004A51A6">
              <w:rPr>
                <w:noProof/>
                <w:webHidden/>
              </w:rPr>
              <w:fldChar w:fldCharType="end"/>
            </w:r>
          </w:hyperlink>
        </w:p>
        <w:p w14:paraId="49227464"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8" w:history="1">
            <w:r w:rsidR="004A51A6" w:rsidRPr="00CB61AC">
              <w:rPr>
                <w:rStyle w:val="Hyperlink"/>
                <w:noProof/>
                <w14:scene3d>
                  <w14:camera w14:prst="orthographicFront"/>
                  <w14:lightRig w14:rig="threePt" w14:dir="t">
                    <w14:rot w14:lat="0" w14:lon="0" w14:rev="0"/>
                  </w14:lightRig>
                </w14:scene3d>
              </w:rPr>
              <w:t>9.2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w:t>
            </w:r>
            <w:r w:rsidR="004A51A6">
              <w:rPr>
                <w:noProof/>
                <w:webHidden/>
              </w:rPr>
              <w:tab/>
            </w:r>
            <w:r w:rsidR="004A51A6">
              <w:rPr>
                <w:noProof/>
                <w:webHidden/>
              </w:rPr>
              <w:fldChar w:fldCharType="begin"/>
            </w:r>
            <w:r w:rsidR="004A51A6">
              <w:rPr>
                <w:noProof/>
                <w:webHidden/>
              </w:rPr>
              <w:instrText xml:space="preserve"> PAGEREF _Toc489349738 \h </w:instrText>
            </w:r>
            <w:r w:rsidR="004A51A6">
              <w:rPr>
                <w:noProof/>
                <w:webHidden/>
              </w:rPr>
            </w:r>
            <w:r w:rsidR="004A51A6">
              <w:rPr>
                <w:noProof/>
                <w:webHidden/>
              </w:rPr>
              <w:fldChar w:fldCharType="separate"/>
            </w:r>
            <w:r w:rsidR="004A51A6">
              <w:rPr>
                <w:noProof/>
                <w:webHidden/>
              </w:rPr>
              <w:t>33</w:t>
            </w:r>
            <w:r w:rsidR="004A51A6">
              <w:rPr>
                <w:noProof/>
                <w:webHidden/>
              </w:rPr>
              <w:fldChar w:fldCharType="end"/>
            </w:r>
          </w:hyperlink>
        </w:p>
        <w:p w14:paraId="49D800C3" w14:textId="77777777" w:rsidR="004A51A6" w:rsidRDefault="005006E8">
          <w:pPr>
            <w:pStyle w:val="TOC2"/>
            <w:tabs>
              <w:tab w:val="left" w:pos="880"/>
              <w:tab w:val="right" w:leader="dot" w:pos="9061"/>
            </w:tabs>
            <w:rPr>
              <w:rFonts w:asciiTheme="minorHAnsi" w:eastAsiaTheme="minorEastAsia" w:hAnsiTheme="minorHAnsi" w:cstheme="minorBidi"/>
              <w:bCs w:val="0"/>
              <w:noProof/>
              <w:sz w:val="22"/>
              <w:szCs w:val="22"/>
              <w:lang w:eastAsia="en-GB"/>
            </w:rPr>
          </w:pPr>
          <w:hyperlink w:anchor="_Toc489349739" w:history="1">
            <w:r w:rsidR="004A51A6" w:rsidRPr="00CB61AC">
              <w:rPr>
                <w:rStyle w:val="Hyperlink"/>
                <w:noProof/>
                <w14:scene3d>
                  <w14:camera w14:prst="orthographicFront"/>
                  <w14:lightRig w14:rig="threePt" w14:dir="t">
                    <w14:rot w14:lat="0" w14:lon="0" w14:rev="0"/>
                  </w14:lightRig>
                </w14:scene3d>
              </w:rPr>
              <w:t>9.3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Conformance criteria</w:t>
            </w:r>
            <w:r w:rsidR="004A51A6">
              <w:rPr>
                <w:noProof/>
                <w:webHidden/>
              </w:rPr>
              <w:tab/>
            </w:r>
            <w:r w:rsidR="004A51A6">
              <w:rPr>
                <w:noProof/>
                <w:webHidden/>
              </w:rPr>
              <w:fldChar w:fldCharType="begin"/>
            </w:r>
            <w:r w:rsidR="004A51A6">
              <w:rPr>
                <w:noProof/>
                <w:webHidden/>
              </w:rPr>
              <w:instrText xml:space="preserve"> PAGEREF _Toc489349739 \h </w:instrText>
            </w:r>
            <w:r w:rsidR="004A51A6">
              <w:rPr>
                <w:noProof/>
                <w:webHidden/>
              </w:rPr>
            </w:r>
            <w:r w:rsidR="004A51A6">
              <w:rPr>
                <w:noProof/>
                <w:webHidden/>
              </w:rPr>
              <w:fldChar w:fldCharType="separate"/>
            </w:r>
            <w:r w:rsidR="004A51A6">
              <w:rPr>
                <w:noProof/>
                <w:webHidden/>
              </w:rPr>
              <w:t>34</w:t>
            </w:r>
            <w:r w:rsidR="004A51A6">
              <w:rPr>
                <w:noProof/>
                <w:webHidden/>
              </w:rPr>
              <w:fldChar w:fldCharType="end"/>
            </w:r>
          </w:hyperlink>
        </w:p>
        <w:p w14:paraId="7EA209E9" w14:textId="77777777" w:rsidR="004A51A6" w:rsidRDefault="005006E8">
          <w:pPr>
            <w:pStyle w:val="TOC1"/>
            <w:tabs>
              <w:tab w:val="left" w:pos="660"/>
            </w:tabs>
            <w:rPr>
              <w:rFonts w:asciiTheme="minorHAnsi" w:eastAsiaTheme="minorEastAsia" w:hAnsiTheme="minorHAnsi" w:cstheme="minorBidi"/>
              <w:bCs w:val="0"/>
              <w:noProof/>
              <w:sz w:val="22"/>
              <w:szCs w:val="22"/>
              <w:lang w:eastAsia="en-GB"/>
            </w:rPr>
          </w:pPr>
          <w:hyperlink w:anchor="_Toc489349740" w:history="1">
            <w:r w:rsidR="004A51A6" w:rsidRPr="00CB61AC">
              <w:rPr>
                <w:rStyle w:val="Hyperlink"/>
                <w:noProof/>
                <w14:scene3d>
                  <w14:camera w14:prst="orthographicFront"/>
                  <w14:lightRig w14:rig="threePt" w14:dir="t">
                    <w14:rot w14:lat="0" w14:lon="0" w14:rev="0"/>
                  </w14:lightRig>
                </w14:scene3d>
              </w:rPr>
              <w:t>10</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Data management and quality</w:t>
            </w:r>
            <w:r w:rsidR="004A51A6">
              <w:rPr>
                <w:noProof/>
                <w:webHidden/>
              </w:rPr>
              <w:tab/>
            </w:r>
            <w:r w:rsidR="004A51A6">
              <w:rPr>
                <w:noProof/>
                <w:webHidden/>
              </w:rPr>
              <w:fldChar w:fldCharType="begin"/>
            </w:r>
            <w:r w:rsidR="004A51A6">
              <w:rPr>
                <w:noProof/>
                <w:webHidden/>
              </w:rPr>
              <w:instrText xml:space="preserve"> PAGEREF _Toc489349740 \h </w:instrText>
            </w:r>
            <w:r w:rsidR="004A51A6">
              <w:rPr>
                <w:noProof/>
                <w:webHidden/>
              </w:rPr>
            </w:r>
            <w:r w:rsidR="004A51A6">
              <w:rPr>
                <w:noProof/>
                <w:webHidden/>
              </w:rPr>
              <w:fldChar w:fldCharType="separate"/>
            </w:r>
            <w:r w:rsidR="004A51A6">
              <w:rPr>
                <w:noProof/>
                <w:webHidden/>
              </w:rPr>
              <w:t>36</w:t>
            </w:r>
            <w:r w:rsidR="004A51A6">
              <w:rPr>
                <w:noProof/>
                <w:webHidden/>
              </w:rPr>
              <w:fldChar w:fldCharType="end"/>
            </w:r>
          </w:hyperlink>
        </w:p>
        <w:p w14:paraId="29631E04"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41" w:history="1">
            <w:r w:rsidR="004A51A6" w:rsidRPr="00CB61AC">
              <w:rPr>
                <w:rStyle w:val="Hyperlink"/>
                <w:noProof/>
                <w14:scene3d>
                  <w14:camera w14:prst="orthographicFront"/>
                  <w14:lightRig w14:rig="threePt" w14:dir="t">
                    <w14:rot w14:lat="0" w14:lon="0" w14:rev="0"/>
                  </w14:lightRig>
                </w14:scene3d>
              </w:rPr>
              <w:t>10.1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Data requirements of the Standard</w:t>
            </w:r>
            <w:r w:rsidR="004A51A6">
              <w:rPr>
                <w:noProof/>
                <w:webHidden/>
              </w:rPr>
              <w:tab/>
            </w:r>
            <w:r w:rsidR="004A51A6">
              <w:rPr>
                <w:noProof/>
                <w:webHidden/>
              </w:rPr>
              <w:fldChar w:fldCharType="begin"/>
            </w:r>
            <w:r w:rsidR="004A51A6">
              <w:rPr>
                <w:noProof/>
                <w:webHidden/>
              </w:rPr>
              <w:instrText xml:space="preserve"> PAGEREF _Toc489349741 \h </w:instrText>
            </w:r>
            <w:r w:rsidR="004A51A6">
              <w:rPr>
                <w:noProof/>
                <w:webHidden/>
              </w:rPr>
            </w:r>
            <w:r w:rsidR="004A51A6">
              <w:rPr>
                <w:noProof/>
                <w:webHidden/>
              </w:rPr>
              <w:fldChar w:fldCharType="separate"/>
            </w:r>
            <w:r w:rsidR="004A51A6">
              <w:rPr>
                <w:noProof/>
                <w:webHidden/>
              </w:rPr>
              <w:t>36</w:t>
            </w:r>
            <w:r w:rsidR="004A51A6">
              <w:rPr>
                <w:noProof/>
                <w:webHidden/>
              </w:rPr>
              <w:fldChar w:fldCharType="end"/>
            </w:r>
          </w:hyperlink>
        </w:p>
        <w:p w14:paraId="5A83485B"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42" w:history="1">
            <w:r w:rsidR="004A51A6" w:rsidRPr="00CB61AC">
              <w:rPr>
                <w:rStyle w:val="Hyperlink"/>
                <w:noProof/>
                <w14:scene3d>
                  <w14:camera w14:prst="orthographicFront"/>
                  <w14:lightRig w14:rig="threePt" w14:dir="t">
                    <w14:rot w14:lat="0" w14:lon="0" w14:rev="0"/>
                  </w14:lightRig>
                </w14:scene3d>
              </w:rPr>
              <w:t>10.2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Terminology and coding</w:t>
            </w:r>
            <w:r w:rsidR="004A51A6">
              <w:rPr>
                <w:noProof/>
                <w:webHidden/>
              </w:rPr>
              <w:tab/>
            </w:r>
            <w:r w:rsidR="004A51A6">
              <w:rPr>
                <w:noProof/>
                <w:webHidden/>
              </w:rPr>
              <w:fldChar w:fldCharType="begin"/>
            </w:r>
            <w:r w:rsidR="004A51A6">
              <w:rPr>
                <w:noProof/>
                <w:webHidden/>
              </w:rPr>
              <w:instrText xml:space="preserve"> PAGEREF _Toc489349742 \h </w:instrText>
            </w:r>
            <w:r w:rsidR="004A51A6">
              <w:rPr>
                <w:noProof/>
                <w:webHidden/>
              </w:rPr>
            </w:r>
            <w:r w:rsidR="004A51A6">
              <w:rPr>
                <w:noProof/>
                <w:webHidden/>
              </w:rPr>
              <w:fldChar w:fldCharType="separate"/>
            </w:r>
            <w:r w:rsidR="004A51A6">
              <w:rPr>
                <w:noProof/>
                <w:webHidden/>
              </w:rPr>
              <w:t>36</w:t>
            </w:r>
            <w:r w:rsidR="004A51A6">
              <w:rPr>
                <w:noProof/>
                <w:webHidden/>
              </w:rPr>
              <w:fldChar w:fldCharType="end"/>
            </w:r>
          </w:hyperlink>
        </w:p>
        <w:p w14:paraId="797BC124"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43" w:history="1">
            <w:r w:rsidR="004A51A6" w:rsidRPr="00CB61AC">
              <w:rPr>
                <w:rStyle w:val="Hyperlink"/>
                <w:noProof/>
                <w14:scene3d>
                  <w14:camera w14:prst="orthographicFront"/>
                  <w14:lightRig w14:rig="threePt" w14:dir="t">
                    <w14:rot w14:lat="0" w14:lon="0" w14:rev="0"/>
                  </w14:lightRig>
                </w14:scene3d>
              </w:rPr>
              <w:t>10.2.1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Overview</w:t>
            </w:r>
            <w:r w:rsidR="004A51A6">
              <w:rPr>
                <w:noProof/>
                <w:webHidden/>
              </w:rPr>
              <w:tab/>
            </w:r>
            <w:r w:rsidR="004A51A6">
              <w:rPr>
                <w:noProof/>
                <w:webHidden/>
              </w:rPr>
              <w:fldChar w:fldCharType="begin"/>
            </w:r>
            <w:r w:rsidR="004A51A6">
              <w:rPr>
                <w:noProof/>
                <w:webHidden/>
              </w:rPr>
              <w:instrText xml:space="preserve"> PAGEREF _Toc489349743 \h </w:instrText>
            </w:r>
            <w:r w:rsidR="004A51A6">
              <w:rPr>
                <w:noProof/>
                <w:webHidden/>
              </w:rPr>
            </w:r>
            <w:r w:rsidR="004A51A6">
              <w:rPr>
                <w:noProof/>
                <w:webHidden/>
              </w:rPr>
              <w:fldChar w:fldCharType="separate"/>
            </w:r>
            <w:r w:rsidR="004A51A6">
              <w:rPr>
                <w:noProof/>
                <w:webHidden/>
              </w:rPr>
              <w:t>36</w:t>
            </w:r>
            <w:r w:rsidR="004A51A6">
              <w:rPr>
                <w:noProof/>
                <w:webHidden/>
              </w:rPr>
              <w:fldChar w:fldCharType="end"/>
            </w:r>
          </w:hyperlink>
        </w:p>
        <w:p w14:paraId="1BAD8C79"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44" w:history="1">
            <w:r w:rsidR="004A51A6" w:rsidRPr="00CB61AC">
              <w:rPr>
                <w:rStyle w:val="Hyperlink"/>
                <w:rFonts w:cs="Arial"/>
                <w:noProof/>
                <w14:scene3d>
                  <w14:camera w14:prst="orthographicFront"/>
                  <w14:lightRig w14:rig="threePt" w14:dir="t">
                    <w14:rot w14:lat="0" w14:lon="0" w14:rev="0"/>
                  </w14:lightRig>
                </w14:scene3d>
              </w:rPr>
              <w:t>10.2.2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w:t>
            </w:r>
            <w:r w:rsidR="004A51A6">
              <w:rPr>
                <w:noProof/>
                <w:webHidden/>
              </w:rPr>
              <w:tab/>
            </w:r>
            <w:r w:rsidR="004A51A6">
              <w:rPr>
                <w:noProof/>
                <w:webHidden/>
              </w:rPr>
              <w:fldChar w:fldCharType="begin"/>
            </w:r>
            <w:r w:rsidR="004A51A6">
              <w:rPr>
                <w:noProof/>
                <w:webHidden/>
              </w:rPr>
              <w:instrText xml:space="preserve"> PAGEREF _Toc489349744 \h </w:instrText>
            </w:r>
            <w:r w:rsidR="004A51A6">
              <w:rPr>
                <w:noProof/>
                <w:webHidden/>
              </w:rPr>
            </w:r>
            <w:r w:rsidR="004A51A6">
              <w:rPr>
                <w:noProof/>
                <w:webHidden/>
              </w:rPr>
              <w:fldChar w:fldCharType="separate"/>
            </w:r>
            <w:r w:rsidR="004A51A6">
              <w:rPr>
                <w:noProof/>
                <w:webHidden/>
              </w:rPr>
              <w:t>37</w:t>
            </w:r>
            <w:r w:rsidR="004A51A6">
              <w:rPr>
                <w:noProof/>
                <w:webHidden/>
              </w:rPr>
              <w:fldChar w:fldCharType="end"/>
            </w:r>
          </w:hyperlink>
        </w:p>
        <w:p w14:paraId="6BF2C450"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45" w:history="1">
            <w:r w:rsidR="004A51A6" w:rsidRPr="00CB61AC">
              <w:rPr>
                <w:rStyle w:val="Hyperlink"/>
                <w:noProof/>
                <w14:scene3d>
                  <w14:camera w14:prst="orthographicFront"/>
                  <w14:lightRig w14:rig="threePt" w14:dir="t">
                    <w14:rot w14:lat="0" w14:lon="0" w14:rev="0"/>
                  </w14:lightRig>
                </w14:scene3d>
              </w:rPr>
              <w:t>10.2.3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Conformance criteria</w:t>
            </w:r>
            <w:r w:rsidR="004A51A6">
              <w:rPr>
                <w:noProof/>
                <w:webHidden/>
              </w:rPr>
              <w:tab/>
            </w:r>
            <w:r w:rsidR="004A51A6">
              <w:rPr>
                <w:noProof/>
                <w:webHidden/>
              </w:rPr>
              <w:fldChar w:fldCharType="begin"/>
            </w:r>
            <w:r w:rsidR="004A51A6">
              <w:rPr>
                <w:noProof/>
                <w:webHidden/>
              </w:rPr>
              <w:instrText xml:space="preserve"> PAGEREF _Toc489349745 \h </w:instrText>
            </w:r>
            <w:r w:rsidR="004A51A6">
              <w:rPr>
                <w:noProof/>
                <w:webHidden/>
              </w:rPr>
            </w:r>
            <w:r w:rsidR="004A51A6">
              <w:rPr>
                <w:noProof/>
                <w:webHidden/>
              </w:rPr>
              <w:fldChar w:fldCharType="separate"/>
            </w:r>
            <w:r w:rsidR="004A51A6">
              <w:rPr>
                <w:noProof/>
                <w:webHidden/>
              </w:rPr>
              <w:t>37</w:t>
            </w:r>
            <w:r w:rsidR="004A51A6">
              <w:rPr>
                <w:noProof/>
                <w:webHidden/>
              </w:rPr>
              <w:fldChar w:fldCharType="end"/>
            </w:r>
          </w:hyperlink>
        </w:p>
        <w:p w14:paraId="5B622068"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46" w:history="1">
            <w:r w:rsidR="004A51A6" w:rsidRPr="00CB61AC">
              <w:rPr>
                <w:rStyle w:val="Hyperlink"/>
                <w:noProof/>
                <w14:scene3d>
                  <w14:camera w14:prst="orthographicFront"/>
                  <w14:lightRig w14:rig="threePt" w14:dir="t">
                    <w14:rot w14:lat="0" w14:lon="0" w14:rev="0"/>
                  </w14:lightRig>
                </w14:scene3d>
              </w:rPr>
              <w:t>10.3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Mandatory fields</w:t>
            </w:r>
            <w:r w:rsidR="004A51A6">
              <w:rPr>
                <w:noProof/>
                <w:webHidden/>
              </w:rPr>
              <w:tab/>
            </w:r>
            <w:r w:rsidR="004A51A6">
              <w:rPr>
                <w:noProof/>
                <w:webHidden/>
              </w:rPr>
              <w:fldChar w:fldCharType="begin"/>
            </w:r>
            <w:r w:rsidR="004A51A6">
              <w:rPr>
                <w:noProof/>
                <w:webHidden/>
              </w:rPr>
              <w:instrText xml:space="preserve"> PAGEREF _Toc489349746 \h </w:instrText>
            </w:r>
            <w:r w:rsidR="004A51A6">
              <w:rPr>
                <w:noProof/>
                <w:webHidden/>
              </w:rPr>
            </w:r>
            <w:r w:rsidR="004A51A6">
              <w:rPr>
                <w:noProof/>
                <w:webHidden/>
              </w:rPr>
              <w:fldChar w:fldCharType="separate"/>
            </w:r>
            <w:r w:rsidR="004A51A6">
              <w:rPr>
                <w:noProof/>
                <w:webHidden/>
              </w:rPr>
              <w:t>37</w:t>
            </w:r>
            <w:r w:rsidR="004A51A6">
              <w:rPr>
                <w:noProof/>
                <w:webHidden/>
              </w:rPr>
              <w:fldChar w:fldCharType="end"/>
            </w:r>
          </w:hyperlink>
        </w:p>
        <w:p w14:paraId="5E820C9F"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47" w:history="1">
            <w:r w:rsidR="004A51A6" w:rsidRPr="00CB61AC">
              <w:rPr>
                <w:rStyle w:val="Hyperlink"/>
                <w:noProof/>
                <w14:scene3d>
                  <w14:camera w14:prst="orthographicFront"/>
                  <w14:lightRig w14:rig="threePt" w14:dir="t">
                    <w14:rot w14:lat="0" w14:lon="0" w14:rev="0"/>
                  </w14:lightRig>
                </w14:scene3d>
              </w:rPr>
              <w:t>10.3.1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Requirements</w:t>
            </w:r>
            <w:r w:rsidR="004A51A6">
              <w:rPr>
                <w:noProof/>
                <w:webHidden/>
              </w:rPr>
              <w:tab/>
            </w:r>
            <w:r w:rsidR="004A51A6">
              <w:rPr>
                <w:noProof/>
                <w:webHidden/>
              </w:rPr>
              <w:fldChar w:fldCharType="begin"/>
            </w:r>
            <w:r w:rsidR="004A51A6">
              <w:rPr>
                <w:noProof/>
                <w:webHidden/>
              </w:rPr>
              <w:instrText xml:space="preserve"> PAGEREF _Toc489349747 \h </w:instrText>
            </w:r>
            <w:r w:rsidR="004A51A6">
              <w:rPr>
                <w:noProof/>
                <w:webHidden/>
              </w:rPr>
            </w:r>
            <w:r w:rsidR="004A51A6">
              <w:rPr>
                <w:noProof/>
                <w:webHidden/>
              </w:rPr>
              <w:fldChar w:fldCharType="separate"/>
            </w:r>
            <w:r w:rsidR="004A51A6">
              <w:rPr>
                <w:noProof/>
                <w:webHidden/>
              </w:rPr>
              <w:t>37</w:t>
            </w:r>
            <w:r w:rsidR="004A51A6">
              <w:rPr>
                <w:noProof/>
                <w:webHidden/>
              </w:rPr>
              <w:fldChar w:fldCharType="end"/>
            </w:r>
          </w:hyperlink>
        </w:p>
        <w:p w14:paraId="3E2B1D9B"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48" w:history="1">
            <w:r w:rsidR="004A51A6" w:rsidRPr="00CB61AC">
              <w:rPr>
                <w:rStyle w:val="Hyperlink"/>
                <w:noProof/>
                <w14:scene3d>
                  <w14:camera w14:prst="orthographicFront"/>
                  <w14:lightRig w14:rig="threePt" w14:dir="t">
                    <w14:rot w14:lat="0" w14:lon="0" w14:rev="0"/>
                  </w14:lightRig>
                </w14:scene3d>
              </w:rPr>
              <w:t>10.3.2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Conformance criteria</w:t>
            </w:r>
            <w:r w:rsidR="004A51A6">
              <w:rPr>
                <w:noProof/>
                <w:webHidden/>
              </w:rPr>
              <w:tab/>
            </w:r>
            <w:r w:rsidR="004A51A6">
              <w:rPr>
                <w:noProof/>
                <w:webHidden/>
              </w:rPr>
              <w:fldChar w:fldCharType="begin"/>
            </w:r>
            <w:r w:rsidR="004A51A6">
              <w:rPr>
                <w:noProof/>
                <w:webHidden/>
              </w:rPr>
              <w:instrText xml:space="preserve"> PAGEREF _Toc489349748 \h </w:instrText>
            </w:r>
            <w:r w:rsidR="004A51A6">
              <w:rPr>
                <w:noProof/>
                <w:webHidden/>
              </w:rPr>
            </w:r>
            <w:r w:rsidR="004A51A6">
              <w:rPr>
                <w:noProof/>
                <w:webHidden/>
              </w:rPr>
              <w:fldChar w:fldCharType="separate"/>
            </w:r>
            <w:r w:rsidR="004A51A6">
              <w:rPr>
                <w:noProof/>
                <w:webHidden/>
              </w:rPr>
              <w:t>38</w:t>
            </w:r>
            <w:r w:rsidR="004A51A6">
              <w:rPr>
                <w:noProof/>
                <w:webHidden/>
              </w:rPr>
              <w:fldChar w:fldCharType="end"/>
            </w:r>
          </w:hyperlink>
        </w:p>
        <w:p w14:paraId="171BA817"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49" w:history="1">
            <w:r w:rsidR="004A51A6" w:rsidRPr="00CB61AC">
              <w:rPr>
                <w:rStyle w:val="Hyperlink"/>
                <w:noProof/>
                <w14:scene3d>
                  <w14:camera w14:prst="orthographicFront"/>
                  <w14:lightRig w14:rig="threePt" w14:dir="t">
                    <w14:rot w14:lat="0" w14:lon="0" w14:rev="0"/>
                  </w14:lightRig>
                </w14:scene3d>
              </w:rPr>
              <w:t>10.4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Data flows</w:t>
            </w:r>
            <w:r w:rsidR="004A51A6">
              <w:rPr>
                <w:noProof/>
                <w:webHidden/>
              </w:rPr>
              <w:tab/>
            </w:r>
            <w:r w:rsidR="004A51A6">
              <w:rPr>
                <w:noProof/>
                <w:webHidden/>
              </w:rPr>
              <w:fldChar w:fldCharType="begin"/>
            </w:r>
            <w:r w:rsidR="004A51A6">
              <w:rPr>
                <w:noProof/>
                <w:webHidden/>
              </w:rPr>
              <w:instrText xml:space="preserve"> PAGEREF _Toc489349749 \h </w:instrText>
            </w:r>
            <w:r w:rsidR="004A51A6">
              <w:rPr>
                <w:noProof/>
                <w:webHidden/>
              </w:rPr>
            </w:r>
            <w:r w:rsidR="004A51A6">
              <w:rPr>
                <w:noProof/>
                <w:webHidden/>
              </w:rPr>
              <w:fldChar w:fldCharType="separate"/>
            </w:r>
            <w:r w:rsidR="004A51A6">
              <w:rPr>
                <w:noProof/>
                <w:webHidden/>
              </w:rPr>
              <w:t>38</w:t>
            </w:r>
            <w:r w:rsidR="004A51A6">
              <w:rPr>
                <w:noProof/>
                <w:webHidden/>
              </w:rPr>
              <w:fldChar w:fldCharType="end"/>
            </w:r>
          </w:hyperlink>
        </w:p>
        <w:p w14:paraId="1B0C3999"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0" w:history="1">
            <w:r w:rsidR="004A51A6" w:rsidRPr="00CB61AC">
              <w:rPr>
                <w:rStyle w:val="Hyperlink"/>
                <w:rFonts w:cs="Arial"/>
                <w:noProof/>
                <w14:scene3d>
                  <w14:camera w14:prst="orthographicFront"/>
                  <w14:lightRig w14:rig="threePt" w14:dir="t">
                    <w14:rot w14:lat="0" w14:lon="0" w14:rev="0"/>
                  </w14:lightRig>
                </w14:scene3d>
              </w:rPr>
              <w:t>10.5</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Information governance</w:t>
            </w:r>
            <w:r w:rsidR="004A51A6">
              <w:rPr>
                <w:noProof/>
                <w:webHidden/>
              </w:rPr>
              <w:tab/>
            </w:r>
            <w:r w:rsidR="004A51A6">
              <w:rPr>
                <w:noProof/>
                <w:webHidden/>
              </w:rPr>
              <w:fldChar w:fldCharType="begin"/>
            </w:r>
            <w:r w:rsidR="004A51A6">
              <w:rPr>
                <w:noProof/>
                <w:webHidden/>
              </w:rPr>
              <w:instrText xml:space="preserve"> PAGEREF _Toc489349750 \h </w:instrText>
            </w:r>
            <w:r w:rsidR="004A51A6">
              <w:rPr>
                <w:noProof/>
                <w:webHidden/>
              </w:rPr>
            </w:r>
            <w:r w:rsidR="004A51A6">
              <w:rPr>
                <w:noProof/>
                <w:webHidden/>
              </w:rPr>
              <w:fldChar w:fldCharType="separate"/>
            </w:r>
            <w:r w:rsidR="004A51A6">
              <w:rPr>
                <w:noProof/>
                <w:webHidden/>
              </w:rPr>
              <w:t>39</w:t>
            </w:r>
            <w:r w:rsidR="004A51A6">
              <w:rPr>
                <w:noProof/>
                <w:webHidden/>
              </w:rPr>
              <w:fldChar w:fldCharType="end"/>
            </w:r>
          </w:hyperlink>
        </w:p>
        <w:p w14:paraId="3F0A61BF" w14:textId="77777777" w:rsidR="004A51A6" w:rsidRDefault="005006E8">
          <w:pPr>
            <w:pStyle w:val="TOC1"/>
            <w:tabs>
              <w:tab w:val="left" w:pos="660"/>
            </w:tabs>
            <w:rPr>
              <w:rFonts w:asciiTheme="minorHAnsi" w:eastAsiaTheme="minorEastAsia" w:hAnsiTheme="minorHAnsi" w:cstheme="minorBidi"/>
              <w:bCs w:val="0"/>
              <w:noProof/>
              <w:sz w:val="22"/>
              <w:szCs w:val="22"/>
              <w:lang w:eastAsia="en-GB"/>
            </w:rPr>
          </w:pPr>
          <w:hyperlink w:anchor="_Toc489349751" w:history="1">
            <w:r w:rsidR="004A51A6" w:rsidRPr="00CB61AC">
              <w:rPr>
                <w:rStyle w:val="Hyperlink"/>
                <w:noProof/>
                <w14:scene3d>
                  <w14:camera w14:prst="orthographicFront"/>
                  <w14:lightRig w14:rig="threePt" w14:dir="t">
                    <w14:rot w14:lat="0" w14:lon="0" w14:rev="0"/>
                  </w14:lightRig>
                </w14:scene3d>
              </w:rPr>
              <w:t>11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High level process</w:t>
            </w:r>
            <w:r w:rsidR="004A51A6">
              <w:rPr>
                <w:noProof/>
                <w:webHidden/>
              </w:rPr>
              <w:tab/>
            </w:r>
            <w:r w:rsidR="004A51A6">
              <w:rPr>
                <w:noProof/>
                <w:webHidden/>
              </w:rPr>
              <w:fldChar w:fldCharType="begin"/>
            </w:r>
            <w:r w:rsidR="004A51A6">
              <w:rPr>
                <w:noProof/>
                <w:webHidden/>
              </w:rPr>
              <w:instrText xml:space="preserve"> PAGEREF _Toc489349751 \h </w:instrText>
            </w:r>
            <w:r w:rsidR="004A51A6">
              <w:rPr>
                <w:noProof/>
                <w:webHidden/>
              </w:rPr>
            </w:r>
            <w:r w:rsidR="004A51A6">
              <w:rPr>
                <w:noProof/>
                <w:webHidden/>
              </w:rPr>
              <w:fldChar w:fldCharType="separate"/>
            </w:r>
            <w:r w:rsidR="004A51A6">
              <w:rPr>
                <w:noProof/>
                <w:webHidden/>
              </w:rPr>
              <w:t>40</w:t>
            </w:r>
            <w:r w:rsidR="004A51A6">
              <w:rPr>
                <w:noProof/>
                <w:webHidden/>
              </w:rPr>
              <w:fldChar w:fldCharType="end"/>
            </w:r>
          </w:hyperlink>
        </w:p>
        <w:p w14:paraId="0C54BAF3"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2" w:history="1">
            <w:r w:rsidR="004A51A6" w:rsidRPr="00CB61AC">
              <w:rPr>
                <w:rStyle w:val="Hyperlink"/>
                <w:noProof/>
                <w14:scene3d>
                  <w14:camera w14:prst="orthographicFront"/>
                  <w14:lightRig w14:rig="threePt" w14:dir="t">
                    <w14:rot w14:lat="0" w14:lon="0" w14:rev="0"/>
                  </w14:lightRig>
                </w14:scene3d>
              </w:rPr>
              <w:t>11.1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Overview</w:t>
            </w:r>
            <w:r w:rsidR="004A51A6">
              <w:rPr>
                <w:noProof/>
                <w:webHidden/>
              </w:rPr>
              <w:tab/>
            </w:r>
            <w:r w:rsidR="004A51A6">
              <w:rPr>
                <w:noProof/>
                <w:webHidden/>
              </w:rPr>
              <w:fldChar w:fldCharType="begin"/>
            </w:r>
            <w:r w:rsidR="004A51A6">
              <w:rPr>
                <w:noProof/>
                <w:webHidden/>
              </w:rPr>
              <w:instrText xml:space="preserve"> PAGEREF _Toc489349752 \h </w:instrText>
            </w:r>
            <w:r w:rsidR="004A51A6">
              <w:rPr>
                <w:noProof/>
                <w:webHidden/>
              </w:rPr>
            </w:r>
            <w:r w:rsidR="004A51A6">
              <w:rPr>
                <w:noProof/>
                <w:webHidden/>
              </w:rPr>
              <w:fldChar w:fldCharType="separate"/>
            </w:r>
            <w:r w:rsidR="004A51A6">
              <w:rPr>
                <w:noProof/>
                <w:webHidden/>
              </w:rPr>
              <w:t>40</w:t>
            </w:r>
            <w:r w:rsidR="004A51A6">
              <w:rPr>
                <w:noProof/>
                <w:webHidden/>
              </w:rPr>
              <w:fldChar w:fldCharType="end"/>
            </w:r>
          </w:hyperlink>
        </w:p>
        <w:p w14:paraId="2994B899"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3" w:history="1">
            <w:r w:rsidR="004A51A6" w:rsidRPr="00CB61AC">
              <w:rPr>
                <w:rStyle w:val="Hyperlink"/>
                <w:noProof/>
                <w14:scene3d>
                  <w14:camera w14:prst="orthographicFront"/>
                  <w14:lightRig w14:rig="threePt" w14:dir="t">
                    <w14:rot w14:lat="0" w14:lon="0" w14:rev="0"/>
                  </w14:lightRig>
                </w14:scene3d>
              </w:rPr>
              <w:t>11.2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New patient registration</w:t>
            </w:r>
            <w:r w:rsidR="004A51A6">
              <w:rPr>
                <w:noProof/>
                <w:webHidden/>
              </w:rPr>
              <w:tab/>
            </w:r>
            <w:r w:rsidR="004A51A6">
              <w:rPr>
                <w:noProof/>
                <w:webHidden/>
              </w:rPr>
              <w:fldChar w:fldCharType="begin"/>
            </w:r>
            <w:r w:rsidR="004A51A6">
              <w:rPr>
                <w:noProof/>
                <w:webHidden/>
              </w:rPr>
              <w:instrText xml:space="preserve"> PAGEREF _Toc489349753 \h </w:instrText>
            </w:r>
            <w:r w:rsidR="004A51A6">
              <w:rPr>
                <w:noProof/>
                <w:webHidden/>
              </w:rPr>
            </w:r>
            <w:r w:rsidR="004A51A6">
              <w:rPr>
                <w:noProof/>
                <w:webHidden/>
              </w:rPr>
              <w:fldChar w:fldCharType="separate"/>
            </w:r>
            <w:r w:rsidR="004A51A6">
              <w:rPr>
                <w:noProof/>
                <w:webHidden/>
              </w:rPr>
              <w:t>40</w:t>
            </w:r>
            <w:r w:rsidR="004A51A6">
              <w:rPr>
                <w:noProof/>
                <w:webHidden/>
              </w:rPr>
              <w:fldChar w:fldCharType="end"/>
            </w:r>
          </w:hyperlink>
        </w:p>
        <w:p w14:paraId="497A8186"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4" w:history="1">
            <w:r w:rsidR="004A51A6" w:rsidRPr="00CB61AC">
              <w:rPr>
                <w:rStyle w:val="Hyperlink"/>
                <w:noProof/>
                <w14:scene3d>
                  <w14:camera w14:prst="orthographicFront"/>
                  <w14:lightRig w14:rig="threePt" w14:dir="t">
                    <w14:rot w14:lat="0" w14:lon="0" w14:rev="0"/>
                  </w14:lightRig>
                </w14:scene3d>
              </w:rPr>
              <w:t>11.3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Existing patient repeat contact to make an appointment</w:t>
            </w:r>
            <w:r w:rsidR="004A51A6">
              <w:rPr>
                <w:noProof/>
                <w:webHidden/>
              </w:rPr>
              <w:tab/>
            </w:r>
            <w:r w:rsidR="004A51A6">
              <w:rPr>
                <w:noProof/>
                <w:webHidden/>
              </w:rPr>
              <w:fldChar w:fldCharType="begin"/>
            </w:r>
            <w:r w:rsidR="004A51A6">
              <w:rPr>
                <w:noProof/>
                <w:webHidden/>
              </w:rPr>
              <w:instrText xml:space="preserve"> PAGEREF _Toc489349754 \h </w:instrText>
            </w:r>
            <w:r w:rsidR="004A51A6">
              <w:rPr>
                <w:noProof/>
                <w:webHidden/>
              </w:rPr>
            </w:r>
            <w:r w:rsidR="004A51A6">
              <w:rPr>
                <w:noProof/>
                <w:webHidden/>
              </w:rPr>
              <w:fldChar w:fldCharType="separate"/>
            </w:r>
            <w:r w:rsidR="004A51A6">
              <w:rPr>
                <w:noProof/>
                <w:webHidden/>
              </w:rPr>
              <w:t>41</w:t>
            </w:r>
            <w:r w:rsidR="004A51A6">
              <w:rPr>
                <w:noProof/>
                <w:webHidden/>
              </w:rPr>
              <w:fldChar w:fldCharType="end"/>
            </w:r>
          </w:hyperlink>
        </w:p>
        <w:p w14:paraId="7BC7D781" w14:textId="77777777" w:rsidR="004A51A6" w:rsidRDefault="005006E8">
          <w:pPr>
            <w:pStyle w:val="TOC1"/>
            <w:tabs>
              <w:tab w:val="left" w:pos="660"/>
            </w:tabs>
            <w:rPr>
              <w:rFonts w:asciiTheme="minorHAnsi" w:eastAsiaTheme="minorEastAsia" w:hAnsiTheme="minorHAnsi" w:cstheme="minorBidi"/>
              <w:bCs w:val="0"/>
              <w:noProof/>
              <w:sz w:val="22"/>
              <w:szCs w:val="22"/>
              <w:lang w:eastAsia="en-GB"/>
            </w:rPr>
          </w:pPr>
          <w:hyperlink w:anchor="_Toc489349755" w:history="1">
            <w:r w:rsidR="004A51A6" w:rsidRPr="00CB61AC">
              <w:rPr>
                <w:rStyle w:val="Hyperlink"/>
                <w:noProof/>
                <w14:scene3d>
                  <w14:camera w14:prst="orthographicFront"/>
                  <w14:lightRig w14:rig="threePt" w14:dir="t">
                    <w14:rot w14:lat="0" w14:lon="0" w14:rev="0"/>
                  </w14:lightRig>
                </w14:scene3d>
              </w:rPr>
              <w:t>12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Communication and engagement</w:t>
            </w:r>
            <w:r w:rsidR="004A51A6">
              <w:rPr>
                <w:noProof/>
                <w:webHidden/>
              </w:rPr>
              <w:tab/>
            </w:r>
            <w:r w:rsidR="004A51A6">
              <w:rPr>
                <w:noProof/>
                <w:webHidden/>
              </w:rPr>
              <w:fldChar w:fldCharType="begin"/>
            </w:r>
            <w:r w:rsidR="004A51A6">
              <w:rPr>
                <w:noProof/>
                <w:webHidden/>
              </w:rPr>
              <w:instrText xml:space="preserve"> PAGEREF _Toc489349755 \h </w:instrText>
            </w:r>
            <w:r w:rsidR="004A51A6">
              <w:rPr>
                <w:noProof/>
                <w:webHidden/>
              </w:rPr>
            </w:r>
            <w:r w:rsidR="004A51A6">
              <w:rPr>
                <w:noProof/>
                <w:webHidden/>
              </w:rPr>
              <w:fldChar w:fldCharType="separate"/>
            </w:r>
            <w:r w:rsidR="004A51A6">
              <w:rPr>
                <w:noProof/>
                <w:webHidden/>
              </w:rPr>
              <w:t>43</w:t>
            </w:r>
            <w:r w:rsidR="004A51A6">
              <w:rPr>
                <w:noProof/>
                <w:webHidden/>
              </w:rPr>
              <w:fldChar w:fldCharType="end"/>
            </w:r>
          </w:hyperlink>
        </w:p>
        <w:p w14:paraId="3CA36A4C"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6" w:history="1">
            <w:r w:rsidR="004A51A6" w:rsidRPr="00CB61AC">
              <w:rPr>
                <w:rStyle w:val="Hyperlink"/>
                <w:noProof/>
                <w14:scene3d>
                  <w14:camera w14:prst="orthographicFront"/>
                  <w14:lightRig w14:rig="threePt" w14:dir="t">
                    <w14:rot w14:lat="0" w14:lon="0" w14:rev="0"/>
                  </w14:lightRig>
                </w14:scene3d>
              </w:rPr>
              <w:t>12.1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Communication, engagement and consultation activity to date</w:t>
            </w:r>
            <w:r w:rsidR="004A51A6">
              <w:rPr>
                <w:noProof/>
                <w:webHidden/>
              </w:rPr>
              <w:tab/>
            </w:r>
            <w:r w:rsidR="004A51A6">
              <w:rPr>
                <w:noProof/>
                <w:webHidden/>
              </w:rPr>
              <w:fldChar w:fldCharType="begin"/>
            </w:r>
            <w:r w:rsidR="004A51A6">
              <w:rPr>
                <w:noProof/>
                <w:webHidden/>
              </w:rPr>
              <w:instrText xml:space="preserve"> PAGEREF _Toc489349756 \h </w:instrText>
            </w:r>
            <w:r w:rsidR="004A51A6">
              <w:rPr>
                <w:noProof/>
                <w:webHidden/>
              </w:rPr>
            </w:r>
            <w:r w:rsidR="004A51A6">
              <w:rPr>
                <w:noProof/>
                <w:webHidden/>
              </w:rPr>
              <w:fldChar w:fldCharType="separate"/>
            </w:r>
            <w:r w:rsidR="004A51A6">
              <w:rPr>
                <w:noProof/>
                <w:webHidden/>
              </w:rPr>
              <w:t>43</w:t>
            </w:r>
            <w:r w:rsidR="004A51A6">
              <w:rPr>
                <w:noProof/>
                <w:webHidden/>
              </w:rPr>
              <w:fldChar w:fldCharType="end"/>
            </w:r>
          </w:hyperlink>
        </w:p>
        <w:p w14:paraId="6431B7F4"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7" w:history="1">
            <w:r w:rsidR="004A51A6" w:rsidRPr="00CB61AC">
              <w:rPr>
                <w:rStyle w:val="Hyperlink"/>
                <w:noProof/>
                <w14:scene3d>
                  <w14:camera w14:prst="orthographicFront"/>
                  <w14:lightRig w14:rig="threePt" w14:dir="t">
                    <w14:rot w14:lat="0" w14:lon="0" w14:rev="0"/>
                  </w14:lightRig>
                </w14:scene3d>
              </w:rPr>
              <w:t>12.2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Communication Plan</w:t>
            </w:r>
            <w:r w:rsidR="004A51A6">
              <w:rPr>
                <w:noProof/>
                <w:webHidden/>
              </w:rPr>
              <w:tab/>
            </w:r>
            <w:r w:rsidR="004A51A6">
              <w:rPr>
                <w:noProof/>
                <w:webHidden/>
              </w:rPr>
              <w:fldChar w:fldCharType="begin"/>
            </w:r>
            <w:r w:rsidR="004A51A6">
              <w:rPr>
                <w:noProof/>
                <w:webHidden/>
              </w:rPr>
              <w:instrText xml:space="preserve"> PAGEREF _Toc489349757 \h </w:instrText>
            </w:r>
            <w:r w:rsidR="004A51A6">
              <w:rPr>
                <w:noProof/>
                <w:webHidden/>
              </w:rPr>
            </w:r>
            <w:r w:rsidR="004A51A6">
              <w:rPr>
                <w:noProof/>
                <w:webHidden/>
              </w:rPr>
              <w:fldChar w:fldCharType="separate"/>
            </w:r>
            <w:r w:rsidR="004A51A6">
              <w:rPr>
                <w:noProof/>
                <w:webHidden/>
              </w:rPr>
              <w:t>44</w:t>
            </w:r>
            <w:r w:rsidR="004A51A6">
              <w:rPr>
                <w:noProof/>
                <w:webHidden/>
              </w:rPr>
              <w:fldChar w:fldCharType="end"/>
            </w:r>
          </w:hyperlink>
        </w:p>
        <w:p w14:paraId="626AFD61"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58" w:history="1">
            <w:r w:rsidR="004A51A6" w:rsidRPr="00CB61AC">
              <w:rPr>
                <w:rStyle w:val="Hyperlink"/>
                <w:noProof/>
                <w14:scene3d>
                  <w14:camera w14:prst="orthographicFront"/>
                  <w14:lightRig w14:rig="threePt" w14:dir="t">
                    <w14:rot w14:lat="0" w14:lon="0" w14:rev="0"/>
                  </w14:lightRig>
                </w14:scene3d>
              </w:rPr>
              <w:t>12.3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Support from key stakeholders</w:t>
            </w:r>
            <w:r w:rsidR="004A51A6">
              <w:rPr>
                <w:noProof/>
                <w:webHidden/>
              </w:rPr>
              <w:tab/>
            </w:r>
            <w:r w:rsidR="004A51A6">
              <w:rPr>
                <w:noProof/>
                <w:webHidden/>
              </w:rPr>
              <w:fldChar w:fldCharType="begin"/>
            </w:r>
            <w:r w:rsidR="004A51A6">
              <w:rPr>
                <w:noProof/>
                <w:webHidden/>
              </w:rPr>
              <w:instrText xml:space="preserve"> PAGEREF _Toc489349758 \h </w:instrText>
            </w:r>
            <w:r w:rsidR="004A51A6">
              <w:rPr>
                <w:noProof/>
                <w:webHidden/>
              </w:rPr>
            </w:r>
            <w:r w:rsidR="004A51A6">
              <w:rPr>
                <w:noProof/>
                <w:webHidden/>
              </w:rPr>
              <w:fldChar w:fldCharType="separate"/>
            </w:r>
            <w:r w:rsidR="004A51A6">
              <w:rPr>
                <w:noProof/>
                <w:webHidden/>
              </w:rPr>
              <w:t>44</w:t>
            </w:r>
            <w:r w:rsidR="004A51A6">
              <w:rPr>
                <w:noProof/>
                <w:webHidden/>
              </w:rPr>
              <w:fldChar w:fldCharType="end"/>
            </w:r>
          </w:hyperlink>
        </w:p>
        <w:p w14:paraId="3D87681A" w14:textId="77777777" w:rsidR="004A51A6" w:rsidRDefault="005006E8">
          <w:pPr>
            <w:pStyle w:val="TOC1"/>
            <w:tabs>
              <w:tab w:val="left" w:pos="660"/>
            </w:tabs>
            <w:rPr>
              <w:rFonts w:asciiTheme="minorHAnsi" w:eastAsiaTheme="minorEastAsia" w:hAnsiTheme="minorHAnsi" w:cstheme="minorBidi"/>
              <w:bCs w:val="0"/>
              <w:noProof/>
              <w:sz w:val="22"/>
              <w:szCs w:val="22"/>
              <w:lang w:eastAsia="en-GB"/>
            </w:rPr>
          </w:pPr>
          <w:hyperlink w:anchor="_Toc489349759" w:history="1">
            <w:r w:rsidR="004A51A6" w:rsidRPr="00CB61AC">
              <w:rPr>
                <w:rStyle w:val="Hyperlink"/>
                <w:noProof/>
                <w14:scene3d>
                  <w14:camera w14:prst="orthographicFront"/>
                  <w14:lightRig w14:rig="threePt" w14:dir="t">
                    <w14:rot w14:lat="0" w14:lon="0" w14:rev="0"/>
                  </w14:lightRig>
                </w14:scene3d>
              </w:rPr>
              <w:t>13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Impact</w:t>
            </w:r>
            <w:r w:rsidR="004A51A6">
              <w:rPr>
                <w:noProof/>
                <w:webHidden/>
              </w:rPr>
              <w:tab/>
            </w:r>
            <w:r w:rsidR="004A51A6">
              <w:rPr>
                <w:noProof/>
                <w:webHidden/>
              </w:rPr>
              <w:fldChar w:fldCharType="begin"/>
            </w:r>
            <w:r w:rsidR="004A51A6">
              <w:rPr>
                <w:noProof/>
                <w:webHidden/>
              </w:rPr>
              <w:instrText xml:space="preserve"> PAGEREF _Toc489349759 \h </w:instrText>
            </w:r>
            <w:r w:rsidR="004A51A6">
              <w:rPr>
                <w:noProof/>
                <w:webHidden/>
              </w:rPr>
            </w:r>
            <w:r w:rsidR="004A51A6">
              <w:rPr>
                <w:noProof/>
                <w:webHidden/>
              </w:rPr>
              <w:fldChar w:fldCharType="separate"/>
            </w:r>
            <w:r w:rsidR="004A51A6">
              <w:rPr>
                <w:noProof/>
                <w:webHidden/>
              </w:rPr>
              <w:t>45</w:t>
            </w:r>
            <w:r w:rsidR="004A51A6">
              <w:rPr>
                <w:noProof/>
                <w:webHidden/>
              </w:rPr>
              <w:fldChar w:fldCharType="end"/>
            </w:r>
          </w:hyperlink>
        </w:p>
        <w:p w14:paraId="0EB17C93"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60" w:history="1">
            <w:r w:rsidR="004A51A6" w:rsidRPr="00CB61AC">
              <w:rPr>
                <w:rStyle w:val="Hyperlink"/>
                <w:noProof/>
                <w14:scene3d>
                  <w14:camera w14:prst="orthographicFront"/>
                  <w14:lightRig w14:rig="threePt" w14:dir="t">
                    <w14:rot w14:lat="0" w14:lon="0" w14:rev="0"/>
                  </w14:lightRig>
                </w14:scene3d>
              </w:rPr>
              <w:t>13.1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Overview of identified benefits</w:t>
            </w:r>
            <w:r w:rsidR="004A51A6">
              <w:rPr>
                <w:noProof/>
                <w:webHidden/>
              </w:rPr>
              <w:tab/>
            </w:r>
            <w:r w:rsidR="004A51A6">
              <w:rPr>
                <w:noProof/>
                <w:webHidden/>
              </w:rPr>
              <w:fldChar w:fldCharType="begin"/>
            </w:r>
            <w:r w:rsidR="004A51A6">
              <w:rPr>
                <w:noProof/>
                <w:webHidden/>
              </w:rPr>
              <w:instrText xml:space="preserve"> PAGEREF _Toc489349760 \h </w:instrText>
            </w:r>
            <w:r w:rsidR="004A51A6">
              <w:rPr>
                <w:noProof/>
                <w:webHidden/>
              </w:rPr>
            </w:r>
            <w:r w:rsidR="004A51A6">
              <w:rPr>
                <w:noProof/>
                <w:webHidden/>
              </w:rPr>
              <w:fldChar w:fldCharType="separate"/>
            </w:r>
            <w:r w:rsidR="004A51A6">
              <w:rPr>
                <w:noProof/>
                <w:webHidden/>
              </w:rPr>
              <w:t>45</w:t>
            </w:r>
            <w:r w:rsidR="004A51A6">
              <w:rPr>
                <w:noProof/>
                <w:webHidden/>
              </w:rPr>
              <w:fldChar w:fldCharType="end"/>
            </w:r>
          </w:hyperlink>
        </w:p>
        <w:p w14:paraId="4A04BFAF"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61" w:history="1">
            <w:r w:rsidR="004A51A6" w:rsidRPr="00CB61AC">
              <w:rPr>
                <w:rStyle w:val="Hyperlink"/>
                <w:noProof/>
                <w14:scene3d>
                  <w14:camera w14:prst="orthographicFront"/>
                  <w14:lightRig w14:rig="threePt" w14:dir="t">
                    <w14:rot w14:lat="0" w14:lon="0" w14:rev="0"/>
                  </w14:lightRig>
                </w14:scene3d>
              </w:rPr>
              <w:t>13.2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Anticipated impact of the Standard on key groups</w:t>
            </w:r>
            <w:r w:rsidR="004A51A6">
              <w:rPr>
                <w:noProof/>
                <w:webHidden/>
              </w:rPr>
              <w:tab/>
            </w:r>
            <w:r w:rsidR="004A51A6">
              <w:rPr>
                <w:noProof/>
                <w:webHidden/>
              </w:rPr>
              <w:fldChar w:fldCharType="begin"/>
            </w:r>
            <w:r w:rsidR="004A51A6">
              <w:rPr>
                <w:noProof/>
                <w:webHidden/>
              </w:rPr>
              <w:instrText xml:space="preserve"> PAGEREF _Toc489349761 \h </w:instrText>
            </w:r>
            <w:r w:rsidR="004A51A6">
              <w:rPr>
                <w:noProof/>
                <w:webHidden/>
              </w:rPr>
            </w:r>
            <w:r w:rsidR="004A51A6">
              <w:rPr>
                <w:noProof/>
                <w:webHidden/>
              </w:rPr>
              <w:fldChar w:fldCharType="separate"/>
            </w:r>
            <w:r w:rsidR="004A51A6">
              <w:rPr>
                <w:noProof/>
                <w:webHidden/>
              </w:rPr>
              <w:t>45</w:t>
            </w:r>
            <w:r w:rsidR="004A51A6">
              <w:rPr>
                <w:noProof/>
                <w:webHidden/>
              </w:rPr>
              <w:fldChar w:fldCharType="end"/>
            </w:r>
          </w:hyperlink>
        </w:p>
        <w:p w14:paraId="333A83D4"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62" w:history="1">
            <w:r w:rsidR="004A51A6" w:rsidRPr="00CB61AC">
              <w:rPr>
                <w:rStyle w:val="Hyperlink"/>
                <w:noProof/>
                <w14:scene3d>
                  <w14:camera w14:prst="orthographicFront"/>
                  <w14:lightRig w14:rig="threePt" w14:dir="t">
                    <w14:rot w14:lat="0" w14:lon="0" w14:rev="0"/>
                  </w14:lightRig>
                </w14:scene3d>
              </w:rPr>
              <w:t>13.2.1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Overview</w:t>
            </w:r>
            <w:r w:rsidR="004A51A6">
              <w:rPr>
                <w:noProof/>
                <w:webHidden/>
              </w:rPr>
              <w:tab/>
            </w:r>
            <w:r w:rsidR="004A51A6">
              <w:rPr>
                <w:noProof/>
                <w:webHidden/>
              </w:rPr>
              <w:fldChar w:fldCharType="begin"/>
            </w:r>
            <w:r w:rsidR="004A51A6">
              <w:rPr>
                <w:noProof/>
                <w:webHidden/>
              </w:rPr>
              <w:instrText xml:space="preserve"> PAGEREF _Toc489349762 \h </w:instrText>
            </w:r>
            <w:r w:rsidR="004A51A6">
              <w:rPr>
                <w:noProof/>
                <w:webHidden/>
              </w:rPr>
            </w:r>
            <w:r w:rsidR="004A51A6">
              <w:rPr>
                <w:noProof/>
                <w:webHidden/>
              </w:rPr>
              <w:fldChar w:fldCharType="separate"/>
            </w:r>
            <w:r w:rsidR="004A51A6">
              <w:rPr>
                <w:noProof/>
                <w:webHidden/>
              </w:rPr>
              <w:t>45</w:t>
            </w:r>
            <w:r w:rsidR="004A51A6">
              <w:rPr>
                <w:noProof/>
                <w:webHidden/>
              </w:rPr>
              <w:fldChar w:fldCharType="end"/>
            </w:r>
          </w:hyperlink>
        </w:p>
        <w:p w14:paraId="66E01B07"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63" w:history="1">
            <w:r w:rsidR="004A51A6" w:rsidRPr="00CB61AC">
              <w:rPr>
                <w:rStyle w:val="Hyperlink"/>
                <w:noProof/>
                <w14:scene3d>
                  <w14:camera w14:prst="orthographicFront"/>
                  <w14:lightRig w14:rig="threePt" w14:dir="t">
                    <w14:rot w14:lat="0" w14:lon="0" w14:rev="0"/>
                  </w14:lightRig>
                </w14:scene3d>
              </w:rPr>
              <w:t>13.2.2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Lack of reasonable adjustments for people with hearing loss</w:t>
            </w:r>
            <w:r w:rsidR="004A51A6">
              <w:rPr>
                <w:noProof/>
                <w:webHidden/>
              </w:rPr>
              <w:tab/>
            </w:r>
            <w:r w:rsidR="004A51A6">
              <w:rPr>
                <w:noProof/>
                <w:webHidden/>
              </w:rPr>
              <w:fldChar w:fldCharType="begin"/>
            </w:r>
            <w:r w:rsidR="004A51A6">
              <w:rPr>
                <w:noProof/>
                <w:webHidden/>
              </w:rPr>
              <w:instrText xml:space="preserve"> PAGEREF _Toc489349763 \h </w:instrText>
            </w:r>
            <w:r w:rsidR="004A51A6">
              <w:rPr>
                <w:noProof/>
                <w:webHidden/>
              </w:rPr>
            </w:r>
            <w:r w:rsidR="004A51A6">
              <w:rPr>
                <w:noProof/>
                <w:webHidden/>
              </w:rPr>
              <w:fldChar w:fldCharType="separate"/>
            </w:r>
            <w:r w:rsidR="004A51A6">
              <w:rPr>
                <w:noProof/>
                <w:webHidden/>
              </w:rPr>
              <w:t>46</w:t>
            </w:r>
            <w:r w:rsidR="004A51A6">
              <w:rPr>
                <w:noProof/>
                <w:webHidden/>
              </w:rPr>
              <w:fldChar w:fldCharType="end"/>
            </w:r>
          </w:hyperlink>
        </w:p>
        <w:p w14:paraId="3E79D288"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64" w:history="1">
            <w:r w:rsidR="004A51A6" w:rsidRPr="00CB61AC">
              <w:rPr>
                <w:rStyle w:val="Hyperlink"/>
                <w:noProof/>
                <w14:scene3d>
                  <w14:camera w14:prst="orthographicFront"/>
                  <w14:lightRig w14:rig="threePt" w14:dir="t">
                    <w14:rot w14:lat="0" w14:lon="0" w14:rev="0"/>
                  </w14:lightRig>
                </w14:scene3d>
              </w:rPr>
              <w:t>13.2.3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Lack of reasonable adjustments for people with a learning disability</w:t>
            </w:r>
            <w:r w:rsidR="004A51A6">
              <w:rPr>
                <w:noProof/>
                <w:webHidden/>
              </w:rPr>
              <w:tab/>
            </w:r>
            <w:r w:rsidR="004A51A6">
              <w:rPr>
                <w:noProof/>
                <w:webHidden/>
              </w:rPr>
              <w:fldChar w:fldCharType="begin"/>
            </w:r>
            <w:r w:rsidR="004A51A6">
              <w:rPr>
                <w:noProof/>
                <w:webHidden/>
              </w:rPr>
              <w:instrText xml:space="preserve"> PAGEREF _Toc489349764 \h </w:instrText>
            </w:r>
            <w:r w:rsidR="004A51A6">
              <w:rPr>
                <w:noProof/>
                <w:webHidden/>
              </w:rPr>
            </w:r>
            <w:r w:rsidR="004A51A6">
              <w:rPr>
                <w:noProof/>
                <w:webHidden/>
              </w:rPr>
              <w:fldChar w:fldCharType="separate"/>
            </w:r>
            <w:r w:rsidR="004A51A6">
              <w:rPr>
                <w:noProof/>
                <w:webHidden/>
              </w:rPr>
              <w:t>46</w:t>
            </w:r>
            <w:r w:rsidR="004A51A6">
              <w:rPr>
                <w:noProof/>
                <w:webHidden/>
              </w:rPr>
              <w:fldChar w:fldCharType="end"/>
            </w:r>
          </w:hyperlink>
        </w:p>
        <w:p w14:paraId="628E6FF7"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65" w:history="1">
            <w:r w:rsidR="004A51A6" w:rsidRPr="00CB61AC">
              <w:rPr>
                <w:rStyle w:val="Hyperlink"/>
                <w:noProof/>
                <w14:scene3d>
                  <w14:camera w14:prst="orthographicFront"/>
                  <w14:lightRig w14:rig="threePt" w14:dir="t">
                    <w14:rot w14:lat="0" w14:lon="0" w14:rev="0"/>
                  </w14:lightRig>
                </w14:scene3d>
              </w:rPr>
              <w:t>13.2.4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How reasonable adjustments translate into social value</w:t>
            </w:r>
            <w:r w:rsidR="004A51A6">
              <w:rPr>
                <w:noProof/>
                <w:webHidden/>
              </w:rPr>
              <w:tab/>
            </w:r>
            <w:r w:rsidR="004A51A6">
              <w:rPr>
                <w:noProof/>
                <w:webHidden/>
              </w:rPr>
              <w:fldChar w:fldCharType="begin"/>
            </w:r>
            <w:r w:rsidR="004A51A6">
              <w:rPr>
                <w:noProof/>
                <w:webHidden/>
              </w:rPr>
              <w:instrText xml:space="preserve"> PAGEREF _Toc489349765 \h </w:instrText>
            </w:r>
            <w:r w:rsidR="004A51A6">
              <w:rPr>
                <w:noProof/>
                <w:webHidden/>
              </w:rPr>
            </w:r>
            <w:r w:rsidR="004A51A6">
              <w:rPr>
                <w:noProof/>
                <w:webHidden/>
              </w:rPr>
              <w:fldChar w:fldCharType="separate"/>
            </w:r>
            <w:r w:rsidR="004A51A6">
              <w:rPr>
                <w:noProof/>
                <w:webHidden/>
              </w:rPr>
              <w:t>46</w:t>
            </w:r>
            <w:r w:rsidR="004A51A6">
              <w:rPr>
                <w:noProof/>
                <w:webHidden/>
              </w:rPr>
              <w:fldChar w:fldCharType="end"/>
            </w:r>
          </w:hyperlink>
        </w:p>
        <w:p w14:paraId="0D6A384A" w14:textId="77777777" w:rsidR="004A51A6" w:rsidRDefault="005006E8">
          <w:pPr>
            <w:pStyle w:val="TOC3"/>
            <w:tabs>
              <w:tab w:val="left" w:pos="1540"/>
              <w:tab w:val="right" w:leader="dot" w:pos="9061"/>
            </w:tabs>
            <w:rPr>
              <w:rFonts w:asciiTheme="minorHAnsi" w:eastAsiaTheme="minorEastAsia" w:hAnsiTheme="minorHAnsi" w:cstheme="minorBidi"/>
              <w:bCs w:val="0"/>
              <w:noProof/>
              <w:sz w:val="22"/>
              <w:szCs w:val="22"/>
              <w:lang w:eastAsia="en-GB"/>
            </w:rPr>
          </w:pPr>
          <w:hyperlink w:anchor="_Toc489349766" w:history="1">
            <w:r w:rsidR="004A51A6" w:rsidRPr="00CB61AC">
              <w:rPr>
                <w:rStyle w:val="Hyperlink"/>
                <w:noProof/>
                <w14:scene3d>
                  <w14:camera w14:prst="orthographicFront"/>
                  <w14:lightRig w14:rig="threePt" w14:dir="t">
                    <w14:rot w14:lat="0" w14:lon="0" w14:rev="0"/>
                  </w14:lightRig>
                </w14:scene3d>
              </w:rPr>
              <w:t>13.2.5</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The impact in (human) numbers</w:t>
            </w:r>
            <w:r w:rsidR="004A51A6">
              <w:rPr>
                <w:noProof/>
                <w:webHidden/>
              </w:rPr>
              <w:tab/>
            </w:r>
            <w:r w:rsidR="004A51A6">
              <w:rPr>
                <w:noProof/>
                <w:webHidden/>
              </w:rPr>
              <w:fldChar w:fldCharType="begin"/>
            </w:r>
            <w:r w:rsidR="004A51A6">
              <w:rPr>
                <w:noProof/>
                <w:webHidden/>
              </w:rPr>
              <w:instrText xml:space="preserve"> PAGEREF _Toc489349766 \h </w:instrText>
            </w:r>
            <w:r w:rsidR="004A51A6">
              <w:rPr>
                <w:noProof/>
                <w:webHidden/>
              </w:rPr>
            </w:r>
            <w:r w:rsidR="004A51A6">
              <w:rPr>
                <w:noProof/>
                <w:webHidden/>
              </w:rPr>
              <w:fldChar w:fldCharType="separate"/>
            </w:r>
            <w:r w:rsidR="004A51A6">
              <w:rPr>
                <w:noProof/>
                <w:webHidden/>
              </w:rPr>
              <w:t>46</w:t>
            </w:r>
            <w:r w:rsidR="004A51A6">
              <w:rPr>
                <w:noProof/>
                <w:webHidden/>
              </w:rPr>
              <w:fldChar w:fldCharType="end"/>
            </w:r>
          </w:hyperlink>
        </w:p>
        <w:p w14:paraId="3EFE3564" w14:textId="77777777" w:rsidR="004A51A6" w:rsidRDefault="005006E8">
          <w:pPr>
            <w:pStyle w:val="TOC1"/>
            <w:tabs>
              <w:tab w:val="left" w:pos="660"/>
            </w:tabs>
            <w:rPr>
              <w:rFonts w:asciiTheme="minorHAnsi" w:eastAsiaTheme="minorEastAsia" w:hAnsiTheme="minorHAnsi" w:cstheme="minorBidi"/>
              <w:bCs w:val="0"/>
              <w:noProof/>
              <w:sz w:val="22"/>
              <w:szCs w:val="22"/>
              <w:lang w:eastAsia="en-GB"/>
            </w:rPr>
          </w:pPr>
          <w:hyperlink w:anchor="_Toc489349767" w:history="1">
            <w:r w:rsidR="004A51A6" w:rsidRPr="00CB61AC">
              <w:rPr>
                <w:rStyle w:val="Hyperlink"/>
                <w:noProof/>
                <w14:scene3d>
                  <w14:camera w14:prst="orthographicFront"/>
                  <w14:lightRig w14:rig="threePt" w14:dir="t">
                    <w14:rot w14:lat="0" w14:lon="0" w14:rev="0"/>
                  </w14:lightRig>
                </w14:scene3d>
              </w:rPr>
              <w:t>14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Operation</w:t>
            </w:r>
            <w:r w:rsidR="004A51A6">
              <w:rPr>
                <w:noProof/>
                <w:webHidden/>
              </w:rPr>
              <w:tab/>
            </w:r>
            <w:r w:rsidR="004A51A6">
              <w:rPr>
                <w:noProof/>
                <w:webHidden/>
              </w:rPr>
              <w:fldChar w:fldCharType="begin"/>
            </w:r>
            <w:r w:rsidR="004A51A6">
              <w:rPr>
                <w:noProof/>
                <w:webHidden/>
              </w:rPr>
              <w:instrText xml:space="preserve"> PAGEREF _Toc489349767 \h </w:instrText>
            </w:r>
            <w:r w:rsidR="004A51A6">
              <w:rPr>
                <w:noProof/>
                <w:webHidden/>
              </w:rPr>
            </w:r>
            <w:r w:rsidR="004A51A6">
              <w:rPr>
                <w:noProof/>
                <w:webHidden/>
              </w:rPr>
              <w:fldChar w:fldCharType="separate"/>
            </w:r>
            <w:r w:rsidR="004A51A6">
              <w:rPr>
                <w:noProof/>
                <w:webHidden/>
              </w:rPr>
              <w:t>48</w:t>
            </w:r>
            <w:r w:rsidR="004A51A6">
              <w:rPr>
                <w:noProof/>
                <w:webHidden/>
              </w:rPr>
              <w:fldChar w:fldCharType="end"/>
            </w:r>
          </w:hyperlink>
        </w:p>
        <w:p w14:paraId="3953143F"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68" w:history="1">
            <w:r w:rsidR="004A51A6" w:rsidRPr="00CB61AC">
              <w:rPr>
                <w:rStyle w:val="Hyperlink"/>
                <w:noProof/>
                <w14:scene3d>
                  <w14:camera w14:prst="orthographicFront"/>
                  <w14:lightRig w14:rig="threePt" w14:dir="t">
                    <w14:rot w14:lat="0" w14:lon="0" w14:rev="0"/>
                  </w14:lightRig>
                </w14:scene3d>
              </w:rPr>
              <w:t>14.1</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Testing</w:t>
            </w:r>
            <w:r w:rsidR="004A51A6">
              <w:rPr>
                <w:noProof/>
                <w:webHidden/>
              </w:rPr>
              <w:tab/>
            </w:r>
            <w:r w:rsidR="004A51A6">
              <w:rPr>
                <w:noProof/>
                <w:webHidden/>
              </w:rPr>
              <w:fldChar w:fldCharType="begin"/>
            </w:r>
            <w:r w:rsidR="004A51A6">
              <w:rPr>
                <w:noProof/>
                <w:webHidden/>
              </w:rPr>
              <w:instrText xml:space="preserve"> PAGEREF _Toc489349768 \h </w:instrText>
            </w:r>
            <w:r w:rsidR="004A51A6">
              <w:rPr>
                <w:noProof/>
                <w:webHidden/>
              </w:rPr>
            </w:r>
            <w:r w:rsidR="004A51A6">
              <w:rPr>
                <w:noProof/>
                <w:webHidden/>
              </w:rPr>
              <w:fldChar w:fldCharType="separate"/>
            </w:r>
            <w:r w:rsidR="004A51A6">
              <w:rPr>
                <w:noProof/>
                <w:webHidden/>
              </w:rPr>
              <w:t>48</w:t>
            </w:r>
            <w:r w:rsidR="004A51A6">
              <w:rPr>
                <w:noProof/>
                <w:webHidden/>
              </w:rPr>
              <w:fldChar w:fldCharType="end"/>
            </w:r>
          </w:hyperlink>
        </w:p>
        <w:p w14:paraId="433C8356"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69" w:history="1">
            <w:r w:rsidR="004A51A6" w:rsidRPr="00CB61AC">
              <w:rPr>
                <w:rStyle w:val="Hyperlink"/>
                <w:noProof/>
                <w14:scene3d>
                  <w14:camera w14:prst="orthographicFront"/>
                  <w14:lightRig w14:rig="threePt" w14:dir="t">
                    <w14:rot w14:lat="0" w14:lon="0" w14:rev="0"/>
                  </w14:lightRig>
                </w14:scene3d>
              </w:rPr>
              <w:t>14.2</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Implementation</w:t>
            </w:r>
            <w:r w:rsidR="004A51A6">
              <w:rPr>
                <w:noProof/>
                <w:webHidden/>
              </w:rPr>
              <w:tab/>
            </w:r>
            <w:r w:rsidR="004A51A6">
              <w:rPr>
                <w:noProof/>
                <w:webHidden/>
              </w:rPr>
              <w:fldChar w:fldCharType="begin"/>
            </w:r>
            <w:r w:rsidR="004A51A6">
              <w:rPr>
                <w:noProof/>
                <w:webHidden/>
              </w:rPr>
              <w:instrText xml:space="preserve"> PAGEREF _Toc489349769 \h </w:instrText>
            </w:r>
            <w:r w:rsidR="004A51A6">
              <w:rPr>
                <w:noProof/>
                <w:webHidden/>
              </w:rPr>
            </w:r>
            <w:r w:rsidR="004A51A6">
              <w:rPr>
                <w:noProof/>
                <w:webHidden/>
              </w:rPr>
              <w:fldChar w:fldCharType="separate"/>
            </w:r>
            <w:r w:rsidR="004A51A6">
              <w:rPr>
                <w:noProof/>
                <w:webHidden/>
              </w:rPr>
              <w:t>48</w:t>
            </w:r>
            <w:r w:rsidR="004A51A6">
              <w:rPr>
                <w:noProof/>
                <w:webHidden/>
              </w:rPr>
              <w:fldChar w:fldCharType="end"/>
            </w:r>
          </w:hyperlink>
        </w:p>
        <w:p w14:paraId="03875AE7"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70" w:history="1">
            <w:r w:rsidR="004A51A6" w:rsidRPr="00CB61AC">
              <w:rPr>
                <w:rStyle w:val="Hyperlink"/>
                <w:noProof/>
                <w14:scene3d>
                  <w14:camera w14:prst="orthographicFront"/>
                  <w14:lightRig w14:rig="threePt" w14:dir="t">
                    <w14:rot w14:lat="0" w14:lon="0" w14:rev="0"/>
                  </w14:lightRig>
                </w14:scene3d>
              </w:rPr>
              <w:t>14.3</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Maintenance</w:t>
            </w:r>
            <w:r w:rsidR="004A51A6">
              <w:rPr>
                <w:noProof/>
                <w:webHidden/>
              </w:rPr>
              <w:tab/>
            </w:r>
            <w:r w:rsidR="004A51A6">
              <w:rPr>
                <w:noProof/>
                <w:webHidden/>
              </w:rPr>
              <w:fldChar w:fldCharType="begin"/>
            </w:r>
            <w:r w:rsidR="004A51A6">
              <w:rPr>
                <w:noProof/>
                <w:webHidden/>
              </w:rPr>
              <w:instrText xml:space="preserve"> PAGEREF _Toc489349770 \h </w:instrText>
            </w:r>
            <w:r w:rsidR="004A51A6">
              <w:rPr>
                <w:noProof/>
                <w:webHidden/>
              </w:rPr>
            </w:r>
            <w:r w:rsidR="004A51A6">
              <w:rPr>
                <w:noProof/>
                <w:webHidden/>
              </w:rPr>
              <w:fldChar w:fldCharType="separate"/>
            </w:r>
            <w:r w:rsidR="004A51A6">
              <w:rPr>
                <w:noProof/>
                <w:webHidden/>
              </w:rPr>
              <w:t>48</w:t>
            </w:r>
            <w:r w:rsidR="004A51A6">
              <w:rPr>
                <w:noProof/>
                <w:webHidden/>
              </w:rPr>
              <w:fldChar w:fldCharType="end"/>
            </w:r>
          </w:hyperlink>
        </w:p>
        <w:p w14:paraId="7AB70F87" w14:textId="77777777" w:rsidR="004A51A6" w:rsidRDefault="005006E8">
          <w:pPr>
            <w:pStyle w:val="TOC2"/>
            <w:tabs>
              <w:tab w:val="left" w:pos="1100"/>
              <w:tab w:val="right" w:leader="dot" w:pos="9061"/>
            </w:tabs>
            <w:rPr>
              <w:rFonts w:asciiTheme="minorHAnsi" w:eastAsiaTheme="minorEastAsia" w:hAnsiTheme="minorHAnsi" w:cstheme="minorBidi"/>
              <w:bCs w:val="0"/>
              <w:noProof/>
              <w:sz w:val="22"/>
              <w:szCs w:val="22"/>
              <w:lang w:eastAsia="en-GB"/>
            </w:rPr>
          </w:pPr>
          <w:hyperlink w:anchor="_Toc489349771" w:history="1">
            <w:r w:rsidR="004A51A6" w:rsidRPr="00CB61AC">
              <w:rPr>
                <w:rStyle w:val="Hyperlink"/>
                <w:noProof/>
                <w14:scene3d>
                  <w14:camera w14:prst="orthographicFront"/>
                  <w14:lightRig w14:rig="threePt" w14:dir="t">
                    <w14:rot w14:lat="0" w14:lon="0" w14:rev="0"/>
                  </w14:lightRig>
                </w14:scene3d>
              </w:rPr>
              <w:t>14.4</w:t>
            </w:r>
            <w:r w:rsidR="004A51A6">
              <w:rPr>
                <w:rFonts w:asciiTheme="minorHAnsi" w:eastAsiaTheme="minorEastAsia" w:hAnsiTheme="minorHAnsi" w:cstheme="minorBidi"/>
                <w:bCs w:val="0"/>
                <w:noProof/>
                <w:sz w:val="22"/>
                <w:szCs w:val="22"/>
                <w:lang w:eastAsia="en-GB"/>
              </w:rPr>
              <w:tab/>
            </w:r>
            <w:r w:rsidR="004A51A6" w:rsidRPr="00CB61AC">
              <w:rPr>
                <w:rStyle w:val="Hyperlink"/>
                <w:noProof/>
              </w:rPr>
              <w:t>Risks and issues</w:t>
            </w:r>
            <w:r w:rsidR="004A51A6">
              <w:rPr>
                <w:noProof/>
                <w:webHidden/>
              </w:rPr>
              <w:tab/>
            </w:r>
            <w:r w:rsidR="004A51A6">
              <w:rPr>
                <w:noProof/>
                <w:webHidden/>
              </w:rPr>
              <w:fldChar w:fldCharType="begin"/>
            </w:r>
            <w:r w:rsidR="004A51A6">
              <w:rPr>
                <w:noProof/>
                <w:webHidden/>
              </w:rPr>
              <w:instrText xml:space="preserve"> PAGEREF _Toc489349771 \h </w:instrText>
            </w:r>
            <w:r w:rsidR="004A51A6">
              <w:rPr>
                <w:noProof/>
                <w:webHidden/>
              </w:rPr>
            </w:r>
            <w:r w:rsidR="004A51A6">
              <w:rPr>
                <w:noProof/>
                <w:webHidden/>
              </w:rPr>
              <w:fldChar w:fldCharType="separate"/>
            </w:r>
            <w:r w:rsidR="004A51A6">
              <w:rPr>
                <w:noProof/>
                <w:webHidden/>
              </w:rPr>
              <w:t>48</w:t>
            </w:r>
            <w:r w:rsidR="004A51A6">
              <w:rPr>
                <w:noProof/>
                <w:webHidden/>
              </w:rPr>
              <w:fldChar w:fldCharType="end"/>
            </w:r>
          </w:hyperlink>
        </w:p>
        <w:p w14:paraId="5BDBB669" w14:textId="77777777" w:rsidR="004A51A6" w:rsidRDefault="005006E8">
          <w:pPr>
            <w:pStyle w:val="TOC1"/>
            <w:rPr>
              <w:rFonts w:asciiTheme="minorHAnsi" w:eastAsiaTheme="minorEastAsia" w:hAnsiTheme="minorHAnsi" w:cstheme="minorBidi"/>
              <w:bCs w:val="0"/>
              <w:noProof/>
              <w:sz w:val="22"/>
              <w:szCs w:val="22"/>
              <w:lang w:eastAsia="en-GB"/>
            </w:rPr>
          </w:pPr>
          <w:hyperlink w:anchor="_Toc489349772" w:history="1">
            <w:r w:rsidR="004A51A6" w:rsidRPr="00CB61AC">
              <w:rPr>
                <w:rStyle w:val="Hyperlink"/>
                <w:noProof/>
              </w:rPr>
              <w:t>Appendices</w:t>
            </w:r>
            <w:r w:rsidR="004A51A6">
              <w:rPr>
                <w:noProof/>
                <w:webHidden/>
              </w:rPr>
              <w:tab/>
            </w:r>
            <w:r w:rsidR="004A51A6">
              <w:rPr>
                <w:noProof/>
                <w:webHidden/>
              </w:rPr>
              <w:fldChar w:fldCharType="begin"/>
            </w:r>
            <w:r w:rsidR="004A51A6">
              <w:rPr>
                <w:noProof/>
                <w:webHidden/>
              </w:rPr>
              <w:instrText xml:space="preserve"> PAGEREF _Toc489349772 \h </w:instrText>
            </w:r>
            <w:r w:rsidR="004A51A6">
              <w:rPr>
                <w:noProof/>
                <w:webHidden/>
              </w:rPr>
            </w:r>
            <w:r w:rsidR="004A51A6">
              <w:rPr>
                <w:noProof/>
                <w:webHidden/>
              </w:rPr>
              <w:fldChar w:fldCharType="separate"/>
            </w:r>
            <w:r w:rsidR="004A51A6">
              <w:rPr>
                <w:noProof/>
                <w:webHidden/>
              </w:rPr>
              <w:t>49</w:t>
            </w:r>
            <w:r w:rsidR="004A51A6">
              <w:rPr>
                <w:noProof/>
                <w:webHidden/>
              </w:rPr>
              <w:fldChar w:fldCharType="end"/>
            </w:r>
          </w:hyperlink>
        </w:p>
        <w:p w14:paraId="16F1CA77" w14:textId="77777777" w:rsidR="004A51A6" w:rsidRDefault="005006E8">
          <w:pPr>
            <w:pStyle w:val="TOC1"/>
            <w:rPr>
              <w:rFonts w:asciiTheme="minorHAnsi" w:eastAsiaTheme="minorEastAsia" w:hAnsiTheme="minorHAnsi" w:cstheme="minorBidi"/>
              <w:bCs w:val="0"/>
              <w:noProof/>
              <w:sz w:val="22"/>
              <w:szCs w:val="22"/>
              <w:lang w:eastAsia="en-GB"/>
            </w:rPr>
          </w:pPr>
          <w:hyperlink w:anchor="_Toc489349773" w:history="1">
            <w:r w:rsidR="004A51A6" w:rsidRPr="00CB61AC">
              <w:rPr>
                <w:rStyle w:val="Hyperlink"/>
                <w:noProof/>
              </w:rPr>
              <w:t>Appendix a – Table of benefits</w:t>
            </w:r>
            <w:r w:rsidR="004A51A6">
              <w:rPr>
                <w:noProof/>
                <w:webHidden/>
              </w:rPr>
              <w:tab/>
            </w:r>
            <w:r w:rsidR="004A51A6">
              <w:rPr>
                <w:noProof/>
                <w:webHidden/>
              </w:rPr>
              <w:fldChar w:fldCharType="begin"/>
            </w:r>
            <w:r w:rsidR="004A51A6">
              <w:rPr>
                <w:noProof/>
                <w:webHidden/>
              </w:rPr>
              <w:instrText xml:space="preserve"> PAGEREF _Toc489349773 \h </w:instrText>
            </w:r>
            <w:r w:rsidR="004A51A6">
              <w:rPr>
                <w:noProof/>
                <w:webHidden/>
              </w:rPr>
            </w:r>
            <w:r w:rsidR="004A51A6">
              <w:rPr>
                <w:noProof/>
                <w:webHidden/>
              </w:rPr>
              <w:fldChar w:fldCharType="separate"/>
            </w:r>
            <w:r w:rsidR="004A51A6">
              <w:rPr>
                <w:noProof/>
                <w:webHidden/>
              </w:rPr>
              <w:t>49</w:t>
            </w:r>
            <w:r w:rsidR="004A51A6">
              <w:rPr>
                <w:noProof/>
                <w:webHidden/>
              </w:rPr>
              <w:fldChar w:fldCharType="end"/>
            </w:r>
          </w:hyperlink>
        </w:p>
        <w:p w14:paraId="54F0F56C" w14:textId="77777777" w:rsidR="004A51A6" w:rsidRDefault="005006E8">
          <w:pPr>
            <w:pStyle w:val="TOC1"/>
            <w:rPr>
              <w:rFonts w:asciiTheme="minorHAnsi" w:eastAsiaTheme="minorEastAsia" w:hAnsiTheme="minorHAnsi" w:cstheme="minorBidi"/>
              <w:bCs w:val="0"/>
              <w:noProof/>
              <w:sz w:val="22"/>
              <w:szCs w:val="22"/>
              <w:lang w:eastAsia="en-GB"/>
            </w:rPr>
          </w:pPr>
          <w:hyperlink w:anchor="_Toc489349774" w:history="1">
            <w:r w:rsidR="004A51A6" w:rsidRPr="00CB61AC">
              <w:rPr>
                <w:rStyle w:val="Hyperlink"/>
                <w:noProof/>
              </w:rPr>
              <w:t>Appendix b – Assessing the information governance and privacy impact</w:t>
            </w:r>
            <w:r w:rsidR="004A51A6">
              <w:rPr>
                <w:noProof/>
                <w:webHidden/>
              </w:rPr>
              <w:tab/>
            </w:r>
            <w:r w:rsidR="004A51A6">
              <w:rPr>
                <w:noProof/>
                <w:webHidden/>
              </w:rPr>
              <w:fldChar w:fldCharType="begin"/>
            </w:r>
            <w:r w:rsidR="004A51A6">
              <w:rPr>
                <w:noProof/>
                <w:webHidden/>
              </w:rPr>
              <w:instrText xml:space="preserve"> PAGEREF _Toc489349774 \h </w:instrText>
            </w:r>
            <w:r w:rsidR="004A51A6">
              <w:rPr>
                <w:noProof/>
                <w:webHidden/>
              </w:rPr>
            </w:r>
            <w:r w:rsidR="004A51A6">
              <w:rPr>
                <w:noProof/>
                <w:webHidden/>
              </w:rPr>
              <w:fldChar w:fldCharType="separate"/>
            </w:r>
            <w:r w:rsidR="004A51A6">
              <w:rPr>
                <w:noProof/>
                <w:webHidden/>
              </w:rPr>
              <w:t>53</w:t>
            </w:r>
            <w:r w:rsidR="004A51A6">
              <w:rPr>
                <w:noProof/>
                <w:webHidden/>
              </w:rPr>
              <w:fldChar w:fldCharType="end"/>
            </w:r>
          </w:hyperlink>
        </w:p>
        <w:p w14:paraId="3B0400EF" w14:textId="77777777" w:rsidR="004A51A6" w:rsidRDefault="005006E8">
          <w:pPr>
            <w:pStyle w:val="TOC1"/>
            <w:rPr>
              <w:rFonts w:asciiTheme="minorHAnsi" w:eastAsiaTheme="minorEastAsia" w:hAnsiTheme="minorHAnsi" w:cstheme="minorBidi"/>
              <w:bCs w:val="0"/>
              <w:noProof/>
              <w:sz w:val="22"/>
              <w:szCs w:val="22"/>
              <w:lang w:eastAsia="en-GB"/>
            </w:rPr>
          </w:pPr>
          <w:hyperlink w:anchor="_Toc489349775" w:history="1">
            <w:r w:rsidR="004A51A6" w:rsidRPr="00CB61AC">
              <w:rPr>
                <w:rStyle w:val="Hyperlink"/>
                <w:noProof/>
              </w:rPr>
              <w:t>Appendix c – List of stakeholders involved in developing the Standard</w:t>
            </w:r>
            <w:r w:rsidR="004A51A6">
              <w:rPr>
                <w:noProof/>
                <w:webHidden/>
              </w:rPr>
              <w:tab/>
            </w:r>
            <w:r w:rsidR="004A51A6">
              <w:rPr>
                <w:noProof/>
                <w:webHidden/>
              </w:rPr>
              <w:fldChar w:fldCharType="begin"/>
            </w:r>
            <w:r w:rsidR="004A51A6">
              <w:rPr>
                <w:noProof/>
                <w:webHidden/>
              </w:rPr>
              <w:instrText xml:space="preserve"> PAGEREF _Toc489349775 \h </w:instrText>
            </w:r>
            <w:r w:rsidR="004A51A6">
              <w:rPr>
                <w:noProof/>
                <w:webHidden/>
              </w:rPr>
            </w:r>
            <w:r w:rsidR="004A51A6">
              <w:rPr>
                <w:noProof/>
                <w:webHidden/>
              </w:rPr>
              <w:fldChar w:fldCharType="separate"/>
            </w:r>
            <w:r w:rsidR="004A51A6">
              <w:rPr>
                <w:noProof/>
                <w:webHidden/>
              </w:rPr>
              <w:t>57</w:t>
            </w:r>
            <w:r w:rsidR="004A51A6">
              <w:rPr>
                <w:noProof/>
                <w:webHidden/>
              </w:rPr>
              <w:fldChar w:fldCharType="end"/>
            </w:r>
          </w:hyperlink>
        </w:p>
        <w:p w14:paraId="69727E35" w14:textId="77777777" w:rsidR="00200850" w:rsidRDefault="00E72C89" w:rsidP="00200850">
          <w:pPr>
            <w:rPr>
              <w:noProof/>
            </w:rPr>
          </w:pPr>
          <w:r>
            <w:rPr>
              <w:b/>
              <w:noProof/>
            </w:rPr>
            <w:fldChar w:fldCharType="end"/>
          </w:r>
        </w:p>
      </w:sdtContent>
    </w:sdt>
    <w:p w14:paraId="160A75E8" w14:textId="13DF8DCE" w:rsidR="00EE2221" w:rsidRDefault="00EE2221">
      <w:pPr>
        <w:rPr>
          <w:rFonts w:cs="Arial"/>
          <w:b/>
          <w:color w:val="0072C6"/>
          <w:kern w:val="32"/>
          <w:sz w:val="32"/>
          <w:szCs w:val="32"/>
        </w:rPr>
      </w:pPr>
      <w:bookmarkStart w:id="8" w:name="_Toc419365125"/>
    </w:p>
    <w:p w14:paraId="20F84837" w14:textId="77777777" w:rsidR="00C07611" w:rsidRDefault="00C07611">
      <w:pPr>
        <w:rPr>
          <w:rFonts w:cs="Arial"/>
          <w:b/>
          <w:color w:val="0072C6"/>
          <w:kern w:val="32"/>
          <w:sz w:val="32"/>
          <w:szCs w:val="32"/>
        </w:rPr>
      </w:pPr>
      <w:r>
        <w:br w:type="page"/>
      </w:r>
    </w:p>
    <w:p w14:paraId="457F13DA" w14:textId="32A938E4" w:rsidR="00675A34" w:rsidRDefault="00675A34" w:rsidP="00731A03">
      <w:pPr>
        <w:pStyle w:val="Heading1"/>
      </w:pPr>
      <w:bookmarkStart w:id="9" w:name="_Toc489349702"/>
      <w:r>
        <w:lastRenderedPageBreak/>
        <w:t>Glossary of t</w:t>
      </w:r>
      <w:r w:rsidRPr="00510359">
        <w:t>erms</w:t>
      </w:r>
      <w:bookmarkEnd w:id="8"/>
      <w:bookmarkEnd w:id="9"/>
    </w:p>
    <w:tbl>
      <w:tblPr>
        <w:tblStyle w:val="TableGrid"/>
        <w:tblW w:w="0" w:type="auto"/>
        <w:tblLook w:val="04A0" w:firstRow="1" w:lastRow="0" w:firstColumn="1" w:lastColumn="0" w:noHBand="0" w:noVBand="1"/>
      </w:tblPr>
      <w:tblGrid>
        <w:gridCol w:w="2518"/>
        <w:gridCol w:w="6762"/>
      </w:tblGrid>
      <w:tr w:rsidR="009646DC" w14:paraId="06175A8F" w14:textId="77777777" w:rsidTr="00731A03">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2BF5C9C" w14:textId="77777777" w:rsidR="009646DC" w:rsidRPr="00731A03" w:rsidRDefault="009646DC">
            <w:pPr>
              <w:rPr>
                <w:b/>
              </w:rPr>
            </w:pPr>
            <w:r w:rsidRPr="00731A03">
              <w:rPr>
                <w:b/>
              </w:rPr>
              <w:t>Term / abbreviation</w:t>
            </w:r>
          </w:p>
        </w:tc>
        <w:tc>
          <w:tcPr>
            <w:tcW w:w="6762" w:type="dxa"/>
            <w:tcBorders>
              <w:top w:val="single" w:sz="4" w:space="0" w:color="auto"/>
              <w:left w:val="single" w:sz="4" w:space="0" w:color="auto"/>
              <w:bottom w:val="single" w:sz="4" w:space="0" w:color="auto"/>
              <w:right w:val="single" w:sz="4" w:space="0" w:color="auto"/>
            </w:tcBorders>
            <w:shd w:val="clear" w:color="auto" w:fill="auto"/>
            <w:hideMark/>
          </w:tcPr>
          <w:p w14:paraId="22508552" w14:textId="77777777" w:rsidR="009646DC" w:rsidRPr="00731A03" w:rsidRDefault="009646DC">
            <w:pPr>
              <w:rPr>
                <w:b/>
              </w:rPr>
            </w:pPr>
            <w:r w:rsidRPr="00731A03">
              <w:rPr>
                <w:b/>
              </w:rPr>
              <w:t>What it stands for</w:t>
            </w:r>
          </w:p>
        </w:tc>
      </w:tr>
      <w:tr w:rsidR="009646DC" w14:paraId="78B6442E"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48F9C32A" w14:textId="77777777" w:rsidR="009646DC" w:rsidRDefault="009646DC">
            <w:r>
              <w:t>Advocate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0C10A56" w14:textId="77777777" w:rsidR="009646DC" w:rsidRDefault="009646DC">
            <w:r>
              <w:t xml:space="preserve">A person who supports someone who may otherwise find it difficult to communicate or to express their point of view. Advocates can support people to make choices, ask questions and to say what they think.   </w:t>
            </w:r>
          </w:p>
        </w:tc>
      </w:tr>
      <w:tr w:rsidR="009646DC" w14:paraId="6652E616"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036288BC" w14:textId="77777777" w:rsidR="009646DC" w:rsidRDefault="009646DC">
            <w:r>
              <w:t>Accessible information</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62436B0" w14:textId="77777777" w:rsidR="009646DC" w:rsidRDefault="009646DC">
            <w:r>
              <w:t xml:space="preserve">Information which is able to be read or received and understood by the individual or group for which it is intended.  </w:t>
            </w:r>
          </w:p>
        </w:tc>
      </w:tr>
      <w:tr w:rsidR="009646DC" w14:paraId="0DE09500"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1551C66B" w14:textId="77777777" w:rsidR="009646DC" w:rsidRDefault="009646DC">
            <w:r>
              <w:t>Alternative format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D35A3F9" w14:textId="77777777" w:rsidR="009646DC" w:rsidRDefault="009646DC">
            <w:r>
              <w:t>Information provided in an alternative to standard printed or handwritten English, for example large print, braille or email.</w:t>
            </w:r>
          </w:p>
        </w:tc>
      </w:tr>
      <w:tr w:rsidR="009646DC" w14:paraId="7B2D17E1"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7BC0D91E" w14:textId="77777777" w:rsidR="009646DC" w:rsidRDefault="009646DC">
            <w:r>
              <w:t>Braille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05655FA" w14:textId="77777777" w:rsidR="009646DC" w:rsidRDefault="009646DC">
            <w:r>
              <w:t>A tactile reading format used by people who are blind, deafblind or who have some visual loss. Readers use their fingers to ‘read’ or identify raised dots representing letters and numbers.  Although originally intended (and still used) for the purpose of information being documented on paper, braille can now be used as a digital aid to conversation, with some smartphones offering braille displays. Refreshable braille displays for computers also enable braille users to read emails and documents.</w:t>
            </w:r>
          </w:p>
        </w:tc>
      </w:tr>
      <w:tr w:rsidR="009646DC" w14:paraId="78A035E3"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0BFA1E8F" w14:textId="77777777" w:rsidR="009646DC" w:rsidRDefault="009646DC">
            <w:r>
              <w:t>British Sign Language (BSL)</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5730554" w14:textId="77777777" w:rsidR="009646DC" w:rsidRDefault="009646DC">
            <w:r>
              <w:t>BSL is a visual-gestural language that is the first or preferred language of many d/Deaf people and some deafblind people; it has its own grammar and principles, which differ from English.</w:t>
            </w:r>
          </w:p>
        </w:tc>
      </w:tr>
      <w:tr w:rsidR="009646DC" w14:paraId="0DC58B3A"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35404585" w14:textId="77777777" w:rsidR="009646DC" w:rsidRDefault="009646DC">
            <w:r>
              <w:t>BSL interpreter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DB7C320" w14:textId="77777777" w:rsidR="009646DC" w:rsidRDefault="009646DC">
            <w:r>
              <w:t>A person skilled in interpreting between BSL and English. A type of communication support which may be needed by a person who is d/Deaf or deafblind.</w:t>
            </w:r>
          </w:p>
        </w:tc>
      </w:tr>
      <w:tr w:rsidR="009646DC" w14:paraId="18145A06"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6E7AF96C" w14:textId="77777777" w:rsidR="009646DC" w:rsidRDefault="009646DC">
            <w:r>
              <w:t xml:space="preserve">Communication support </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EBF9DC4" w14:textId="77777777" w:rsidR="009646DC" w:rsidRDefault="009646DC">
            <w:r>
              <w:t>Support which is needed to enable effective, accurate dialogue between a professional and a service user to take place.</w:t>
            </w:r>
          </w:p>
        </w:tc>
      </w:tr>
      <w:tr w:rsidR="009646DC" w14:paraId="22E6C898"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5FCE485B" w14:textId="77777777" w:rsidR="009646DC" w:rsidRDefault="009646DC">
            <w:r>
              <w:t>Communication tool / communication aid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7BAC366" w14:textId="77777777" w:rsidR="009646DC" w:rsidRDefault="009646DC">
            <w:r>
              <w:t>A tool, device or document used to support effective communication with a disabled person. They may be generic or specific / bespoke to an individual. They often use symbols and / or pictures. They range from a simple paper chart to complex computer-aided or electronic devices.</w:t>
            </w:r>
          </w:p>
        </w:tc>
      </w:tr>
      <w:tr w:rsidR="009646DC" w14:paraId="3183DFA7"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0AAA2CF7" w14:textId="77777777" w:rsidR="009646DC" w:rsidRDefault="009646DC">
            <w:r>
              <w:t>d/Deaf</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D8BA69E" w14:textId="77777777" w:rsidR="009646DC" w:rsidRDefault="009646DC">
            <w:r>
              <w:t>A person who identifies as being deaf with a lowercase d is indicating that they have a significant hearing impairment. Many deaf people have lost their hearing later in life and as such may be able to speak and / or read English to the same extent as a hearing person. A person who identifies as being Deaf with an uppercase D is indicating that they are culturally Deaf and belong to the Deaf community. Most Deaf people are sign language users who have been deaf all of their lives. For most Deaf people, English is a second language and as such they may have a limited ability to read, write or speak English.</w:t>
            </w:r>
          </w:p>
        </w:tc>
      </w:tr>
      <w:tr w:rsidR="009646DC" w14:paraId="340E99FA"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2B27E4DB" w14:textId="77777777" w:rsidR="009646DC" w:rsidRDefault="009646DC">
            <w:r>
              <w:t>Deafblind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4838192" w14:textId="3FC699C6" w:rsidR="009646DC" w:rsidRDefault="009646DC">
            <w:r>
              <w:t xml:space="preserve">The Policy guidance </w:t>
            </w:r>
            <w:hyperlink r:id="rId16" w:history="1">
              <w:r>
                <w:rPr>
                  <w:rStyle w:val="Hyperlink"/>
                </w:rPr>
                <w:t>Care and Support for Deafblind Children and Adults (Department of Health, 2014)</w:t>
              </w:r>
            </w:hyperlink>
            <w:r>
              <w:t xml:space="preserve"> states that, “The generally accepted definition of </w:t>
            </w:r>
            <w:proofErr w:type="spellStart"/>
            <w:r>
              <w:t>Deafblindness</w:t>
            </w:r>
            <w:proofErr w:type="spellEnd"/>
            <w:r>
              <w:t xml:space="preserve"> is that persons </w:t>
            </w:r>
            <w:r>
              <w:lastRenderedPageBreak/>
              <w:t>are regarded as Deafblind “if their combined sight and hearing impairment causes difficulties with communication, access to information and mobility. This includes people with a progressive sight and hearing loss” (</w:t>
            </w:r>
            <w:hyperlink r:id="rId17" w:history="1">
              <w:r>
                <w:rPr>
                  <w:rStyle w:val="Hyperlink"/>
                </w:rPr>
                <w:t>Think Dual Sensory, Department of Health, 1995</w:t>
              </w:r>
            </w:hyperlink>
            <w:r>
              <w:t>)."</w:t>
            </w:r>
          </w:p>
        </w:tc>
      </w:tr>
      <w:tr w:rsidR="009646DC" w14:paraId="57E9C0AC"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2F35E0CA" w14:textId="77777777" w:rsidR="009646DC" w:rsidRDefault="009646DC">
            <w:r>
              <w:lastRenderedPageBreak/>
              <w:t>Disability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40FD7E79" w14:textId="0E83814A" w:rsidR="009646DC" w:rsidRDefault="00DE0864" w:rsidP="00774755">
            <w:r w:rsidRPr="00DE0864">
              <w:t xml:space="preserve">The </w:t>
            </w:r>
            <w:hyperlink r:id="rId18" w:history="1">
              <w:r w:rsidRPr="00DE0864">
                <w:rPr>
                  <w:rStyle w:val="Hyperlink"/>
                </w:rPr>
                <w:t>Equality Act 2010</w:t>
              </w:r>
            </w:hyperlink>
            <w:r w:rsidRPr="00DE0864">
              <w:t xml:space="preserve"> </w:t>
            </w:r>
            <w:r w:rsidR="00774755">
              <w:t>describes</w:t>
            </w:r>
            <w:r w:rsidR="00774755" w:rsidRPr="00DE0864">
              <w:t xml:space="preserve"> </w:t>
            </w:r>
            <w:r w:rsidRPr="00DE0864">
              <w:t>disability as follows, “A p</w:t>
            </w:r>
            <w:r w:rsidR="00921157">
              <w:t xml:space="preserve">erson (P) has a disability if — </w:t>
            </w:r>
            <w:r w:rsidRPr="00DE0864">
              <w:t xml:space="preserve">(a) P has a physical or mental impairment, and (b) the impairment has a substantial and long-term adverse effect on P's ability to carry out normal day-to-day activities.” This term also has an existing </w:t>
            </w:r>
            <w:hyperlink r:id="rId19" w:history="1">
              <w:r w:rsidRPr="00DE0864">
                <w:rPr>
                  <w:rStyle w:val="Hyperlink"/>
                </w:rPr>
                <w:t>Data Dictionary definition</w:t>
              </w:r>
            </w:hyperlink>
            <w:r w:rsidRPr="00DE0864">
              <w:t>.</w:t>
            </w:r>
          </w:p>
        </w:tc>
      </w:tr>
      <w:tr w:rsidR="009646DC" w14:paraId="46D0B18B"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3D9162B9" w14:textId="77777777" w:rsidR="009646DC" w:rsidRDefault="009646DC">
            <w:r>
              <w:t>Disabled people</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D851DB0" w14:textId="6603B06C" w:rsidR="009646DC" w:rsidRDefault="005006E8" w:rsidP="00774755">
            <w:hyperlink r:id="rId20" w:history="1">
              <w:r w:rsidR="009646DC" w:rsidRPr="0072412F">
                <w:rPr>
                  <w:rStyle w:val="Hyperlink"/>
                </w:rPr>
                <w:t>Article 1 of the United Nations Convention on the Rights of Persons with Disabilities</w:t>
              </w:r>
            </w:hyperlink>
            <w:r w:rsidR="009646DC">
              <w:t xml:space="preserve"> has the following </w:t>
            </w:r>
            <w:r w:rsidR="00774755">
              <w:t>description</w:t>
            </w:r>
            <w:r w:rsidR="009646DC">
              <w:t>, “Persons with disabilities include those who have long-term physical, mental, intellectual or sensory impairments which in interaction with various barriers may hinder their full and effective participation in society on an equal basis with others.”</w:t>
            </w:r>
          </w:p>
        </w:tc>
      </w:tr>
      <w:tr w:rsidR="009646DC" w14:paraId="37E172DA"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4F37FBB6" w14:textId="77777777" w:rsidR="009646DC" w:rsidRDefault="009646DC">
            <w:r>
              <w:t>Easy read</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1C04345" w14:textId="6A2DECE0" w:rsidR="009646DC" w:rsidRDefault="009646DC">
            <w:r>
              <w:t>Written information in an easy read format in which straightforward words and phrases are used supported by pictures, diagrams, symbols and / or photographs to aid understanding and to illustrate the text.</w:t>
            </w:r>
          </w:p>
        </w:tc>
      </w:tr>
      <w:tr w:rsidR="009646DC" w14:paraId="65361A27"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5EFFE54B" w14:textId="77777777" w:rsidR="009646DC" w:rsidRDefault="009646DC">
            <w:r>
              <w:t>Impairment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A0C4EC2" w14:textId="528314DB" w:rsidR="00880D56" w:rsidRPr="004B6B2D" w:rsidRDefault="00C96FAD" w:rsidP="00880D56">
            <w:pPr>
              <w:rPr>
                <w:lang w:val="en"/>
              </w:rPr>
            </w:pPr>
            <w:r w:rsidRPr="00C96FAD">
              <w:rPr>
                <w:lang w:val="en"/>
              </w:rPr>
              <w:t xml:space="preserve">The </w:t>
            </w:r>
            <w:r w:rsidR="00880D56">
              <w:rPr>
                <w:lang w:val="en"/>
              </w:rPr>
              <w:t xml:space="preserve">disability charity </w:t>
            </w:r>
            <w:hyperlink r:id="rId21" w:history="1">
              <w:r w:rsidR="00880D56" w:rsidRPr="00880D56">
                <w:rPr>
                  <w:rStyle w:val="Hyperlink"/>
                  <w:lang w:val="en"/>
                </w:rPr>
                <w:t>Scope</w:t>
              </w:r>
            </w:hyperlink>
            <w:r w:rsidRPr="00C96FAD">
              <w:rPr>
                <w:lang w:val="en"/>
              </w:rPr>
              <w:t xml:space="preserve"> defines impairment as,</w:t>
            </w:r>
            <w:r w:rsidR="004B6B2D">
              <w:rPr>
                <w:lang w:val="en"/>
              </w:rPr>
              <w:t xml:space="preserve"> </w:t>
            </w:r>
            <w:r w:rsidR="00880D56">
              <w:t>“</w:t>
            </w:r>
            <w:r w:rsidR="00880D56" w:rsidRPr="00880D56">
              <w:t>long-term limitation of a person’s physical, mental or sensory function.</w:t>
            </w:r>
            <w:r w:rsidR="00880D56">
              <w:t>”</w:t>
            </w:r>
          </w:p>
        </w:tc>
      </w:tr>
      <w:tr w:rsidR="009646DC" w14:paraId="4106E280"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6796346A" w14:textId="77777777" w:rsidR="009646DC" w:rsidRDefault="009646DC">
            <w:r>
              <w:t>Interpreter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865B614" w14:textId="77777777" w:rsidR="009646DC" w:rsidRDefault="009646DC">
            <w:r>
              <w:t>A person able to transfer meaning from one spoken or signed language into another signed or spoken language.</w:t>
            </w:r>
          </w:p>
        </w:tc>
      </w:tr>
      <w:tr w:rsidR="009646DC" w14:paraId="70A3FF5D"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402C1C0C" w14:textId="77777777" w:rsidR="009646DC" w:rsidRDefault="009646DC">
            <w:r>
              <w:t>Large print</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73CC023" w14:textId="77777777" w:rsidR="009646DC" w:rsidRDefault="009646DC">
            <w:r>
              <w:t>Printed information enlarged or otherwise reformatted to be provided in a larger font size. A form of accessible information or alternative format which may be needed by a person who is blind or has some visual loss. Different font sizes are needed by different people. Note it is the font or word size which needs to be larger and not the paper size.</w:t>
            </w:r>
          </w:p>
        </w:tc>
      </w:tr>
      <w:tr w:rsidR="009646DC" w14:paraId="4A4CF92B"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5E888E57" w14:textId="77777777" w:rsidR="009646DC" w:rsidRDefault="009646DC">
            <w:r>
              <w:rPr>
                <w:lang w:val="en-US"/>
              </w:rPr>
              <w:t>Learning disability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37C98DAD" w14:textId="0D6B52E9" w:rsidR="009646DC" w:rsidRDefault="009646DC">
            <w:r>
              <w:t xml:space="preserve">This term has an existing </w:t>
            </w:r>
            <w:hyperlink r:id="rId22" w:history="1">
              <w:r w:rsidRPr="000436E5">
                <w:rPr>
                  <w:rStyle w:val="Hyperlink"/>
                </w:rPr>
                <w:t>Data Dictionary definition</w:t>
              </w:r>
            </w:hyperlink>
            <w:r>
              <w:t xml:space="preserve"> and is also defined by the Department of Health in </w:t>
            </w:r>
            <w:hyperlink r:id="rId23" w:history="1">
              <w:r w:rsidR="000436E5" w:rsidRPr="000436E5">
                <w:rPr>
                  <w:rStyle w:val="Hyperlink"/>
                </w:rPr>
                <w:t>Valuing People (2001)</w:t>
              </w:r>
            </w:hyperlink>
            <w:r w:rsidR="000436E5">
              <w:t xml:space="preserve">. </w:t>
            </w:r>
            <w:r>
              <w:t>People with learning disabilities have life-long development needs and have difficulty with certain cognitive skills, although this varies greatly among different individuals. Societal barriers continue to hinder the full and effective participation of people with learning disabilities on an equal basis with others.</w:t>
            </w:r>
          </w:p>
        </w:tc>
      </w:tr>
      <w:tr w:rsidR="009646DC" w14:paraId="50907865"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05FFBFDD" w14:textId="77777777" w:rsidR="009646DC" w:rsidRDefault="009646DC">
            <w:pPr>
              <w:rPr>
                <w:lang w:val="en-US"/>
              </w:rPr>
            </w:pPr>
            <w:proofErr w:type="spellStart"/>
            <w:r>
              <w:t>Lipreading</w:t>
            </w:r>
            <w:proofErr w:type="spellEnd"/>
          </w:p>
        </w:tc>
        <w:tc>
          <w:tcPr>
            <w:tcW w:w="6762" w:type="dxa"/>
            <w:tcBorders>
              <w:top w:val="single" w:sz="4" w:space="0" w:color="auto"/>
              <w:left w:val="single" w:sz="4" w:space="0" w:color="auto"/>
              <w:bottom w:val="single" w:sz="4" w:space="0" w:color="auto"/>
              <w:right w:val="single" w:sz="4" w:space="0" w:color="auto"/>
            </w:tcBorders>
            <w:vAlign w:val="center"/>
            <w:hideMark/>
          </w:tcPr>
          <w:p w14:paraId="3F704193" w14:textId="77777777" w:rsidR="009646DC" w:rsidRDefault="009646DC">
            <w:r>
              <w:t xml:space="preserve">A way of understanding or supporting understanding of speech by visually interpreting the lip and facial movements of the speaker. </w:t>
            </w:r>
            <w:proofErr w:type="spellStart"/>
            <w:r>
              <w:t>Lipreading</w:t>
            </w:r>
            <w:proofErr w:type="spellEnd"/>
            <w:r>
              <w:t xml:space="preserve"> is used by some people who are d/Deaf or have some hearing loss and by some deafblind people.</w:t>
            </w:r>
          </w:p>
        </w:tc>
      </w:tr>
      <w:tr w:rsidR="009646DC" w14:paraId="3F79B2FF"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5167AC48" w14:textId="77777777" w:rsidR="009646DC" w:rsidRDefault="009646DC">
            <w:proofErr w:type="spellStart"/>
            <w:r>
              <w:t>Notetaker</w:t>
            </w:r>
            <w:proofErr w:type="spellEnd"/>
          </w:p>
        </w:tc>
        <w:tc>
          <w:tcPr>
            <w:tcW w:w="6762" w:type="dxa"/>
            <w:tcBorders>
              <w:top w:val="single" w:sz="4" w:space="0" w:color="auto"/>
              <w:left w:val="single" w:sz="4" w:space="0" w:color="auto"/>
              <w:bottom w:val="single" w:sz="4" w:space="0" w:color="auto"/>
              <w:right w:val="single" w:sz="4" w:space="0" w:color="auto"/>
            </w:tcBorders>
            <w:vAlign w:val="center"/>
            <w:hideMark/>
          </w:tcPr>
          <w:p w14:paraId="11492E16" w14:textId="77777777" w:rsidR="009646DC" w:rsidRDefault="009646DC">
            <w:r>
              <w:t xml:space="preserve">In the context of accessible information, a </w:t>
            </w:r>
            <w:proofErr w:type="spellStart"/>
            <w:r>
              <w:t>notetaker</w:t>
            </w:r>
            <w:proofErr w:type="spellEnd"/>
            <w:r>
              <w:t xml:space="preserve"> produces a set of notes for people who are able to read English but need communication support, for example because they are </w:t>
            </w:r>
            <w:r>
              <w:lastRenderedPageBreak/>
              <w:t xml:space="preserve">d/Deaf. Manual </w:t>
            </w:r>
            <w:proofErr w:type="spellStart"/>
            <w:r>
              <w:t>notetakers</w:t>
            </w:r>
            <w:proofErr w:type="spellEnd"/>
            <w:r>
              <w:t xml:space="preserve"> take handwritten notes and electronic </w:t>
            </w:r>
            <w:proofErr w:type="spellStart"/>
            <w:r>
              <w:t>notetakers</w:t>
            </w:r>
            <w:proofErr w:type="spellEnd"/>
            <w:r>
              <w:t xml:space="preserve"> type a summary of what is being said onto a laptop computer, which can then be read on screen.</w:t>
            </w:r>
          </w:p>
        </w:tc>
      </w:tr>
      <w:tr w:rsidR="009646DC" w14:paraId="6E653040"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3AD4B289" w14:textId="77777777" w:rsidR="009646DC" w:rsidRDefault="009646DC">
            <w:pPr>
              <w:rPr>
                <w:lang w:val="en-US"/>
              </w:rPr>
            </w:pPr>
            <w:r>
              <w:lastRenderedPageBreak/>
              <w:t>Patient Administration System (PAS)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CD1F9B4" w14:textId="77777777" w:rsidR="009646DC" w:rsidRDefault="009646DC">
            <w:r>
              <w:t>Mainly used in hospital settings, and especially by NHS Trusts and Foundation Trusts, Patient Administration Systems are IT systems used to record patients’ contact / personal details and manage their interactions with the hospital, for example referrals and appointments.</w:t>
            </w:r>
          </w:p>
        </w:tc>
      </w:tr>
      <w:tr w:rsidR="009646DC" w14:paraId="4BD83B9C"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3AF8FA7E" w14:textId="77777777" w:rsidR="009646DC" w:rsidRDefault="009646DC">
            <w:r>
              <w:t>Read Codes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7CAE7555" w14:textId="77777777" w:rsidR="009646DC" w:rsidRDefault="009646DC">
            <w:r>
              <w:t xml:space="preserve">A coded thesaurus of clinical terms representing the clinical terminology system used in general practice. Read Codes have two versions: version 2 (v2) and version 3 (CTV3 or v3), which are the basic means by which clinicians record patient findings and procedures. </w:t>
            </w:r>
          </w:p>
        </w:tc>
      </w:tr>
      <w:tr w:rsidR="009646DC" w14:paraId="58EC5719"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4173A1B8" w14:textId="77777777" w:rsidR="009646DC" w:rsidRDefault="009646DC">
            <w:r>
              <w:t>Speech-to-text-reporter (STTR)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0C0FE5B7" w14:textId="77777777" w:rsidR="009646DC" w:rsidRDefault="009646DC">
            <w:r>
              <w:t xml:space="preserve">A STTR types a verbatim (word for word) account of what is being said and the information appears on screen in real time for users to read. A transcript may be available and typed text can also be presented in alternative formats. This is a type of communication support which may be needed by a person who is d/Deaf and able to read English.  </w:t>
            </w:r>
          </w:p>
        </w:tc>
      </w:tr>
      <w:tr w:rsidR="009646DC" w14:paraId="766AE916"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7DD64E11" w14:textId="77777777" w:rsidR="009646DC" w:rsidRDefault="009646DC">
            <w:r>
              <w:rPr>
                <w:lang w:val="en-US"/>
              </w:rPr>
              <w:t>SNOMED CT</w:t>
            </w:r>
            <w:r>
              <w:t xml:space="preserve"> (Systematised Nomenclature of Medicine Clinical Terms)</w:t>
            </w:r>
          </w:p>
        </w:tc>
        <w:tc>
          <w:tcPr>
            <w:tcW w:w="6762" w:type="dxa"/>
            <w:tcBorders>
              <w:top w:val="single" w:sz="4" w:space="0" w:color="auto"/>
              <w:left w:val="single" w:sz="4" w:space="0" w:color="auto"/>
              <w:bottom w:val="single" w:sz="4" w:space="0" w:color="auto"/>
              <w:right w:val="single" w:sz="4" w:space="0" w:color="auto"/>
            </w:tcBorders>
            <w:vAlign w:val="center"/>
            <w:hideMark/>
          </w:tcPr>
          <w:p w14:paraId="217DE946" w14:textId="027142D3" w:rsidR="009646DC" w:rsidRDefault="009646DC" w:rsidP="00C71DBC">
            <w:r>
              <w:rPr>
                <w:lang w:val="en-US"/>
              </w:rPr>
              <w:t>Classification of medical terms and phrases, providing codes, terms, synonyms and definitions.</w:t>
            </w:r>
            <w:r>
              <w:t xml:space="preserve"> SNOMED CT is managed and maintained internationally by </w:t>
            </w:r>
            <w:hyperlink r:id="rId24" w:history="1">
              <w:r w:rsidR="00C71DBC" w:rsidRPr="00C71DBC">
                <w:rPr>
                  <w:rStyle w:val="Hyperlink"/>
                </w:rPr>
                <w:t>SNOMED International</w:t>
              </w:r>
            </w:hyperlink>
            <w:r w:rsidR="00C71DBC">
              <w:t xml:space="preserve"> </w:t>
            </w:r>
            <w:r>
              <w:t xml:space="preserve">and in the UK by the </w:t>
            </w:r>
            <w:r w:rsidRPr="00C71DBC">
              <w:t>UK Terminology Centre (UKTC)</w:t>
            </w:r>
            <w:r>
              <w:t xml:space="preserve">. </w:t>
            </w:r>
            <w:r>
              <w:rPr>
                <w:lang w:val="en"/>
              </w:rPr>
              <w:t xml:space="preserve">SNOMED CT has been adopted as the </w:t>
            </w:r>
            <w:hyperlink r:id="rId25" w:history="1">
              <w:r>
                <w:rPr>
                  <w:rStyle w:val="Hyperlink"/>
                  <w:lang w:val="en"/>
                </w:rPr>
                <w:t>standard clinical terminology for the NHS in England</w:t>
              </w:r>
            </w:hyperlink>
            <w:r>
              <w:rPr>
                <w:lang w:val="en"/>
              </w:rPr>
              <w:t>.</w:t>
            </w:r>
          </w:p>
        </w:tc>
      </w:tr>
      <w:tr w:rsidR="009646DC" w14:paraId="17EE9CDC"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7E7CD5D8" w14:textId="628C277F" w:rsidR="009646DC" w:rsidRDefault="00880ED3">
            <w:pPr>
              <w:rPr>
                <w:lang w:val="en-US"/>
              </w:rPr>
            </w:pPr>
            <w:r>
              <w:t>Text R</w:t>
            </w:r>
            <w:r w:rsidR="009646DC">
              <w:t>elay</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624AC31" w14:textId="23E30102" w:rsidR="009646DC" w:rsidRDefault="00880ED3">
            <w:r>
              <w:t>Text R</w:t>
            </w:r>
            <w:r w:rsidRPr="00880ED3">
              <w:t xml:space="preserve">elay enables people with hearing loss or speech impairment to access the telephone network. A relay assistant acts as an intermediary to convert speech to text and vice versa. </w:t>
            </w:r>
            <w:r>
              <w:t>British Telecom (</w:t>
            </w:r>
            <w:r w:rsidRPr="00880ED3">
              <w:t>BT</w:t>
            </w:r>
            <w:r>
              <w:t>)</w:t>
            </w:r>
            <w:r w:rsidRPr="00880ED3">
              <w:t xml:space="preserve">’s </w:t>
            </w:r>
            <w:hyperlink r:id="rId26" w:history="1">
              <w:r w:rsidRPr="00880ED3">
                <w:rPr>
                  <w:rStyle w:val="Hyperlink"/>
                </w:rPr>
                <w:t>‘Next Generation Text’ (NGT) service</w:t>
              </w:r>
            </w:hyperlink>
            <w:r w:rsidRPr="00880ED3">
              <w:t xml:space="preserve"> extends access to the Text Relay service from a wider range of devices including via smartphone, laptop, tablet or computer, as well as through the traditional </w:t>
            </w:r>
            <w:proofErr w:type="spellStart"/>
            <w:r w:rsidRPr="00880ED3">
              <w:t>textphone</w:t>
            </w:r>
            <w:proofErr w:type="spellEnd"/>
            <w:r w:rsidRPr="00880ED3">
              <w:t>.</w:t>
            </w:r>
          </w:p>
        </w:tc>
      </w:tr>
      <w:tr w:rsidR="009646DC" w14:paraId="30E49263" w14:textId="77777777" w:rsidTr="009646DC">
        <w:tc>
          <w:tcPr>
            <w:tcW w:w="2518" w:type="dxa"/>
            <w:tcBorders>
              <w:top w:val="single" w:sz="4" w:space="0" w:color="auto"/>
              <w:left w:val="single" w:sz="4" w:space="0" w:color="auto"/>
              <w:bottom w:val="single" w:sz="4" w:space="0" w:color="auto"/>
              <w:right w:val="single" w:sz="4" w:space="0" w:color="auto"/>
            </w:tcBorders>
            <w:vAlign w:val="center"/>
            <w:hideMark/>
          </w:tcPr>
          <w:p w14:paraId="38045B38" w14:textId="77777777" w:rsidR="009646DC" w:rsidRDefault="009646DC">
            <w:pPr>
              <w:rPr>
                <w:lang w:val="en-US"/>
              </w:rPr>
            </w:pPr>
            <w:r>
              <w:t>Translator</w:t>
            </w:r>
          </w:p>
        </w:tc>
        <w:tc>
          <w:tcPr>
            <w:tcW w:w="6762" w:type="dxa"/>
            <w:tcBorders>
              <w:top w:val="single" w:sz="4" w:space="0" w:color="auto"/>
              <w:left w:val="single" w:sz="4" w:space="0" w:color="auto"/>
              <w:bottom w:val="single" w:sz="4" w:space="0" w:color="auto"/>
              <w:right w:val="single" w:sz="4" w:space="0" w:color="auto"/>
            </w:tcBorders>
            <w:vAlign w:val="center"/>
            <w:hideMark/>
          </w:tcPr>
          <w:p w14:paraId="1A2C4F22" w14:textId="77777777" w:rsidR="009646DC" w:rsidRDefault="009646DC">
            <w:pPr>
              <w:rPr>
                <w:lang w:val="en-US"/>
              </w:rPr>
            </w:pPr>
            <w:r>
              <w:t>A person able to translate the written word into a different signed, spoken or written language. For example a sign language translator is able to translate written documents into sign language.</w:t>
            </w:r>
          </w:p>
        </w:tc>
      </w:tr>
    </w:tbl>
    <w:p w14:paraId="47760930" w14:textId="77777777" w:rsidR="00675A34" w:rsidRDefault="00675A34" w:rsidP="00675A34"/>
    <w:p w14:paraId="47F56B32" w14:textId="0A4B5DD6" w:rsidR="00675A34" w:rsidRDefault="00675A34" w:rsidP="00675A34">
      <w:r>
        <w:t>Note: a more extensive ‘glossary of terms’ to assist organisations i</w:t>
      </w:r>
      <w:r w:rsidR="005C155B">
        <w:t>n effectively implementing the S</w:t>
      </w:r>
      <w:r>
        <w:t>tandard is included as part of the Implementation Guidance.</w:t>
      </w:r>
    </w:p>
    <w:p w14:paraId="09239D96" w14:textId="6C8C846D" w:rsidR="000C2F06" w:rsidRDefault="000C2F06">
      <w:r>
        <w:br w:type="page"/>
      </w:r>
    </w:p>
    <w:p w14:paraId="02BFFBC2" w14:textId="77777777" w:rsidR="000C2F06" w:rsidRPr="0042790C" w:rsidRDefault="000C2F06" w:rsidP="00434414">
      <w:pPr>
        <w:pStyle w:val="Heading1"/>
      </w:pPr>
      <w:bookmarkStart w:id="10" w:name="_Toc418168913"/>
      <w:bookmarkStart w:id="11" w:name="_Toc419365126"/>
      <w:bookmarkStart w:id="12" w:name="_Toc489349703"/>
      <w:r w:rsidRPr="007E4D07">
        <w:lastRenderedPageBreak/>
        <w:t>Contacts</w:t>
      </w:r>
      <w:bookmarkEnd w:id="10"/>
      <w:bookmarkEnd w:id="11"/>
      <w:bookmarkEnd w:id="12"/>
    </w:p>
    <w:p w14:paraId="245C1DF8" w14:textId="55E45551" w:rsidR="00F30EAB" w:rsidRDefault="00F30EAB" w:rsidP="00F30EAB">
      <w:bookmarkStart w:id="13" w:name="_Toc419365127"/>
      <w:r>
        <w:t xml:space="preserve">All enquiries regarding implementation of the Accessible Information Standard should be directed to NHS England by emailing </w:t>
      </w:r>
      <w:hyperlink r:id="rId27" w:history="1">
        <w:r w:rsidR="001D3D04" w:rsidRPr="001D3D04">
          <w:rPr>
            <w:rStyle w:val="Hyperlink"/>
          </w:rPr>
          <w:t>england.patientsincontrol@nhs.net</w:t>
        </w:r>
      </w:hyperlink>
      <w:r w:rsidR="001D3D04">
        <w:t xml:space="preserve"> </w:t>
      </w:r>
      <w:r>
        <w:t>with the subject ‘Accessible Information Standard’.</w:t>
      </w:r>
    </w:p>
    <w:p w14:paraId="7CF66B49" w14:textId="77777777" w:rsidR="00F30EAB" w:rsidRDefault="00F30EAB" w:rsidP="00F30EAB"/>
    <w:p w14:paraId="147ED891" w14:textId="550790A2" w:rsidR="00F30EAB" w:rsidRPr="002C695E" w:rsidRDefault="00F30EAB" w:rsidP="00F30EAB">
      <w:r>
        <w:t xml:space="preserve">Information and documentation about the Accessible Information Standard, including resources to support implementation are available on the </w:t>
      </w:r>
      <w:hyperlink r:id="rId28" w:history="1">
        <w:r w:rsidRPr="003707C5">
          <w:rPr>
            <w:rStyle w:val="Hyperlink"/>
          </w:rPr>
          <w:t>NHS England website</w:t>
        </w:r>
      </w:hyperlink>
      <w:r>
        <w:t xml:space="preserve"> at </w:t>
      </w:r>
      <w:hyperlink r:id="rId29" w:history="1">
        <w:r w:rsidRPr="00BC7A7E">
          <w:rPr>
            <w:rStyle w:val="Hyperlink"/>
          </w:rPr>
          <w:t>www.england.nhs.uk/accessibleinfo</w:t>
        </w:r>
      </w:hyperlink>
      <w:r>
        <w:t xml:space="preserve">. </w:t>
      </w:r>
    </w:p>
    <w:p w14:paraId="66BB5F50" w14:textId="77777777" w:rsidR="00F30EAB" w:rsidRDefault="00F30EAB">
      <w:pPr>
        <w:rPr>
          <w:rFonts w:cs="Arial"/>
          <w:b/>
          <w:color w:val="0072C6"/>
          <w:kern w:val="32"/>
          <w:sz w:val="32"/>
          <w:szCs w:val="32"/>
        </w:rPr>
      </w:pPr>
      <w:r>
        <w:br w:type="page"/>
      </w:r>
    </w:p>
    <w:p w14:paraId="6AAEAC30" w14:textId="4A16C61F" w:rsidR="007E4D07" w:rsidRPr="007E4D07" w:rsidRDefault="007E4D07" w:rsidP="007E4D07">
      <w:pPr>
        <w:pStyle w:val="Heading1"/>
      </w:pPr>
      <w:bookmarkStart w:id="14" w:name="_Toc489349704"/>
      <w:r w:rsidRPr="007E4D07">
        <w:lastRenderedPageBreak/>
        <w:t>Overview</w:t>
      </w:r>
      <w:bookmarkEnd w:id="13"/>
      <w:bookmarkEnd w:id="14"/>
      <w:r w:rsidRPr="007E4D07">
        <w:t xml:space="preserve"> </w:t>
      </w:r>
    </w:p>
    <w:p w14:paraId="4A10A134" w14:textId="16B808C4" w:rsidR="007E4D07" w:rsidRDefault="00C57B03" w:rsidP="007E4D07">
      <w:r>
        <w:t>DCB</w:t>
      </w:r>
      <w:r w:rsidR="00D516EC">
        <w:t xml:space="preserve">1605 Accessible Information </w:t>
      </w:r>
      <w:r w:rsidRPr="00C57B03">
        <w:t xml:space="preserve">(formerly SCCI1605 Accessible Information) </w:t>
      </w:r>
      <w:r w:rsidR="00D516EC">
        <w:t>– the ‘</w:t>
      </w:r>
      <w:r w:rsidR="00BB27E8">
        <w:t>A</w:t>
      </w:r>
      <w:r w:rsidR="007E4D07" w:rsidRPr="00AD57D2">
        <w:t xml:space="preserve">ccessible </w:t>
      </w:r>
      <w:r w:rsidR="00BB27E8">
        <w:t>Information S</w:t>
      </w:r>
      <w:r w:rsidR="007E4D07" w:rsidRPr="00AD57D2">
        <w:t>tandard</w:t>
      </w:r>
      <w:r w:rsidR="00D516EC">
        <w:t>’ – d</w:t>
      </w:r>
      <w:r w:rsidR="007E4D07" w:rsidRPr="00AD57D2">
        <w:t>irects and defines a specific, consistent approach to identifying, recording</w:t>
      </w:r>
      <w:r w:rsidR="005D255E">
        <w:t>, flagging,</w:t>
      </w:r>
      <w:r w:rsidR="007E4D07">
        <w:t xml:space="preserve"> sharing</w:t>
      </w:r>
      <w:r w:rsidR="007E4D07" w:rsidRPr="00AD57D2">
        <w:t xml:space="preserve"> and </w:t>
      </w:r>
      <w:r w:rsidR="007E4D07">
        <w:t>meeting</w:t>
      </w:r>
      <w:r w:rsidR="007E4D07" w:rsidRPr="00AD57D2">
        <w:t xml:space="preserve"> the information and communication support needs of patients, service users, carers and parents</w:t>
      </w:r>
      <w:r w:rsidR="007E4D07">
        <w:t>, where those needs relate to a disability, impairment or sensory loss</w:t>
      </w:r>
      <w:r w:rsidR="007E4D07" w:rsidRPr="00AD57D2">
        <w:t xml:space="preserve">. </w:t>
      </w:r>
    </w:p>
    <w:p w14:paraId="7B0513B7" w14:textId="77777777" w:rsidR="007E4D07" w:rsidRDefault="007E4D07" w:rsidP="007E4D07"/>
    <w:p w14:paraId="0CD24CCB" w14:textId="3E95AA08" w:rsidR="007E4D07" w:rsidRDefault="005C155B" w:rsidP="007E4D07">
      <w:r>
        <w:t>The S</w:t>
      </w:r>
      <w:r w:rsidR="007E4D07">
        <w:t xml:space="preserve">tandard applies to service providers across the NHS and adult social care system, and effective implementation will require such organisations to make changes to policy, procedure, human behaviour and, where applicable, electronic systems. </w:t>
      </w:r>
      <w:r w:rsidR="007E4D07" w:rsidRPr="0072566E">
        <w:t xml:space="preserve">Commissioners of NHS </w:t>
      </w:r>
      <w:r w:rsidR="00441CFA">
        <w:t xml:space="preserve">care </w:t>
      </w:r>
      <w:r w:rsidR="007E4D07" w:rsidRPr="0072566E">
        <w:t>and publicly-funded adult social care must also have regard to this standard, in so much as they must ensure that contracts, frameworks and performance-management arrangements with provider bodies enab</w:t>
      </w:r>
      <w:r>
        <w:t>le and promote the S</w:t>
      </w:r>
      <w:r w:rsidR="007E4D07" w:rsidRPr="0072566E">
        <w:t>tandard’s requirements.</w:t>
      </w:r>
      <w:r w:rsidR="007E4D07">
        <w:t xml:space="preserve"> </w:t>
      </w:r>
    </w:p>
    <w:p w14:paraId="7AD8BE37" w14:textId="77777777" w:rsidR="007E4D07" w:rsidRDefault="007E4D07" w:rsidP="007E4D07"/>
    <w:p w14:paraId="68064634" w14:textId="4D713B37" w:rsidR="007E4D07" w:rsidRDefault="007E4D07" w:rsidP="007E4D07">
      <w:r>
        <w:t>Successful implementation will lead to improved outcomes and experiences, and the provision of safer and more personalised care and services to those i</w:t>
      </w:r>
      <w:r w:rsidR="005C155B">
        <w:t>ndividuals who come within the S</w:t>
      </w:r>
      <w:r>
        <w:t xml:space="preserve">tandard’s scope. </w:t>
      </w:r>
    </w:p>
    <w:p w14:paraId="53C02D67" w14:textId="77777777" w:rsidR="007E4D07" w:rsidRDefault="007E4D07" w:rsidP="007E4D07"/>
    <w:p w14:paraId="0E9AB392" w14:textId="2D350698" w:rsidR="007E4D07" w:rsidRDefault="007E4D07" w:rsidP="007E4D07">
      <w:r>
        <w:t>The scop</w:t>
      </w:r>
      <w:r w:rsidR="005C155B">
        <w:t>e of the S</w:t>
      </w:r>
      <w:r>
        <w:t xml:space="preserve">tandard is significant and so is its intended impact. It is unashamedly ambitious in seeking to set the framework and provide clear direction for a dramatic improvement in the ability of the NHS and adult social care system to meet the information and communication support needs of disabled people. Applicable organisations have a legal duty to follow this </w:t>
      </w:r>
      <w:r w:rsidR="00441CFA">
        <w:t>S</w:t>
      </w:r>
      <w:r>
        <w:t xml:space="preserve">tandard; however, the moral and ethical imperative in this case is also compelling. </w:t>
      </w:r>
    </w:p>
    <w:p w14:paraId="5FE791C6" w14:textId="77777777" w:rsidR="007E4D07" w:rsidRDefault="007E4D07" w:rsidP="007E4D07"/>
    <w:p w14:paraId="51D03970" w14:textId="664AC251" w:rsidR="007E4D07" w:rsidRDefault="007E4D07" w:rsidP="007E4D07">
      <w:r>
        <w:t xml:space="preserve">Significant support to enable effective, efficient implementation </w:t>
      </w:r>
      <w:r w:rsidR="003C3322">
        <w:t>has been</w:t>
      </w:r>
      <w:r>
        <w:t xml:space="preserve"> made available to organisations, as outlined in the Implementation Plan, along with detaile</w:t>
      </w:r>
      <w:r w:rsidR="005C155B">
        <w:t>d Implementation Guidance. The S</w:t>
      </w:r>
      <w:r>
        <w:t xml:space="preserve">tandard allows for flexibility in implementation approaches, subject to successful achievement of the stated requirements and outcomes. </w:t>
      </w:r>
    </w:p>
    <w:p w14:paraId="3C3855BB" w14:textId="77777777" w:rsidR="007E4D07" w:rsidRDefault="007E4D07" w:rsidP="007E4D07">
      <w:pPr>
        <w:rPr>
          <w:rFonts w:cs="Arial"/>
          <w:b/>
          <w:bCs w:val="0"/>
          <w:color w:val="003350"/>
          <w:spacing w:val="-14"/>
          <w:kern w:val="28"/>
          <w:sz w:val="32"/>
          <w:szCs w:val="32"/>
        </w:rPr>
      </w:pPr>
      <w:r>
        <w:br w:type="page"/>
      </w:r>
    </w:p>
    <w:p w14:paraId="583DAAD1" w14:textId="77777777" w:rsidR="007E4D07" w:rsidRPr="007E4D07" w:rsidRDefault="007E4D07" w:rsidP="007E4D07">
      <w:pPr>
        <w:pStyle w:val="Heading1"/>
      </w:pPr>
      <w:bookmarkStart w:id="15" w:name="_Toc419365128"/>
      <w:bookmarkStart w:id="16" w:name="_Toc489349705"/>
      <w:r w:rsidRPr="007E4D07">
        <w:lastRenderedPageBreak/>
        <w:t>Background and context</w:t>
      </w:r>
      <w:bookmarkEnd w:id="15"/>
      <w:bookmarkEnd w:id="16"/>
    </w:p>
    <w:p w14:paraId="50CF037E" w14:textId="77777777" w:rsidR="007E4D07" w:rsidRDefault="007E4D07" w:rsidP="007E4D07">
      <w:pPr>
        <w:pStyle w:val="Heading2"/>
      </w:pPr>
      <w:bookmarkStart w:id="17" w:name="_Toc419365129"/>
      <w:bookmarkStart w:id="18" w:name="_Toc489349706"/>
      <w:r>
        <w:t>Legal, strategic and policy context</w:t>
      </w:r>
      <w:bookmarkEnd w:id="17"/>
      <w:bookmarkEnd w:id="18"/>
    </w:p>
    <w:p w14:paraId="30C5E45F" w14:textId="5D0D9A1B" w:rsidR="007E4D07" w:rsidRDefault="007E4D07" w:rsidP="00574718">
      <w:r w:rsidRPr="00B53771">
        <w:t xml:space="preserve">The </w:t>
      </w:r>
      <w:hyperlink r:id="rId30" w:history="1">
        <w:r w:rsidRPr="00B53771">
          <w:rPr>
            <w:rStyle w:val="Hyperlink"/>
            <w:rFonts w:cs="Arial"/>
            <w:szCs w:val="20"/>
          </w:rPr>
          <w:t>Equality Act</w:t>
        </w:r>
      </w:hyperlink>
      <w:r w:rsidRPr="00B53771">
        <w:t xml:space="preserve"> became law in October 2010. It replaced, and aimed to improve and strengthen, previous equalities legislation, including the Disability Discrimination Act 1995. The Equality Act (the Act) covers </w:t>
      </w:r>
      <w:r>
        <w:t xml:space="preserve">all of </w:t>
      </w:r>
      <w:r w:rsidRPr="00B53771">
        <w:t xml:space="preserve">the groups that were protected by previous equality legislation, known as Protected Characteristics, one of which is </w:t>
      </w:r>
      <w:hyperlink r:id="rId31" w:history="1">
        <w:r w:rsidRPr="00B53771">
          <w:rPr>
            <w:rStyle w:val="Hyperlink"/>
            <w:rFonts w:cs="Arial"/>
            <w:szCs w:val="20"/>
          </w:rPr>
          <w:t>disability</w:t>
        </w:r>
      </w:hyperlink>
      <w:r w:rsidRPr="00B53771">
        <w:t>.</w:t>
      </w:r>
    </w:p>
    <w:p w14:paraId="69EC7028" w14:textId="77777777" w:rsidR="00574718" w:rsidRPr="00B53771" w:rsidRDefault="00574718" w:rsidP="00574718"/>
    <w:p w14:paraId="32D6E40F" w14:textId="77FBFB9C" w:rsidR="007E4D07" w:rsidRDefault="007E4D07" w:rsidP="00574718">
      <w:r w:rsidRPr="00B53771">
        <w:t>The Act places a legal duty on all service providers to take steps or make “reasonable adjustments” in order to avoid putting a disabled person at a substantial disadvantage when compared to a person who is not disabled.</w:t>
      </w:r>
      <w:r>
        <w:t xml:space="preserve"> </w:t>
      </w:r>
      <w:hyperlink r:id="rId32" w:history="1">
        <w:r w:rsidR="00177743" w:rsidRPr="00246F53">
          <w:rPr>
            <w:rStyle w:val="Hyperlink"/>
          </w:rPr>
          <w:t>The Equality Act 2010 (section 212)</w:t>
        </w:r>
      </w:hyperlink>
      <w:r>
        <w:t xml:space="preserve"> states that,</w:t>
      </w:r>
      <w:r w:rsidRPr="007D5E93">
        <w:t xml:space="preserve"> </w:t>
      </w:r>
      <w:r>
        <w:t>“</w:t>
      </w:r>
      <w:r w:rsidR="00177743">
        <w:t xml:space="preserve">“substantial” means </w:t>
      </w:r>
      <w:r w:rsidRPr="007D5E93">
        <w:t>more than minor or trivial.</w:t>
      </w:r>
      <w:r>
        <w:t>”</w:t>
      </w:r>
      <w:r w:rsidRPr="00B53771">
        <w:t xml:space="preserve"> </w:t>
      </w:r>
      <w:r>
        <w:t>The Act</w:t>
      </w:r>
      <w:r w:rsidRPr="00B53771">
        <w:t xml:space="preserve"> is explicit in including the provision of information in “an accessible format” as a ‘reasonable step’ to be taken. </w:t>
      </w:r>
    </w:p>
    <w:p w14:paraId="2A4A1F75" w14:textId="77777777" w:rsidR="00574718" w:rsidRDefault="00574718" w:rsidP="00574718"/>
    <w:p w14:paraId="78F7DB3A" w14:textId="0F3EE00B" w:rsidR="007E4D07" w:rsidRDefault="007E4D07" w:rsidP="00574718">
      <w:pPr>
        <w:rPr>
          <w:rFonts w:cs="Arial"/>
          <w:szCs w:val="20"/>
        </w:rPr>
      </w:pPr>
      <w:r>
        <w:rPr>
          <w:rFonts w:cs="Arial"/>
          <w:szCs w:val="20"/>
        </w:rPr>
        <w:t xml:space="preserve">In addition, the </w:t>
      </w:r>
      <w:hyperlink r:id="rId33" w:history="1">
        <w:r w:rsidRPr="004567F7">
          <w:rPr>
            <w:rStyle w:val="Hyperlink"/>
            <w:rFonts w:cs="Arial"/>
            <w:szCs w:val="20"/>
          </w:rPr>
          <w:t>Care Act 2014</w:t>
        </w:r>
      </w:hyperlink>
      <w:r w:rsidRPr="004567F7">
        <w:t xml:space="preserve"> </w:t>
      </w:r>
      <w:r>
        <w:t>details specific duties for local authorities with regards to the provision of advice and information, this includes the requirement that, “</w:t>
      </w:r>
      <w:r w:rsidRPr="004567F7">
        <w:rPr>
          <w:rFonts w:cs="Arial"/>
          <w:szCs w:val="20"/>
        </w:rPr>
        <w:t>Information and advice provided under this section must be accessible to, and proportionate to the needs of, those for whom it is being provided.</w:t>
      </w:r>
      <w:r>
        <w:rPr>
          <w:rFonts w:cs="Arial"/>
          <w:szCs w:val="20"/>
        </w:rPr>
        <w:t>”</w:t>
      </w:r>
      <w:r w:rsidRPr="004567F7">
        <w:t xml:space="preserve"> </w:t>
      </w:r>
      <w:r>
        <w:t xml:space="preserve">The </w:t>
      </w:r>
      <w:hyperlink r:id="rId34" w:history="1">
        <w:r w:rsidRPr="002B02F6">
          <w:rPr>
            <w:rStyle w:val="Hyperlink"/>
          </w:rPr>
          <w:t>NHS Constitution</w:t>
        </w:r>
      </w:hyperlink>
      <w:r>
        <w:t xml:space="preserve"> also states that, “</w:t>
      </w:r>
      <w:r w:rsidRPr="004567F7">
        <w:rPr>
          <w:rFonts w:cs="Arial"/>
          <w:szCs w:val="20"/>
        </w:rPr>
        <w:t>You have the right to be involved</w:t>
      </w:r>
      <w:r>
        <w:rPr>
          <w:rFonts w:cs="Arial"/>
          <w:szCs w:val="20"/>
        </w:rPr>
        <w:t xml:space="preserve"> </w:t>
      </w:r>
      <w:r w:rsidRPr="004567F7">
        <w:rPr>
          <w:rFonts w:cs="Arial"/>
          <w:szCs w:val="20"/>
        </w:rPr>
        <w:t xml:space="preserve">in </w:t>
      </w:r>
      <w:r w:rsidR="00663A29" w:rsidRPr="00663A29">
        <w:rPr>
          <w:rFonts w:cs="Arial"/>
          <w:szCs w:val="20"/>
        </w:rPr>
        <w:t>planning and making decisions about your health and care with your care provider or providers, including your end of life care, and to be given information and support to enable you to do this. Where appropriate, this right i</w:t>
      </w:r>
      <w:r w:rsidR="00663A29">
        <w:rPr>
          <w:rFonts w:cs="Arial"/>
          <w:szCs w:val="20"/>
        </w:rPr>
        <w:t>ncludes your family and carers.”</w:t>
      </w:r>
    </w:p>
    <w:p w14:paraId="1F35AB07" w14:textId="77777777" w:rsidR="00574718" w:rsidRPr="00B53771" w:rsidRDefault="00574718" w:rsidP="00574718">
      <w:pPr>
        <w:rPr>
          <w:rFonts w:cs="Arial"/>
          <w:szCs w:val="20"/>
        </w:rPr>
      </w:pPr>
    </w:p>
    <w:p w14:paraId="57A240B9" w14:textId="5A6D417B" w:rsidR="007E4D07" w:rsidRDefault="007E4D07" w:rsidP="00574718">
      <w:pPr>
        <w:rPr>
          <w:rFonts w:cs="Arial"/>
          <w:szCs w:val="20"/>
        </w:rPr>
      </w:pPr>
      <w:r w:rsidRPr="00C649E3">
        <w:rPr>
          <w:rFonts w:cs="Arial"/>
          <w:szCs w:val="20"/>
        </w:rPr>
        <w:t>Many professional bodies and regulators include support for communication and / or understanding as part of t</w:t>
      </w:r>
      <w:r w:rsidR="005519E2">
        <w:rPr>
          <w:rFonts w:cs="Arial"/>
          <w:szCs w:val="20"/>
        </w:rPr>
        <w:t xml:space="preserve">heir codes of conduct for </w:t>
      </w:r>
      <w:r w:rsidRPr="00C649E3">
        <w:rPr>
          <w:rFonts w:cs="Arial"/>
          <w:szCs w:val="20"/>
        </w:rPr>
        <w:t xml:space="preserve">members or similar statements of expected behaviour. </w:t>
      </w:r>
      <w:r>
        <w:rPr>
          <w:rFonts w:cs="Arial"/>
          <w:szCs w:val="20"/>
        </w:rPr>
        <w:t>For example,</w:t>
      </w:r>
      <w:r w:rsidRPr="00507C97">
        <w:t xml:space="preserve"> </w:t>
      </w:r>
      <w:hyperlink r:id="rId35" w:history="1">
        <w:r w:rsidRPr="00507C97">
          <w:rPr>
            <w:rStyle w:val="Hyperlink"/>
            <w:rFonts w:cs="Arial"/>
            <w:szCs w:val="20"/>
          </w:rPr>
          <w:t>The Code: Professional standards of practice and behaviour for nurses and midwives</w:t>
        </w:r>
      </w:hyperlink>
      <w:r>
        <w:rPr>
          <w:rFonts w:cs="Arial"/>
          <w:szCs w:val="20"/>
        </w:rPr>
        <w:t xml:space="preserve"> (Nursing and Midwifery Council, 2015) states that, “</w:t>
      </w:r>
      <w:r w:rsidRPr="00507C97">
        <w:rPr>
          <w:rFonts w:cs="Arial"/>
          <w:szCs w:val="20"/>
        </w:rPr>
        <w:t>you must:</w:t>
      </w:r>
      <w:r>
        <w:rPr>
          <w:rFonts w:cs="Arial"/>
          <w:szCs w:val="20"/>
        </w:rPr>
        <w:t>…</w:t>
      </w:r>
      <w:r w:rsidRPr="00507C97">
        <w:rPr>
          <w:rFonts w:cs="Arial"/>
          <w:szCs w:val="20"/>
        </w:rPr>
        <w:t>take reasonable steps to meet people’s language and communication needs, providing, wherever possible, assistance to those who need help to communicate their own or other people’s needs</w:t>
      </w:r>
      <w:r>
        <w:rPr>
          <w:rFonts w:cs="Arial"/>
          <w:szCs w:val="20"/>
        </w:rPr>
        <w:t>” and “</w:t>
      </w:r>
      <w:r w:rsidRPr="00507C97">
        <w:rPr>
          <w:rFonts w:cs="Arial"/>
          <w:szCs w:val="20"/>
        </w:rPr>
        <w:t>use a range of verbal and non-verbal communication methods</w:t>
      </w:r>
      <w:r>
        <w:rPr>
          <w:rFonts w:cs="Arial"/>
          <w:szCs w:val="20"/>
        </w:rPr>
        <w:t>…”</w:t>
      </w:r>
    </w:p>
    <w:p w14:paraId="68EEE3D0" w14:textId="77777777" w:rsidR="00574718" w:rsidRDefault="00574718" w:rsidP="00574718">
      <w:pPr>
        <w:rPr>
          <w:rFonts w:cs="Arial"/>
          <w:szCs w:val="20"/>
        </w:rPr>
      </w:pPr>
    </w:p>
    <w:p w14:paraId="0699CE68" w14:textId="7099FE78" w:rsidR="007E4D07" w:rsidRDefault="005C155B" w:rsidP="00574718">
      <w:pPr>
        <w:rPr>
          <w:rFonts w:cs="Arial"/>
          <w:szCs w:val="20"/>
        </w:rPr>
      </w:pPr>
      <w:r>
        <w:rPr>
          <w:rFonts w:cs="Arial"/>
          <w:szCs w:val="20"/>
        </w:rPr>
        <w:t>In addition, the S</w:t>
      </w:r>
      <w:r w:rsidR="007E4D07">
        <w:rPr>
          <w:rFonts w:cs="Arial"/>
          <w:szCs w:val="20"/>
        </w:rPr>
        <w:t xml:space="preserve">tandard </w:t>
      </w:r>
      <w:r w:rsidR="007E4D07" w:rsidRPr="002B02F6">
        <w:rPr>
          <w:rFonts w:cs="Arial"/>
          <w:szCs w:val="20"/>
        </w:rPr>
        <w:t xml:space="preserve">should be considered by NHS organisations as part of applying and implementing </w:t>
      </w:r>
      <w:hyperlink r:id="rId36" w:history="1">
        <w:r w:rsidR="007E4D07" w:rsidRPr="00EB3A09">
          <w:rPr>
            <w:rStyle w:val="Hyperlink"/>
            <w:rFonts w:cs="Arial"/>
            <w:szCs w:val="20"/>
          </w:rPr>
          <w:t>EDS2</w:t>
        </w:r>
      </w:hyperlink>
      <w:r w:rsidR="007E4D07" w:rsidRPr="00EB3A09">
        <w:rPr>
          <w:rFonts w:cs="Arial"/>
          <w:szCs w:val="20"/>
        </w:rPr>
        <w:t xml:space="preserve"> (‘Equality</w:t>
      </w:r>
      <w:r w:rsidR="007E4D07" w:rsidRPr="002B02F6">
        <w:rPr>
          <w:rFonts w:cs="Arial"/>
          <w:szCs w:val="20"/>
        </w:rPr>
        <w:t xml:space="preserve"> Delivery System 2’), including as a tool </w:t>
      </w:r>
      <w:r w:rsidR="007E4D07">
        <w:rPr>
          <w:rFonts w:cs="Arial"/>
          <w:szCs w:val="20"/>
        </w:rPr>
        <w:t xml:space="preserve">and guide </w:t>
      </w:r>
      <w:r w:rsidR="007E4D07" w:rsidRPr="002B02F6">
        <w:rPr>
          <w:rFonts w:cs="Arial"/>
          <w:szCs w:val="20"/>
        </w:rPr>
        <w:t>for improving performance.</w:t>
      </w:r>
    </w:p>
    <w:p w14:paraId="2FA68C36" w14:textId="77777777" w:rsidR="00574718" w:rsidRPr="00C649E3" w:rsidRDefault="00574718" w:rsidP="00574718">
      <w:pPr>
        <w:rPr>
          <w:rFonts w:cs="Arial"/>
          <w:szCs w:val="20"/>
        </w:rPr>
      </w:pPr>
    </w:p>
    <w:p w14:paraId="55900D0C" w14:textId="77777777" w:rsidR="007E4D07" w:rsidRDefault="007E4D07" w:rsidP="00BD5BA3">
      <w:pPr>
        <w:pStyle w:val="Heading2"/>
      </w:pPr>
      <w:bookmarkStart w:id="19" w:name="_Toc419365130"/>
      <w:bookmarkStart w:id="20" w:name="_Toc489349707"/>
      <w:r>
        <w:t>Evidence of need</w:t>
      </w:r>
      <w:bookmarkEnd w:id="19"/>
      <w:bookmarkEnd w:id="20"/>
    </w:p>
    <w:p w14:paraId="12517814" w14:textId="06496846" w:rsidR="007E4D07" w:rsidRDefault="005519E2" w:rsidP="007E4D07">
      <w:pPr>
        <w:rPr>
          <w:rFonts w:cs="Arial"/>
        </w:rPr>
      </w:pPr>
      <w:r>
        <w:rPr>
          <w:rFonts w:cs="Arial"/>
        </w:rPr>
        <w:t>D</w:t>
      </w:r>
      <w:r w:rsidR="007E4D07" w:rsidRPr="002B02F6">
        <w:rPr>
          <w:rFonts w:cs="Arial"/>
        </w:rPr>
        <w:t>espite the existence of legislation and guidance</w:t>
      </w:r>
      <w:r w:rsidR="007E4D07">
        <w:rPr>
          <w:rFonts w:cs="Arial"/>
        </w:rPr>
        <w:t xml:space="preserve"> – as outlined above – </w:t>
      </w:r>
      <w:r w:rsidR="007E4D07" w:rsidRPr="002B02F6">
        <w:rPr>
          <w:rFonts w:cs="Arial"/>
        </w:rPr>
        <w:t>in reality many service users continue to receive information from health and social care organisations in formats which they are unable to understand and do not receive the support they need to communicate. This includes, but is not limited to, people who are blind or have some visual loss, people who are d/Deaf or have some hearing loss, people who are deafblind, and people with a learning disability.</w:t>
      </w:r>
    </w:p>
    <w:p w14:paraId="5A784E43" w14:textId="7A25C143" w:rsidR="007E4D07" w:rsidRDefault="007E4D07" w:rsidP="007E4D07">
      <w:pPr>
        <w:rPr>
          <w:rFonts w:cs="Arial"/>
        </w:rPr>
      </w:pPr>
      <w:r w:rsidRPr="00B53771">
        <w:rPr>
          <w:rFonts w:cs="Arial"/>
        </w:rPr>
        <w:lastRenderedPageBreak/>
        <w:t>The impact of the lack of consistency and clarity around the identification, recording</w:t>
      </w:r>
      <w:r>
        <w:rPr>
          <w:rFonts w:cs="Arial"/>
        </w:rPr>
        <w:t>, flagging</w:t>
      </w:r>
      <w:r w:rsidRPr="00B53771">
        <w:rPr>
          <w:rFonts w:cs="Arial"/>
        </w:rPr>
        <w:t xml:space="preserve"> and sharing of individuals’ information and communication support needs cannot be over-estimated, for example:</w:t>
      </w:r>
    </w:p>
    <w:p w14:paraId="5CEEE5E3" w14:textId="77777777" w:rsidR="007E4D07" w:rsidRPr="00B53771" w:rsidRDefault="007E4D07" w:rsidP="007E4D07">
      <w:pPr>
        <w:rPr>
          <w:rFonts w:cs="Arial"/>
        </w:rPr>
      </w:pPr>
    </w:p>
    <w:p w14:paraId="545F469E" w14:textId="1A2BBA6C" w:rsidR="007E4D07" w:rsidRDefault="007E4D07" w:rsidP="007E4D07">
      <w:pPr>
        <w:rPr>
          <w:rFonts w:cs="Arial"/>
        </w:rPr>
      </w:pPr>
      <w:r w:rsidRPr="00B53771">
        <w:rPr>
          <w:rFonts w:cs="Arial"/>
        </w:rPr>
        <w:t xml:space="preserve">The </w:t>
      </w:r>
      <w:hyperlink r:id="rId37" w:history="1">
        <w:r w:rsidRPr="00B53771">
          <w:rPr>
            <w:rStyle w:val="Hyperlink"/>
            <w:rFonts w:cs="Arial"/>
          </w:rPr>
          <w:t>final report of the Confidential Inquiry</w:t>
        </w:r>
      </w:hyperlink>
      <w:r w:rsidRPr="00B53771">
        <w:rPr>
          <w:rFonts w:cs="Arial"/>
        </w:rPr>
        <w:t xml:space="preserve"> into premature deaths of people with learning disabilities (CIPOLD) published in March 2013 found that, “The lack of reasonable adjustments to facilitate healthcare of people with learning disabilities, particularly attendance at clinic appointments and investigations, was a contributory factor in a number of deaths. GP referrals commonly did not mention learning disabilities, and hospital </w:t>
      </w:r>
      <w:r w:rsidR="005D255E">
        <w:rPr>
          <w:rFonts w:cs="Arial"/>
        </w:rPr>
        <w:t>flagging</w:t>
      </w:r>
      <w:r w:rsidRPr="00B53771">
        <w:rPr>
          <w:rFonts w:cs="Arial"/>
        </w:rPr>
        <w:t xml:space="preserve"> systems to identify people with learning disabilities who needed reasonable adjustments were limited.”</w:t>
      </w:r>
    </w:p>
    <w:p w14:paraId="53F62675" w14:textId="77777777" w:rsidR="007E4D07" w:rsidRPr="00B53771" w:rsidRDefault="007E4D07" w:rsidP="007E4D07">
      <w:pPr>
        <w:rPr>
          <w:rFonts w:cs="Arial"/>
        </w:rPr>
      </w:pPr>
    </w:p>
    <w:p w14:paraId="6624F2EA" w14:textId="43D72BC3" w:rsidR="007E4D07" w:rsidRDefault="007E4D07" w:rsidP="007E4D07">
      <w:pPr>
        <w:autoSpaceDE w:val="0"/>
        <w:autoSpaceDN w:val="0"/>
        <w:adjustRightInd w:val="0"/>
      </w:pPr>
      <w:r w:rsidRPr="0077054D">
        <w:rPr>
          <w:rFonts w:cs="Arial"/>
          <w:color w:val="231F20"/>
        </w:rPr>
        <w:t xml:space="preserve">In 2013 Action on Hearing Loss (formerly </w:t>
      </w:r>
      <w:r>
        <w:rPr>
          <w:rFonts w:cs="Arial"/>
          <w:color w:val="231F20"/>
        </w:rPr>
        <w:t xml:space="preserve">the </w:t>
      </w:r>
      <w:r w:rsidRPr="0077054D">
        <w:rPr>
          <w:rFonts w:cs="Arial"/>
          <w:color w:val="231F20"/>
        </w:rPr>
        <w:t>Royal National Institute for Deaf People (RNID)</w:t>
      </w:r>
      <w:r>
        <w:rPr>
          <w:rFonts w:cs="Arial"/>
          <w:color w:val="231F20"/>
        </w:rPr>
        <w:t xml:space="preserve">) published </w:t>
      </w:r>
      <w:hyperlink r:id="rId38" w:history="1">
        <w:r w:rsidRPr="0077054D">
          <w:rPr>
            <w:rStyle w:val="Hyperlink"/>
            <w:rFonts w:cs="Arial"/>
          </w:rPr>
          <w:t>Access all Areas?</w:t>
        </w:r>
      </w:hyperlink>
      <w:r w:rsidRPr="0077054D">
        <w:rPr>
          <w:rFonts w:cs="Arial"/>
          <w:color w:val="231F20"/>
        </w:rPr>
        <w:t xml:space="preserve"> The report showed that 28% of people with hearing loss had left their GP unclear about a diagnosis, and 19% had been unclear about their medication. 14% of people with hearing loss had missed an appointment due to not hearing their name being called in the waiting room. Separate research from </w:t>
      </w:r>
      <w:r>
        <w:rPr>
          <w:rFonts w:cs="Arial"/>
          <w:color w:val="231F20"/>
        </w:rPr>
        <w:t>SignH</w:t>
      </w:r>
      <w:r w:rsidRPr="0077054D">
        <w:rPr>
          <w:rFonts w:cs="Arial"/>
          <w:color w:val="231F20"/>
        </w:rPr>
        <w:t>ealth enti</w:t>
      </w:r>
      <w:r>
        <w:rPr>
          <w:rFonts w:cs="Arial"/>
          <w:color w:val="231F20"/>
        </w:rPr>
        <w:t xml:space="preserve">tled </w:t>
      </w:r>
      <w:hyperlink r:id="rId39" w:history="1">
        <w:r w:rsidRPr="0077054D">
          <w:rPr>
            <w:rStyle w:val="Hyperlink"/>
            <w:rFonts w:cs="Arial"/>
          </w:rPr>
          <w:t>Sick of it</w:t>
        </w:r>
      </w:hyperlink>
      <w:r w:rsidRPr="0077054D">
        <w:rPr>
          <w:rFonts w:cs="Arial"/>
          <w:color w:val="231F20"/>
        </w:rPr>
        <w:t xml:space="preserve">, published in 2014, found that </w:t>
      </w:r>
      <w:r>
        <w:rPr>
          <w:rFonts w:cs="Arial"/>
          <w:color w:val="231F20"/>
        </w:rPr>
        <w:t>British Sign Language (</w:t>
      </w:r>
      <w:r w:rsidRPr="0077054D">
        <w:rPr>
          <w:rFonts w:cs="Arial"/>
          <w:color w:val="231F20"/>
        </w:rPr>
        <w:t>BSL</w:t>
      </w:r>
      <w:r>
        <w:rPr>
          <w:rFonts w:cs="Arial"/>
          <w:color w:val="231F20"/>
        </w:rPr>
        <w:t>)</w:t>
      </w:r>
      <w:r w:rsidRPr="0077054D">
        <w:rPr>
          <w:rFonts w:cs="Arial"/>
          <w:color w:val="231F20"/>
        </w:rPr>
        <w:t xml:space="preserve"> users had worse health outcomes than the general population. They estimated that missed diagnosis and poor treatment for BSL users was costi</w:t>
      </w:r>
      <w:r>
        <w:rPr>
          <w:rFonts w:cs="Arial"/>
          <w:color w:val="231F20"/>
        </w:rPr>
        <w:t>ng the NHS £30 million per year.</w:t>
      </w:r>
      <w:r w:rsidRPr="00C649E3">
        <w:t xml:space="preserve"> </w:t>
      </w:r>
    </w:p>
    <w:p w14:paraId="3287DAD8" w14:textId="77777777" w:rsidR="007E4D07" w:rsidRDefault="007E4D07" w:rsidP="007E4D07">
      <w:pPr>
        <w:autoSpaceDE w:val="0"/>
        <w:autoSpaceDN w:val="0"/>
        <w:adjustRightInd w:val="0"/>
      </w:pPr>
    </w:p>
    <w:p w14:paraId="20E35029" w14:textId="30084FEA" w:rsidR="007E4D07" w:rsidRPr="002B02F6" w:rsidRDefault="00BB27E8" w:rsidP="007E4D07">
      <w:pPr>
        <w:autoSpaceDE w:val="0"/>
        <w:autoSpaceDN w:val="0"/>
        <w:adjustRightInd w:val="0"/>
      </w:pPr>
      <w:r>
        <w:t>The Accessible Information S</w:t>
      </w:r>
      <w:r w:rsidR="007E4D07" w:rsidRPr="002B02F6">
        <w:t xml:space="preserve">tandard is </w:t>
      </w:r>
      <w:r w:rsidR="007E4D07">
        <w:t xml:space="preserve">very clearly </w:t>
      </w:r>
      <w:r w:rsidR="007E4D07" w:rsidRPr="002B02F6">
        <w:t xml:space="preserve">in line with current health and social care strategy and policy that </w:t>
      </w:r>
      <w:proofErr w:type="gramStart"/>
      <w:r w:rsidR="007E4D07" w:rsidRPr="002B02F6">
        <w:t>supports</w:t>
      </w:r>
      <w:proofErr w:type="gramEnd"/>
      <w:r w:rsidR="007E4D07" w:rsidRPr="002B02F6">
        <w:t xml:space="preserve"> the reduction of inequalities, enhanced personalisation and choice, greater empowerment of service users as equal partners in their own care, improved transparency and access to information. These are key themes in the </w:t>
      </w:r>
      <w:hyperlink r:id="rId40" w:history="1">
        <w:r w:rsidR="007E4D07" w:rsidRPr="00EB3A09">
          <w:rPr>
            <w:rStyle w:val="Hyperlink"/>
          </w:rPr>
          <w:t>NHS Five Year Forward View</w:t>
        </w:r>
      </w:hyperlink>
      <w:r w:rsidR="007E4D07" w:rsidRPr="00EB3A09">
        <w:t xml:space="preserve"> and</w:t>
      </w:r>
      <w:r w:rsidR="007E4D07" w:rsidRPr="002B02F6">
        <w:t xml:space="preserve"> the importance of access to advice and information is one of the fundamental components of the </w:t>
      </w:r>
      <w:hyperlink r:id="rId41" w:history="1">
        <w:r w:rsidR="007E4D07" w:rsidRPr="002B02F6">
          <w:rPr>
            <w:rStyle w:val="Hyperlink"/>
          </w:rPr>
          <w:t>Care Act 2014</w:t>
        </w:r>
      </w:hyperlink>
      <w:r w:rsidR="007E4D07" w:rsidRPr="002B02F6">
        <w:t>. It is also in line with the Care Quality Commission’s commitment to ensuring safe, effective, compassionate, high quality care for people who use health and social care services.</w:t>
      </w:r>
    </w:p>
    <w:p w14:paraId="4B86F781" w14:textId="77777777" w:rsidR="007E4D07" w:rsidRDefault="007E4D07" w:rsidP="007E4D07">
      <w:pPr>
        <w:autoSpaceDE w:val="0"/>
        <w:autoSpaceDN w:val="0"/>
        <w:adjustRightInd w:val="0"/>
      </w:pPr>
    </w:p>
    <w:p w14:paraId="13D1FC10" w14:textId="4CA58995" w:rsidR="007E4D07" w:rsidRDefault="005C155B" w:rsidP="007E4D07">
      <w:pPr>
        <w:autoSpaceDE w:val="0"/>
        <w:autoSpaceDN w:val="0"/>
        <w:adjustRightInd w:val="0"/>
      </w:pPr>
      <w:r>
        <w:t>The S</w:t>
      </w:r>
      <w:r w:rsidR="007E4D07">
        <w:t xml:space="preserve">tandard also specifically </w:t>
      </w:r>
      <w:r w:rsidR="007E4D07" w:rsidRPr="002B02F6">
        <w:t xml:space="preserve">supports the response to the tragedies at </w:t>
      </w:r>
      <w:hyperlink r:id="rId42" w:history="1">
        <w:r w:rsidR="007E4D07" w:rsidRPr="00AA7C6E">
          <w:rPr>
            <w:rStyle w:val="Hyperlink"/>
          </w:rPr>
          <w:t>Mid Staffordshire NHS Foundation Trust</w:t>
        </w:r>
      </w:hyperlink>
      <w:r w:rsidR="007E4D07" w:rsidRPr="002B02F6">
        <w:t xml:space="preserve"> and </w:t>
      </w:r>
      <w:hyperlink r:id="rId43" w:history="1">
        <w:r w:rsidR="007E4D07" w:rsidRPr="00546B4C">
          <w:rPr>
            <w:rStyle w:val="Hyperlink"/>
          </w:rPr>
          <w:t>Winterbourne View Hospital</w:t>
        </w:r>
      </w:hyperlink>
      <w:r w:rsidR="007E4D07" w:rsidRPr="002B02F6">
        <w:t xml:space="preserve">, where patient and carer voices were not heard – to devastating effect. “A key theme running through the </w:t>
      </w:r>
      <w:r w:rsidR="007E4D07" w:rsidRPr="00546B4C">
        <w:t>Francis Report</w:t>
      </w:r>
      <w:r w:rsidR="007E4D07" w:rsidRPr="002B02F6">
        <w:t xml:space="preserve"> was the observation that patients, their </w:t>
      </w:r>
      <w:proofErr w:type="spellStart"/>
      <w:r w:rsidR="007E4D07" w:rsidRPr="002B02F6">
        <w:t>carers</w:t>
      </w:r>
      <w:proofErr w:type="spellEnd"/>
      <w:r w:rsidR="007E4D07" w:rsidRPr="002B02F6">
        <w:t xml:space="preserve"> and families were not listened to during and after care…This is a particular concern for older people and other groups whose voice can sometimes be harder to hear and where we need to listen more carefully.” “The patients at </w:t>
      </w:r>
      <w:r w:rsidR="007E4D07" w:rsidRPr="00546B4C">
        <w:t>Winterbourne View</w:t>
      </w:r>
      <w:r w:rsidR="007E4D07" w:rsidRPr="002B02F6">
        <w:t xml:space="preserve"> were not listened to or believed when they told people about abuse. Their families were often not involved in decisions about where they were sent, parents and siblings found it increasingly difficult to visit and families’ concerns and complaints were not acted on…”</w:t>
      </w:r>
    </w:p>
    <w:p w14:paraId="79BFB060" w14:textId="77777777" w:rsidR="007E4D07" w:rsidRDefault="007E4D07" w:rsidP="007E4D07">
      <w:pPr>
        <w:autoSpaceDE w:val="0"/>
        <w:autoSpaceDN w:val="0"/>
        <w:adjustRightInd w:val="0"/>
      </w:pPr>
    </w:p>
    <w:p w14:paraId="6F402DF1" w14:textId="15741B2F" w:rsidR="007E4D07" w:rsidRDefault="007E4D07" w:rsidP="007E4D07">
      <w:pPr>
        <w:autoSpaceDE w:val="0"/>
        <w:autoSpaceDN w:val="0"/>
        <w:adjustRightInd w:val="0"/>
      </w:pPr>
      <w:r w:rsidRPr="002B02F6">
        <w:t>A key reference publication is ‘</w:t>
      </w:r>
      <w:hyperlink r:id="rId44" w:history="1">
        <w:r w:rsidRPr="002B02F6">
          <w:rPr>
            <w:rStyle w:val="Hyperlink"/>
          </w:rPr>
          <w:t>The power of information</w:t>
        </w:r>
      </w:hyperlink>
      <w:r w:rsidRPr="002B02F6">
        <w:t xml:space="preserve">: Putting all of us in control of the health and care information we need (Department of Health, May 2012),’ which made clear that, “For those of us who need support in accessing information, health and care professionals as ‘information givers’ have a vital role…This includes thinking about language and interpretation support and ensuring that all </w:t>
      </w:r>
      <w:r w:rsidRPr="002B02F6">
        <w:lastRenderedPageBreak/>
        <w:t>communications are in formats that each of us – as the individual recipient of the care – can understand.”</w:t>
      </w:r>
    </w:p>
    <w:p w14:paraId="63DB0A40" w14:textId="77777777" w:rsidR="007E4D07" w:rsidRDefault="007E4D07" w:rsidP="007E4D07">
      <w:pPr>
        <w:autoSpaceDE w:val="0"/>
        <w:autoSpaceDN w:val="0"/>
        <w:adjustRightInd w:val="0"/>
        <w:rPr>
          <w:rFonts w:cs="Arial"/>
          <w:color w:val="231F20"/>
        </w:rPr>
      </w:pPr>
    </w:p>
    <w:p w14:paraId="11145CA8" w14:textId="77777777" w:rsidR="007E4D07" w:rsidRPr="00B97C68" w:rsidRDefault="007E4D07" w:rsidP="007E4D07">
      <w:pPr>
        <w:pStyle w:val="Heading2"/>
      </w:pPr>
      <w:bookmarkStart w:id="21" w:name="_Toc419365131"/>
      <w:bookmarkStart w:id="22" w:name="_Toc489349708"/>
      <w:r>
        <w:t>Clinical record keeping</w:t>
      </w:r>
      <w:bookmarkEnd w:id="21"/>
      <w:bookmarkEnd w:id="22"/>
    </w:p>
    <w:p w14:paraId="7DEA25BB" w14:textId="49F9341B" w:rsidR="001F0588" w:rsidRDefault="005C155B" w:rsidP="007E4D07">
      <w:pPr>
        <w:rPr>
          <w:rFonts w:cs="Arial"/>
        </w:rPr>
      </w:pPr>
      <w:r>
        <w:rPr>
          <w:rFonts w:cs="Arial"/>
        </w:rPr>
        <w:t>The S</w:t>
      </w:r>
      <w:r w:rsidR="007E4D07" w:rsidRPr="00103848">
        <w:rPr>
          <w:rFonts w:cs="Arial"/>
        </w:rPr>
        <w:t xml:space="preserve">tandard provides indicative content for the ‘special requirements’ sub-heading </w:t>
      </w:r>
      <w:r w:rsidR="00E05F44">
        <w:rPr>
          <w:rFonts w:cs="Arial"/>
        </w:rPr>
        <w:t>set out in</w:t>
      </w:r>
      <w:r w:rsidR="007E4D07" w:rsidRPr="00103848">
        <w:rPr>
          <w:rFonts w:cs="Arial"/>
        </w:rPr>
        <w:t xml:space="preserve"> ‘</w:t>
      </w:r>
      <w:hyperlink r:id="rId45" w:history="1">
        <w:r w:rsidR="007E4D07" w:rsidRPr="001F0588">
          <w:rPr>
            <w:rStyle w:val="Hyperlink"/>
          </w:rPr>
          <w:t>Standards for the clinical structure and content of patient records</w:t>
        </w:r>
      </w:hyperlink>
      <w:r w:rsidR="007E4D07">
        <w:rPr>
          <w:rFonts w:cs="Arial"/>
        </w:rPr>
        <w:t xml:space="preserve">’, published in July 2013 by the </w:t>
      </w:r>
      <w:r w:rsidR="001F0588">
        <w:rPr>
          <w:rFonts w:cs="Arial"/>
        </w:rPr>
        <w:t xml:space="preserve">then </w:t>
      </w:r>
      <w:r w:rsidR="007E4D07">
        <w:rPr>
          <w:rFonts w:cs="Arial"/>
        </w:rPr>
        <w:t xml:space="preserve">Health and Social Care Information Centre (HSCIC) </w:t>
      </w:r>
      <w:r w:rsidR="009F171D">
        <w:rPr>
          <w:rFonts w:cs="Arial"/>
        </w:rPr>
        <w:t xml:space="preserve">(now NHS Digital) </w:t>
      </w:r>
      <w:r w:rsidR="007E4D07">
        <w:rPr>
          <w:rFonts w:cs="Arial"/>
        </w:rPr>
        <w:t>and the Academy of Medical Royal Colleges (</w:t>
      </w:r>
      <w:proofErr w:type="spellStart"/>
      <w:r w:rsidR="007E4D07">
        <w:rPr>
          <w:rFonts w:cs="Arial"/>
        </w:rPr>
        <w:t>AoMRC</w:t>
      </w:r>
      <w:proofErr w:type="spellEnd"/>
      <w:r w:rsidR="007E4D07">
        <w:rPr>
          <w:rFonts w:cs="Arial"/>
        </w:rPr>
        <w:t>)</w:t>
      </w:r>
      <w:r w:rsidR="001F0588">
        <w:rPr>
          <w:rFonts w:cs="Arial"/>
        </w:rPr>
        <w:t xml:space="preserve">. Subsequently, the Professional Records Standards Body (PRSB), an independent member organisation representing colleges, professionals and patient groups, was established to develop and promote the use of standards for digital health and care records. The </w:t>
      </w:r>
      <w:hyperlink r:id="rId46" w:history="1">
        <w:r w:rsidR="001F0588" w:rsidRPr="001F0588">
          <w:rPr>
            <w:rStyle w:val="Hyperlink"/>
            <w:rFonts w:cs="Arial"/>
          </w:rPr>
          <w:t>PRSB standards</w:t>
        </w:r>
      </w:hyperlink>
      <w:r w:rsidR="001F0588">
        <w:rPr>
          <w:rFonts w:cs="Arial"/>
        </w:rPr>
        <w:t xml:space="preserve"> build on the 2013 work and include standards for the structure and content of patient records covering hospital referral letters, inpatient clerking, handover communications, discharge summaries, outpatient letters, care planning and discharge to care homes. The standards are developed using published evidence and consultation with health and care professionals and patient representative groups. </w:t>
      </w:r>
    </w:p>
    <w:p w14:paraId="1F23E99F" w14:textId="77777777" w:rsidR="00574718" w:rsidRDefault="00574718" w:rsidP="007E4D07">
      <w:pPr>
        <w:rPr>
          <w:rFonts w:cs="Arial"/>
        </w:rPr>
      </w:pPr>
    </w:p>
    <w:p w14:paraId="49DC0DCA" w14:textId="09C015D8" w:rsidR="007E4D07" w:rsidRDefault="007E4D07" w:rsidP="007E4D07">
      <w:pPr>
        <w:rPr>
          <w:rFonts w:cs="Arial"/>
        </w:rPr>
      </w:pPr>
      <w:r>
        <w:rPr>
          <w:rFonts w:cs="Arial"/>
        </w:rPr>
        <w:t xml:space="preserve">Engagement with the </w:t>
      </w:r>
      <w:r w:rsidR="001F0588">
        <w:rPr>
          <w:rFonts w:cs="Arial"/>
        </w:rPr>
        <w:t>PRSB</w:t>
      </w:r>
      <w:r>
        <w:rPr>
          <w:rFonts w:cs="Arial"/>
        </w:rPr>
        <w:t xml:space="preserve"> will continue with a view to including specific reference and direction as to the inclusion of the data items associated with the four subsets of this </w:t>
      </w:r>
      <w:r w:rsidR="00653091">
        <w:rPr>
          <w:rFonts w:cs="Arial"/>
        </w:rPr>
        <w:t>S</w:t>
      </w:r>
      <w:r>
        <w:rPr>
          <w:rFonts w:cs="Arial"/>
        </w:rPr>
        <w:t xml:space="preserve">tandard as part of the ‘special requirements’ heading. </w:t>
      </w:r>
    </w:p>
    <w:p w14:paraId="044070D6" w14:textId="77777777" w:rsidR="007E4D07" w:rsidRDefault="007E4D07" w:rsidP="007E4D07">
      <w:pPr>
        <w:rPr>
          <w:rFonts w:cs="Arial"/>
        </w:rPr>
      </w:pPr>
    </w:p>
    <w:p w14:paraId="2F15E5DA" w14:textId="77777777" w:rsidR="007E4D07" w:rsidRDefault="007E4D07" w:rsidP="007E4D07">
      <w:pPr>
        <w:pStyle w:val="Heading2"/>
      </w:pPr>
      <w:bookmarkStart w:id="23" w:name="_Toc419365132"/>
      <w:bookmarkStart w:id="24" w:name="_Toc489349709"/>
      <w:r>
        <w:t>Supporting documents</w:t>
      </w:r>
      <w:bookmarkEnd w:id="23"/>
      <w:bookmarkEnd w:id="24"/>
    </w:p>
    <w:p w14:paraId="761FB150" w14:textId="6B1CE2B6" w:rsidR="007E4D07" w:rsidRPr="00AA63E2" w:rsidRDefault="007E4D07" w:rsidP="00574718">
      <w:pPr>
        <w:pStyle w:val="ListParagraph"/>
        <w:numPr>
          <w:ilvl w:val="0"/>
          <w:numId w:val="55"/>
        </w:numPr>
        <w:spacing w:after="140"/>
        <w:textboxTightWrap w:val="allLines"/>
        <w:rPr>
          <w:rStyle w:val="Hyperlink"/>
        </w:rPr>
      </w:pPr>
      <w:r>
        <w:fldChar w:fldCharType="begin"/>
      </w:r>
      <w:r w:rsidR="001443A2">
        <w:instrText>HYPERLINK "http://www.actiononhearingloss.org.uk/accessallareas"</w:instrText>
      </w:r>
      <w:r>
        <w:fldChar w:fldCharType="separate"/>
      </w:r>
      <w:r w:rsidRPr="00AA63E2">
        <w:rPr>
          <w:rStyle w:val="Hyperlink"/>
        </w:rPr>
        <w:t>Access all Areas? (Action on Hearing Loss, 2013)</w:t>
      </w:r>
    </w:p>
    <w:p w14:paraId="38E23117" w14:textId="716ADEEC" w:rsidR="007E4D07" w:rsidRPr="00AA63E2" w:rsidRDefault="007E4D07" w:rsidP="00574718">
      <w:pPr>
        <w:pStyle w:val="ListParagraph"/>
        <w:numPr>
          <w:ilvl w:val="0"/>
          <w:numId w:val="55"/>
        </w:numPr>
        <w:rPr>
          <w:rStyle w:val="Hyperlink"/>
        </w:rPr>
      </w:pPr>
      <w:r>
        <w:fldChar w:fldCharType="end"/>
      </w:r>
      <w:r w:rsidRPr="00AA63E2">
        <w:fldChar w:fldCharType="begin"/>
      </w:r>
      <w:r w:rsidR="001443A2">
        <w:instrText>HYPERLINK "http://www.england.nhs.uk/wp-content/uploads/2015/03/act-plan-hearing-loss-upd.pdf"</w:instrText>
      </w:r>
      <w:r w:rsidRPr="00AA63E2">
        <w:fldChar w:fldCharType="separate"/>
      </w:r>
      <w:r w:rsidRPr="00AA63E2">
        <w:rPr>
          <w:rStyle w:val="Hyperlink"/>
        </w:rPr>
        <w:t>Action Plan on Hearing Loss</w:t>
      </w:r>
      <w:r>
        <w:rPr>
          <w:rStyle w:val="Hyperlink"/>
        </w:rPr>
        <w:t xml:space="preserve"> (NHS England, 2015)</w:t>
      </w:r>
    </w:p>
    <w:p w14:paraId="58820FE7" w14:textId="4DC77E8B" w:rsidR="007E4D07" w:rsidRPr="00AA63E2" w:rsidRDefault="007E4D07" w:rsidP="00574718">
      <w:pPr>
        <w:pStyle w:val="ListParagraph"/>
        <w:numPr>
          <w:ilvl w:val="0"/>
          <w:numId w:val="55"/>
        </w:numPr>
        <w:rPr>
          <w:rStyle w:val="Hyperlink"/>
        </w:rPr>
      </w:pPr>
      <w:r w:rsidRPr="00AA63E2">
        <w:fldChar w:fldCharType="end"/>
      </w:r>
      <w:r w:rsidRPr="00AA63E2">
        <w:fldChar w:fldCharType="begin"/>
      </w:r>
      <w:r w:rsidR="001443A2">
        <w:instrText>HYPERLINK "http://www.england.nhs.uk/wp-content/uploads/2013/11/eds-nov131.pdf"</w:instrText>
      </w:r>
      <w:r w:rsidRPr="00AA63E2">
        <w:fldChar w:fldCharType="separate"/>
      </w:r>
      <w:r w:rsidRPr="00AA63E2">
        <w:rPr>
          <w:rStyle w:val="Hyperlink"/>
        </w:rPr>
        <w:t>Equality Delivery System 2</w:t>
      </w:r>
      <w:r>
        <w:rPr>
          <w:rStyle w:val="Hyperlink"/>
        </w:rPr>
        <w:t xml:space="preserve"> (NHS England, 2013)</w:t>
      </w:r>
    </w:p>
    <w:p w14:paraId="10A8F4E0" w14:textId="1D8EE9AB" w:rsidR="007E4D07" w:rsidRPr="00F05224" w:rsidRDefault="007E4D07" w:rsidP="00574718">
      <w:pPr>
        <w:pStyle w:val="ListParagraph"/>
        <w:numPr>
          <w:ilvl w:val="0"/>
          <w:numId w:val="55"/>
        </w:numPr>
        <w:rPr>
          <w:rStyle w:val="Hyperlink"/>
        </w:rPr>
      </w:pPr>
      <w:r w:rsidRPr="00AA63E2">
        <w:fldChar w:fldCharType="end"/>
      </w:r>
      <w:r>
        <w:fldChar w:fldCharType="begin"/>
      </w:r>
      <w:r w:rsidR="001443A2">
        <w:instrText>HYPERLINK "http://www.bris.ac.uk/cipold/finalreportexecsum.pdf"</w:instrText>
      </w:r>
      <w:r>
        <w:fldChar w:fldCharType="separate"/>
      </w:r>
      <w:r w:rsidRPr="00F05224">
        <w:rPr>
          <w:rStyle w:val="Hyperlink"/>
        </w:rPr>
        <w:t xml:space="preserve">Final report of the Confidential Inquiry into premature deaths of people with learning disabilities (CIPOLD) </w:t>
      </w:r>
      <w:r>
        <w:rPr>
          <w:rStyle w:val="Hyperlink"/>
        </w:rPr>
        <w:t>(University of Bristol CIPOLD Team, 2013)</w:t>
      </w:r>
    </w:p>
    <w:p w14:paraId="3CC6F4B1" w14:textId="2E631E70" w:rsidR="007E4D07" w:rsidRPr="00AA63E2" w:rsidRDefault="007E4D07" w:rsidP="00574718">
      <w:pPr>
        <w:pStyle w:val="ListParagraph"/>
        <w:numPr>
          <w:ilvl w:val="0"/>
          <w:numId w:val="55"/>
        </w:numPr>
        <w:rPr>
          <w:rStyle w:val="Hyperlink"/>
        </w:rPr>
      </w:pPr>
      <w:r>
        <w:fldChar w:fldCharType="end"/>
      </w:r>
      <w:r w:rsidRPr="00AA63E2">
        <w:fldChar w:fldCharType="begin"/>
      </w:r>
      <w:r w:rsidR="001443A2">
        <w:instrText>HYPERLINK "http://www.england.nhs.uk/wp-content/uploads/2014/10/5yfv-web.pdf"</w:instrText>
      </w:r>
      <w:r w:rsidRPr="00AA63E2">
        <w:fldChar w:fldCharType="separate"/>
      </w:r>
      <w:r w:rsidRPr="00AA63E2">
        <w:rPr>
          <w:rStyle w:val="Hyperlink"/>
        </w:rPr>
        <w:t>NHS Five Year Forward View</w:t>
      </w:r>
      <w:r>
        <w:rPr>
          <w:rStyle w:val="Hyperlink"/>
        </w:rPr>
        <w:t xml:space="preserve"> (NHS England, 2014)</w:t>
      </w:r>
    </w:p>
    <w:p w14:paraId="5835FB2D" w14:textId="6696AD2A" w:rsidR="00546B4C" w:rsidRPr="00546B4C" w:rsidRDefault="007E4D07" w:rsidP="00546B4C">
      <w:pPr>
        <w:pStyle w:val="ListParagraph"/>
        <w:numPr>
          <w:ilvl w:val="0"/>
          <w:numId w:val="55"/>
        </w:numPr>
        <w:rPr>
          <w:rStyle w:val="Hyperlink"/>
        </w:rPr>
      </w:pPr>
      <w:r w:rsidRPr="00AA63E2">
        <w:fldChar w:fldCharType="end"/>
      </w:r>
      <w:r w:rsidR="00546B4C">
        <w:fldChar w:fldCharType="begin"/>
      </w:r>
      <w:r w:rsidR="001443A2">
        <w:instrText>HYPERLINK "https://www.gov.uk/government/uploads/system/uploads/attachment_data/file/170701/Patients_First_and_Foremost.pdf"</w:instrText>
      </w:r>
      <w:r w:rsidR="00546B4C">
        <w:fldChar w:fldCharType="separate"/>
      </w:r>
      <w:r w:rsidR="00546B4C" w:rsidRPr="00546B4C">
        <w:rPr>
          <w:rStyle w:val="Hyperlink"/>
        </w:rPr>
        <w:t>Patients First and Foremost: The Initial Government Response to the Report of Mid Staffordshire NHS Foundation Trust Public Inquiry (Department of Health, 2013)</w:t>
      </w:r>
    </w:p>
    <w:p w14:paraId="18DBB9E6" w14:textId="2DDA5D61" w:rsidR="00546B4C" w:rsidRPr="001443A2" w:rsidRDefault="00546B4C" w:rsidP="00546B4C">
      <w:pPr>
        <w:pStyle w:val="ListParagraph"/>
        <w:numPr>
          <w:ilvl w:val="0"/>
          <w:numId w:val="55"/>
        </w:numPr>
        <w:rPr>
          <w:rStyle w:val="Hyperlink"/>
        </w:rPr>
      </w:pPr>
      <w:r>
        <w:fldChar w:fldCharType="end"/>
      </w:r>
      <w:r w:rsidR="001443A2">
        <w:fldChar w:fldCharType="begin"/>
      </w:r>
      <w:r w:rsidR="00D230F9">
        <w:instrText>HYPERLINK "http://signhealth.org.uk/wp-content/uploads/2016/09/Sick-Of-It-Report.pdf"</w:instrText>
      </w:r>
      <w:r w:rsidR="001443A2">
        <w:fldChar w:fldCharType="separate"/>
      </w:r>
      <w:r w:rsidRPr="001443A2">
        <w:rPr>
          <w:rStyle w:val="Hyperlink"/>
        </w:rPr>
        <w:t>‘Sick of It’ (</w:t>
      </w:r>
      <w:proofErr w:type="spellStart"/>
      <w:r w:rsidRPr="001443A2">
        <w:rPr>
          <w:rStyle w:val="Hyperlink"/>
        </w:rPr>
        <w:t>SignHealth</w:t>
      </w:r>
      <w:proofErr w:type="spellEnd"/>
      <w:r w:rsidRPr="001443A2">
        <w:rPr>
          <w:rStyle w:val="Hyperlink"/>
        </w:rPr>
        <w:t>, 2014)</w:t>
      </w:r>
    </w:p>
    <w:p w14:paraId="37A5F06F" w14:textId="56C38839" w:rsidR="007E4D07" w:rsidRPr="00546B4C" w:rsidRDefault="001443A2" w:rsidP="00574718">
      <w:pPr>
        <w:pStyle w:val="ListParagraph"/>
        <w:numPr>
          <w:ilvl w:val="0"/>
          <w:numId w:val="55"/>
        </w:numPr>
        <w:rPr>
          <w:rStyle w:val="Hyperlink"/>
        </w:rPr>
      </w:pPr>
      <w:r>
        <w:fldChar w:fldCharType="end"/>
      </w:r>
      <w:r w:rsidR="00546B4C">
        <w:fldChar w:fldCharType="begin"/>
      </w:r>
      <w:r w:rsidR="00F86776">
        <w:instrText>HYPERLINK "http://www.legislation.gov.uk/ukpga/2014/23/contents/enacted"</w:instrText>
      </w:r>
      <w:r w:rsidR="00546B4C">
        <w:fldChar w:fldCharType="separate"/>
      </w:r>
      <w:r w:rsidR="007E4D07" w:rsidRPr="00546B4C">
        <w:rPr>
          <w:rStyle w:val="Hyperlink"/>
        </w:rPr>
        <w:t>The Care Act 2014</w:t>
      </w:r>
    </w:p>
    <w:p w14:paraId="36053419" w14:textId="15DFC2E6" w:rsidR="00546B4C" w:rsidRPr="00F86776" w:rsidRDefault="00546B4C" w:rsidP="00546B4C">
      <w:pPr>
        <w:pStyle w:val="ListParagraph"/>
        <w:numPr>
          <w:ilvl w:val="0"/>
          <w:numId w:val="55"/>
        </w:numPr>
        <w:spacing w:after="140"/>
        <w:textboxTightWrap w:val="allLines"/>
        <w:rPr>
          <w:rStyle w:val="Hyperlink"/>
        </w:rPr>
      </w:pPr>
      <w:r>
        <w:fldChar w:fldCharType="end"/>
      </w:r>
      <w:r w:rsidR="00F86776">
        <w:fldChar w:fldCharType="begin"/>
      </w:r>
      <w:r w:rsidR="00F86776">
        <w:instrText xml:space="preserve"> HYPERLINK "http://www.legislation.gov.uk/ukpga/2010/15/contents" </w:instrText>
      </w:r>
      <w:r w:rsidR="00F86776">
        <w:fldChar w:fldCharType="separate"/>
      </w:r>
      <w:r w:rsidR="007E4D07" w:rsidRPr="00F86776">
        <w:rPr>
          <w:rStyle w:val="Hyperlink"/>
        </w:rPr>
        <w:t>The Equality Act 2010</w:t>
      </w:r>
    </w:p>
    <w:p w14:paraId="18C197E6" w14:textId="59002704" w:rsidR="007E4D07" w:rsidRPr="00AA63E2" w:rsidRDefault="00F86776" w:rsidP="00574718">
      <w:pPr>
        <w:pStyle w:val="ListParagraph"/>
        <w:numPr>
          <w:ilvl w:val="0"/>
          <w:numId w:val="55"/>
        </w:numPr>
        <w:spacing w:after="140"/>
        <w:textboxTightWrap w:val="allLines"/>
        <w:rPr>
          <w:rStyle w:val="Hyperlink"/>
        </w:rPr>
      </w:pPr>
      <w:r>
        <w:fldChar w:fldCharType="end"/>
      </w:r>
      <w:r w:rsidR="007E4D07">
        <w:fldChar w:fldCharType="begin"/>
      </w:r>
      <w:r>
        <w:instrText>HYPERLINK "https://www.gov.uk/government/publications/the-nhs-constitution-for-england"</w:instrText>
      </w:r>
      <w:r w:rsidR="007E4D07">
        <w:fldChar w:fldCharType="separate"/>
      </w:r>
      <w:r w:rsidR="007E4D07" w:rsidRPr="00AA63E2">
        <w:rPr>
          <w:rStyle w:val="Hyperlink"/>
        </w:rPr>
        <w:t>The NHS Constitution (Department of Health, 2013)</w:t>
      </w:r>
    </w:p>
    <w:p w14:paraId="55ED0B20" w14:textId="461FB82F" w:rsidR="007E4D07" w:rsidRPr="00AA63E2" w:rsidRDefault="007E4D07" w:rsidP="00574718">
      <w:pPr>
        <w:pStyle w:val="ListParagraph"/>
        <w:numPr>
          <w:ilvl w:val="0"/>
          <w:numId w:val="55"/>
        </w:numPr>
        <w:rPr>
          <w:rStyle w:val="Hyperlink"/>
        </w:rPr>
      </w:pPr>
      <w:r>
        <w:fldChar w:fldCharType="end"/>
      </w:r>
      <w:r>
        <w:fldChar w:fldCharType="begin"/>
      </w:r>
      <w:r w:rsidR="00F86776">
        <w:instrText>HYPERLINK "https://www.gov.uk/government/publications/giving-people-control-of-the-health-and-care-information-they-need"</w:instrText>
      </w:r>
      <w:r>
        <w:fldChar w:fldCharType="separate"/>
      </w:r>
      <w:r w:rsidRPr="00AA63E2">
        <w:rPr>
          <w:rStyle w:val="Hyperlink"/>
        </w:rPr>
        <w:t>The Power of Informat</w:t>
      </w:r>
      <w:r w:rsidR="00AA7C6E">
        <w:rPr>
          <w:rStyle w:val="Hyperlink"/>
        </w:rPr>
        <w:t>ion (Department of Health, 2012)</w:t>
      </w:r>
    </w:p>
    <w:p w14:paraId="68BDC818" w14:textId="0A7E5907" w:rsidR="007E4D07" w:rsidRPr="00F86776" w:rsidRDefault="007E4D07" w:rsidP="008B139B">
      <w:pPr>
        <w:pStyle w:val="ListParagraph"/>
        <w:numPr>
          <w:ilvl w:val="0"/>
          <w:numId w:val="55"/>
        </w:numPr>
        <w:rPr>
          <w:rStyle w:val="Hyperlink"/>
        </w:rPr>
      </w:pPr>
      <w:r>
        <w:fldChar w:fldCharType="end"/>
      </w:r>
      <w:r w:rsidR="00F86776">
        <w:fldChar w:fldCharType="begin"/>
      </w:r>
      <w:r w:rsidR="00F86776">
        <w:instrText xml:space="preserve"> HYPERLINK "https://www.gov.uk/government/uploads/system/uploads/attachment_data/file/127310/final-report.pdf.pdf" </w:instrText>
      </w:r>
      <w:r w:rsidR="00F86776">
        <w:fldChar w:fldCharType="separate"/>
      </w:r>
      <w:r w:rsidR="00546B4C" w:rsidRPr="00F86776">
        <w:rPr>
          <w:rStyle w:val="Hyperlink"/>
        </w:rPr>
        <w:t>Transforming care: A national response to Winterbourne View Hospital, Department of Health Review: Final Report (</w:t>
      </w:r>
      <w:r w:rsidR="008B139B" w:rsidRPr="00F86776">
        <w:rPr>
          <w:rStyle w:val="Hyperlink"/>
        </w:rPr>
        <w:t>Department of Health, 2012)</w:t>
      </w:r>
    </w:p>
    <w:p w14:paraId="5E5C38B7" w14:textId="59556B33" w:rsidR="008B139B" w:rsidRPr="00A75988" w:rsidRDefault="00F86776" w:rsidP="008B139B">
      <w:pPr>
        <w:pStyle w:val="ListParagraph"/>
        <w:numPr>
          <w:ilvl w:val="0"/>
          <w:numId w:val="55"/>
        </w:numPr>
        <w:rPr>
          <w:rStyle w:val="Hyperlink"/>
        </w:rPr>
      </w:pPr>
      <w:r>
        <w:fldChar w:fldCharType="end"/>
      </w:r>
      <w:r w:rsidR="00A75988">
        <w:fldChar w:fldCharType="begin"/>
      </w:r>
      <w:r>
        <w:instrText>HYPERLINK "https://www.gov.uk/government/uploads/system/uploads/attachment_data/file/250877/5086.pdf"</w:instrText>
      </w:r>
      <w:r w:rsidR="00A75988">
        <w:fldChar w:fldCharType="separate"/>
      </w:r>
      <w:r w:rsidR="008B139B" w:rsidRPr="00A75988">
        <w:rPr>
          <w:rStyle w:val="Hyperlink"/>
        </w:rPr>
        <w:t>Valuing People: A New Strategy for Learning Disability for the 21st Century (Department of Health, 2001)</w:t>
      </w:r>
    </w:p>
    <w:p w14:paraId="1521AEC5" w14:textId="4AF18605" w:rsidR="008B139B" w:rsidRPr="0030797A" w:rsidRDefault="00A75988" w:rsidP="008B139B">
      <w:pPr>
        <w:pStyle w:val="ListParagraph"/>
        <w:numPr>
          <w:ilvl w:val="0"/>
          <w:numId w:val="55"/>
        </w:numPr>
        <w:rPr>
          <w:rStyle w:val="Hyperlink"/>
        </w:rPr>
      </w:pPr>
      <w:r>
        <w:fldChar w:fldCharType="end"/>
      </w:r>
      <w:r w:rsidR="0030797A">
        <w:fldChar w:fldCharType="begin"/>
      </w:r>
      <w:r w:rsidR="00F86776">
        <w:instrText>HYPERLINK "http://webarchive.nationalarchives.gov.uk/20130107105354/http:/www.dh.gov.uk/prod_consum_dh/groups/dh_digitalassets/documents/digitalasset/dh_093375.pdf"</w:instrText>
      </w:r>
      <w:r w:rsidR="0030797A">
        <w:fldChar w:fldCharType="separate"/>
      </w:r>
      <w:r w:rsidR="008B139B" w:rsidRPr="0030797A">
        <w:rPr>
          <w:rStyle w:val="Hyperlink"/>
        </w:rPr>
        <w:t>Valuing People Now: A New Three-Year Strategy for People with Learning Disabilities (Department of Health, 2009)</w:t>
      </w:r>
    </w:p>
    <w:p w14:paraId="0F485817" w14:textId="6F478064" w:rsidR="00F418F3" w:rsidRPr="00F418F3" w:rsidRDefault="0030797A" w:rsidP="0090045D">
      <w:pPr>
        <w:pStyle w:val="ListParagraph"/>
        <w:numPr>
          <w:ilvl w:val="0"/>
          <w:numId w:val="55"/>
        </w:numPr>
        <w:rPr>
          <w:rStyle w:val="Hyperlink"/>
        </w:rPr>
      </w:pPr>
      <w:r>
        <w:fldChar w:fldCharType="end"/>
      </w:r>
      <w:hyperlink r:id="rId47" w:history="1">
        <w:r w:rsidR="007E4D07" w:rsidRPr="00FE2F39">
          <w:rPr>
            <w:rStyle w:val="Hyperlink"/>
          </w:rPr>
          <w:t xml:space="preserve">Your rights to equality from healthcare and social care services (Equality Act 2010 Guidance </w:t>
        </w:r>
        <w:r w:rsidR="0090045D">
          <w:rPr>
            <w:rStyle w:val="Hyperlink"/>
          </w:rPr>
          <w:t>for service users</w:t>
        </w:r>
        <w:r w:rsidR="007E4D07" w:rsidRPr="00FE2F39">
          <w:rPr>
            <w:rStyle w:val="Hyperlink"/>
          </w:rPr>
          <w:t xml:space="preserve">, Volume </w:t>
        </w:r>
        <w:r w:rsidR="0090045D">
          <w:rPr>
            <w:rStyle w:val="Hyperlink"/>
          </w:rPr>
          <w:t>4</w:t>
        </w:r>
        <w:r w:rsidR="007E4D07" w:rsidRPr="00FE2F39">
          <w:rPr>
            <w:rStyle w:val="Hyperlink"/>
          </w:rPr>
          <w:t xml:space="preserve"> of </w:t>
        </w:r>
        <w:r w:rsidR="0090045D">
          <w:rPr>
            <w:rStyle w:val="Hyperlink"/>
          </w:rPr>
          <w:t>7</w:t>
        </w:r>
        <w:r w:rsidR="007E4D07">
          <w:rPr>
            <w:rStyle w:val="Hyperlink"/>
          </w:rPr>
          <w:t>) (Equality and Human Rights Commission, 201</w:t>
        </w:r>
        <w:r w:rsidR="0090045D">
          <w:rPr>
            <w:rStyle w:val="Hyperlink"/>
          </w:rPr>
          <w:t>4</w:t>
        </w:r>
        <w:r w:rsidR="007E4D07" w:rsidRPr="00FE2F39">
          <w:rPr>
            <w:rStyle w:val="Hyperlink"/>
          </w:rPr>
          <w:t>)</w:t>
        </w:r>
      </w:hyperlink>
      <w:r w:rsidR="00F418F3">
        <w:rPr>
          <w:rStyle w:val="Hyperlink"/>
        </w:rPr>
        <w:t xml:space="preserve"> </w:t>
      </w:r>
    </w:p>
    <w:p w14:paraId="6BFCBF52" w14:textId="79E6E052" w:rsidR="007E4D07" w:rsidRPr="007E4D07" w:rsidRDefault="007E4D07" w:rsidP="00441CFA">
      <w:pPr>
        <w:pStyle w:val="Heading1"/>
      </w:pPr>
      <w:bookmarkStart w:id="25" w:name="_Toc419365133"/>
      <w:bookmarkStart w:id="26" w:name="_Toc489349710"/>
      <w:r w:rsidRPr="007E4D07">
        <w:lastRenderedPageBreak/>
        <w:t>Scope</w:t>
      </w:r>
      <w:bookmarkEnd w:id="25"/>
      <w:bookmarkEnd w:id="26"/>
    </w:p>
    <w:p w14:paraId="5A44A858" w14:textId="2262152D" w:rsidR="007E4D07" w:rsidRPr="008833C6" w:rsidRDefault="005C155B" w:rsidP="007E4D07">
      <w:pPr>
        <w:pStyle w:val="Heading2"/>
      </w:pPr>
      <w:bookmarkStart w:id="27" w:name="_Toc419365134"/>
      <w:bookmarkStart w:id="28" w:name="_Toc489349711"/>
      <w:r>
        <w:t>Purpose and definition of the S</w:t>
      </w:r>
      <w:r w:rsidR="007E4D07">
        <w:t>tandard</w:t>
      </w:r>
      <w:bookmarkEnd w:id="27"/>
      <w:bookmarkEnd w:id="28"/>
    </w:p>
    <w:p w14:paraId="16FB260B" w14:textId="6C58BCF8" w:rsidR="007E4D07" w:rsidRDefault="00BB27E8" w:rsidP="007E4D07">
      <w:pPr>
        <w:pStyle w:val="ListParagraph"/>
        <w:ind w:left="0"/>
      </w:pPr>
      <w:r>
        <w:t>The Accessible Information S</w:t>
      </w:r>
      <w:r w:rsidR="007E4D07">
        <w:t xml:space="preserve">tandard directs and defines a specific, consistent approach to identifying, recording, flagging, sharing and meeting individuals’ information and communication support needs by NHS and adult social care service providers. </w:t>
      </w:r>
    </w:p>
    <w:p w14:paraId="3BEF20F4" w14:textId="77777777" w:rsidR="007E4D07" w:rsidRDefault="007E4D07" w:rsidP="007E4D07">
      <w:pPr>
        <w:pStyle w:val="ListParagraph"/>
        <w:ind w:left="0"/>
      </w:pPr>
    </w:p>
    <w:p w14:paraId="5FD009E1" w14:textId="755A1191" w:rsidR="007E4D07" w:rsidRDefault="00D26C39" w:rsidP="007E4D07">
      <w:pPr>
        <w:pStyle w:val="ListParagraph"/>
        <w:ind w:left="0"/>
      </w:pPr>
      <w:r>
        <w:t>The aim of the S</w:t>
      </w:r>
      <w:r w:rsidR="007E4D07">
        <w:t xml:space="preserve">tandard is to establish a framework and set a clear direction such that patients and service users (and where appropriate carers and parents) who have information or communication needs relating to a disability, impairment or sensory </w:t>
      </w:r>
      <w:proofErr w:type="gramStart"/>
      <w:r w:rsidR="007E4D07">
        <w:t>loss receive</w:t>
      </w:r>
      <w:proofErr w:type="gramEnd"/>
      <w:r w:rsidR="007E4D07">
        <w:t>:</w:t>
      </w:r>
    </w:p>
    <w:p w14:paraId="4B17E364" w14:textId="77777777" w:rsidR="007E4D07" w:rsidRDefault="007E4D07" w:rsidP="007E4D07">
      <w:pPr>
        <w:pStyle w:val="ListParagraph"/>
        <w:ind w:left="0"/>
      </w:pPr>
    </w:p>
    <w:p w14:paraId="6E7B4752" w14:textId="77777777" w:rsidR="007E4D07" w:rsidRDefault="007E4D07" w:rsidP="009928C8">
      <w:pPr>
        <w:pStyle w:val="ListParagraph"/>
        <w:numPr>
          <w:ilvl w:val="0"/>
          <w:numId w:val="29"/>
        </w:numPr>
        <w:spacing w:after="140"/>
        <w:textboxTightWrap w:val="allLines"/>
      </w:pPr>
      <w:r>
        <w:t>‘Accessible information’ (‘information which is able to be read or received and understood by the individual or group for which it is intended’); and</w:t>
      </w:r>
    </w:p>
    <w:p w14:paraId="0A6C0662" w14:textId="77777777" w:rsidR="007E4D07" w:rsidRDefault="007E4D07" w:rsidP="009928C8">
      <w:pPr>
        <w:pStyle w:val="ListParagraph"/>
        <w:numPr>
          <w:ilvl w:val="0"/>
          <w:numId w:val="29"/>
        </w:numPr>
        <w:spacing w:after="140"/>
        <w:textboxTightWrap w:val="allLines"/>
      </w:pPr>
      <w:r>
        <w:t>‘Communication support’ (‘support which is needed to enable effective, accurate dialogue between a professional and a service user to take place’);</w:t>
      </w:r>
    </w:p>
    <w:p w14:paraId="5A37BE0F" w14:textId="54F4169D" w:rsidR="003364E8" w:rsidRDefault="007E4D07" w:rsidP="007E4D07">
      <w:r>
        <w:t xml:space="preserve">Such that they are not </w:t>
      </w:r>
      <w:r w:rsidR="003D3892">
        <w:t>put “</w:t>
      </w:r>
      <w:hyperlink r:id="rId48" w:history="1">
        <w:r w:rsidR="003D3892" w:rsidRPr="003D3892">
          <w:rPr>
            <w:rStyle w:val="Hyperlink"/>
          </w:rPr>
          <w:t>at a substantial disadvantage…in comparison with persons who are not disabled</w:t>
        </w:r>
      </w:hyperlink>
      <w:r w:rsidR="003D3892">
        <w:t xml:space="preserve">” </w:t>
      </w:r>
      <w:r>
        <w:t>when accessing NHS or adult social services</w:t>
      </w:r>
      <w:r w:rsidR="003364E8">
        <w:t xml:space="preserve">. </w:t>
      </w:r>
      <w:r>
        <w:t xml:space="preserve">This includes </w:t>
      </w:r>
      <w:r w:rsidR="003364E8">
        <w:t xml:space="preserve">accessible information and communication support to enable individuals to: </w:t>
      </w:r>
    </w:p>
    <w:p w14:paraId="591C4DCC" w14:textId="77777777" w:rsidR="003364E8" w:rsidRDefault="003364E8" w:rsidP="007E4D07"/>
    <w:p w14:paraId="289B1298" w14:textId="42EEEBB1" w:rsidR="0046262D" w:rsidRDefault="00F60F80" w:rsidP="003364E8">
      <w:pPr>
        <w:pStyle w:val="ListParagraph"/>
        <w:numPr>
          <w:ilvl w:val="0"/>
          <w:numId w:val="57"/>
        </w:numPr>
      </w:pPr>
      <w:r>
        <w:t>M</w:t>
      </w:r>
      <w:r w:rsidR="003364E8" w:rsidRPr="003364E8">
        <w:t>ake decisions about their health and wellbeing, and about their care and treatment</w:t>
      </w:r>
      <w:r w:rsidR="003364E8">
        <w:t>;</w:t>
      </w:r>
      <w:r w:rsidR="003364E8" w:rsidRPr="003364E8">
        <w:t xml:space="preserve"> </w:t>
      </w:r>
    </w:p>
    <w:p w14:paraId="35A5AD98" w14:textId="16092183" w:rsidR="003364E8" w:rsidRDefault="00F60F80" w:rsidP="003364E8">
      <w:pPr>
        <w:pStyle w:val="ListParagraph"/>
        <w:numPr>
          <w:ilvl w:val="0"/>
          <w:numId w:val="57"/>
        </w:numPr>
      </w:pPr>
      <w:r>
        <w:t>S</w:t>
      </w:r>
      <w:r w:rsidR="003364E8">
        <w:t xml:space="preserve">elf-manage conditions; </w:t>
      </w:r>
    </w:p>
    <w:p w14:paraId="7F067AA3" w14:textId="6E724B23" w:rsidR="003364E8" w:rsidRDefault="00F60F80" w:rsidP="003364E8">
      <w:pPr>
        <w:pStyle w:val="ListParagraph"/>
        <w:numPr>
          <w:ilvl w:val="0"/>
          <w:numId w:val="57"/>
        </w:numPr>
      </w:pPr>
      <w:r>
        <w:t>A</w:t>
      </w:r>
      <w:r w:rsidR="007E4D07">
        <w:t>ccess services appropriately and independently</w:t>
      </w:r>
      <w:r w:rsidR="003364E8">
        <w:t xml:space="preserve">; and </w:t>
      </w:r>
    </w:p>
    <w:p w14:paraId="10C33558" w14:textId="2F2FAB06" w:rsidR="003364E8" w:rsidRDefault="00F60F80" w:rsidP="003364E8">
      <w:pPr>
        <w:pStyle w:val="ListParagraph"/>
        <w:numPr>
          <w:ilvl w:val="0"/>
          <w:numId w:val="57"/>
        </w:numPr>
      </w:pPr>
      <w:r>
        <w:t>M</w:t>
      </w:r>
      <w:r w:rsidR="007E4D07">
        <w:t xml:space="preserve">ake choices about treatments and procedures including the provision or withholding of consent.  </w:t>
      </w:r>
    </w:p>
    <w:p w14:paraId="1F4F078F" w14:textId="77777777" w:rsidR="003364E8" w:rsidRDefault="003364E8" w:rsidP="007E4D07"/>
    <w:p w14:paraId="2F478AFF" w14:textId="405ACCFD" w:rsidR="00774755" w:rsidRDefault="007E4D07" w:rsidP="007E4D07">
      <w:r>
        <w:t>Note that</w:t>
      </w:r>
      <w:r w:rsidR="00774755">
        <w:t xml:space="preserve"> </w:t>
      </w:r>
      <w:hyperlink r:id="rId49" w:history="1">
        <w:r w:rsidR="00774755" w:rsidRPr="002028C6">
          <w:rPr>
            <w:rStyle w:val="Hyperlink"/>
          </w:rPr>
          <w:t>section 212 of the</w:t>
        </w:r>
        <w:r w:rsidR="002028C6" w:rsidRPr="002028C6">
          <w:rPr>
            <w:rStyle w:val="Hyperlink"/>
          </w:rPr>
          <w:t xml:space="preserve"> Equality Act 2010</w:t>
        </w:r>
      </w:hyperlink>
      <w:r w:rsidR="002028C6">
        <w:t xml:space="preserve"> states that, </w:t>
      </w:r>
      <w:r w:rsidR="00774755">
        <w:t>“</w:t>
      </w:r>
      <w:r w:rsidR="00774755" w:rsidRPr="00774755">
        <w:t>“substantial” m</w:t>
      </w:r>
      <w:r w:rsidR="00774755">
        <w:t xml:space="preserve">eans more than minor or trivial”. </w:t>
      </w:r>
    </w:p>
    <w:p w14:paraId="6E0DA7E1" w14:textId="77777777" w:rsidR="00574718" w:rsidRDefault="00574718" w:rsidP="007E4D07"/>
    <w:p w14:paraId="700FE59F" w14:textId="503ABC5D" w:rsidR="007E4D07" w:rsidRDefault="007E4D07" w:rsidP="007E4D07">
      <w:r>
        <w:t>It is these ultimate aims</w:t>
      </w:r>
      <w:r w:rsidR="00D26C39">
        <w:t xml:space="preserve"> which govern the scope of the S</w:t>
      </w:r>
      <w:r>
        <w:t>tandard (and should be referred to by organisations in any doubt about applicability having exhausted the advice below and that contained within the Implementation Guidance).</w:t>
      </w:r>
    </w:p>
    <w:p w14:paraId="0C8382D5" w14:textId="77777777" w:rsidR="007E4D07" w:rsidRDefault="007E4D07" w:rsidP="007E4D07"/>
    <w:p w14:paraId="2CE8FD2C" w14:textId="77777777" w:rsidR="007E4D07" w:rsidRDefault="007E4D07" w:rsidP="007E4D07">
      <w:pPr>
        <w:pStyle w:val="Heading2"/>
      </w:pPr>
      <w:bookmarkStart w:id="29" w:name="_Toc419365135"/>
      <w:bookmarkStart w:id="30" w:name="_Toc489349712"/>
      <w:r>
        <w:t>Scope – required activities</w:t>
      </w:r>
      <w:bookmarkEnd w:id="29"/>
      <w:bookmarkEnd w:id="30"/>
      <w:r>
        <w:t xml:space="preserve"> </w:t>
      </w:r>
    </w:p>
    <w:p w14:paraId="014556EE" w14:textId="3F07D179" w:rsidR="007E4D07" w:rsidRDefault="00D26C39" w:rsidP="007E4D07">
      <w:pPr>
        <w:pStyle w:val="ListParagraph"/>
        <w:ind w:left="0"/>
      </w:pPr>
      <w:r>
        <w:t>In implementing the S</w:t>
      </w:r>
      <w:r w:rsidR="007E4D07">
        <w:t xml:space="preserve">tandard, applicable organisations are required to complete five distinct stages or steps leading to the achievement of five clear outcomes: </w:t>
      </w:r>
    </w:p>
    <w:p w14:paraId="5C24A90C" w14:textId="77777777" w:rsidR="007E4D07" w:rsidRDefault="007E4D07" w:rsidP="007E4D07"/>
    <w:p w14:paraId="0576213B" w14:textId="3AC87B38" w:rsidR="007E4D07" w:rsidRDefault="007E4D07" w:rsidP="009928C8">
      <w:pPr>
        <w:pStyle w:val="ListParagraph"/>
        <w:numPr>
          <w:ilvl w:val="0"/>
          <w:numId w:val="20"/>
        </w:numPr>
      </w:pPr>
      <w:r w:rsidRPr="00DA3FAB">
        <w:rPr>
          <w:b/>
        </w:rPr>
        <w:t>Identification of needs</w:t>
      </w:r>
      <w:r>
        <w:t>: a consistent approach to the identification of patients’, service users’, carers’ and parents’ information and communication needs, where they relate to a disabil</w:t>
      </w:r>
      <w:r w:rsidR="00E45BB9">
        <w:t>ity, impairment or sensory loss.</w:t>
      </w:r>
    </w:p>
    <w:p w14:paraId="060AFBAA" w14:textId="77777777" w:rsidR="00F60F80" w:rsidRDefault="00F60F80" w:rsidP="002663AD"/>
    <w:p w14:paraId="466A66FC" w14:textId="77777777" w:rsidR="007E4D07" w:rsidRPr="00DA3FAB" w:rsidRDefault="007E4D07" w:rsidP="009928C8">
      <w:pPr>
        <w:pStyle w:val="ListParagraph"/>
        <w:numPr>
          <w:ilvl w:val="0"/>
          <w:numId w:val="20"/>
        </w:numPr>
        <w:spacing w:after="140"/>
        <w:textboxTightWrap w:val="allLines"/>
        <w:rPr>
          <w:b/>
        </w:rPr>
      </w:pPr>
      <w:r w:rsidRPr="00DA3FAB">
        <w:rPr>
          <w:b/>
        </w:rPr>
        <w:t xml:space="preserve">Recording of needs: </w:t>
      </w:r>
    </w:p>
    <w:p w14:paraId="1FEF67D1" w14:textId="1D6E7123" w:rsidR="003D3892" w:rsidRDefault="007E4D07" w:rsidP="003D3892">
      <w:pPr>
        <w:pStyle w:val="ListParagraph"/>
        <w:numPr>
          <w:ilvl w:val="1"/>
          <w:numId w:val="20"/>
        </w:numPr>
        <w:spacing w:after="140"/>
        <w:textboxTightWrap w:val="allLines"/>
      </w:pPr>
      <w:r>
        <w:t xml:space="preserve">Consistent and routine recording of </w:t>
      </w:r>
      <w:r w:rsidRPr="00DA3FAB">
        <w:t xml:space="preserve">patients’, service users’, carers’ and parents’ information and communication needs, where they relate to a </w:t>
      </w:r>
      <w:r w:rsidRPr="00DA3FAB">
        <w:lastRenderedPageBreak/>
        <w:t>disabil</w:t>
      </w:r>
      <w:r>
        <w:t xml:space="preserve">ity, impairment or sensory loss, as part of patient / service user records and clinical management / </w:t>
      </w:r>
      <w:r w:rsidR="003D3892">
        <w:t>patient administration systems;</w:t>
      </w:r>
    </w:p>
    <w:p w14:paraId="71683DD7" w14:textId="3D6F1B29" w:rsidR="007E4D07" w:rsidRDefault="007E4D07" w:rsidP="00880ED3">
      <w:pPr>
        <w:pStyle w:val="ListParagraph"/>
        <w:numPr>
          <w:ilvl w:val="1"/>
          <w:numId w:val="20"/>
        </w:numPr>
        <w:spacing w:after="140"/>
        <w:textboxTightWrap w:val="allLines"/>
      </w:pPr>
      <w:r>
        <w:t>Use of defined clinical terminology, set out in four subsets, to record such needs, where R</w:t>
      </w:r>
      <w:r w:rsidR="00BB5A03">
        <w:t xml:space="preserve">ead </w:t>
      </w:r>
      <w:r w:rsidR="009E1FDC">
        <w:t>v</w:t>
      </w:r>
      <w:r>
        <w:t xml:space="preserve">2, CTV3 or </w:t>
      </w:r>
      <w:hyperlink r:id="rId50" w:history="1">
        <w:r w:rsidR="000A10E0" w:rsidRPr="00BC54F6">
          <w:rPr>
            <w:rStyle w:val="Hyperlink"/>
          </w:rPr>
          <w:t>SNOMED CT</w:t>
        </w:r>
        <w:r w:rsidR="00880ED3" w:rsidRPr="00BC54F6">
          <w:rPr>
            <w:rStyle w:val="Hyperlink"/>
          </w:rPr>
          <w:t>®</w:t>
        </w:r>
      </w:hyperlink>
      <w:r>
        <w:t xml:space="preserve"> codes are used in electronic systems; </w:t>
      </w:r>
    </w:p>
    <w:p w14:paraId="47195552" w14:textId="77777777" w:rsidR="007E4D07" w:rsidRDefault="007E4D07" w:rsidP="009928C8">
      <w:pPr>
        <w:pStyle w:val="ListParagraph"/>
        <w:numPr>
          <w:ilvl w:val="1"/>
          <w:numId w:val="20"/>
        </w:numPr>
        <w:spacing w:after="140"/>
        <w:textboxTightWrap w:val="allLines"/>
      </w:pPr>
      <w:r>
        <w:t>Use of specified English definitions indicating needs, where systems are not compatible with any of the three clinical terminologies or where paper based systems / records are used;</w:t>
      </w:r>
    </w:p>
    <w:p w14:paraId="31EAFA24" w14:textId="77777777" w:rsidR="007E4D07" w:rsidRDefault="007E4D07" w:rsidP="009928C8">
      <w:pPr>
        <w:pStyle w:val="ListParagraph"/>
        <w:numPr>
          <w:ilvl w:val="1"/>
          <w:numId w:val="20"/>
        </w:numPr>
        <w:spacing w:after="140"/>
        <w:textboxTightWrap w:val="allLines"/>
      </w:pPr>
      <w:r>
        <w:t xml:space="preserve">Recording of needs in such a way that they are ‘highly visible’. </w:t>
      </w:r>
    </w:p>
    <w:p w14:paraId="1E8AF845" w14:textId="77777777" w:rsidR="007E4D07" w:rsidRDefault="007E4D07" w:rsidP="007E4D07">
      <w:pPr>
        <w:pStyle w:val="ListParagraph"/>
        <w:ind w:left="1080"/>
      </w:pPr>
    </w:p>
    <w:p w14:paraId="54632397" w14:textId="13F6B1A8" w:rsidR="007E4D07" w:rsidRDefault="00574718" w:rsidP="009928C8">
      <w:pPr>
        <w:pStyle w:val="ListParagraph"/>
        <w:numPr>
          <w:ilvl w:val="0"/>
          <w:numId w:val="20"/>
        </w:numPr>
        <w:spacing w:after="140"/>
        <w:textboxTightWrap w:val="allLines"/>
      </w:pPr>
      <w:r>
        <w:rPr>
          <w:b/>
        </w:rPr>
        <w:t>Flagging</w:t>
      </w:r>
      <w:r w:rsidR="007E4D07" w:rsidRPr="00DA3FAB">
        <w:rPr>
          <w:b/>
        </w:rPr>
        <w:t xml:space="preserve"> of needs:</w:t>
      </w:r>
      <w:r w:rsidR="007E4D07">
        <w:t xml:space="preserve"> establ</w:t>
      </w:r>
      <w:r w:rsidR="00872CAD">
        <w:t>ishment and use of electronic flags</w:t>
      </w:r>
      <w:r w:rsidR="007E4D07">
        <w:t xml:space="preserve"> or alerts, or paper-based equivalents, to indicate that an individual has a recorded information and / or communication need, and prompt staff to take appropriate action and / or trigger auto-generation of information in an accessible format / other actions such that those needs can be met.</w:t>
      </w:r>
    </w:p>
    <w:p w14:paraId="7A593E5B" w14:textId="77777777" w:rsidR="007E4D07" w:rsidRDefault="007E4D07" w:rsidP="007E4D07">
      <w:pPr>
        <w:pStyle w:val="ListParagraph"/>
        <w:ind w:left="360"/>
      </w:pPr>
      <w:r>
        <w:t xml:space="preserve"> </w:t>
      </w:r>
    </w:p>
    <w:p w14:paraId="4CBA157B" w14:textId="77777777" w:rsidR="007E4D07" w:rsidRDefault="007E4D07" w:rsidP="009928C8">
      <w:pPr>
        <w:pStyle w:val="ListParagraph"/>
        <w:numPr>
          <w:ilvl w:val="0"/>
          <w:numId w:val="20"/>
        </w:numPr>
      </w:pPr>
      <w:r w:rsidRPr="00647915">
        <w:rPr>
          <w:b/>
        </w:rPr>
        <w:t>Sharing of needs:</w:t>
      </w:r>
      <w:r>
        <w:t xml:space="preserve"> inclusion of recorded data about individuals’ information and / or communication support needs as part of existing data-sharing processes, and as a routine part of referral, discharge and handover processes. </w:t>
      </w:r>
    </w:p>
    <w:p w14:paraId="19D6E33B" w14:textId="77777777" w:rsidR="007E4D07" w:rsidRDefault="007E4D07" w:rsidP="007E4D07">
      <w:pPr>
        <w:pStyle w:val="ListParagraph"/>
        <w:ind w:left="360"/>
      </w:pPr>
    </w:p>
    <w:p w14:paraId="63D81637" w14:textId="77777777" w:rsidR="007E4D07" w:rsidRDefault="007E4D07" w:rsidP="009928C8">
      <w:pPr>
        <w:pStyle w:val="ListParagraph"/>
        <w:numPr>
          <w:ilvl w:val="0"/>
          <w:numId w:val="20"/>
        </w:numPr>
      </w:pPr>
      <w:r>
        <w:rPr>
          <w:b/>
        </w:rPr>
        <w:t>Meeting of needs:</w:t>
      </w:r>
      <w:r>
        <w:t xml:space="preserve"> taking steps to ensure that the individual receives information in an accessible format and any communication support which they need. </w:t>
      </w:r>
    </w:p>
    <w:p w14:paraId="388AD0F7" w14:textId="77777777" w:rsidR="007E4D07" w:rsidRDefault="007E4D07" w:rsidP="007E4D07">
      <w:pPr>
        <w:pStyle w:val="ListParagraph"/>
        <w:ind w:left="360"/>
      </w:pPr>
    </w:p>
    <w:p w14:paraId="73D91644" w14:textId="77777777" w:rsidR="007E4D07" w:rsidRDefault="007E4D07" w:rsidP="003364E8">
      <w:pPr>
        <w:pStyle w:val="Heading2"/>
      </w:pPr>
      <w:bookmarkStart w:id="31" w:name="_Toc419365136"/>
      <w:bookmarkStart w:id="32" w:name="_Toc489349713"/>
      <w:r>
        <w:t>Applicable organisations</w:t>
      </w:r>
      <w:bookmarkEnd w:id="31"/>
      <w:bookmarkEnd w:id="32"/>
    </w:p>
    <w:p w14:paraId="6A382A2F" w14:textId="405836FF" w:rsidR="007E4D07" w:rsidRDefault="007E4D07" w:rsidP="007E4D07">
      <w:r>
        <w:t xml:space="preserve">The list of </w:t>
      </w:r>
      <w:r w:rsidRPr="00A63E36">
        <w:t xml:space="preserve">organisations which must have regard to </w:t>
      </w:r>
      <w:r>
        <w:t>information standards</w:t>
      </w:r>
      <w:r w:rsidRPr="00A63E36">
        <w:t xml:space="preserve"> is </w:t>
      </w:r>
      <w:r w:rsidR="002028C6">
        <w:t>set out</w:t>
      </w:r>
      <w:r w:rsidR="002028C6" w:rsidRPr="00A63E36">
        <w:t xml:space="preserve"> </w:t>
      </w:r>
      <w:r w:rsidRPr="00A63E36">
        <w:t>within</w:t>
      </w:r>
      <w:r>
        <w:t xml:space="preserve"> the </w:t>
      </w:r>
      <w:hyperlink r:id="rId51" w:history="1">
        <w:r w:rsidRPr="00872CAD">
          <w:rPr>
            <w:rStyle w:val="Hyperlink"/>
          </w:rPr>
          <w:t>Health and Social Care Act 2012</w:t>
        </w:r>
      </w:hyperlink>
      <w:r w:rsidR="00872CAD">
        <w:t>.</w:t>
      </w:r>
    </w:p>
    <w:p w14:paraId="3F8A91CE" w14:textId="77777777" w:rsidR="00574718" w:rsidRDefault="00574718" w:rsidP="007E4D07"/>
    <w:p w14:paraId="07B7341B" w14:textId="3872FD63" w:rsidR="007E4D07" w:rsidRDefault="00BB27E8" w:rsidP="007E4D07">
      <w:r>
        <w:t>The Accessible Information S</w:t>
      </w:r>
      <w:r w:rsidR="007E4D07">
        <w:t>tandard applies to – and therefore must be implemented and adhered to by – all providers of NHS and publicly-funded adult social care. This includes (but is not limited to) the following organisations:</w:t>
      </w:r>
    </w:p>
    <w:p w14:paraId="42085D35" w14:textId="77777777" w:rsidR="00574718" w:rsidRDefault="00574718" w:rsidP="007E4D07"/>
    <w:p w14:paraId="1A5699EC" w14:textId="77777777" w:rsidR="007E4D07" w:rsidRPr="00E36928" w:rsidRDefault="007E4D07" w:rsidP="009928C8">
      <w:pPr>
        <w:pStyle w:val="ListParagraph"/>
        <w:numPr>
          <w:ilvl w:val="0"/>
          <w:numId w:val="28"/>
        </w:numPr>
        <w:spacing w:after="140"/>
        <w:textboxTightWrap w:val="allLines"/>
      </w:pPr>
      <w:r w:rsidRPr="00E36928">
        <w:t>All providers of NHS care or treatment;</w:t>
      </w:r>
    </w:p>
    <w:p w14:paraId="075BA95C" w14:textId="77777777" w:rsidR="007E4D07" w:rsidRDefault="007E4D07" w:rsidP="009928C8">
      <w:pPr>
        <w:pStyle w:val="ListParagraph"/>
        <w:numPr>
          <w:ilvl w:val="0"/>
          <w:numId w:val="28"/>
        </w:numPr>
        <w:spacing w:after="140"/>
        <w:textboxTightWrap w:val="allLines"/>
      </w:pPr>
      <w:r w:rsidRPr="00E36928">
        <w:t xml:space="preserve">All providers of publicly-funded adult social care; </w:t>
      </w:r>
    </w:p>
    <w:p w14:paraId="627CF1DB" w14:textId="77777777" w:rsidR="007E4D07" w:rsidRDefault="007E4D07" w:rsidP="009928C8">
      <w:pPr>
        <w:pStyle w:val="ListParagraph"/>
        <w:numPr>
          <w:ilvl w:val="0"/>
          <w:numId w:val="28"/>
        </w:numPr>
        <w:spacing w:after="140"/>
        <w:textboxTightWrap w:val="allLines"/>
      </w:pPr>
      <w:r>
        <w:t xml:space="preserve">Adult social care or services bodies (in their role as service providers); </w:t>
      </w:r>
    </w:p>
    <w:p w14:paraId="6E574AAD" w14:textId="77777777" w:rsidR="007E4D07" w:rsidRDefault="007E4D07" w:rsidP="009928C8">
      <w:pPr>
        <w:pStyle w:val="ListParagraph"/>
        <w:numPr>
          <w:ilvl w:val="0"/>
          <w:numId w:val="28"/>
        </w:numPr>
        <w:spacing w:after="140"/>
        <w:textboxTightWrap w:val="allLines"/>
      </w:pPr>
      <w:r>
        <w:t xml:space="preserve">Independent contractors providing NHS services including primary medical services (GP practices), dental services, optometric services and pharmacy services; </w:t>
      </w:r>
    </w:p>
    <w:p w14:paraId="25D8D32C" w14:textId="77777777" w:rsidR="007E4D07" w:rsidRDefault="007E4D07" w:rsidP="009928C8">
      <w:pPr>
        <w:pStyle w:val="ListParagraph"/>
        <w:numPr>
          <w:ilvl w:val="0"/>
          <w:numId w:val="28"/>
        </w:numPr>
        <w:spacing w:after="140"/>
        <w:textboxTightWrap w:val="allLines"/>
      </w:pPr>
      <w:r>
        <w:t>NHS Foundation Trusts and NHS Trusts;</w:t>
      </w:r>
    </w:p>
    <w:p w14:paraId="0A2A106F" w14:textId="77777777" w:rsidR="007E4D07" w:rsidRDefault="007E4D07" w:rsidP="009928C8">
      <w:pPr>
        <w:pStyle w:val="ListParagraph"/>
        <w:numPr>
          <w:ilvl w:val="0"/>
          <w:numId w:val="28"/>
        </w:numPr>
        <w:spacing w:after="140"/>
        <w:textboxTightWrap w:val="allLines"/>
      </w:pPr>
      <w:r>
        <w:t xml:space="preserve">Providers of NHS and / or adult social care from the voluntary and community or private sectors; </w:t>
      </w:r>
    </w:p>
    <w:p w14:paraId="0AC536D0" w14:textId="77777777" w:rsidR="007E4D07" w:rsidRDefault="007E4D07" w:rsidP="009928C8">
      <w:pPr>
        <w:pStyle w:val="ListParagraph"/>
        <w:numPr>
          <w:ilvl w:val="0"/>
          <w:numId w:val="28"/>
        </w:numPr>
        <w:spacing w:after="140"/>
        <w:textboxTightWrap w:val="allLines"/>
      </w:pPr>
      <w:r>
        <w:t xml:space="preserve">Providers of public health services, including advice and information. </w:t>
      </w:r>
    </w:p>
    <w:p w14:paraId="0756932D" w14:textId="06E8B8CE" w:rsidR="00BA229A" w:rsidRDefault="00BA229A" w:rsidP="007E4D07">
      <w:r w:rsidRPr="00BA229A">
        <w:t>Implementation of this Standard impacts all suppliers providing systems to the above providers; suppliers should work with their customers to determine appropriate use.</w:t>
      </w:r>
    </w:p>
    <w:p w14:paraId="323E2F8D" w14:textId="77777777" w:rsidR="00200850" w:rsidRDefault="00200850" w:rsidP="007E4D07"/>
    <w:p w14:paraId="4AD47DCA" w14:textId="1F7417FF" w:rsidR="007E4D07" w:rsidRDefault="00D26C39" w:rsidP="007E4D07">
      <w:r>
        <w:t>Note that because the S</w:t>
      </w:r>
      <w:r w:rsidR="007E4D07">
        <w:t xml:space="preserve">tandard is concerned with enabling individuals to make decisions about their own health and care, organisations who make contact with individual service users (for example to invite them to attend screening or </w:t>
      </w:r>
      <w:r w:rsidR="007E4D07">
        <w:lastRenderedPageBreak/>
        <w:t>vaccination) are in</w:t>
      </w:r>
      <w:r>
        <w:t>cluded within the scope of the S</w:t>
      </w:r>
      <w:r w:rsidR="007E4D07">
        <w:t>tandard as the outcome of their correspondence / the information they provide (and an individual</w:t>
      </w:r>
      <w:r w:rsidR="00E45BB9">
        <w:t>’s</w:t>
      </w:r>
      <w:r w:rsidR="007E4D07">
        <w:t xml:space="preserve"> ability to read and understand this information) may have a direct impact on their health or wellbeing. </w:t>
      </w:r>
    </w:p>
    <w:p w14:paraId="55EC9E22" w14:textId="77777777" w:rsidR="00574718" w:rsidRDefault="00574718" w:rsidP="007E4D07"/>
    <w:p w14:paraId="54EA7903" w14:textId="78EDD3FC" w:rsidR="007E4D07" w:rsidRDefault="007E4D07" w:rsidP="007E4D07">
      <w:r w:rsidRPr="008B0407">
        <w:t>Although commissioners ar</w:t>
      </w:r>
      <w:r w:rsidR="00D26C39">
        <w:t>e exempt from implementing the S</w:t>
      </w:r>
      <w:r w:rsidRPr="008B0407">
        <w:t xml:space="preserve">tandard themselves, they must ensure that their actions, especially through contracting and performance-management arrangements (including </w:t>
      </w:r>
      <w:proofErr w:type="spellStart"/>
      <w:r w:rsidRPr="008B0407">
        <w:t>incentivisation</w:t>
      </w:r>
      <w:proofErr w:type="spellEnd"/>
      <w:r w:rsidRPr="008B0407">
        <w:t xml:space="preserve"> and penalisation)</w:t>
      </w:r>
      <w:r w:rsidR="00E45BB9">
        <w:t>,</w:t>
      </w:r>
      <w:r w:rsidRPr="008B0407">
        <w:t xml:space="preserve"> enable and support provider organisations from which they commission services to implement and compl</w:t>
      </w:r>
      <w:r w:rsidR="00D26C39">
        <w:t>y with the requirements of the S</w:t>
      </w:r>
      <w:r w:rsidRPr="008B0407">
        <w:t>tandard.</w:t>
      </w:r>
      <w:r>
        <w:t xml:space="preserve"> </w:t>
      </w:r>
    </w:p>
    <w:p w14:paraId="7BCBBAF6" w14:textId="77777777" w:rsidR="00200850" w:rsidRDefault="00200850" w:rsidP="007E4D07"/>
    <w:p w14:paraId="42313EA2" w14:textId="77777777" w:rsidR="007E4D07" w:rsidRDefault="007E4D07" w:rsidP="007E4D07">
      <w:pPr>
        <w:pStyle w:val="Heading2"/>
      </w:pPr>
      <w:bookmarkStart w:id="33" w:name="_Toc395013178"/>
      <w:bookmarkStart w:id="34" w:name="_Toc419365137"/>
      <w:bookmarkStart w:id="35" w:name="_Toc489349714"/>
      <w:r>
        <w:t>In scope</w:t>
      </w:r>
      <w:bookmarkEnd w:id="33"/>
      <w:bookmarkEnd w:id="34"/>
      <w:bookmarkEnd w:id="35"/>
    </w:p>
    <w:p w14:paraId="763C9ED2" w14:textId="6F3717ED" w:rsidR="007E4D07" w:rsidRDefault="00BB27E8" w:rsidP="007E4D07">
      <w:pPr>
        <w:rPr>
          <w:rFonts w:cs="Arial"/>
        </w:rPr>
      </w:pPr>
      <w:r>
        <w:rPr>
          <w:rFonts w:cs="Arial"/>
        </w:rPr>
        <w:t>The scope of the Accessible Information S</w:t>
      </w:r>
      <w:r w:rsidR="007E4D07">
        <w:rPr>
          <w:rFonts w:cs="Arial"/>
        </w:rPr>
        <w:t xml:space="preserve">tandard encompasses activities which relate to: </w:t>
      </w:r>
    </w:p>
    <w:p w14:paraId="655A7168" w14:textId="77777777" w:rsidR="007E4D07" w:rsidRPr="00AA74CA" w:rsidRDefault="007E4D07" w:rsidP="007E4D07">
      <w:pPr>
        <w:rPr>
          <w:rFonts w:cs="Arial"/>
        </w:rPr>
      </w:pPr>
    </w:p>
    <w:p w14:paraId="0EA5D38E" w14:textId="77777777" w:rsidR="007E4D07" w:rsidRPr="00AA74CA" w:rsidRDefault="007E4D07" w:rsidP="009928C8">
      <w:pPr>
        <w:numPr>
          <w:ilvl w:val="0"/>
          <w:numId w:val="8"/>
        </w:numPr>
        <w:spacing w:after="120"/>
        <w:rPr>
          <w:rFonts w:cs="Arial"/>
        </w:rPr>
      </w:pPr>
      <w:r w:rsidRPr="00AA74CA">
        <w:rPr>
          <w:rFonts w:cs="Arial"/>
        </w:rPr>
        <w:t>Patients or service users of publicly-funded health or adult social c</w:t>
      </w:r>
      <w:r>
        <w:rPr>
          <w:rFonts w:cs="Arial"/>
        </w:rPr>
        <w:t>are, or their parents or carers.</w:t>
      </w:r>
    </w:p>
    <w:p w14:paraId="0AB1AC68" w14:textId="77777777" w:rsidR="007E4D07" w:rsidRPr="00FE38F2" w:rsidRDefault="007E4D07" w:rsidP="009928C8">
      <w:pPr>
        <w:numPr>
          <w:ilvl w:val="0"/>
          <w:numId w:val="8"/>
        </w:numPr>
        <w:spacing w:after="120"/>
        <w:rPr>
          <w:rFonts w:cs="Arial"/>
        </w:rPr>
      </w:pPr>
      <w:r w:rsidRPr="00FE38F2">
        <w:rPr>
          <w:rFonts w:cs="Arial"/>
        </w:rPr>
        <w:t>Patient</w:t>
      </w:r>
      <w:r>
        <w:rPr>
          <w:rFonts w:cs="Arial"/>
        </w:rPr>
        <w:t>s</w:t>
      </w:r>
      <w:r w:rsidRPr="00FE38F2">
        <w:rPr>
          <w:rFonts w:cs="Arial"/>
        </w:rPr>
        <w:t xml:space="preserve"> or service users of all publicly-funded health or adult social care, or their parents or carers, including</w:t>
      </w:r>
      <w:r>
        <w:rPr>
          <w:rFonts w:cs="Arial"/>
        </w:rPr>
        <w:t xml:space="preserve"> (but not limited to)</w:t>
      </w:r>
      <w:r w:rsidRPr="00FE38F2">
        <w:rPr>
          <w:rFonts w:cs="Arial"/>
        </w:rPr>
        <w:t xml:space="preserve"> that received as an inpatient or outpatient, as part of urgent </w:t>
      </w:r>
      <w:r>
        <w:rPr>
          <w:rFonts w:cs="Arial"/>
        </w:rPr>
        <w:t>or</w:t>
      </w:r>
      <w:r w:rsidRPr="00FE38F2">
        <w:rPr>
          <w:rFonts w:cs="Arial"/>
        </w:rPr>
        <w:t xml:space="preserve"> emergency care, routine or elective care, acute care, day-care, and long-term and residential care. </w:t>
      </w:r>
    </w:p>
    <w:p w14:paraId="5D2FBFA3" w14:textId="77777777" w:rsidR="007E4D07" w:rsidRPr="00AA74CA" w:rsidRDefault="007E4D07" w:rsidP="009928C8">
      <w:pPr>
        <w:numPr>
          <w:ilvl w:val="0"/>
          <w:numId w:val="8"/>
        </w:numPr>
        <w:spacing w:after="120"/>
        <w:rPr>
          <w:rFonts w:cs="Arial"/>
        </w:rPr>
      </w:pPr>
      <w:r w:rsidRPr="00AA74CA">
        <w:rPr>
          <w:rFonts w:cs="Arial"/>
        </w:rPr>
        <w:t>Information or communication support needs or requirements which are caused by or related to a disabil</w:t>
      </w:r>
      <w:r>
        <w:rPr>
          <w:rFonts w:cs="Arial"/>
        </w:rPr>
        <w:t>ity, impairment or sensory loss.</w:t>
      </w:r>
      <w:r w:rsidRPr="00AA74CA">
        <w:rPr>
          <w:rFonts w:cs="Arial"/>
        </w:rPr>
        <w:t xml:space="preserve"> </w:t>
      </w:r>
    </w:p>
    <w:p w14:paraId="0BD7B05A" w14:textId="77777777" w:rsidR="007E4D07" w:rsidRPr="00AA74CA" w:rsidRDefault="007E4D07" w:rsidP="009928C8">
      <w:pPr>
        <w:numPr>
          <w:ilvl w:val="0"/>
          <w:numId w:val="8"/>
        </w:numPr>
        <w:spacing w:after="120"/>
        <w:rPr>
          <w:rFonts w:cs="Arial"/>
        </w:rPr>
      </w:pPr>
      <w:r w:rsidRPr="00AA74CA">
        <w:rPr>
          <w:rFonts w:cs="Arial"/>
        </w:rPr>
        <w:t>An individual’s need or requirement for information or correspondence in an alternat</w:t>
      </w:r>
      <w:r>
        <w:rPr>
          <w:rFonts w:cs="Arial"/>
        </w:rPr>
        <w:t>ive (non-standard print) format including print alternatives such as braille, and electronic and audio formats.</w:t>
      </w:r>
    </w:p>
    <w:p w14:paraId="6C9521E4" w14:textId="77777777" w:rsidR="007E4D07" w:rsidRDefault="007E4D07" w:rsidP="009928C8">
      <w:pPr>
        <w:numPr>
          <w:ilvl w:val="0"/>
          <w:numId w:val="8"/>
        </w:numPr>
        <w:spacing w:after="120"/>
        <w:rPr>
          <w:rFonts w:cs="Arial"/>
        </w:rPr>
      </w:pPr>
      <w:r w:rsidRPr="00AA74CA">
        <w:rPr>
          <w:rFonts w:cs="Arial"/>
        </w:rPr>
        <w:t>An individual’s need or requir</w:t>
      </w:r>
      <w:r>
        <w:rPr>
          <w:rFonts w:cs="Arial"/>
        </w:rPr>
        <w:t>ement for communication support.</w:t>
      </w:r>
    </w:p>
    <w:p w14:paraId="304226AF" w14:textId="27A55083" w:rsidR="007E4D07" w:rsidRPr="00BB27E8" w:rsidRDefault="007E4D07" w:rsidP="00BB27E8">
      <w:pPr>
        <w:numPr>
          <w:ilvl w:val="0"/>
          <w:numId w:val="8"/>
        </w:numPr>
        <w:spacing w:after="120"/>
        <w:rPr>
          <w:rFonts w:cs="Arial"/>
        </w:rPr>
      </w:pPr>
      <w:r w:rsidRPr="00F94AD5">
        <w:rPr>
          <w:rFonts w:cs="Arial"/>
        </w:rPr>
        <w:t>An individual’s need or requirement for a longer appointment to enable</w:t>
      </w:r>
      <w:r w:rsidR="00BB27E8">
        <w:rPr>
          <w:rFonts w:cs="Arial"/>
        </w:rPr>
        <w:t xml:space="preserve"> effective communication / the a</w:t>
      </w:r>
      <w:r w:rsidRPr="00BB27E8">
        <w:rPr>
          <w:rFonts w:cs="Arial"/>
        </w:rPr>
        <w:t xml:space="preserve">ccessible provision of information. </w:t>
      </w:r>
    </w:p>
    <w:p w14:paraId="74D2CEFA" w14:textId="77777777" w:rsidR="007E4D07" w:rsidRPr="00AA74CA" w:rsidRDefault="007E4D07" w:rsidP="009928C8">
      <w:pPr>
        <w:numPr>
          <w:ilvl w:val="0"/>
          <w:numId w:val="8"/>
        </w:numPr>
        <w:spacing w:after="120"/>
        <w:rPr>
          <w:rFonts w:cs="Arial"/>
        </w:rPr>
      </w:pPr>
      <w:r w:rsidRPr="00AA74CA">
        <w:rPr>
          <w:rFonts w:cs="Arial"/>
        </w:rPr>
        <w:t>An individual’s use</w:t>
      </w:r>
      <w:r>
        <w:rPr>
          <w:rFonts w:cs="Arial"/>
        </w:rPr>
        <w:t xml:space="preserve"> of communication tools or aids.</w:t>
      </w:r>
    </w:p>
    <w:p w14:paraId="565B50FE" w14:textId="77777777" w:rsidR="007E4D07" w:rsidRPr="00AA74CA" w:rsidRDefault="007E4D07" w:rsidP="009928C8">
      <w:pPr>
        <w:numPr>
          <w:ilvl w:val="0"/>
          <w:numId w:val="8"/>
        </w:numPr>
        <w:spacing w:after="120"/>
        <w:rPr>
          <w:rFonts w:cs="Arial"/>
        </w:rPr>
      </w:pPr>
      <w:r w:rsidRPr="00AA74CA">
        <w:rPr>
          <w:rFonts w:cs="Arial"/>
        </w:rPr>
        <w:t>An individual’s need or requirement for support from an advocate</w:t>
      </w:r>
      <w:r>
        <w:rPr>
          <w:rFonts w:cs="Arial"/>
        </w:rPr>
        <w:t xml:space="preserve"> to support them in communicating effectively.</w:t>
      </w:r>
    </w:p>
    <w:p w14:paraId="083F0A00" w14:textId="77777777" w:rsidR="007E4D07" w:rsidRPr="00AA74CA" w:rsidRDefault="007E4D07" w:rsidP="009928C8">
      <w:pPr>
        <w:numPr>
          <w:ilvl w:val="0"/>
          <w:numId w:val="8"/>
        </w:numPr>
        <w:spacing w:after="120"/>
        <w:rPr>
          <w:rFonts w:cs="Arial"/>
        </w:rPr>
      </w:pPr>
      <w:r w:rsidRPr="00AA74CA">
        <w:rPr>
          <w:rFonts w:cs="Arial"/>
        </w:rPr>
        <w:t>An individual’s use of alternative or augmentative co</w:t>
      </w:r>
      <w:r>
        <w:rPr>
          <w:rFonts w:cs="Arial"/>
        </w:rPr>
        <w:t>mmunication tools or techniques.</w:t>
      </w:r>
    </w:p>
    <w:p w14:paraId="756F60C9" w14:textId="77777777" w:rsidR="007E4D07" w:rsidRDefault="007E4D07" w:rsidP="009928C8">
      <w:pPr>
        <w:numPr>
          <w:ilvl w:val="0"/>
          <w:numId w:val="8"/>
        </w:numPr>
        <w:spacing w:after="120"/>
        <w:rPr>
          <w:rFonts w:cs="Arial"/>
        </w:rPr>
      </w:pPr>
      <w:r w:rsidRPr="00AA74CA">
        <w:rPr>
          <w:rFonts w:cs="Arial"/>
        </w:rPr>
        <w:t>The detail or specific type of alternative format or communication support which is needed or required by the patient</w:t>
      </w:r>
      <w:r>
        <w:rPr>
          <w:rFonts w:cs="Arial"/>
        </w:rPr>
        <w:t>, service user, carer or parent.</w:t>
      </w:r>
    </w:p>
    <w:p w14:paraId="4CE10777" w14:textId="77777777" w:rsidR="007E4D07" w:rsidRDefault="007E4D07" w:rsidP="009928C8">
      <w:pPr>
        <w:pStyle w:val="ListParagraph"/>
        <w:numPr>
          <w:ilvl w:val="0"/>
          <w:numId w:val="8"/>
        </w:numPr>
        <w:spacing w:after="200" w:line="276" w:lineRule="auto"/>
        <w:rPr>
          <w:rFonts w:eastAsiaTheme="minorHAnsi" w:cs="Arial"/>
        </w:rPr>
      </w:pPr>
      <w:r w:rsidRPr="00DB385E">
        <w:rPr>
          <w:rFonts w:eastAsiaTheme="minorHAnsi" w:cs="Arial"/>
        </w:rPr>
        <w:t xml:space="preserve">All information provided to </w:t>
      </w:r>
      <w:r>
        <w:rPr>
          <w:rFonts w:eastAsiaTheme="minorHAnsi" w:cs="Arial"/>
        </w:rPr>
        <w:t xml:space="preserve">individuals </w:t>
      </w:r>
      <w:r w:rsidRPr="00DB385E">
        <w:rPr>
          <w:rFonts w:eastAsiaTheme="minorHAnsi" w:cs="Arial"/>
        </w:rPr>
        <w:t xml:space="preserve">with particular information or communication support needs including ‘personal’ or ‘direct’ communication (for example appointment letters or prescriptions) and ‘generic’/ ‘indirect’ communication (for example leaflets or manuals).  </w:t>
      </w:r>
    </w:p>
    <w:p w14:paraId="6FE8313A" w14:textId="591642F9" w:rsidR="007E4D07" w:rsidRPr="00574718" w:rsidRDefault="007E4D07" w:rsidP="00E45BB9">
      <w:pPr>
        <w:pStyle w:val="Heading2"/>
      </w:pPr>
      <w:bookmarkStart w:id="36" w:name="_Toc419365138"/>
      <w:bookmarkStart w:id="37" w:name="_Toc489349715"/>
      <w:r w:rsidRPr="00574718">
        <w:t>In scope – service user groups</w:t>
      </w:r>
      <w:bookmarkEnd w:id="36"/>
      <w:bookmarkEnd w:id="37"/>
    </w:p>
    <w:p w14:paraId="39B56579" w14:textId="5EE64105" w:rsidR="007E4D07" w:rsidRDefault="007E4D07" w:rsidP="00BB5A03">
      <w:pPr>
        <w:rPr>
          <w:rFonts w:eastAsiaTheme="minorHAnsi"/>
        </w:rPr>
      </w:pPr>
      <w:r>
        <w:rPr>
          <w:rFonts w:eastAsiaTheme="minorHAnsi"/>
        </w:rPr>
        <w:lastRenderedPageBreak/>
        <w:t>T</w:t>
      </w:r>
      <w:r w:rsidRPr="009B100F">
        <w:rPr>
          <w:rFonts w:eastAsiaTheme="minorHAnsi"/>
        </w:rPr>
        <w:t>he</w:t>
      </w:r>
      <w:r>
        <w:rPr>
          <w:rFonts w:eastAsiaTheme="minorHAnsi"/>
        </w:rPr>
        <w:t xml:space="preserve"> scope of the</w:t>
      </w:r>
      <w:r w:rsidR="00D26C39">
        <w:rPr>
          <w:rFonts w:eastAsiaTheme="minorHAnsi"/>
        </w:rPr>
        <w:t xml:space="preserve"> S</w:t>
      </w:r>
      <w:r w:rsidRPr="009B100F">
        <w:rPr>
          <w:rFonts w:eastAsiaTheme="minorHAnsi"/>
        </w:rPr>
        <w:t xml:space="preserve">tandard </w:t>
      </w:r>
      <w:r w:rsidR="00E45BB9">
        <w:rPr>
          <w:rFonts w:eastAsiaTheme="minorHAnsi"/>
        </w:rPr>
        <w:t>extend</w:t>
      </w:r>
      <w:r>
        <w:rPr>
          <w:rFonts w:eastAsiaTheme="minorHAnsi"/>
        </w:rPr>
        <w:t xml:space="preserve">s to individuals (patients and service users, and where appropriate the parents and carers of patients and service users) who have information and / or communication support needs which are related to or caused by a disability, impairment or sensory loss. This includes needs for: information in ‘non-standard’, alternative or specific formats; use of specific or alternative contact methods; arrangement of support from a communication professional (for example a deafblind manual interpreter or British Sign Language interpreter); and support to communicate in a different or particular way / to use communication aids (for example to </w:t>
      </w:r>
      <w:proofErr w:type="spellStart"/>
      <w:r>
        <w:rPr>
          <w:rFonts w:eastAsiaTheme="minorHAnsi"/>
        </w:rPr>
        <w:t>lipread</w:t>
      </w:r>
      <w:proofErr w:type="spellEnd"/>
      <w:r>
        <w:rPr>
          <w:rFonts w:eastAsiaTheme="minorHAnsi"/>
        </w:rPr>
        <w:t xml:space="preserve"> or use a hearing aid). </w:t>
      </w:r>
    </w:p>
    <w:p w14:paraId="27B0566F" w14:textId="77777777" w:rsidR="00BB5A03" w:rsidRDefault="00BB5A03" w:rsidP="00BB5A03">
      <w:pPr>
        <w:rPr>
          <w:rFonts w:eastAsiaTheme="minorHAnsi"/>
        </w:rPr>
      </w:pPr>
    </w:p>
    <w:p w14:paraId="7F029FE8" w14:textId="272D8369" w:rsidR="007E4D07" w:rsidRDefault="00D26C39" w:rsidP="00BB5A03">
      <w:pPr>
        <w:rPr>
          <w:rFonts w:eastAsiaTheme="minorHAnsi"/>
        </w:rPr>
      </w:pPr>
      <w:r>
        <w:rPr>
          <w:rFonts w:eastAsiaTheme="minorHAnsi"/>
        </w:rPr>
        <w:t>The S</w:t>
      </w:r>
      <w:r w:rsidR="007E4D07">
        <w:rPr>
          <w:rFonts w:eastAsiaTheme="minorHAnsi"/>
        </w:rPr>
        <w:t xml:space="preserve">tandard is, therefore, </w:t>
      </w:r>
      <w:r w:rsidR="007E4D07" w:rsidRPr="009B100F">
        <w:rPr>
          <w:rFonts w:eastAsiaTheme="minorHAnsi"/>
        </w:rPr>
        <w:t xml:space="preserve">of particular relevance to individuals who </w:t>
      </w:r>
      <w:r w:rsidR="007E4D07">
        <w:rPr>
          <w:rFonts w:eastAsiaTheme="minorHAnsi"/>
        </w:rPr>
        <w:t xml:space="preserve">have sensory loss (including people who are blind, d/Deaf or </w:t>
      </w:r>
      <w:r w:rsidR="007E4D07" w:rsidRPr="009B100F">
        <w:rPr>
          <w:rFonts w:eastAsiaTheme="minorHAnsi"/>
        </w:rPr>
        <w:t>deafblind</w:t>
      </w:r>
      <w:r w:rsidR="007E4D07">
        <w:rPr>
          <w:rFonts w:eastAsiaTheme="minorHAnsi"/>
        </w:rPr>
        <w:t>)</w:t>
      </w:r>
      <w:r w:rsidR="007E4D07" w:rsidRPr="009B100F">
        <w:rPr>
          <w:rFonts w:eastAsiaTheme="minorHAnsi"/>
        </w:rPr>
        <w:t xml:space="preserve"> and </w:t>
      </w:r>
      <w:r w:rsidR="007E4D07">
        <w:rPr>
          <w:rFonts w:eastAsiaTheme="minorHAnsi"/>
        </w:rPr>
        <w:t xml:space="preserve">people who have a learning disability. However, </w:t>
      </w:r>
      <w:r w:rsidR="007E4D07" w:rsidRPr="009B100F">
        <w:rPr>
          <w:rFonts w:eastAsiaTheme="minorHAnsi"/>
        </w:rPr>
        <w:t xml:space="preserve">it will also support people who have other ‘communication disabilities’ such as aphasia, autism or a mental health condition which affects their ability to communicate. </w:t>
      </w:r>
    </w:p>
    <w:p w14:paraId="32F0A928" w14:textId="77777777" w:rsidR="00BB5A03" w:rsidRDefault="00BB5A03" w:rsidP="00BB5A03">
      <w:pPr>
        <w:rPr>
          <w:rFonts w:eastAsiaTheme="minorHAnsi"/>
        </w:rPr>
      </w:pPr>
    </w:p>
    <w:p w14:paraId="22BD7607" w14:textId="25146DFA" w:rsidR="007E4D07" w:rsidRDefault="007E4D07" w:rsidP="00BB5A03">
      <w:pPr>
        <w:rPr>
          <w:rFonts w:eastAsiaTheme="minorHAnsi"/>
        </w:rPr>
      </w:pPr>
      <w:r>
        <w:rPr>
          <w:rFonts w:eastAsiaTheme="minorHAnsi"/>
        </w:rPr>
        <w:t xml:space="preserve">Individuals with any form or type of disability (or impairment) which affects their ability to read or receive information, to understand information, and / or to communicate, are within the scope of this </w:t>
      </w:r>
      <w:r w:rsidR="004864B0">
        <w:rPr>
          <w:rFonts w:eastAsiaTheme="minorHAnsi"/>
        </w:rPr>
        <w:t>S</w:t>
      </w:r>
      <w:r>
        <w:rPr>
          <w:rFonts w:eastAsiaTheme="minorHAnsi"/>
        </w:rPr>
        <w:t xml:space="preserve">tandard. </w:t>
      </w:r>
    </w:p>
    <w:p w14:paraId="55962C49" w14:textId="77777777" w:rsidR="00BB5A03" w:rsidRPr="009B100F" w:rsidRDefault="00BB5A03" w:rsidP="00BB5A03">
      <w:pPr>
        <w:rPr>
          <w:rFonts w:eastAsiaTheme="minorHAnsi"/>
        </w:rPr>
      </w:pPr>
    </w:p>
    <w:p w14:paraId="5965B000" w14:textId="77777777" w:rsidR="007E4D07" w:rsidRPr="00937D61" w:rsidRDefault="007E4D07" w:rsidP="00F30EAB">
      <w:pPr>
        <w:pStyle w:val="Heading3"/>
      </w:pPr>
      <w:bookmarkStart w:id="38" w:name="_Toc489349716"/>
      <w:r>
        <w:t>Explanatory note about mental health service users</w:t>
      </w:r>
      <w:bookmarkEnd w:id="38"/>
    </w:p>
    <w:p w14:paraId="2D1DD874" w14:textId="32371521" w:rsidR="007E4D07" w:rsidRDefault="007E4D07" w:rsidP="007E4D07">
      <w:pPr>
        <w:rPr>
          <w:rFonts w:cs="Arial"/>
        </w:rPr>
      </w:pPr>
      <w:r>
        <w:rPr>
          <w:rFonts w:cs="Arial"/>
        </w:rPr>
        <w:t>T</w:t>
      </w:r>
      <w:r w:rsidR="00D26C39">
        <w:rPr>
          <w:rFonts w:cs="Arial"/>
        </w:rPr>
        <w:t>he S</w:t>
      </w:r>
      <w:r w:rsidRPr="0003602A">
        <w:rPr>
          <w:rFonts w:cs="Arial"/>
        </w:rPr>
        <w:t>tandard includes the provision of information in alternative formats and communication support to mental health service users to support their access to</w:t>
      </w:r>
      <w:r>
        <w:rPr>
          <w:rFonts w:cs="Arial"/>
        </w:rPr>
        <w:t xml:space="preserve">, </w:t>
      </w:r>
      <w:r w:rsidR="001F0588">
        <w:rPr>
          <w:rFonts w:cs="Arial"/>
        </w:rPr>
        <w:t xml:space="preserve">understanding of, </w:t>
      </w:r>
      <w:r>
        <w:rPr>
          <w:rFonts w:cs="Arial"/>
        </w:rPr>
        <w:t>involvement in decisions about</w:t>
      </w:r>
      <w:r w:rsidRPr="0003602A">
        <w:rPr>
          <w:rFonts w:cs="Arial"/>
        </w:rPr>
        <w:t xml:space="preserve"> and receipt of NHS and adult social care. </w:t>
      </w:r>
      <w:r w:rsidR="005A5E7E">
        <w:rPr>
          <w:rFonts w:cs="Arial"/>
        </w:rPr>
        <w:t>This may include support needed by individuals to enable them to effectively</w:t>
      </w:r>
      <w:r w:rsidR="001F0588">
        <w:rPr>
          <w:rFonts w:cs="Arial"/>
        </w:rPr>
        <w:t xml:space="preserve"> understand their rights and</w:t>
      </w:r>
      <w:r w:rsidR="005A5E7E">
        <w:rPr>
          <w:rFonts w:cs="Arial"/>
        </w:rPr>
        <w:t xml:space="preserve"> communicate their needs and preferences.</w:t>
      </w:r>
    </w:p>
    <w:p w14:paraId="4EAD3E6E" w14:textId="77777777" w:rsidR="005A5E7E" w:rsidRDefault="005A5E7E" w:rsidP="007E4D07">
      <w:pPr>
        <w:rPr>
          <w:rFonts w:cs="Arial"/>
        </w:rPr>
      </w:pPr>
    </w:p>
    <w:p w14:paraId="6D05958E" w14:textId="2FC347A6" w:rsidR="007E4D07" w:rsidRDefault="007E4D07" w:rsidP="007E4D07">
      <w:pPr>
        <w:rPr>
          <w:rFonts w:cs="Arial"/>
        </w:rPr>
      </w:pPr>
      <w:r w:rsidRPr="0003602A">
        <w:rPr>
          <w:rFonts w:cs="Arial"/>
        </w:rPr>
        <w:t>However, communication support which is needed by or provided to a patient or service user as part of an agreed care plan or other pathway of care</w:t>
      </w:r>
      <w:r>
        <w:rPr>
          <w:rFonts w:cs="Arial"/>
        </w:rPr>
        <w:t xml:space="preserve"> – and which may be termed ‘therapeutic’ in nature – is </w:t>
      </w:r>
      <w:r w:rsidRPr="0003602A">
        <w:rPr>
          <w:rFonts w:cs="Arial"/>
        </w:rPr>
        <w:t xml:space="preserve">outside of the scope of this </w:t>
      </w:r>
      <w:r w:rsidR="00653091">
        <w:rPr>
          <w:rFonts w:cs="Arial"/>
        </w:rPr>
        <w:t>S</w:t>
      </w:r>
      <w:r w:rsidRPr="0003602A">
        <w:rPr>
          <w:rFonts w:cs="Arial"/>
        </w:rPr>
        <w:t>tandard</w:t>
      </w:r>
      <w:r>
        <w:rPr>
          <w:rFonts w:cs="Arial"/>
        </w:rPr>
        <w:t xml:space="preserve">. </w:t>
      </w:r>
    </w:p>
    <w:p w14:paraId="6A841F60" w14:textId="77777777" w:rsidR="007E4D07" w:rsidRDefault="007E4D07" w:rsidP="007E4D07">
      <w:pPr>
        <w:rPr>
          <w:rFonts w:cs="Arial"/>
        </w:rPr>
      </w:pPr>
    </w:p>
    <w:p w14:paraId="0A476A5E" w14:textId="5C8A718C" w:rsidR="007E4D07" w:rsidRDefault="003C6BA2" w:rsidP="007E4D07">
      <w:pPr>
        <w:rPr>
          <w:rFonts w:cs="Arial"/>
        </w:rPr>
      </w:pPr>
      <w:r>
        <w:rPr>
          <w:rFonts w:cs="Arial"/>
        </w:rPr>
        <w:t xml:space="preserve">Relevant professionals should refer to </w:t>
      </w:r>
      <w:r w:rsidR="007E4D07" w:rsidRPr="00D301DD">
        <w:rPr>
          <w:rFonts w:cs="Arial"/>
        </w:rPr>
        <w:t xml:space="preserve">the </w:t>
      </w:r>
      <w:hyperlink r:id="rId52" w:history="1">
        <w:r w:rsidR="007E4D07" w:rsidRPr="005D622A">
          <w:rPr>
            <w:rStyle w:val="Hyperlink"/>
          </w:rPr>
          <w:t>Mental Capacity Act 2005</w:t>
        </w:r>
      </w:hyperlink>
      <w:r w:rsidR="007E4D07" w:rsidRPr="00D301DD">
        <w:rPr>
          <w:rFonts w:cs="Arial"/>
        </w:rPr>
        <w:t xml:space="preserve"> </w:t>
      </w:r>
      <w:r>
        <w:rPr>
          <w:rFonts w:cs="Arial"/>
        </w:rPr>
        <w:t xml:space="preserve">and the related </w:t>
      </w:r>
      <w:hyperlink r:id="rId53" w:history="1">
        <w:r w:rsidRPr="005D622A">
          <w:rPr>
            <w:rStyle w:val="Hyperlink"/>
          </w:rPr>
          <w:t>Code of Practice</w:t>
        </w:r>
      </w:hyperlink>
      <w:r>
        <w:rPr>
          <w:rFonts w:cs="Arial"/>
        </w:rPr>
        <w:t xml:space="preserve"> with regards to support for individuals who may lack capacity. </w:t>
      </w:r>
    </w:p>
    <w:p w14:paraId="4CAC7450" w14:textId="77777777" w:rsidR="009F16AD" w:rsidRDefault="009F16AD" w:rsidP="007E4D07">
      <w:pPr>
        <w:rPr>
          <w:rFonts w:cs="Arial"/>
        </w:rPr>
      </w:pPr>
    </w:p>
    <w:p w14:paraId="70C83C56" w14:textId="77777777" w:rsidR="007E4D07" w:rsidRDefault="007E4D07" w:rsidP="007E4D07">
      <w:pPr>
        <w:rPr>
          <w:rFonts w:cs="Arial"/>
        </w:rPr>
      </w:pPr>
      <w:r>
        <w:rPr>
          <w:rFonts w:cs="Arial"/>
        </w:rPr>
        <w:t xml:space="preserve">Further advice with regards to mental health service users is included in the Implementation Guidance. </w:t>
      </w:r>
    </w:p>
    <w:p w14:paraId="69B48661" w14:textId="77777777" w:rsidR="007E4D07" w:rsidRDefault="007E4D07" w:rsidP="007E4D07">
      <w:pPr>
        <w:rPr>
          <w:rFonts w:cs="Arial"/>
        </w:rPr>
      </w:pPr>
    </w:p>
    <w:p w14:paraId="4CBFA52E" w14:textId="77777777" w:rsidR="007E4D07" w:rsidRPr="007115EC" w:rsidRDefault="007E4D07" w:rsidP="007E4D07">
      <w:pPr>
        <w:pStyle w:val="Heading2"/>
      </w:pPr>
      <w:bookmarkStart w:id="39" w:name="_Toc419365139"/>
      <w:bookmarkStart w:id="40" w:name="_Toc489349717"/>
      <w:r w:rsidRPr="007E4D07">
        <w:t>Exclusions</w:t>
      </w:r>
      <w:bookmarkEnd w:id="39"/>
      <w:bookmarkEnd w:id="40"/>
      <w:r>
        <w:t xml:space="preserve"> </w:t>
      </w:r>
    </w:p>
    <w:p w14:paraId="6F30ABF3" w14:textId="4632E6DE" w:rsidR="007E4D07" w:rsidRPr="008833C6" w:rsidRDefault="007E4D07" w:rsidP="00C66ABB">
      <w:pPr>
        <w:pStyle w:val="Heading3"/>
      </w:pPr>
      <w:bookmarkStart w:id="41" w:name="_Toc395013180"/>
      <w:bookmarkStart w:id="42" w:name="_Toc489349718"/>
      <w:r w:rsidRPr="008833C6">
        <w:t xml:space="preserve">Key aspects determined to be out of the scope of this </w:t>
      </w:r>
      <w:r w:rsidR="004864B0">
        <w:t>S</w:t>
      </w:r>
      <w:r w:rsidRPr="008833C6">
        <w:t>tandard</w:t>
      </w:r>
      <w:bookmarkEnd w:id="41"/>
      <w:bookmarkEnd w:id="42"/>
    </w:p>
    <w:p w14:paraId="382FD819" w14:textId="29CFB8C7" w:rsidR="007E4D07" w:rsidRDefault="007E4D07" w:rsidP="007E4D07">
      <w:pPr>
        <w:rPr>
          <w:rFonts w:eastAsia="Calibri" w:cs="Arial"/>
        </w:rPr>
      </w:pPr>
      <w:r w:rsidRPr="00540D05">
        <w:rPr>
          <w:rFonts w:eastAsia="Calibri" w:cs="Arial"/>
        </w:rPr>
        <w:t xml:space="preserve">The following aspects, </w:t>
      </w:r>
      <w:r>
        <w:rPr>
          <w:rFonts w:eastAsia="Calibri" w:cs="Arial"/>
        </w:rPr>
        <w:t>which may be considered</w:t>
      </w:r>
      <w:r w:rsidRPr="00540D05">
        <w:rPr>
          <w:rFonts w:eastAsia="Calibri" w:cs="Arial"/>
        </w:rPr>
        <w:t xml:space="preserve"> relevant to improving the accessibility of health and social care, are</w:t>
      </w:r>
      <w:r>
        <w:rPr>
          <w:rFonts w:eastAsia="Calibri" w:cs="Arial"/>
        </w:rPr>
        <w:t xml:space="preserve"> explicitly</w:t>
      </w:r>
      <w:r w:rsidRPr="00540D05">
        <w:rPr>
          <w:rFonts w:eastAsia="Calibri" w:cs="Arial"/>
        </w:rPr>
        <w:t xml:space="preserve"> out of scope of this </w:t>
      </w:r>
      <w:r w:rsidR="004864B0">
        <w:rPr>
          <w:rFonts w:eastAsia="Calibri" w:cs="Arial"/>
        </w:rPr>
        <w:t>S</w:t>
      </w:r>
      <w:r w:rsidRPr="00540D05">
        <w:rPr>
          <w:rFonts w:eastAsia="Calibri" w:cs="Arial"/>
        </w:rPr>
        <w:t>tandard:</w:t>
      </w:r>
    </w:p>
    <w:p w14:paraId="455BA67F" w14:textId="77777777" w:rsidR="004864B0" w:rsidRPr="00540D05" w:rsidRDefault="004864B0" w:rsidP="007E4D07">
      <w:pPr>
        <w:rPr>
          <w:rFonts w:eastAsia="Calibri" w:cs="Arial"/>
        </w:rPr>
      </w:pPr>
    </w:p>
    <w:p w14:paraId="3824D0EF" w14:textId="73A3D899" w:rsidR="00FC1D05" w:rsidRDefault="007E4D07" w:rsidP="002F30F6">
      <w:pPr>
        <w:pStyle w:val="ListParagraph"/>
        <w:numPr>
          <w:ilvl w:val="0"/>
          <w:numId w:val="7"/>
        </w:numPr>
        <w:spacing w:after="200" w:line="276" w:lineRule="auto"/>
      </w:pPr>
      <w:r w:rsidRPr="00A3587C">
        <w:t>The needs or preferences of staff, employees or contractors of the organisation (exce</w:t>
      </w:r>
      <w:r>
        <w:t>pt where they are also patients or</w:t>
      </w:r>
      <w:r w:rsidRPr="00A3587C">
        <w:t xml:space="preserve"> se</w:t>
      </w:r>
      <w:r>
        <w:t>rvice users (or the carer or parent of a patient or service user)).</w:t>
      </w:r>
    </w:p>
    <w:p w14:paraId="5AA12615" w14:textId="77777777" w:rsidR="00932949" w:rsidRDefault="00932949" w:rsidP="00FC1D05">
      <w:pPr>
        <w:pStyle w:val="ListParagraph"/>
        <w:spacing w:after="200" w:line="276" w:lineRule="auto"/>
        <w:ind w:left="360"/>
      </w:pPr>
    </w:p>
    <w:p w14:paraId="61780742" w14:textId="6C8E59D1" w:rsidR="002F30F6" w:rsidRPr="00540D05" w:rsidRDefault="007E4D07" w:rsidP="00FC1D05">
      <w:pPr>
        <w:pStyle w:val="ListParagraph"/>
        <w:numPr>
          <w:ilvl w:val="0"/>
          <w:numId w:val="7"/>
        </w:numPr>
        <w:spacing w:after="200" w:line="276" w:lineRule="auto"/>
      </w:pPr>
      <w:r w:rsidRPr="00540D05">
        <w:t>Recording of demographic data / protected c</w:t>
      </w:r>
      <w:r>
        <w:t>haracteristic strand affiliation</w:t>
      </w:r>
      <w:r w:rsidRPr="00540D05">
        <w:t>.</w:t>
      </w:r>
    </w:p>
    <w:p w14:paraId="5877307A" w14:textId="59C2170C" w:rsidR="007E4D07" w:rsidRDefault="007E4D07" w:rsidP="007E4D07">
      <w:pPr>
        <w:pStyle w:val="ListParagraph"/>
        <w:numPr>
          <w:ilvl w:val="0"/>
          <w:numId w:val="7"/>
        </w:numPr>
        <w:spacing w:after="200" w:line="276" w:lineRule="auto"/>
      </w:pPr>
      <w:r>
        <w:lastRenderedPageBreak/>
        <w:t>Recording of information or</w:t>
      </w:r>
      <w:r w:rsidRPr="00540D05">
        <w:t xml:space="preserve"> communication require</w:t>
      </w:r>
      <w:r>
        <w:t>ments for statistical analysis or central</w:t>
      </w:r>
      <w:r w:rsidRPr="00540D05">
        <w:t xml:space="preserve"> reporting.</w:t>
      </w:r>
    </w:p>
    <w:p w14:paraId="62E8276E" w14:textId="77777777" w:rsidR="00F30EAB" w:rsidRPr="00540D05" w:rsidRDefault="00F30EAB" w:rsidP="00F30EAB">
      <w:pPr>
        <w:pStyle w:val="ListParagraph"/>
        <w:spacing w:after="200" w:line="276" w:lineRule="auto"/>
        <w:ind w:left="360"/>
      </w:pPr>
    </w:p>
    <w:p w14:paraId="6F8B8E1C" w14:textId="77777777" w:rsidR="007E4D07" w:rsidRPr="00540D05" w:rsidRDefault="007E4D07" w:rsidP="009928C8">
      <w:pPr>
        <w:pStyle w:val="ListParagraph"/>
        <w:numPr>
          <w:ilvl w:val="0"/>
          <w:numId w:val="7"/>
        </w:numPr>
        <w:spacing w:after="200" w:line="276" w:lineRule="auto"/>
      </w:pPr>
      <w:r w:rsidRPr="00540D05">
        <w:t xml:space="preserve">Expected standards of general health and social care communication / information (i.e. that provided to </w:t>
      </w:r>
      <w:r>
        <w:t>individuals</w:t>
      </w:r>
      <w:r w:rsidRPr="00540D05">
        <w:t xml:space="preserve"> without additional information or communication support needs).</w:t>
      </w:r>
    </w:p>
    <w:p w14:paraId="57D7C78D" w14:textId="77777777" w:rsidR="007E4D07" w:rsidRDefault="007E4D07" w:rsidP="009928C8">
      <w:pPr>
        <w:numPr>
          <w:ilvl w:val="0"/>
          <w:numId w:val="9"/>
        </w:numPr>
        <w:spacing w:line="276" w:lineRule="auto"/>
        <w:contextualSpacing/>
        <w:rPr>
          <w:rFonts w:cs="Arial"/>
        </w:rPr>
      </w:pPr>
      <w:r w:rsidRPr="00A3587C">
        <w:rPr>
          <w:rFonts w:cs="Arial"/>
        </w:rPr>
        <w:t>Individuals</w:t>
      </w:r>
      <w:r>
        <w:rPr>
          <w:rFonts w:cs="Arial"/>
        </w:rPr>
        <w:t>’</w:t>
      </w:r>
      <w:r w:rsidRPr="00A3587C">
        <w:rPr>
          <w:rFonts w:cs="Arial"/>
        </w:rPr>
        <w:t xml:space="preserve"> preferences for being communicated with in a particular way, which do not relate to disability, impai</w:t>
      </w:r>
      <w:r>
        <w:rPr>
          <w:rFonts w:cs="Arial"/>
        </w:rPr>
        <w:t>rment or sensory loss, and as</w:t>
      </w:r>
      <w:r w:rsidRPr="00A3587C">
        <w:rPr>
          <w:rFonts w:cs="Arial"/>
        </w:rPr>
        <w:t xml:space="preserve"> such would not be considered a ‘need’ or ‘requirement’ (for example a preference for communication via email, but an ability to read and unde</w:t>
      </w:r>
      <w:r>
        <w:rPr>
          <w:rFonts w:cs="Arial"/>
        </w:rPr>
        <w:t>rstand a standard print letter).</w:t>
      </w:r>
    </w:p>
    <w:p w14:paraId="0C0F3DF9" w14:textId="77777777" w:rsidR="007E4D07" w:rsidRPr="00F81C31" w:rsidRDefault="007E4D07" w:rsidP="007E4D07">
      <w:pPr>
        <w:spacing w:line="276" w:lineRule="auto"/>
        <w:ind w:left="360"/>
        <w:contextualSpacing/>
        <w:rPr>
          <w:rFonts w:cs="Arial"/>
        </w:rPr>
      </w:pPr>
    </w:p>
    <w:p w14:paraId="3FC93374" w14:textId="59CD3BF6" w:rsidR="007E4D07" w:rsidRDefault="00E45BB9" w:rsidP="009928C8">
      <w:pPr>
        <w:pStyle w:val="ListParagraph"/>
        <w:numPr>
          <w:ilvl w:val="0"/>
          <w:numId w:val="7"/>
        </w:numPr>
        <w:spacing w:after="200" w:line="276" w:lineRule="auto"/>
      </w:pPr>
      <w:r>
        <w:t>Individuals who may</w:t>
      </w:r>
      <w:r w:rsidR="007E4D07">
        <w:t xml:space="preserve"> have difficulty in reading or understanding information for reasons other than a disability, impairment or sensory loss, for example due to low literacy or a learning difficulty (such as dyslexia) (as distinct from a learning disability). </w:t>
      </w:r>
    </w:p>
    <w:p w14:paraId="24C7B33F" w14:textId="77777777" w:rsidR="007E4D07" w:rsidRDefault="007E4D07" w:rsidP="007E4D07">
      <w:pPr>
        <w:pStyle w:val="ListParagraph"/>
        <w:spacing w:after="200" w:line="276" w:lineRule="auto"/>
        <w:ind w:left="360"/>
      </w:pPr>
    </w:p>
    <w:p w14:paraId="1C344404" w14:textId="77777777" w:rsidR="007E4D07" w:rsidRDefault="007E4D07" w:rsidP="009928C8">
      <w:pPr>
        <w:pStyle w:val="ListParagraph"/>
        <w:numPr>
          <w:ilvl w:val="0"/>
          <w:numId w:val="7"/>
        </w:numPr>
        <w:spacing w:after="200" w:line="276" w:lineRule="auto"/>
      </w:pPr>
      <w:r w:rsidRPr="00540D05">
        <w:t>Expected standards, including the level of accessibility, of health and social care websites.</w:t>
      </w:r>
    </w:p>
    <w:p w14:paraId="1C2215E9" w14:textId="77777777" w:rsidR="007E4D07" w:rsidRPr="00540D05" w:rsidRDefault="007E4D07" w:rsidP="007E4D07">
      <w:pPr>
        <w:pStyle w:val="ListParagraph"/>
        <w:spacing w:after="200" w:line="276" w:lineRule="auto"/>
        <w:ind w:left="360"/>
      </w:pPr>
    </w:p>
    <w:p w14:paraId="62AF57EB" w14:textId="77777777" w:rsidR="007E4D07" w:rsidRDefault="007E4D07" w:rsidP="009928C8">
      <w:pPr>
        <w:pStyle w:val="ListParagraph"/>
        <w:numPr>
          <w:ilvl w:val="0"/>
          <w:numId w:val="7"/>
        </w:numPr>
        <w:spacing w:after="200" w:line="276" w:lineRule="auto"/>
      </w:pPr>
      <w:r>
        <w:t xml:space="preserve">‘Corporate’ communications produced / published by organisations which do not relate to direct patient / service user care or services, and do not directly affect individuals’ health or wellbeing. </w:t>
      </w:r>
    </w:p>
    <w:p w14:paraId="7BCCCF20" w14:textId="77777777" w:rsidR="007E4D07" w:rsidRDefault="007E4D07" w:rsidP="007E4D07">
      <w:pPr>
        <w:pStyle w:val="ListParagraph"/>
      </w:pPr>
    </w:p>
    <w:p w14:paraId="7B32E905" w14:textId="67E8F6E4" w:rsidR="007E4D07" w:rsidRDefault="007E4D07" w:rsidP="009928C8">
      <w:pPr>
        <w:pStyle w:val="ListParagraph"/>
        <w:numPr>
          <w:ilvl w:val="0"/>
          <w:numId w:val="7"/>
        </w:numPr>
        <w:spacing w:after="200" w:line="276" w:lineRule="auto"/>
      </w:pPr>
      <w:r w:rsidRPr="00540D05">
        <w:t xml:space="preserve">Implementation of the </w:t>
      </w:r>
      <w:hyperlink r:id="rId54" w:history="1">
        <w:r w:rsidRPr="009F16AD">
          <w:rPr>
            <w:rStyle w:val="Hyperlink"/>
          </w:rPr>
          <w:t>Equality Act 2010</w:t>
        </w:r>
      </w:hyperlink>
      <w:r>
        <w:t xml:space="preserve"> </w:t>
      </w:r>
      <w:r w:rsidRPr="00540D05">
        <w:t>more widely, i.e. those sections that do not relate to the provision of information</w:t>
      </w:r>
      <w:r>
        <w:t xml:space="preserve"> or communication support</w:t>
      </w:r>
      <w:r w:rsidRPr="00540D05">
        <w:t>.</w:t>
      </w:r>
      <w:r w:rsidRPr="00A3587C">
        <w:rPr>
          <w:rFonts w:cs="Arial"/>
        </w:rPr>
        <w:t xml:space="preserve"> </w:t>
      </w:r>
      <w:r>
        <w:rPr>
          <w:rFonts w:cs="Arial"/>
        </w:rPr>
        <w:t>This exclusion includes o</w:t>
      </w:r>
      <w:r w:rsidRPr="00A3587C">
        <w:t>ther forms of support which may be needed by an individual due to a disability, impairment or sensory loss (for example ramps or accommodation of an assistance d</w:t>
      </w:r>
      <w:r>
        <w:t>og).</w:t>
      </w:r>
    </w:p>
    <w:p w14:paraId="6B226252" w14:textId="77777777" w:rsidR="007E4D07" w:rsidRPr="00540D05" w:rsidRDefault="007E4D07" w:rsidP="007E4D07">
      <w:pPr>
        <w:pStyle w:val="ListParagraph"/>
      </w:pPr>
    </w:p>
    <w:p w14:paraId="2122C739" w14:textId="77777777" w:rsidR="007E4D07" w:rsidRDefault="007E4D07" w:rsidP="009928C8">
      <w:pPr>
        <w:pStyle w:val="ListParagraph"/>
        <w:numPr>
          <w:ilvl w:val="0"/>
          <w:numId w:val="7"/>
        </w:numPr>
        <w:spacing w:after="200" w:line="276" w:lineRule="auto"/>
      </w:pPr>
      <w:r w:rsidRPr="00A3587C">
        <w:t xml:space="preserve">Foreign language needs </w:t>
      </w:r>
      <w:r>
        <w:t>/ p</w:t>
      </w:r>
      <w:r w:rsidRPr="00540D05">
        <w:t xml:space="preserve">rovision of information in foreign languages – i.e. </w:t>
      </w:r>
      <w:r>
        <w:t>people</w:t>
      </w:r>
      <w:r w:rsidRPr="00540D05">
        <w:t xml:space="preserve"> </w:t>
      </w:r>
      <w:r>
        <w:t xml:space="preserve">who </w:t>
      </w:r>
      <w:r w:rsidRPr="00540D05">
        <w:t>require information in a non-English language</w:t>
      </w:r>
      <w:r>
        <w:t xml:space="preserve"> for reasons other than disability</w:t>
      </w:r>
      <w:r w:rsidRPr="00540D05">
        <w:t xml:space="preserve">.  </w:t>
      </w:r>
    </w:p>
    <w:p w14:paraId="4E418AAE" w14:textId="77777777" w:rsidR="007E4D07" w:rsidRPr="00540D05" w:rsidRDefault="007E4D07" w:rsidP="007E4D07">
      <w:pPr>
        <w:pStyle w:val="ListParagraph"/>
      </w:pPr>
    </w:p>
    <w:p w14:paraId="43721F29" w14:textId="77777777" w:rsidR="007E4D07" w:rsidRDefault="007E4D07" w:rsidP="009928C8">
      <w:pPr>
        <w:pStyle w:val="ListParagraph"/>
        <w:numPr>
          <w:ilvl w:val="0"/>
          <w:numId w:val="7"/>
        </w:numPr>
        <w:spacing w:after="200" w:line="276" w:lineRule="auto"/>
      </w:pPr>
      <w:r w:rsidRPr="00540D05">
        <w:t>Matters of consent and capacity, including support for decision-making, which are not related to information or communication support.</w:t>
      </w:r>
    </w:p>
    <w:p w14:paraId="0C223B98" w14:textId="77777777" w:rsidR="007E4D07" w:rsidRPr="00540D05" w:rsidRDefault="007E4D07" w:rsidP="007E4D07">
      <w:pPr>
        <w:pStyle w:val="ListParagraph"/>
      </w:pPr>
    </w:p>
    <w:p w14:paraId="1854E594" w14:textId="77777777" w:rsidR="007E4D07" w:rsidRPr="00A3587C" w:rsidRDefault="007E4D07" w:rsidP="009928C8">
      <w:pPr>
        <w:pStyle w:val="ListParagraph"/>
        <w:numPr>
          <w:ilvl w:val="0"/>
          <w:numId w:val="7"/>
        </w:numPr>
        <w:spacing w:after="200" w:line="276" w:lineRule="auto"/>
      </w:pPr>
      <w:r w:rsidRPr="00540D05">
        <w:t>Standards for, and design of, signage.</w:t>
      </w:r>
    </w:p>
    <w:p w14:paraId="0BF80A74" w14:textId="77777777" w:rsidR="007E4D07" w:rsidRPr="007115EC" w:rsidRDefault="007E4D07" w:rsidP="007E4D07">
      <w:pPr>
        <w:pStyle w:val="Heading3"/>
      </w:pPr>
      <w:bookmarkStart w:id="43" w:name="_Toc395013181"/>
      <w:bookmarkStart w:id="44" w:name="_Toc489349719"/>
      <w:bookmarkStart w:id="45" w:name="_Toc370298451"/>
      <w:r w:rsidRPr="007115EC">
        <w:t>Explanatory note about foreign languages</w:t>
      </w:r>
      <w:bookmarkEnd w:id="43"/>
      <w:bookmarkEnd w:id="44"/>
      <w:r w:rsidRPr="007115EC">
        <w:t xml:space="preserve"> </w:t>
      </w:r>
    </w:p>
    <w:p w14:paraId="4B203A1D" w14:textId="439A1A16" w:rsidR="007E4D07" w:rsidRDefault="007E4D07" w:rsidP="007E4D07">
      <w:pPr>
        <w:rPr>
          <w:rFonts w:cs="Arial"/>
        </w:rPr>
      </w:pPr>
      <w:r w:rsidRPr="00A445FE">
        <w:rPr>
          <w:rFonts w:cs="Arial"/>
        </w:rPr>
        <w:t xml:space="preserve">The provision of foreign or non-English language interpretation or translation is out of the scope of this </w:t>
      </w:r>
      <w:r w:rsidR="004864B0">
        <w:rPr>
          <w:rFonts w:cs="Arial"/>
        </w:rPr>
        <w:t>S</w:t>
      </w:r>
      <w:r w:rsidRPr="00A445FE">
        <w:rPr>
          <w:rFonts w:cs="Arial"/>
        </w:rPr>
        <w:t>tandard</w:t>
      </w:r>
      <w:r w:rsidRPr="00A445FE">
        <w:rPr>
          <w:rFonts w:cs="Arial"/>
          <w:color w:val="FF0000"/>
        </w:rPr>
        <w:t xml:space="preserve">. </w:t>
      </w:r>
      <w:r w:rsidRPr="00A445FE">
        <w:rPr>
          <w:rFonts w:cs="Arial"/>
        </w:rPr>
        <w:t>Organisations MAY record details of individuals’ need for foreign language interpretation or translation alongside recording of information and communication support needs in line with th</w:t>
      </w:r>
      <w:r w:rsidR="00D26C39">
        <w:rPr>
          <w:rFonts w:cs="Arial"/>
        </w:rPr>
        <w:t>e S</w:t>
      </w:r>
      <w:r w:rsidRPr="00A445FE">
        <w:rPr>
          <w:rFonts w:cs="Arial"/>
        </w:rPr>
        <w:t xml:space="preserve">tandard, but this is optional. </w:t>
      </w:r>
    </w:p>
    <w:p w14:paraId="66B9A0EC" w14:textId="09E7A34D" w:rsidR="007E4D07" w:rsidRDefault="007E4D07" w:rsidP="007E4D07">
      <w:pPr>
        <w:rPr>
          <w:rFonts w:cs="Arial"/>
        </w:rPr>
      </w:pPr>
      <w:r w:rsidRPr="00C5633E">
        <w:rPr>
          <w:rFonts w:cs="Arial"/>
        </w:rPr>
        <w:lastRenderedPageBreak/>
        <w:t xml:space="preserve">The rationale for the exclusion of foreign language interpretation and translation from the scope of this </w:t>
      </w:r>
      <w:r w:rsidR="004864B0">
        <w:rPr>
          <w:rFonts w:cs="Arial"/>
        </w:rPr>
        <w:t>S</w:t>
      </w:r>
      <w:r w:rsidRPr="00C5633E">
        <w:rPr>
          <w:rFonts w:cs="Arial"/>
        </w:rPr>
        <w:t>tandard is primarily two-fold:</w:t>
      </w:r>
    </w:p>
    <w:p w14:paraId="2E62559C" w14:textId="77777777" w:rsidR="007E4D07" w:rsidRPr="00C5633E" w:rsidRDefault="007E4D07" w:rsidP="007E4D07">
      <w:pPr>
        <w:rPr>
          <w:rFonts w:cs="Arial"/>
        </w:rPr>
      </w:pPr>
    </w:p>
    <w:p w14:paraId="7A5F71B8" w14:textId="3AB4EFCD" w:rsidR="007E4D07" w:rsidRDefault="007E4D07" w:rsidP="009928C8">
      <w:pPr>
        <w:pStyle w:val="ListParagraph"/>
        <w:numPr>
          <w:ilvl w:val="0"/>
          <w:numId w:val="21"/>
        </w:numPr>
        <w:spacing w:after="140"/>
        <w:textboxTightWrap w:val="allLines"/>
        <w:rPr>
          <w:rFonts w:cs="Arial"/>
        </w:rPr>
      </w:pPr>
      <w:r w:rsidRPr="00FB779F">
        <w:rPr>
          <w:rFonts w:cs="Arial"/>
        </w:rPr>
        <w:t>The legal position differs: the Equality Act 2010 duty to make reasonable adjustments relates specifically to people with a disability – and this is the p</w:t>
      </w:r>
      <w:r w:rsidR="00BB27E8">
        <w:rPr>
          <w:rFonts w:cs="Arial"/>
        </w:rPr>
        <w:t>rimary legal framework for the Accessible Information S</w:t>
      </w:r>
      <w:r w:rsidRPr="00FB779F">
        <w:rPr>
          <w:rFonts w:cs="Arial"/>
        </w:rPr>
        <w:t xml:space="preserve">tandard. </w:t>
      </w:r>
    </w:p>
    <w:p w14:paraId="3A9AA6F1" w14:textId="77777777" w:rsidR="007E4D07" w:rsidRDefault="007E4D07" w:rsidP="007E4D07">
      <w:pPr>
        <w:pStyle w:val="ListParagraph"/>
        <w:rPr>
          <w:rFonts w:cs="Arial"/>
        </w:rPr>
      </w:pPr>
    </w:p>
    <w:p w14:paraId="0D7B0ACE" w14:textId="2812150C" w:rsidR="007E4D07" w:rsidRDefault="007E4D07" w:rsidP="007E4D07">
      <w:pPr>
        <w:pStyle w:val="ListParagraph"/>
        <w:numPr>
          <w:ilvl w:val="0"/>
          <w:numId w:val="21"/>
        </w:numPr>
        <w:spacing w:after="140"/>
        <w:textboxTightWrap w:val="allLines"/>
        <w:rPr>
          <w:rFonts w:cs="Arial"/>
        </w:rPr>
      </w:pPr>
      <w:r w:rsidRPr="00FB779F">
        <w:rPr>
          <w:rFonts w:cs="Arial"/>
        </w:rPr>
        <w:t>The level of burden placed upon organisations would be highly variable (and in some cases far more significant): due to huge national, regional and local variations in the numbers of people needing foreign language interpretation / translation, the level of burden placed by any national framework would vary substantially between different organisations depending on their geographical location. With regards to foreign language needs, there is no such thing as a ‘typical’ GP practice or local authority, for example, suggesting that a single national standard to meet such needs may be inappropriate.</w:t>
      </w:r>
    </w:p>
    <w:p w14:paraId="58BE337E" w14:textId="77777777" w:rsidR="00351F70" w:rsidRPr="00351F70" w:rsidRDefault="00351F70" w:rsidP="00351F70">
      <w:pPr>
        <w:pStyle w:val="ListParagraph"/>
        <w:textboxTightWrap w:val="allLines"/>
        <w:rPr>
          <w:rFonts w:cs="Arial"/>
        </w:rPr>
      </w:pPr>
    </w:p>
    <w:p w14:paraId="5FD2F861" w14:textId="77777777" w:rsidR="007E4D07" w:rsidRDefault="007E4D07" w:rsidP="00351F70">
      <w:pPr>
        <w:pStyle w:val="Heading3"/>
      </w:pPr>
      <w:bookmarkStart w:id="46" w:name="_Toc489349720"/>
      <w:bookmarkStart w:id="47" w:name="_Toc395013182"/>
      <w:r w:rsidRPr="007E4D07">
        <w:t>Explanatory</w:t>
      </w:r>
      <w:r>
        <w:t xml:space="preserve"> note about individuals with low literacy / a learning difficulty</w:t>
      </w:r>
      <w:bookmarkEnd w:id="46"/>
      <w:r>
        <w:t xml:space="preserve"> </w:t>
      </w:r>
    </w:p>
    <w:p w14:paraId="3B8F82A5" w14:textId="3DAE8767" w:rsidR="007E4D07" w:rsidRDefault="007E4D07" w:rsidP="007E4D07">
      <w:r w:rsidRPr="002065AC">
        <w:t>Individuals who may have difficulty in reading or understanding information for reasons other than a disability, impairment or sensory loss, for example due to low literacy or a learning difficulty (such as dyslexia) (as distinct from a learning disability)</w:t>
      </w:r>
      <w:r w:rsidR="00D95503" w:rsidRPr="002065AC">
        <w:t>,</w:t>
      </w:r>
      <w:r w:rsidRPr="002065AC">
        <w:t xml:space="preserve"> are </w:t>
      </w:r>
      <w:r w:rsidR="00D26C39" w:rsidRPr="002065AC">
        <w:t>excluded from the scope of the S</w:t>
      </w:r>
      <w:r w:rsidRPr="002065AC">
        <w:t>tan</w:t>
      </w:r>
      <w:r w:rsidR="00D26C39" w:rsidRPr="002065AC">
        <w:t>dard.</w:t>
      </w:r>
      <w:r w:rsidR="00D26C39">
        <w:t xml:space="preserve"> </w:t>
      </w:r>
    </w:p>
    <w:p w14:paraId="5DABDE5C" w14:textId="77777777" w:rsidR="007E4D07" w:rsidRDefault="007E4D07" w:rsidP="007E4D07"/>
    <w:p w14:paraId="0B93D2E1" w14:textId="6F3A05E5" w:rsidR="007E4D07" w:rsidRDefault="007E4D07" w:rsidP="007E4D07">
      <w:r>
        <w:t xml:space="preserve">A definition of learning disability is </w:t>
      </w:r>
      <w:r w:rsidR="00D26C39">
        <w:t>included in the S</w:t>
      </w:r>
      <w:r w:rsidRPr="0085511D">
        <w:t xml:space="preserve">tandard’s glossary, and is also defined by the Department of Health in </w:t>
      </w:r>
      <w:hyperlink r:id="rId55" w:history="1">
        <w:r w:rsidRPr="0085511D">
          <w:rPr>
            <w:rStyle w:val="Hyperlink"/>
          </w:rPr>
          <w:t>Valuing People (2001)</w:t>
        </w:r>
      </w:hyperlink>
      <w:r w:rsidRPr="0085511D">
        <w:t xml:space="preserve"> as</w:t>
      </w:r>
      <w:r w:rsidRPr="00943995">
        <w:t xml:space="preserve"> follows:</w:t>
      </w:r>
      <w:r>
        <w:t xml:space="preserve"> </w:t>
      </w:r>
    </w:p>
    <w:p w14:paraId="257E5926" w14:textId="77777777" w:rsidR="007E4D07" w:rsidRDefault="007E4D07" w:rsidP="007E4D07"/>
    <w:p w14:paraId="410DBA89" w14:textId="77777777" w:rsidR="007E4D07" w:rsidRDefault="007E4D07" w:rsidP="007E4D07">
      <w:r>
        <w:t>“Learning disability includes the presence of:</w:t>
      </w:r>
    </w:p>
    <w:p w14:paraId="6F546A3B" w14:textId="77777777" w:rsidR="009F16AD" w:rsidRDefault="009F16AD" w:rsidP="007E4D07"/>
    <w:p w14:paraId="46B9E778" w14:textId="77777777" w:rsidR="007E4D07" w:rsidRDefault="007E4D07" w:rsidP="009928C8">
      <w:pPr>
        <w:pStyle w:val="ListParagraph"/>
        <w:numPr>
          <w:ilvl w:val="0"/>
          <w:numId w:val="30"/>
        </w:numPr>
        <w:spacing w:after="140"/>
        <w:textboxTightWrap w:val="allLines"/>
      </w:pPr>
      <w:r>
        <w:t>A significantly reduced ability to understand new or complex information, to learn new skills (impaired intelligence), with;</w:t>
      </w:r>
    </w:p>
    <w:p w14:paraId="64F1CE4B" w14:textId="77777777" w:rsidR="007E4D07" w:rsidRDefault="007E4D07" w:rsidP="009928C8">
      <w:pPr>
        <w:pStyle w:val="ListParagraph"/>
        <w:numPr>
          <w:ilvl w:val="0"/>
          <w:numId w:val="30"/>
        </w:numPr>
        <w:spacing w:after="140"/>
        <w:textboxTightWrap w:val="allLines"/>
      </w:pPr>
      <w:r>
        <w:t>A reduced ability to cope independently (impaired social functioning) which started before adulthood, with a lasting effect on development.”</w:t>
      </w:r>
    </w:p>
    <w:p w14:paraId="2B83FC13" w14:textId="6A242D91" w:rsidR="007E4D07" w:rsidRDefault="007E4D07" w:rsidP="007E4D07">
      <w:r>
        <w:t>The same document also clarifies that, “</w:t>
      </w:r>
      <w:r w:rsidR="009F16AD">
        <w:t>‘</w:t>
      </w:r>
      <w:r>
        <w:t xml:space="preserve">Learning disability’ does not include all those who have a ‘learning difficulty’ which is more broadly defined in education legislation.” For further guidance with regards to learning difficulties see for example, </w:t>
      </w:r>
      <w:hyperlink r:id="rId56" w:history="1">
        <w:r w:rsidR="00322BF3" w:rsidRPr="00322BF3">
          <w:rPr>
            <w:rStyle w:val="Hyperlink"/>
          </w:rPr>
          <w:t>Special educational needs and disability (SEND)</w:t>
        </w:r>
      </w:hyperlink>
      <w:r w:rsidR="00322BF3">
        <w:t xml:space="preserve"> </w:t>
      </w:r>
      <w:r>
        <w:t xml:space="preserve">and / or </w:t>
      </w:r>
      <w:hyperlink r:id="rId57" w:history="1">
        <w:r w:rsidRPr="00943995">
          <w:rPr>
            <w:rStyle w:val="Hyperlink"/>
          </w:rPr>
          <w:t>Special educational needs and disability code of practice: 0 to 25 years</w:t>
        </w:r>
      </w:hyperlink>
      <w:r>
        <w:t xml:space="preserve"> (Department for Education and Department of Health). </w:t>
      </w:r>
    </w:p>
    <w:p w14:paraId="35B77D2D" w14:textId="77777777" w:rsidR="009F16AD" w:rsidRDefault="009F16AD" w:rsidP="007E4D07"/>
    <w:p w14:paraId="717B5D0F" w14:textId="08F50652" w:rsidR="00574718" w:rsidRDefault="007E4D07" w:rsidP="007E4D07">
      <w:r w:rsidRPr="008B0407">
        <w:t xml:space="preserve">NHS England recognises the importance of enabling everyone to have access to information about their health and care which is </w:t>
      </w:r>
      <w:r>
        <w:t>accessible and appropriate</w:t>
      </w:r>
      <w:r w:rsidRPr="008B0407">
        <w:t xml:space="preserve"> for them, and this is being t</w:t>
      </w:r>
      <w:r>
        <w:t>aken forward as part of a wider</w:t>
      </w:r>
      <w:r w:rsidRPr="008B0407">
        <w:t xml:space="preserve"> ‘high quality accessible information’ work programme which encompasses health literacy and related matters. </w:t>
      </w:r>
    </w:p>
    <w:p w14:paraId="699D962B" w14:textId="77777777" w:rsidR="00FA051A" w:rsidRPr="008B0407" w:rsidRDefault="00FA051A" w:rsidP="007E4D07"/>
    <w:p w14:paraId="0EA8FE97" w14:textId="6B8D462B" w:rsidR="005D622A" w:rsidRDefault="007E4D07" w:rsidP="007E4D07">
      <w:r w:rsidRPr="008B0407">
        <w:t xml:space="preserve">It is also hoped that the impact of this </w:t>
      </w:r>
      <w:r w:rsidR="004864B0">
        <w:t>S</w:t>
      </w:r>
      <w:r w:rsidRPr="008B0407">
        <w:t xml:space="preserve">tandard provides further evidence by way of demonstrating the benefit of accessible information, and thus supports wider behaviour and culture change with regards to accessibility, inclusion and </w:t>
      </w:r>
      <w:r w:rsidRPr="008B0407">
        <w:lastRenderedPageBreak/>
        <w:t>personalisation, which ultimately has benefits far wider tha</w:t>
      </w:r>
      <w:r w:rsidR="00D26C39">
        <w:t>t those individuals within the S</w:t>
      </w:r>
      <w:r w:rsidRPr="008B0407">
        <w:t xml:space="preserve">tandard’s scope, including those with learning difficulty and / or low literacy. </w:t>
      </w:r>
    </w:p>
    <w:p w14:paraId="5D96CE2E" w14:textId="77777777" w:rsidR="00FA051A" w:rsidRDefault="00FA051A" w:rsidP="005D622A">
      <w:pPr>
        <w:rPr>
          <w:rStyle w:val="Strong"/>
        </w:rPr>
      </w:pPr>
    </w:p>
    <w:p w14:paraId="4EA9AB96" w14:textId="1932F715" w:rsidR="005D622A" w:rsidRPr="005D622A" w:rsidRDefault="00F5150A" w:rsidP="005D622A">
      <w:pPr>
        <w:rPr>
          <w:rStyle w:val="Strong"/>
        </w:rPr>
      </w:pPr>
      <w:r>
        <w:rPr>
          <w:rStyle w:val="Strong"/>
        </w:rPr>
        <w:t>Update</w:t>
      </w:r>
      <w:r w:rsidR="005D622A" w:rsidRPr="005D622A">
        <w:rPr>
          <w:rStyle w:val="Strong"/>
        </w:rPr>
        <w:t xml:space="preserve"> June 2017</w:t>
      </w:r>
    </w:p>
    <w:p w14:paraId="072AC357" w14:textId="77777777" w:rsidR="005D622A" w:rsidRPr="005D622A" w:rsidRDefault="005D622A" w:rsidP="005D622A"/>
    <w:p w14:paraId="0E948EC4" w14:textId="71C3FB0A" w:rsidR="005D622A" w:rsidRPr="005D622A" w:rsidRDefault="00FA051A" w:rsidP="005D622A">
      <w:r w:rsidRPr="00FA051A">
        <w:t>The exclusion of people with a learning difficulty from the scope of the Standard was considered in detail as part of the post-implementation review in early 2017.</w:t>
      </w:r>
      <w:r>
        <w:t xml:space="preserve"> </w:t>
      </w:r>
      <w:r w:rsidR="005D622A" w:rsidRPr="005D622A">
        <w:t xml:space="preserve">Due to the passage of time, it is not judged to be appropriate to now expand the scope of the Standard to include people with a learning difficulty, as the impact and burden of such a change on applicable organisations is unknown, and may be significant. </w:t>
      </w:r>
    </w:p>
    <w:p w14:paraId="7435A47B" w14:textId="77777777" w:rsidR="005D622A" w:rsidRPr="005D622A" w:rsidRDefault="005D622A" w:rsidP="005D622A"/>
    <w:p w14:paraId="043B9085" w14:textId="1CA001C5" w:rsidR="005D622A" w:rsidRDefault="005D622A" w:rsidP="007E4D07">
      <w:r w:rsidRPr="005D622A">
        <w:t>However, there are clear benefits in expanding organisations’ activities as part of the Standard to include individuals with a learning difficulty. Organisations are thus recommended (but not required) to do so.</w:t>
      </w:r>
    </w:p>
    <w:p w14:paraId="25C9D1F7" w14:textId="77777777" w:rsidR="00A105DB" w:rsidRDefault="00A105DB" w:rsidP="007E4D07"/>
    <w:p w14:paraId="7203E7F8" w14:textId="341C1C69" w:rsidR="007E4D07" w:rsidRDefault="00A105DB" w:rsidP="007E4D07">
      <w:r w:rsidRPr="002065AC">
        <w:t>Consideration will be given to expanding the scope of the Standard to include individuals with a learning difficulty when the Standard is next reviewed and / or when a new iteration is issued.</w:t>
      </w:r>
    </w:p>
    <w:p w14:paraId="05303142" w14:textId="77777777" w:rsidR="00A105DB" w:rsidRDefault="00A105DB" w:rsidP="007E4D07"/>
    <w:p w14:paraId="45BAB596" w14:textId="77777777" w:rsidR="007E4D07" w:rsidRPr="007E4D07" w:rsidRDefault="007E4D07" w:rsidP="007E4D07">
      <w:pPr>
        <w:pStyle w:val="Heading3"/>
      </w:pPr>
      <w:bookmarkStart w:id="48" w:name="_Toc489349721"/>
      <w:r w:rsidRPr="007E4D07">
        <w:t>Explanatory note about health and social care websites</w:t>
      </w:r>
      <w:bookmarkEnd w:id="45"/>
      <w:bookmarkEnd w:id="47"/>
      <w:bookmarkEnd w:id="48"/>
      <w:r w:rsidRPr="007E4D07">
        <w:t xml:space="preserve"> </w:t>
      </w:r>
    </w:p>
    <w:p w14:paraId="26D504EC" w14:textId="79FDC096" w:rsidR="007E4D07" w:rsidRDefault="007E4D07" w:rsidP="007E4D07">
      <w:pPr>
        <w:spacing w:after="120"/>
        <w:rPr>
          <w:rFonts w:cs="Arial"/>
          <w:szCs w:val="20"/>
        </w:rPr>
      </w:pPr>
      <w:r>
        <w:rPr>
          <w:rFonts w:cs="Arial"/>
          <w:szCs w:val="20"/>
        </w:rPr>
        <w:t>T</w:t>
      </w:r>
      <w:r w:rsidRPr="00337C7C">
        <w:rPr>
          <w:rFonts w:cs="Arial"/>
          <w:szCs w:val="20"/>
        </w:rPr>
        <w:t>he accessibility of health and</w:t>
      </w:r>
      <w:r>
        <w:rPr>
          <w:rFonts w:cs="Arial"/>
          <w:szCs w:val="20"/>
        </w:rPr>
        <w:t xml:space="preserve"> social care websites is out</w:t>
      </w:r>
      <w:r w:rsidRPr="00337C7C">
        <w:rPr>
          <w:rFonts w:cs="Arial"/>
          <w:szCs w:val="20"/>
        </w:rPr>
        <w:t xml:space="preserve"> of </w:t>
      </w:r>
      <w:r>
        <w:rPr>
          <w:rFonts w:cs="Arial"/>
          <w:szCs w:val="20"/>
        </w:rPr>
        <w:t xml:space="preserve">scope of </w:t>
      </w:r>
      <w:r w:rsidRPr="00337C7C">
        <w:rPr>
          <w:rFonts w:cs="Arial"/>
          <w:szCs w:val="20"/>
        </w:rPr>
        <w:t xml:space="preserve">the </w:t>
      </w:r>
      <w:r w:rsidR="00BB27E8">
        <w:rPr>
          <w:rFonts w:cs="Arial"/>
          <w:szCs w:val="20"/>
        </w:rPr>
        <w:t>Accessible Information S</w:t>
      </w:r>
      <w:r>
        <w:rPr>
          <w:rFonts w:cs="Arial"/>
          <w:szCs w:val="20"/>
        </w:rPr>
        <w:t xml:space="preserve">tandard. </w:t>
      </w:r>
      <w:r w:rsidR="00D26C39">
        <w:rPr>
          <w:rFonts w:cs="Arial"/>
          <w:szCs w:val="20"/>
        </w:rPr>
        <w:t>However, the S</w:t>
      </w:r>
      <w:r w:rsidRPr="00337C7C">
        <w:rPr>
          <w:rFonts w:cs="Arial"/>
          <w:szCs w:val="20"/>
        </w:rPr>
        <w:t>tandard remains relevant in circumstances where a health or social care professiona</w:t>
      </w:r>
      <w:r>
        <w:rPr>
          <w:rFonts w:cs="Arial"/>
          <w:szCs w:val="20"/>
        </w:rPr>
        <w:t>l would usually refer a patient or</w:t>
      </w:r>
      <w:r w:rsidRPr="00337C7C">
        <w:rPr>
          <w:rFonts w:cs="Arial"/>
          <w:szCs w:val="20"/>
        </w:rPr>
        <w:t xml:space="preserve"> service </w:t>
      </w:r>
      <w:r>
        <w:rPr>
          <w:rFonts w:cs="Arial"/>
          <w:szCs w:val="20"/>
        </w:rPr>
        <w:t xml:space="preserve">user (or their carer or parent) </w:t>
      </w:r>
      <w:r w:rsidRPr="00337C7C">
        <w:rPr>
          <w:rFonts w:cs="Arial"/>
          <w:szCs w:val="20"/>
        </w:rPr>
        <w:t xml:space="preserve">to a website for information. In these instances, it will be the duty of the professional – or their employing organisation – to verify that the website is accessible to the </w:t>
      </w:r>
      <w:r>
        <w:rPr>
          <w:rFonts w:cs="Arial"/>
          <w:szCs w:val="20"/>
        </w:rPr>
        <w:t>individual</w:t>
      </w:r>
      <w:r w:rsidRPr="00337C7C">
        <w:rPr>
          <w:rFonts w:cs="Arial"/>
          <w:szCs w:val="20"/>
        </w:rPr>
        <w:t xml:space="preserve"> and, if it is not, to provide or make the information available in another way. For example, if a GP would usually direct a patient newly-diagnosed with Diabetes to information on the Practice’s website about Diabetes, he or she would need to check with the patient that they are able to use the website for this purpose. If</w:t>
      </w:r>
      <w:r>
        <w:rPr>
          <w:rFonts w:cs="Arial"/>
          <w:szCs w:val="20"/>
        </w:rPr>
        <w:t>, because the website is inaccessible to them</w:t>
      </w:r>
      <w:r w:rsidR="002028C6" w:rsidRPr="002028C6">
        <w:t xml:space="preserve"> </w:t>
      </w:r>
      <w:r w:rsidR="002028C6" w:rsidRPr="002028C6">
        <w:rPr>
          <w:rFonts w:cs="Arial"/>
          <w:szCs w:val="20"/>
        </w:rPr>
        <w:t>as a result of their disability</w:t>
      </w:r>
      <w:r>
        <w:rPr>
          <w:rFonts w:cs="Arial"/>
          <w:szCs w:val="20"/>
        </w:rPr>
        <w:t>,</w:t>
      </w:r>
      <w:r w:rsidRPr="00337C7C">
        <w:rPr>
          <w:rFonts w:cs="Arial"/>
          <w:szCs w:val="20"/>
        </w:rPr>
        <w:t xml:space="preserve"> they are not</w:t>
      </w:r>
      <w:r>
        <w:rPr>
          <w:rFonts w:cs="Arial"/>
          <w:szCs w:val="20"/>
        </w:rPr>
        <w:t xml:space="preserve">, </w:t>
      </w:r>
      <w:r w:rsidRPr="00337C7C">
        <w:rPr>
          <w:rFonts w:cs="Arial"/>
          <w:szCs w:val="20"/>
        </w:rPr>
        <w:t xml:space="preserve">the GP will need to provide the information in an alternative format, for example as a paper copy, via email or </w:t>
      </w:r>
      <w:r>
        <w:rPr>
          <w:rFonts w:cs="Arial"/>
          <w:szCs w:val="20"/>
        </w:rPr>
        <w:t xml:space="preserve">on </w:t>
      </w:r>
      <w:r w:rsidRPr="00337C7C">
        <w:rPr>
          <w:rFonts w:cs="Arial"/>
          <w:szCs w:val="20"/>
        </w:rPr>
        <w:t>audio</w:t>
      </w:r>
      <w:r>
        <w:rPr>
          <w:rFonts w:cs="Arial"/>
          <w:szCs w:val="20"/>
        </w:rPr>
        <w:t xml:space="preserve"> CD</w:t>
      </w:r>
      <w:r w:rsidRPr="00337C7C">
        <w:rPr>
          <w:rFonts w:cs="Arial"/>
          <w:szCs w:val="20"/>
        </w:rPr>
        <w:t xml:space="preserve">. </w:t>
      </w:r>
    </w:p>
    <w:p w14:paraId="552AABDF" w14:textId="2EBFE800" w:rsidR="007E4D07" w:rsidRDefault="007E4D07" w:rsidP="007E4D07">
      <w:pPr>
        <w:spacing w:after="120"/>
        <w:rPr>
          <w:rFonts w:cs="Arial"/>
          <w:szCs w:val="20"/>
        </w:rPr>
      </w:pPr>
      <w:r>
        <w:rPr>
          <w:rFonts w:cs="Arial"/>
          <w:szCs w:val="20"/>
        </w:rPr>
        <w:t>Organisations are therefore advised (although not required) to review and if necessary take steps to improve the accessibility of their website(s) as part of preparation to implem</w:t>
      </w:r>
      <w:r w:rsidR="00D26C39">
        <w:rPr>
          <w:rFonts w:cs="Arial"/>
          <w:szCs w:val="20"/>
        </w:rPr>
        <w:t>ent the S</w:t>
      </w:r>
      <w:r>
        <w:rPr>
          <w:rFonts w:cs="Arial"/>
          <w:szCs w:val="20"/>
        </w:rPr>
        <w:t>tandard – as increasing web and digital accessibility will reduce (although never remove) the need to produce information in alternative formats.</w:t>
      </w:r>
    </w:p>
    <w:p w14:paraId="6110778E" w14:textId="4621ED43" w:rsidR="007E4D07" w:rsidRDefault="007E4D07" w:rsidP="007E4D07">
      <w:pPr>
        <w:spacing w:after="120"/>
        <w:rPr>
          <w:rFonts w:cs="Arial"/>
          <w:szCs w:val="20"/>
        </w:rPr>
      </w:pPr>
      <w:r>
        <w:rPr>
          <w:rFonts w:cs="Arial"/>
          <w:szCs w:val="20"/>
        </w:rPr>
        <w:t>Information about web accessibility standards is included as part of Implementation Guidance</w:t>
      </w:r>
      <w:r w:rsidR="008536DD">
        <w:rPr>
          <w:rFonts w:cs="Arial"/>
          <w:szCs w:val="20"/>
        </w:rPr>
        <w:t>.</w:t>
      </w:r>
    </w:p>
    <w:p w14:paraId="32D12A85" w14:textId="4F669708" w:rsidR="007E4D07" w:rsidRDefault="007E4D07" w:rsidP="007E4D07">
      <w:pPr>
        <w:spacing w:after="120"/>
        <w:rPr>
          <w:rFonts w:cs="Arial"/>
          <w:szCs w:val="20"/>
        </w:rPr>
      </w:pPr>
      <w:r w:rsidRPr="00694FD1">
        <w:rPr>
          <w:rFonts w:cs="Arial"/>
          <w:szCs w:val="20"/>
        </w:rPr>
        <w:t xml:space="preserve">A future information standard covering web and digital accessibility may be developed in the future (see </w:t>
      </w:r>
      <w:r w:rsidR="00BD5BA3" w:rsidRPr="00694FD1">
        <w:rPr>
          <w:rFonts w:cs="Arial"/>
          <w:szCs w:val="20"/>
        </w:rPr>
        <w:t>section 6</w:t>
      </w:r>
      <w:r w:rsidRPr="00694FD1">
        <w:rPr>
          <w:rFonts w:cs="Arial"/>
          <w:szCs w:val="20"/>
        </w:rPr>
        <w:t>). Note</w:t>
      </w:r>
      <w:r w:rsidR="00BB27E8" w:rsidRPr="00694FD1">
        <w:rPr>
          <w:rFonts w:cs="Arial"/>
          <w:szCs w:val="20"/>
        </w:rPr>
        <w:t xml:space="preserve"> that, whereas the Accessible Information Standard (this S</w:t>
      </w:r>
      <w:r w:rsidRPr="00694FD1">
        <w:rPr>
          <w:rFonts w:cs="Arial"/>
          <w:szCs w:val="20"/>
        </w:rPr>
        <w:t>tandard) is directed at information-givers and information producers, any information standard covering web</w:t>
      </w:r>
      <w:r>
        <w:rPr>
          <w:rFonts w:cs="Arial"/>
          <w:szCs w:val="20"/>
        </w:rPr>
        <w:t xml:space="preserve"> and digital accessibility would be directed at web and digital developers and commissioners (a distinctly separate professional group). </w:t>
      </w:r>
    </w:p>
    <w:p w14:paraId="3167AE49" w14:textId="1D58FB8C" w:rsidR="007E4D07" w:rsidRPr="007E4D07" w:rsidRDefault="007E4D07" w:rsidP="007E4D07">
      <w:pPr>
        <w:pStyle w:val="Heading3"/>
        <w:rPr>
          <w:rFonts w:cs="Arial"/>
          <w:szCs w:val="20"/>
        </w:rPr>
      </w:pPr>
      <w:bookmarkStart w:id="49" w:name="_Toc489349722"/>
      <w:r w:rsidRPr="00175BC3">
        <w:t>Explanatory note about commissioning organisations</w:t>
      </w:r>
      <w:bookmarkEnd w:id="49"/>
      <w:r w:rsidRPr="00175BC3">
        <w:t xml:space="preserve"> </w:t>
      </w:r>
    </w:p>
    <w:p w14:paraId="7195E42F" w14:textId="1E97FAC9" w:rsidR="007E4D07" w:rsidRDefault="007E4D07" w:rsidP="007E4D07">
      <w:r w:rsidRPr="00175BC3">
        <w:lastRenderedPageBreak/>
        <w:t xml:space="preserve">As outlined above, this </w:t>
      </w:r>
      <w:r w:rsidR="008536DD">
        <w:t>S</w:t>
      </w:r>
      <w:r w:rsidRPr="00175BC3">
        <w:t>tandard is concerned with</w:t>
      </w:r>
      <w:r>
        <w:t xml:space="preserve"> the provision to individuals of information and</w:t>
      </w:r>
      <w:r w:rsidRPr="00175BC3">
        <w:t xml:space="preserve"> communication support to enable them to access services appropriately and to make decisions about their own health, care</w:t>
      </w:r>
      <w:r w:rsidR="00D26C39">
        <w:t xml:space="preserve"> and wellbeing. Therefore, the S</w:t>
      </w:r>
      <w:r w:rsidRPr="00175BC3">
        <w:t xml:space="preserve">tandard applies to </w:t>
      </w:r>
      <w:r>
        <w:t>– and must be implemented and followed by – p</w:t>
      </w:r>
      <w:r w:rsidRPr="00175BC3">
        <w:t xml:space="preserve">roviders of NHS and / or adult social care </w:t>
      </w:r>
      <w:r>
        <w:t xml:space="preserve">(and IT system suppliers) </w:t>
      </w:r>
      <w:r w:rsidRPr="00175BC3">
        <w:t xml:space="preserve">and </w:t>
      </w:r>
      <w:r>
        <w:t xml:space="preserve">not </w:t>
      </w:r>
      <w:r w:rsidRPr="00175BC3">
        <w:t xml:space="preserve">commissioners (except where commissioning organisations also </w:t>
      </w:r>
      <w:r>
        <w:t xml:space="preserve">provide services / </w:t>
      </w:r>
      <w:r w:rsidRPr="00175BC3">
        <w:t xml:space="preserve">have direct contact with patients / service users). </w:t>
      </w:r>
    </w:p>
    <w:p w14:paraId="4B13AD1F" w14:textId="77777777" w:rsidR="007E4D07" w:rsidRDefault="007E4D07" w:rsidP="007E4D07"/>
    <w:p w14:paraId="1E5FCBB9" w14:textId="477CA385" w:rsidR="007E4D07" w:rsidRDefault="007E4D07" w:rsidP="007E4D07">
      <w:r w:rsidRPr="00694FD1">
        <w:t xml:space="preserve">However, commissioners of NHS and publicly-funded adult social care MUST have regard to this </w:t>
      </w:r>
      <w:r w:rsidR="008536DD">
        <w:t>S</w:t>
      </w:r>
      <w:r w:rsidR="008536DD" w:rsidRPr="00694FD1">
        <w:t>tandard</w:t>
      </w:r>
      <w:r w:rsidRPr="00694FD1">
        <w:t>, in so much as they must ensure that they enable and support compliance through their relationships wit</w:t>
      </w:r>
      <w:r w:rsidR="00BD5BA3" w:rsidRPr="00694FD1">
        <w:t>h provider bodies (see section 8</w:t>
      </w:r>
      <w:r w:rsidRPr="00694FD1">
        <w:t>).</w:t>
      </w:r>
      <w:r>
        <w:t xml:space="preserve"> </w:t>
      </w:r>
    </w:p>
    <w:p w14:paraId="528D5521" w14:textId="77777777" w:rsidR="00D10BC1" w:rsidRDefault="00D10BC1" w:rsidP="007E4D07"/>
    <w:p w14:paraId="4CE569C9" w14:textId="238C70A8" w:rsidR="007E4D07" w:rsidRDefault="007E4D07" w:rsidP="007E4D07">
      <w:r>
        <w:t>In addition, it</w:t>
      </w:r>
      <w:r w:rsidR="00D26C39">
        <w:t xml:space="preserve"> is intended that the S</w:t>
      </w:r>
      <w:r w:rsidRPr="00175BC3">
        <w:t>tandard sends out a strong signal to all organisations – including commissioning bodies – as to the importance of accessible information and communication support and the integral role played by effectively ide</w:t>
      </w:r>
      <w:r w:rsidR="005D255E">
        <w:t>ntifying, recording, flagging,</w:t>
      </w:r>
      <w:r w:rsidRPr="00175BC3">
        <w:t xml:space="preserve"> sharing and meeting individuals’ needs as part of safe, effective, high quality, personalised care.</w:t>
      </w:r>
    </w:p>
    <w:p w14:paraId="3015E20A" w14:textId="77777777" w:rsidR="00D10BC1" w:rsidRDefault="00D10BC1" w:rsidP="007E4D07"/>
    <w:p w14:paraId="34534AFF" w14:textId="06FED3FD" w:rsidR="007E4D07" w:rsidRPr="007E4D07" w:rsidRDefault="007E4D07" w:rsidP="007E4D07">
      <w:pPr>
        <w:pStyle w:val="Heading3"/>
      </w:pPr>
      <w:bookmarkStart w:id="50" w:name="_Toc489349723"/>
      <w:r w:rsidRPr="007E4D07">
        <w:t>Explanatory note about ‘corporate communications’ including consultation</w:t>
      </w:r>
      <w:bookmarkEnd w:id="50"/>
      <w:r w:rsidRPr="007E4D07">
        <w:t xml:space="preserve"> </w:t>
      </w:r>
    </w:p>
    <w:p w14:paraId="2FC01ED9" w14:textId="139A0F7E" w:rsidR="007E4D07" w:rsidRDefault="007E4D07" w:rsidP="007E4D07">
      <w:r w:rsidRPr="00052400">
        <w:t xml:space="preserve">As outlined above, ‘corporate communications’ which are aimed at informing people about the activities or intentions of an organisation – and have no impact on individuals’ health, wellbeing or access to services – are excluded from the scope of this </w:t>
      </w:r>
      <w:r w:rsidR="008536DD">
        <w:t>S</w:t>
      </w:r>
      <w:r w:rsidRPr="00052400">
        <w:t>tandard</w:t>
      </w:r>
      <w:r>
        <w:t xml:space="preserve">. Examples of typically excluded publications would include annual reports and accounts, strategy and policy documents, meeting papers, consultation documents and reports. </w:t>
      </w:r>
    </w:p>
    <w:p w14:paraId="4138DB51" w14:textId="77777777" w:rsidR="00574718" w:rsidRDefault="00574718" w:rsidP="007E4D07"/>
    <w:p w14:paraId="6B853000" w14:textId="047AC397" w:rsidR="007E4D07" w:rsidRDefault="007E4D07" w:rsidP="007E4D07">
      <w:r>
        <w:t xml:space="preserve">In </w:t>
      </w:r>
      <w:r w:rsidR="00D26C39">
        <w:t>noting this exclusion from the S</w:t>
      </w:r>
      <w:r>
        <w:t>tandard’s scope, o</w:t>
      </w:r>
      <w:r w:rsidRPr="004018E6">
        <w:t xml:space="preserve">rganisations are reminded of their existing legal obligations under the </w:t>
      </w:r>
      <w:hyperlink r:id="rId58" w:history="1">
        <w:r w:rsidRPr="00E45BB9">
          <w:rPr>
            <w:rStyle w:val="Hyperlink"/>
          </w:rPr>
          <w:t>Equality Act 2010</w:t>
        </w:r>
      </w:hyperlink>
      <w:r w:rsidRPr="004018E6">
        <w:t xml:space="preserve"> and </w:t>
      </w:r>
      <w:hyperlink r:id="rId59" w:history="1">
        <w:r w:rsidRPr="00E45BB9">
          <w:rPr>
            <w:rStyle w:val="Hyperlink"/>
          </w:rPr>
          <w:t>Health and Social Care Act 2012</w:t>
        </w:r>
      </w:hyperlink>
      <w:r w:rsidRPr="004018E6">
        <w:t xml:space="preserve"> to respond to requests for information, to reduce inequalities and to avoid discriminating against ‘protected characteristic’ groups when making decisions about the publication and availability of corporate documents in alternative languages and formats.</w:t>
      </w:r>
      <w:r>
        <w:t xml:space="preserve"> </w:t>
      </w:r>
      <w:r w:rsidRPr="003F2C7B">
        <w:t xml:space="preserve">In the case of consultation and engagement activities, organisations are recommended to consult the NHS England publication </w:t>
      </w:r>
      <w:r w:rsidR="003F2C7B">
        <w:t>‘</w:t>
      </w:r>
      <w:hyperlink r:id="rId60" w:history="1">
        <w:r w:rsidR="003F2C7B" w:rsidRPr="003F2C7B">
          <w:rPr>
            <w:rStyle w:val="Hyperlink"/>
          </w:rPr>
          <w:t>Patient and public participation in commissioning health and care: statutory guidance for CCGs and NHS England</w:t>
        </w:r>
      </w:hyperlink>
      <w:r w:rsidR="00653091">
        <w:t>’</w:t>
      </w:r>
      <w:r w:rsidR="003F2C7B">
        <w:t>, and associated resources,</w:t>
      </w:r>
      <w:r w:rsidRPr="003F2C7B">
        <w:t xml:space="preserve"> for guidance about accessibility and inclusivity.</w:t>
      </w:r>
      <w:r>
        <w:t xml:space="preserve"> </w:t>
      </w:r>
    </w:p>
    <w:p w14:paraId="32AA6931" w14:textId="77777777" w:rsidR="003F2C7B" w:rsidRPr="00052400" w:rsidRDefault="003F2C7B" w:rsidP="007E4D07"/>
    <w:p w14:paraId="6A575CE5" w14:textId="77777777" w:rsidR="007E4D07" w:rsidRPr="00052400" w:rsidRDefault="007E4D07" w:rsidP="0067143C">
      <w:pPr>
        <w:pStyle w:val="Heading3"/>
      </w:pPr>
      <w:bookmarkStart w:id="51" w:name="_Toc489349724"/>
      <w:r w:rsidRPr="00052400">
        <w:t>Explanatory note about signage</w:t>
      </w:r>
      <w:bookmarkEnd w:id="51"/>
      <w:r w:rsidRPr="00052400">
        <w:t xml:space="preserve"> </w:t>
      </w:r>
    </w:p>
    <w:p w14:paraId="6F8F5680" w14:textId="56994661" w:rsidR="007E4D07" w:rsidRDefault="007E4D07" w:rsidP="007E4D07">
      <w:r>
        <w:t>S</w:t>
      </w:r>
      <w:r w:rsidRPr="007A1550">
        <w:t>igna</w:t>
      </w:r>
      <w:r>
        <w:t>ge is outside of the scope of ‘</w:t>
      </w:r>
      <w:hyperlink r:id="rId61" w:history="1">
        <w:r w:rsidRPr="005412D4">
          <w:rPr>
            <w:rStyle w:val="Hyperlink"/>
          </w:rPr>
          <w:t>information standards</w:t>
        </w:r>
      </w:hyperlink>
      <w:r w:rsidRPr="007A1550">
        <w:t>’</w:t>
      </w:r>
      <w:r>
        <w:t xml:space="preserve"> and therefore not included in the scope of this </w:t>
      </w:r>
      <w:r w:rsidR="008536DD">
        <w:t>S</w:t>
      </w:r>
      <w:r>
        <w:t xml:space="preserve">tandard. </w:t>
      </w:r>
    </w:p>
    <w:p w14:paraId="6C1B1C46" w14:textId="77777777" w:rsidR="00FD5F17" w:rsidRDefault="00FD5F17" w:rsidP="007E4D07"/>
    <w:p w14:paraId="1DD956C9" w14:textId="512DE8C1" w:rsidR="007E4D07" w:rsidRDefault="007E4D07" w:rsidP="007E4D07">
      <w:r>
        <w:t xml:space="preserve">The importance of accessible signage in enabling independent access to health and social care services is recognised however, and it is hoped that the increase in awareness about accessibility associated with implementation of this </w:t>
      </w:r>
      <w:r w:rsidR="008536DD">
        <w:t>S</w:t>
      </w:r>
      <w:r>
        <w:t xml:space="preserve">tandard will lead, indirectly, to improvements. </w:t>
      </w:r>
      <w:r w:rsidRPr="007A1550">
        <w:t xml:space="preserve"> </w:t>
      </w:r>
    </w:p>
    <w:p w14:paraId="68F658EB" w14:textId="77777777" w:rsidR="007E4D07" w:rsidRDefault="007E4D07" w:rsidP="007E4D07"/>
    <w:p w14:paraId="35E32AB9" w14:textId="67002F06" w:rsidR="007E4D07" w:rsidRDefault="007E4D07" w:rsidP="007E4D07">
      <w:r>
        <w:lastRenderedPageBreak/>
        <w:t xml:space="preserve">Advice about accessible signage for NHS organisations and service providers is available on the </w:t>
      </w:r>
      <w:hyperlink r:id="rId62" w:history="1">
        <w:r w:rsidRPr="000901FE">
          <w:rPr>
            <w:rStyle w:val="Hyperlink"/>
          </w:rPr>
          <w:t>NHS Identity website</w:t>
        </w:r>
      </w:hyperlink>
      <w:r>
        <w:t xml:space="preserve"> and as part of ‘</w:t>
      </w:r>
      <w:hyperlink r:id="rId63" w:history="1">
        <w:r w:rsidRPr="006631DC">
          <w:rPr>
            <w:rStyle w:val="Hyperlink"/>
          </w:rPr>
          <w:t>Wayfinding</w:t>
        </w:r>
      </w:hyperlink>
      <w:r>
        <w:t>’ (Department of Health, 2005).</w:t>
      </w:r>
    </w:p>
    <w:p w14:paraId="66EABC8B" w14:textId="77777777" w:rsidR="007E4D07" w:rsidRDefault="007E4D07" w:rsidP="007E4D07">
      <w:pPr>
        <w:rPr>
          <w:rFonts w:cs="Arial"/>
          <w:b/>
          <w:bCs w:val="0"/>
          <w:color w:val="003350"/>
          <w:spacing w:val="-14"/>
          <w:kern w:val="28"/>
          <w:sz w:val="32"/>
          <w:szCs w:val="32"/>
        </w:rPr>
      </w:pPr>
      <w:r>
        <w:br w:type="page"/>
      </w:r>
    </w:p>
    <w:p w14:paraId="56500952" w14:textId="77777777" w:rsidR="007E4D07" w:rsidRDefault="007E4D07" w:rsidP="008536DD">
      <w:pPr>
        <w:pStyle w:val="Heading1"/>
        <w:rPr>
          <w:rStyle w:val="Hyperlink"/>
        </w:rPr>
      </w:pPr>
      <w:bookmarkStart w:id="52" w:name="_Toc419365140"/>
      <w:bookmarkStart w:id="53" w:name="_Toc489349725"/>
      <w:r>
        <w:lastRenderedPageBreak/>
        <w:t>Related and future standards</w:t>
      </w:r>
      <w:bookmarkEnd w:id="52"/>
      <w:bookmarkEnd w:id="53"/>
    </w:p>
    <w:p w14:paraId="57826D0C" w14:textId="77777777" w:rsidR="007E4D07" w:rsidRDefault="007E4D07" w:rsidP="00D817F0">
      <w:pPr>
        <w:pStyle w:val="Heading2"/>
      </w:pPr>
      <w:bookmarkStart w:id="54" w:name="_Toc419365141"/>
      <w:bookmarkStart w:id="55" w:name="_Toc489349726"/>
      <w:r>
        <w:t xml:space="preserve">Related </w:t>
      </w:r>
      <w:r w:rsidRPr="007E4D07">
        <w:t>standards</w:t>
      </w:r>
      <w:bookmarkEnd w:id="54"/>
      <w:bookmarkEnd w:id="55"/>
      <w:r>
        <w:t xml:space="preserve"> </w:t>
      </w:r>
    </w:p>
    <w:p w14:paraId="6E66525D" w14:textId="6DCAA0C1" w:rsidR="00A16958" w:rsidRPr="009D5F80" w:rsidRDefault="007E4D07" w:rsidP="007E4D07">
      <w:r w:rsidRPr="009D5F80">
        <w:t>The following information standards should be referred to by organisations to ensure safe and e</w:t>
      </w:r>
      <w:r w:rsidR="00D26C39">
        <w:t>ffective implementation of the S</w:t>
      </w:r>
      <w:r w:rsidRPr="009D5F80">
        <w:t xml:space="preserve">tandard: </w:t>
      </w:r>
    </w:p>
    <w:p w14:paraId="5D400D8B" w14:textId="020C98E8" w:rsidR="007643DE" w:rsidRDefault="007643DE" w:rsidP="007643DE"/>
    <w:p w14:paraId="1F682AF8" w14:textId="703CB731" w:rsidR="007643DE" w:rsidRDefault="005006E8" w:rsidP="007643DE">
      <w:pPr>
        <w:numPr>
          <w:ilvl w:val="0"/>
          <w:numId w:val="24"/>
        </w:numPr>
      </w:pPr>
      <w:hyperlink r:id="rId64" w:history="1">
        <w:r w:rsidR="007643DE" w:rsidRPr="007643DE">
          <w:rPr>
            <w:rStyle w:val="Hyperlink"/>
          </w:rPr>
          <w:t>SCCI0011: Mental Health Services Data Set</w:t>
        </w:r>
      </w:hyperlink>
    </w:p>
    <w:p w14:paraId="644CCCB5" w14:textId="23294284" w:rsidR="007643DE" w:rsidRDefault="005006E8" w:rsidP="007643DE">
      <w:pPr>
        <w:numPr>
          <w:ilvl w:val="0"/>
          <w:numId w:val="24"/>
        </w:numPr>
      </w:pPr>
      <w:hyperlink r:id="rId65" w:history="1">
        <w:r w:rsidR="007643DE" w:rsidRPr="007643DE">
          <w:rPr>
            <w:rStyle w:val="Hyperlink"/>
          </w:rPr>
          <w:t>SCCI0160: Clinical Risk Management: its Application in the Deployment and Use of Health IT Systems</w:t>
        </w:r>
      </w:hyperlink>
    </w:p>
    <w:p w14:paraId="00E97E46" w14:textId="0B6848A5" w:rsidR="007643DE" w:rsidRDefault="005006E8" w:rsidP="007643DE">
      <w:pPr>
        <w:numPr>
          <w:ilvl w:val="0"/>
          <w:numId w:val="24"/>
        </w:numPr>
      </w:pPr>
      <w:hyperlink r:id="rId66" w:history="1">
        <w:r w:rsidR="007643DE" w:rsidRPr="007643DE">
          <w:rPr>
            <w:rStyle w:val="Hyperlink"/>
          </w:rPr>
          <w:t>SCCI0129: Clinical Risk Management: its Application in the Manufacture of Health IT Systems</w:t>
        </w:r>
      </w:hyperlink>
    </w:p>
    <w:p w14:paraId="0D598E4C" w14:textId="3A92B3C3" w:rsidR="007E4D07" w:rsidRPr="00505C3A" w:rsidRDefault="00505C3A" w:rsidP="009928C8">
      <w:pPr>
        <w:numPr>
          <w:ilvl w:val="0"/>
          <w:numId w:val="24"/>
        </w:numPr>
        <w:rPr>
          <w:rStyle w:val="Hyperlink"/>
        </w:rPr>
      </w:pPr>
      <w:r>
        <w:fldChar w:fldCharType="begin"/>
      </w:r>
      <w:r>
        <w:instrText xml:space="preserve"> HYPERLINK "http://www.isb.nhs.uk/library/standard/121" </w:instrText>
      </w:r>
      <w:r>
        <w:fldChar w:fldCharType="separate"/>
      </w:r>
      <w:r w:rsidR="007E4D07" w:rsidRPr="00505C3A">
        <w:rPr>
          <w:rStyle w:val="Hyperlink"/>
        </w:rPr>
        <w:t>Information Governance Standards Framework (ISB 1512)</w:t>
      </w:r>
    </w:p>
    <w:p w14:paraId="16C2CE5A" w14:textId="0014EA00" w:rsidR="00A16958" w:rsidRDefault="00505C3A" w:rsidP="00A16958">
      <w:pPr>
        <w:numPr>
          <w:ilvl w:val="0"/>
          <w:numId w:val="24"/>
        </w:numPr>
      </w:pPr>
      <w:r>
        <w:fldChar w:fldCharType="end"/>
      </w:r>
      <w:hyperlink r:id="rId67" w:history="1">
        <w:r w:rsidR="00A16958" w:rsidRPr="00A16958">
          <w:rPr>
            <w:rStyle w:val="Hyperlink"/>
          </w:rPr>
          <w:t>SCCI0034: SNOMED CT</w:t>
        </w:r>
      </w:hyperlink>
    </w:p>
    <w:p w14:paraId="6E05DECB" w14:textId="78475F48" w:rsidR="008536DD" w:rsidRPr="00A16958" w:rsidRDefault="005006E8" w:rsidP="008536DD">
      <w:pPr>
        <w:numPr>
          <w:ilvl w:val="0"/>
          <w:numId w:val="24"/>
        </w:numPr>
      </w:pPr>
      <w:hyperlink r:id="rId68" w:history="1">
        <w:r w:rsidR="008536DD" w:rsidRPr="008536DD">
          <w:rPr>
            <w:rStyle w:val="Hyperlink"/>
          </w:rPr>
          <w:t>SCCI1596: Secure Email</w:t>
        </w:r>
      </w:hyperlink>
    </w:p>
    <w:p w14:paraId="3FF8A158" w14:textId="42460C02" w:rsidR="007E4D07" w:rsidRPr="009D5F80" w:rsidRDefault="00A16958" w:rsidP="00A16958">
      <w:pPr>
        <w:ind w:left="360"/>
      </w:pPr>
      <w:r w:rsidDel="00A16958">
        <w:t xml:space="preserve"> </w:t>
      </w:r>
    </w:p>
    <w:p w14:paraId="129110C8" w14:textId="21CAB36D" w:rsidR="007E4D07" w:rsidRPr="009D5F80" w:rsidRDefault="008536DD" w:rsidP="00D20F2B">
      <w:r>
        <w:t>In line with established information s</w:t>
      </w:r>
      <w:r w:rsidR="00282C33">
        <w:t>tandard assurance arrangements and governance processes</w:t>
      </w:r>
      <w:r w:rsidR="007E4D07" w:rsidRPr="009D5F80">
        <w:t xml:space="preserve">, this </w:t>
      </w:r>
      <w:r w:rsidR="00282C33">
        <w:t>S</w:t>
      </w:r>
      <w:r w:rsidR="007E4D07" w:rsidRPr="009D5F80">
        <w:t xml:space="preserve">tandard </w:t>
      </w:r>
      <w:r w:rsidR="00282C33">
        <w:t>will be reflected</w:t>
      </w:r>
      <w:r w:rsidR="007E4D07" w:rsidRPr="009D5F80">
        <w:t xml:space="preserve"> in other </w:t>
      </w:r>
      <w:r>
        <w:t>i</w:t>
      </w:r>
      <w:r w:rsidR="007E4D07" w:rsidRPr="009D5F80">
        <w:t xml:space="preserve">nformation </w:t>
      </w:r>
      <w:r>
        <w:t>s</w:t>
      </w:r>
      <w:r w:rsidR="007E4D07" w:rsidRPr="009D5F80">
        <w:t xml:space="preserve">tandards as part of their scheduled review processes. </w:t>
      </w:r>
    </w:p>
    <w:p w14:paraId="623D75D6" w14:textId="77777777" w:rsidR="007E4D07" w:rsidRPr="00694FD1" w:rsidRDefault="007E4D07" w:rsidP="007E4D07">
      <w:pPr>
        <w:rPr>
          <w:highlight w:val="green"/>
        </w:rPr>
      </w:pPr>
    </w:p>
    <w:p w14:paraId="6ADE80E2" w14:textId="76519FDB" w:rsidR="007E4D07" w:rsidRDefault="007E4D07" w:rsidP="007E4D07">
      <w:pPr>
        <w:rPr>
          <w:rFonts w:cs="Arial"/>
        </w:rPr>
      </w:pPr>
      <w:r w:rsidRPr="00694FD1">
        <w:t>Whilst not an ‘information standard’, further engagement with relevant bodies as to inclusion / direction as part of the ‘</w:t>
      </w:r>
      <w:hyperlink r:id="rId69" w:history="1">
        <w:r w:rsidRPr="00750819">
          <w:rPr>
            <w:rStyle w:val="Hyperlink"/>
            <w:rFonts w:cs="Arial"/>
          </w:rPr>
          <w:t>Standards for the clinical structure and content of patient records’</w:t>
        </w:r>
      </w:hyperlink>
      <w:r w:rsidRPr="00694FD1">
        <w:rPr>
          <w:rFonts w:cs="Arial"/>
        </w:rPr>
        <w:t xml:space="preserve"> will also be explored (see </w:t>
      </w:r>
      <w:r w:rsidR="00BD5BA3" w:rsidRPr="00694FD1">
        <w:rPr>
          <w:rFonts w:cs="Arial"/>
        </w:rPr>
        <w:t>section 4</w:t>
      </w:r>
      <w:r w:rsidRPr="00694FD1">
        <w:rPr>
          <w:rFonts w:cs="Arial"/>
        </w:rPr>
        <w:t>.3).</w:t>
      </w:r>
      <w:r>
        <w:rPr>
          <w:rFonts w:cs="Arial"/>
        </w:rPr>
        <w:t xml:space="preserve"> </w:t>
      </w:r>
    </w:p>
    <w:p w14:paraId="7CCC15E6" w14:textId="77777777" w:rsidR="007E4D07" w:rsidRPr="009D5F80" w:rsidRDefault="007E4D07" w:rsidP="007E4D07">
      <w:pPr>
        <w:rPr>
          <w:highlight w:val="yellow"/>
        </w:rPr>
      </w:pPr>
    </w:p>
    <w:p w14:paraId="75035EC0" w14:textId="77777777" w:rsidR="007E4D07" w:rsidRDefault="007E4D07" w:rsidP="007E4D07">
      <w:pPr>
        <w:pStyle w:val="Heading2"/>
      </w:pPr>
      <w:bookmarkStart w:id="56" w:name="_Toc419365142"/>
      <w:bookmarkStart w:id="57" w:name="_Toc489349727"/>
      <w:r w:rsidRPr="007E4D07">
        <w:t>Future</w:t>
      </w:r>
      <w:r>
        <w:t xml:space="preserve"> standards</w:t>
      </w:r>
      <w:bookmarkEnd w:id="56"/>
      <w:bookmarkEnd w:id="57"/>
    </w:p>
    <w:p w14:paraId="1D56E74F" w14:textId="2ACDEBC7" w:rsidR="007E4D07" w:rsidRDefault="007E4D07" w:rsidP="007E4D07">
      <w:r>
        <w:t>NHS England will continue to have strategic oversight and provide governance for future developments in</w:t>
      </w:r>
      <w:r w:rsidR="00D26C39">
        <w:t>cluding periodic review of the S</w:t>
      </w:r>
      <w:r>
        <w:t>tandard, changes</w:t>
      </w:r>
      <w:r w:rsidR="00D26C39">
        <w:t xml:space="preserve"> and future development of the S</w:t>
      </w:r>
      <w:r>
        <w:t>tandard and (if appropria</w:t>
      </w:r>
      <w:r w:rsidR="00D26C39">
        <w:t>te) eventual withdrawal of the S</w:t>
      </w:r>
      <w:r>
        <w:t>tandard. Future developments might include:</w:t>
      </w:r>
    </w:p>
    <w:p w14:paraId="3C710CD8" w14:textId="77777777" w:rsidR="007E4D07" w:rsidRDefault="007E4D07" w:rsidP="007E4D07"/>
    <w:p w14:paraId="29F48968" w14:textId="7344F362" w:rsidR="007E4D07" w:rsidRDefault="007E4D07" w:rsidP="009928C8">
      <w:pPr>
        <w:pStyle w:val="ListParagraph"/>
        <w:numPr>
          <w:ilvl w:val="0"/>
          <w:numId w:val="23"/>
        </w:numPr>
      </w:pPr>
      <w:r>
        <w:t>A data</w:t>
      </w:r>
      <w:r w:rsidR="005A7502">
        <w:t xml:space="preserve"> </w:t>
      </w:r>
      <w:r>
        <w:t>set or central data collection;</w:t>
      </w:r>
    </w:p>
    <w:p w14:paraId="25482E1A" w14:textId="77777777" w:rsidR="007E4D07" w:rsidRDefault="007E4D07" w:rsidP="009928C8">
      <w:pPr>
        <w:pStyle w:val="ListParagraph"/>
        <w:numPr>
          <w:ilvl w:val="0"/>
          <w:numId w:val="23"/>
        </w:numPr>
      </w:pPr>
      <w:r>
        <w:t>Changes to the data items;</w:t>
      </w:r>
    </w:p>
    <w:p w14:paraId="5D1D74AF" w14:textId="77777777" w:rsidR="007E4D07" w:rsidRDefault="007E4D07" w:rsidP="009928C8">
      <w:pPr>
        <w:pStyle w:val="ListParagraph"/>
        <w:numPr>
          <w:ilvl w:val="0"/>
          <w:numId w:val="23"/>
        </w:numPr>
      </w:pPr>
      <w:r>
        <w:t xml:space="preserve">Development of related information standards with regards to: </w:t>
      </w:r>
    </w:p>
    <w:p w14:paraId="4E12443A" w14:textId="77777777" w:rsidR="007E4D07" w:rsidRPr="006631DC" w:rsidRDefault="007E4D07" w:rsidP="009928C8">
      <w:pPr>
        <w:pStyle w:val="ListParagraph"/>
        <w:numPr>
          <w:ilvl w:val="1"/>
          <w:numId w:val="23"/>
        </w:numPr>
        <w:spacing w:after="140"/>
        <w:textboxTightWrap w:val="allLines"/>
      </w:pPr>
      <w:r w:rsidRPr="006631DC">
        <w:t>Web and digital accessibility;</w:t>
      </w:r>
    </w:p>
    <w:p w14:paraId="65935897" w14:textId="38DAEEE3" w:rsidR="002D1D71" w:rsidRDefault="007E4D07" w:rsidP="005E0875">
      <w:pPr>
        <w:pStyle w:val="ListParagraph"/>
        <w:numPr>
          <w:ilvl w:val="1"/>
          <w:numId w:val="23"/>
        </w:numPr>
        <w:spacing w:after="140"/>
        <w:textboxTightWrap w:val="allLines"/>
      </w:pPr>
      <w:r w:rsidRPr="006631DC">
        <w:t xml:space="preserve">Accessible information and communication support for service user groups excluded </w:t>
      </w:r>
      <w:r>
        <w:t xml:space="preserve">from the scope of this </w:t>
      </w:r>
      <w:r w:rsidR="008536DD">
        <w:t>S</w:t>
      </w:r>
      <w:r>
        <w:t>tandard;</w:t>
      </w:r>
    </w:p>
    <w:p w14:paraId="60BA8A5F" w14:textId="5B9ACF13" w:rsidR="002D1D71" w:rsidRDefault="007E4D07" w:rsidP="002D1D71">
      <w:pPr>
        <w:pStyle w:val="ListParagraph"/>
        <w:numPr>
          <w:ilvl w:val="1"/>
          <w:numId w:val="23"/>
        </w:numPr>
        <w:spacing w:after="140"/>
        <w:textboxTightWrap w:val="allLines"/>
      </w:pPr>
      <w:r>
        <w:t>Standardisation of flow mechanisms and data formats</w:t>
      </w:r>
      <w:r w:rsidR="002D1D71">
        <w:t>.</w:t>
      </w:r>
    </w:p>
    <w:p w14:paraId="5EE3F5B9" w14:textId="12B2136A" w:rsidR="00282C33" w:rsidRPr="005E0875" w:rsidRDefault="007E4D07" w:rsidP="002D1D71">
      <w:pPr>
        <w:spacing w:after="140"/>
        <w:textboxTightWrap w:val="allLines"/>
      </w:pPr>
      <w:r>
        <w:t xml:space="preserve">Further detail is included in the Implementation and Maintenance Plans. </w:t>
      </w:r>
    </w:p>
    <w:p w14:paraId="0ABEF343" w14:textId="77777777" w:rsidR="008536DD" w:rsidRDefault="008536DD">
      <w:pPr>
        <w:rPr>
          <w:rFonts w:cs="Arial"/>
          <w:b/>
          <w:color w:val="0072C6"/>
          <w:kern w:val="32"/>
          <w:sz w:val="32"/>
          <w:szCs w:val="32"/>
        </w:rPr>
      </w:pPr>
      <w:bookmarkStart w:id="58" w:name="_Toc419365143"/>
      <w:r>
        <w:br w:type="page"/>
      </w:r>
    </w:p>
    <w:p w14:paraId="0F8DC4E3" w14:textId="0FB0BFE8" w:rsidR="007E4D07" w:rsidRDefault="007E4D07" w:rsidP="007E4D07">
      <w:pPr>
        <w:pStyle w:val="Heading1"/>
      </w:pPr>
      <w:bookmarkStart w:id="59" w:name="_Toc489349728"/>
      <w:r>
        <w:lastRenderedPageBreak/>
        <w:t>Requirements – health and social care providers</w:t>
      </w:r>
      <w:bookmarkEnd w:id="58"/>
      <w:bookmarkEnd w:id="59"/>
    </w:p>
    <w:p w14:paraId="4CC6EDAA" w14:textId="77777777" w:rsidR="007E4D07" w:rsidRDefault="007E4D07" w:rsidP="007E4D07">
      <w:pPr>
        <w:pStyle w:val="Heading2"/>
      </w:pPr>
      <w:bookmarkStart w:id="60" w:name="_Toc419365144"/>
      <w:bookmarkStart w:id="61" w:name="_Toc489349729"/>
      <w:r w:rsidRPr="007E4D07">
        <w:t>Definitions</w:t>
      </w:r>
      <w:bookmarkEnd w:id="60"/>
      <w:bookmarkEnd w:id="61"/>
    </w:p>
    <w:p w14:paraId="06986B41" w14:textId="7A3C6380" w:rsidR="007E4D07" w:rsidRDefault="007E4D07" w:rsidP="007E4D07">
      <w:pPr>
        <w:rPr>
          <w:rFonts w:cs="Arial"/>
        </w:rPr>
      </w:pPr>
      <w:r w:rsidRPr="00540D05">
        <w:rPr>
          <w:rFonts w:cs="Arial"/>
        </w:rPr>
        <w:t xml:space="preserve">The </w:t>
      </w:r>
      <w:r w:rsidR="00D20F2B">
        <w:rPr>
          <w:rFonts w:cs="Arial"/>
        </w:rPr>
        <w:t xml:space="preserve">definitions of the </w:t>
      </w:r>
      <w:r w:rsidRPr="00540D05">
        <w:rPr>
          <w:rFonts w:cs="Arial"/>
        </w:rPr>
        <w:t xml:space="preserve">key words MUST, SHOULD and MAY </w:t>
      </w:r>
      <w:proofErr w:type="gramStart"/>
      <w:r w:rsidRPr="00540D05">
        <w:rPr>
          <w:rFonts w:cs="Arial"/>
        </w:rPr>
        <w:t>are</w:t>
      </w:r>
      <w:proofErr w:type="gramEnd"/>
      <w:r w:rsidRPr="00540D05">
        <w:rPr>
          <w:rFonts w:cs="Arial"/>
        </w:rPr>
        <w:t xml:space="preserve"> </w:t>
      </w:r>
      <w:r w:rsidR="00D20F2B">
        <w:rPr>
          <w:rFonts w:cs="Arial"/>
        </w:rPr>
        <w:t xml:space="preserve">taken from the </w:t>
      </w:r>
      <w:hyperlink r:id="rId70" w:history="1">
        <w:r w:rsidR="00D20F2B" w:rsidRPr="00D20F2B">
          <w:rPr>
            <w:rStyle w:val="Hyperlink"/>
            <w:rFonts w:cs="Arial"/>
          </w:rPr>
          <w:t>Internet Engineering Task Force Best Current Practice Document.</w:t>
        </w:r>
      </w:hyperlink>
      <w:r w:rsidR="00D20F2B">
        <w:rPr>
          <w:rFonts w:cs="Arial"/>
        </w:rPr>
        <w:t xml:space="preserve"> </w:t>
      </w:r>
      <w:r>
        <w:rPr>
          <w:rFonts w:cs="Arial"/>
        </w:rPr>
        <w:t xml:space="preserve">Other terms used below and elsewhere in this Specification are defined as follows: </w:t>
      </w:r>
    </w:p>
    <w:p w14:paraId="0A1EACB3" w14:textId="77777777" w:rsidR="007E4D07" w:rsidRDefault="007E4D07" w:rsidP="007E4D07">
      <w:pPr>
        <w:rPr>
          <w:rFonts w:cs="Arial"/>
        </w:rPr>
      </w:pPr>
    </w:p>
    <w:tbl>
      <w:tblPr>
        <w:tblStyle w:val="TableGrid"/>
        <w:tblW w:w="0" w:type="auto"/>
        <w:tblLook w:val="04A0" w:firstRow="1" w:lastRow="0" w:firstColumn="1" w:lastColumn="0" w:noHBand="0" w:noVBand="1"/>
      </w:tblPr>
      <w:tblGrid>
        <w:gridCol w:w="1809"/>
        <w:gridCol w:w="7471"/>
      </w:tblGrid>
      <w:tr w:rsidR="008A3092" w:rsidRPr="008A3092" w14:paraId="65083106" w14:textId="77777777" w:rsidTr="008A3092">
        <w:tc>
          <w:tcPr>
            <w:tcW w:w="1809" w:type="dxa"/>
            <w:shd w:val="clear" w:color="auto" w:fill="auto"/>
          </w:tcPr>
          <w:p w14:paraId="6ADEFC00" w14:textId="5E2FC04F" w:rsidR="007E4D07" w:rsidRPr="008A3092" w:rsidRDefault="007E4D07" w:rsidP="007E4D07">
            <w:pPr>
              <w:rPr>
                <w:rFonts w:cs="Arial"/>
                <w:b/>
              </w:rPr>
            </w:pPr>
            <w:r w:rsidRPr="008A3092">
              <w:rPr>
                <w:b/>
              </w:rPr>
              <w:t xml:space="preserve">Term </w:t>
            </w:r>
          </w:p>
        </w:tc>
        <w:tc>
          <w:tcPr>
            <w:tcW w:w="7471" w:type="dxa"/>
            <w:shd w:val="clear" w:color="auto" w:fill="auto"/>
          </w:tcPr>
          <w:p w14:paraId="07766B8A" w14:textId="68F18AE9" w:rsidR="007E4D07" w:rsidRPr="008A3092" w:rsidRDefault="007E4D07" w:rsidP="007E4D07">
            <w:pPr>
              <w:rPr>
                <w:rFonts w:cs="Arial"/>
                <w:b/>
              </w:rPr>
            </w:pPr>
            <w:r w:rsidRPr="008A3092">
              <w:rPr>
                <w:b/>
              </w:rPr>
              <w:t>What it stands for</w:t>
            </w:r>
          </w:p>
        </w:tc>
      </w:tr>
      <w:tr w:rsidR="007E4D07" w14:paraId="24633479" w14:textId="77777777" w:rsidTr="007E4D07">
        <w:tc>
          <w:tcPr>
            <w:tcW w:w="1809" w:type="dxa"/>
            <w:vAlign w:val="center"/>
          </w:tcPr>
          <w:p w14:paraId="064D8D3F" w14:textId="502783DC" w:rsidR="007E4D07" w:rsidRDefault="007E4D07" w:rsidP="007E4D07">
            <w:pPr>
              <w:rPr>
                <w:rFonts w:cs="Arial"/>
              </w:rPr>
            </w:pPr>
            <w:r w:rsidRPr="00936E68">
              <w:t>Organisations</w:t>
            </w:r>
          </w:p>
        </w:tc>
        <w:tc>
          <w:tcPr>
            <w:tcW w:w="7471" w:type="dxa"/>
            <w:vAlign w:val="center"/>
          </w:tcPr>
          <w:p w14:paraId="16FA6697" w14:textId="1F4BDBE9" w:rsidR="007E4D07" w:rsidRDefault="007E4D07" w:rsidP="006E357D">
            <w:pPr>
              <w:rPr>
                <w:rFonts w:cs="Arial"/>
              </w:rPr>
            </w:pPr>
            <w:r>
              <w:rPr>
                <w:rFonts w:cs="Arial"/>
              </w:rPr>
              <w:t>Organisations required to</w:t>
            </w:r>
            <w:r w:rsidR="00BB27E8">
              <w:rPr>
                <w:rFonts w:cs="Arial"/>
              </w:rPr>
              <w:t xml:space="preserve"> implement and comply with the Accessible Information S</w:t>
            </w:r>
            <w:r>
              <w:rPr>
                <w:rFonts w:cs="Arial"/>
              </w:rPr>
              <w:t>tandard, that is:</w:t>
            </w:r>
          </w:p>
          <w:p w14:paraId="1F3E7644" w14:textId="77777777" w:rsidR="007E4D07" w:rsidRPr="004548E8" w:rsidRDefault="007E4D07" w:rsidP="009928C8">
            <w:pPr>
              <w:pStyle w:val="ListParagraph"/>
              <w:numPr>
                <w:ilvl w:val="0"/>
                <w:numId w:val="11"/>
              </w:numPr>
              <w:rPr>
                <w:rFonts w:cs="Arial"/>
              </w:rPr>
            </w:pPr>
            <w:r>
              <w:rPr>
                <w:rFonts w:cs="Arial"/>
              </w:rPr>
              <w:t xml:space="preserve">Adult social care bodies; </w:t>
            </w:r>
          </w:p>
          <w:p w14:paraId="3A4BC627" w14:textId="77777777" w:rsidR="007E4D07" w:rsidRDefault="007E4D07" w:rsidP="009928C8">
            <w:pPr>
              <w:pStyle w:val="ListParagraph"/>
              <w:numPr>
                <w:ilvl w:val="0"/>
                <w:numId w:val="11"/>
              </w:numPr>
              <w:rPr>
                <w:rFonts w:cs="Arial"/>
              </w:rPr>
            </w:pPr>
            <w:r w:rsidRPr="00C67085">
              <w:rPr>
                <w:rFonts w:cs="Arial"/>
              </w:rPr>
              <w:t xml:space="preserve">NHS bodies including </w:t>
            </w:r>
            <w:r>
              <w:rPr>
                <w:rFonts w:cs="Arial"/>
              </w:rPr>
              <w:t>(but not limited to) NHS Trusts and</w:t>
            </w:r>
            <w:r w:rsidRPr="00C67085">
              <w:rPr>
                <w:rFonts w:cs="Arial"/>
              </w:rPr>
              <w:t xml:space="preserve"> NHS Foundation Trusts;</w:t>
            </w:r>
          </w:p>
          <w:p w14:paraId="3420DFF2" w14:textId="77777777" w:rsidR="003364E8" w:rsidRDefault="007E4D07" w:rsidP="007E4D07">
            <w:pPr>
              <w:numPr>
                <w:ilvl w:val="0"/>
                <w:numId w:val="10"/>
              </w:numPr>
              <w:rPr>
                <w:rFonts w:cs="Arial"/>
              </w:rPr>
            </w:pPr>
            <w:r w:rsidRPr="00C67085">
              <w:rPr>
                <w:rFonts w:cs="Arial"/>
              </w:rPr>
              <w:t xml:space="preserve">Providers of publicly-funded (NHS) health care including (but not limited to) independent contractors and private </w:t>
            </w:r>
            <w:r w:rsidRPr="00936E68">
              <w:rPr>
                <w:rFonts w:cs="Arial"/>
              </w:rPr>
              <w:t>sector providers;</w:t>
            </w:r>
          </w:p>
          <w:p w14:paraId="68306A19" w14:textId="6C3C09F9" w:rsidR="007E4D07" w:rsidRPr="003364E8" w:rsidRDefault="007E4D07" w:rsidP="007E4D07">
            <w:pPr>
              <w:numPr>
                <w:ilvl w:val="0"/>
                <w:numId w:val="10"/>
              </w:numPr>
              <w:rPr>
                <w:rFonts w:cs="Arial"/>
              </w:rPr>
            </w:pPr>
            <w:r w:rsidRPr="003364E8">
              <w:rPr>
                <w:rFonts w:cs="Arial"/>
              </w:rPr>
              <w:t xml:space="preserve">Providers of publicly-funded adult social care or services including (but not limited to) care homes, nursing homes and day care.  </w:t>
            </w:r>
          </w:p>
        </w:tc>
      </w:tr>
      <w:tr w:rsidR="007E4D07" w14:paraId="1E4FF75B" w14:textId="77777777" w:rsidTr="007E4D07">
        <w:tc>
          <w:tcPr>
            <w:tcW w:w="1809" w:type="dxa"/>
            <w:vAlign w:val="center"/>
          </w:tcPr>
          <w:p w14:paraId="0CE0D54F" w14:textId="0C129140" w:rsidR="007E4D07" w:rsidRDefault="007E4D07" w:rsidP="007E4D07">
            <w:pPr>
              <w:rPr>
                <w:rFonts w:cs="Arial"/>
              </w:rPr>
            </w:pPr>
            <w:r w:rsidRPr="00936E68">
              <w:t>Professionals</w:t>
            </w:r>
          </w:p>
        </w:tc>
        <w:tc>
          <w:tcPr>
            <w:tcW w:w="7471" w:type="dxa"/>
            <w:vAlign w:val="center"/>
          </w:tcPr>
          <w:p w14:paraId="2863F8E3" w14:textId="0BB55345" w:rsidR="007E4D07" w:rsidRDefault="007E4D07" w:rsidP="007E4D07">
            <w:pPr>
              <w:rPr>
                <w:rFonts w:cs="Arial"/>
              </w:rPr>
            </w:pPr>
            <w:r w:rsidRPr="00936E68">
              <w:t>Employees or contractors</w:t>
            </w:r>
            <w:r w:rsidR="00BB27E8">
              <w:t xml:space="preserve"> of organisations to which the Accessible Information S</w:t>
            </w:r>
            <w:r w:rsidRPr="00936E68">
              <w:t>tandard applies, i.e. people providing services in a professional capacity for or on behalf of organisations.</w:t>
            </w:r>
          </w:p>
        </w:tc>
      </w:tr>
      <w:tr w:rsidR="007E4D07" w14:paraId="3EA05E0A" w14:textId="77777777" w:rsidTr="007E4D07">
        <w:tc>
          <w:tcPr>
            <w:tcW w:w="1809" w:type="dxa"/>
            <w:vAlign w:val="center"/>
          </w:tcPr>
          <w:p w14:paraId="7CD11E32" w14:textId="1E885BA2" w:rsidR="007E4D07" w:rsidRDefault="007E4D07" w:rsidP="007E4D07">
            <w:pPr>
              <w:rPr>
                <w:rFonts w:cs="Arial"/>
              </w:rPr>
            </w:pPr>
            <w:r w:rsidRPr="00936E68">
              <w:t>Relevant staff</w:t>
            </w:r>
          </w:p>
        </w:tc>
        <w:tc>
          <w:tcPr>
            <w:tcW w:w="7471" w:type="dxa"/>
            <w:vAlign w:val="center"/>
          </w:tcPr>
          <w:p w14:paraId="7D805095" w14:textId="37847DF8" w:rsidR="007E4D07" w:rsidRDefault="007E4D07" w:rsidP="007E4D07">
            <w:pPr>
              <w:rPr>
                <w:rFonts w:cs="Arial"/>
              </w:rPr>
            </w:pPr>
            <w:r w:rsidRPr="00936E68">
              <w:t xml:space="preserve">Employees of organisations </w:t>
            </w:r>
            <w:r w:rsidR="00BB27E8">
              <w:t>to which the Accessible Information S</w:t>
            </w:r>
            <w:r w:rsidRPr="00936E68">
              <w:t>tandard applies who have a patient or service user contact role and / or responsibility for accessing or utilising patient / service user records, whether this is in a clinical or non-clinical capacity.</w:t>
            </w:r>
          </w:p>
        </w:tc>
      </w:tr>
      <w:tr w:rsidR="007E4D07" w14:paraId="64FCB21E" w14:textId="77777777" w:rsidTr="007E4D07">
        <w:tc>
          <w:tcPr>
            <w:tcW w:w="1809" w:type="dxa"/>
            <w:vAlign w:val="center"/>
          </w:tcPr>
          <w:p w14:paraId="29446D7E" w14:textId="02521A1C" w:rsidR="007E4D07" w:rsidRDefault="007E4D07" w:rsidP="007E4D07">
            <w:pPr>
              <w:rPr>
                <w:rFonts w:cs="Arial"/>
              </w:rPr>
            </w:pPr>
            <w:r w:rsidRPr="00936E68">
              <w:t>Individual</w:t>
            </w:r>
          </w:p>
        </w:tc>
        <w:tc>
          <w:tcPr>
            <w:tcW w:w="7471" w:type="dxa"/>
            <w:vAlign w:val="center"/>
          </w:tcPr>
          <w:p w14:paraId="412935AB" w14:textId="795C0275" w:rsidR="007E4D07" w:rsidRDefault="007E4D07" w:rsidP="007E4D07">
            <w:pPr>
              <w:rPr>
                <w:rFonts w:cs="Arial"/>
              </w:rPr>
            </w:pPr>
            <w:r w:rsidRPr="00936E68">
              <w:t xml:space="preserve">A </w:t>
            </w:r>
            <w:hyperlink r:id="rId71" w:history="1">
              <w:r w:rsidRPr="00936E68">
                <w:rPr>
                  <w:rStyle w:val="Hyperlink"/>
                </w:rPr>
                <w:t>patient</w:t>
              </w:r>
            </w:hyperlink>
            <w:r w:rsidRPr="00936E68">
              <w:t xml:space="preserve"> or service user, or the parent or carer of a </w:t>
            </w:r>
            <w:r w:rsidR="000F0BD5">
              <w:t>patient or service user, with</w:t>
            </w:r>
            <w:r w:rsidRPr="00936E68">
              <w:t xml:space="preserve"> information or communication support need</w:t>
            </w:r>
            <w:r w:rsidR="000F0BD5">
              <w:t>s</w:t>
            </w:r>
            <w:r w:rsidRPr="00936E68">
              <w:t xml:space="preserve"> relating to a disability, impairment or sensory loss.</w:t>
            </w:r>
          </w:p>
        </w:tc>
      </w:tr>
      <w:tr w:rsidR="007E4D07" w14:paraId="5CC21A7A" w14:textId="77777777" w:rsidTr="007E4D07">
        <w:tc>
          <w:tcPr>
            <w:tcW w:w="1809" w:type="dxa"/>
            <w:vAlign w:val="center"/>
          </w:tcPr>
          <w:p w14:paraId="4D4A104D" w14:textId="4565AA35" w:rsidR="007E4D07" w:rsidRDefault="007E4D07" w:rsidP="007E4D07">
            <w:pPr>
              <w:rPr>
                <w:rFonts w:cs="Arial"/>
              </w:rPr>
            </w:pPr>
            <w:r w:rsidRPr="00936E68">
              <w:t>Carer</w:t>
            </w:r>
          </w:p>
        </w:tc>
        <w:tc>
          <w:tcPr>
            <w:tcW w:w="7471" w:type="dxa"/>
            <w:vAlign w:val="center"/>
          </w:tcPr>
          <w:p w14:paraId="2D6026ED" w14:textId="71CEC11D" w:rsidR="007E4D07" w:rsidRPr="00362AD8" w:rsidRDefault="007E4D07" w:rsidP="00362AD8">
            <w:r w:rsidRPr="00936E68">
              <w:t xml:space="preserve">A patient or service user’s carer (defined by </w:t>
            </w:r>
            <w:hyperlink r:id="rId72" w:history="1">
              <w:r w:rsidR="000853E4" w:rsidRPr="000853E4">
                <w:rPr>
                  <w:rStyle w:val="Hyperlink"/>
                </w:rPr>
                <w:t>SCCI1580: Palliative Care Co-ordination: Core Content</w:t>
              </w:r>
            </w:hyperlink>
            <w:r w:rsidR="00041566">
              <w:t xml:space="preserve"> </w:t>
            </w:r>
            <w:r w:rsidRPr="00936E68">
              <w:t>as</w:t>
            </w:r>
            <w:r w:rsidR="00041566">
              <w:t xml:space="preserve"> follows</w:t>
            </w:r>
            <w:r w:rsidR="008536DD">
              <w:t>,</w:t>
            </w:r>
            <w:r w:rsidRPr="00936E68">
              <w:t xml:space="preserve"> “</w:t>
            </w:r>
            <w:r w:rsidR="00041566">
              <w:t>A carer is a person who is either providing or intending to provide a substantial amount of unpaid care on a regular basis for someone who is disabled, ill or frail. A carer is usually a family member, friend or neighbour and does not include care workers. (Carers (Recognition and Services) Act 1995.)</w:t>
            </w:r>
            <w:r w:rsidR="00362AD8">
              <w:t>” SCCI</w:t>
            </w:r>
            <w:r w:rsidRPr="00936E68">
              <w:t>1580 also includes a note that, “</w:t>
            </w:r>
            <w:r w:rsidR="00362AD8" w:rsidRPr="00362AD8">
              <w:t>the main carer will be identified by the individual or the person’s GP or key worker if the person lacks capacity to identify one themselves</w:t>
            </w:r>
            <w:r w:rsidR="00362AD8">
              <w:t xml:space="preserve">.” </w:t>
            </w:r>
            <w:r w:rsidR="00BB27E8">
              <w:t>The Accessible Information S</w:t>
            </w:r>
            <w:r w:rsidRPr="00936E68">
              <w:t>tandard includes within its scope the needs of a patient or service user’s main carer, as well as other important or regular informal (unpaid) carers.</w:t>
            </w:r>
          </w:p>
        </w:tc>
      </w:tr>
      <w:tr w:rsidR="007E4D07" w14:paraId="4EA6980B" w14:textId="77777777" w:rsidTr="007E4D07">
        <w:tc>
          <w:tcPr>
            <w:tcW w:w="1809" w:type="dxa"/>
            <w:vAlign w:val="center"/>
          </w:tcPr>
          <w:p w14:paraId="1D7EA5FF" w14:textId="684E4C50" w:rsidR="007E4D07" w:rsidRDefault="007E4D07" w:rsidP="007E4D07">
            <w:pPr>
              <w:rPr>
                <w:rFonts w:cs="Arial"/>
              </w:rPr>
            </w:pPr>
            <w:r w:rsidRPr="00936E68">
              <w:t>Parent</w:t>
            </w:r>
          </w:p>
        </w:tc>
        <w:tc>
          <w:tcPr>
            <w:tcW w:w="7471" w:type="dxa"/>
            <w:vAlign w:val="center"/>
          </w:tcPr>
          <w:p w14:paraId="1EB2DBCA" w14:textId="00C357B9" w:rsidR="007E4D07" w:rsidRDefault="000D76CA" w:rsidP="007E4D07">
            <w:pPr>
              <w:rPr>
                <w:rFonts w:cs="Arial"/>
              </w:rPr>
            </w:pPr>
            <w:r>
              <w:t>The legally recognised parent or guardian of an individual under 18 years of age or an individual with parental responsibility or delegated authority for a child.</w:t>
            </w:r>
          </w:p>
        </w:tc>
      </w:tr>
      <w:tr w:rsidR="007E4D07" w14:paraId="0C496EB3" w14:textId="77777777" w:rsidTr="007E4D07">
        <w:tc>
          <w:tcPr>
            <w:tcW w:w="1809" w:type="dxa"/>
            <w:vAlign w:val="center"/>
          </w:tcPr>
          <w:p w14:paraId="6823B8A8" w14:textId="0CDC1F15" w:rsidR="007E4D07" w:rsidRDefault="007E4D07" w:rsidP="007E4D07">
            <w:pPr>
              <w:rPr>
                <w:rFonts w:cs="Arial"/>
              </w:rPr>
            </w:pPr>
            <w:r w:rsidRPr="00936E68">
              <w:t>Highly visible</w:t>
            </w:r>
          </w:p>
        </w:tc>
        <w:tc>
          <w:tcPr>
            <w:tcW w:w="7471" w:type="dxa"/>
            <w:vAlign w:val="center"/>
          </w:tcPr>
          <w:p w14:paraId="73A11AD4" w14:textId="6108F46D" w:rsidR="007E4D07" w:rsidRPr="00936E68" w:rsidRDefault="007E4D07" w:rsidP="006E357D">
            <w:pPr>
              <w:pStyle w:val="TableText"/>
              <w:spacing w:before="60" w:after="60"/>
              <w:rPr>
                <w:sz w:val="24"/>
              </w:rPr>
            </w:pPr>
            <w:r w:rsidRPr="00936E68">
              <w:rPr>
                <w:sz w:val="24"/>
              </w:rPr>
              <w:t xml:space="preserve">A recording of an individual’s information or communication support needs must be ‘highly visible’ to relevant staff and professionals. In the context of this </w:t>
            </w:r>
            <w:r w:rsidR="008536DD">
              <w:rPr>
                <w:sz w:val="24"/>
              </w:rPr>
              <w:t>S</w:t>
            </w:r>
            <w:r w:rsidRPr="00936E68">
              <w:rPr>
                <w:sz w:val="24"/>
              </w:rPr>
              <w:t>tandard ‘highly visible’ means:</w:t>
            </w:r>
          </w:p>
          <w:p w14:paraId="068F2BAF" w14:textId="77777777" w:rsidR="007E4D07" w:rsidRPr="00936E68" w:rsidRDefault="007E4D07" w:rsidP="000F0BD5">
            <w:pPr>
              <w:pStyle w:val="ListParagraph"/>
              <w:numPr>
                <w:ilvl w:val="0"/>
                <w:numId w:val="10"/>
              </w:numPr>
            </w:pPr>
            <w:r w:rsidRPr="00936E68">
              <w:t>Obvious and overtly apparent; and</w:t>
            </w:r>
          </w:p>
          <w:p w14:paraId="3D8B8502" w14:textId="49A29404" w:rsidR="007E4D07" w:rsidRPr="00936E68" w:rsidRDefault="007E4D07" w:rsidP="000F0BD5">
            <w:pPr>
              <w:pStyle w:val="ListParagraph"/>
              <w:numPr>
                <w:ilvl w:val="0"/>
                <w:numId w:val="10"/>
              </w:numPr>
            </w:pPr>
            <w:r w:rsidRPr="00936E68">
              <w:lastRenderedPageBreak/>
              <w:t>Visible on the cover, title and / or ‘front page’ of a document, file or electronic record; and</w:t>
            </w:r>
            <w:r w:rsidR="001D3D04">
              <w:t xml:space="preserve"> / or</w:t>
            </w:r>
          </w:p>
          <w:p w14:paraId="09130170" w14:textId="77777777" w:rsidR="000F0BD5" w:rsidRDefault="007E4D07" w:rsidP="000F0BD5">
            <w:pPr>
              <w:pStyle w:val="ListParagraph"/>
              <w:numPr>
                <w:ilvl w:val="0"/>
                <w:numId w:val="10"/>
              </w:numPr>
            </w:pPr>
            <w:r w:rsidRPr="00936E68">
              <w:t>Visible on every</w:t>
            </w:r>
            <w:r w:rsidR="000F0BD5">
              <w:t xml:space="preserve"> page of an electronic record (for example</w:t>
            </w:r>
            <w:r w:rsidRPr="00936E68">
              <w:t xml:space="preserve"> as an alert, flag or banner); and / or</w:t>
            </w:r>
          </w:p>
          <w:p w14:paraId="3D6FFCFE" w14:textId="392ADEA2" w:rsidR="007E4D07" w:rsidRPr="000F0BD5" w:rsidRDefault="007E4D07" w:rsidP="000F0BD5">
            <w:pPr>
              <w:pStyle w:val="ListParagraph"/>
              <w:numPr>
                <w:ilvl w:val="0"/>
                <w:numId w:val="10"/>
              </w:numPr>
            </w:pPr>
            <w:r w:rsidRPr="00023BA2">
              <w:t xml:space="preserve">Highlighted in some way on a paper record so as to draw attention to the information as being of particular importance, </w:t>
            </w:r>
            <w:r w:rsidR="000F0BD5">
              <w:t>for example</w:t>
            </w:r>
            <w:r w:rsidRPr="00023BA2">
              <w:t xml:space="preserve"> in a larger or bold font, and / or a different colour.</w:t>
            </w:r>
          </w:p>
        </w:tc>
      </w:tr>
    </w:tbl>
    <w:p w14:paraId="34A7901A" w14:textId="77777777" w:rsidR="00A713ED" w:rsidRDefault="00A713ED" w:rsidP="007E4D07">
      <w:pPr>
        <w:rPr>
          <w:rFonts w:cs="Arial"/>
        </w:rPr>
      </w:pPr>
    </w:p>
    <w:p w14:paraId="46128511" w14:textId="4714DC9D" w:rsidR="00C056CC" w:rsidRDefault="00C056CC" w:rsidP="007E4D07">
      <w:pPr>
        <w:rPr>
          <w:rFonts w:cs="Arial"/>
        </w:rPr>
      </w:pPr>
      <w:r w:rsidRPr="00C056CC">
        <w:rPr>
          <w:rFonts w:cs="Arial"/>
        </w:rPr>
        <w:t xml:space="preserve">Note that, in implementing the Standard, all professionals and organisations should take care to ensure that they follow </w:t>
      </w:r>
      <w:r>
        <w:rPr>
          <w:rFonts w:cs="Arial"/>
        </w:rPr>
        <w:t xml:space="preserve">relevant </w:t>
      </w:r>
      <w:r w:rsidRPr="00C056CC">
        <w:rPr>
          <w:rFonts w:cs="Arial"/>
        </w:rPr>
        <w:t xml:space="preserve">existing legal duties, including those set out in the </w:t>
      </w:r>
      <w:hyperlink r:id="rId73" w:history="1">
        <w:r w:rsidRPr="00C056CC">
          <w:rPr>
            <w:rStyle w:val="Hyperlink"/>
            <w:rFonts w:cs="Arial"/>
          </w:rPr>
          <w:t>Data Protection Act 1998</w:t>
        </w:r>
      </w:hyperlink>
      <w:r>
        <w:rPr>
          <w:rFonts w:cs="Arial"/>
        </w:rPr>
        <w:t xml:space="preserve"> </w:t>
      </w:r>
      <w:r w:rsidRPr="00C056CC">
        <w:rPr>
          <w:rFonts w:cs="Arial"/>
        </w:rPr>
        <w:t xml:space="preserve">and </w:t>
      </w:r>
      <w:hyperlink r:id="rId74" w:history="1">
        <w:r w:rsidRPr="00C056CC">
          <w:rPr>
            <w:rStyle w:val="Hyperlink"/>
            <w:rFonts w:cs="Arial"/>
          </w:rPr>
          <w:t>Mental Capacity Act 2005</w:t>
        </w:r>
      </w:hyperlink>
      <w:r>
        <w:rPr>
          <w:rFonts w:cs="Arial"/>
        </w:rPr>
        <w:t xml:space="preserve"> </w:t>
      </w:r>
      <w:r w:rsidRPr="00C056CC">
        <w:rPr>
          <w:rFonts w:cs="Arial"/>
        </w:rPr>
        <w:t>around the h</w:t>
      </w:r>
      <w:r>
        <w:rPr>
          <w:rFonts w:cs="Arial"/>
        </w:rPr>
        <w:t>andling and processing of data.</w:t>
      </w:r>
    </w:p>
    <w:p w14:paraId="5C4A2D21" w14:textId="77777777" w:rsidR="00A713ED" w:rsidRDefault="00A713ED" w:rsidP="00A713ED">
      <w:bookmarkStart w:id="62" w:name="_Toc395013120"/>
      <w:bookmarkStart w:id="63" w:name="_Toc419365145"/>
    </w:p>
    <w:p w14:paraId="48D451DD" w14:textId="77777777" w:rsidR="007E4D07" w:rsidRPr="00B832D9" w:rsidRDefault="007E4D07" w:rsidP="00C056CC">
      <w:pPr>
        <w:pStyle w:val="Heading2"/>
      </w:pPr>
      <w:bookmarkStart w:id="64" w:name="_Toc489349730"/>
      <w:r w:rsidRPr="00540D05">
        <w:t>Requirements</w:t>
      </w:r>
      <w:bookmarkEnd w:id="62"/>
      <w:bookmarkEnd w:id="63"/>
      <w:bookmarkEnd w:id="64"/>
    </w:p>
    <w:tbl>
      <w:tblPr>
        <w:tblStyle w:val="TableGrid"/>
        <w:tblW w:w="0" w:type="auto"/>
        <w:tblLook w:val="04A0" w:firstRow="1" w:lastRow="0" w:firstColumn="1" w:lastColumn="0" w:noHBand="0" w:noVBand="1"/>
      </w:tblPr>
      <w:tblGrid>
        <w:gridCol w:w="673"/>
        <w:gridCol w:w="8569"/>
      </w:tblGrid>
      <w:tr w:rsidR="00C9011A" w:rsidRPr="00C9011A" w14:paraId="349426D2" w14:textId="77777777" w:rsidTr="00C9011A">
        <w:tc>
          <w:tcPr>
            <w:tcW w:w="673" w:type="dxa"/>
            <w:tcBorders>
              <w:bottom w:val="single" w:sz="4" w:space="0" w:color="auto"/>
            </w:tcBorders>
            <w:shd w:val="clear" w:color="auto" w:fill="auto"/>
          </w:tcPr>
          <w:p w14:paraId="145558EA" w14:textId="77777777" w:rsidR="007E4D07" w:rsidRPr="00C9011A" w:rsidRDefault="007E4D07" w:rsidP="006E357D">
            <w:pPr>
              <w:rPr>
                <w:rFonts w:cs="Arial"/>
                <w:b/>
              </w:rPr>
            </w:pPr>
            <w:r w:rsidRPr="00C9011A">
              <w:rPr>
                <w:rFonts w:cs="Arial"/>
                <w:b/>
              </w:rPr>
              <w:t>#</w:t>
            </w:r>
          </w:p>
        </w:tc>
        <w:tc>
          <w:tcPr>
            <w:tcW w:w="8569" w:type="dxa"/>
            <w:tcBorders>
              <w:bottom w:val="single" w:sz="4" w:space="0" w:color="auto"/>
            </w:tcBorders>
            <w:shd w:val="clear" w:color="auto" w:fill="auto"/>
          </w:tcPr>
          <w:p w14:paraId="2940C361" w14:textId="77777777" w:rsidR="007E4D07" w:rsidRPr="00C9011A" w:rsidRDefault="007E4D07" w:rsidP="006E357D">
            <w:pPr>
              <w:rPr>
                <w:rFonts w:cs="Arial"/>
                <w:b/>
              </w:rPr>
            </w:pPr>
            <w:r w:rsidRPr="00C9011A">
              <w:rPr>
                <w:rFonts w:cs="Arial"/>
                <w:b/>
              </w:rPr>
              <w:t>Requirement</w:t>
            </w:r>
          </w:p>
        </w:tc>
      </w:tr>
      <w:tr w:rsidR="007E4D07" w:rsidRPr="00540D05" w14:paraId="11529CAE" w14:textId="77777777" w:rsidTr="007E3524">
        <w:tc>
          <w:tcPr>
            <w:tcW w:w="9242" w:type="dxa"/>
            <w:gridSpan w:val="2"/>
            <w:shd w:val="clear" w:color="auto" w:fill="auto"/>
          </w:tcPr>
          <w:p w14:paraId="32A2242D" w14:textId="77777777" w:rsidR="007E4D07" w:rsidRPr="00B866FD" w:rsidRDefault="007E4D07" w:rsidP="006E357D">
            <w:pPr>
              <w:rPr>
                <w:rFonts w:cs="Arial"/>
                <w:b/>
              </w:rPr>
            </w:pPr>
            <w:r w:rsidRPr="00B866FD">
              <w:rPr>
                <w:rFonts w:cs="Arial"/>
                <w:b/>
              </w:rPr>
              <w:t>Implementing the Standard: Procedures, Systems and Governance</w:t>
            </w:r>
          </w:p>
        </w:tc>
      </w:tr>
      <w:tr w:rsidR="001344A3" w:rsidRPr="00540D05" w14:paraId="501780A2" w14:textId="77777777" w:rsidTr="006E357D">
        <w:tc>
          <w:tcPr>
            <w:tcW w:w="673" w:type="dxa"/>
          </w:tcPr>
          <w:p w14:paraId="7DAC4253" w14:textId="77777777" w:rsidR="001344A3" w:rsidRPr="0095515D" w:rsidRDefault="001344A3" w:rsidP="009928C8">
            <w:pPr>
              <w:pStyle w:val="ListParagraph"/>
              <w:numPr>
                <w:ilvl w:val="0"/>
                <w:numId w:val="13"/>
              </w:numPr>
              <w:rPr>
                <w:rFonts w:cs="Arial"/>
              </w:rPr>
            </w:pPr>
          </w:p>
        </w:tc>
        <w:tc>
          <w:tcPr>
            <w:tcW w:w="8569" w:type="dxa"/>
          </w:tcPr>
          <w:p w14:paraId="547964A9" w14:textId="553CD5E8" w:rsidR="001344A3" w:rsidRDefault="000527D7" w:rsidP="000527D7">
            <w:pPr>
              <w:rPr>
                <w:rFonts w:cs="Arial"/>
              </w:rPr>
            </w:pPr>
            <w:r>
              <w:rPr>
                <w:rFonts w:cs="Arial"/>
              </w:rPr>
              <w:t>O</w:t>
            </w:r>
            <w:r w:rsidR="001344A3" w:rsidRPr="001344A3">
              <w:rPr>
                <w:rFonts w:cs="Arial"/>
              </w:rPr>
              <w:t xml:space="preserve">rganisations MUST </w:t>
            </w:r>
            <w:r>
              <w:rPr>
                <w:rFonts w:cs="Arial"/>
              </w:rPr>
              <w:t xml:space="preserve">effectively </w:t>
            </w:r>
            <w:r w:rsidR="001344A3" w:rsidRPr="001344A3">
              <w:rPr>
                <w:rFonts w:cs="Arial"/>
              </w:rPr>
              <w:t>prepare for implementation of</w:t>
            </w:r>
            <w:r w:rsidR="00D26C39">
              <w:rPr>
                <w:rFonts w:cs="Arial"/>
              </w:rPr>
              <w:t xml:space="preserve"> the S</w:t>
            </w:r>
            <w:r w:rsidR="001344A3">
              <w:rPr>
                <w:rFonts w:cs="Arial"/>
              </w:rPr>
              <w:t>tandard, including assessing</w:t>
            </w:r>
            <w:r w:rsidR="001344A3" w:rsidRPr="001344A3">
              <w:rPr>
                <w:rFonts w:cs="Arial"/>
              </w:rPr>
              <w:t xml:space="preserve"> their current systems and processes, </w:t>
            </w:r>
            <w:r w:rsidR="001344A3">
              <w:rPr>
                <w:rFonts w:cs="Arial"/>
              </w:rPr>
              <w:t xml:space="preserve">and </w:t>
            </w:r>
            <w:r w:rsidR="001344A3" w:rsidRPr="001344A3">
              <w:rPr>
                <w:rFonts w:cs="Arial"/>
              </w:rPr>
              <w:t xml:space="preserve">developing and </w:t>
            </w:r>
            <w:r w:rsidR="001344A3">
              <w:rPr>
                <w:rFonts w:cs="Arial"/>
              </w:rPr>
              <w:t>roll</w:t>
            </w:r>
            <w:r>
              <w:rPr>
                <w:rFonts w:cs="Arial"/>
              </w:rPr>
              <w:t>ing out</w:t>
            </w:r>
            <w:r w:rsidR="001344A3" w:rsidRPr="001344A3">
              <w:rPr>
                <w:rFonts w:cs="Arial"/>
              </w:rPr>
              <w:t xml:space="preserve"> a local implementation plan.  </w:t>
            </w:r>
          </w:p>
        </w:tc>
      </w:tr>
      <w:tr w:rsidR="001344A3" w:rsidRPr="00540D05" w14:paraId="0BEDAC81" w14:textId="77777777" w:rsidTr="006E357D">
        <w:tc>
          <w:tcPr>
            <w:tcW w:w="673" w:type="dxa"/>
          </w:tcPr>
          <w:p w14:paraId="3C8D308B" w14:textId="77777777" w:rsidR="001344A3" w:rsidRPr="0095515D" w:rsidRDefault="001344A3" w:rsidP="009928C8">
            <w:pPr>
              <w:pStyle w:val="ListParagraph"/>
              <w:numPr>
                <w:ilvl w:val="0"/>
                <w:numId w:val="13"/>
              </w:numPr>
              <w:rPr>
                <w:rFonts w:cs="Arial"/>
              </w:rPr>
            </w:pPr>
          </w:p>
        </w:tc>
        <w:tc>
          <w:tcPr>
            <w:tcW w:w="8569" w:type="dxa"/>
          </w:tcPr>
          <w:p w14:paraId="0F8C1426" w14:textId="2F95D77C" w:rsidR="001344A3" w:rsidRDefault="001344A3" w:rsidP="001344A3">
            <w:pPr>
              <w:rPr>
                <w:rFonts w:cs="Arial"/>
              </w:rPr>
            </w:pPr>
            <w:r w:rsidRPr="001344A3">
              <w:rPr>
                <w:rFonts w:cs="Arial"/>
              </w:rPr>
              <w:t xml:space="preserve">Organisations SHOULD refer to and utilise the Implementation Guidance accompanying this </w:t>
            </w:r>
            <w:r w:rsidR="008536DD">
              <w:rPr>
                <w:rFonts w:cs="Arial"/>
              </w:rPr>
              <w:t>S</w:t>
            </w:r>
            <w:r w:rsidRPr="001344A3">
              <w:rPr>
                <w:rFonts w:cs="Arial"/>
              </w:rPr>
              <w:t>tandard to steer decisions.</w:t>
            </w:r>
          </w:p>
        </w:tc>
      </w:tr>
      <w:tr w:rsidR="007E4D07" w:rsidRPr="00540D05" w14:paraId="442B3E91" w14:textId="77777777" w:rsidTr="006E357D">
        <w:tc>
          <w:tcPr>
            <w:tcW w:w="673" w:type="dxa"/>
          </w:tcPr>
          <w:p w14:paraId="295179E2" w14:textId="77777777" w:rsidR="007E4D07" w:rsidRPr="0095515D" w:rsidRDefault="007E4D07" w:rsidP="009928C8">
            <w:pPr>
              <w:pStyle w:val="ListParagraph"/>
              <w:numPr>
                <w:ilvl w:val="0"/>
                <w:numId w:val="13"/>
              </w:numPr>
              <w:rPr>
                <w:rFonts w:cs="Arial"/>
              </w:rPr>
            </w:pPr>
          </w:p>
        </w:tc>
        <w:tc>
          <w:tcPr>
            <w:tcW w:w="8569" w:type="dxa"/>
          </w:tcPr>
          <w:p w14:paraId="35BD8F32" w14:textId="227885D8" w:rsidR="007E4D07" w:rsidRPr="00540D05" w:rsidRDefault="007E4D07" w:rsidP="002D1D71">
            <w:pPr>
              <w:rPr>
                <w:rFonts w:cs="Arial"/>
              </w:rPr>
            </w:pPr>
            <w:r>
              <w:rPr>
                <w:rFonts w:cs="Arial"/>
              </w:rPr>
              <w:t xml:space="preserve">Organisations </w:t>
            </w:r>
            <w:r w:rsidRPr="00540D05">
              <w:rPr>
                <w:rFonts w:cs="Arial"/>
              </w:rPr>
              <w:t xml:space="preserve">MUST review their current </w:t>
            </w:r>
            <w:r>
              <w:rPr>
                <w:rFonts w:cs="Arial"/>
              </w:rPr>
              <w:t>patient or service user administration and record systems,</w:t>
            </w:r>
            <w:r w:rsidRPr="00540D05">
              <w:rPr>
                <w:rFonts w:cs="Arial"/>
              </w:rPr>
              <w:t xml:space="preserve"> platforms</w:t>
            </w:r>
            <w:r>
              <w:rPr>
                <w:rFonts w:cs="Arial"/>
              </w:rPr>
              <w:t>, processes and documentation</w:t>
            </w:r>
            <w:r w:rsidRPr="00540D05">
              <w:rPr>
                <w:rFonts w:cs="Arial"/>
              </w:rPr>
              <w:t xml:space="preserve"> and, if necessary, </w:t>
            </w:r>
            <w:r w:rsidRPr="00F67F6F">
              <w:rPr>
                <w:rFonts w:cs="Arial"/>
              </w:rPr>
              <w:t>update, change or replace those systems so that th</w:t>
            </w:r>
            <w:r w:rsidR="00D26C39">
              <w:rPr>
                <w:rFonts w:cs="Arial"/>
              </w:rPr>
              <w:t>ey conform to the S</w:t>
            </w:r>
            <w:r>
              <w:rPr>
                <w:rFonts w:cs="Arial"/>
              </w:rPr>
              <w:t>tandard</w:t>
            </w:r>
            <w:r w:rsidRPr="00F67F6F">
              <w:rPr>
                <w:rFonts w:cs="Arial"/>
              </w:rPr>
              <w:t>.</w:t>
            </w:r>
          </w:p>
        </w:tc>
      </w:tr>
      <w:tr w:rsidR="007E4D07" w:rsidRPr="00540D05" w14:paraId="37F578F6" w14:textId="77777777" w:rsidTr="006E357D">
        <w:tc>
          <w:tcPr>
            <w:tcW w:w="673" w:type="dxa"/>
          </w:tcPr>
          <w:p w14:paraId="4A0C0C81" w14:textId="77777777" w:rsidR="007E4D07" w:rsidRPr="0095515D" w:rsidRDefault="007E4D07" w:rsidP="009928C8">
            <w:pPr>
              <w:pStyle w:val="ListParagraph"/>
              <w:numPr>
                <w:ilvl w:val="0"/>
                <w:numId w:val="13"/>
              </w:numPr>
              <w:rPr>
                <w:rFonts w:cs="Arial"/>
              </w:rPr>
            </w:pPr>
          </w:p>
        </w:tc>
        <w:tc>
          <w:tcPr>
            <w:tcW w:w="8569" w:type="dxa"/>
          </w:tcPr>
          <w:p w14:paraId="4B4883CF" w14:textId="5429C83F" w:rsidR="007E4D07" w:rsidRPr="00540D05" w:rsidRDefault="002D1D71" w:rsidP="006E357D">
            <w:pPr>
              <w:rPr>
                <w:rFonts w:cs="Arial"/>
              </w:rPr>
            </w:pPr>
            <w:r>
              <w:rPr>
                <w:rFonts w:cs="Arial"/>
              </w:rPr>
              <w:t>O</w:t>
            </w:r>
            <w:r w:rsidR="007E4D07" w:rsidRPr="00F67F6F">
              <w:rPr>
                <w:rFonts w:cs="Arial"/>
              </w:rPr>
              <w:t>rganisations developing, implementing and / or contracting for new electronic</w:t>
            </w:r>
            <w:r w:rsidR="007E4D07" w:rsidRPr="0095515D">
              <w:rPr>
                <w:rFonts w:cs="Arial"/>
              </w:rPr>
              <w:t xml:space="preserve"> patient</w:t>
            </w:r>
            <w:r w:rsidR="007E4D07">
              <w:rPr>
                <w:rFonts w:cs="Arial"/>
              </w:rPr>
              <w:t xml:space="preserve"> or service user</w:t>
            </w:r>
            <w:r w:rsidR="007E4D07" w:rsidRPr="0095515D">
              <w:rPr>
                <w:rFonts w:cs="Arial"/>
              </w:rPr>
              <w:t xml:space="preserve"> record or administration sy</w:t>
            </w:r>
            <w:r w:rsidR="007E4D07">
              <w:rPr>
                <w:rFonts w:cs="Arial"/>
              </w:rPr>
              <w:t>stems MUST specify compliance with</w:t>
            </w:r>
            <w:r w:rsidR="007E4D07" w:rsidRPr="0095515D">
              <w:rPr>
                <w:rFonts w:cs="Arial"/>
              </w:rPr>
              <w:t xml:space="preserve"> this information standard in IT systems and software supplier contracts.</w:t>
            </w:r>
          </w:p>
        </w:tc>
      </w:tr>
      <w:tr w:rsidR="007E4D07" w:rsidRPr="00540D05" w14:paraId="750E91B3" w14:textId="77777777" w:rsidTr="006E357D">
        <w:tc>
          <w:tcPr>
            <w:tcW w:w="673" w:type="dxa"/>
          </w:tcPr>
          <w:p w14:paraId="5F2E4A42" w14:textId="77777777" w:rsidR="007E4D07" w:rsidRPr="0095515D" w:rsidRDefault="007E4D07" w:rsidP="009928C8">
            <w:pPr>
              <w:pStyle w:val="ListParagraph"/>
              <w:numPr>
                <w:ilvl w:val="0"/>
                <w:numId w:val="13"/>
              </w:numPr>
              <w:rPr>
                <w:rFonts w:cs="Arial"/>
              </w:rPr>
            </w:pPr>
          </w:p>
        </w:tc>
        <w:tc>
          <w:tcPr>
            <w:tcW w:w="8569" w:type="dxa"/>
          </w:tcPr>
          <w:p w14:paraId="0DE3BE77" w14:textId="3D912595" w:rsidR="007E4D07" w:rsidRPr="00540D05" w:rsidRDefault="007E4D07" w:rsidP="006E357D">
            <w:pPr>
              <w:rPr>
                <w:rFonts w:cs="Arial"/>
              </w:rPr>
            </w:pPr>
            <w:r>
              <w:rPr>
                <w:rFonts w:cs="Arial"/>
              </w:rPr>
              <w:t>Information governance leads MUST review the information governance implica</w:t>
            </w:r>
            <w:r w:rsidR="00D26C39">
              <w:rPr>
                <w:rFonts w:cs="Arial"/>
              </w:rPr>
              <w:t>tions of implementation of the S</w:t>
            </w:r>
            <w:r>
              <w:rPr>
                <w:rFonts w:cs="Arial"/>
              </w:rPr>
              <w:t>tandard within their organisation(s), and if necessary plan for and implement mitigating actions to address any identified risks such that they are as low as reasonably possible.</w:t>
            </w:r>
          </w:p>
        </w:tc>
      </w:tr>
      <w:tr w:rsidR="007E4D07" w:rsidRPr="00540D05" w14:paraId="1E14B4FD" w14:textId="77777777" w:rsidTr="006E357D">
        <w:tc>
          <w:tcPr>
            <w:tcW w:w="673" w:type="dxa"/>
          </w:tcPr>
          <w:p w14:paraId="4AF88241" w14:textId="77777777" w:rsidR="007E4D07" w:rsidRPr="0095515D" w:rsidRDefault="007E4D07" w:rsidP="009928C8">
            <w:pPr>
              <w:pStyle w:val="ListParagraph"/>
              <w:numPr>
                <w:ilvl w:val="0"/>
                <w:numId w:val="13"/>
              </w:numPr>
              <w:rPr>
                <w:rFonts w:cs="Arial"/>
              </w:rPr>
            </w:pPr>
          </w:p>
        </w:tc>
        <w:tc>
          <w:tcPr>
            <w:tcW w:w="8569" w:type="dxa"/>
          </w:tcPr>
          <w:p w14:paraId="3AA9C5C4" w14:textId="0825174E" w:rsidR="007E4D07" w:rsidRPr="00540D05" w:rsidRDefault="007E4D07" w:rsidP="006E357D">
            <w:pPr>
              <w:rPr>
                <w:rFonts w:cs="Arial"/>
              </w:rPr>
            </w:pPr>
            <w:r w:rsidRPr="00F8784B">
              <w:rPr>
                <w:rFonts w:cs="Arial"/>
              </w:rPr>
              <w:t>Clinical governance</w:t>
            </w:r>
            <w:r>
              <w:rPr>
                <w:rFonts w:cs="Arial"/>
              </w:rPr>
              <w:t>, social care governance</w:t>
            </w:r>
            <w:r w:rsidRPr="00F8784B">
              <w:rPr>
                <w:rFonts w:cs="Arial"/>
              </w:rPr>
              <w:t xml:space="preserve"> and IT safety leads </w:t>
            </w:r>
            <w:r>
              <w:rPr>
                <w:rFonts w:cs="Arial"/>
              </w:rPr>
              <w:t>MUST consider and take mitigating action to address the identified hazards as outlined in the Clinical Safety Case and any other locally identified risks or hazards associa</w:t>
            </w:r>
            <w:r w:rsidR="00D26C39">
              <w:rPr>
                <w:rFonts w:cs="Arial"/>
              </w:rPr>
              <w:t>ted with implementation of the S</w:t>
            </w:r>
            <w:r>
              <w:rPr>
                <w:rFonts w:cs="Arial"/>
              </w:rPr>
              <w:t xml:space="preserve">tandard such that they are as low as reasonably possible. </w:t>
            </w:r>
          </w:p>
        </w:tc>
      </w:tr>
      <w:tr w:rsidR="007E4D07" w:rsidRPr="00540D05" w14:paraId="21F3C7EB" w14:textId="77777777" w:rsidTr="006E357D">
        <w:tc>
          <w:tcPr>
            <w:tcW w:w="673" w:type="dxa"/>
          </w:tcPr>
          <w:p w14:paraId="14EB47FE" w14:textId="77777777" w:rsidR="007E4D07" w:rsidRPr="0095515D" w:rsidRDefault="007E4D07" w:rsidP="009928C8">
            <w:pPr>
              <w:pStyle w:val="ListParagraph"/>
              <w:numPr>
                <w:ilvl w:val="0"/>
                <w:numId w:val="13"/>
              </w:numPr>
              <w:rPr>
                <w:rFonts w:cs="Arial"/>
              </w:rPr>
            </w:pPr>
          </w:p>
        </w:tc>
        <w:tc>
          <w:tcPr>
            <w:tcW w:w="8569" w:type="dxa"/>
          </w:tcPr>
          <w:p w14:paraId="2135A47B" w14:textId="61F3F2F3" w:rsidR="007E4D07" w:rsidRPr="00F8784B" w:rsidRDefault="007E4D07" w:rsidP="006E357D">
            <w:pPr>
              <w:rPr>
                <w:rFonts w:cs="Arial"/>
              </w:rPr>
            </w:pPr>
            <w:r w:rsidRPr="00CA006E">
              <w:rPr>
                <w:rFonts w:cs="Arial"/>
              </w:rPr>
              <w:t xml:space="preserve">Clinical leads </w:t>
            </w:r>
            <w:r>
              <w:rPr>
                <w:rFonts w:cs="Arial"/>
              </w:rPr>
              <w:t xml:space="preserve">and adult social services team leaders / service managers </w:t>
            </w:r>
            <w:r w:rsidRPr="00CA006E">
              <w:rPr>
                <w:rFonts w:cs="Arial"/>
              </w:rPr>
              <w:t xml:space="preserve">SHOULD review the Implementation Guidance accompanying this </w:t>
            </w:r>
            <w:r w:rsidR="008536DD">
              <w:rPr>
                <w:rFonts w:cs="Arial"/>
              </w:rPr>
              <w:t>S</w:t>
            </w:r>
            <w:r w:rsidRPr="00CA006E">
              <w:rPr>
                <w:rFonts w:cs="Arial"/>
              </w:rPr>
              <w:t xml:space="preserve">tandard and consider whether changes are required to current professional practice, </w:t>
            </w:r>
            <w:r>
              <w:rPr>
                <w:rFonts w:cs="Arial"/>
              </w:rPr>
              <w:t xml:space="preserve">business practices, </w:t>
            </w:r>
            <w:r w:rsidRPr="00CA006E">
              <w:rPr>
                <w:rFonts w:cs="Arial"/>
              </w:rPr>
              <w:t>training and local policies / pathways.</w:t>
            </w:r>
          </w:p>
        </w:tc>
      </w:tr>
      <w:tr w:rsidR="007E4D07" w:rsidRPr="00540D05" w14:paraId="03B11276" w14:textId="77777777" w:rsidTr="007E3524">
        <w:tc>
          <w:tcPr>
            <w:tcW w:w="673" w:type="dxa"/>
            <w:tcBorders>
              <w:bottom w:val="single" w:sz="4" w:space="0" w:color="auto"/>
            </w:tcBorders>
          </w:tcPr>
          <w:p w14:paraId="204955EB"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3871E027" w14:textId="77873690" w:rsidR="007E4D07" w:rsidRPr="00CA006E" w:rsidRDefault="007E4D07" w:rsidP="006E357D">
            <w:pPr>
              <w:rPr>
                <w:rFonts w:cs="Arial"/>
              </w:rPr>
            </w:pPr>
            <w:r w:rsidRPr="00B866FD">
              <w:rPr>
                <w:rFonts w:cs="Arial"/>
              </w:rPr>
              <w:t>Organisations MUST establish a clear, stepwise approach (or procedure) which all professionals and relevant staff are supported to follow to enable consistent,</w:t>
            </w:r>
            <w:r w:rsidR="00D26C39">
              <w:rPr>
                <w:rFonts w:cs="Arial"/>
              </w:rPr>
              <w:t xml:space="preserve"> effective compliance with the S</w:t>
            </w:r>
            <w:r w:rsidRPr="00B866FD">
              <w:rPr>
                <w:rFonts w:cs="Arial"/>
              </w:rPr>
              <w:t>tandard as part of ‘business as usual</w:t>
            </w:r>
            <w:r w:rsidR="00D8308D">
              <w:rPr>
                <w:rFonts w:cs="Arial"/>
              </w:rPr>
              <w:t>’.</w:t>
            </w:r>
            <w:r w:rsidRPr="00B866FD">
              <w:rPr>
                <w:rFonts w:cs="Arial"/>
              </w:rPr>
              <w:t xml:space="preserve"> This MUST include a clear procedure for the accurate and consistent identification, recording, flagging</w:t>
            </w:r>
            <w:r>
              <w:rPr>
                <w:rFonts w:cs="Arial"/>
              </w:rPr>
              <w:t xml:space="preserve"> and sharing</w:t>
            </w:r>
            <w:r w:rsidRPr="00B866FD">
              <w:rPr>
                <w:rFonts w:cs="Arial"/>
              </w:rPr>
              <w:t xml:space="preserve"> of the data items </w:t>
            </w:r>
            <w:r>
              <w:rPr>
                <w:rFonts w:cs="Arial"/>
              </w:rPr>
              <w:t xml:space="preserve">or categories </w:t>
            </w:r>
            <w:r w:rsidR="00D26C39">
              <w:rPr>
                <w:rFonts w:cs="Arial"/>
              </w:rPr>
              <w:t>defined by the S</w:t>
            </w:r>
            <w:r w:rsidRPr="00B866FD">
              <w:rPr>
                <w:rFonts w:cs="Arial"/>
              </w:rPr>
              <w:t xml:space="preserve">tandard. It MUST also include a clear and locally well-known </w:t>
            </w:r>
            <w:r w:rsidRPr="00B866FD">
              <w:rPr>
                <w:rFonts w:cs="Arial"/>
              </w:rPr>
              <w:lastRenderedPageBreak/>
              <w:t>procedure for ensuring that such needs are met.</w:t>
            </w:r>
          </w:p>
        </w:tc>
      </w:tr>
      <w:tr w:rsidR="007E4D07" w:rsidRPr="00540D05" w14:paraId="054BA5CB" w14:textId="77777777" w:rsidTr="007E3524">
        <w:tc>
          <w:tcPr>
            <w:tcW w:w="9242" w:type="dxa"/>
            <w:gridSpan w:val="2"/>
            <w:shd w:val="clear" w:color="auto" w:fill="auto"/>
          </w:tcPr>
          <w:p w14:paraId="3B1DE7A0" w14:textId="77777777" w:rsidR="007E4D07" w:rsidRPr="00B866FD" w:rsidRDefault="007E4D07" w:rsidP="006E357D">
            <w:pPr>
              <w:rPr>
                <w:rFonts w:cs="Arial"/>
                <w:b/>
              </w:rPr>
            </w:pPr>
            <w:r>
              <w:rPr>
                <w:rFonts w:cs="Arial"/>
                <w:b/>
              </w:rPr>
              <w:lastRenderedPageBreak/>
              <w:t xml:space="preserve">Implementing the Standard: </w:t>
            </w:r>
            <w:r w:rsidRPr="00B866FD">
              <w:rPr>
                <w:rFonts w:cs="Arial"/>
                <w:b/>
              </w:rPr>
              <w:t>Workforce, Human Resources and Training</w:t>
            </w:r>
          </w:p>
        </w:tc>
      </w:tr>
      <w:tr w:rsidR="007E4D07" w:rsidRPr="00540D05" w14:paraId="4344AA4C" w14:textId="77777777" w:rsidTr="006E357D">
        <w:tc>
          <w:tcPr>
            <w:tcW w:w="673" w:type="dxa"/>
          </w:tcPr>
          <w:p w14:paraId="422406DB" w14:textId="77777777" w:rsidR="007E4D07" w:rsidRPr="0095515D" w:rsidRDefault="007E4D07" w:rsidP="009928C8">
            <w:pPr>
              <w:pStyle w:val="ListParagraph"/>
              <w:numPr>
                <w:ilvl w:val="0"/>
                <w:numId w:val="13"/>
              </w:numPr>
              <w:rPr>
                <w:rFonts w:cs="Arial"/>
              </w:rPr>
            </w:pPr>
          </w:p>
        </w:tc>
        <w:tc>
          <w:tcPr>
            <w:tcW w:w="8569" w:type="dxa"/>
          </w:tcPr>
          <w:p w14:paraId="7B27DC8B" w14:textId="5E2AB095" w:rsidR="007E4D07" w:rsidRDefault="007E4D07" w:rsidP="002D1D71">
            <w:pPr>
              <w:rPr>
                <w:rFonts w:cs="Arial"/>
              </w:rPr>
            </w:pPr>
            <w:r>
              <w:rPr>
                <w:rFonts w:cs="Arial"/>
              </w:rPr>
              <w:t>Organisations MUST review the ability of th</w:t>
            </w:r>
            <w:r w:rsidR="00D26C39">
              <w:rPr>
                <w:rFonts w:cs="Arial"/>
              </w:rPr>
              <w:t>eir workforce to implement the S</w:t>
            </w:r>
            <w:r>
              <w:rPr>
                <w:rFonts w:cs="Arial"/>
              </w:rPr>
              <w:t xml:space="preserve">tandard and, if necessary, plan for and implement a training and / or </w:t>
            </w:r>
            <w:r w:rsidRPr="00F67F6F">
              <w:rPr>
                <w:rFonts w:cs="Arial"/>
              </w:rPr>
              <w:t>awareness programm</w:t>
            </w:r>
            <w:r w:rsidR="00D26C39">
              <w:rPr>
                <w:rFonts w:cs="Arial"/>
              </w:rPr>
              <w:t>e so that conformance with the S</w:t>
            </w:r>
            <w:r w:rsidRPr="00F67F6F">
              <w:rPr>
                <w:rFonts w:cs="Arial"/>
              </w:rPr>
              <w:t>tandard is achieved.</w:t>
            </w:r>
            <w:r>
              <w:rPr>
                <w:rFonts w:cs="Arial"/>
              </w:rPr>
              <w:t xml:space="preserve"> </w:t>
            </w:r>
          </w:p>
        </w:tc>
      </w:tr>
      <w:tr w:rsidR="007E4D07" w:rsidRPr="00540D05" w14:paraId="3A782A78" w14:textId="77777777" w:rsidTr="006E357D">
        <w:tc>
          <w:tcPr>
            <w:tcW w:w="673" w:type="dxa"/>
          </w:tcPr>
          <w:p w14:paraId="3C45EB5E" w14:textId="77777777" w:rsidR="007E4D07" w:rsidRPr="0095515D" w:rsidRDefault="007E4D07" w:rsidP="009928C8">
            <w:pPr>
              <w:pStyle w:val="ListParagraph"/>
              <w:numPr>
                <w:ilvl w:val="0"/>
                <w:numId w:val="13"/>
              </w:numPr>
              <w:rPr>
                <w:rFonts w:cs="Arial"/>
              </w:rPr>
            </w:pPr>
          </w:p>
        </w:tc>
        <w:tc>
          <w:tcPr>
            <w:tcW w:w="8569" w:type="dxa"/>
          </w:tcPr>
          <w:p w14:paraId="6163531B" w14:textId="01C24B9E" w:rsidR="007E4D07" w:rsidRDefault="007E4D07" w:rsidP="006E357D">
            <w:pPr>
              <w:rPr>
                <w:rFonts w:cs="Arial"/>
              </w:rPr>
            </w:pPr>
            <w:r>
              <w:rPr>
                <w:rFonts w:cs="Arial"/>
              </w:rPr>
              <w:t>Organisations MUST provide, arrange for and / or support relevant staff to receive any training which is identified as locally necessary to enable e</w:t>
            </w:r>
            <w:r w:rsidR="00D26C39">
              <w:rPr>
                <w:rFonts w:cs="Arial"/>
              </w:rPr>
              <w:t>ffective implementation of the S</w:t>
            </w:r>
            <w:r>
              <w:rPr>
                <w:rFonts w:cs="Arial"/>
              </w:rPr>
              <w:t xml:space="preserve">tandard. </w:t>
            </w:r>
          </w:p>
        </w:tc>
      </w:tr>
      <w:tr w:rsidR="007E4D07" w:rsidRPr="00540D05" w14:paraId="19DDDB8C" w14:textId="77777777" w:rsidTr="007E3524">
        <w:tc>
          <w:tcPr>
            <w:tcW w:w="673" w:type="dxa"/>
            <w:tcBorders>
              <w:bottom w:val="single" w:sz="4" w:space="0" w:color="auto"/>
            </w:tcBorders>
          </w:tcPr>
          <w:p w14:paraId="2F021A82"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7EBFA9B1" w14:textId="13921D68" w:rsidR="007E4D07" w:rsidRDefault="007E4D07" w:rsidP="006E357D">
            <w:pPr>
              <w:rPr>
                <w:rFonts w:cs="Arial"/>
              </w:rPr>
            </w:pPr>
            <w:r w:rsidRPr="00BD07D8">
              <w:rPr>
                <w:rFonts w:cs="Arial"/>
              </w:rPr>
              <w:t xml:space="preserve">Organisations SHOULD support their staff to access training and resources offered by NHS England to support </w:t>
            </w:r>
            <w:r w:rsidR="00D26C39">
              <w:rPr>
                <w:rFonts w:cs="Arial"/>
              </w:rPr>
              <w:t>implementation of the S</w:t>
            </w:r>
            <w:r>
              <w:rPr>
                <w:rFonts w:cs="Arial"/>
              </w:rPr>
              <w:t>tandard</w:t>
            </w:r>
            <w:r w:rsidRPr="00BD07D8">
              <w:rPr>
                <w:rFonts w:cs="Arial"/>
              </w:rPr>
              <w:t>.</w:t>
            </w:r>
          </w:p>
        </w:tc>
      </w:tr>
      <w:tr w:rsidR="007E4D07" w:rsidRPr="00540D05" w14:paraId="759F5730" w14:textId="77777777" w:rsidTr="007E3524">
        <w:tc>
          <w:tcPr>
            <w:tcW w:w="9242" w:type="dxa"/>
            <w:gridSpan w:val="2"/>
            <w:shd w:val="clear" w:color="auto" w:fill="auto"/>
          </w:tcPr>
          <w:p w14:paraId="6F3C413B" w14:textId="77777777" w:rsidR="007E4D07" w:rsidRPr="00560650" w:rsidRDefault="007E4D07" w:rsidP="006E357D">
            <w:pPr>
              <w:rPr>
                <w:rFonts w:cs="Arial"/>
                <w:b/>
              </w:rPr>
            </w:pPr>
            <w:r>
              <w:rPr>
                <w:rFonts w:cs="Arial"/>
                <w:b/>
              </w:rPr>
              <w:t xml:space="preserve">Ongoing Compliance with the Standard: </w:t>
            </w:r>
            <w:r w:rsidRPr="00560650">
              <w:rPr>
                <w:rFonts w:cs="Arial"/>
                <w:b/>
              </w:rPr>
              <w:t>Identification and Recording of Needs</w:t>
            </w:r>
          </w:p>
        </w:tc>
      </w:tr>
      <w:tr w:rsidR="007E4D07" w:rsidRPr="00540D05" w14:paraId="5BB78CD8" w14:textId="77777777" w:rsidTr="006E357D">
        <w:tc>
          <w:tcPr>
            <w:tcW w:w="673" w:type="dxa"/>
          </w:tcPr>
          <w:p w14:paraId="7CE0B5DC" w14:textId="77777777" w:rsidR="007E4D07" w:rsidRPr="0095515D" w:rsidRDefault="007E4D07" w:rsidP="009928C8">
            <w:pPr>
              <w:pStyle w:val="ListParagraph"/>
              <w:numPr>
                <w:ilvl w:val="0"/>
                <w:numId w:val="13"/>
              </w:numPr>
              <w:rPr>
                <w:rFonts w:cs="Arial"/>
              </w:rPr>
            </w:pPr>
          </w:p>
        </w:tc>
        <w:tc>
          <w:tcPr>
            <w:tcW w:w="8569" w:type="dxa"/>
          </w:tcPr>
          <w:p w14:paraId="53ADA8A4" w14:textId="77777777" w:rsidR="007E4D07" w:rsidRDefault="007E4D07" w:rsidP="006E357D">
            <w:pPr>
              <w:rPr>
                <w:rFonts w:cs="Arial"/>
              </w:rPr>
            </w:pPr>
            <w:r w:rsidRPr="00540D05">
              <w:rPr>
                <w:rFonts w:cs="Arial"/>
              </w:rPr>
              <w:t>Professionals MUST identify</w:t>
            </w:r>
            <w:r>
              <w:rPr>
                <w:rFonts w:cs="Arial"/>
              </w:rPr>
              <w:t xml:space="preserve"> and record</w:t>
            </w:r>
            <w:r w:rsidRPr="00540D05">
              <w:rPr>
                <w:rFonts w:cs="Arial"/>
              </w:rPr>
              <w:t xml:space="preserve"> the information and / or communication needs of </w:t>
            </w:r>
            <w:r>
              <w:rPr>
                <w:rFonts w:cs="Arial"/>
              </w:rPr>
              <w:t xml:space="preserve">their </w:t>
            </w:r>
            <w:r w:rsidRPr="00540D05">
              <w:rPr>
                <w:rFonts w:cs="Arial"/>
              </w:rPr>
              <w:t>patients and service users</w:t>
            </w:r>
            <w:r>
              <w:rPr>
                <w:rFonts w:cs="Arial"/>
              </w:rPr>
              <w:t xml:space="preserve"> – and where appropriate their carers or parents – where such needs relate</w:t>
            </w:r>
            <w:r w:rsidRPr="00540D05">
              <w:rPr>
                <w:rFonts w:cs="Arial"/>
              </w:rPr>
              <w:t xml:space="preserve"> to or </w:t>
            </w:r>
            <w:r>
              <w:rPr>
                <w:rFonts w:cs="Arial"/>
              </w:rPr>
              <w:t>are caused by a disability, impairment or sensory loss, and:</w:t>
            </w:r>
          </w:p>
          <w:p w14:paraId="482B6ED3" w14:textId="77777777" w:rsidR="007E4D07" w:rsidRPr="00304ED7" w:rsidRDefault="007E4D07" w:rsidP="009928C8">
            <w:pPr>
              <w:pStyle w:val="ListParagraph"/>
              <w:numPr>
                <w:ilvl w:val="0"/>
                <w:numId w:val="19"/>
              </w:numPr>
              <w:rPr>
                <w:rFonts w:cs="Arial"/>
              </w:rPr>
            </w:pPr>
            <w:r w:rsidRPr="00E307A7">
              <w:rPr>
                <w:rFonts w:cs="Arial"/>
              </w:rPr>
              <w:t xml:space="preserve">Such information MUST be recorded as part of the individual’s first or next interaction with the service. </w:t>
            </w:r>
          </w:p>
          <w:p w14:paraId="454766EC" w14:textId="26C539D8" w:rsidR="007E4D07" w:rsidRPr="0079233A" w:rsidRDefault="007E4D07" w:rsidP="009928C8">
            <w:pPr>
              <w:pStyle w:val="ListParagraph"/>
              <w:numPr>
                <w:ilvl w:val="0"/>
                <w:numId w:val="19"/>
              </w:numPr>
              <w:rPr>
                <w:rFonts w:cs="Arial"/>
              </w:rPr>
            </w:pPr>
            <w:r w:rsidRPr="00AD08A3">
              <w:rPr>
                <w:rFonts w:cs="Arial"/>
              </w:rPr>
              <w:t xml:space="preserve">In electronic systems which use </w:t>
            </w:r>
            <w:r w:rsidR="000A10E0">
              <w:rPr>
                <w:rFonts w:cs="Arial"/>
              </w:rPr>
              <w:t>SNOMED CT</w:t>
            </w:r>
            <w:r>
              <w:rPr>
                <w:rFonts w:cs="Arial"/>
              </w:rPr>
              <w:t>, Read</w:t>
            </w:r>
            <w:r w:rsidR="0085511D">
              <w:rPr>
                <w:rFonts w:cs="Arial"/>
              </w:rPr>
              <w:t xml:space="preserve"> </w:t>
            </w:r>
            <w:r>
              <w:rPr>
                <w:rFonts w:cs="Arial"/>
              </w:rPr>
              <w:t>v2 or CTV3</w:t>
            </w:r>
            <w:r w:rsidRPr="00AD08A3">
              <w:rPr>
                <w:rFonts w:cs="Arial"/>
              </w:rPr>
              <w:t xml:space="preserve"> code</w:t>
            </w:r>
            <w:r w:rsidRPr="00F45152">
              <w:rPr>
                <w:rFonts w:cs="Arial"/>
              </w:rPr>
              <w:t>s</w:t>
            </w:r>
            <w:r w:rsidRPr="0079233A">
              <w:rPr>
                <w:rFonts w:cs="Arial"/>
              </w:rPr>
              <w:t xml:space="preserve">, such information MUST be recorded using the coded data items associated with the subsets defined by this </w:t>
            </w:r>
            <w:r w:rsidR="008536DD">
              <w:rPr>
                <w:rFonts w:cs="Arial"/>
              </w:rPr>
              <w:t>S</w:t>
            </w:r>
            <w:r w:rsidRPr="0079233A">
              <w:rPr>
                <w:rFonts w:cs="Arial"/>
              </w:rPr>
              <w:t>tandard.</w:t>
            </w:r>
          </w:p>
          <w:p w14:paraId="5F445681" w14:textId="77777777" w:rsidR="007E4D07" w:rsidRPr="00E307A7" w:rsidRDefault="007E4D07" w:rsidP="009928C8">
            <w:pPr>
              <w:pStyle w:val="ListParagraph"/>
              <w:numPr>
                <w:ilvl w:val="0"/>
                <w:numId w:val="19"/>
              </w:numPr>
              <w:rPr>
                <w:rFonts w:cs="Arial"/>
              </w:rPr>
            </w:pPr>
            <w:r w:rsidRPr="003D16F5">
              <w:rPr>
                <w:rFonts w:cs="Arial"/>
              </w:rPr>
              <w:t xml:space="preserve">In electronic systems which use other coding systems or terminologies, </w:t>
            </w:r>
            <w:r>
              <w:rPr>
                <w:rFonts w:cs="Arial"/>
              </w:rPr>
              <w:t xml:space="preserve">or where paper records are used, </w:t>
            </w:r>
            <w:r w:rsidRPr="003D16F5">
              <w:rPr>
                <w:rFonts w:cs="Arial"/>
              </w:rPr>
              <w:t>such information MUST be recorded in line with the human readable d</w:t>
            </w:r>
            <w:r w:rsidRPr="004F4736">
              <w:rPr>
                <w:rFonts w:cs="Arial"/>
              </w:rPr>
              <w:t xml:space="preserve">efinitions </w:t>
            </w:r>
            <w:r>
              <w:rPr>
                <w:rFonts w:cs="Arial"/>
              </w:rPr>
              <w:t xml:space="preserve">/ categories </w:t>
            </w:r>
            <w:r w:rsidRPr="00304ED7">
              <w:rPr>
                <w:rFonts w:cs="Arial"/>
              </w:rPr>
              <w:t>associated with the data items</w:t>
            </w:r>
            <w:r>
              <w:rPr>
                <w:rFonts w:cs="Arial"/>
              </w:rPr>
              <w:t xml:space="preserve">. </w:t>
            </w:r>
          </w:p>
        </w:tc>
      </w:tr>
      <w:tr w:rsidR="007E4D07" w:rsidRPr="00540D05" w14:paraId="7CED6219" w14:textId="77777777" w:rsidTr="006E357D">
        <w:tc>
          <w:tcPr>
            <w:tcW w:w="673" w:type="dxa"/>
          </w:tcPr>
          <w:p w14:paraId="2BA32F95" w14:textId="77777777" w:rsidR="007E4D07" w:rsidRPr="0095515D" w:rsidRDefault="007E4D07" w:rsidP="009928C8">
            <w:pPr>
              <w:pStyle w:val="ListParagraph"/>
              <w:numPr>
                <w:ilvl w:val="0"/>
                <w:numId w:val="13"/>
              </w:numPr>
              <w:rPr>
                <w:rFonts w:cs="Arial"/>
              </w:rPr>
            </w:pPr>
          </w:p>
        </w:tc>
        <w:tc>
          <w:tcPr>
            <w:tcW w:w="8569" w:type="dxa"/>
          </w:tcPr>
          <w:p w14:paraId="2E653D4C" w14:textId="7B9CE1CB" w:rsidR="007E4D07" w:rsidRPr="00540D05" w:rsidRDefault="007E4D07" w:rsidP="00FE5A54">
            <w:pPr>
              <w:rPr>
                <w:rFonts w:cs="Arial"/>
              </w:rPr>
            </w:pPr>
            <w:r>
              <w:rPr>
                <w:rFonts w:cs="Arial"/>
              </w:rPr>
              <w:t xml:space="preserve">Professionals and relevant staff </w:t>
            </w:r>
            <w:r w:rsidR="00FE5A54">
              <w:rPr>
                <w:rFonts w:cs="Arial"/>
              </w:rPr>
              <w:t>SHOULD</w:t>
            </w:r>
            <w:r>
              <w:rPr>
                <w:rFonts w:cs="Arial"/>
              </w:rPr>
              <w:t xml:space="preserve"> proactively prompt individuals to identify that they have information and / or communication needs, and support them to describe the type of alternative format and / or support that they need, at their first or next interaction with the service. </w:t>
            </w:r>
          </w:p>
        </w:tc>
      </w:tr>
      <w:tr w:rsidR="007E4D07" w:rsidRPr="00540D05" w14:paraId="16CAB298" w14:textId="77777777" w:rsidTr="007E3524">
        <w:tc>
          <w:tcPr>
            <w:tcW w:w="673" w:type="dxa"/>
            <w:tcBorders>
              <w:bottom w:val="single" w:sz="4" w:space="0" w:color="auto"/>
            </w:tcBorders>
          </w:tcPr>
          <w:p w14:paraId="39D962F3"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63B5E682" w14:textId="77777777" w:rsidR="007E4D07" w:rsidRDefault="007E4D07" w:rsidP="006E357D">
            <w:pPr>
              <w:rPr>
                <w:rFonts w:cs="Arial"/>
              </w:rPr>
            </w:pPr>
            <w:r>
              <w:rPr>
                <w:rFonts w:cs="Arial"/>
              </w:rPr>
              <w:t xml:space="preserve">Organisations MUST ensure that the information and / or communication needs </w:t>
            </w:r>
            <w:r w:rsidRPr="00427254">
              <w:rPr>
                <w:rFonts w:cs="Arial"/>
              </w:rPr>
              <w:t>of patients and service users – and where appropriate their carers or parents – where such needs relate to or are caused by a disability, impairment or sensory loss</w:t>
            </w:r>
            <w:r>
              <w:rPr>
                <w:rFonts w:cs="Arial"/>
              </w:rPr>
              <w:t>, are identified and recorded:</w:t>
            </w:r>
          </w:p>
          <w:p w14:paraId="5458E816" w14:textId="77777777" w:rsidR="007E4D07" w:rsidRPr="00427254" w:rsidRDefault="007E4D07" w:rsidP="009928C8">
            <w:pPr>
              <w:numPr>
                <w:ilvl w:val="0"/>
                <w:numId w:val="17"/>
              </w:numPr>
              <w:rPr>
                <w:rFonts w:cs="Arial"/>
              </w:rPr>
            </w:pPr>
            <w:r w:rsidRPr="00427254">
              <w:rPr>
                <w:rFonts w:cs="Arial"/>
              </w:rPr>
              <w:t>Upon registration with the service;</w:t>
            </w:r>
            <w:r>
              <w:rPr>
                <w:rFonts w:cs="Arial"/>
              </w:rPr>
              <w:t xml:space="preserve"> </w:t>
            </w:r>
          </w:p>
          <w:p w14:paraId="71CC6C2E" w14:textId="77777777" w:rsidR="007E4D07" w:rsidRPr="00427254" w:rsidRDefault="007E4D07" w:rsidP="009928C8">
            <w:pPr>
              <w:numPr>
                <w:ilvl w:val="0"/>
                <w:numId w:val="17"/>
              </w:numPr>
              <w:rPr>
                <w:rFonts w:cs="Arial"/>
              </w:rPr>
            </w:pPr>
            <w:r w:rsidRPr="00427254">
              <w:rPr>
                <w:rFonts w:cs="Arial"/>
              </w:rPr>
              <w:t xml:space="preserve">As part </w:t>
            </w:r>
            <w:r>
              <w:rPr>
                <w:rFonts w:cs="Arial"/>
              </w:rPr>
              <w:t xml:space="preserve">of the </w:t>
            </w:r>
            <w:r w:rsidRPr="00427254">
              <w:rPr>
                <w:rFonts w:cs="Arial"/>
              </w:rPr>
              <w:t xml:space="preserve">initial contact or interaction with the service; </w:t>
            </w:r>
          </w:p>
          <w:p w14:paraId="4A5F18E5" w14:textId="77777777" w:rsidR="007E4D07" w:rsidRPr="00427254" w:rsidRDefault="007E4D07" w:rsidP="009928C8">
            <w:pPr>
              <w:numPr>
                <w:ilvl w:val="0"/>
                <w:numId w:val="17"/>
              </w:numPr>
              <w:rPr>
                <w:rFonts w:cs="Arial"/>
              </w:rPr>
            </w:pPr>
            <w:r w:rsidRPr="00427254">
              <w:rPr>
                <w:rFonts w:cs="Arial"/>
              </w:rPr>
              <w:t>In an emergency or urgent care scenario, as soon as is practical after initial interaction with the service;</w:t>
            </w:r>
            <w:r>
              <w:rPr>
                <w:rFonts w:cs="Arial"/>
              </w:rPr>
              <w:t xml:space="preserve"> </w:t>
            </w:r>
          </w:p>
          <w:p w14:paraId="3D4AF085" w14:textId="77777777" w:rsidR="007E4D07" w:rsidRPr="00427254" w:rsidRDefault="007E4D07" w:rsidP="009928C8">
            <w:pPr>
              <w:numPr>
                <w:ilvl w:val="0"/>
                <w:numId w:val="17"/>
              </w:numPr>
              <w:rPr>
                <w:rFonts w:cs="Arial"/>
              </w:rPr>
            </w:pPr>
            <w:r w:rsidRPr="00427254">
              <w:rPr>
                <w:rFonts w:cs="Arial"/>
              </w:rPr>
              <w:t xml:space="preserve">At first appointment; </w:t>
            </w:r>
          </w:p>
          <w:p w14:paraId="7EF9E44C" w14:textId="77777777" w:rsidR="007E4D07" w:rsidRPr="00427254" w:rsidRDefault="007E4D07" w:rsidP="009928C8">
            <w:pPr>
              <w:numPr>
                <w:ilvl w:val="0"/>
                <w:numId w:val="17"/>
              </w:numPr>
              <w:rPr>
                <w:rFonts w:cs="Arial"/>
              </w:rPr>
            </w:pPr>
            <w:r w:rsidRPr="00427254">
              <w:rPr>
                <w:rFonts w:cs="Arial"/>
              </w:rPr>
              <w:t xml:space="preserve">Upon receipt of a ‘certificate of vision impairment’ from an ophthalmologist;  </w:t>
            </w:r>
          </w:p>
          <w:p w14:paraId="53B82A79" w14:textId="77777777" w:rsidR="007E4D07" w:rsidRPr="00427254" w:rsidRDefault="007E4D07" w:rsidP="009928C8">
            <w:pPr>
              <w:numPr>
                <w:ilvl w:val="0"/>
                <w:numId w:val="17"/>
              </w:numPr>
              <w:rPr>
                <w:rFonts w:cs="Arial"/>
              </w:rPr>
            </w:pPr>
            <w:r w:rsidRPr="00427254">
              <w:rPr>
                <w:rFonts w:cs="Arial"/>
              </w:rPr>
              <w:t xml:space="preserve">Upon receipt of notification that a person </w:t>
            </w:r>
            <w:r>
              <w:rPr>
                <w:rFonts w:cs="Arial"/>
              </w:rPr>
              <w:t>has a sensory loss or learning disability</w:t>
            </w:r>
            <w:r w:rsidRPr="00427254">
              <w:rPr>
                <w:rFonts w:cs="Arial"/>
              </w:rPr>
              <w:t xml:space="preserve">; </w:t>
            </w:r>
          </w:p>
          <w:p w14:paraId="5B424F54" w14:textId="77777777" w:rsidR="007E4D07" w:rsidRPr="00427254" w:rsidRDefault="007E4D07" w:rsidP="009928C8">
            <w:pPr>
              <w:numPr>
                <w:ilvl w:val="0"/>
                <w:numId w:val="17"/>
              </w:numPr>
              <w:rPr>
                <w:rFonts w:cs="Arial"/>
              </w:rPr>
            </w:pPr>
            <w:r w:rsidRPr="00427254">
              <w:rPr>
                <w:rFonts w:cs="Arial"/>
              </w:rPr>
              <w:t xml:space="preserve">When a diagnosis or symptoms indicate a new or revised communication or information support need; </w:t>
            </w:r>
          </w:p>
          <w:p w14:paraId="19EA2E86" w14:textId="77777777" w:rsidR="007E4D07" w:rsidRPr="00427254" w:rsidRDefault="007E4D07" w:rsidP="009928C8">
            <w:pPr>
              <w:numPr>
                <w:ilvl w:val="0"/>
                <w:numId w:val="17"/>
              </w:numPr>
              <w:rPr>
                <w:rFonts w:cs="Arial"/>
              </w:rPr>
            </w:pPr>
            <w:r w:rsidRPr="00427254">
              <w:rPr>
                <w:rFonts w:cs="Arial"/>
              </w:rPr>
              <w:t xml:space="preserve">As part of a health check; </w:t>
            </w:r>
          </w:p>
          <w:p w14:paraId="48077876" w14:textId="77777777" w:rsidR="007E4D07" w:rsidRDefault="007E4D07" w:rsidP="009928C8">
            <w:pPr>
              <w:numPr>
                <w:ilvl w:val="0"/>
                <w:numId w:val="17"/>
              </w:numPr>
              <w:rPr>
                <w:rFonts w:cs="Arial"/>
              </w:rPr>
            </w:pPr>
            <w:r w:rsidRPr="00427254">
              <w:rPr>
                <w:rFonts w:cs="Arial"/>
              </w:rPr>
              <w:t xml:space="preserve">As part of care or support planning. </w:t>
            </w:r>
          </w:p>
          <w:p w14:paraId="61A52008" w14:textId="43B82383" w:rsidR="0085511D" w:rsidRPr="00560650" w:rsidRDefault="007E4D07" w:rsidP="006E357D">
            <w:pPr>
              <w:rPr>
                <w:rFonts w:cs="Arial"/>
              </w:rPr>
            </w:pPr>
            <w:r>
              <w:rPr>
                <w:rFonts w:cs="Arial"/>
              </w:rPr>
              <w:t>This MAY require changes to existing electronic and paper recording systems and / or documentation. Electronic recording and administration systems MUST enable</w:t>
            </w:r>
            <w:r w:rsidRPr="009D3425">
              <w:rPr>
                <w:rFonts w:cs="Arial"/>
              </w:rPr>
              <w:t xml:space="preserve"> recording of information and communication needs in line with the data items </w:t>
            </w:r>
            <w:r>
              <w:rPr>
                <w:rFonts w:cs="Arial"/>
              </w:rPr>
              <w:t>or categories associated with the subsets defined by the</w:t>
            </w:r>
            <w:r w:rsidRPr="009D3425">
              <w:rPr>
                <w:rFonts w:cs="Arial"/>
              </w:rPr>
              <w:t xml:space="preserve"> </w:t>
            </w:r>
            <w:r w:rsidR="00D26C39">
              <w:rPr>
                <w:rFonts w:cs="Arial"/>
              </w:rPr>
              <w:lastRenderedPageBreak/>
              <w:t>S</w:t>
            </w:r>
            <w:r w:rsidRPr="009D3425">
              <w:rPr>
                <w:rFonts w:cs="Arial"/>
              </w:rPr>
              <w:t>tandard</w:t>
            </w:r>
            <w:r>
              <w:rPr>
                <w:rFonts w:cs="Arial"/>
              </w:rPr>
              <w:t>. Paper-based systems and documentation MUST enable recording of needs in line with the human readable definitions of the data items associated w</w:t>
            </w:r>
            <w:r w:rsidR="00D26C39">
              <w:rPr>
                <w:rFonts w:cs="Arial"/>
              </w:rPr>
              <w:t>ith the subsets defined by the S</w:t>
            </w:r>
            <w:r>
              <w:rPr>
                <w:rFonts w:cs="Arial"/>
              </w:rPr>
              <w:t xml:space="preserve">tandard. Systems and documentation </w:t>
            </w:r>
            <w:r w:rsidRPr="009D3425">
              <w:rPr>
                <w:rFonts w:cs="Arial"/>
              </w:rPr>
              <w:t>MUST be formatted so as to make any record of information or communication needs highly visible.</w:t>
            </w:r>
          </w:p>
        </w:tc>
      </w:tr>
      <w:tr w:rsidR="007E4D07" w:rsidRPr="00484E38" w14:paraId="13747550" w14:textId="77777777" w:rsidTr="007E3524">
        <w:tc>
          <w:tcPr>
            <w:tcW w:w="9242" w:type="dxa"/>
            <w:gridSpan w:val="2"/>
            <w:shd w:val="clear" w:color="auto" w:fill="auto"/>
          </w:tcPr>
          <w:p w14:paraId="793222F8" w14:textId="77777777" w:rsidR="007E4D07" w:rsidRPr="00484E38" w:rsidRDefault="007E4D07" w:rsidP="006E357D">
            <w:pPr>
              <w:rPr>
                <w:rFonts w:cs="Arial"/>
                <w:b/>
              </w:rPr>
            </w:pPr>
            <w:r w:rsidRPr="00484E38">
              <w:rPr>
                <w:rFonts w:cs="Arial"/>
                <w:b/>
              </w:rPr>
              <w:lastRenderedPageBreak/>
              <w:t xml:space="preserve">Ongoing Compliance with the Standard: Verification of Accuracy of Data </w:t>
            </w:r>
          </w:p>
        </w:tc>
      </w:tr>
      <w:tr w:rsidR="007E4D07" w:rsidRPr="00540D05" w14:paraId="341AF293" w14:textId="77777777" w:rsidTr="006E357D">
        <w:tc>
          <w:tcPr>
            <w:tcW w:w="673" w:type="dxa"/>
          </w:tcPr>
          <w:p w14:paraId="75C54338" w14:textId="77777777" w:rsidR="007E4D07" w:rsidRPr="00CA006E" w:rsidRDefault="007E4D07" w:rsidP="009928C8">
            <w:pPr>
              <w:pStyle w:val="ListParagraph"/>
              <w:numPr>
                <w:ilvl w:val="0"/>
                <w:numId w:val="13"/>
              </w:numPr>
              <w:rPr>
                <w:rFonts w:cs="Arial"/>
              </w:rPr>
            </w:pPr>
          </w:p>
        </w:tc>
        <w:tc>
          <w:tcPr>
            <w:tcW w:w="8569" w:type="dxa"/>
          </w:tcPr>
          <w:p w14:paraId="2BB0AE49" w14:textId="77777777" w:rsidR="007E4D07" w:rsidRPr="00CA006E" w:rsidRDefault="007E4D07" w:rsidP="006E357D">
            <w:pPr>
              <w:rPr>
                <w:rFonts w:cs="Arial"/>
              </w:rPr>
            </w:pPr>
            <w:r>
              <w:rPr>
                <w:rFonts w:cs="Arial"/>
              </w:rPr>
              <w:t xml:space="preserve">Organisations MUST ensure that information recorded about individuals’ information and communication support needs is accurate. Systems for edit checking / quality assurance of data SHOULD be put in place, including establishment of alerts or mechanisms to prevent or discourage the recording of mutually incompatible data in related fields. </w:t>
            </w:r>
          </w:p>
        </w:tc>
      </w:tr>
      <w:tr w:rsidR="007E4D07" w:rsidRPr="00540D05" w14:paraId="2FF67817" w14:textId="77777777" w:rsidTr="006E357D">
        <w:tc>
          <w:tcPr>
            <w:tcW w:w="673" w:type="dxa"/>
          </w:tcPr>
          <w:p w14:paraId="08D8B2E5" w14:textId="77777777" w:rsidR="007E4D07" w:rsidRPr="00CA006E" w:rsidRDefault="007E4D07" w:rsidP="009928C8">
            <w:pPr>
              <w:pStyle w:val="ListParagraph"/>
              <w:numPr>
                <w:ilvl w:val="0"/>
                <w:numId w:val="13"/>
              </w:numPr>
              <w:rPr>
                <w:rFonts w:cs="Arial"/>
              </w:rPr>
            </w:pPr>
          </w:p>
        </w:tc>
        <w:tc>
          <w:tcPr>
            <w:tcW w:w="8569" w:type="dxa"/>
          </w:tcPr>
          <w:p w14:paraId="7C53A539" w14:textId="77777777" w:rsidR="007E4D07" w:rsidRDefault="007E4D07" w:rsidP="006E357D">
            <w:pPr>
              <w:rPr>
                <w:rFonts w:cs="Arial"/>
              </w:rPr>
            </w:pPr>
            <w:r w:rsidRPr="00F7269E">
              <w:rPr>
                <w:rFonts w:cs="Arial"/>
              </w:rPr>
              <w:t xml:space="preserve">Organisations MUST ensure that data recorded about individuals’ information and communication support needs is current. Systems MUST enable records made about individuals’ information and communication support needs to be revised and SHOULD include prompts for review at appropriate points.  </w:t>
            </w:r>
          </w:p>
        </w:tc>
      </w:tr>
      <w:tr w:rsidR="007E4D07" w:rsidRPr="00540D05" w14:paraId="3BA2B4CF" w14:textId="77777777" w:rsidTr="006E357D">
        <w:tc>
          <w:tcPr>
            <w:tcW w:w="673" w:type="dxa"/>
          </w:tcPr>
          <w:p w14:paraId="1D69D1EA" w14:textId="77777777" w:rsidR="007E4D07" w:rsidRPr="00CA006E" w:rsidRDefault="007E4D07" w:rsidP="009928C8">
            <w:pPr>
              <w:pStyle w:val="ListParagraph"/>
              <w:numPr>
                <w:ilvl w:val="0"/>
                <w:numId w:val="13"/>
              </w:numPr>
              <w:rPr>
                <w:rFonts w:cs="Arial"/>
              </w:rPr>
            </w:pPr>
          </w:p>
        </w:tc>
        <w:tc>
          <w:tcPr>
            <w:tcW w:w="8569" w:type="dxa"/>
          </w:tcPr>
          <w:p w14:paraId="7FA6C363" w14:textId="77777777" w:rsidR="007E4D07" w:rsidRPr="00540D05" w:rsidRDefault="007E4D07" w:rsidP="006E357D">
            <w:pPr>
              <w:rPr>
                <w:rFonts w:cs="Arial"/>
              </w:rPr>
            </w:pPr>
            <w:r w:rsidRPr="00CA006E">
              <w:rPr>
                <w:rFonts w:cs="Arial"/>
              </w:rPr>
              <w:t xml:space="preserve">The </w:t>
            </w:r>
            <w:r>
              <w:rPr>
                <w:rFonts w:cs="Arial"/>
              </w:rPr>
              <w:t xml:space="preserve">individual patient, service user, carer or parent </w:t>
            </w:r>
            <w:r w:rsidRPr="00CA006E">
              <w:rPr>
                <w:rFonts w:cs="Arial"/>
              </w:rPr>
              <w:t xml:space="preserve">SHOULD be aware of the exact information recorded about their information and communication support needs, including </w:t>
            </w:r>
            <w:proofErr w:type="gramStart"/>
            <w:r w:rsidRPr="00CA006E">
              <w:rPr>
                <w:rFonts w:cs="Arial"/>
              </w:rPr>
              <w:t>to verify</w:t>
            </w:r>
            <w:proofErr w:type="gramEnd"/>
            <w:r w:rsidRPr="00CA006E">
              <w:rPr>
                <w:rFonts w:cs="Arial"/>
              </w:rPr>
              <w:t xml:space="preserve"> accuracy.</w:t>
            </w:r>
          </w:p>
        </w:tc>
      </w:tr>
      <w:tr w:rsidR="007E4D07" w:rsidRPr="00233416" w14:paraId="07BB59A5" w14:textId="77777777" w:rsidTr="006E357D">
        <w:tc>
          <w:tcPr>
            <w:tcW w:w="673" w:type="dxa"/>
          </w:tcPr>
          <w:p w14:paraId="6BFF4F2D" w14:textId="77777777" w:rsidR="007E4D07" w:rsidRPr="00CA006E" w:rsidRDefault="007E4D07" w:rsidP="009928C8">
            <w:pPr>
              <w:pStyle w:val="ListParagraph"/>
              <w:numPr>
                <w:ilvl w:val="0"/>
                <w:numId w:val="13"/>
              </w:numPr>
              <w:rPr>
                <w:rFonts w:cs="Arial"/>
              </w:rPr>
            </w:pPr>
          </w:p>
        </w:tc>
        <w:tc>
          <w:tcPr>
            <w:tcW w:w="8569" w:type="dxa"/>
          </w:tcPr>
          <w:p w14:paraId="62D4AD13" w14:textId="095E7D20" w:rsidR="0081547D" w:rsidRPr="0081547D" w:rsidRDefault="0081547D" w:rsidP="0081547D">
            <w:pPr>
              <w:rPr>
                <w:rFonts w:cs="Arial"/>
              </w:rPr>
            </w:pPr>
            <w:r w:rsidRPr="00233416">
              <w:rPr>
                <w:rFonts w:cs="Arial"/>
              </w:rPr>
              <w:t xml:space="preserve">Where </w:t>
            </w:r>
            <w:r>
              <w:rPr>
                <w:rFonts w:cs="Arial"/>
              </w:rPr>
              <w:t xml:space="preserve">online </w:t>
            </w:r>
            <w:r w:rsidRPr="00233416">
              <w:rPr>
                <w:rFonts w:cs="Arial"/>
              </w:rPr>
              <w:t xml:space="preserve">systems enable patients or service users to access their own </w:t>
            </w:r>
            <w:r w:rsidRPr="0081547D">
              <w:rPr>
                <w:rFonts w:cs="Arial"/>
              </w:rPr>
              <w:t xml:space="preserve">records, and subject to </w:t>
            </w:r>
            <w:hyperlink r:id="rId75" w:history="1">
              <w:r w:rsidRPr="002B4AFA">
                <w:rPr>
                  <w:rStyle w:val="Hyperlink"/>
                  <w:rFonts w:cs="Arial"/>
                </w:rPr>
                <w:t>Data Protection Act</w:t>
              </w:r>
              <w:r w:rsidR="002B4AFA" w:rsidRPr="002B4AFA">
                <w:rPr>
                  <w:rStyle w:val="Hyperlink"/>
                  <w:rFonts w:cs="Arial"/>
                </w:rPr>
                <w:t xml:space="preserve"> 1998</w:t>
              </w:r>
            </w:hyperlink>
            <w:r w:rsidRPr="0081547D">
              <w:rPr>
                <w:rFonts w:cs="Arial"/>
              </w:rPr>
              <w:t xml:space="preserve"> safeguards, such systems: </w:t>
            </w:r>
          </w:p>
          <w:p w14:paraId="14009316" w14:textId="77777777" w:rsidR="0081547D" w:rsidRPr="0081547D" w:rsidRDefault="0081547D" w:rsidP="0081547D">
            <w:pPr>
              <w:numPr>
                <w:ilvl w:val="0"/>
                <w:numId w:val="18"/>
              </w:numPr>
              <w:rPr>
                <w:rFonts w:cs="Arial"/>
              </w:rPr>
            </w:pPr>
            <w:r w:rsidRPr="0081547D">
              <w:rPr>
                <w:rFonts w:cs="Arial"/>
              </w:rPr>
              <w:t xml:space="preserve">MUST enable an individual to review the data recorded about their communication and information needs and request changes if necessary; and, where necessary functionality exists, </w:t>
            </w:r>
          </w:p>
          <w:p w14:paraId="2E121BA5" w14:textId="75177D05" w:rsidR="007E4D07" w:rsidRPr="00233416" w:rsidRDefault="0081547D" w:rsidP="0081547D">
            <w:pPr>
              <w:numPr>
                <w:ilvl w:val="0"/>
                <w:numId w:val="18"/>
              </w:numPr>
              <w:rPr>
                <w:rFonts w:cs="Arial"/>
              </w:rPr>
            </w:pPr>
            <w:r w:rsidRPr="0081547D">
              <w:rPr>
                <w:rFonts w:cs="Arial"/>
              </w:rPr>
              <w:t>SHOULD enable an individual to</w:t>
            </w:r>
            <w:r w:rsidRPr="00233416">
              <w:rPr>
                <w:rFonts w:cs="Arial"/>
              </w:rPr>
              <w:t xml:space="preserve"> record their own </w:t>
            </w:r>
            <w:r>
              <w:rPr>
                <w:rFonts w:cs="Arial"/>
              </w:rPr>
              <w:t xml:space="preserve">communication and information </w:t>
            </w:r>
            <w:r w:rsidRPr="00233416">
              <w:rPr>
                <w:rFonts w:cs="Arial"/>
              </w:rPr>
              <w:t xml:space="preserve">needs using this system where appropriate.   </w:t>
            </w:r>
          </w:p>
        </w:tc>
      </w:tr>
      <w:tr w:rsidR="007E4D07" w:rsidRPr="00233416" w14:paraId="1A7C30C6" w14:textId="77777777" w:rsidTr="007E3524">
        <w:tc>
          <w:tcPr>
            <w:tcW w:w="673" w:type="dxa"/>
            <w:tcBorders>
              <w:bottom w:val="single" w:sz="4" w:space="0" w:color="auto"/>
            </w:tcBorders>
          </w:tcPr>
          <w:p w14:paraId="396AB41B" w14:textId="77777777" w:rsidR="007E4D07" w:rsidRPr="00CA006E" w:rsidRDefault="007E4D07" w:rsidP="009928C8">
            <w:pPr>
              <w:pStyle w:val="ListParagraph"/>
              <w:numPr>
                <w:ilvl w:val="0"/>
                <w:numId w:val="13"/>
              </w:numPr>
              <w:rPr>
                <w:rFonts w:cs="Arial"/>
              </w:rPr>
            </w:pPr>
          </w:p>
        </w:tc>
        <w:tc>
          <w:tcPr>
            <w:tcW w:w="8569" w:type="dxa"/>
            <w:tcBorders>
              <w:bottom w:val="single" w:sz="4" w:space="0" w:color="auto"/>
            </w:tcBorders>
          </w:tcPr>
          <w:p w14:paraId="4D8C4D3E" w14:textId="77777777" w:rsidR="007E4D07" w:rsidRPr="00233416" w:rsidRDefault="007E4D07" w:rsidP="006E357D">
            <w:pPr>
              <w:rPr>
                <w:rFonts w:cs="Arial"/>
              </w:rPr>
            </w:pPr>
            <w:r>
              <w:rPr>
                <w:rFonts w:cs="Arial"/>
              </w:rPr>
              <w:t>Professionals SHOULD review, and if necessary update, data recorded about individuals’ communication and information needs alongside verification and revision of data held in other demographic fields.</w:t>
            </w:r>
          </w:p>
        </w:tc>
      </w:tr>
      <w:tr w:rsidR="007E4D07" w:rsidRPr="00540D05" w14:paraId="0D956594" w14:textId="77777777" w:rsidTr="007E3524">
        <w:tc>
          <w:tcPr>
            <w:tcW w:w="9242" w:type="dxa"/>
            <w:gridSpan w:val="2"/>
            <w:shd w:val="clear" w:color="auto" w:fill="auto"/>
          </w:tcPr>
          <w:p w14:paraId="2967C8F7" w14:textId="77777777" w:rsidR="007E4D07" w:rsidRPr="00560650" w:rsidRDefault="007E4D07" w:rsidP="006E357D">
            <w:pPr>
              <w:rPr>
                <w:rFonts w:cs="Arial"/>
                <w:b/>
              </w:rPr>
            </w:pPr>
            <w:r w:rsidRPr="00560650">
              <w:rPr>
                <w:rFonts w:cs="Arial"/>
                <w:b/>
              </w:rPr>
              <w:t xml:space="preserve">Ongoing Compliance with the Standard: Supporting Documents </w:t>
            </w:r>
          </w:p>
        </w:tc>
      </w:tr>
      <w:tr w:rsidR="007E4D07" w:rsidRPr="00540D05" w14:paraId="597F20DF" w14:textId="77777777" w:rsidTr="006E357D">
        <w:tc>
          <w:tcPr>
            <w:tcW w:w="673" w:type="dxa"/>
          </w:tcPr>
          <w:p w14:paraId="37669AEF" w14:textId="77777777" w:rsidR="007E4D07" w:rsidRPr="0095515D" w:rsidRDefault="007E4D07" w:rsidP="009928C8">
            <w:pPr>
              <w:pStyle w:val="ListParagraph"/>
              <w:numPr>
                <w:ilvl w:val="0"/>
                <w:numId w:val="13"/>
              </w:numPr>
              <w:rPr>
                <w:rFonts w:cs="Arial"/>
              </w:rPr>
            </w:pPr>
          </w:p>
        </w:tc>
        <w:tc>
          <w:tcPr>
            <w:tcW w:w="8569" w:type="dxa"/>
          </w:tcPr>
          <w:p w14:paraId="76529731" w14:textId="12991B3B" w:rsidR="007E4D07" w:rsidRPr="00CE376D" w:rsidRDefault="007E4D07" w:rsidP="006E357D">
            <w:pPr>
              <w:rPr>
                <w:rFonts w:cs="Arial"/>
                <w:highlight w:val="yellow"/>
              </w:rPr>
            </w:pPr>
            <w:r w:rsidRPr="00FF3CE8">
              <w:rPr>
                <w:rFonts w:cs="Arial"/>
              </w:rPr>
              <w:t xml:space="preserve">Where an individual has a care plan, </w:t>
            </w:r>
            <w:r>
              <w:rPr>
                <w:rFonts w:cs="Arial"/>
              </w:rPr>
              <w:t xml:space="preserve">the organisation responsible for developing or holding the plan </w:t>
            </w:r>
            <w:r w:rsidRPr="00FF3CE8">
              <w:rPr>
                <w:rFonts w:cs="Arial"/>
              </w:rPr>
              <w:t xml:space="preserve">MUST </w:t>
            </w:r>
            <w:r>
              <w:rPr>
                <w:rFonts w:cs="Arial"/>
              </w:rPr>
              <w:t xml:space="preserve">ensure that it </w:t>
            </w:r>
            <w:r w:rsidRPr="00FF3CE8">
              <w:rPr>
                <w:rFonts w:cs="Arial"/>
              </w:rPr>
              <w:t>include</w:t>
            </w:r>
            <w:r>
              <w:rPr>
                <w:rFonts w:cs="Arial"/>
              </w:rPr>
              <w:t>s</w:t>
            </w:r>
            <w:r w:rsidRPr="00FF3CE8">
              <w:rPr>
                <w:rFonts w:cs="Arial"/>
              </w:rPr>
              <w:t xml:space="preserve"> information about the individual’s information and / or communication support needs, recorded in line with th</w:t>
            </w:r>
            <w:r w:rsidR="00D26C39">
              <w:rPr>
                <w:rFonts w:cs="Arial"/>
              </w:rPr>
              <w:t>e S</w:t>
            </w:r>
            <w:r w:rsidRPr="00FF3CE8">
              <w:rPr>
                <w:rFonts w:cs="Arial"/>
              </w:rPr>
              <w:t>tandard.</w:t>
            </w:r>
          </w:p>
        </w:tc>
      </w:tr>
      <w:tr w:rsidR="007E4D07" w:rsidRPr="00540D05" w14:paraId="5B779B71" w14:textId="77777777" w:rsidTr="007E3524">
        <w:tc>
          <w:tcPr>
            <w:tcW w:w="673" w:type="dxa"/>
            <w:tcBorders>
              <w:bottom w:val="single" w:sz="4" w:space="0" w:color="auto"/>
            </w:tcBorders>
          </w:tcPr>
          <w:p w14:paraId="7D1CDE67"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578D1BFD" w14:textId="77777777" w:rsidR="007E4D07" w:rsidRPr="00FF3CE8" w:rsidRDefault="007E4D07" w:rsidP="006E357D">
            <w:pPr>
              <w:rPr>
                <w:rFonts w:cs="Arial"/>
              </w:rPr>
            </w:pPr>
            <w:r w:rsidRPr="00123194">
              <w:rPr>
                <w:rFonts w:cs="Arial"/>
              </w:rPr>
              <w:t>Where used, local documents used to support professionals in understanding the information and communication support needs of individuals, such as health passport</w:t>
            </w:r>
            <w:r>
              <w:rPr>
                <w:rFonts w:cs="Arial"/>
              </w:rPr>
              <w:t>s, communication</w:t>
            </w:r>
            <w:r w:rsidRPr="00123194">
              <w:rPr>
                <w:rFonts w:cs="Arial"/>
              </w:rPr>
              <w:t xml:space="preserve"> </w:t>
            </w:r>
            <w:r>
              <w:rPr>
                <w:rFonts w:cs="Arial"/>
              </w:rPr>
              <w:t xml:space="preserve">passports, ‘my health need’ cards and ‘NHS help cards’ MUST include information about the individual’s information and / or communication support needs (where they exist). </w:t>
            </w:r>
          </w:p>
        </w:tc>
      </w:tr>
      <w:tr w:rsidR="007E4D07" w:rsidRPr="00540D05" w14:paraId="233680F1" w14:textId="77777777" w:rsidTr="007E3524">
        <w:tc>
          <w:tcPr>
            <w:tcW w:w="9242" w:type="dxa"/>
            <w:gridSpan w:val="2"/>
            <w:shd w:val="clear" w:color="auto" w:fill="auto"/>
          </w:tcPr>
          <w:p w14:paraId="1693126C" w14:textId="77777777" w:rsidR="007E4D07" w:rsidRPr="00484E38" w:rsidRDefault="007E4D07" w:rsidP="006E357D">
            <w:pPr>
              <w:rPr>
                <w:rFonts w:cs="Arial"/>
                <w:b/>
              </w:rPr>
            </w:pPr>
            <w:r w:rsidRPr="00484E38">
              <w:rPr>
                <w:rFonts w:cs="Arial"/>
                <w:b/>
              </w:rPr>
              <w:t>Ongoing Complia</w:t>
            </w:r>
            <w:r>
              <w:rPr>
                <w:rFonts w:cs="Arial"/>
                <w:b/>
              </w:rPr>
              <w:t xml:space="preserve">nce with the Standard: </w:t>
            </w:r>
            <w:r w:rsidRPr="00B30FD3">
              <w:rPr>
                <w:rFonts w:cs="Arial"/>
                <w:b/>
              </w:rPr>
              <w:t>Flagging and Prompts</w:t>
            </w:r>
            <w:r w:rsidRPr="00484E38">
              <w:rPr>
                <w:rFonts w:cs="Arial"/>
                <w:b/>
              </w:rPr>
              <w:t xml:space="preserve"> to Action</w:t>
            </w:r>
          </w:p>
        </w:tc>
      </w:tr>
      <w:tr w:rsidR="007E4D07" w:rsidRPr="00540D05" w14:paraId="27AA21FA" w14:textId="77777777" w:rsidTr="006E357D">
        <w:tc>
          <w:tcPr>
            <w:tcW w:w="673" w:type="dxa"/>
          </w:tcPr>
          <w:p w14:paraId="7CFD70DE" w14:textId="77777777" w:rsidR="007E4D07" w:rsidRPr="0095515D" w:rsidRDefault="007E4D07" w:rsidP="009928C8">
            <w:pPr>
              <w:pStyle w:val="ListParagraph"/>
              <w:numPr>
                <w:ilvl w:val="0"/>
                <w:numId w:val="13"/>
              </w:numPr>
              <w:rPr>
                <w:rFonts w:cs="Arial"/>
              </w:rPr>
            </w:pPr>
          </w:p>
        </w:tc>
        <w:tc>
          <w:tcPr>
            <w:tcW w:w="8569" w:type="dxa"/>
          </w:tcPr>
          <w:p w14:paraId="21DFF441" w14:textId="693FB1EE" w:rsidR="007E4D07" w:rsidRPr="001F158F" w:rsidRDefault="007E4D07" w:rsidP="006E357D">
            <w:pPr>
              <w:rPr>
                <w:rFonts w:cs="Arial"/>
                <w:highlight w:val="green"/>
              </w:rPr>
            </w:pPr>
            <w:r w:rsidRPr="001F158F">
              <w:rPr>
                <w:rFonts w:cs="Arial"/>
              </w:rPr>
              <w:t>Organisations MUST ensure that electronic patient or service user administration and record systems include electroni</w:t>
            </w:r>
            <w:r w:rsidR="00D8308D">
              <w:rPr>
                <w:rFonts w:cs="Arial"/>
              </w:rPr>
              <w:t>c flags</w:t>
            </w:r>
            <w:r w:rsidRPr="001F158F">
              <w:rPr>
                <w:rFonts w:cs="Arial"/>
              </w:rPr>
              <w:t xml:space="preserve"> or alerts to indicate that an individual has a recorded information and</w:t>
            </w:r>
            <w:r w:rsidR="00D8308D">
              <w:rPr>
                <w:rFonts w:cs="Arial"/>
              </w:rPr>
              <w:t xml:space="preserve"> / or communication need. Such flags</w:t>
            </w:r>
            <w:r w:rsidRPr="001F158F">
              <w:rPr>
                <w:rFonts w:cs="Arial"/>
              </w:rPr>
              <w:t xml:space="preserve"> MUST be highly visible and </w:t>
            </w:r>
            <w:r>
              <w:rPr>
                <w:rFonts w:cs="Arial"/>
              </w:rPr>
              <w:t xml:space="preserve">MUST </w:t>
            </w:r>
            <w:r w:rsidRPr="001F158F">
              <w:rPr>
                <w:rFonts w:cs="Arial"/>
              </w:rPr>
              <w:t>prompt staff to take appropriate action and / or trigger auto-generation of information in an accessible format / other actions such that those needs can be met.</w:t>
            </w:r>
          </w:p>
        </w:tc>
      </w:tr>
      <w:tr w:rsidR="007E4D07" w:rsidRPr="00540D05" w14:paraId="2A347FED" w14:textId="77777777" w:rsidTr="006E357D">
        <w:tc>
          <w:tcPr>
            <w:tcW w:w="673" w:type="dxa"/>
          </w:tcPr>
          <w:p w14:paraId="44E64EC9" w14:textId="77777777" w:rsidR="007E4D07" w:rsidRPr="0095515D" w:rsidRDefault="007E4D07" w:rsidP="009928C8">
            <w:pPr>
              <w:pStyle w:val="ListParagraph"/>
              <w:numPr>
                <w:ilvl w:val="0"/>
                <w:numId w:val="13"/>
              </w:numPr>
              <w:rPr>
                <w:rFonts w:cs="Arial"/>
              </w:rPr>
            </w:pPr>
          </w:p>
        </w:tc>
        <w:tc>
          <w:tcPr>
            <w:tcW w:w="8569" w:type="dxa"/>
          </w:tcPr>
          <w:p w14:paraId="52693C20" w14:textId="032B77AD" w:rsidR="007E4D07" w:rsidRDefault="007E4D07" w:rsidP="006E357D">
            <w:pPr>
              <w:rPr>
                <w:rFonts w:cs="Arial"/>
              </w:rPr>
            </w:pPr>
            <w:r>
              <w:rPr>
                <w:rFonts w:cs="Arial"/>
              </w:rPr>
              <w:t xml:space="preserve">Organisations MUST ensure that paper-based </w:t>
            </w:r>
            <w:r w:rsidRPr="001F158F">
              <w:rPr>
                <w:rFonts w:cs="Arial"/>
              </w:rPr>
              <w:t>patient or service user administrat</w:t>
            </w:r>
            <w:r w:rsidR="00067652">
              <w:rPr>
                <w:rFonts w:cs="Arial"/>
              </w:rPr>
              <w:t>ion and record systems include flags</w:t>
            </w:r>
            <w:r w:rsidRPr="001F158F">
              <w:rPr>
                <w:rFonts w:cs="Arial"/>
              </w:rPr>
              <w:t xml:space="preserve"> or alerts to indicate that an individual has a recorded information and / or co</w:t>
            </w:r>
            <w:r w:rsidR="00067652">
              <w:rPr>
                <w:rFonts w:cs="Arial"/>
              </w:rPr>
              <w:t>mmunication need. Such flags</w:t>
            </w:r>
            <w:r w:rsidRPr="001F158F">
              <w:rPr>
                <w:rFonts w:cs="Arial"/>
              </w:rPr>
              <w:t xml:space="preserve"> MUST be highly visible and </w:t>
            </w:r>
            <w:r>
              <w:rPr>
                <w:rFonts w:cs="Arial"/>
              </w:rPr>
              <w:t>MUST</w:t>
            </w:r>
            <w:r w:rsidRPr="001F158F">
              <w:rPr>
                <w:rFonts w:cs="Arial"/>
              </w:rPr>
              <w:t xml:space="preserve"> prompt staff to take appropriat</w:t>
            </w:r>
            <w:r>
              <w:rPr>
                <w:rFonts w:cs="Arial"/>
              </w:rPr>
              <w:t>e action.</w:t>
            </w:r>
          </w:p>
        </w:tc>
      </w:tr>
      <w:tr w:rsidR="007E4D07" w:rsidRPr="00540D05" w14:paraId="789AAAAC" w14:textId="77777777" w:rsidTr="007E3524">
        <w:tc>
          <w:tcPr>
            <w:tcW w:w="673" w:type="dxa"/>
            <w:tcBorders>
              <w:bottom w:val="single" w:sz="4" w:space="0" w:color="auto"/>
            </w:tcBorders>
          </w:tcPr>
          <w:p w14:paraId="3B1C7AF1"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4EA55334" w14:textId="77777777" w:rsidR="007E4D07" w:rsidRDefault="007E4D07" w:rsidP="006E357D">
            <w:pPr>
              <w:rPr>
                <w:rFonts w:cs="Arial"/>
              </w:rPr>
            </w:pPr>
            <w:r>
              <w:rPr>
                <w:rFonts w:cs="Arial"/>
              </w:rPr>
              <w:t>Organisations MUST ensure that electronic patient or service user administration and record systems automatically identify a recorded need for information or correspondence in an alternative format and in response:</w:t>
            </w:r>
          </w:p>
          <w:p w14:paraId="3775E20F" w14:textId="77777777" w:rsidR="007E4D07" w:rsidRPr="001332CD" w:rsidRDefault="007E4D07" w:rsidP="009928C8">
            <w:pPr>
              <w:pStyle w:val="ListParagraph"/>
              <w:numPr>
                <w:ilvl w:val="0"/>
                <w:numId w:val="16"/>
              </w:numPr>
              <w:rPr>
                <w:rFonts w:cs="Arial"/>
              </w:rPr>
            </w:pPr>
            <w:r w:rsidRPr="001332CD">
              <w:rPr>
                <w:rFonts w:cs="Arial"/>
              </w:rPr>
              <w:t>Automatically generate correspondence</w:t>
            </w:r>
            <w:r>
              <w:rPr>
                <w:rFonts w:cs="Arial"/>
              </w:rPr>
              <w:t xml:space="preserve"> or information</w:t>
            </w:r>
            <w:r w:rsidRPr="001332CD">
              <w:rPr>
                <w:rFonts w:cs="Arial"/>
              </w:rPr>
              <w:t xml:space="preserve"> in an alternative format</w:t>
            </w:r>
            <w:r>
              <w:rPr>
                <w:rFonts w:cs="Arial"/>
              </w:rPr>
              <w:t xml:space="preserve"> (preferred)</w:t>
            </w:r>
            <w:r w:rsidRPr="001332CD">
              <w:rPr>
                <w:rFonts w:cs="Arial"/>
              </w:rPr>
              <w:t>; OR</w:t>
            </w:r>
          </w:p>
          <w:p w14:paraId="406E3011" w14:textId="77777777" w:rsidR="007E4D07" w:rsidRDefault="007E4D07" w:rsidP="009928C8">
            <w:pPr>
              <w:pStyle w:val="ListParagraph"/>
              <w:numPr>
                <w:ilvl w:val="0"/>
                <w:numId w:val="16"/>
              </w:numPr>
              <w:rPr>
                <w:rFonts w:cs="Arial"/>
              </w:rPr>
            </w:pPr>
            <w:r w:rsidRPr="001332CD">
              <w:rPr>
                <w:rFonts w:cs="Arial"/>
              </w:rPr>
              <w:t>Enable staff to manually generate correspondence</w:t>
            </w:r>
            <w:r>
              <w:rPr>
                <w:rFonts w:cs="Arial"/>
              </w:rPr>
              <w:t xml:space="preserve"> in an alternative format upon receipt of an alert</w:t>
            </w:r>
            <w:r w:rsidRPr="001332CD">
              <w:rPr>
                <w:rFonts w:cs="Arial"/>
              </w:rPr>
              <w:t>.</w:t>
            </w:r>
          </w:p>
          <w:p w14:paraId="5E36D51D" w14:textId="77777777" w:rsidR="007E4D07" w:rsidRPr="00B72B4B" w:rsidRDefault="007E4D07" w:rsidP="006E357D">
            <w:pPr>
              <w:rPr>
                <w:rFonts w:cs="Arial"/>
              </w:rPr>
            </w:pPr>
            <w:r>
              <w:rPr>
                <w:rFonts w:cs="Arial"/>
              </w:rPr>
              <w:t xml:space="preserve">Organisations MUST ensure that </w:t>
            </w:r>
            <w:r w:rsidRPr="006D37A7">
              <w:rPr>
                <w:rFonts w:cs="Arial"/>
              </w:rPr>
              <w:t xml:space="preserve">a standard print letter </w:t>
            </w:r>
            <w:r>
              <w:rPr>
                <w:rFonts w:cs="Arial"/>
              </w:rPr>
              <w:t xml:space="preserve">is not sent </w:t>
            </w:r>
            <w:r w:rsidRPr="006D37A7">
              <w:rPr>
                <w:rFonts w:cs="Arial"/>
              </w:rPr>
              <w:t>to an individual for whom this is not an appropriate or accessible format (due to automatic generation or any other reason).</w:t>
            </w:r>
          </w:p>
        </w:tc>
      </w:tr>
      <w:tr w:rsidR="007E4D07" w:rsidRPr="00540D05" w14:paraId="722AC751" w14:textId="77777777" w:rsidTr="007E3524">
        <w:tc>
          <w:tcPr>
            <w:tcW w:w="9242" w:type="dxa"/>
            <w:gridSpan w:val="2"/>
            <w:shd w:val="clear" w:color="auto" w:fill="auto"/>
          </w:tcPr>
          <w:p w14:paraId="60929353" w14:textId="77777777" w:rsidR="007E4D07" w:rsidRPr="00994F61" w:rsidRDefault="007E4D07" w:rsidP="006E357D">
            <w:pPr>
              <w:rPr>
                <w:rFonts w:cs="Arial"/>
                <w:highlight w:val="yellow"/>
              </w:rPr>
            </w:pPr>
            <w:r w:rsidRPr="00B30FD3">
              <w:rPr>
                <w:rFonts w:cs="Arial"/>
                <w:b/>
              </w:rPr>
              <w:t>Ongoing Compliance with the Standard: Sharing of Needs</w:t>
            </w:r>
          </w:p>
        </w:tc>
      </w:tr>
      <w:tr w:rsidR="007E4D07" w:rsidRPr="00540D05" w14:paraId="0B787D10" w14:textId="77777777" w:rsidTr="007E3524">
        <w:tc>
          <w:tcPr>
            <w:tcW w:w="673" w:type="dxa"/>
            <w:tcBorders>
              <w:bottom w:val="single" w:sz="4" w:space="0" w:color="auto"/>
            </w:tcBorders>
          </w:tcPr>
          <w:p w14:paraId="6E2D6B67"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5F7E4DB8" w14:textId="77777777" w:rsidR="007E4D07" w:rsidRPr="00A67655" w:rsidRDefault="007E4D07" w:rsidP="006E357D">
            <w:pPr>
              <w:rPr>
                <w:rFonts w:cs="Arial"/>
                <w:highlight w:val="green"/>
              </w:rPr>
            </w:pPr>
            <w:r w:rsidRPr="00A67655">
              <w:rPr>
                <w:rFonts w:cs="Arial"/>
              </w:rPr>
              <w:t>Organisations MUST ensure that</w:t>
            </w:r>
            <w:r w:rsidRPr="00A67655">
              <w:rPr>
                <w:rFonts w:cs="Arial"/>
                <w:lang w:eastAsia="en-GB"/>
              </w:rPr>
              <w:t xml:space="preserve"> </w:t>
            </w:r>
            <w:r w:rsidRPr="00A67655">
              <w:rPr>
                <w:rFonts w:cs="Arial"/>
              </w:rPr>
              <w:t>information about individuals’ information and / or communication support needs is included as part of existing data-sharing processes, and as a routine part of referral, discharge and handover. All information sharing SHOULD follow existing processes and information governance protocols.</w:t>
            </w:r>
          </w:p>
        </w:tc>
      </w:tr>
      <w:tr w:rsidR="007E4D07" w:rsidRPr="00540D05" w14:paraId="68D0A429" w14:textId="77777777" w:rsidTr="007E3524">
        <w:tc>
          <w:tcPr>
            <w:tcW w:w="9242" w:type="dxa"/>
            <w:gridSpan w:val="2"/>
            <w:shd w:val="clear" w:color="auto" w:fill="auto"/>
          </w:tcPr>
          <w:p w14:paraId="286293E6" w14:textId="77777777" w:rsidR="007E4D07" w:rsidRPr="00484E38" w:rsidRDefault="007E4D07" w:rsidP="006E357D">
            <w:pPr>
              <w:rPr>
                <w:rFonts w:cs="Arial"/>
                <w:b/>
              </w:rPr>
            </w:pPr>
            <w:r w:rsidRPr="00484E38">
              <w:rPr>
                <w:rFonts w:cs="Arial"/>
                <w:b/>
              </w:rPr>
              <w:t>Ongoing Compliance with the Standard: Meeting of Individuals’ Needs</w:t>
            </w:r>
          </w:p>
        </w:tc>
      </w:tr>
      <w:tr w:rsidR="007E4D07" w:rsidRPr="00540D05" w14:paraId="2F1226D4" w14:textId="77777777" w:rsidTr="006E357D">
        <w:tc>
          <w:tcPr>
            <w:tcW w:w="673" w:type="dxa"/>
          </w:tcPr>
          <w:p w14:paraId="2736AF48" w14:textId="77777777" w:rsidR="007E4D07" w:rsidRPr="0095515D" w:rsidRDefault="007E4D07" w:rsidP="009928C8">
            <w:pPr>
              <w:pStyle w:val="ListParagraph"/>
              <w:numPr>
                <w:ilvl w:val="0"/>
                <w:numId w:val="13"/>
              </w:numPr>
              <w:rPr>
                <w:rFonts w:cs="Arial"/>
              </w:rPr>
            </w:pPr>
          </w:p>
        </w:tc>
        <w:tc>
          <w:tcPr>
            <w:tcW w:w="8569" w:type="dxa"/>
          </w:tcPr>
          <w:p w14:paraId="77EF36B1" w14:textId="77777777" w:rsidR="007E4D07" w:rsidRPr="00540D05" w:rsidRDefault="007E4D07" w:rsidP="006E357D">
            <w:pPr>
              <w:rPr>
                <w:rFonts w:cs="Arial"/>
              </w:rPr>
            </w:pPr>
            <w:r>
              <w:rPr>
                <w:rFonts w:cs="Arial"/>
              </w:rPr>
              <w:t xml:space="preserve">Organisations MUST </w:t>
            </w:r>
            <w:r w:rsidRPr="00540D05">
              <w:rPr>
                <w:rFonts w:cs="Arial"/>
              </w:rPr>
              <w:t>ensure that patients, service users, carers and parents with information and / or communication needs relat</w:t>
            </w:r>
            <w:r>
              <w:rPr>
                <w:rFonts w:cs="Arial"/>
              </w:rPr>
              <w:t>ed to or caused by a disability, impairment or</w:t>
            </w:r>
            <w:r w:rsidRPr="00540D05">
              <w:rPr>
                <w:rFonts w:cs="Arial"/>
              </w:rPr>
              <w:t xml:space="preserve"> sensory loss </w:t>
            </w:r>
            <w:r w:rsidRPr="00F67F6F">
              <w:rPr>
                <w:rFonts w:cs="Arial"/>
              </w:rPr>
              <w:t>have these needs met</w:t>
            </w:r>
            <w:r>
              <w:rPr>
                <w:rFonts w:cs="Arial"/>
              </w:rPr>
              <w:t xml:space="preserve">. </w:t>
            </w:r>
          </w:p>
        </w:tc>
      </w:tr>
      <w:tr w:rsidR="007E4D07" w:rsidRPr="00540D05" w14:paraId="532A4430" w14:textId="77777777" w:rsidTr="006E357D">
        <w:tc>
          <w:tcPr>
            <w:tcW w:w="673" w:type="dxa"/>
          </w:tcPr>
          <w:p w14:paraId="666856AD" w14:textId="77777777" w:rsidR="007E4D07" w:rsidRPr="0095515D" w:rsidRDefault="007E4D07" w:rsidP="009928C8">
            <w:pPr>
              <w:pStyle w:val="ListParagraph"/>
              <w:numPr>
                <w:ilvl w:val="0"/>
                <w:numId w:val="13"/>
              </w:numPr>
              <w:rPr>
                <w:rFonts w:cs="Arial"/>
              </w:rPr>
            </w:pPr>
          </w:p>
        </w:tc>
        <w:tc>
          <w:tcPr>
            <w:tcW w:w="8569" w:type="dxa"/>
          </w:tcPr>
          <w:p w14:paraId="4BD20583" w14:textId="23F44902" w:rsidR="007E4D07" w:rsidRDefault="007E4D07" w:rsidP="006E357D">
            <w:pPr>
              <w:rPr>
                <w:rFonts w:cs="Arial"/>
              </w:rPr>
            </w:pPr>
            <w:r>
              <w:rPr>
                <w:rFonts w:cs="Arial"/>
              </w:rPr>
              <w:t>Organisations MUST ensure that patients, service users, carers and parents with information needs (a need for information in a non-standard print format) are sent or otherwise provided with information, including correspondence, in formats which are appropriate, accessible and that t</w:t>
            </w:r>
            <w:r w:rsidR="00E22BE5">
              <w:rPr>
                <w:rFonts w:cs="Arial"/>
              </w:rPr>
              <w:t>hey are able to understand</w:t>
            </w:r>
            <w:r>
              <w:rPr>
                <w:rFonts w:cs="Arial"/>
              </w:rPr>
              <w:t xml:space="preserve">.  </w:t>
            </w:r>
          </w:p>
        </w:tc>
      </w:tr>
      <w:tr w:rsidR="007E4D07" w:rsidRPr="00540D05" w14:paraId="3D963372" w14:textId="77777777" w:rsidTr="006E357D">
        <w:tc>
          <w:tcPr>
            <w:tcW w:w="673" w:type="dxa"/>
          </w:tcPr>
          <w:p w14:paraId="1786B7DD" w14:textId="77777777" w:rsidR="007E4D07" w:rsidRPr="0095515D" w:rsidRDefault="007E4D07" w:rsidP="009928C8">
            <w:pPr>
              <w:pStyle w:val="ListParagraph"/>
              <w:numPr>
                <w:ilvl w:val="0"/>
                <w:numId w:val="13"/>
              </w:numPr>
              <w:rPr>
                <w:rFonts w:cs="Arial"/>
              </w:rPr>
            </w:pPr>
          </w:p>
        </w:tc>
        <w:tc>
          <w:tcPr>
            <w:tcW w:w="8569" w:type="dxa"/>
          </w:tcPr>
          <w:p w14:paraId="26484545" w14:textId="77777777" w:rsidR="007E4D07" w:rsidRDefault="007E4D07" w:rsidP="006E357D">
            <w:pPr>
              <w:rPr>
                <w:rFonts w:cs="Arial"/>
              </w:rPr>
            </w:pPr>
            <w:r>
              <w:rPr>
                <w:rFonts w:cs="Arial"/>
              </w:rPr>
              <w:t xml:space="preserve">Organisations MUST ensure that patients, service users, carers and parents with information and / or communication support needs have access to accessible contact methods and are contacted using accessible means. </w:t>
            </w:r>
          </w:p>
        </w:tc>
      </w:tr>
      <w:tr w:rsidR="007E4D07" w:rsidRPr="00540D05" w14:paraId="23494E00" w14:textId="77777777" w:rsidTr="006E357D">
        <w:tc>
          <w:tcPr>
            <w:tcW w:w="673" w:type="dxa"/>
          </w:tcPr>
          <w:p w14:paraId="46406BEA" w14:textId="77777777" w:rsidR="007E4D07" w:rsidRPr="0095515D" w:rsidRDefault="007E4D07" w:rsidP="009928C8">
            <w:pPr>
              <w:pStyle w:val="ListParagraph"/>
              <w:numPr>
                <w:ilvl w:val="0"/>
                <w:numId w:val="13"/>
              </w:numPr>
              <w:rPr>
                <w:rFonts w:cs="Arial"/>
              </w:rPr>
            </w:pPr>
          </w:p>
        </w:tc>
        <w:tc>
          <w:tcPr>
            <w:tcW w:w="8569" w:type="dxa"/>
          </w:tcPr>
          <w:p w14:paraId="3078BF22" w14:textId="77777777" w:rsidR="007E4D07" w:rsidRDefault="007E4D07" w:rsidP="006E357D">
            <w:pPr>
              <w:rPr>
                <w:rFonts w:cs="Arial"/>
              </w:rPr>
            </w:pPr>
            <w:r>
              <w:rPr>
                <w:rFonts w:cs="Arial"/>
              </w:rPr>
              <w:t xml:space="preserve">Organisations MUST ensure that patients, service users, carers and parents are provided with appropriate communication support, including using aids or equipment and / or by staff making adjustments to their behaviour to enable effective communication. </w:t>
            </w:r>
          </w:p>
        </w:tc>
      </w:tr>
      <w:tr w:rsidR="007E4D07" w:rsidRPr="00540D05" w14:paraId="17EF1A18" w14:textId="77777777" w:rsidTr="006E357D">
        <w:tc>
          <w:tcPr>
            <w:tcW w:w="673" w:type="dxa"/>
          </w:tcPr>
          <w:p w14:paraId="4E4216E3" w14:textId="77777777" w:rsidR="007E4D07" w:rsidRPr="0095515D" w:rsidRDefault="007E4D07" w:rsidP="009928C8">
            <w:pPr>
              <w:pStyle w:val="ListParagraph"/>
              <w:numPr>
                <w:ilvl w:val="0"/>
                <w:numId w:val="13"/>
              </w:numPr>
              <w:rPr>
                <w:rFonts w:cs="Arial"/>
              </w:rPr>
            </w:pPr>
          </w:p>
        </w:tc>
        <w:tc>
          <w:tcPr>
            <w:tcW w:w="8569" w:type="dxa"/>
          </w:tcPr>
          <w:p w14:paraId="5874E7D7" w14:textId="77777777" w:rsidR="007E4D07" w:rsidRDefault="007E4D07" w:rsidP="006E357D">
            <w:pPr>
              <w:rPr>
                <w:rFonts w:cs="Arial"/>
              </w:rPr>
            </w:pPr>
            <w:r>
              <w:rPr>
                <w:rFonts w:cs="Arial"/>
              </w:rPr>
              <w:t xml:space="preserve">Organisations MUST take steps to ensure that communication support, </w:t>
            </w:r>
            <w:r w:rsidRPr="00075E8A">
              <w:rPr>
                <w:rFonts w:cs="Arial"/>
              </w:rPr>
              <w:t xml:space="preserve">professional communication support </w:t>
            </w:r>
            <w:r>
              <w:rPr>
                <w:rFonts w:cs="Arial"/>
              </w:rPr>
              <w:t xml:space="preserve">and information in alternative formats can be provided promptly and without unreasonable delay. </w:t>
            </w:r>
            <w:r w:rsidRPr="00075E8A">
              <w:rPr>
                <w:rFonts w:cs="Arial"/>
              </w:rPr>
              <w:t>This includes making use of remote, virtual</w:t>
            </w:r>
            <w:r>
              <w:rPr>
                <w:rFonts w:cs="Arial"/>
              </w:rPr>
              <w:t>, digital</w:t>
            </w:r>
            <w:r w:rsidRPr="00075E8A">
              <w:rPr>
                <w:rFonts w:cs="Arial"/>
              </w:rPr>
              <w:t xml:space="preserve"> and telecommunications solutions.</w:t>
            </w:r>
          </w:p>
        </w:tc>
      </w:tr>
      <w:tr w:rsidR="007E4D07" w:rsidRPr="00540D05" w14:paraId="77F057F6" w14:textId="77777777" w:rsidTr="006E357D">
        <w:tc>
          <w:tcPr>
            <w:tcW w:w="673" w:type="dxa"/>
          </w:tcPr>
          <w:p w14:paraId="4AC8CF47" w14:textId="77777777" w:rsidR="007E4D07" w:rsidRPr="0095515D" w:rsidRDefault="007E4D07" w:rsidP="009928C8">
            <w:pPr>
              <w:pStyle w:val="ListParagraph"/>
              <w:numPr>
                <w:ilvl w:val="0"/>
                <w:numId w:val="13"/>
              </w:numPr>
              <w:rPr>
                <w:rFonts w:cs="Arial"/>
              </w:rPr>
            </w:pPr>
          </w:p>
        </w:tc>
        <w:tc>
          <w:tcPr>
            <w:tcW w:w="8569" w:type="dxa"/>
          </w:tcPr>
          <w:p w14:paraId="14C4B85A" w14:textId="77777777" w:rsidR="007E4D07" w:rsidRDefault="007E4D07" w:rsidP="006E357D">
            <w:pPr>
              <w:rPr>
                <w:rFonts w:cs="Arial"/>
              </w:rPr>
            </w:pPr>
            <w:r>
              <w:rPr>
                <w:rFonts w:cs="Arial"/>
              </w:rPr>
              <w:t xml:space="preserve">Organisations MUST ensure that communication professionals (including </w:t>
            </w:r>
            <w:r w:rsidRPr="00FE31BF">
              <w:rPr>
                <w:rFonts w:cs="Arial"/>
              </w:rPr>
              <w:t>British Sign Language interpreters and deafblind manual interpreters</w:t>
            </w:r>
            <w:r>
              <w:rPr>
                <w:rFonts w:cs="Arial"/>
              </w:rPr>
              <w:t>)</w:t>
            </w:r>
            <w:r w:rsidRPr="00FE31BF">
              <w:rPr>
                <w:rFonts w:cs="Arial"/>
              </w:rPr>
              <w:t xml:space="preserve"> used in health and social care settings have: </w:t>
            </w:r>
          </w:p>
          <w:p w14:paraId="59E11B34" w14:textId="696E99D4" w:rsidR="007E4D07" w:rsidRDefault="00E22BE5" w:rsidP="009928C8">
            <w:pPr>
              <w:pStyle w:val="ListParagraph"/>
              <w:numPr>
                <w:ilvl w:val="0"/>
                <w:numId w:val="32"/>
              </w:numPr>
              <w:spacing w:after="140"/>
              <w:textboxTightWrap w:val="allLines"/>
              <w:rPr>
                <w:rFonts w:cs="Arial"/>
              </w:rPr>
            </w:pPr>
            <w:r>
              <w:rPr>
                <w:rFonts w:cs="Arial"/>
              </w:rPr>
              <w:t>A</w:t>
            </w:r>
            <w:r w:rsidR="007E4D07" w:rsidRPr="00FE31BF">
              <w:rPr>
                <w:rFonts w:cs="Arial"/>
              </w:rPr>
              <w:t xml:space="preserve">ppropriate qualifications; AND </w:t>
            </w:r>
          </w:p>
          <w:p w14:paraId="2BDD70CF" w14:textId="77777777" w:rsidR="007E4D07" w:rsidRDefault="007E4D07" w:rsidP="009928C8">
            <w:pPr>
              <w:pStyle w:val="ListParagraph"/>
              <w:numPr>
                <w:ilvl w:val="0"/>
                <w:numId w:val="32"/>
              </w:numPr>
              <w:spacing w:after="140"/>
              <w:textboxTightWrap w:val="allLines"/>
              <w:rPr>
                <w:rFonts w:cs="Arial"/>
              </w:rPr>
            </w:pPr>
            <w:r w:rsidRPr="00FE31BF">
              <w:rPr>
                <w:rFonts w:cs="Arial"/>
              </w:rPr>
              <w:t>Disclosure and Barring Service (DBS) clearance;</w:t>
            </w:r>
            <w:r>
              <w:rPr>
                <w:rFonts w:cs="Arial"/>
              </w:rPr>
              <w:t xml:space="preserve"> AND</w:t>
            </w:r>
          </w:p>
          <w:p w14:paraId="693D83A6" w14:textId="347072E1" w:rsidR="007E4D07" w:rsidRPr="00FE31BF" w:rsidRDefault="00E22BE5" w:rsidP="009928C8">
            <w:pPr>
              <w:pStyle w:val="ListParagraph"/>
              <w:numPr>
                <w:ilvl w:val="0"/>
                <w:numId w:val="32"/>
              </w:numPr>
              <w:spacing w:after="140"/>
              <w:textboxTightWrap w:val="allLines"/>
              <w:rPr>
                <w:rFonts w:cs="Arial"/>
              </w:rPr>
            </w:pPr>
            <w:r>
              <w:rPr>
                <w:rFonts w:cs="Arial"/>
              </w:rPr>
              <w:t>S</w:t>
            </w:r>
            <w:r w:rsidR="007E4D07" w:rsidRPr="00FE31BF">
              <w:rPr>
                <w:rFonts w:cs="Arial"/>
              </w:rPr>
              <w:t>igned up to a relevant professional code of conduct.</w:t>
            </w:r>
          </w:p>
        </w:tc>
      </w:tr>
      <w:tr w:rsidR="007E4D07" w:rsidRPr="00540D05" w14:paraId="36E61BA5" w14:textId="77777777" w:rsidTr="007E3524">
        <w:tc>
          <w:tcPr>
            <w:tcW w:w="673" w:type="dxa"/>
            <w:tcBorders>
              <w:bottom w:val="single" w:sz="4" w:space="0" w:color="auto"/>
            </w:tcBorders>
          </w:tcPr>
          <w:p w14:paraId="5A6B5E58" w14:textId="77777777" w:rsidR="007E4D07" w:rsidRPr="0095515D" w:rsidRDefault="007E4D07" w:rsidP="009928C8">
            <w:pPr>
              <w:pStyle w:val="ListParagraph"/>
              <w:numPr>
                <w:ilvl w:val="0"/>
                <w:numId w:val="13"/>
              </w:numPr>
              <w:rPr>
                <w:rFonts w:cs="Arial"/>
              </w:rPr>
            </w:pPr>
          </w:p>
        </w:tc>
        <w:tc>
          <w:tcPr>
            <w:tcW w:w="8569" w:type="dxa"/>
            <w:tcBorders>
              <w:bottom w:val="single" w:sz="4" w:space="0" w:color="auto"/>
            </w:tcBorders>
          </w:tcPr>
          <w:p w14:paraId="640F380C" w14:textId="77777777" w:rsidR="007E4D07" w:rsidRPr="00F94AD5" w:rsidRDefault="007E4D07" w:rsidP="006E357D">
            <w:pPr>
              <w:rPr>
                <w:rFonts w:cs="Arial"/>
              </w:rPr>
            </w:pPr>
            <w:r w:rsidRPr="00F94AD5">
              <w:rPr>
                <w:rFonts w:cs="Arial"/>
              </w:rPr>
              <w:t>Organisations SHOULD ensure that</w:t>
            </w:r>
            <w:r w:rsidRPr="00F94AD5">
              <w:rPr>
                <w:rFonts w:cs="Arial"/>
                <w:lang w:eastAsia="en-GB"/>
              </w:rPr>
              <w:t xml:space="preserve"> </w:t>
            </w:r>
            <w:r w:rsidRPr="00F94AD5">
              <w:rPr>
                <w:rFonts w:cs="Arial"/>
              </w:rPr>
              <w:t>patients, service users, carers and parents with information and / or communication support needs are given a longer appointment where this is needed to support effective communication / the accessible provision of information.</w:t>
            </w:r>
          </w:p>
        </w:tc>
      </w:tr>
      <w:tr w:rsidR="007E4D07" w:rsidRPr="00540D05" w14:paraId="2E3A58F3" w14:textId="77777777" w:rsidTr="007E3524">
        <w:tc>
          <w:tcPr>
            <w:tcW w:w="9242" w:type="dxa"/>
            <w:gridSpan w:val="2"/>
            <w:shd w:val="clear" w:color="auto" w:fill="auto"/>
          </w:tcPr>
          <w:p w14:paraId="34BF6960" w14:textId="77777777" w:rsidR="007E4D07" w:rsidRPr="00484E38" w:rsidRDefault="007E4D07" w:rsidP="006E357D">
            <w:pPr>
              <w:rPr>
                <w:rFonts w:cs="Arial"/>
                <w:b/>
              </w:rPr>
            </w:pPr>
            <w:r w:rsidRPr="00484E38">
              <w:rPr>
                <w:rFonts w:cs="Arial"/>
                <w:b/>
              </w:rPr>
              <w:t>Assessment and Assurance of Compliance with the Standard</w:t>
            </w:r>
          </w:p>
        </w:tc>
      </w:tr>
      <w:tr w:rsidR="007E4D07" w:rsidRPr="00540D05" w14:paraId="759C7473" w14:textId="77777777" w:rsidTr="006E357D">
        <w:tc>
          <w:tcPr>
            <w:tcW w:w="673" w:type="dxa"/>
          </w:tcPr>
          <w:p w14:paraId="0F732A49" w14:textId="77777777" w:rsidR="007E4D07" w:rsidRPr="0095515D" w:rsidRDefault="007E4D07" w:rsidP="009928C8">
            <w:pPr>
              <w:pStyle w:val="ListParagraph"/>
              <w:numPr>
                <w:ilvl w:val="0"/>
                <w:numId w:val="13"/>
              </w:numPr>
              <w:rPr>
                <w:rFonts w:cs="Arial"/>
              </w:rPr>
            </w:pPr>
          </w:p>
        </w:tc>
        <w:tc>
          <w:tcPr>
            <w:tcW w:w="8569" w:type="dxa"/>
          </w:tcPr>
          <w:p w14:paraId="5029FB59" w14:textId="7748D4A7" w:rsidR="007E4D07" w:rsidRDefault="007E4D07" w:rsidP="006E357D">
            <w:pPr>
              <w:rPr>
                <w:rFonts w:cs="Arial"/>
              </w:rPr>
            </w:pPr>
            <w:r>
              <w:rPr>
                <w:rFonts w:cs="Arial"/>
              </w:rPr>
              <w:t xml:space="preserve">Organisations MUST prepare and publish </w:t>
            </w:r>
            <w:r w:rsidRPr="000573B3">
              <w:rPr>
                <w:rFonts w:cs="Arial"/>
              </w:rPr>
              <w:t>or display</w:t>
            </w:r>
            <w:r>
              <w:rPr>
                <w:rFonts w:cs="Arial"/>
              </w:rPr>
              <w:t xml:space="preserve"> an accessible </w:t>
            </w:r>
            <w:r>
              <w:rPr>
                <w:rFonts w:cs="Arial"/>
              </w:rPr>
              <w:lastRenderedPageBreak/>
              <w:t xml:space="preserve">communications policy or similar which outlines how they will identify, record, flag, share and meet the information and communication needs of patients, service users, carers and parents, in line with this </w:t>
            </w:r>
            <w:r w:rsidR="008536DD">
              <w:rPr>
                <w:rFonts w:cs="Arial"/>
              </w:rPr>
              <w:t>S</w:t>
            </w:r>
            <w:r>
              <w:rPr>
                <w:rFonts w:cs="Arial"/>
              </w:rPr>
              <w:t xml:space="preserve">tandard. </w:t>
            </w:r>
          </w:p>
        </w:tc>
      </w:tr>
      <w:tr w:rsidR="007E4D07" w:rsidRPr="00540D05" w14:paraId="768830C9" w14:textId="77777777" w:rsidTr="006E357D">
        <w:tc>
          <w:tcPr>
            <w:tcW w:w="673" w:type="dxa"/>
          </w:tcPr>
          <w:p w14:paraId="0E2C47EE" w14:textId="77777777" w:rsidR="007E4D07" w:rsidRPr="0095515D" w:rsidRDefault="007E4D07" w:rsidP="009928C8">
            <w:pPr>
              <w:pStyle w:val="ListParagraph"/>
              <w:numPr>
                <w:ilvl w:val="0"/>
                <w:numId w:val="13"/>
              </w:numPr>
              <w:rPr>
                <w:rFonts w:cs="Arial"/>
              </w:rPr>
            </w:pPr>
          </w:p>
        </w:tc>
        <w:tc>
          <w:tcPr>
            <w:tcW w:w="8569" w:type="dxa"/>
          </w:tcPr>
          <w:p w14:paraId="53D03B85" w14:textId="77777777" w:rsidR="007E4D07" w:rsidRDefault="007E4D07" w:rsidP="006E357D">
            <w:pPr>
              <w:rPr>
                <w:rFonts w:cs="Arial"/>
              </w:rPr>
            </w:pPr>
            <w:r w:rsidRPr="00730E18">
              <w:rPr>
                <w:rFonts w:cs="Arial"/>
              </w:rPr>
              <w:t xml:space="preserve">Quality assurance MUST be undertaken by </w:t>
            </w:r>
            <w:r>
              <w:rPr>
                <w:rFonts w:cs="Arial"/>
              </w:rPr>
              <w:t>organisations</w:t>
            </w:r>
            <w:r w:rsidRPr="00730E18">
              <w:rPr>
                <w:rFonts w:cs="Arial"/>
              </w:rPr>
              <w:t xml:space="preserve"> to ensure that the type of communication support or alternative format provided to patien</w:t>
            </w:r>
            <w:r>
              <w:rPr>
                <w:rFonts w:cs="Arial"/>
              </w:rPr>
              <w:t xml:space="preserve">ts, service users, carers and parents is </w:t>
            </w:r>
            <w:r w:rsidRPr="00730E18">
              <w:rPr>
                <w:rFonts w:cs="Arial"/>
              </w:rPr>
              <w:t>effective in meeting those needs.</w:t>
            </w:r>
            <w:r>
              <w:rPr>
                <w:rFonts w:cs="Arial"/>
              </w:rPr>
              <w:t xml:space="preserve"> Such assurance SHOULD be undertaken in partnership with one or more patient groups. </w:t>
            </w:r>
          </w:p>
        </w:tc>
      </w:tr>
      <w:tr w:rsidR="007E4D07" w:rsidRPr="00540D05" w14:paraId="4F91CE04" w14:textId="77777777" w:rsidTr="006E357D">
        <w:tc>
          <w:tcPr>
            <w:tcW w:w="673" w:type="dxa"/>
          </w:tcPr>
          <w:p w14:paraId="61C47632" w14:textId="77777777" w:rsidR="007E4D07" w:rsidRPr="0095515D" w:rsidRDefault="007E4D07" w:rsidP="009928C8">
            <w:pPr>
              <w:pStyle w:val="ListParagraph"/>
              <w:numPr>
                <w:ilvl w:val="0"/>
                <w:numId w:val="13"/>
              </w:numPr>
              <w:rPr>
                <w:rFonts w:cs="Arial"/>
              </w:rPr>
            </w:pPr>
          </w:p>
        </w:tc>
        <w:tc>
          <w:tcPr>
            <w:tcW w:w="8569" w:type="dxa"/>
          </w:tcPr>
          <w:p w14:paraId="48F73AA6" w14:textId="77777777" w:rsidR="007E4D07" w:rsidRPr="00730E18" w:rsidRDefault="007E4D07" w:rsidP="006E357D">
            <w:pPr>
              <w:rPr>
                <w:rFonts w:cs="Arial"/>
              </w:rPr>
            </w:pPr>
            <w:r w:rsidRPr="00484E38">
              <w:rPr>
                <w:rFonts w:cs="Arial"/>
              </w:rPr>
              <w:t>Individuals MUST be encouraged and enabled to provide feedback about their experience of receiving information in an appropriate format or communication support, including having access to an accessible complaints policy.</w:t>
            </w:r>
          </w:p>
        </w:tc>
      </w:tr>
    </w:tbl>
    <w:p w14:paraId="1CE11671" w14:textId="77777777" w:rsidR="00574718" w:rsidRDefault="00574718" w:rsidP="00574718">
      <w:bookmarkStart w:id="65" w:name="_Toc393282970"/>
      <w:bookmarkStart w:id="66" w:name="_Toc393448208"/>
      <w:bookmarkStart w:id="67" w:name="_Toc394989965"/>
      <w:bookmarkStart w:id="68" w:name="_Toc395006759"/>
      <w:bookmarkStart w:id="69" w:name="_Toc395013121"/>
      <w:bookmarkStart w:id="70" w:name="_Toc393282973"/>
      <w:bookmarkStart w:id="71" w:name="_Toc393448211"/>
      <w:bookmarkStart w:id="72" w:name="_Toc394989968"/>
      <w:bookmarkStart w:id="73" w:name="_Toc395006762"/>
      <w:bookmarkStart w:id="74" w:name="_Toc395013124"/>
      <w:bookmarkStart w:id="75" w:name="_Toc393282978"/>
      <w:bookmarkStart w:id="76" w:name="_Toc393448216"/>
      <w:bookmarkStart w:id="77" w:name="_Toc394989973"/>
      <w:bookmarkStart w:id="78" w:name="_Toc395006767"/>
      <w:bookmarkStart w:id="79" w:name="_Toc395013129"/>
      <w:bookmarkStart w:id="80" w:name="_Toc393282981"/>
      <w:bookmarkStart w:id="81" w:name="_Toc393448219"/>
      <w:bookmarkStart w:id="82" w:name="_Toc394989976"/>
      <w:bookmarkStart w:id="83" w:name="_Toc395006770"/>
      <w:bookmarkStart w:id="84" w:name="_Toc395013132"/>
      <w:bookmarkStart w:id="85" w:name="_Toc395013135"/>
      <w:bookmarkStart w:id="86" w:name="_Toc41936514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79955E2" w14:textId="77777777" w:rsidR="007E4D07" w:rsidRPr="00540D05" w:rsidRDefault="007E4D07" w:rsidP="007E4D07">
      <w:pPr>
        <w:pStyle w:val="Heading2"/>
      </w:pPr>
      <w:bookmarkStart w:id="87" w:name="_Toc489349731"/>
      <w:r w:rsidRPr="007E4D07">
        <w:t>Conformance</w:t>
      </w:r>
      <w:r>
        <w:t xml:space="preserve"> c</w:t>
      </w:r>
      <w:r w:rsidRPr="00540D05">
        <w:t>riteria</w:t>
      </w:r>
      <w:bookmarkEnd w:id="85"/>
      <w:bookmarkEnd w:id="86"/>
      <w:bookmarkEnd w:id="87"/>
    </w:p>
    <w:p w14:paraId="40807E31" w14:textId="77777777" w:rsidR="007E4D07" w:rsidRPr="00837F06" w:rsidRDefault="007E4D07" w:rsidP="009928C8">
      <w:pPr>
        <w:pStyle w:val="ListParagraph"/>
        <w:numPr>
          <w:ilvl w:val="0"/>
          <w:numId w:val="14"/>
        </w:numPr>
        <w:spacing w:after="200" w:line="276" w:lineRule="auto"/>
        <w:rPr>
          <w:rFonts w:cs="Arial"/>
        </w:rPr>
      </w:pPr>
      <w:r w:rsidRPr="00F8784B">
        <w:rPr>
          <w:rFonts w:cs="Arial"/>
        </w:rPr>
        <w:t>All MUST requirements must be met.</w:t>
      </w:r>
    </w:p>
    <w:p w14:paraId="1C75F565" w14:textId="77777777" w:rsidR="007E4D07" w:rsidRPr="00837F06" w:rsidRDefault="007E4D07" w:rsidP="009928C8">
      <w:pPr>
        <w:pStyle w:val="ListParagraph"/>
        <w:numPr>
          <w:ilvl w:val="0"/>
          <w:numId w:val="14"/>
        </w:numPr>
        <w:spacing w:after="200" w:line="276" w:lineRule="auto"/>
        <w:rPr>
          <w:rFonts w:cs="Arial"/>
        </w:rPr>
      </w:pPr>
      <w:r w:rsidRPr="00F8784B">
        <w:rPr>
          <w:rFonts w:cs="Arial"/>
        </w:rPr>
        <w:t xml:space="preserve">All SHOULD requirements must be met or </w:t>
      </w:r>
      <w:r>
        <w:rPr>
          <w:rFonts w:cs="Arial"/>
        </w:rPr>
        <w:t xml:space="preserve">there must be </w:t>
      </w:r>
      <w:r w:rsidRPr="00F8784B">
        <w:rPr>
          <w:rFonts w:cs="Arial"/>
        </w:rPr>
        <w:t>a credible</w:t>
      </w:r>
      <w:r>
        <w:rPr>
          <w:rFonts w:cs="Arial"/>
        </w:rPr>
        <w:t>, legitimate</w:t>
      </w:r>
      <w:r w:rsidRPr="00F8784B">
        <w:rPr>
          <w:rFonts w:cs="Arial"/>
        </w:rPr>
        <w:t xml:space="preserve"> reason documented for why the</w:t>
      </w:r>
      <w:r>
        <w:rPr>
          <w:rFonts w:cs="Arial"/>
        </w:rPr>
        <w:t>y have not been.</w:t>
      </w:r>
    </w:p>
    <w:p w14:paraId="7453E420" w14:textId="77777777" w:rsidR="007E4D07" w:rsidRPr="00F8784B" w:rsidRDefault="007E4D07" w:rsidP="009928C8">
      <w:pPr>
        <w:pStyle w:val="ListParagraph"/>
        <w:numPr>
          <w:ilvl w:val="0"/>
          <w:numId w:val="14"/>
        </w:numPr>
        <w:spacing w:after="200" w:line="276" w:lineRule="auto"/>
        <w:rPr>
          <w:rFonts w:cs="Arial"/>
        </w:rPr>
      </w:pPr>
      <w:r w:rsidRPr="00F8784B">
        <w:rPr>
          <w:rFonts w:cs="Arial"/>
        </w:rPr>
        <w:t>MAY requirements are optional.</w:t>
      </w:r>
    </w:p>
    <w:p w14:paraId="5163A7EB" w14:textId="77777777" w:rsidR="007E4D07" w:rsidRDefault="007E4D07" w:rsidP="007E4D07">
      <w:pPr>
        <w:rPr>
          <w:rFonts w:cs="Arial"/>
        </w:rPr>
      </w:pPr>
      <w:r w:rsidRPr="00F8784B">
        <w:rPr>
          <w:rFonts w:cs="Arial"/>
        </w:rPr>
        <w:t xml:space="preserve">The following specific conformance criteria </w:t>
      </w:r>
      <w:r>
        <w:rPr>
          <w:rFonts w:cs="Arial"/>
        </w:rPr>
        <w:t>should</w:t>
      </w:r>
      <w:r w:rsidRPr="00F8784B">
        <w:rPr>
          <w:rFonts w:cs="Arial"/>
        </w:rPr>
        <w:t xml:space="preserve"> be used to demonstrate conformance.</w:t>
      </w:r>
    </w:p>
    <w:p w14:paraId="21DA2D11" w14:textId="77777777" w:rsidR="002D1D71" w:rsidRDefault="002D1D71" w:rsidP="007E4D07">
      <w:pPr>
        <w:rPr>
          <w:rFonts w:cs="Arial"/>
        </w:rPr>
      </w:pPr>
    </w:p>
    <w:p w14:paraId="49FFA70A" w14:textId="0DCB348A" w:rsidR="002D1D71" w:rsidRDefault="002D1D71" w:rsidP="007E4D07">
      <w:pPr>
        <w:rPr>
          <w:rFonts w:cs="Arial"/>
        </w:rPr>
      </w:pPr>
      <w:r>
        <w:rPr>
          <w:rFonts w:cs="Arial"/>
        </w:rPr>
        <w:t>Note that compliance dates have been removed from this reissued version of the Specification, as all applicable organisations should (and must) comply with all of the requirements of this Standard from 01.08.16 onwards</w:t>
      </w:r>
      <w:r w:rsidR="00E31486">
        <w:rPr>
          <w:rFonts w:cs="Arial"/>
        </w:rPr>
        <w:t>, and health and social care providers should have evidence to support each of the conformance criteria below from 30.09.16 (at the latest)</w:t>
      </w:r>
      <w:r>
        <w:rPr>
          <w:rFonts w:cs="Arial"/>
        </w:rPr>
        <w:t xml:space="preserve">. </w:t>
      </w:r>
    </w:p>
    <w:p w14:paraId="08F1CF1C" w14:textId="77777777" w:rsidR="007E4D07" w:rsidRPr="00F8784B" w:rsidRDefault="007E4D07" w:rsidP="007E4D07">
      <w:pPr>
        <w:rPr>
          <w:rFonts w:cs="Arial"/>
        </w:rPr>
      </w:pPr>
    </w:p>
    <w:tbl>
      <w:tblPr>
        <w:tblStyle w:val="TableGrid"/>
        <w:tblW w:w="5000" w:type="pct"/>
        <w:tblLook w:val="04A0" w:firstRow="1" w:lastRow="0" w:firstColumn="1" w:lastColumn="0" w:noHBand="0" w:noVBand="1"/>
      </w:tblPr>
      <w:tblGrid>
        <w:gridCol w:w="9287"/>
      </w:tblGrid>
      <w:tr w:rsidR="00574718" w:rsidRPr="00574718" w14:paraId="32F01A64" w14:textId="77777777" w:rsidTr="00C9011A">
        <w:tc>
          <w:tcPr>
            <w:tcW w:w="5000" w:type="pct"/>
            <w:tcBorders>
              <w:bottom w:val="single" w:sz="4" w:space="0" w:color="auto"/>
            </w:tcBorders>
            <w:shd w:val="clear" w:color="auto" w:fill="auto"/>
          </w:tcPr>
          <w:p w14:paraId="772DCBCB" w14:textId="77777777" w:rsidR="007E4D07" w:rsidRPr="00574718" w:rsidRDefault="007E4D07" w:rsidP="006E357D">
            <w:pPr>
              <w:rPr>
                <w:rFonts w:cs="Arial"/>
                <w:b/>
                <w:color w:val="FFFFFF" w:themeColor="background1"/>
                <w:szCs w:val="28"/>
              </w:rPr>
            </w:pPr>
            <w:r w:rsidRPr="00C9011A">
              <w:rPr>
                <w:rFonts w:cs="Arial"/>
                <w:b/>
                <w:szCs w:val="28"/>
              </w:rPr>
              <w:t>Conformance criteria</w:t>
            </w:r>
          </w:p>
        </w:tc>
      </w:tr>
      <w:tr w:rsidR="007E4D07" w:rsidRPr="00540D05" w14:paraId="3BA50292" w14:textId="77777777" w:rsidTr="007E3524">
        <w:tc>
          <w:tcPr>
            <w:tcW w:w="5000" w:type="pct"/>
            <w:shd w:val="clear" w:color="auto" w:fill="auto"/>
          </w:tcPr>
          <w:p w14:paraId="40313AAE" w14:textId="77777777" w:rsidR="007E4D07" w:rsidRDefault="007E4D07" w:rsidP="006E357D">
            <w:pPr>
              <w:rPr>
                <w:rFonts w:cs="Arial"/>
              </w:rPr>
            </w:pPr>
            <w:r w:rsidRPr="00371414">
              <w:rPr>
                <w:rFonts w:cs="Arial"/>
                <w:b/>
              </w:rPr>
              <w:t>Implementing the Standard: Procedures, Systems and Governance</w:t>
            </w:r>
          </w:p>
        </w:tc>
      </w:tr>
      <w:tr w:rsidR="001344A3" w:rsidRPr="00540D05" w14:paraId="33E022A0" w14:textId="77777777" w:rsidTr="006E357D">
        <w:tc>
          <w:tcPr>
            <w:tcW w:w="5000" w:type="pct"/>
          </w:tcPr>
          <w:p w14:paraId="01083B86" w14:textId="7D4A76AE" w:rsidR="001344A3" w:rsidRDefault="00E31486" w:rsidP="00E31486">
            <w:pPr>
              <w:rPr>
                <w:rFonts w:cs="Arial"/>
              </w:rPr>
            </w:pPr>
            <w:r>
              <w:rPr>
                <w:rFonts w:cs="Arial"/>
              </w:rPr>
              <w:t>O</w:t>
            </w:r>
            <w:r w:rsidR="001344A3" w:rsidRPr="001344A3">
              <w:rPr>
                <w:rFonts w:cs="Arial"/>
              </w:rPr>
              <w:t>rganisations have pre</w:t>
            </w:r>
            <w:r w:rsidR="00D26C39">
              <w:rPr>
                <w:rFonts w:cs="Arial"/>
              </w:rPr>
              <w:t>pare</w:t>
            </w:r>
            <w:r>
              <w:rPr>
                <w:rFonts w:cs="Arial"/>
              </w:rPr>
              <w:t>d effectively</w:t>
            </w:r>
            <w:r w:rsidR="00D26C39">
              <w:rPr>
                <w:rFonts w:cs="Arial"/>
              </w:rPr>
              <w:t xml:space="preserve"> for implementation of the S</w:t>
            </w:r>
            <w:r w:rsidR="001344A3" w:rsidRPr="001344A3">
              <w:rPr>
                <w:rFonts w:cs="Arial"/>
              </w:rPr>
              <w:t>tandard, including assessing their current systems and processes, and developing and roll</w:t>
            </w:r>
            <w:r>
              <w:rPr>
                <w:rFonts w:cs="Arial"/>
              </w:rPr>
              <w:t>ing</w:t>
            </w:r>
            <w:r w:rsidR="001344A3" w:rsidRPr="001344A3">
              <w:rPr>
                <w:rFonts w:cs="Arial"/>
              </w:rPr>
              <w:t xml:space="preserve"> out a local implementation plan.  </w:t>
            </w:r>
          </w:p>
        </w:tc>
      </w:tr>
      <w:tr w:rsidR="001344A3" w:rsidRPr="00540D05" w14:paraId="70AA457E" w14:textId="77777777" w:rsidTr="006E357D">
        <w:tc>
          <w:tcPr>
            <w:tcW w:w="5000" w:type="pct"/>
          </w:tcPr>
          <w:p w14:paraId="57764E64" w14:textId="43EDCCD5" w:rsidR="001344A3" w:rsidRPr="001344A3" w:rsidRDefault="001344A3" w:rsidP="001344A3">
            <w:pPr>
              <w:rPr>
                <w:rFonts w:cs="Arial"/>
              </w:rPr>
            </w:pPr>
            <w:r w:rsidRPr="001344A3">
              <w:rPr>
                <w:rFonts w:cs="Arial"/>
              </w:rPr>
              <w:t>Implementa</w:t>
            </w:r>
            <w:r w:rsidR="00D26C39">
              <w:rPr>
                <w:rFonts w:cs="Arial"/>
              </w:rPr>
              <w:t>tion Guidance accompanying the S</w:t>
            </w:r>
            <w:r w:rsidRPr="001344A3">
              <w:rPr>
                <w:rFonts w:cs="Arial"/>
              </w:rPr>
              <w:t>tandard has been read and used to inform local decision-making.</w:t>
            </w:r>
          </w:p>
        </w:tc>
      </w:tr>
      <w:tr w:rsidR="007E4D07" w:rsidRPr="00540D05" w14:paraId="454DD7F1" w14:textId="77777777" w:rsidTr="006E357D">
        <w:tc>
          <w:tcPr>
            <w:tcW w:w="5000" w:type="pct"/>
          </w:tcPr>
          <w:p w14:paraId="44608151" w14:textId="14D7EB90" w:rsidR="007E4D07" w:rsidRPr="003A2162" w:rsidRDefault="00E31486" w:rsidP="006E357D">
            <w:pPr>
              <w:rPr>
                <w:rFonts w:cs="Arial"/>
              </w:rPr>
            </w:pPr>
            <w:r>
              <w:rPr>
                <w:rFonts w:cs="Arial"/>
              </w:rPr>
              <w:t>P</w:t>
            </w:r>
            <w:r w:rsidR="007E4D07" w:rsidRPr="003A2162">
              <w:rPr>
                <w:rFonts w:cs="Arial"/>
              </w:rPr>
              <w:t xml:space="preserve">atient / </w:t>
            </w:r>
            <w:r w:rsidR="007E4D07">
              <w:rPr>
                <w:rFonts w:cs="Arial"/>
              </w:rPr>
              <w:t>service user</w:t>
            </w:r>
            <w:r w:rsidR="007E4D07" w:rsidRPr="003A2162">
              <w:rPr>
                <w:rFonts w:cs="Arial"/>
              </w:rPr>
              <w:t xml:space="preserve"> administration and record systems, platforms, processes a</w:t>
            </w:r>
            <w:r w:rsidR="00BB27E8">
              <w:rPr>
                <w:rFonts w:cs="Arial"/>
              </w:rPr>
              <w:t>nd documentation adhere to the Accessible Information S</w:t>
            </w:r>
            <w:r w:rsidR="007E4D07" w:rsidRPr="003A2162">
              <w:rPr>
                <w:rFonts w:cs="Arial"/>
              </w:rPr>
              <w:t>tandard.</w:t>
            </w:r>
          </w:p>
        </w:tc>
      </w:tr>
      <w:tr w:rsidR="007E4D07" w:rsidRPr="00540D05" w14:paraId="0C4E4DA8" w14:textId="77777777" w:rsidTr="006E357D">
        <w:tc>
          <w:tcPr>
            <w:tcW w:w="5000" w:type="pct"/>
          </w:tcPr>
          <w:p w14:paraId="56621862" w14:textId="2757CEC2" w:rsidR="007E4D07" w:rsidRPr="003A2162" w:rsidRDefault="00E31486" w:rsidP="006E357D">
            <w:pPr>
              <w:rPr>
                <w:rFonts w:cs="Arial"/>
              </w:rPr>
            </w:pPr>
            <w:r>
              <w:rPr>
                <w:rFonts w:cs="Arial"/>
              </w:rPr>
              <w:t>C</w:t>
            </w:r>
            <w:r w:rsidR="007E4D07" w:rsidRPr="003A2162">
              <w:rPr>
                <w:rFonts w:cs="Arial"/>
              </w:rPr>
              <w:t xml:space="preserve">ontracts for patient </w:t>
            </w:r>
            <w:r w:rsidR="007E4D07">
              <w:rPr>
                <w:rFonts w:cs="Arial"/>
              </w:rPr>
              <w:t xml:space="preserve">/ service user </w:t>
            </w:r>
            <w:r w:rsidR="007E4D07" w:rsidRPr="003A2162">
              <w:rPr>
                <w:rFonts w:cs="Arial"/>
              </w:rPr>
              <w:t>record and administration systems include the requirement f</w:t>
            </w:r>
            <w:r w:rsidR="00BB27E8">
              <w:rPr>
                <w:rFonts w:cs="Arial"/>
              </w:rPr>
              <w:t>or the system to adhere to the Accessible Information S</w:t>
            </w:r>
            <w:r w:rsidR="007E4D07" w:rsidRPr="003A2162">
              <w:rPr>
                <w:rFonts w:cs="Arial"/>
              </w:rPr>
              <w:t xml:space="preserve">tandard.   </w:t>
            </w:r>
          </w:p>
        </w:tc>
      </w:tr>
      <w:tr w:rsidR="007E4D07" w:rsidRPr="00540D05" w14:paraId="04BAC7C7" w14:textId="77777777" w:rsidTr="006E357D">
        <w:tc>
          <w:tcPr>
            <w:tcW w:w="5000" w:type="pct"/>
          </w:tcPr>
          <w:p w14:paraId="3305E8A5" w14:textId="172FFBE7" w:rsidR="007E4D07" w:rsidRPr="003A2162" w:rsidRDefault="00E31486" w:rsidP="006E357D">
            <w:pPr>
              <w:rPr>
                <w:rFonts w:cs="Arial"/>
              </w:rPr>
            </w:pPr>
            <w:r>
              <w:rPr>
                <w:rFonts w:cs="Arial"/>
              </w:rPr>
              <w:t>I</w:t>
            </w:r>
            <w:r w:rsidR="007E4D07" w:rsidRPr="003A2162">
              <w:rPr>
                <w:rFonts w:cs="Arial"/>
              </w:rPr>
              <w:t>nformation governance risks associa</w:t>
            </w:r>
            <w:r w:rsidR="00D26C39">
              <w:rPr>
                <w:rFonts w:cs="Arial"/>
              </w:rPr>
              <w:t>ted with implementation of the S</w:t>
            </w:r>
            <w:r w:rsidR="007E4D07" w:rsidRPr="003A2162">
              <w:rPr>
                <w:rFonts w:cs="Arial"/>
              </w:rPr>
              <w:t xml:space="preserve">tandard have been identified and mitigating actions completed such that residual risks are as low as reasonably possible. </w:t>
            </w:r>
          </w:p>
        </w:tc>
      </w:tr>
      <w:tr w:rsidR="007E4D07" w:rsidRPr="00540D05" w14:paraId="5F955419" w14:textId="77777777" w:rsidTr="006E357D">
        <w:tc>
          <w:tcPr>
            <w:tcW w:w="5000" w:type="pct"/>
          </w:tcPr>
          <w:p w14:paraId="0C8EDBDD" w14:textId="73C59DFE" w:rsidR="007E4D07" w:rsidRPr="003A2162" w:rsidRDefault="00E31486" w:rsidP="006E357D">
            <w:pPr>
              <w:rPr>
                <w:rFonts w:cs="Arial"/>
              </w:rPr>
            </w:pPr>
            <w:r>
              <w:rPr>
                <w:rFonts w:cs="Arial"/>
              </w:rPr>
              <w:t>C</w:t>
            </w:r>
            <w:r w:rsidR="007E4D07" w:rsidRPr="003A2162">
              <w:rPr>
                <w:rFonts w:cs="Arial"/>
              </w:rPr>
              <w:t xml:space="preserve">linical </w:t>
            </w:r>
            <w:r w:rsidR="007E4D07">
              <w:rPr>
                <w:rFonts w:cs="Arial"/>
              </w:rPr>
              <w:t xml:space="preserve">and other </w:t>
            </w:r>
            <w:r w:rsidR="007E4D07" w:rsidRPr="003A2162">
              <w:rPr>
                <w:rFonts w:cs="Arial"/>
              </w:rPr>
              <w:t>safety risks associa</w:t>
            </w:r>
            <w:r w:rsidR="00D26C39">
              <w:rPr>
                <w:rFonts w:cs="Arial"/>
              </w:rPr>
              <w:t>ted with implementation of the S</w:t>
            </w:r>
            <w:r w:rsidR="007E4D07" w:rsidRPr="003A2162">
              <w:rPr>
                <w:rFonts w:cs="Arial"/>
              </w:rPr>
              <w:t>tandard have been identified and mitigating actions completed such that residual risks are as low as reasonably possible.</w:t>
            </w:r>
          </w:p>
        </w:tc>
      </w:tr>
      <w:tr w:rsidR="007E4D07" w:rsidRPr="00540D05" w14:paraId="24E8958A" w14:textId="77777777" w:rsidTr="007E3524">
        <w:tc>
          <w:tcPr>
            <w:tcW w:w="5000" w:type="pct"/>
            <w:tcBorders>
              <w:bottom w:val="single" w:sz="4" w:space="0" w:color="auto"/>
            </w:tcBorders>
          </w:tcPr>
          <w:p w14:paraId="1F088525" w14:textId="7F4B108E" w:rsidR="007E4D07" w:rsidRPr="003A2162" w:rsidRDefault="00E31486" w:rsidP="006E357D">
            <w:pPr>
              <w:rPr>
                <w:rFonts w:cs="Arial"/>
              </w:rPr>
            </w:pPr>
            <w:r>
              <w:rPr>
                <w:rFonts w:cs="Arial"/>
              </w:rPr>
              <w:t>F</w:t>
            </w:r>
            <w:r w:rsidR="007E4D07" w:rsidRPr="003A2162">
              <w:rPr>
                <w:rFonts w:cs="Arial"/>
              </w:rPr>
              <w:t xml:space="preserve">ollowing assessment, any </w:t>
            </w:r>
            <w:r w:rsidR="001344A3">
              <w:rPr>
                <w:rFonts w:cs="Arial"/>
              </w:rPr>
              <w:t xml:space="preserve">and all </w:t>
            </w:r>
            <w:r w:rsidR="007E4D07" w:rsidRPr="003A2162">
              <w:rPr>
                <w:rFonts w:cs="Arial"/>
              </w:rPr>
              <w:t>actions required to change current professional practice, business practices, training and / or local policies / pathways to enable implementat</w:t>
            </w:r>
            <w:r w:rsidR="00D26C39">
              <w:rPr>
                <w:rFonts w:cs="Arial"/>
              </w:rPr>
              <w:t>ion of and compliance with the S</w:t>
            </w:r>
            <w:r w:rsidR="007E4D07" w:rsidRPr="003A2162">
              <w:rPr>
                <w:rFonts w:cs="Arial"/>
              </w:rPr>
              <w:t xml:space="preserve">tandard have been completed. </w:t>
            </w:r>
          </w:p>
        </w:tc>
      </w:tr>
      <w:tr w:rsidR="007E4D07" w:rsidRPr="00540D05" w14:paraId="48A4112F" w14:textId="77777777" w:rsidTr="007E3524">
        <w:tc>
          <w:tcPr>
            <w:tcW w:w="5000" w:type="pct"/>
            <w:tcBorders>
              <w:bottom w:val="single" w:sz="4" w:space="0" w:color="auto"/>
            </w:tcBorders>
            <w:shd w:val="clear" w:color="auto" w:fill="auto"/>
          </w:tcPr>
          <w:p w14:paraId="09BD9259" w14:textId="7DC71E61" w:rsidR="007E4D07" w:rsidRPr="003A2162" w:rsidRDefault="00E31486" w:rsidP="006E357D">
            <w:pPr>
              <w:rPr>
                <w:rFonts w:cs="Arial"/>
              </w:rPr>
            </w:pPr>
            <w:r>
              <w:rPr>
                <w:rFonts w:cs="Arial"/>
              </w:rPr>
              <w:lastRenderedPageBreak/>
              <w:t>A</w:t>
            </w:r>
            <w:r w:rsidR="007E4D07" w:rsidRPr="003A2162">
              <w:rPr>
                <w:rFonts w:cs="Arial"/>
              </w:rPr>
              <w:t xml:space="preserve"> clear, stepwise approach (or procedure)</w:t>
            </w:r>
            <w:r w:rsidR="00D26C39">
              <w:rPr>
                <w:rFonts w:cs="Arial"/>
              </w:rPr>
              <w:t xml:space="preserve"> to ensure compliance with the S</w:t>
            </w:r>
            <w:r w:rsidR="007E4D07" w:rsidRPr="003A2162">
              <w:rPr>
                <w:rFonts w:cs="Arial"/>
              </w:rPr>
              <w:t xml:space="preserve">tandard as part of ‘business as usual’ is in place and being followed by professionals and relevant staff. There is a high level of awareness of the approach / procedure amongst the workforce. </w:t>
            </w:r>
          </w:p>
        </w:tc>
      </w:tr>
      <w:tr w:rsidR="007E4D07" w:rsidRPr="00540D05" w14:paraId="4018733A" w14:textId="77777777" w:rsidTr="007E3524">
        <w:tc>
          <w:tcPr>
            <w:tcW w:w="5000" w:type="pct"/>
            <w:shd w:val="clear" w:color="auto" w:fill="auto"/>
          </w:tcPr>
          <w:p w14:paraId="59342265" w14:textId="77777777" w:rsidR="007E4D07" w:rsidRDefault="007E4D07" w:rsidP="006E357D">
            <w:pPr>
              <w:rPr>
                <w:rFonts w:cs="Arial"/>
              </w:rPr>
            </w:pPr>
            <w:r w:rsidRPr="00371414">
              <w:rPr>
                <w:rFonts w:cs="Arial"/>
                <w:b/>
              </w:rPr>
              <w:t>Implementing the Standard: Workforce, Human Resources and Training</w:t>
            </w:r>
          </w:p>
        </w:tc>
      </w:tr>
      <w:tr w:rsidR="007E4D07" w:rsidRPr="00540D05" w14:paraId="53A351C7" w14:textId="77777777" w:rsidTr="006E357D">
        <w:tc>
          <w:tcPr>
            <w:tcW w:w="5000" w:type="pct"/>
          </w:tcPr>
          <w:p w14:paraId="05095F8D" w14:textId="5AE566BF" w:rsidR="007E4D07" w:rsidRDefault="007E4D07" w:rsidP="006E357D">
            <w:pPr>
              <w:rPr>
                <w:rFonts w:cs="Arial"/>
              </w:rPr>
            </w:pPr>
            <w:r>
              <w:rPr>
                <w:rFonts w:cs="Arial"/>
              </w:rPr>
              <w:t xml:space="preserve">Where identified as necessary following local assessment of the workforce, a programme of staff </w:t>
            </w:r>
            <w:r w:rsidRPr="00371414">
              <w:rPr>
                <w:rFonts w:cs="Arial"/>
              </w:rPr>
              <w:t>training and / or awareness</w:t>
            </w:r>
            <w:r>
              <w:rPr>
                <w:rFonts w:cs="Arial"/>
              </w:rPr>
              <w:t>-raising</w:t>
            </w:r>
            <w:r w:rsidRPr="00371414">
              <w:rPr>
                <w:rFonts w:cs="Arial"/>
              </w:rPr>
              <w:t xml:space="preserve"> </w:t>
            </w:r>
            <w:r>
              <w:rPr>
                <w:rFonts w:cs="Arial"/>
              </w:rPr>
              <w:t>has been completed.</w:t>
            </w:r>
          </w:p>
        </w:tc>
      </w:tr>
      <w:tr w:rsidR="007E4D07" w:rsidRPr="00540D05" w14:paraId="7EA5E20D" w14:textId="77777777" w:rsidTr="007E3524">
        <w:tc>
          <w:tcPr>
            <w:tcW w:w="5000" w:type="pct"/>
            <w:tcBorders>
              <w:bottom w:val="single" w:sz="4" w:space="0" w:color="auto"/>
            </w:tcBorders>
          </w:tcPr>
          <w:p w14:paraId="3B8529EB" w14:textId="2DA3A2CD" w:rsidR="007E4D07" w:rsidRDefault="00E31486" w:rsidP="006E357D">
            <w:pPr>
              <w:rPr>
                <w:rFonts w:cs="Arial"/>
              </w:rPr>
            </w:pPr>
            <w:r>
              <w:rPr>
                <w:rFonts w:cs="Arial"/>
              </w:rPr>
              <w:t>S</w:t>
            </w:r>
            <w:r w:rsidR="007E4D07">
              <w:rPr>
                <w:rFonts w:cs="Arial"/>
              </w:rPr>
              <w:t xml:space="preserve">taff competency / training records indicate that </w:t>
            </w:r>
            <w:r w:rsidR="007E4D07" w:rsidRPr="00371414">
              <w:rPr>
                <w:rFonts w:cs="Arial"/>
              </w:rPr>
              <w:t xml:space="preserve">relevant staff </w:t>
            </w:r>
            <w:r w:rsidR="007E4D07">
              <w:rPr>
                <w:rFonts w:cs="Arial"/>
              </w:rPr>
              <w:t>and professionals have</w:t>
            </w:r>
            <w:r w:rsidR="007E4D07" w:rsidRPr="00371414">
              <w:rPr>
                <w:rFonts w:cs="Arial"/>
              </w:rPr>
              <w:t xml:space="preserve"> receive</w:t>
            </w:r>
            <w:r w:rsidR="007E4D07">
              <w:rPr>
                <w:rFonts w:cs="Arial"/>
              </w:rPr>
              <w:t>d</w:t>
            </w:r>
            <w:r w:rsidR="007E4D07" w:rsidRPr="00371414">
              <w:rPr>
                <w:rFonts w:cs="Arial"/>
              </w:rPr>
              <w:t xml:space="preserve"> any training identified as locally necessary to enable e</w:t>
            </w:r>
            <w:r w:rsidR="00D26C39">
              <w:rPr>
                <w:rFonts w:cs="Arial"/>
              </w:rPr>
              <w:t>ffective implementation of the S</w:t>
            </w:r>
            <w:r w:rsidR="007E4D07" w:rsidRPr="00371414">
              <w:rPr>
                <w:rFonts w:cs="Arial"/>
              </w:rPr>
              <w:t>tandard</w:t>
            </w:r>
            <w:r w:rsidR="007E4D07">
              <w:rPr>
                <w:rFonts w:cs="Arial"/>
              </w:rPr>
              <w:t xml:space="preserve">, including accessing </w:t>
            </w:r>
            <w:r w:rsidR="007E4D07" w:rsidRPr="003A2162">
              <w:rPr>
                <w:rFonts w:cs="Arial"/>
              </w:rPr>
              <w:t>training and resources offered by NHS England to</w:t>
            </w:r>
            <w:r w:rsidR="00D26C39">
              <w:rPr>
                <w:rFonts w:cs="Arial"/>
              </w:rPr>
              <w:t xml:space="preserve"> support implementation of the S</w:t>
            </w:r>
            <w:r w:rsidR="007E4D07" w:rsidRPr="003A2162">
              <w:rPr>
                <w:rFonts w:cs="Arial"/>
              </w:rPr>
              <w:t>tandard</w:t>
            </w:r>
            <w:r w:rsidR="007E4D07">
              <w:rPr>
                <w:rFonts w:cs="Arial"/>
              </w:rPr>
              <w:t xml:space="preserve"> where appropriate.</w:t>
            </w:r>
          </w:p>
        </w:tc>
      </w:tr>
      <w:tr w:rsidR="007E4D07" w:rsidRPr="00540D05" w14:paraId="2D3576C3" w14:textId="77777777" w:rsidTr="007E3524">
        <w:tc>
          <w:tcPr>
            <w:tcW w:w="5000" w:type="pct"/>
            <w:shd w:val="clear" w:color="auto" w:fill="auto"/>
          </w:tcPr>
          <w:p w14:paraId="3CDE0A14" w14:textId="77777777" w:rsidR="007E4D07" w:rsidRPr="00622FF4" w:rsidRDefault="007E4D07" w:rsidP="006E357D">
            <w:pPr>
              <w:rPr>
                <w:rFonts w:cs="Arial"/>
              </w:rPr>
            </w:pPr>
            <w:r w:rsidRPr="00622FF4">
              <w:rPr>
                <w:rFonts w:cs="Arial"/>
                <w:b/>
              </w:rPr>
              <w:t>Ongoing Compliance with the Standard: Identification and Recording of Needs</w:t>
            </w:r>
          </w:p>
        </w:tc>
      </w:tr>
      <w:tr w:rsidR="0085511D" w:rsidRPr="00540D05" w14:paraId="6ED906CC" w14:textId="77777777" w:rsidTr="007E3524">
        <w:tc>
          <w:tcPr>
            <w:tcW w:w="5000" w:type="pct"/>
            <w:shd w:val="clear" w:color="auto" w:fill="auto"/>
          </w:tcPr>
          <w:p w14:paraId="6C9A19B4" w14:textId="79A95E26" w:rsidR="0085511D" w:rsidRDefault="00E31486" w:rsidP="0085511D">
            <w:pPr>
              <w:rPr>
                <w:rFonts w:cs="Arial"/>
              </w:rPr>
            </w:pPr>
            <w:r>
              <w:rPr>
                <w:rFonts w:cs="Arial"/>
              </w:rPr>
              <w:t>O</w:t>
            </w:r>
            <w:r w:rsidR="0085511D" w:rsidRPr="0085511D">
              <w:rPr>
                <w:rFonts w:cs="Arial"/>
              </w:rPr>
              <w:t>rganisations identify and record information and communication needs when service users first interact or register with their service.</w:t>
            </w:r>
          </w:p>
        </w:tc>
      </w:tr>
      <w:tr w:rsidR="0085511D" w:rsidRPr="00540D05" w14:paraId="5261F93E" w14:textId="77777777" w:rsidTr="007E3524">
        <w:tc>
          <w:tcPr>
            <w:tcW w:w="5000" w:type="pct"/>
            <w:shd w:val="clear" w:color="auto" w:fill="auto"/>
          </w:tcPr>
          <w:p w14:paraId="2CD71589" w14:textId="718DC32D" w:rsidR="0085511D" w:rsidRDefault="00E31486" w:rsidP="0085511D">
            <w:pPr>
              <w:rPr>
                <w:rFonts w:cs="Arial"/>
              </w:rPr>
            </w:pPr>
            <w:r>
              <w:rPr>
                <w:rFonts w:cs="Arial"/>
              </w:rPr>
              <w:t>O</w:t>
            </w:r>
            <w:r w:rsidR="0085511D" w:rsidRPr="0085511D">
              <w:rPr>
                <w:rFonts w:cs="Arial"/>
              </w:rPr>
              <w:t>rganisations identify and record information and communication needs as part of ongoing / routine interaction with the service by existing service users.</w:t>
            </w:r>
          </w:p>
        </w:tc>
      </w:tr>
      <w:tr w:rsidR="007E4D07" w:rsidRPr="00540D05" w14:paraId="34E6266A" w14:textId="77777777" w:rsidTr="007E3524">
        <w:tc>
          <w:tcPr>
            <w:tcW w:w="5000" w:type="pct"/>
            <w:shd w:val="clear" w:color="auto" w:fill="auto"/>
          </w:tcPr>
          <w:p w14:paraId="7719D3FA" w14:textId="66857A6D" w:rsidR="007E4D07" w:rsidRPr="00622FF4" w:rsidRDefault="00E31486" w:rsidP="006E357D">
            <w:pPr>
              <w:rPr>
                <w:rFonts w:cs="Arial"/>
              </w:rPr>
            </w:pPr>
            <w:r>
              <w:rPr>
                <w:rFonts w:cs="Arial"/>
              </w:rPr>
              <w:t>P</w:t>
            </w:r>
            <w:r w:rsidR="007E4D07" w:rsidRPr="00622FF4">
              <w:rPr>
                <w:rFonts w:cs="Arial"/>
              </w:rPr>
              <w:t xml:space="preserve">atient / service user records </w:t>
            </w:r>
            <w:r w:rsidR="007E4D07">
              <w:rPr>
                <w:rFonts w:cs="Arial"/>
              </w:rPr>
              <w:t>include</w:t>
            </w:r>
            <w:r w:rsidR="007E4D07" w:rsidRPr="00622FF4">
              <w:rPr>
                <w:rFonts w:cs="Arial"/>
              </w:rPr>
              <w:t xml:space="preserve"> consistent population of fields relating to information and communication support needs.</w:t>
            </w:r>
          </w:p>
        </w:tc>
      </w:tr>
      <w:tr w:rsidR="007E4D07" w:rsidRPr="00540D05" w14:paraId="05F7C137" w14:textId="77777777" w:rsidTr="007E3524">
        <w:tc>
          <w:tcPr>
            <w:tcW w:w="5000" w:type="pct"/>
            <w:shd w:val="clear" w:color="auto" w:fill="auto"/>
          </w:tcPr>
          <w:p w14:paraId="7C5C8F70" w14:textId="29B682C9" w:rsidR="007E4D07" w:rsidRDefault="00E31486" w:rsidP="006E357D">
            <w:pPr>
              <w:rPr>
                <w:rFonts w:cs="Arial"/>
              </w:rPr>
            </w:pPr>
            <w:r>
              <w:rPr>
                <w:rFonts w:cs="Arial"/>
              </w:rPr>
              <w:t>S</w:t>
            </w:r>
            <w:r w:rsidR="007E4D07" w:rsidRPr="001E66A5">
              <w:rPr>
                <w:rFonts w:cs="Arial"/>
              </w:rPr>
              <w:t>taff competency / training records indicate that relevant staff and professionals have received any training identified as locally necessary to enable e</w:t>
            </w:r>
            <w:r w:rsidR="00D26C39">
              <w:rPr>
                <w:rFonts w:cs="Arial"/>
              </w:rPr>
              <w:t>ffective implementation of the S</w:t>
            </w:r>
            <w:r w:rsidR="007E4D07" w:rsidRPr="001E66A5">
              <w:rPr>
                <w:rFonts w:cs="Arial"/>
              </w:rPr>
              <w:t>tandard</w:t>
            </w:r>
            <w:r w:rsidR="007E4D07">
              <w:rPr>
                <w:rFonts w:cs="Arial"/>
              </w:rPr>
              <w:t>.</w:t>
            </w:r>
          </w:p>
        </w:tc>
      </w:tr>
      <w:tr w:rsidR="007E4D07" w:rsidRPr="00540D05" w14:paraId="23B784DF" w14:textId="77777777" w:rsidTr="007E3524">
        <w:tc>
          <w:tcPr>
            <w:tcW w:w="5000" w:type="pct"/>
            <w:tcBorders>
              <w:bottom w:val="single" w:sz="4" w:space="0" w:color="auto"/>
            </w:tcBorders>
            <w:shd w:val="clear" w:color="auto" w:fill="auto"/>
          </w:tcPr>
          <w:p w14:paraId="0CBC0279" w14:textId="59C43508" w:rsidR="007E4D07" w:rsidRPr="0021733A" w:rsidRDefault="00E31486" w:rsidP="006E357D">
            <w:pPr>
              <w:rPr>
                <w:rFonts w:cs="Arial"/>
                <w:highlight w:val="yellow"/>
              </w:rPr>
            </w:pPr>
            <w:r>
              <w:rPr>
                <w:rFonts w:cs="Arial"/>
              </w:rPr>
              <w:t>R</w:t>
            </w:r>
            <w:r w:rsidR="007E4D07">
              <w:rPr>
                <w:rFonts w:cs="Arial"/>
              </w:rPr>
              <w:t>ecord systems and relevant documentation</w:t>
            </w:r>
            <w:r w:rsidR="007E4D07" w:rsidRPr="00D70A3B">
              <w:rPr>
                <w:rFonts w:cs="Arial"/>
              </w:rPr>
              <w:t xml:space="preserve"> enable recording of information and commun</w:t>
            </w:r>
            <w:r w:rsidR="00D26C39">
              <w:rPr>
                <w:rFonts w:cs="Arial"/>
              </w:rPr>
              <w:t>ication needs in line with the S</w:t>
            </w:r>
            <w:r w:rsidR="007E4D07" w:rsidRPr="00D70A3B">
              <w:rPr>
                <w:rFonts w:cs="Arial"/>
              </w:rPr>
              <w:t xml:space="preserve">tandard, and </w:t>
            </w:r>
            <w:r w:rsidR="007E4D07">
              <w:rPr>
                <w:rFonts w:cs="Arial"/>
              </w:rPr>
              <w:t>are</w:t>
            </w:r>
            <w:r w:rsidR="007E4D07" w:rsidRPr="00D70A3B">
              <w:rPr>
                <w:rFonts w:cs="Arial"/>
              </w:rPr>
              <w:t xml:space="preserve"> formatted so as to make any record of information or communication needs highly visible.</w:t>
            </w:r>
          </w:p>
        </w:tc>
      </w:tr>
      <w:tr w:rsidR="007E4D07" w:rsidRPr="00540D05" w14:paraId="57E1CB71" w14:textId="77777777" w:rsidTr="007E3524">
        <w:tc>
          <w:tcPr>
            <w:tcW w:w="5000" w:type="pct"/>
            <w:shd w:val="clear" w:color="auto" w:fill="auto"/>
          </w:tcPr>
          <w:p w14:paraId="5271193B" w14:textId="77777777" w:rsidR="007E4D07" w:rsidRPr="0021733A" w:rsidRDefault="007E4D07" w:rsidP="006E357D">
            <w:pPr>
              <w:rPr>
                <w:rFonts w:cs="Arial"/>
                <w:highlight w:val="yellow"/>
              </w:rPr>
            </w:pPr>
            <w:r w:rsidRPr="00D70A3B">
              <w:rPr>
                <w:rFonts w:cs="Arial"/>
                <w:b/>
              </w:rPr>
              <w:t>Ongoing Compliance with the Standard: Verification of Accuracy of Data</w:t>
            </w:r>
          </w:p>
        </w:tc>
      </w:tr>
      <w:tr w:rsidR="007E4D07" w:rsidRPr="00540D05" w14:paraId="0AAF724B" w14:textId="77777777" w:rsidTr="007E3524">
        <w:tc>
          <w:tcPr>
            <w:tcW w:w="5000" w:type="pct"/>
            <w:shd w:val="clear" w:color="auto" w:fill="auto"/>
          </w:tcPr>
          <w:p w14:paraId="0C46942E" w14:textId="57334FD8" w:rsidR="007E4D07" w:rsidRPr="007D5F2F" w:rsidRDefault="00E31486" w:rsidP="006E357D">
            <w:pPr>
              <w:rPr>
                <w:rFonts w:cs="Arial"/>
              </w:rPr>
            </w:pPr>
            <w:r>
              <w:rPr>
                <w:rFonts w:cs="Arial"/>
              </w:rPr>
              <w:t>Q</w:t>
            </w:r>
            <w:r w:rsidR="007E4D07">
              <w:rPr>
                <w:rFonts w:cs="Arial"/>
              </w:rPr>
              <w:t>uality assurance / edit checking processes are in place to enable verification of the accuracy of data recorded about individuals’ information and communication needs.</w:t>
            </w:r>
          </w:p>
        </w:tc>
      </w:tr>
      <w:tr w:rsidR="007E4D07" w:rsidRPr="00540D05" w14:paraId="7B87644E" w14:textId="77777777" w:rsidTr="006E357D">
        <w:tc>
          <w:tcPr>
            <w:tcW w:w="5000" w:type="pct"/>
          </w:tcPr>
          <w:p w14:paraId="07C068F6" w14:textId="668AE66F" w:rsidR="007E4D07" w:rsidRDefault="00E31486" w:rsidP="006E357D">
            <w:pPr>
              <w:rPr>
                <w:rFonts w:cs="Arial"/>
              </w:rPr>
            </w:pPr>
            <w:r>
              <w:rPr>
                <w:rFonts w:cs="Arial"/>
              </w:rPr>
              <w:t>M</w:t>
            </w:r>
            <w:r w:rsidR="007E4D07">
              <w:rPr>
                <w:rFonts w:cs="Arial"/>
              </w:rPr>
              <w:t xml:space="preserve">echanisms are in place to alert, prevent or discourage the population of mutually incompatible data fields associated with individuals’ information and communication needs (in line with best practice). </w:t>
            </w:r>
          </w:p>
        </w:tc>
      </w:tr>
      <w:tr w:rsidR="007E4D07" w:rsidRPr="00540D05" w14:paraId="28EE0FD1" w14:textId="77777777" w:rsidTr="006E357D">
        <w:tc>
          <w:tcPr>
            <w:tcW w:w="5000" w:type="pct"/>
          </w:tcPr>
          <w:p w14:paraId="141FF45B" w14:textId="79B72FC6" w:rsidR="007E4D07" w:rsidRDefault="00E31486" w:rsidP="006E357D">
            <w:pPr>
              <w:rPr>
                <w:rFonts w:cs="Arial"/>
              </w:rPr>
            </w:pPr>
            <w:r>
              <w:rPr>
                <w:rFonts w:cs="Arial"/>
              </w:rPr>
              <w:t>S</w:t>
            </w:r>
            <w:r w:rsidR="007E4D07" w:rsidRPr="00F7269E">
              <w:rPr>
                <w:rFonts w:cs="Arial"/>
              </w:rPr>
              <w:t xml:space="preserve">ystems enable revision / </w:t>
            </w:r>
            <w:proofErr w:type="gramStart"/>
            <w:r w:rsidR="007E4D07" w:rsidRPr="00F7269E">
              <w:rPr>
                <w:rFonts w:cs="Arial"/>
              </w:rPr>
              <w:t>amendment of records made about individuals’ information and communication support needs and, where possible, include</w:t>
            </w:r>
            <w:proofErr w:type="gramEnd"/>
            <w:r w:rsidR="007E4D07" w:rsidRPr="00F7269E">
              <w:rPr>
                <w:rFonts w:cs="Arial"/>
              </w:rPr>
              <w:t xml:space="preserve"> prompts for review at appropriate points.  </w:t>
            </w:r>
          </w:p>
        </w:tc>
      </w:tr>
      <w:tr w:rsidR="007E4D07" w:rsidRPr="00540D05" w14:paraId="19F9E064" w14:textId="77777777" w:rsidTr="006E357D">
        <w:tc>
          <w:tcPr>
            <w:tcW w:w="5000" w:type="pct"/>
          </w:tcPr>
          <w:p w14:paraId="4FE186B6" w14:textId="03B0BE03" w:rsidR="007E4D07" w:rsidRPr="0021733A" w:rsidRDefault="00E31486" w:rsidP="006E357D">
            <w:pPr>
              <w:rPr>
                <w:rFonts w:cs="Arial"/>
                <w:highlight w:val="yellow"/>
              </w:rPr>
            </w:pPr>
            <w:r>
              <w:rPr>
                <w:rFonts w:cs="Arial"/>
              </w:rPr>
              <w:t>F</w:t>
            </w:r>
            <w:r w:rsidR="007E4D07" w:rsidRPr="007D5F2F">
              <w:rPr>
                <w:rFonts w:cs="Arial"/>
              </w:rPr>
              <w:t>eedback from patient surveys, PALS</w:t>
            </w:r>
            <w:r w:rsidR="007E4D07">
              <w:rPr>
                <w:rFonts w:cs="Arial"/>
              </w:rPr>
              <w:t xml:space="preserve"> (Patient Advice and Liaison Service)</w:t>
            </w:r>
            <w:r w:rsidR="007E4D07" w:rsidRPr="007D5F2F">
              <w:rPr>
                <w:rFonts w:cs="Arial"/>
              </w:rPr>
              <w:t>, local Healthwatch or other sources demonstrates that individuals are aware of the exact nature of the</w:t>
            </w:r>
            <w:r w:rsidR="007E4D07">
              <w:rPr>
                <w:rFonts w:cs="Arial"/>
              </w:rPr>
              <w:t xml:space="preserve"> information which has been recorded about their information and / or communication needs.</w:t>
            </w:r>
            <w:r w:rsidR="007E4D07" w:rsidRPr="007D5F2F">
              <w:rPr>
                <w:rFonts w:cs="Arial"/>
              </w:rPr>
              <w:t xml:space="preserve"> </w:t>
            </w:r>
          </w:p>
        </w:tc>
      </w:tr>
      <w:tr w:rsidR="007E4D07" w:rsidRPr="00540D05" w14:paraId="1279E458" w14:textId="77777777" w:rsidTr="006E357D">
        <w:tc>
          <w:tcPr>
            <w:tcW w:w="5000" w:type="pct"/>
          </w:tcPr>
          <w:p w14:paraId="222221DD" w14:textId="2E762EF7" w:rsidR="007E4D07" w:rsidRPr="0021733A" w:rsidRDefault="00E31486" w:rsidP="006E357D">
            <w:pPr>
              <w:rPr>
                <w:rFonts w:cs="Arial"/>
                <w:highlight w:val="yellow"/>
              </w:rPr>
            </w:pPr>
            <w:r>
              <w:rPr>
                <w:rFonts w:cs="Arial"/>
              </w:rPr>
              <w:t>W</w:t>
            </w:r>
            <w:r w:rsidR="007E4D07" w:rsidRPr="007D5F2F">
              <w:rPr>
                <w:rFonts w:cs="Arial"/>
              </w:rPr>
              <w:t xml:space="preserve">here online systems enable patients or service users to access their own records, </w:t>
            </w:r>
            <w:r w:rsidR="007E4D07">
              <w:rPr>
                <w:rFonts w:cs="Arial"/>
              </w:rPr>
              <w:t>there is evidence</w:t>
            </w:r>
            <w:r w:rsidR="007E4D07" w:rsidRPr="007D5F2F">
              <w:rPr>
                <w:rFonts w:cs="Arial"/>
              </w:rPr>
              <w:t xml:space="preserve"> that individuals have viewed and / or contributed</w:t>
            </w:r>
            <w:r w:rsidR="007E4D07">
              <w:rPr>
                <w:rFonts w:cs="Arial"/>
              </w:rPr>
              <w:t xml:space="preserve"> to</w:t>
            </w:r>
            <w:r w:rsidR="007E4D07" w:rsidRPr="007D5F2F">
              <w:rPr>
                <w:rFonts w:cs="Arial"/>
              </w:rPr>
              <w:t xml:space="preserve"> their records with regards to information and communication needs.</w:t>
            </w:r>
            <w:r w:rsidR="007E4D07">
              <w:rPr>
                <w:rFonts w:cs="Arial"/>
                <w:highlight w:val="yellow"/>
              </w:rPr>
              <w:t xml:space="preserve"> </w:t>
            </w:r>
          </w:p>
        </w:tc>
      </w:tr>
      <w:tr w:rsidR="007E4D07" w:rsidRPr="00540D05" w14:paraId="66D1FB7D" w14:textId="77777777" w:rsidTr="007E3524">
        <w:tc>
          <w:tcPr>
            <w:tcW w:w="5000" w:type="pct"/>
            <w:tcBorders>
              <w:bottom w:val="single" w:sz="4" w:space="0" w:color="auto"/>
            </w:tcBorders>
          </w:tcPr>
          <w:p w14:paraId="6939BB43" w14:textId="06F48437" w:rsidR="007E4D07" w:rsidRPr="007D5F2F" w:rsidRDefault="00E31486" w:rsidP="006E357D">
            <w:pPr>
              <w:rPr>
                <w:rFonts w:cs="Arial"/>
              </w:rPr>
            </w:pPr>
            <w:r>
              <w:rPr>
                <w:rFonts w:cs="Arial"/>
              </w:rPr>
              <w:t>D</w:t>
            </w:r>
            <w:r w:rsidR="007E4D07">
              <w:rPr>
                <w:rFonts w:cs="Arial"/>
              </w:rPr>
              <w:t xml:space="preserve">ata recorded about individuals’ information and communication needs is reviewed and refreshed alongside other data held in demographic fields. </w:t>
            </w:r>
          </w:p>
        </w:tc>
      </w:tr>
      <w:tr w:rsidR="007E4D07" w:rsidRPr="00540D05" w14:paraId="2EC8DB2B" w14:textId="77777777" w:rsidTr="007E3524">
        <w:tc>
          <w:tcPr>
            <w:tcW w:w="5000" w:type="pct"/>
            <w:shd w:val="clear" w:color="auto" w:fill="auto"/>
          </w:tcPr>
          <w:p w14:paraId="20A9D7CF" w14:textId="77777777" w:rsidR="007E4D07" w:rsidRPr="0021733A" w:rsidRDefault="007E4D07" w:rsidP="006E357D">
            <w:pPr>
              <w:rPr>
                <w:rFonts w:cs="Arial"/>
                <w:highlight w:val="yellow"/>
              </w:rPr>
            </w:pPr>
            <w:r w:rsidRPr="007D5F2F">
              <w:rPr>
                <w:rFonts w:cs="Arial"/>
                <w:b/>
              </w:rPr>
              <w:t>Ongoing Compliance with the Standard: Supporting Documents</w:t>
            </w:r>
          </w:p>
        </w:tc>
      </w:tr>
      <w:tr w:rsidR="007E4D07" w:rsidRPr="00540D05" w14:paraId="385DD5C6" w14:textId="77777777" w:rsidTr="007E3524">
        <w:tc>
          <w:tcPr>
            <w:tcW w:w="5000" w:type="pct"/>
            <w:shd w:val="clear" w:color="auto" w:fill="auto"/>
          </w:tcPr>
          <w:p w14:paraId="6A8CD896" w14:textId="6D80D438" w:rsidR="007E4D07" w:rsidRPr="0021733A" w:rsidRDefault="00E31486" w:rsidP="006E357D">
            <w:pPr>
              <w:rPr>
                <w:rFonts w:cs="Arial"/>
                <w:highlight w:val="yellow"/>
              </w:rPr>
            </w:pPr>
            <w:r>
              <w:rPr>
                <w:rFonts w:cs="Arial"/>
              </w:rPr>
              <w:t>C</w:t>
            </w:r>
            <w:r w:rsidR="007E4D07" w:rsidRPr="00B72B4B">
              <w:rPr>
                <w:rFonts w:cs="Arial"/>
              </w:rPr>
              <w:t xml:space="preserve">are plans </w:t>
            </w:r>
            <w:r w:rsidR="007E4D07">
              <w:rPr>
                <w:rFonts w:cs="Arial"/>
              </w:rPr>
              <w:t>include</w:t>
            </w:r>
            <w:r w:rsidR="007E4D07" w:rsidRPr="00B72B4B">
              <w:rPr>
                <w:rFonts w:cs="Arial"/>
              </w:rPr>
              <w:t xml:space="preserve"> information about individuals’ information and communication needs, where </w:t>
            </w:r>
            <w:r w:rsidR="007E4D07">
              <w:rPr>
                <w:rFonts w:cs="Arial"/>
              </w:rPr>
              <w:t>applicable</w:t>
            </w:r>
            <w:r w:rsidR="007E4D07" w:rsidRPr="00B72B4B">
              <w:rPr>
                <w:rFonts w:cs="Arial"/>
              </w:rPr>
              <w:t xml:space="preserve">. </w:t>
            </w:r>
          </w:p>
        </w:tc>
      </w:tr>
      <w:tr w:rsidR="007E4D07" w:rsidRPr="00540D05" w14:paraId="3A67DAD6" w14:textId="77777777" w:rsidTr="007E3524">
        <w:tc>
          <w:tcPr>
            <w:tcW w:w="5000" w:type="pct"/>
            <w:tcBorders>
              <w:bottom w:val="single" w:sz="4" w:space="0" w:color="auto"/>
            </w:tcBorders>
            <w:shd w:val="clear" w:color="auto" w:fill="auto"/>
          </w:tcPr>
          <w:p w14:paraId="02DEDA42" w14:textId="025A68ED" w:rsidR="007E4D07" w:rsidRPr="0021733A" w:rsidRDefault="00E31486" w:rsidP="006E357D">
            <w:pPr>
              <w:rPr>
                <w:rFonts w:cs="Arial"/>
                <w:highlight w:val="yellow"/>
              </w:rPr>
            </w:pPr>
            <w:r>
              <w:rPr>
                <w:rFonts w:cs="Arial"/>
              </w:rPr>
              <w:t>L</w:t>
            </w:r>
            <w:r w:rsidR="007E4D07" w:rsidRPr="00B72B4B">
              <w:rPr>
                <w:rFonts w:cs="Arial"/>
              </w:rPr>
              <w:t>ocal documents used to support professionals in understanding the information and communication support needs of individuals</w:t>
            </w:r>
            <w:r w:rsidR="007E4D07">
              <w:rPr>
                <w:rFonts w:cs="Arial"/>
              </w:rPr>
              <w:t xml:space="preserve"> (where used)</w:t>
            </w:r>
            <w:r w:rsidR="007E4D07" w:rsidRPr="00B72B4B">
              <w:rPr>
                <w:rFonts w:cs="Arial"/>
              </w:rPr>
              <w:t xml:space="preserve"> </w:t>
            </w:r>
            <w:r w:rsidR="007E4D07">
              <w:rPr>
                <w:rFonts w:cs="Arial"/>
              </w:rPr>
              <w:t>include</w:t>
            </w:r>
            <w:r w:rsidR="007E4D07" w:rsidRPr="00B72B4B">
              <w:rPr>
                <w:rFonts w:cs="Arial"/>
              </w:rPr>
              <w:t xml:space="preserve"> information about individuals’ information and</w:t>
            </w:r>
            <w:r w:rsidR="007E4D07">
              <w:rPr>
                <w:rFonts w:cs="Arial"/>
              </w:rPr>
              <w:t xml:space="preserve"> communication needs</w:t>
            </w:r>
            <w:r w:rsidR="007E4D07" w:rsidRPr="00B72B4B">
              <w:rPr>
                <w:rFonts w:cs="Arial"/>
              </w:rPr>
              <w:t xml:space="preserve">, where </w:t>
            </w:r>
            <w:r w:rsidR="007E4D07">
              <w:rPr>
                <w:rFonts w:cs="Arial"/>
              </w:rPr>
              <w:t>applicable</w:t>
            </w:r>
            <w:r w:rsidR="007E4D07" w:rsidRPr="00B72B4B">
              <w:rPr>
                <w:rFonts w:cs="Arial"/>
              </w:rPr>
              <w:t>.</w:t>
            </w:r>
          </w:p>
        </w:tc>
      </w:tr>
      <w:tr w:rsidR="007E4D07" w:rsidRPr="00540D05" w14:paraId="52686A97" w14:textId="77777777" w:rsidTr="007E3524">
        <w:tc>
          <w:tcPr>
            <w:tcW w:w="5000" w:type="pct"/>
            <w:shd w:val="clear" w:color="auto" w:fill="auto"/>
          </w:tcPr>
          <w:p w14:paraId="3D431AD0" w14:textId="77777777" w:rsidR="007E4D07" w:rsidRPr="0021733A" w:rsidRDefault="007E4D07" w:rsidP="006E357D">
            <w:pPr>
              <w:rPr>
                <w:rFonts w:cs="Arial"/>
                <w:highlight w:val="yellow"/>
              </w:rPr>
            </w:pPr>
            <w:r w:rsidRPr="00B72B4B">
              <w:rPr>
                <w:rFonts w:cs="Arial"/>
                <w:b/>
              </w:rPr>
              <w:t>Ongoing Compliance with the Standard: Flagging and Prompts to Action</w:t>
            </w:r>
          </w:p>
        </w:tc>
      </w:tr>
      <w:tr w:rsidR="007E4D07" w:rsidRPr="00540D05" w14:paraId="19D19C72" w14:textId="77777777" w:rsidTr="007E3524">
        <w:tc>
          <w:tcPr>
            <w:tcW w:w="5000" w:type="pct"/>
            <w:shd w:val="clear" w:color="auto" w:fill="auto"/>
          </w:tcPr>
          <w:p w14:paraId="0ACDF235" w14:textId="6177F3E2" w:rsidR="007E4D07" w:rsidRPr="0021733A" w:rsidRDefault="00E31486" w:rsidP="006E357D">
            <w:pPr>
              <w:rPr>
                <w:rFonts w:cs="Arial"/>
                <w:highlight w:val="yellow"/>
              </w:rPr>
            </w:pPr>
            <w:r>
              <w:rPr>
                <w:rFonts w:cs="Arial"/>
              </w:rPr>
              <w:lastRenderedPageBreak/>
              <w:t>E</w:t>
            </w:r>
            <w:r w:rsidR="007E4D07" w:rsidRPr="00B2498E">
              <w:rPr>
                <w:rFonts w:cs="Arial"/>
              </w:rPr>
              <w:t>lectronic patient or service user administration and record systems automatically identify a recorded need for information or correspondence in an alternative format and /</w:t>
            </w:r>
            <w:r w:rsidR="000D1528">
              <w:rPr>
                <w:rFonts w:cs="Arial"/>
              </w:rPr>
              <w:t xml:space="preserve"> or communication support, and flag,</w:t>
            </w:r>
            <w:r w:rsidR="007E4D07" w:rsidRPr="00B2498E">
              <w:rPr>
                <w:rFonts w:cs="Arial"/>
              </w:rPr>
              <w:t xml:space="preserve"> prompt or otherwise make this highly visible to staff whenever the record is accessed.  </w:t>
            </w:r>
          </w:p>
        </w:tc>
      </w:tr>
      <w:tr w:rsidR="007E4D07" w:rsidRPr="00540D05" w14:paraId="4A985EB0" w14:textId="77777777" w:rsidTr="007E3524">
        <w:tc>
          <w:tcPr>
            <w:tcW w:w="5000" w:type="pct"/>
            <w:tcBorders>
              <w:bottom w:val="single" w:sz="4" w:space="0" w:color="auto"/>
            </w:tcBorders>
          </w:tcPr>
          <w:p w14:paraId="196B75F1" w14:textId="51D41040" w:rsidR="007E4D07" w:rsidRPr="00B2498E" w:rsidRDefault="00E31486" w:rsidP="006E357D">
            <w:pPr>
              <w:rPr>
                <w:rFonts w:cs="Arial"/>
              </w:rPr>
            </w:pPr>
            <w:r>
              <w:rPr>
                <w:rFonts w:cs="Arial"/>
              </w:rPr>
              <w:t>E</w:t>
            </w:r>
            <w:r w:rsidR="007E4D07" w:rsidRPr="00B2498E">
              <w:rPr>
                <w:rFonts w:cs="Arial"/>
              </w:rPr>
              <w:t xml:space="preserve">lectronic patient or service user administration and record systems automatically identify </w:t>
            </w:r>
            <w:r w:rsidR="007E4D07">
              <w:rPr>
                <w:rFonts w:cs="Arial"/>
              </w:rPr>
              <w:t xml:space="preserve">relevant recorded needs and </w:t>
            </w:r>
            <w:r w:rsidR="007E4D07" w:rsidRPr="00B2498E">
              <w:rPr>
                <w:rFonts w:cs="Arial"/>
              </w:rPr>
              <w:t xml:space="preserve">either automatically </w:t>
            </w:r>
            <w:proofErr w:type="gramStart"/>
            <w:r w:rsidR="007E4D07" w:rsidRPr="00B2498E">
              <w:rPr>
                <w:rFonts w:cs="Arial"/>
              </w:rPr>
              <w:t>generate</w:t>
            </w:r>
            <w:proofErr w:type="gramEnd"/>
            <w:r w:rsidR="007E4D07" w:rsidRPr="00B2498E">
              <w:rPr>
                <w:rFonts w:cs="Arial"/>
              </w:rPr>
              <w:t xml:space="preserve"> correspondence or information in an alternative format or enable staff to manually generate correspondence in an alternative format upon receipt of an alert.</w:t>
            </w:r>
            <w:r w:rsidR="007E4D07">
              <w:rPr>
                <w:rFonts w:cs="Arial"/>
              </w:rPr>
              <w:t xml:space="preserve"> </w:t>
            </w:r>
          </w:p>
        </w:tc>
      </w:tr>
      <w:tr w:rsidR="007E4D07" w:rsidRPr="00540D05" w14:paraId="7EB106E3" w14:textId="77777777" w:rsidTr="007E3524">
        <w:tc>
          <w:tcPr>
            <w:tcW w:w="5000" w:type="pct"/>
            <w:tcBorders>
              <w:bottom w:val="single" w:sz="4" w:space="0" w:color="auto"/>
            </w:tcBorders>
            <w:shd w:val="clear" w:color="auto" w:fill="auto"/>
          </w:tcPr>
          <w:p w14:paraId="5275725C" w14:textId="4F804E5A" w:rsidR="007E4D07" w:rsidRPr="00B2498E" w:rsidRDefault="00E31486" w:rsidP="006E357D">
            <w:pPr>
              <w:rPr>
                <w:rFonts w:cs="Arial"/>
              </w:rPr>
            </w:pPr>
            <w:r>
              <w:rPr>
                <w:rFonts w:cs="Arial"/>
              </w:rPr>
              <w:t>S</w:t>
            </w:r>
            <w:r w:rsidR="007E4D07" w:rsidRPr="00B77BB3">
              <w:rPr>
                <w:rFonts w:cs="Arial"/>
              </w:rPr>
              <w:t>ystems are in place to ensure that a standard print letter is not sent to an individual for whom this is not an appropriate or accessible format.</w:t>
            </w:r>
          </w:p>
        </w:tc>
      </w:tr>
      <w:tr w:rsidR="007E4D07" w:rsidRPr="00540D05" w14:paraId="1C3E44DA" w14:textId="77777777" w:rsidTr="007E3524">
        <w:tc>
          <w:tcPr>
            <w:tcW w:w="5000" w:type="pct"/>
            <w:shd w:val="clear" w:color="auto" w:fill="auto"/>
          </w:tcPr>
          <w:p w14:paraId="68624001" w14:textId="77777777" w:rsidR="007E4D07" w:rsidRDefault="007E4D07" w:rsidP="006E357D">
            <w:pPr>
              <w:rPr>
                <w:rFonts w:cs="Arial"/>
              </w:rPr>
            </w:pPr>
            <w:r w:rsidRPr="005278F8">
              <w:rPr>
                <w:rFonts w:cs="Arial"/>
                <w:b/>
              </w:rPr>
              <w:t>Ongoing Compliance with the Standard: Sharing of Needs</w:t>
            </w:r>
          </w:p>
        </w:tc>
      </w:tr>
      <w:tr w:rsidR="007E4D07" w:rsidRPr="00540D05" w14:paraId="17F4FEED" w14:textId="77777777" w:rsidTr="007E3524">
        <w:tc>
          <w:tcPr>
            <w:tcW w:w="5000" w:type="pct"/>
            <w:tcBorders>
              <w:bottom w:val="single" w:sz="4" w:space="0" w:color="auto"/>
            </w:tcBorders>
            <w:shd w:val="clear" w:color="auto" w:fill="auto"/>
          </w:tcPr>
          <w:p w14:paraId="1BE4148C" w14:textId="084AAA24" w:rsidR="007E4D07" w:rsidRDefault="00E31486" w:rsidP="006E357D">
            <w:pPr>
              <w:rPr>
                <w:rFonts w:cs="Arial"/>
              </w:rPr>
            </w:pPr>
            <w:r>
              <w:rPr>
                <w:rFonts w:cs="Arial"/>
              </w:rPr>
              <w:t>A</w:t>
            </w:r>
            <w:r w:rsidR="007E4D07">
              <w:rPr>
                <w:rFonts w:cs="Arial"/>
              </w:rPr>
              <w:t xml:space="preserve">rrangements and protocols are in place such that </w:t>
            </w:r>
            <w:r w:rsidR="007E4D07" w:rsidRPr="005278F8">
              <w:rPr>
                <w:rFonts w:cs="Arial"/>
              </w:rPr>
              <w:t xml:space="preserve">information about individuals’ information and / or communication support needs is included as part of existing data-sharing processes, and as a routine part of referral, discharge and handover. </w:t>
            </w:r>
          </w:p>
        </w:tc>
      </w:tr>
      <w:tr w:rsidR="007E4D07" w:rsidRPr="00540D05" w14:paraId="566FCE07" w14:textId="77777777" w:rsidTr="007E3524">
        <w:tc>
          <w:tcPr>
            <w:tcW w:w="5000" w:type="pct"/>
            <w:shd w:val="clear" w:color="auto" w:fill="auto"/>
          </w:tcPr>
          <w:p w14:paraId="2CE48930" w14:textId="77777777" w:rsidR="007E4D07" w:rsidRPr="0021733A" w:rsidRDefault="007E4D07" w:rsidP="006E357D">
            <w:pPr>
              <w:rPr>
                <w:rFonts w:cs="Arial"/>
                <w:highlight w:val="yellow"/>
              </w:rPr>
            </w:pPr>
            <w:r w:rsidRPr="00B72B4B">
              <w:rPr>
                <w:rFonts w:cs="Arial"/>
                <w:b/>
              </w:rPr>
              <w:t>Ongoing Compliance with the Standard: Meeting of Individuals’ Needs</w:t>
            </w:r>
          </w:p>
        </w:tc>
      </w:tr>
      <w:tr w:rsidR="007E4D07" w:rsidRPr="00540D05" w14:paraId="1C1C16E7" w14:textId="77777777" w:rsidTr="007E3524">
        <w:tc>
          <w:tcPr>
            <w:tcW w:w="5000" w:type="pct"/>
            <w:shd w:val="clear" w:color="auto" w:fill="auto"/>
          </w:tcPr>
          <w:p w14:paraId="1A3FC959" w14:textId="336DD995" w:rsidR="007E4D07" w:rsidRPr="0021733A" w:rsidRDefault="00E31486" w:rsidP="006E357D">
            <w:pPr>
              <w:rPr>
                <w:rFonts w:cs="Arial"/>
                <w:highlight w:val="yellow"/>
              </w:rPr>
            </w:pPr>
            <w:r>
              <w:rPr>
                <w:rFonts w:cs="Arial"/>
              </w:rPr>
              <w:t>F</w:t>
            </w:r>
            <w:r w:rsidR="007E4D07" w:rsidRPr="003A2162">
              <w:rPr>
                <w:rFonts w:cs="Arial"/>
              </w:rPr>
              <w:t xml:space="preserve">eedback from patient surveys, PALS, local Healthwatch </w:t>
            </w:r>
            <w:r w:rsidR="007E4D07">
              <w:rPr>
                <w:rFonts w:cs="Arial"/>
              </w:rPr>
              <w:t xml:space="preserve">and / </w:t>
            </w:r>
            <w:r w:rsidR="007E4D07" w:rsidRPr="003A2162">
              <w:rPr>
                <w:rFonts w:cs="Arial"/>
              </w:rPr>
              <w:t>or other sources demonstrates</w:t>
            </w:r>
            <w:r w:rsidR="007E4D07">
              <w:rPr>
                <w:rFonts w:cs="Arial"/>
              </w:rPr>
              <w:t xml:space="preserve"> that individuals with information and / or communication needs have had those needs routinely and regularly met. </w:t>
            </w:r>
          </w:p>
        </w:tc>
      </w:tr>
      <w:tr w:rsidR="007E4D07" w:rsidRPr="00540D05" w14:paraId="3BF0AC98" w14:textId="77777777" w:rsidTr="006E357D">
        <w:tc>
          <w:tcPr>
            <w:tcW w:w="5000" w:type="pct"/>
          </w:tcPr>
          <w:p w14:paraId="7CA75EE7" w14:textId="1840ECF1" w:rsidR="007E4D07" w:rsidRPr="0021733A" w:rsidRDefault="00E31486" w:rsidP="000D1528">
            <w:pPr>
              <w:rPr>
                <w:rFonts w:cs="Arial"/>
                <w:highlight w:val="yellow"/>
              </w:rPr>
            </w:pPr>
            <w:r>
              <w:rPr>
                <w:rFonts w:cs="Arial"/>
              </w:rPr>
              <w:t>R</w:t>
            </w:r>
            <w:r w:rsidR="007E4D07" w:rsidRPr="003A2162">
              <w:rPr>
                <w:rFonts w:cs="Arial"/>
              </w:rPr>
              <w:t xml:space="preserve">ecords </w:t>
            </w:r>
            <w:r w:rsidR="007E4D07">
              <w:rPr>
                <w:rFonts w:cs="Arial"/>
              </w:rPr>
              <w:t>show</w:t>
            </w:r>
            <w:r w:rsidR="007E4D07" w:rsidRPr="003A2162">
              <w:rPr>
                <w:rFonts w:cs="Arial"/>
              </w:rPr>
              <w:t xml:space="preserve"> that individuals with information needs have been sent or provided with information, including correspondence, in formats which are appropriate, accessible and that they are able to understand</w:t>
            </w:r>
            <w:r w:rsidR="000D1528">
              <w:rPr>
                <w:rFonts w:cs="Arial"/>
              </w:rPr>
              <w:t>.</w:t>
            </w:r>
            <w:r w:rsidR="007E4D07" w:rsidRPr="003A2162">
              <w:rPr>
                <w:rFonts w:cs="Arial"/>
              </w:rPr>
              <w:t xml:space="preserve"> </w:t>
            </w:r>
          </w:p>
        </w:tc>
      </w:tr>
      <w:tr w:rsidR="007E4D07" w:rsidRPr="00540D05" w14:paraId="526F6A6A" w14:textId="77777777" w:rsidTr="007E3524">
        <w:tc>
          <w:tcPr>
            <w:tcW w:w="5000" w:type="pct"/>
            <w:tcBorders>
              <w:bottom w:val="single" w:sz="4" w:space="0" w:color="auto"/>
            </w:tcBorders>
          </w:tcPr>
          <w:p w14:paraId="1B1A139F" w14:textId="0DCE9BCA" w:rsidR="007E4D07" w:rsidRPr="0021733A" w:rsidRDefault="00E31486" w:rsidP="006E357D">
            <w:pPr>
              <w:rPr>
                <w:rFonts w:cs="Arial"/>
                <w:highlight w:val="yellow"/>
              </w:rPr>
            </w:pPr>
            <w:r>
              <w:rPr>
                <w:rFonts w:cs="Arial"/>
              </w:rPr>
              <w:t>T</w:t>
            </w:r>
            <w:r w:rsidR="007E4D07">
              <w:rPr>
                <w:rFonts w:cs="Arial"/>
              </w:rPr>
              <w:t>here are policies and procedures in place to enable c</w:t>
            </w:r>
            <w:r w:rsidR="007E4D07" w:rsidRPr="003A2162">
              <w:rPr>
                <w:rFonts w:cs="Arial"/>
              </w:rPr>
              <w:t xml:space="preserve">ommunication support, professional communication support and information in alternative formats </w:t>
            </w:r>
            <w:r w:rsidR="007E4D07">
              <w:rPr>
                <w:rFonts w:cs="Arial"/>
              </w:rPr>
              <w:t>to</w:t>
            </w:r>
            <w:r w:rsidR="007E4D07" w:rsidRPr="003A2162">
              <w:rPr>
                <w:rFonts w:cs="Arial"/>
              </w:rPr>
              <w:t xml:space="preserve"> be provided promptly and without unreasonable delay. </w:t>
            </w:r>
          </w:p>
        </w:tc>
      </w:tr>
      <w:tr w:rsidR="007E4D07" w:rsidRPr="00540D05" w14:paraId="4C310B58" w14:textId="77777777" w:rsidTr="007E3524">
        <w:tc>
          <w:tcPr>
            <w:tcW w:w="5000" w:type="pct"/>
            <w:tcBorders>
              <w:bottom w:val="single" w:sz="4" w:space="0" w:color="auto"/>
            </w:tcBorders>
            <w:shd w:val="clear" w:color="auto" w:fill="auto"/>
          </w:tcPr>
          <w:p w14:paraId="1752526E" w14:textId="4A3B5DBD" w:rsidR="007E4D07" w:rsidRDefault="00E31486" w:rsidP="006E357D">
            <w:pPr>
              <w:rPr>
                <w:rFonts w:cs="Arial"/>
              </w:rPr>
            </w:pPr>
            <w:r>
              <w:rPr>
                <w:rFonts w:cs="Arial"/>
              </w:rPr>
              <w:t>S</w:t>
            </w:r>
            <w:r w:rsidR="007E4D07">
              <w:rPr>
                <w:rFonts w:cs="Arial"/>
              </w:rPr>
              <w:t>taff awareness of</w:t>
            </w:r>
            <w:r w:rsidR="007E4D07" w:rsidRPr="00B77BB3">
              <w:rPr>
                <w:rFonts w:cs="Arial"/>
              </w:rPr>
              <w:t xml:space="preserve"> policies and procedures</w:t>
            </w:r>
            <w:r w:rsidR="007E4D07">
              <w:rPr>
                <w:rFonts w:cs="Arial"/>
              </w:rPr>
              <w:t xml:space="preserve"> with regards to provision of communication support and information in alternative formats</w:t>
            </w:r>
            <w:r w:rsidR="007E4D07" w:rsidRPr="00B77BB3">
              <w:rPr>
                <w:rFonts w:cs="Arial"/>
              </w:rPr>
              <w:t xml:space="preserve"> is high and they are </w:t>
            </w:r>
            <w:r w:rsidR="007E4D07">
              <w:rPr>
                <w:rFonts w:cs="Arial"/>
              </w:rPr>
              <w:t xml:space="preserve">embedded </w:t>
            </w:r>
            <w:r w:rsidR="007E4D07" w:rsidRPr="00B77BB3">
              <w:rPr>
                <w:rFonts w:cs="Arial"/>
              </w:rPr>
              <w:t>as part of ‘business as usual</w:t>
            </w:r>
            <w:r w:rsidR="000D1528">
              <w:rPr>
                <w:rFonts w:cs="Arial"/>
              </w:rPr>
              <w:t>’</w:t>
            </w:r>
            <w:r w:rsidR="007E4D07" w:rsidRPr="00B77BB3">
              <w:rPr>
                <w:rFonts w:cs="Arial"/>
              </w:rPr>
              <w:t>.</w:t>
            </w:r>
          </w:p>
        </w:tc>
      </w:tr>
      <w:tr w:rsidR="007E4D07" w:rsidRPr="00540D05" w14:paraId="0EBCF1AF" w14:textId="77777777" w:rsidTr="007E3524">
        <w:tc>
          <w:tcPr>
            <w:tcW w:w="5000" w:type="pct"/>
            <w:shd w:val="clear" w:color="auto" w:fill="auto"/>
          </w:tcPr>
          <w:p w14:paraId="108D1074" w14:textId="77777777" w:rsidR="007E4D07" w:rsidRPr="0021733A" w:rsidRDefault="007E4D07" w:rsidP="006E357D">
            <w:pPr>
              <w:rPr>
                <w:rFonts w:cs="Arial"/>
                <w:highlight w:val="yellow"/>
              </w:rPr>
            </w:pPr>
            <w:r w:rsidRPr="00B72B4B">
              <w:rPr>
                <w:rFonts w:cs="Arial"/>
                <w:b/>
              </w:rPr>
              <w:t>Assessment and Assurance of Compliance with the Standard</w:t>
            </w:r>
          </w:p>
        </w:tc>
      </w:tr>
      <w:tr w:rsidR="007E4D07" w:rsidRPr="00540D05" w14:paraId="1ED51454" w14:textId="77777777" w:rsidTr="007E3524">
        <w:tc>
          <w:tcPr>
            <w:tcW w:w="5000" w:type="pct"/>
            <w:shd w:val="clear" w:color="auto" w:fill="auto"/>
          </w:tcPr>
          <w:p w14:paraId="01907B41" w14:textId="13E22CAF" w:rsidR="007E4D07" w:rsidRPr="0021733A" w:rsidRDefault="00E31486" w:rsidP="006E357D">
            <w:pPr>
              <w:rPr>
                <w:rFonts w:cs="Arial"/>
                <w:highlight w:val="yellow"/>
              </w:rPr>
            </w:pPr>
            <w:r>
              <w:rPr>
                <w:rFonts w:cs="Arial"/>
              </w:rPr>
              <w:t>A</w:t>
            </w:r>
            <w:r w:rsidR="007E4D07">
              <w:rPr>
                <w:rFonts w:cs="Arial"/>
              </w:rPr>
              <w:t>n</w:t>
            </w:r>
            <w:r w:rsidR="007E4D07" w:rsidRPr="00B72B4B">
              <w:rPr>
                <w:rFonts w:cs="Arial"/>
              </w:rPr>
              <w:t xml:space="preserve"> </w:t>
            </w:r>
            <w:r w:rsidR="007E4D07">
              <w:rPr>
                <w:rFonts w:cs="Arial"/>
              </w:rPr>
              <w:t>accessible communication policy</w:t>
            </w:r>
            <w:r w:rsidR="007E4D07" w:rsidRPr="00B72B4B">
              <w:rPr>
                <w:rFonts w:cs="Arial"/>
              </w:rPr>
              <w:t xml:space="preserve"> </w:t>
            </w:r>
            <w:r w:rsidR="007E4D07">
              <w:rPr>
                <w:rFonts w:cs="Arial"/>
              </w:rPr>
              <w:t xml:space="preserve">has been published and is publicly available. This policy </w:t>
            </w:r>
            <w:r w:rsidR="007E4D07" w:rsidRPr="00B72B4B">
              <w:rPr>
                <w:rFonts w:cs="Arial"/>
              </w:rPr>
              <w:t xml:space="preserve">outlines how the information and communication needs of patients, service users, carers and parents, will be identified, recorded, </w:t>
            </w:r>
            <w:r w:rsidR="007E4D07">
              <w:rPr>
                <w:rFonts w:cs="Arial"/>
              </w:rPr>
              <w:t xml:space="preserve">flagged, shared </w:t>
            </w:r>
            <w:r w:rsidR="007E4D07" w:rsidRPr="00B72B4B">
              <w:rPr>
                <w:rFonts w:cs="Arial"/>
              </w:rPr>
              <w:t>and met.</w:t>
            </w:r>
          </w:p>
        </w:tc>
      </w:tr>
      <w:tr w:rsidR="007E4D07" w:rsidRPr="00540D05" w14:paraId="26D5D49A" w14:textId="77777777" w:rsidTr="006E357D">
        <w:tc>
          <w:tcPr>
            <w:tcW w:w="5000" w:type="pct"/>
          </w:tcPr>
          <w:p w14:paraId="6F799854" w14:textId="66D8FE1A" w:rsidR="007E4D07" w:rsidRPr="00B2498E" w:rsidRDefault="00E31486" w:rsidP="006E357D">
            <w:pPr>
              <w:rPr>
                <w:rFonts w:cs="Arial"/>
              </w:rPr>
            </w:pPr>
            <w:r>
              <w:rPr>
                <w:rFonts w:cs="Arial"/>
              </w:rPr>
              <w:t>F</w:t>
            </w:r>
            <w:r w:rsidR="007E4D07" w:rsidRPr="00B2498E">
              <w:rPr>
                <w:rFonts w:cs="Arial"/>
              </w:rPr>
              <w:t xml:space="preserve">eedback from patient surveys, PALS, local Healthwatch or other sources demonstrates </w:t>
            </w:r>
            <w:r w:rsidR="007E4D07">
              <w:rPr>
                <w:rFonts w:cs="Arial"/>
              </w:rPr>
              <w:t xml:space="preserve">that individuals with relevant needs have received </w:t>
            </w:r>
            <w:r w:rsidR="007E4D07" w:rsidRPr="00B2498E">
              <w:rPr>
                <w:rFonts w:cs="Arial"/>
              </w:rPr>
              <w:t xml:space="preserve">communication support </w:t>
            </w:r>
            <w:r w:rsidR="007E4D07">
              <w:rPr>
                <w:rFonts w:cs="Arial"/>
              </w:rPr>
              <w:t>and / or information in</w:t>
            </w:r>
            <w:r w:rsidR="007E4D07" w:rsidRPr="00B2498E">
              <w:rPr>
                <w:rFonts w:cs="Arial"/>
              </w:rPr>
              <w:t xml:space="preserve"> alternative format</w:t>
            </w:r>
            <w:r w:rsidR="007E4D07">
              <w:rPr>
                <w:rFonts w:cs="Arial"/>
              </w:rPr>
              <w:t xml:space="preserve">s which is of a suitable quality and is effective in meeting those needs. </w:t>
            </w:r>
            <w:r w:rsidR="007E4D07" w:rsidRPr="00B2498E">
              <w:rPr>
                <w:rFonts w:cs="Arial"/>
              </w:rPr>
              <w:t xml:space="preserve"> </w:t>
            </w:r>
          </w:p>
        </w:tc>
      </w:tr>
      <w:tr w:rsidR="007E4D07" w:rsidRPr="00540D05" w14:paraId="51329BB2" w14:textId="77777777" w:rsidTr="006E357D">
        <w:tc>
          <w:tcPr>
            <w:tcW w:w="5000" w:type="pct"/>
          </w:tcPr>
          <w:p w14:paraId="7449E066" w14:textId="672F5C5B" w:rsidR="007E4D07" w:rsidRPr="0021733A" w:rsidRDefault="00E31486" w:rsidP="006E357D">
            <w:pPr>
              <w:rPr>
                <w:rFonts w:cs="Arial"/>
                <w:highlight w:val="yellow"/>
              </w:rPr>
            </w:pPr>
            <w:r>
              <w:rPr>
                <w:rFonts w:cs="Arial"/>
              </w:rPr>
              <w:t>F</w:t>
            </w:r>
            <w:r w:rsidR="007E4D07">
              <w:rPr>
                <w:rFonts w:cs="Arial"/>
              </w:rPr>
              <w:t>eedback has</w:t>
            </w:r>
            <w:r w:rsidR="007E4D07" w:rsidRPr="00B72B4B">
              <w:rPr>
                <w:rFonts w:cs="Arial"/>
              </w:rPr>
              <w:t xml:space="preserve"> been received from individuals with communication and information needs. </w:t>
            </w:r>
          </w:p>
        </w:tc>
      </w:tr>
      <w:tr w:rsidR="007E4D07" w:rsidRPr="00540D05" w14:paraId="180C0D3A" w14:textId="77777777" w:rsidTr="006E357D">
        <w:tc>
          <w:tcPr>
            <w:tcW w:w="5000" w:type="pct"/>
          </w:tcPr>
          <w:p w14:paraId="1D8BD235" w14:textId="1591BEB9" w:rsidR="007E4D07" w:rsidRPr="0072566E" w:rsidRDefault="00E31486" w:rsidP="006E357D">
            <w:pPr>
              <w:rPr>
                <w:rFonts w:cs="Arial"/>
              </w:rPr>
            </w:pPr>
            <w:r>
              <w:rPr>
                <w:rFonts w:cs="Arial"/>
              </w:rPr>
              <w:t>T</w:t>
            </w:r>
            <w:r w:rsidR="007E4D07">
              <w:rPr>
                <w:rFonts w:cs="Arial"/>
              </w:rPr>
              <w:t xml:space="preserve">here are mechanisms in place for individuals to make a complaint, raise a concern or pass on feedback in alternative formats and with communication support. </w:t>
            </w:r>
          </w:p>
        </w:tc>
      </w:tr>
    </w:tbl>
    <w:p w14:paraId="5D7CB1B2" w14:textId="77777777" w:rsidR="00E31486" w:rsidRDefault="00E31486" w:rsidP="00E31486">
      <w:bookmarkStart w:id="88" w:name="_Toc393282985"/>
      <w:bookmarkStart w:id="89" w:name="_Toc393448223"/>
      <w:bookmarkStart w:id="90" w:name="_Toc394989980"/>
      <w:bookmarkStart w:id="91" w:name="_Toc395006774"/>
      <w:bookmarkStart w:id="92" w:name="_Toc395013136"/>
      <w:bookmarkStart w:id="93" w:name="_Toc419365147"/>
      <w:bookmarkStart w:id="94" w:name="_Toc395013139"/>
      <w:bookmarkEnd w:id="88"/>
      <w:bookmarkEnd w:id="89"/>
      <w:bookmarkEnd w:id="90"/>
      <w:bookmarkEnd w:id="91"/>
      <w:bookmarkEnd w:id="92"/>
    </w:p>
    <w:p w14:paraId="62C19052" w14:textId="77777777" w:rsidR="008536DD" w:rsidRDefault="008536DD">
      <w:pPr>
        <w:rPr>
          <w:rFonts w:cs="Arial"/>
          <w:b/>
          <w:color w:val="0072C6"/>
          <w:kern w:val="32"/>
          <w:sz w:val="32"/>
          <w:szCs w:val="32"/>
        </w:rPr>
      </w:pPr>
      <w:r>
        <w:br w:type="page"/>
      </w:r>
    </w:p>
    <w:p w14:paraId="675F7FC7" w14:textId="751FDF2C" w:rsidR="007E4D07" w:rsidRPr="002708CD" w:rsidRDefault="007E4D07" w:rsidP="007E4D07">
      <w:pPr>
        <w:pStyle w:val="Heading1"/>
      </w:pPr>
      <w:bookmarkStart w:id="95" w:name="_Toc489349732"/>
      <w:r w:rsidRPr="007E4D07">
        <w:lastRenderedPageBreak/>
        <w:t>Requirements</w:t>
      </w:r>
      <w:r w:rsidRPr="002708CD">
        <w:t xml:space="preserve"> – health and social care commissioners</w:t>
      </w:r>
      <w:bookmarkEnd w:id="93"/>
      <w:bookmarkEnd w:id="95"/>
    </w:p>
    <w:p w14:paraId="671ECE76" w14:textId="45774B25" w:rsidR="000D1528" w:rsidRDefault="000D1528" w:rsidP="000D1528">
      <w:pPr>
        <w:pStyle w:val="Heading2"/>
      </w:pPr>
      <w:bookmarkStart w:id="96" w:name="_Toc489349733"/>
      <w:r>
        <w:t>Definitions</w:t>
      </w:r>
      <w:bookmarkEnd w:id="96"/>
      <w:r>
        <w:t xml:space="preserve"> </w:t>
      </w:r>
    </w:p>
    <w:p w14:paraId="55B5D98C" w14:textId="7A745116" w:rsidR="007E4D07" w:rsidRDefault="007E4D07" w:rsidP="007E4D07">
      <w:r>
        <w:t>In the table below, ‘commissioners’ refers to “organisations with responsibility for commissioning NHS and / or adult social care</w:t>
      </w:r>
      <w:r w:rsidR="000527D7">
        <w:t>”.</w:t>
      </w:r>
      <w:r>
        <w:t xml:space="preserve"> This includes, but is not limited to, clinical commissioning groups (CCGs), local authorities and NHS England. </w:t>
      </w:r>
    </w:p>
    <w:p w14:paraId="50CE3616" w14:textId="77777777" w:rsidR="000D1528" w:rsidRDefault="000D1528" w:rsidP="007E4D07"/>
    <w:p w14:paraId="14D6E4E7" w14:textId="388C3891" w:rsidR="007E4D07" w:rsidRDefault="000D1528" w:rsidP="007E4D07">
      <w:pPr>
        <w:pStyle w:val="Heading2"/>
      </w:pPr>
      <w:bookmarkStart w:id="97" w:name="_Toc489349734"/>
      <w:r>
        <w:t>Requirements</w:t>
      </w:r>
      <w:bookmarkEnd w:id="97"/>
    </w:p>
    <w:tbl>
      <w:tblPr>
        <w:tblStyle w:val="TableGrid"/>
        <w:tblW w:w="0" w:type="auto"/>
        <w:tblLook w:val="04A0" w:firstRow="1" w:lastRow="0" w:firstColumn="1" w:lastColumn="0" w:noHBand="0" w:noVBand="1"/>
      </w:tblPr>
      <w:tblGrid>
        <w:gridCol w:w="392"/>
        <w:gridCol w:w="8850"/>
      </w:tblGrid>
      <w:tr w:rsidR="00C9011A" w:rsidRPr="00C9011A" w14:paraId="28026373" w14:textId="77777777" w:rsidTr="00C9011A">
        <w:tc>
          <w:tcPr>
            <w:tcW w:w="392" w:type="dxa"/>
            <w:shd w:val="clear" w:color="auto" w:fill="auto"/>
          </w:tcPr>
          <w:p w14:paraId="3C67AB0C" w14:textId="77777777" w:rsidR="007E4D07" w:rsidRPr="00C9011A" w:rsidRDefault="007E4D07" w:rsidP="006E357D">
            <w:pPr>
              <w:rPr>
                <w:b/>
                <w:lang w:eastAsia="en-GB"/>
              </w:rPr>
            </w:pPr>
            <w:r w:rsidRPr="00C9011A">
              <w:rPr>
                <w:b/>
                <w:lang w:eastAsia="en-GB"/>
              </w:rPr>
              <w:t>#</w:t>
            </w:r>
          </w:p>
        </w:tc>
        <w:tc>
          <w:tcPr>
            <w:tcW w:w="8850" w:type="dxa"/>
            <w:shd w:val="clear" w:color="auto" w:fill="auto"/>
          </w:tcPr>
          <w:p w14:paraId="7019C75E" w14:textId="77777777" w:rsidR="007E4D07" w:rsidRPr="00C9011A" w:rsidRDefault="007E4D07" w:rsidP="006E357D">
            <w:pPr>
              <w:rPr>
                <w:b/>
                <w:lang w:eastAsia="en-GB"/>
              </w:rPr>
            </w:pPr>
            <w:r w:rsidRPr="00C9011A">
              <w:rPr>
                <w:b/>
                <w:lang w:eastAsia="en-GB"/>
              </w:rPr>
              <w:t>Requirement</w:t>
            </w:r>
          </w:p>
        </w:tc>
      </w:tr>
      <w:tr w:rsidR="007E4D07" w:rsidRPr="0072566E" w14:paraId="3A14A214" w14:textId="77777777" w:rsidTr="006E357D">
        <w:tc>
          <w:tcPr>
            <w:tcW w:w="392" w:type="dxa"/>
          </w:tcPr>
          <w:p w14:paraId="7EAE07D1" w14:textId="77777777" w:rsidR="007E4D07" w:rsidRPr="0072566E" w:rsidRDefault="007E4D07" w:rsidP="009928C8">
            <w:pPr>
              <w:pStyle w:val="ListParagraph"/>
              <w:numPr>
                <w:ilvl w:val="0"/>
                <w:numId w:val="31"/>
              </w:numPr>
              <w:spacing w:after="140"/>
              <w:textboxTightWrap w:val="allLines"/>
              <w:rPr>
                <w:lang w:eastAsia="en-GB"/>
              </w:rPr>
            </w:pPr>
          </w:p>
        </w:tc>
        <w:tc>
          <w:tcPr>
            <w:tcW w:w="8850" w:type="dxa"/>
          </w:tcPr>
          <w:p w14:paraId="756EE358" w14:textId="1EF6F9D5" w:rsidR="007E4D07" w:rsidRPr="0072566E" w:rsidRDefault="007E4D07" w:rsidP="006E357D">
            <w:pPr>
              <w:rPr>
                <w:lang w:eastAsia="en-GB"/>
              </w:rPr>
            </w:pPr>
            <w:r>
              <w:rPr>
                <w:lang w:eastAsia="en-GB"/>
              </w:rPr>
              <w:t xml:space="preserve">Commissioners MUST ensure that their commissioning and procurement processes, including contracts, tariffs, frameworks and performance-management arrangements (including </w:t>
            </w:r>
            <w:proofErr w:type="spellStart"/>
            <w:r>
              <w:rPr>
                <w:lang w:eastAsia="en-GB"/>
              </w:rPr>
              <w:t>incentivisation</w:t>
            </w:r>
            <w:proofErr w:type="spellEnd"/>
            <w:r>
              <w:rPr>
                <w:lang w:eastAsia="en-GB"/>
              </w:rPr>
              <w:t xml:space="preserve"> and penalisation)</w:t>
            </w:r>
            <w:r w:rsidR="00386D9B">
              <w:rPr>
                <w:lang w:eastAsia="en-GB"/>
              </w:rPr>
              <w:t>,</w:t>
            </w:r>
            <w:r>
              <w:rPr>
                <w:lang w:eastAsia="en-GB"/>
              </w:rPr>
              <w:t xml:space="preserve"> with providers of health and / or adult social care reflect, enable and support implementation and compliance with this </w:t>
            </w:r>
            <w:r w:rsidR="008536DD">
              <w:rPr>
                <w:lang w:eastAsia="en-GB"/>
              </w:rPr>
              <w:t>S</w:t>
            </w:r>
            <w:r>
              <w:rPr>
                <w:lang w:eastAsia="en-GB"/>
              </w:rPr>
              <w:t xml:space="preserve">tandard. </w:t>
            </w:r>
          </w:p>
        </w:tc>
      </w:tr>
      <w:tr w:rsidR="007E4D07" w:rsidRPr="0072566E" w14:paraId="0273FB91" w14:textId="77777777" w:rsidTr="006E357D">
        <w:tc>
          <w:tcPr>
            <w:tcW w:w="392" w:type="dxa"/>
          </w:tcPr>
          <w:p w14:paraId="449A9D86" w14:textId="77777777" w:rsidR="007E4D07" w:rsidRPr="0072566E" w:rsidRDefault="007E4D07" w:rsidP="009928C8">
            <w:pPr>
              <w:pStyle w:val="ListParagraph"/>
              <w:numPr>
                <w:ilvl w:val="0"/>
                <w:numId w:val="31"/>
              </w:numPr>
              <w:spacing w:after="140"/>
              <w:textboxTightWrap w:val="allLines"/>
            </w:pPr>
          </w:p>
        </w:tc>
        <w:tc>
          <w:tcPr>
            <w:tcW w:w="8850" w:type="dxa"/>
          </w:tcPr>
          <w:p w14:paraId="7A9A09B9" w14:textId="03DB3401" w:rsidR="007E4D07" w:rsidRDefault="007E4D07" w:rsidP="006E357D">
            <w:r>
              <w:t xml:space="preserve">Commissioners MUST seek assurance from provider organisations of their compliance with this </w:t>
            </w:r>
            <w:r w:rsidR="008536DD">
              <w:t>S</w:t>
            </w:r>
            <w:r>
              <w:t xml:space="preserve">tandard, </w:t>
            </w:r>
            <w:r w:rsidRPr="005278F8">
              <w:t>including evidence of identifying, recording, flagging, sharing and meeting of needs</w:t>
            </w:r>
            <w:r>
              <w:t>.</w:t>
            </w:r>
          </w:p>
        </w:tc>
      </w:tr>
    </w:tbl>
    <w:p w14:paraId="57BB28C3" w14:textId="77777777" w:rsidR="00386D9B" w:rsidRDefault="00386D9B" w:rsidP="007E4D07"/>
    <w:p w14:paraId="13183655" w14:textId="219CB29B" w:rsidR="007E4D07" w:rsidRDefault="00386D9B" w:rsidP="00386D9B">
      <w:pPr>
        <w:pStyle w:val="Heading2"/>
      </w:pPr>
      <w:bookmarkStart w:id="98" w:name="_Toc489349735"/>
      <w:r>
        <w:t>Conformance criteria</w:t>
      </w:r>
      <w:bookmarkEnd w:id="98"/>
    </w:p>
    <w:p w14:paraId="6C41C2BF" w14:textId="22B0AF3F" w:rsidR="00D817F0" w:rsidRDefault="00D817F0" w:rsidP="00D817F0">
      <w:r w:rsidRPr="00D817F0">
        <w:t xml:space="preserve">This section describes the tests that can be applied to indicate that a commissioning organisation is complying with the </w:t>
      </w:r>
      <w:r>
        <w:t>Standard</w:t>
      </w:r>
      <w:r w:rsidRPr="00D817F0">
        <w:t>.</w:t>
      </w:r>
    </w:p>
    <w:p w14:paraId="14551A8E" w14:textId="77777777" w:rsidR="00E31486" w:rsidRDefault="00E31486" w:rsidP="00D817F0"/>
    <w:p w14:paraId="3D626974" w14:textId="52F820F5" w:rsidR="00D817F0" w:rsidRDefault="00E31486" w:rsidP="00D817F0">
      <w:r w:rsidRPr="00E31486">
        <w:t xml:space="preserve">Note that compliance dates have been removed from this reissued version of the Specification, as all applicable organisations should (and must) comply with all of the requirements of this Standard from 01.08.16 onwards, and </w:t>
      </w:r>
      <w:r>
        <w:t xml:space="preserve">commissioners </w:t>
      </w:r>
      <w:r w:rsidRPr="00E31486">
        <w:t xml:space="preserve">should have evidence to support each of the conformance criteria </w:t>
      </w:r>
      <w:r>
        <w:t xml:space="preserve">below </w:t>
      </w:r>
      <w:r w:rsidRPr="00E31486">
        <w:t xml:space="preserve">from </w:t>
      </w:r>
      <w:r>
        <w:t>01</w:t>
      </w:r>
      <w:r w:rsidRPr="00E31486">
        <w:t>.09.16 (at the latest).</w:t>
      </w:r>
    </w:p>
    <w:p w14:paraId="127EF064" w14:textId="77777777" w:rsidR="00E31486" w:rsidRPr="00D817F0" w:rsidRDefault="00E31486" w:rsidP="00D817F0"/>
    <w:tbl>
      <w:tblPr>
        <w:tblStyle w:val="TableGrid"/>
        <w:tblW w:w="5000" w:type="pct"/>
        <w:tblLook w:val="04A0" w:firstRow="1" w:lastRow="0" w:firstColumn="1" w:lastColumn="0" w:noHBand="0" w:noVBand="1"/>
      </w:tblPr>
      <w:tblGrid>
        <w:gridCol w:w="9287"/>
      </w:tblGrid>
      <w:tr w:rsidR="00C9011A" w:rsidRPr="00C9011A" w14:paraId="30E211E6" w14:textId="77777777" w:rsidTr="00C9011A">
        <w:tc>
          <w:tcPr>
            <w:tcW w:w="5000" w:type="pct"/>
            <w:shd w:val="clear" w:color="auto" w:fill="auto"/>
          </w:tcPr>
          <w:p w14:paraId="0EB0D4D8" w14:textId="77777777" w:rsidR="007E4D07" w:rsidRPr="00C9011A" w:rsidRDefault="007E4D07" w:rsidP="006E357D">
            <w:pPr>
              <w:rPr>
                <w:b/>
                <w:lang w:eastAsia="en-GB"/>
              </w:rPr>
            </w:pPr>
            <w:r w:rsidRPr="00C9011A">
              <w:rPr>
                <w:b/>
                <w:lang w:eastAsia="en-GB"/>
              </w:rPr>
              <w:t>Conformance criteria</w:t>
            </w:r>
          </w:p>
        </w:tc>
      </w:tr>
      <w:tr w:rsidR="00C9011A" w:rsidRPr="00C9011A" w14:paraId="783F1BC8" w14:textId="77777777" w:rsidTr="00C9011A">
        <w:tc>
          <w:tcPr>
            <w:tcW w:w="5000" w:type="pct"/>
            <w:shd w:val="clear" w:color="auto" w:fill="auto"/>
          </w:tcPr>
          <w:p w14:paraId="6BD57D91" w14:textId="0B66B2C1" w:rsidR="007E4D07" w:rsidRPr="00C9011A" w:rsidRDefault="00E31486" w:rsidP="006E357D">
            <w:pPr>
              <w:rPr>
                <w:lang w:eastAsia="en-GB"/>
              </w:rPr>
            </w:pPr>
            <w:r>
              <w:rPr>
                <w:lang w:eastAsia="en-GB"/>
              </w:rPr>
              <w:t>C</w:t>
            </w:r>
            <w:r w:rsidR="007E4D07" w:rsidRPr="00C9011A">
              <w:rPr>
                <w:lang w:eastAsia="en-GB"/>
              </w:rPr>
              <w:t>ontracts, tariffs, frameworks and performance-management arrangements reflect, enable and support implemen</w:t>
            </w:r>
            <w:r w:rsidR="00D26C39" w:rsidRPr="00C9011A">
              <w:rPr>
                <w:lang w:eastAsia="en-GB"/>
              </w:rPr>
              <w:t>tation and compliance with the S</w:t>
            </w:r>
            <w:r w:rsidR="007E4D07" w:rsidRPr="00C9011A">
              <w:rPr>
                <w:lang w:eastAsia="en-GB"/>
              </w:rPr>
              <w:t>tandard by providers of health and adult social care.</w:t>
            </w:r>
          </w:p>
        </w:tc>
      </w:tr>
      <w:tr w:rsidR="007E4D07" w:rsidRPr="0072566E" w14:paraId="0112094B" w14:textId="77777777" w:rsidTr="006E357D">
        <w:tc>
          <w:tcPr>
            <w:tcW w:w="5000" w:type="pct"/>
          </w:tcPr>
          <w:p w14:paraId="2819CE74" w14:textId="395B1DDD" w:rsidR="007E4D07" w:rsidRPr="00D8672E" w:rsidRDefault="00E31486" w:rsidP="006E357D">
            <w:pPr>
              <w:rPr>
                <w:lang w:eastAsia="en-GB"/>
              </w:rPr>
            </w:pPr>
            <w:r>
              <w:rPr>
                <w:lang w:eastAsia="en-GB"/>
              </w:rPr>
              <w:t>C</w:t>
            </w:r>
            <w:r w:rsidR="007E4D07" w:rsidRPr="00D8672E">
              <w:rPr>
                <w:lang w:eastAsia="en-GB"/>
              </w:rPr>
              <w:t>ommissioners have sought and received assurance from provider organisations of their compliance with this standard, including receipt of evidence of identifying, recording, flagging, sharing and meeting of needs.</w:t>
            </w:r>
          </w:p>
        </w:tc>
      </w:tr>
    </w:tbl>
    <w:p w14:paraId="5DA7FEA1" w14:textId="46340BB4" w:rsidR="007E4D07" w:rsidRDefault="007E4D07" w:rsidP="007E4D07">
      <w:pPr>
        <w:rPr>
          <w:rFonts w:cs="Arial"/>
          <w:b/>
          <w:bCs w:val="0"/>
          <w:color w:val="003350"/>
          <w:spacing w:val="-14"/>
          <w:kern w:val="28"/>
          <w:sz w:val="32"/>
          <w:szCs w:val="32"/>
        </w:rPr>
      </w:pPr>
    </w:p>
    <w:p w14:paraId="6952F4C9" w14:textId="77777777" w:rsidR="008536DD" w:rsidRDefault="008536DD">
      <w:pPr>
        <w:rPr>
          <w:rFonts w:cs="Arial"/>
          <w:b/>
          <w:color w:val="0072C6"/>
          <w:kern w:val="32"/>
          <w:sz w:val="32"/>
          <w:szCs w:val="32"/>
        </w:rPr>
      </w:pPr>
      <w:bookmarkStart w:id="99" w:name="_Toc419365148"/>
      <w:r>
        <w:br w:type="page"/>
      </w:r>
    </w:p>
    <w:p w14:paraId="10E0617C" w14:textId="3EFD297C" w:rsidR="007E4D07" w:rsidRPr="00540D05" w:rsidRDefault="007E4D07" w:rsidP="000527D7">
      <w:pPr>
        <w:pStyle w:val="Heading1"/>
      </w:pPr>
      <w:bookmarkStart w:id="100" w:name="_Toc489349736"/>
      <w:r>
        <w:lastRenderedPageBreak/>
        <w:t xml:space="preserve">Requirements – IT </w:t>
      </w:r>
      <w:r w:rsidRPr="007E4D07">
        <w:t>system</w:t>
      </w:r>
      <w:r w:rsidR="00BA229A">
        <w:t>s</w:t>
      </w:r>
      <w:bookmarkEnd w:id="100"/>
      <w:r>
        <w:t xml:space="preserve"> </w:t>
      </w:r>
      <w:bookmarkEnd w:id="94"/>
      <w:bookmarkEnd w:id="99"/>
    </w:p>
    <w:p w14:paraId="141FD7BE" w14:textId="7AAA49E9" w:rsidR="006E3403" w:rsidRDefault="006E3403" w:rsidP="006E3403">
      <w:pPr>
        <w:pStyle w:val="Heading2"/>
      </w:pPr>
      <w:bookmarkStart w:id="101" w:name="_Toc489349737"/>
      <w:r>
        <w:t>Definitions</w:t>
      </w:r>
      <w:bookmarkEnd w:id="101"/>
      <w:r>
        <w:t xml:space="preserve"> </w:t>
      </w:r>
    </w:p>
    <w:p w14:paraId="0B089EED" w14:textId="751A7823" w:rsidR="007E4D07" w:rsidRDefault="007E4D07" w:rsidP="007E4D07">
      <w:pPr>
        <w:rPr>
          <w:rFonts w:cs="Arial"/>
        </w:rPr>
      </w:pPr>
      <w:r>
        <w:rPr>
          <w:rFonts w:cs="Arial"/>
        </w:rPr>
        <w:t xml:space="preserve">In the table below ‘systems’ refers to “patient or service user record and / or administration systems supplied to or used by providers of NHS or </w:t>
      </w:r>
      <w:r w:rsidR="006E3403">
        <w:rPr>
          <w:rFonts w:cs="Arial"/>
        </w:rPr>
        <w:t xml:space="preserve">publicly-funded </w:t>
      </w:r>
      <w:r>
        <w:rPr>
          <w:rFonts w:cs="Arial"/>
        </w:rPr>
        <w:t>adult social care</w:t>
      </w:r>
      <w:r w:rsidR="000527D7">
        <w:rPr>
          <w:rFonts w:cs="Arial"/>
        </w:rPr>
        <w:t>”.</w:t>
      </w:r>
    </w:p>
    <w:p w14:paraId="71E2722B" w14:textId="77777777" w:rsidR="006E3403" w:rsidRDefault="006E3403" w:rsidP="007E4D07">
      <w:pPr>
        <w:rPr>
          <w:rFonts w:cs="Arial"/>
        </w:rPr>
      </w:pPr>
    </w:p>
    <w:p w14:paraId="4019D05D" w14:textId="1FFBEC17" w:rsidR="007E4D07" w:rsidRPr="006E3403" w:rsidRDefault="006E3403" w:rsidP="007E4D07">
      <w:pPr>
        <w:pStyle w:val="Heading2"/>
      </w:pPr>
      <w:bookmarkStart w:id="102" w:name="_Toc489349738"/>
      <w:r>
        <w:t>Requirements</w:t>
      </w:r>
      <w:bookmarkEnd w:id="102"/>
      <w:r>
        <w:t xml:space="preserve"> </w:t>
      </w:r>
    </w:p>
    <w:tbl>
      <w:tblPr>
        <w:tblStyle w:val="TableGrid"/>
        <w:tblW w:w="0" w:type="auto"/>
        <w:tblLook w:val="04A0" w:firstRow="1" w:lastRow="0" w:firstColumn="1" w:lastColumn="0" w:noHBand="0" w:noVBand="1"/>
      </w:tblPr>
      <w:tblGrid>
        <w:gridCol w:w="392"/>
        <w:gridCol w:w="8850"/>
      </w:tblGrid>
      <w:tr w:rsidR="00C9011A" w:rsidRPr="00C9011A" w14:paraId="6928BBF4" w14:textId="77777777" w:rsidTr="00C9011A">
        <w:tc>
          <w:tcPr>
            <w:tcW w:w="392" w:type="dxa"/>
            <w:tcBorders>
              <w:bottom w:val="single" w:sz="4" w:space="0" w:color="auto"/>
            </w:tcBorders>
            <w:shd w:val="clear" w:color="auto" w:fill="auto"/>
          </w:tcPr>
          <w:p w14:paraId="64C5AB82" w14:textId="77777777" w:rsidR="007E4D07" w:rsidRPr="00C9011A" w:rsidRDefault="007E4D07" w:rsidP="006E357D">
            <w:pPr>
              <w:rPr>
                <w:rFonts w:cs="Arial"/>
                <w:b/>
              </w:rPr>
            </w:pPr>
            <w:r w:rsidRPr="00C9011A">
              <w:rPr>
                <w:rFonts w:cs="Arial"/>
                <w:b/>
              </w:rPr>
              <w:t>#</w:t>
            </w:r>
          </w:p>
        </w:tc>
        <w:tc>
          <w:tcPr>
            <w:tcW w:w="8850" w:type="dxa"/>
            <w:tcBorders>
              <w:bottom w:val="single" w:sz="4" w:space="0" w:color="auto"/>
            </w:tcBorders>
            <w:shd w:val="clear" w:color="auto" w:fill="auto"/>
          </w:tcPr>
          <w:p w14:paraId="0E518A06" w14:textId="77777777" w:rsidR="007E4D07" w:rsidRPr="00C9011A" w:rsidRDefault="007E4D07" w:rsidP="006E357D">
            <w:pPr>
              <w:rPr>
                <w:rFonts w:cs="Arial"/>
                <w:b/>
              </w:rPr>
            </w:pPr>
            <w:r w:rsidRPr="00C9011A">
              <w:rPr>
                <w:rFonts w:cs="Arial"/>
                <w:b/>
              </w:rPr>
              <w:t>Requirement</w:t>
            </w:r>
          </w:p>
        </w:tc>
      </w:tr>
      <w:tr w:rsidR="00C9011A" w:rsidRPr="00C9011A" w14:paraId="7CCC9357" w14:textId="77777777" w:rsidTr="002B362A">
        <w:tc>
          <w:tcPr>
            <w:tcW w:w="9242" w:type="dxa"/>
            <w:gridSpan w:val="2"/>
            <w:shd w:val="clear" w:color="auto" w:fill="auto"/>
          </w:tcPr>
          <w:p w14:paraId="5ABF6D2F" w14:textId="77777777" w:rsidR="007E4D07" w:rsidRPr="00C9011A" w:rsidRDefault="007E4D07" w:rsidP="006E357D">
            <w:pPr>
              <w:rPr>
                <w:rFonts w:cs="Arial"/>
              </w:rPr>
            </w:pPr>
            <w:r w:rsidRPr="00C9011A">
              <w:rPr>
                <w:rFonts w:cs="Arial"/>
                <w:b/>
              </w:rPr>
              <w:t xml:space="preserve">Overview </w:t>
            </w:r>
          </w:p>
        </w:tc>
      </w:tr>
      <w:tr w:rsidR="00C9011A" w:rsidRPr="00C9011A" w14:paraId="77AA1B29" w14:textId="77777777" w:rsidTr="002B362A">
        <w:tc>
          <w:tcPr>
            <w:tcW w:w="392" w:type="dxa"/>
            <w:tcBorders>
              <w:bottom w:val="single" w:sz="4" w:space="0" w:color="auto"/>
            </w:tcBorders>
            <w:shd w:val="clear" w:color="auto" w:fill="auto"/>
          </w:tcPr>
          <w:p w14:paraId="4F3D66B1" w14:textId="77777777" w:rsidR="007E4D07" w:rsidRPr="00C9011A" w:rsidRDefault="007E4D07" w:rsidP="009928C8">
            <w:pPr>
              <w:pStyle w:val="ListParagraph"/>
              <w:numPr>
                <w:ilvl w:val="0"/>
                <w:numId w:val="15"/>
              </w:numPr>
              <w:rPr>
                <w:rFonts w:cs="Arial"/>
              </w:rPr>
            </w:pPr>
          </w:p>
        </w:tc>
        <w:tc>
          <w:tcPr>
            <w:tcW w:w="8850" w:type="dxa"/>
            <w:tcBorders>
              <w:bottom w:val="single" w:sz="4" w:space="0" w:color="auto"/>
            </w:tcBorders>
            <w:shd w:val="clear" w:color="auto" w:fill="auto"/>
          </w:tcPr>
          <w:p w14:paraId="01997856" w14:textId="7A03F7CA" w:rsidR="007E4D07" w:rsidRPr="00C9011A" w:rsidRDefault="00BA229A" w:rsidP="00BA229A">
            <w:pPr>
              <w:rPr>
                <w:rFonts w:cs="Arial"/>
              </w:rPr>
            </w:pPr>
            <w:r>
              <w:rPr>
                <w:rFonts w:cs="Arial"/>
              </w:rPr>
              <w:t xml:space="preserve">Those responsible for </w:t>
            </w:r>
            <w:r w:rsidR="007E4D07" w:rsidRPr="00C9011A">
              <w:rPr>
                <w:rFonts w:cs="Arial"/>
              </w:rPr>
              <w:t xml:space="preserve">patient or service user record and / or administration systems </w:t>
            </w:r>
            <w:r>
              <w:rPr>
                <w:rFonts w:cs="Arial"/>
              </w:rPr>
              <w:t>used by</w:t>
            </w:r>
            <w:r w:rsidRPr="00C9011A">
              <w:rPr>
                <w:rFonts w:cs="Arial"/>
              </w:rPr>
              <w:t xml:space="preserve"> </w:t>
            </w:r>
            <w:r w:rsidR="007E4D07" w:rsidRPr="00C9011A">
              <w:rPr>
                <w:rFonts w:cs="Arial"/>
              </w:rPr>
              <w:t xml:space="preserve">providers of NHS and </w:t>
            </w:r>
            <w:r w:rsidR="00516A99" w:rsidRPr="00C9011A">
              <w:rPr>
                <w:rFonts w:cs="Arial"/>
              </w:rPr>
              <w:t xml:space="preserve">/ or </w:t>
            </w:r>
            <w:r w:rsidR="007E4D07" w:rsidRPr="00C9011A">
              <w:rPr>
                <w:rFonts w:cs="Arial"/>
              </w:rPr>
              <w:t>adult social care MUST update, change or replace those systems so that th</w:t>
            </w:r>
            <w:r w:rsidR="00D26C39" w:rsidRPr="00C9011A">
              <w:rPr>
                <w:rFonts w:cs="Arial"/>
              </w:rPr>
              <w:t>ey conform to the S</w:t>
            </w:r>
            <w:r w:rsidR="007E4D07" w:rsidRPr="00C9011A">
              <w:rPr>
                <w:rFonts w:cs="Arial"/>
              </w:rPr>
              <w:t xml:space="preserve">tandard. </w:t>
            </w:r>
          </w:p>
        </w:tc>
      </w:tr>
      <w:tr w:rsidR="007E4D07" w:rsidRPr="00540D05" w14:paraId="746F297E" w14:textId="77777777" w:rsidTr="002B362A">
        <w:tc>
          <w:tcPr>
            <w:tcW w:w="9242" w:type="dxa"/>
            <w:gridSpan w:val="2"/>
            <w:shd w:val="clear" w:color="auto" w:fill="auto"/>
          </w:tcPr>
          <w:p w14:paraId="53E0DC45" w14:textId="77777777" w:rsidR="007E4D07" w:rsidRPr="004E72BA" w:rsidRDefault="007E4D07" w:rsidP="006E357D">
            <w:pPr>
              <w:rPr>
                <w:rFonts w:cs="Arial"/>
                <w:b/>
              </w:rPr>
            </w:pPr>
            <w:r>
              <w:rPr>
                <w:rFonts w:cs="Arial"/>
                <w:b/>
              </w:rPr>
              <w:t>Design: Safety and Accessibility</w:t>
            </w:r>
          </w:p>
        </w:tc>
      </w:tr>
      <w:tr w:rsidR="007E4D07" w:rsidRPr="00540D05" w14:paraId="48406DF0" w14:textId="77777777" w:rsidTr="002B362A">
        <w:tc>
          <w:tcPr>
            <w:tcW w:w="392" w:type="dxa"/>
            <w:shd w:val="clear" w:color="auto" w:fill="auto"/>
          </w:tcPr>
          <w:p w14:paraId="6797AC39" w14:textId="77777777" w:rsidR="007E4D07" w:rsidRPr="003D34F9" w:rsidRDefault="007E4D07" w:rsidP="009928C8">
            <w:pPr>
              <w:pStyle w:val="ListParagraph"/>
              <w:numPr>
                <w:ilvl w:val="0"/>
                <w:numId w:val="15"/>
              </w:numPr>
              <w:rPr>
                <w:rFonts w:cs="Arial"/>
                <w:b/>
              </w:rPr>
            </w:pPr>
          </w:p>
        </w:tc>
        <w:tc>
          <w:tcPr>
            <w:tcW w:w="8850" w:type="dxa"/>
            <w:tcBorders>
              <w:bottom w:val="single" w:sz="4" w:space="0" w:color="auto"/>
            </w:tcBorders>
            <w:shd w:val="clear" w:color="auto" w:fill="auto"/>
          </w:tcPr>
          <w:p w14:paraId="40B704D0" w14:textId="77777777" w:rsidR="007E4D07" w:rsidRPr="003D34F9" w:rsidRDefault="007E4D07" w:rsidP="006E357D">
            <w:pPr>
              <w:rPr>
                <w:rFonts w:cs="Arial"/>
              </w:rPr>
            </w:pPr>
            <w:r w:rsidRPr="003D34F9">
              <w:rPr>
                <w:rFonts w:cs="Arial"/>
              </w:rPr>
              <w:t>Systems used for the recording of individuals’ information and communication needs SHOULD be designed and built with consideration for the clinical safety risks identified in the Clinical Safety Case published alongside this Specification.</w:t>
            </w:r>
          </w:p>
        </w:tc>
      </w:tr>
      <w:tr w:rsidR="007E4D07" w:rsidRPr="00540D05" w14:paraId="33DEBBAC" w14:textId="77777777" w:rsidTr="002B362A">
        <w:tc>
          <w:tcPr>
            <w:tcW w:w="392" w:type="dxa"/>
            <w:tcBorders>
              <w:bottom w:val="single" w:sz="4" w:space="0" w:color="auto"/>
            </w:tcBorders>
          </w:tcPr>
          <w:p w14:paraId="200F2555" w14:textId="77777777" w:rsidR="007E4D07" w:rsidRPr="003D34F9" w:rsidRDefault="007E4D07" w:rsidP="009928C8">
            <w:pPr>
              <w:pStyle w:val="ListParagraph"/>
              <w:numPr>
                <w:ilvl w:val="0"/>
                <w:numId w:val="15"/>
              </w:numPr>
              <w:rPr>
                <w:rFonts w:cs="Arial"/>
                <w:b/>
              </w:rPr>
            </w:pPr>
          </w:p>
        </w:tc>
        <w:tc>
          <w:tcPr>
            <w:tcW w:w="8850" w:type="dxa"/>
            <w:tcBorders>
              <w:bottom w:val="single" w:sz="4" w:space="0" w:color="auto"/>
            </w:tcBorders>
            <w:shd w:val="clear" w:color="auto" w:fill="auto"/>
          </w:tcPr>
          <w:p w14:paraId="001800AE" w14:textId="77777777" w:rsidR="007E4D07" w:rsidRPr="003D34F9" w:rsidRDefault="007E4D07" w:rsidP="006E357D">
            <w:pPr>
              <w:rPr>
                <w:rFonts w:cs="Arial"/>
              </w:rPr>
            </w:pPr>
            <w:r>
              <w:rPr>
                <w:rFonts w:cs="Arial"/>
              </w:rPr>
              <w:t>Systems used for the recording of individuals’ information and communication needs</w:t>
            </w:r>
            <w:r w:rsidRPr="003D34F9">
              <w:rPr>
                <w:rFonts w:cs="Arial"/>
              </w:rPr>
              <w:t xml:space="preserve"> MAY allow the patient or service user (or their carer or parent) to access their own record electronically, and to have editing rights for specific fields relating to information and communication.</w:t>
            </w:r>
          </w:p>
        </w:tc>
      </w:tr>
      <w:tr w:rsidR="007E4D07" w:rsidRPr="00540D05" w14:paraId="634FBCC5" w14:textId="77777777" w:rsidTr="002B362A">
        <w:tc>
          <w:tcPr>
            <w:tcW w:w="9242" w:type="dxa"/>
            <w:gridSpan w:val="2"/>
            <w:shd w:val="clear" w:color="auto" w:fill="auto"/>
          </w:tcPr>
          <w:p w14:paraId="02D292A0" w14:textId="77777777" w:rsidR="007E4D07" w:rsidRPr="003D34F9" w:rsidRDefault="007E4D07" w:rsidP="006E357D">
            <w:pPr>
              <w:rPr>
                <w:rFonts w:cs="Arial"/>
                <w:b/>
              </w:rPr>
            </w:pPr>
            <w:r>
              <w:rPr>
                <w:rFonts w:cs="Arial"/>
                <w:b/>
              </w:rPr>
              <w:t xml:space="preserve">Functionality: </w:t>
            </w:r>
            <w:r w:rsidRPr="004E72BA">
              <w:rPr>
                <w:rFonts w:cs="Arial"/>
                <w:b/>
              </w:rPr>
              <w:t xml:space="preserve">Data </w:t>
            </w:r>
            <w:r>
              <w:rPr>
                <w:rFonts w:cs="Arial"/>
                <w:b/>
              </w:rPr>
              <w:t>I</w:t>
            </w:r>
            <w:r w:rsidRPr="003D34F9">
              <w:rPr>
                <w:rFonts w:cs="Arial"/>
                <w:b/>
              </w:rPr>
              <w:t>tems</w:t>
            </w:r>
          </w:p>
        </w:tc>
      </w:tr>
      <w:tr w:rsidR="007E4D07" w:rsidRPr="00540D05" w14:paraId="011E37E6" w14:textId="77777777" w:rsidTr="002B362A">
        <w:tc>
          <w:tcPr>
            <w:tcW w:w="392" w:type="dxa"/>
          </w:tcPr>
          <w:p w14:paraId="0509B7B3" w14:textId="77777777" w:rsidR="007E4D07" w:rsidRPr="00F17FF9" w:rsidRDefault="007E4D07" w:rsidP="009928C8">
            <w:pPr>
              <w:pStyle w:val="ListParagraph"/>
              <w:numPr>
                <w:ilvl w:val="0"/>
                <w:numId w:val="15"/>
              </w:numPr>
              <w:rPr>
                <w:rFonts w:cs="Arial"/>
              </w:rPr>
            </w:pPr>
          </w:p>
        </w:tc>
        <w:tc>
          <w:tcPr>
            <w:tcW w:w="8850" w:type="dxa"/>
            <w:shd w:val="clear" w:color="auto" w:fill="auto"/>
          </w:tcPr>
          <w:p w14:paraId="60D9083F" w14:textId="2005CEAF" w:rsidR="007E4D07" w:rsidRDefault="007E4D07" w:rsidP="006E357D">
            <w:pPr>
              <w:rPr>
                <w:rFonts w:cs="Arial"/>
              </w:rPr>
            </w:pPr>
            <w:r>
              <w:rPr>
                <w:rFonts w:cs="Arial"/>
              </w:rPr>
              <w:t>S</w:t>
            </w:r>
            <w:r w:rsidRPr="00716A0F">
              <w:rPr>
                <w:rFonts w:cs="Arial"/>
              </w:rPr>
              <w:t xml:space="preserve">ystems MUST enable recording of all of the data items </w:t>
            </w:r>
            <w:r>
              <w:rPr>
                <w:rFonts w:cs="Arial"/>
              </w:rPr>
              <w:t xml:space="preserve">or categories </w:t>
            </w:r>
            <w:r w:rsidRPr="00716A0F">
              <w:rPr>
                <w:rFonts w:cs="Arial"/>
              </w:rPr>
              <w:t>associated w</w:t>
            </w:r>
            <w:r w:rsidR="00BB27E8">
              <w:rPr>
                <w:rFonts w:cs="Arial"/>
              </w:rPr>
              <w:t>ith the subsets defined by the Accessible Information S</w:t>
            </w:r>
            <w:r w:rsidRPr="00716A0F">
              <w:rPr>
                <w:rFonts w:cs="Arial"/>
              </w:rPr>
              <w:t xml:space="preserve">tandard, in their specified format. Local systems MAY hold more information </w:t>
            </w:r>
            <w:r w:rsidR="00BB27E8">
              <w:rPr>
                <w:rFonts w:cs="Arial"/>
              </w:rPr>
              <w:t>than is required by the Accessible Information S</w:t>
            </w:r>
            <w:r w:rsidRPr="00716A0F">
              <w:rPr>
                <w:rFonts w:cs="Arial"/>
              </w:rPr>
              <w:t>tandard.</w:t>
            </w:r>
          </w:p>
        </w:tc>
      </w:tr>
      <w:tr w:rsidR="007E4D07" w:rsidRPr="00540D05" w14:paraId="5E4532C3" w14:textId="77777777" w:rsidTr="002B362A">
        <w:tc>
          <w:tcPr>
            <w:tcW w:w="392" w:type="dxa"/>
          </w:tcPr>
          <w:p w14:paraId="7F533251" w14:textId="77777777" w:rsidR="007E4D07" w:rsidRPr="00F17FF9" w:rsidRDefault="007E4D07" w:rsidP="009928C8">
            <w:pPr>
              <w:pStyle w:val="ListParagraph"/>
              <w:numPr>
                <w:ilvl w:val="0"/>
                <w:numId w:val="15"/>
              </w:numPr>
              <w:rPr>
                <w:rFonts w:cs="Arial"/>
              </w:rPr>
            </w:pPr>
          </w:p>
        </w:tc>
        <w:tc>
          <w:tcPr>
            <w:tcW w:w="8850" w:type="dxa"/>
            <w:shd w:val="clear" w:color="auto" w:fill="auto"/>
          </w:tcPr>
          <w:p w14:paraId="35BE3D5F" w14:textId="55955C20" w:rsidR="007E4D07" w:rsidRPr="00F67F6F" w:rsidRDefault="007E4D07" w:rsidP="006E357D">
            <w:pPr>
              <w:rPr>
                <w:rFonts w:cs="Arial"/>
              </w:rPr>
            </w:pPr>
            <w:r w:rsidRPr="00124A9F">
              <w:rPr>
                <w:rFonts w:cs="Arial"/>
              </w:rPr>
              <w:t>Systems SHOULD alert users – in line with other review reminders – when none of the data items / categories in any one of t</w:t>
            </w:r>
            <w:r w:rsidR="00D26C39">
              <w:rPr>
                <w:rFonts w:cs="Arial"/>
              </w:rPr>
              <w:t>he subsets associated with the S</w:t>
            </w:r>
            <w:r w:rsidRPr="00124A9F">
              <w:rPr>
                <w:rFonts w:cs="Arial"/>
              </w:rPr>
              <w:t>tandard has been selected.</w:t>
            </w:r>
          </w:p>
        </w:tc>
      </w:tr>
      <w:tr w:rsidR="007E4D07" w:rsidRPr="00540D05" w14:paraId="0C1F264C" w14:textId="77777777" w:rsidTr="002B362A">
        <w:tc>
          <w:tcPr>
            <w:tcW w:w="392" w:type="dxa"/>
          </w:tcPr>
          <w:p w14:paraId="1FB94719" w14:textId="77777777" w:rsidR="007E4D07" w:rsidRPr="00F17FF9" w:rsidRDefault="007E4D07" w:rsidP="009928C8">
            <w:pPr>
              <w:pStyle w:val="ListParagraph"/>
              <w:numPr>
                <w:ilvl w:val="0"/>
                <w:numId w:val="15"/>
              </w:numPr>
              <w:rPr>
                <w:rFonts w:cs="Arial"/>
              </w:rPr>
            </w:pPr>
          </w:p>
        </w:tc>
        <w:tc>
          <w:tcPr>
            <w:tcW w:w="8850" w:type="dxa"/>
            <w:shd w:val="clear" w:color="auto" w:fill="auto"/>
          </w:tcPr>
          <w:p w14:paraId="21E93EE9" w14:textId="77777777" w:rsidR="007E4D07" w:rsidRPr="00540D05" w:rsidRDefault="007E4D07" w:rsidP="006E357D">
            <w:pPr>
              <w:rPr>
                <w:rFonts w:cs="Arial"/>
              </w:rPr>
            </w:pPr>
            <w:r>
              <w:rPr>
                <w:rFonts w:cs="Arial"/>
              </w:rPr>
              <w:t xml:space="preserve">Systems SHOULD support </w:t>
            </w:r>
            <w:r w:rsidRPr="00391CD0">
              <w:rPr>
                <w:rFonts w:cs="Arial"/>
              </w:rPr>
              <w:t>edit checking / quality assurance of data</w:t>
            </w:r>
            <w:r>
              <w:rPr>
                <w:rFonts w:cs="Arial"/>
              </w:rPr>
              <w:t xml:space="preserve"> recorded about individuals’ information and communication needs. This MAY include</w:t>
            </w:r>
            <w:r w:rsidRPr="00391CD0">
              <w:rPr>
                <w:rFonts w:cs="Arial"/>
              </w:rPr>
              <w:t xml:space="preserve"> </w:t>
            </w:r>
            <w:r>
              <w:rPr>
                <w:rFonts w:cs="Arial"/>
              </w:rPr>
              <w:t xml:space="preserve">generating an alert or preventing users from populating mutually incompatible data fields (in line with best practice). </w:t>
            </w:r>
          </w:p>
        </w:tc>
      </w:tr>
      <w:tr w:rsidR="007E4D07" w:rsidRPr="00540D05" w14:paraId="00333E17" w14:textId="77777777" w:rsidTr="002B362A">
        <w:tc>
          <w:tcPr>
            <w:tcW w:w="392" w:type="dxa"/>
            <w:tcBorders>
              <w:bottom w:val="single" w:sz="4" w:space="0" w:color="auto"/>
            </w:tcBorders>
          </w:tcPr>
          <w:p w14:paraId="220CE72F" w14:textId="77777777" w:rsidR="007E4D07" w:rsidRPr="00F17FF9" w:rsidRDefault="007E4D07" w:rsidP="009928C8">
            <w:pPr>
              <w:pStyle w:val="ListParagraph"/>
              <w:numPr>
                <w:ilvl w:val="0"/>
                <w:numId w:val="15"/>
              </w:numPr>
              <w:rPr>
                <w:rFonts w:cs="Arial"/>
              </w:rPr>
            </w:pPr>
          </w:p>
        </w:tc>
        <w:tc>
          <w:tcPr>
            <w:tcW w:w="8850" w:type="dxa"/>
            <w:tcBorders>
              <w:bottom w:val="single" w:sz="4" w:space="0" w:color="auto"/>
            </w:tcBorders>
            <w:shd w:val="clear" w:color="auto" w:fill="auto"/>
          </w:tcPr>
          <w:p w14:paraId="640DCB0B" w14:textId="48FD4F1A" w:rsidR="007E4D07" w:rsidRPr="00540D05" w:rsidRDefault="007E4D07" w:rsidP="006E357D">
            <w:pPr>
              <w:rPr>
                <w:rFonts w:cs="Arial"/>
              </w:rPr>
            </w:pPr>
            <w:r w:rsidRPr="004E72BA">
              <w:rPr>
                <w:rFonts w:cs="Arial"/>
              </w:rPr>
              <w:t>The system MUST allow for changes to the data items associat</w:t>
            </w:r>
            <w:r w:rsidR="00D26C39">
              <w:rPr>
                <w:rFonts w:cs="Arial"/>
              </w:rPr>
              <w:t>ed with the S</w:t>
            </w:r>
            <w:r w:rsidRPr="004E72BA">
              <w:rPr>
                <w:rFonts w:cs="Arial"/>
              </w:rPr>
              <w:t xml:space="preserve">tandard over time, including following release of new or amended </w:t>
            </w:r>
            <w:r w:rsidR="000A10E0">
              <w:rPr>
                <w:rFonts w:cs="Arial"/>
              </w:rPr>
              <w:t>SNOMED CT</w:t>
            </w:r>
            <w:r>
              <w:rPr>
                <w:rFonts w:cs="Arial"/>
              </w:rPr>
              <w:t>, Readv2 or CTV3 c</w:t>
            </w:r>
            <w:r w:rsidRPr="004E72BA">
              <w:rPr>
                <w:rFonts w:cs="Arial"/>
              </w:rPr>
              <w:t>odes</w:t>
            </w:r>
            <w:r>
              <w:rPr>
                <w:rFonts w:cs="Arial"/>
              </w:rPr>
              <w:t xml:space="preserve"> </w:t>
            </w:r>
            <w:r w:rsidRPr="00F7269E">
              <w:rPr>
                <w:rFonts w:cs="Arial"/>
              </w:rPr>
              <w:t>(where used by relevant systems),</w:t>
            </w:r>
            <w:r>
              <w:rPr>
                <w:rFonts w:cs="Arial"/>
              </w:rPr>
              <w:t xml:space="preserve"> </w:t>
            </w:r>
            <w:r w:rsidRPr="004E72BA">
              <w:rPr>
                <w:rFonts w:cs="Arial"/>
              </w:rPr>
              <w:t>and enabling any locally defined additional information to be captured.</w:t>
            </w:r>
          </w:p>
        </w:tc>
      </w:tr>
      <w:tr w:rsidR="007E4D07" w:rsidRPr="00540D05" w14:paraId="145EBDFF" w14:textId="77777777" w:rsidTr="002B362A">
        <w:tc>
          <w:tcPr>
            <w:tcW w:w="9242" w:type="dxa"/>
            <w:gridSpan w:val="2"/>
            <w:shd w:val="clear" w:color="auto" w:fill="auto"/>
          </w:tcPr>
          <w:p w14:paraId="48E1AAB5" w14:textId="62EE6CA8" w:rsidR="007E4D07" w:rsidRPr="00FB6A66" w:rsidRDefault="007E4D07" w:rsidP="006E357D">
            <w:pPr>
              <w:rPr>
                <w:rFonts w:cs="Arial"/>
                <w:b/>
              </w:rPr>
            </w:pPr>
            <w:r>
              <w:rPr>
                <w:rFonts w:cs="Arial"/>
                <w:b/>
              </w:rPr>
              <w:t xml:space="preserve">Functionality: </w:t>
            </w:r>
            <w:r w:rsidR="00574718">
              <w:rPr>
                <w:rFonts w:cs="Arial"/>
                <w:b/>
              </w:rPr>
              <w:t xml:space="preserve">Notification or </w:t>
            </w:r>
            <w:r>
              <w:rPr>
                <w:rFonts w:cs="Arial"/>
                <w:b/>
              </w:rPr>
              <w:t>F</w:t>
            </w:r>
            <w:r w:rsidR="00574718">
              <w:rPr>
                <w:rFonts w:cs="Arial"/>
                <w:b/>
              </w:rPr>
              <w:t>lagging</w:t>
            </w:r>
          </w:p>
        </w:tc>
      </w:tr>
      <w:tr w:rsidR="007E4D07" w:rsidRPr="00540D05" w14:paraId="1B371711" w14:textId="77777777" w:rsidTr="002B362A">
        <w:tc>
          <w:tcPr>
            <w:tcW w:w="392" w:type="dxa"/>
          </w:tcPr>
          <w:p w14:paraId="11AB9224" w14:textId="77777777" w:rsidR="007E4D07" w:rsidRPr="00F17FF9" w:rsidRDefault="007E4D07" w:rsidP="009928C8">
            <w:pPr>
              <w:pStyle w:val="ListParagraph"/>
              <w:numPr>
                <w:ilvl w:val="0"/>
                <w:numId w:val="15"/>
              </w:numPr>
              <w:rPr>
                <w:rFonts w:cs="Arial"/>
              </w:rPr>
            </w:pPr>
          </w:p>
        </w:tc>
        <w:tc>
          <w:tcPr>
            <w:tcW w:w="8850" w:type="dxa"/>
            <w:shd w:val="clear" w:color="auto" w:fill="auto"/>
          </w:tcPr>
          <w:p w14:paraId="7E1232E3" w14:textId="0FC5638F" w:rsidR="007E4D07" w:rsidRPr="00540D05" w:rsidRDefault="007E4D07" w:rsidP="00516A99">
            <w:pPr>
              <w:rPr>
                <w:rFonts w:cs="Arial"/>
              </w:rPr>
            </w:pPr>
            <w:r>
              <w:rPr>
                <w:rFonts w:cs="Arial"/>
              </w:rPr>
              <w:t>S</w:t>
            </w:r>
            <w:r w:rsidRPr="00540D05">
              <w:rPr>
                <w:rFonts w:cs="Arial"/>
              </w:rPr>
              <w:t>ystem</w:t>
            </w:r>
            <w:r>
              <w:rPr>
                <w:rFonts w:cs="Arial"/>
              </w:rPr>
              <w:t>s</w:t>
            </w:r>
            <w:r w:rsidRPr="00540D05">
              <w:rPr>
                <w:rFonts w:cs="Arial"/>
              </w:rPr>
              <w:t xml:space="preserve"> MUST include functionality to notify staff involved</w:t>
            </w:r>
            <w:r>
              <w:rPr>
                <w:rFonts w:cs="Arial"/>
              </w:rPr>
              <w:t xml:space="preserve"> – or to be involved in the near future –</w:t>
            </w:r>
            <w:r w:rsidRPr="00540D05">
              <w:rPr>
                <w:rFonts w:cs="Arial"/>
              </w:rPr>
              <w:t xml:space="preserve"> in the admi</w:t>
            </w:r>
            <w:r>
              <w:rPr>
                <w:rFonts w:cs="Arial"/>
              </w:rPr>
              <w:t>nistration or care of patients or service users of their communication and information needs</w:t>
            </w:r>
            <w:r w:rsidR="00516A99">
              <w:rPr>
                <w:rFonts w:cs="Arial"/>
              </w:rPr>
              <w:t xml:space="preserve"> (and where appropriate the needs of patients’ or service users’ parents or carers)</w:t>
            </w:r>
            <w:r w:rsidRPr="00540D05">
              <w:rPr>
                <w:rFonts w:cs="Arial"/>
              </w:rPr>
              <w:t xml:space="preserve">. </w:t>
            </w:r>
          </w:p>
        </w:tc>
      </w:tr>
      <w:tr w:rsidR="007E4D07" w:rsidRPr="00540D05" w14:paraId="66C10D11" w14:textId="77777777" w:rsidTr="002B362A">
        <w:tc>
          <w:tcPr>
            <w:tcW w:w="392" w:type="dxa"/>
            <w:tcBorders>
              <w:bottom w:val="single" w:sz="4" w:space="0" w:color="auto"/>
            </w:tcBorders>
          </w:tcPr>
          <w:p w14:paraId="2B7CB088" w14:textId="77777777" w:rsidR="007E4D07" w:rsidRPr="00F17FF9" w:rsidRDefault="007E4D07" w:rsidP="009928C8">
            <w:pPr>
              <w:pStyle w:val="ListParagraph"/>
              <w:numPr>
                <w:ilvl w:val="0"/>
                <w:numId w:val="15"/>
              </w:numPr>
              <w:rPr>
                <w:rFonts w:cs="Arial"/>
              </w:rPr>
            </w:pPr>
          </w:p>
        </w:tc>
        <w:tc>
          <w:tcPr>
            <w:tcW w:w="8850" w:type="dxa"/>
            <w:tcBorders>
              <w:bottom w:val="single" w:sz="4" w:space="0" w:color="auto"/>
            </w:tcBorders>
          </w:tcPr>
          <w:p w14:paraId="698D2493" w14:textId="193061EB" w:rsidR="007E4D07" w:rsidRDefault="007E4D07" w:rsidP="006E357D">
            <w:pPr>
              <w:rPr>
                <w:rFonts w:cs="Arial"/>
              </w:rPr>
            </w:pPr>
            <w:r>
              <w:rPr>
                <w:rFonts w:cs="Arial"/>
              </w:rPr>
              <w:t>The system MUST automatically identify a recorded need for information or correspondence in an alternative format and / or co</w:t>
            </w:r>
            <w:r w:rsidR="00516A99">
              <w:rPr>
                <w:rFonts w:cs="Arial"/>
              </w:rPr>
              <w:t>mmunication support, and flag,</w:t>
            </w:r>
            <w:r>
              <w:rPr>
                <w:rFonts w:cs="Arial"/>
              </w:rPr>
              <w:t xml:space="preserve"> prompt or otherwise make this highly visible to staff whenever the record is accessed.  </w:t>
            </w:r>
          </w:p>
        </w:tc>
      </w:tr>
      <w:tr w:rsidR="007E4D07" w:rsidRPr="00540D05" w14:paraId="231D69C9" w14:textId="77777777" w:rsidTr="002B362A">
        <w:tc>
          <w:tcPr>
            <w:tcW w:w="9242" w:type="dxa"/>
            <w:gridSpan w:val="2"/>
            <w:shd w:val="clear" w:color="auto" w:fill="auto"/>
          </w:tcPr>
          <w:p w14:paraId="171F3413" w14:textId="77777777" w:rsidR="007E4D07" w:rsidRPr="00FB6A66" w:rsidRDefault="007E4D07" w:rsidP="006E357D">
            <w:pPr>
              <w:rPr>
                <w:rFonts w:cs="Arial"/>
                <w:b/>
              </w:rPr>
            </w:pPr>
            <w:r w:rsidRPr="00FB6A66">
              <w:rPr>
                <w:rFonts w:cs="Arial"/>
                <w:b/>
              </w:rPr>
              <w:lastRenderedPageBreak/>
              <w:t>Functionality: Auto-Generation</w:t>
            </w:r>
          </w:p>
        </w:tc>
      </w:tr>
      <w:tr w:rsidR="007E4D07" w:rsidRPr="00540D05" w14:paraId="6444C420" w14:textId="77777777" w:rsidTr="002B362A">
        <w:tc>
          <w:tcPr>
            <w:tcW w:w="392" w:type="dxa"/>
            <w:tcBorders>
              <w:bottom w:val="single" w:sz="4" w:space="0" w:color="auto"/>
            </w:tcBorders>
            <w:shd w:val="clear" w:color="auto" w:fill="auto"/>
          </w:tcPr>
          <w:p w14:paraId="3A70164B" w14:textId="77777777" w:rsidR="007E4D07" w:rsidRPr="00F17FF9" w:rsidRDefault="007E4D07" w:rsidP="009928C8">
            <w:pPr>
              <w:pStyle w:val="ListParagraph"/>
              <w:numPr>
                <w:ilvl w:val="0"/>
                <w:numId w:val="15"/>
              </w:numPr>
              <w:rPr>
                <w:rFonts w:cs="Arial"/>
              </w:rPr>
            </w:pPr>
          </w:p>
        </w:tc>
        <w:tc>
          <w:tcPr>
            <w:tcW w:w="8850" w:type="dxa"/>
            <w:tcBorders>
              <w:bottom w:val="single" w:sz="4" w:space="0" w:color="auto"/>
            </w:tcBorders>
            <w:shd w:val="clear" w:color="auto" w:fill="auto"/>
          </w:tcPr>
          <w:p w14:paraId="7913FFA7" w14:textId="77777777" w:rsidR="007E4D07" w:rsidRPr="002F09AB" w:rsidRDefault="007E4D07" w:rsidP="006E357D">
            <w:pPr>
              <w:rPr>
                <w:rFonts w:cs="Arial"/>
              </w:rPr>
            </w:pPr>
            <w:r>
              <w:rPr>
                <w:rFonts w:cs="Arial"/>
              </w:rPr>
              <w:t>Where systems automatically generate correspondence, t</w:t>
            </w:r>
            <w:r w:rsidRPr="002F09AB">
              <w:rPr>
                <w:rFonts w:cs="Arial"/>
              </w:rPr>
              <w:t>he system MUST automatically identify a recorded need for information or correspondence in an alternative format and in response:</w:t>
            </w:r>
          </w:p>
          <w:p w14:paraId="0F43A3A8" w14:textId="77777777" w:rsidR="007E4D07" w:rsidRDefault="007E4D07" w:rsidP="009928C8">
            <w:pPr>
              <w:numPr>
                <w:ilvl w:val="0"/>
                <w:numId w:val="16"/>
              </w:numPr>
              <w:rPr>
                <w:rFonts w:cs="Arial"/>
              </w:rPr>
            </w:pPr>
            <w:r w:rsidRPr="002F09AB">
              <w:rPr>
                <w:rFonts w:cs="Arial"/>
              </w:rPr>
              <w:t>Automatically generate correspondence or information in an alternative format (preferred); OR</w:t>
            </w:r>
          </w:p>
          <w:p w14:paraId="30EA0C6B" w14:textId="77777777" w:rsidR="007E4D07" w:rsidRDefault="007E4D07" w:rsidP="009928C8">
            <w:pPr>
              <w:numPr>
                <w:ilvl w:val="0"/>
                <w:numId w:val="16"/>
              </w:numPr>
              <w:rPr>
                <w:rFonts w:cs="Arial"/>
              </w:rPr>
            </w:pPr>
            <w:r w:rsidRPr="002F09AB">
              <w:rPr>
                <w:rFonts w:cs="Arial"/>
              </w:rPr>
              <w:t>Enable staff to manually generate correspondence in an alternative format (upon receipt of an alert)</w:t>
            </w:r>
            <w:r>
              <w:rPr>
                <w:rFonts w:cs="Arial"/>
              </w:rPr>
              <w:t>; AND</w:t>
            </w:r>
          </w:p>
          <w:p w14:paraId="1DEB3B0B" w14:textId="0D6AEE85" w:rsidR="007E4D07" w:rsidRPr="002F09AB" w:rsidRDefault="00EB27DE" w:rsidP="009928C8">
            <w:pPr>
              <w:numPr>
                <w:ilvl w:val="0"/>
                <w:numId w:val="16"/>
              </w:numPr>
              <w:rPr>
                <w:rFonts w:cs="Arial"/>
              </w:rPr>
            </w:pPr>
            <w:r>
              <w:rPr>
                <w:rFonts w:cs="Arial"/>
              </w:rPr>
              <w:t>Not produce the s</w:t>
            </w:r>
            <w:r w:rsidR="007E4D07" w:rsidRPr="00F7269E">
              <w:rPr>
                <w:rFonts w:cs="Arial"/>
              </w:rPr>
              <w:t>tandard printed output for sending to the individual.</w:t>
            </w:r>
          </w:p>
        </w:tc>
      </w:tr>
      <w:tr w:rsidR="007E4D07" w:rsidRPr="00540D05" w14:paraId="4B2A4B38" w14:textId="77777777" w:rsidTr="002B362A">
        <w:tc>
          <w:tcPr>
            <w:tcW w:w="9242" w:type="dxa"/>
            <w:gridSpan w:val="2"/>
            <w:shd w:val="clear" w:color="auto" w:fill="auto"/>
          </w:tcPr>
          <w:p w14:paraId="3D24E321" w14:textId="77777777" w:rsidR="007E4D07" w:rsidRPr="00FB6A66" w:rsidRDefault="007E4D07" w:rsidP="006E357D">
            <w:pPr>
              <w:rPr>
                <w:rFonts w:cs="Arial"/>
                <w:b/>
              </w:rPr>
            </w:pPr>
            <w:r w:rsidRPr="00FB6A66">
              <w:rPr>
                <w:rFonts w:cs="Arial"/>
                <w:b/>
              </w:rPr>
              <w:t>Functionality: Review</w:t>
            </w:r>
          </w:p>
        </w:tc>
      </w:tr>
      <w:tr w:rsidR="007E4D07" w:rsidRPr="00540D05" w14:paraId="48554073" w14:textId="77777777" w:rsidTr="002B362A">
        <w:trPr>
          <w:trHeight w:val="70"/>
        </w:trPr>
        <w:tc>
          <w:tcPr>
            <w:tcW w:w="392" w:type="dxa"/>
            <w:shd w:val="clear" w:color="auto" w:fill="auto"/>
          </w:tcPr>
          <w:p w14:paraId="30948234" w14:textId="77777777" w:rsidR="007E4D07" w:rsidRPr="00F17FF9" w:rsidRDefault="007E4D07" w:rsidP="009928C8">
            <w:pPr>
              <w:pStyle w:val="ListParagraph"/>
              <w:numPr>
                <w:ilvl w:val="0"/>
                <w:numId w:val="15"/>
              </w:numPr>
              <w:rPr>
                <w:rFonts w:cs="Arial"/>
              </w:rPr>
            </w:pPr>
          </w:p>
        </w:tc>
        <w:tc>
          <w:tcPr>
            <w:tcW w:w="8850" w:type="dxa"/>
            <w:shd w:val="clear" w:color="auto" w:fill="auto"/>
          </w:tcPr>
          <w:p w14:paraId="4C53DD15" w14:textId="77777777" w:rsidR="007E4D07" w:rsidRPr="00F0715F" w:rsidRDefault="007E4D07" w:rsidP="006E357D">
            <w:pPr>
              <w:rPr>
                <w:rFonts w:cs="Arial"/>
              </w:rPr>
            </w:pPr>
            <w:r w:rsidRPr="00F7269E">
              <w:rPr>
                <w:rFonts w:cs="Arial"/>
              </w:rPr>
              <w:t xml:space="preserve">The system MUST enable records made about individuals’ information and communication support needs to be revised / amended.  </w:t>
            </w:r>
          </w:p>
        </w:tc>
      </w:tr>
      <w:tr w:rsidR="007E4D07" w:rsidRPr="00540D05" w14:paraId="5A77E03F" w14:textId="77777777" w:rsidTr="006E357D">
        <w:tc>
          <w:tcPr>
            <w:tcW w:w="392" w:type="dxa"/>
          </w:tcPr>
          <w:p w14:paraId="0996631B" w14:textId="77777777" w:rsidR="007E4D07" w:rsidRPr="00F17FF9" w:rsidRDefault="007E4D07" w:rsidP="009928C8">
            <w:pPr>
              <w:pStyle w:val="ListParagraph"/>
              <w:numPr>
                <w:ilvl w:val="0"/>
                <w:numId w:val="15"/>
              </w:numPr>
              <w:rPr>
                <w:rFonts w:cs="Arial"/>
              </w:rPr>
            </w:pPr>
          </w:p>
        </w:tc>
        <w:tc>
          <w:tcPr>
            <w:tcW w:w="8850" w:type="dxa"/>
          </w:tcPr>
          <w:p w14:paraId="6964C8CA" w14:textId="77777777" w:rsidR="007E4D07" w:rsidRPr="00540D05" w:rsidRDefault="007E4D07" w:rsidP="006E357D">
            <w:pPr>
              <w:rPr>
                <w:rFonts w:cs="Arial"/>
              </w:rPr>
            </w:pPr>
            <w:r w:rsidRPr="00F0715F">
              <w:rPr>
                <w:rFonts w:cs="Arial"/>
              </w:rPr>
              <w:t xml:space="preserve">The system SHOULD prompt for a review </w:t>
            </w:r>
            <w:r>
              <w:rPr>
                <w:rFonts w:cs="Arial"/>
              </w:rPr>
              <w:t xml:space="preserve">of data recorded about individuals’ information and communication needs alongside and concurrent with review of data held in other demographic fields. </w:t>
            </w:r>
          </w:p>
        </w:tc>
      </w:tr>
    </w:tbl>
    <w:p w14:paraId="395B6204" w14:textId="77777777" w:rsidR="007E4D07" w:rsidRDefault="007E4D07" w:rsidP="006E357D">
      <w:bookmarkStart w:id="103" w:name="_Toc393282990"/>
      <w:bookmarkStart w:id="104" w:name="_Toc393448228"/>
      <w:bookmarkStart w:id="105" w:name="_Toc394989985"/>
      <w:bookmarkStart w:id="106" w:name="_Toc395006779"/>
      <w:bookmarkStart w:id="107" w:name="_Toc395013141"/>
      <w:bookmarkStart w:id="108" w:name="_Toc393282993"/>
      <w:bookmarkStart w:id="109" w:name="_Toc393448231"/>
      <w:bookmarkStart w:id="110" w:name="_Toc394989988"/>
      <w:bookmarkStart w:id="111" w:name="_Toc395006782"/>
      <w:bookmarkStart w:id="112" w:name="_Toc395013144"/>
      <w:bookmarkStart w:id="113" w:name="_Toc393282996"/>
      <w:bookmarkStart w:id="114" w:name="_Toc393448234"/>
      <w:bookmarkStart w:id="115" w:name="_Toc394989991"/>
      <w:bookmarkStart w:id="116" w:name="_Toc395006785"/>
      <w:bookmarkStart w:id="117" w:name="_Toc395013147"/>
      <w:bookmarkStart w:id="118" w:name="_Toc393282999"/>
      <w:bookmarkStart w:id="119" w:name="_Toc393448237"/>
      <w:bookmarkStart w:id="120" w:name="_Toc394989994"/>
      <w:bookmarkStart w:id="121" w:name="_Toc395006788"/>
      <w:bookmarkStart w:id="122" w:name="_Toc395013150"/>
      <w:bookmarkStart w:id="123" w:name="_Toc393283002"/>
      <w:bookmarkStart w:id="124" w:name="_Toc393448240"/>
      <w:bookmarkStart w:id="125" w:name="_Toc394989997"/>
      <w:bookmarkStart w:id="126" w:name="_Toc395006791"/>
      <w:bookmarkStart w:id="127" w:name="_Toc395013153"/>
      <w:bookmarkStart w:id="128" w:name="_Toc393283005"/>
      <w:bookmarkStart w:id="129" w:name="_Toc393448243"/>
      <w:bookmarkStart w:id="130" w:name="_Toc394990000"/>
      <w:bookmarkStart w:id="131" w:name="_Toc395006794"/>
      <w:bookmarkStart w:id="132" w:name="_Toc395013156"/>
      <w:bookmarkStart w:id="133" w:name="_Toc393283008"/>
      <w:bookmarkStart w:id="134" w:name="_Toc393448246"/>
      <w:bookmarkStart w:id="135" w:name="_Toc394990003"/>
      <w:bookmarkStart w:id="136" w:name="_Toc395006797"/>
      <w:bookmarkStart w:id="137" w:name="_Toc395013159"/>
      <w:bookmarkStart w:id="138" w:name="_Toc393283011"/>
      <w:bookmarkStart w:id="139" w:name="_Toc393448249"/>
      <w:bookmarkStart w:id="140" w:name="_Toc394990006"/>
      <w:bookmarkStart w:id="141" w:name="_Toc395006800"/>
      <w:bookmarkStart w:id="142" w:name="_Toc395013162"/>
      <w:bookmarkStart w:id="143" w:name="_Toc393283014"/>
      <w:bookmarkStart w:id="144" w:name="_Toc393448252"/>
      <w:bookmarkStart w:id="145" w:name="_Toc394990009"/>
      <w:bookmarkStart w:id="146" w:name="_Toc395006803"/>
      <w:bookmarkStart w:id="147" w:name="_Toc395013165"/>
      <w:bookmarkStart w:id="148" w:name="_Toc393283017"/>
      <w:bookmarkStart w:id="149" w:name="_Toc393448255"/>
      <w:bookmarkStart w:id="150" w:name="_Toc394990012"/>
      <w:bookmarkStart w:id="151" w:name="_Toc395006806"/>
      <w:bookmarkStart w:id="152" w:name="_Toc395013168"/>
      <w:bookmarkStart w:id="153" w:name="_Toc393283020"/>
      <w:bookmarkStart w:id="154" w:name="_Toc393448258"/>
      <w:bookmarkStart w:id="155" w:name="_Toc394990015"/>
      <w:bookmarkStart w:id="156" w:name="_Toc395006809"/>
      <w:bookmarkStart w:id="157" w:name="_Toc395013171"/>
      <w:bookmarkStart w:id="158" w:name="_Toc395013174"/>
      <w:bookmarkStart w:id="159" w:name="_Toc419365149"/>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3E2BC2F" w14:textId="77777777" w:rsidR="007E4D07" w:rsidRPr="00540D05" w:rsidRDefault="007E4D07" w:rsidP="007E4D07">
      <w:pPr>
        <w:pStyle w:val="Heading2"/>
      </w:pPr>
      <w:bookmarkStart w:id="160" w:name="_Toc489349739"/>
      <w:r w:rsidRPr="00540D05">
        <w:t xml:space="preserve">Conformance </w:t>
      </w:r>
      <w:r w:rsidRPr="007E4D07">
        <w:t>criteria</w:t>
      </w:r>
      <w:bookmarkEnd w:id="158"/>
      <w:bookmarkEnd w:id="159"/>
      <w:bookmarkEnd w:id="160"/>
      <w:r w:rsidRPr="00540D05">
        <w:t xml:space="preserve"> </w:t>
      </w:r>
    </w:p>
    <w:p w14:paraId="6C5A351B" w14:textId="21FEBD2F" w:rsidR="007E4D07" w:rsidRDefault="007E4D07" w:rsidP="007E4D07">
      <w:pPr>
        <w:rPr>
          <w:rFonts w:cs="Arial"/>
        </w:rPr>
      </w:pPr>
      <w:r w:rsidRPr="00540D05">
        <w:rPr>
          <w:rFonts w:cs="Arial"/>
        </w:rPr>
        <w:t xml:space="preserve">This section describes the tests that can be </w:t>
      </w:r>
      <w:r>
        <w:rPr>
          <w:rFonts w:cs="Arial"/>
        </w:rPr>
        <w:t>applied</w:t>
      </w:r>
      <w:r w:rsidRPr="00540D05">
        <w:rPr>
          <w:rFonts w:cs="Arial"/>
        </w:rPr>
        <w:t xml:space="preserve"> to</w:t>
      </w:r>
      <w:r w:rsidR="00D41761">
        <w:rPr>
          <w:rFonts w:cs="Arial"/>
        </w:rPr>
        <w:t xml:space="preserve"> indicate that the S</w:t>
      </w:r>
      <w:r w:rsidRPr="00540D05">
        <w:rPr>
          <w:rFonts w:cs="Arial"/>
        </w:rPr>
        <w:t>tandard is being used corr</w:t>
      </w:r>
      <w:r>
        <w:rPr>
          <w:rFonts w:cs="Arial"/>
        </w:rPr>
        <w:t xml:space="preserve">ectly by an IT system supplier. </w:t>
      </w:r>
    </w:p>
    <w:p w14:paraId="4F063836" w14:textId="77777777" w:rsidR="00E31486" w:rsidRDefault="00E31486" w:rsidP="007E4D07">
      <w:pPr>
        <w:rPr>
          <w:rFonts w:cs="Arial"/>
        </w:rPr>
      </w:pPr>
    </w:p>
    <w:p w14:paraId="3CA76255" w14:textId="03E0448D" w:rsidR="00E31486" w:rsidRDefault="00110436" w:rsidP="007E4D07">
      <w:pPr>
        <w:rPr>
          <w:rFonts w:cs="Arial"/>
        </w:rPr>
      </w:pPr>
      <w:r w:rsidRPr="00E31486">
        <w:rPr>
          <w:rFonts w:cs="Arial"/>
        </w:rPr>
        <w:t xml:space="preserve">Note that compliance dates have been removed from this reissued version of the Specification, as all applicable organisations should (and must) comply with all of the requirements of this Standard from 01.08.16 onwards, and </w:t>
      </w:r>
      <w:r>
        <w:rPr>
          <w:rFonts w:cs="Arial"/>
        </w:rPr>
        <w:t>IT system suppliers</w:t>
      </w:r>
      <w:r w:rsidRPr="00E31486">
        <w:rPr>
          <w:rFonts w:cs="Arial"/>
        </w:rPr>
        <w:t xml:space="preserve"> should have evidence to support each of the conformance criteria </w:t>
      </w:r>
      <w:r w:rsidR="00A33EB6">
        <w:rPr>
          <w:rFonts w:cs="Arial"/>
        </w:rPr>
        <w:t xml:space="preserve">below </w:t>
      </w:r>
      <w:r w:rsidRPr="00E31486">
        <w:rPr>
          <w:rFonts w:cs="Arial"/>
        </w:rPr>
        <w:t xml:space="preserve">from </w:t>
      </w:r>
      <w:r>
        <w:rPr>
          <w:rFonts w:cs="Arial"/>
        </w:rPr>
        <w:t>31.07.16</w:t>
      </w:r>
      <w:r w:rsidRPr="00E31486">
        <w:rPr>
          <w:rFonts w:cs="Arial"/>
        </w:rPr>
        <w:t xml:space="preserve"> (at the latest).</w:t>
      </w:r>
    </w:p>
    <w:p w14:paraId="19FE5AE0" w14:textId="77777777" w:rsidR="006E357D" w:rsidRPr="003E4221" w:rsidRDefault="006E357D" w:rsidP="007E4D07">
      <w:pPr>
        <w:rPr>
          <w:rFonts w:cs="Arial"/>
        </w:rPr>
      </w:pPr>
    </w:p>
    <w:tbl>
      <w:tblPr>
        <w:tblStyle w:val="TableGrid"/>
        <w:tblW w:w="5000" w:type="pct"/>
        <w:tblLook w:val="04A0" w:firstRow="1" w:lastRow="0" w:firstColumn="1" w:lastColumn="0" w:noHBand="0" w:noVBand="1"/>
      </w:tblPr>
      <w:tblGrid>
        <w:gridCol w:w="9287"/>
      </w:tblGrid>
      <w:tr w:rsidR="00C9011A" w:rsidRPr="00C9011A" w14:paraId="6BBC4B44" w14:textId="77777777" w:rsidTr="00C9011A">
        <w:tc>
          <w:tcPr>
            <w:tcW w:w="5000" w:type="pct"/>
            <w:tcBorders>
              <w:bottom w:val="single" w:sz="4" w:space="0" w:color="auto"/>
            </w:tcBorders>
            <w:shd w:val="clear" w:color="auto" w:fill="auto"/>
          </w:tcPr>
          <w:p w14:paraId="2EBEE0A1" w14:textId="77777777" w:rsidR="007E4D07" w:rsidRPr="00C9011A" w:rsidRDefault="007E4D07" w:rsidP="006E357D">
            <w:pPr>
              <w:rPr>
                <w:rFonts w:cs="Arial"/>
                <w:b/>
                <w:sz w:val="28"/>
                <w:szCs w:val="28"/>
              </w:rPr>
            </w:pPr>
            <w:r w:rsidRPr="00C9011A">
              <w:rPr>
                <w:rFonts w:cs="Arial"/>
                <w:b/>
                <w:szCs w:val="28"/>
              </w:rPr>
              <w:t>Conformance criteria</w:t>
            </w:r>
          </w:p>
        </w:tc>
      </w:tr>
      <w:tr w:rsidR="00C9011A" w:rsidRPr="00C9011A" w14:paraId="6ECA58E0" w14:textId="77777777" w:rsidTr="002B362A">
        <w:tc>
          <w:tcPr>
            <w:tcW w:w="5000" w:type="pct"/>
            <w:shd w:val="clear" w:color="auto" w:fill="auto"/>
          </w:tcPr>
          <w:p w14:paraId="31A0542F" w14:textId="77777777" w:rsidR="007E4D07" w:rsidRPr="00C9011A" w:rsidRDefault="007E4D07" w:rsidP="006E357D">
            <w:pPr>
              <w:rPr>
                <w:rFonts w:cs="Arial"/>
                <w:b/>
              </w:rPr>
            </w:pPr>
            <w:r w:rsidRPr="00C9011A">
              <w:rPr>
                <w:rFonts w:cs="Arial"/>
                <w:b/>
              </w:rPr>
              <w:t>Design: Safety and Accessibility</w:t>
            </w:r>
          </w:p>
        </w:tc>
      </w:tr>
      <w:tr w:rsidR="00C9011A" w:rsidRPr="00C9011A" w14:paraId="6BEF29FF" w14:textId="77777777" w:rsidTr="002B362A">
        <w:tc>
          <w:tcPr>
            <w:tcW w:w="5000" w:type="pct"/>
            <w:shd w:val="clear" w:color="auto" w:fill="auto"/>
          </w:tcPr>
          <w:p w14:paraId="63C0865B" w14:textId="0545F979" w:rsidR="007E4D07" w:rsidRPr="00C9011A" w:rsidRDefault="00110436" w:rsidP="006E357D">
            <w:pPr>
              <w:rPr>
                <w:rFonts w:cs="Arial"/>
                <w:b/>
              </w:rPr>
            </w:pPr>
            <w:r>
              <w:rPr>
                <w:rFonts w:cs="Arial"/>
              </w:rPr>
              <w:t>S</w:t>
            </w:r>
            <w:r w:rsidR="007E4D07" w:rsidRPr="00C9011A">
              <w:rPr>
                <w:rFonts w:cs="Arial"/>
              </w:rPr>
              <w:t>ystems used for the recording of individuals’ information and communication needs have been designed and built with consideration for the clinical safety risks identified in the Clinical Safety Case published alongside this Specification.</w:t>
            </w:r>
          </w:p>
        </w:tc>
      </w:tr>
      <w:tr w:rsidR="007E4D07" w:rsidRPr="00540D05" w14:paraId="659B99F9" w14:textId="77777777" w:rsidTr="002B362A">
        <w:trPr>
          <w:trHeight w:val="70"/>
        </w:trPr>
        <w:tc>
          <w:tcPr>
            <w:tcW w:w="5000" w:type="pct"/>
            <w:shd w:val="clear" w:color="auto" w:fill="auto"/>
          </w:tcPr>
          <w:p w14:paraId="4760BF66" w14:textId="68803873" w:rsidR="007E4D07" w:rsidRPr="003D34F9" w:rsidRDefault="00110436" w:rsidP="006E357D">
            <w:pPr>
              <w:rPr>
                <w:rFonts w:cs="Arial"/>
                <w:b/>
              </w:rPr>
            </w:pPr>
            <w:r>
              <w:rPr>
                <w:rFonts w:cs="Arial"/>
              </w:rPr>
              <w:t>W</w:t>
            </w:r>
            <w:r w:rsidR="007E4D07" w:rsidRPr="008D09A9">
              <w:rPr>
                <w:rFonts w:cs="Arial"/>
              </w:rPr>
              <w:t xml:space="preserve">here online systems </w:t>
            </w:r>
            <w:r w:rsidR="007E4D07">
              <w:rPr>
                <w:rFonts w:cs="Arial"/>
              </w:rPr>
              <w:t xml:space="preserve">and local procedures </w:t>
            </w:r>
            <w:r w:rsidR="007E4D07" w:rsidRPr="008D09A9">
              <w:rPr>
                <w:rFonts w:cs="Arial"/>
              </w:rPr>
              <w:t>enable patients or service user</w:t>
            </w:r>
            <w:r w:rsidR="007E4D07">
              <w:rPr>
                <w:rFonts w:cs="Arial"/>
              </w:rPr>
              <w:t>s to access their own records, the</w:t>
            </w:r>
            <w:r w:rsidR="007E4D07" w:rsidRPr="00540D05">
              <w:rPr>
                <w:rFonts w:cs="Arial"/>
              </w:rPr>
              <w:t xml:space="preserve"> system allow</w:t>
            </w:r>
            <w:r w:rsidR="007E4D07">
              <w:rPr>
                <w:rFonts w:cs="Arial"/>
              </w:rPr>
              <w:t>s</w:t>
            </w:r>
            <w:r w:rsidR="007E4D07" w:rsidRPr="00540D05">
              <w:rPr>
                <w:rFonts w:cs="Arial"/>
              </w:rPr>
              <w:t xml:space="preserve"> the </w:t>
            </w:r>
            <w:r w:rsidR="007E4D07">
              <w:rPr>
                <w:rFonts w:cs="Arial"/>
              </w:rPr>
              <w:t>patient or service user</w:t>
            </w:r>
            <w:r w:rsidR="007E4D07" w:rsidRPr="00540D05">
              <w:rPr>
                <w:rFonts w:cs="Arial"/>
              </w:rPr>
              <w:t xml:space="preserve"> </w:t>
            </w:r>
            <w:r w:rsidR="007E4D07">
              <w:rPr>
                <w:rFonts w:cs="Arial"/>
              </w:rPr>
              <w:t xml:space="preserve">(or their carer or parent) </w:t>
            </w:r>
            <w:r w:rsidR="007E4D07" w:rsidRPr="00540D05">
              <w:rPr>
                <w:rFonts w:cs="Arial"/>
              </w:rPr>
              <w:t xml:space="preserve">to access </w:t>
            </w:r>
            <w:r w:rsidR="007E4D07">
              <w:rPr>
                <w:rFonts w:cs="Arial"/>
              </w:rPr>
              <w:t xml:space="preserve">the data recorded about their information and / or communication needs. </w:t>
            </w:r>
          </w:p>
        </w:tc>
      </w:tr>
      <w:tr w:rsidR="007E4D07" w:rsidRPr="00540D05" w14:paraId="3F5C995F" w14:textId="77777777" w:rsidTr="002B362A">
        <w:tc>
          <w:tcPr>
            <w:tcW w:w="5000" w:type="pct"/>
            <w:tcBorders>
              <w:bottom w:val="single" w:sz="4" w:space="0" w:color="auto"/>
            </w:tcBorders>
            <w:shd w:val="clear" w:color="auto" w:fill="auto"/>
          </w:tcPr>
          <w:p w14:paraId="1D6ED135" w14:textId="1A027509" w:rsidR="007E4D07" w:rsidRPr="003D34F9" w:rsidRDefault="00110436" w:rsidP="006E357D">
            <w:pPr>
              <w:rPr>
                <w:rFonts w:cs="Arial"/>
                <w:b/>
              </w:rPr>
            </w:pPr>
            <w:r>
              <w:rPr>
                <w:rFonts w:cs="Arial"/>
              </w:rPr>
              <w:t>W</w:t>
            </w:r>
            <w:r w:rsidR="007E4D07" w:rsidRPr="008D09A9">
              <w:rPr>
                <w:rFonts w:cs="Arial"/>
              </w:rPr>
              <w:t xml:space="preserve">here online systems </w:t>
            </w:r>
            <w:r w:rsidR="007E4D07">
              <w:rPr>
                <w:rFonts w:cs="Arial"/>
              </w:rPr>
              <w:t xml:space="preserve">and local procedures </w:t>
            </w:r>
            <w:r w:rsidR="007E4D07" w:rsidRPr="008D09A9">
              <w:rPr>
                <w:rFonts w:cs="Arial"/>
              </w:rPr>
              <w:t>enable patients or service user</w:t>
            </w:r>
            <w:r w:rsidR="007E4D07">
              <w:rPr>
                <w:rFonts w:cs="Arial"/>
              </w:rPr>
              <w:t>s to edit their own records, the</w:t>
            </w:r>
            <w:r w:rsidR="007E4D07" w:rsidRPr="00540D05">
              <w:rPr>
                <w:rFonts w:cs="Arial"/>
              </w:rPr>
              <w:t xml:space="preserve"> system allow</w:t>
            </w:r>
            <w:r w:rsidR="007E4D07">
              <w:rPr>
                <w:rFonts w:cs="Arial"/>
              </w:rPr>
              <w:t>s</w:t>
            </w:r>
            <w:r w:rsidR="007E4D07" w:rsidRPr="00540D05">
              <w:rPr>
                <w:rFonts w:cs="Arial"/>
              </w:rPr>
              <w:t xml:space="preserve"> the </w:t>
            </w:r>
            <w:r w:rsidR="007E4D07">
              <w:rPr>
                <w:rFonts w:cs="Arial"/>
              </w:rPr>
              <w:t>patient or service user</w:t>
            </w:r>
            <w:r w:rsidR="007E4D07" w:rsidRPr="00540D05">
              <w:rPr>
                <w:rFonts w:cs="Arial"/>
              </w:rPr>
              <w:t xml:space="preserve"> </w:t>
            </w:r>
            <w:r w:rsidR="007E4D07">
              <w:rPr>
                <w:rFonts w:cs="Arial"/>
              </w:rPr>
              <w:t xml:space="preserve">(or their carer or parent) </w:t>
            </w:r>
            <w:r w:rsidR="007E4D07" w:rsidRPr="00540D05">
              <w:rPr>
                <w:rFonts w:cs="Arial"/>
              </w:rPr>
              <w:t xml:space="preserve">to </w:t>
            </w:r>
            <w:r w:rsidR="007E4D07">
              <w:rPr>
                <w:rFonts w:cs="Arial"/>
              </w:rPr>
              <w:t xml:space="preserve">edit </w:t>
            </w:r>
            <w:r w:rsidR="007E4D07" w:rsidRPr="00540D05">
              <w:rPr>
                <w:rFonts w:cs="Arial"/>
              </w:rPr>
              <w:t>fields relating to information and communication.</w:t>
            </w:r>
          </w:p>
        </w:tc>
      </w:tr>
      <w:tr w:rsidR="007E4D07" w:rsidRPr="00540D05" w14:paraId="3EAD388C" w14:textId="77777777" w:rsidTr="002B362A">
        <w:tc>
          <w:tcPr>
            <w:tcW w:w="5000" w:type="pct"/>
            <w:shd w:val="clear" w:color="auto" w:fill="auto"/>
          </w:tcPr>
          <w:p w14:paraId="5E74B76A" w14:textId="77777777" w:rsidR="007E4D07" w:rsidRDefault="007E4D07" w:rsidP="006E357D">
            <w:pPr>
              <w:rPr>
                <w:rFonts w:cs="Arial"/>
              </w:rPr>
            </w:pPr>
            <w:r w:rsidRPr="003D34F9">
              <w:rPr>
                <w:rFonts w:cs="Arial"/>
                <w:b/>
              </w:rPr>
              <w:t>Functionality: Data Items</w:t>
            </w:r>
          </w:p>
        </w:tc>
      </w:tr>
      <w:tr w:rsidR="007E4D07" w:rsidRPr="00540D05" w14:paraId="5A7F5501" w14:textId="77777777" w:rsidTr="002B362A">
        <w:tc>
          <w:tcPr>
            <w:tcW w:w="5000" w:type="pct"/>
            <w:shd w:val="clear" w:color="auto" w:fill="auto"/>
          </w:tcPr>
          <w:p w14:paraId="165F20F0" w14:textId="10C7371B" w:rsidR="007E4D07" w:rsidRPr="008D09A9" w:rsidRDefault="00110436" w:rsidP="006E357D">
            <w:pPr>
              <w:rPr>
                <w:rFonts w:cs="Arial"/>
              </w:rPr>
            </w:pPr>
            <w:r>
              <w:rPr>
                <w:rFonts w:cs="Arial"/>
              </w:rPr>
              <w:t>S</w:t>
            </w:r>
            <w:r w:rsidR="007E4D07" w:rsidRPr="008D09A9">
              <w:rPr>
                <w:rFonts w:cs="Arial"/>
              </w:rPr>
              <w:t xml:space="preserve">ystems enable recording of all of the data items </w:t>
            </w:r>
            <w:r w:rsidR="007E4D07">
              <w:rPr>
                <w:rFonts w:cs="Arial"/>
              </w:rPr>
              <w:t xml:space="preserve">or categories </w:t>
            </w:r>
            <w:r w:rsidR="007E4D07" w:rsidRPr="008D09A9">
              <w:rPr>
                <w:rFonts w:cs="Arial"/>
              </w:rPr>
              <w:t>associated w</w:t>
            </w:r>
            <w:r w:rsidR="00BB27E8">
              <w:rPr>
                <w:rFonts w:cs="Arial"/>
              </w:rPr>
              <w:t>ith the subsets defined by the Accessible Information S</w:t>
            </w:r>
            <w:r w:rsidR="007E4D07">
              <w:rPr>
                <w:rFonts w:cs="Arial"/>
              </w:rPr>
              <w:t xml:space="preserve">tandard </w:t>
            </w:r>
            <w:r w:rsidR="007E4D07" w:rsidRPr="008D09A9">
              <w:rPr>
                <w:rFonts w:cs="Arial"/>
              </w:rPr>
              <w:t>in their specified format</w:t>
            </w:r>
            <w:r w:rsidR="007E4D07">
              <w:rPr>
                <w:rFonts w:cs="Arial"/>
              </w:rPr>
              <w:t>.</w:t>
            </w:r>
          </w:p>
        </w:tc>
      </w:tr>
      <w:tr w:rsidR="007E4D07" w:rsidRPr="00540D05" w14:paraId="56B0C343" w14:textId="77777777" w:rsidTr="002B362A">
        <w:tc>
          <w:tcPr>
            <w:tcW w:w="5000" w:type="pct"/>
            <w:shd w:val="clear" w:color="auto" w:fill="auto"/>
          </w:tcPr>
          <w:p w14:paraId="61ECDB95" w14:textId="395DA839" w:rsidR="007E4D07" w:rsidRDefault="00110436" w:rsidP="006E357D">
            <w:pPr>
              <w:rPr>
                <w:rFonts w:cs="Arial"/>
              </w:rPr>
            </w:pPr>
            <w:r>
              <w:rPr>
                <w:rFonts w:cs="Arial"/>
              </w:rPr>
              <w:t>S</w:t>
            </w:r>
            <w:r w:rsidR="007E4D07" w:rsidRPr="00124A9F">
              <w:rPr>
                <w:rFonts w:cs="Arial"/>
              </w:rPr>
              <w:t>ystems alert users – in line with other review reminders – when none of the data items or categories in any one of t</w:t>
            </w:r>
            <w:r w:rsidR="00D26C39">
              <w:rPr>
                <w:rFonts w:cs="Arial"/>
              </w:rPr>
              <w:t>he subsets associated with the S</w:t>
            </w:r>
            <w:r w:rsidR="007E4D07" w:rsidRPr="00124A9F">
              <w:rPr>
                <w:rFonts w:cs="Arial"/>
              </w:rPr>
              <w:t>tandard has been selected.</w:t>
            </w:r>
          </w:p>
        </w:tc>
      </w:tr>
      <w:tr w:rsidR="007E4D07" w:rsidRPr="00540D05" w14:paraId="663EC268" w14:textId="77777777" w:rsidTr="002B362A">
        <w:tc>
          <w:tcPr>
            <w:tcW w:w="5000" w:type="pct"/>
            <w:shd w:val="clear" w:color="auto" w:fill="auto"/>
          </w:tcPr>
          <w:p w14:paraId="563FBCE7" w14:textId="590B5804" w:rsidR="007E4D07" w:rsidRDefault="00110436" w:rsidP="006E357D">
            <w:pPr>
              <w:rPr>
                <w:rFonts w:cs="Arial"/>
              </w:rPr>
            </w:pPr>
            <w:r>
              <w:rPr>
                <w:rFonts w:cs="Arial"/>
              </w:rPr>
              <w:t>S</w:t>
            </w:r>
            <w:r w:rsidR="007E4D07">
              <w:rPr>
                <w:rFonts w:cs="Arial"/>
              </w:rPr>
              <w:t xml:space="preserve">ystems support edit checking / quality assurance </w:t>
            </w:r>
            <w:r w:rsidR="007E4D07" w:rsidRPr="00D66D4B">
              <w:rPr>
                <w:rFonts w:cs="Arial"/>
              </w:rPr>
              <w:t>of data recorded about individuals’ information and communication needs.</w:t>
            </w:r>
          </w:p>
        </w:tc>
      </w:tr>
      <w:tr w:rsidR="007E4D07" w:rsidRPr="00540D05" w14:paraId="0A6D082A" w14:textId="77777777" w:rsidTr="006E357D">
        <w:tc>
          <w:tcPr>
            <w:tcW w:w="5000" w:type="pct"/>
          </w:tcPr>
          <w:p w14:paraId="10B4FD7B" w14:textId="6006CCC1" w:rsidR="007E4D07" w:rsidRDefault="00110436" w:rsidP="006E357D">
            <w:pPr>
              <w:rPr>
                <w:rFonts w:cs="Arial"/>
              </w:rPr>
            </w:pPr>
            <w:r>
              <w:rPr>
                <w:rFonts w:cs="Arial"/>
              </w:rPr>
              <w:t>S</w:t>
            </w:r>
            <w:r w:rsidR="007E4D07">
              <w:rPr>
                <w:rFonts w:cs="Arial"/>
              </w:rPr>
              <w:t xml:space="preserve">ystems </w:t>
            </w:r>
            <w:r w:rsidR="007E4D07" w:rsidRPr="00D66D4B">
              <w:rPr>
                <w:rFonts w:cs="Arial"/>
              </w:rPr>
              <w:t>generat</w:t>
            </w:r>
            <w:r w:rsidR="007E4D07">
              <w:rPr>
                <w:rFonts w:cs="Arial"/>
              </w:rPr>
              <w:t>e</w:t>
            </w:r>
            <w:r w:rsidR="007E4D07" w:rsidRPr="00D66D4B">
              <w:rPr>
                <w:rFonts w:cs="Arial"/>
              </w:rPr>
              <w:t xml:space="preserve"> an alert or prevent </w:t>
            </w:r>
            <w:r w:rsidR="007E4D07">
              <w:rPr>
                <w:rFonts w:cs="Arial"/>
              </w:rPr>
              <w:t xml:space="preserve">or discourage </w:t>
            </w:r>
            <w:r w:rsidR="007E4D07" w:rsidRPr="00D66D4B">
              <w:rPr>
                <w:rFonts w:cs="Arial"/>
              </w:rPr>
              <w:t xml:space="preserve">users from populating mutually </w:t>
            </w:r>
            <w:r w:rsidR="007E4D07" w:rsidRPr="00D66D4B">
              <w:rPr>
                <w:rFonts w:cs="Arial"/>
              </w:rPr>
              <w:lastRenderedPageBreak/>
              <w:t xml:space="preserve">incompatible data fields </w:t>
            </w:r>
            <w:r w:rsidR="007E4D07">
              <w:rPr>
                <w:rFonts w:cs="Arial"/>
              </w:rPr>
              <w:t xml:space="preserve">when recording individuals’ information and communication needs </w:t>
            </w:r>
            <w:r w:rsidR="007E4D07" w:rsidRPr="00D66D4B">
              <w:rPr>
                <w:rFonts w:cs="Arial"/>
              </w:rPr>
              <w:t>(in line with best practice).</w:t>
            </w:r>
          </w:p>
        </w:tc>
      </w:tr>
      <w:tr w:rsidR="007E4D07" w:rsidRPr="00540D05" w14:paraId="6C460970" w14:textId="77777777" w:rsidTr="002B362A">
        <w:tc>
          <w:tcPr>
            <w:tcW w:w="5000" w:type="pct"/>
            <w:tcBorders>
              <w:bottom w:val="single" w:sz="4" w:space="0" w:color="auto"/>
            </w:tcBorders>
          </w:tcPr>
          <w:p w14:paraId="13DEFABE" w14:textId="7FE9E2C6" w:rsidR="007E4D07" w:rsidRDefault="00110436" w:rsidP="006E357D">
            <w:pPr>
              <w:rPr>
                <w:rFonts w:cs="Arial"/>
              </w:rPr>
            </w:pPr>
            <w:r>
              <w:rPr>
                <w:rFonts w:cs="Arial"/>
              </w:rPr>
              <w:lastRenderedPageBreak/>
              <w:t>S</w:t>
            </w:r>
            <w:r w:rsidR="007E4D07" w:rsidRPr="003D34F9">
              <w:rPr>
                <w:rFonts w:cs="Arial"/>
              </w:rPr>
              <w:t xml:space="preserve">ystems allow for changes to the </w:t>
            </w:r>
            <w:r w:rsidR="00D26C39">
              <w:rPr>
                <w:rFonts w:cs="Arial"/>
              </w:rPr>
              <w:t>data items associated with the S</w:t>
            </w:r>
            <w:r w:rsidR="007E4D07" w:rsidRPr="003D34F9">
              <w:rPr>
                <w:rFonts w:cs="Arial"/>
              </w:rPr>
              <w:t xml:space="preserve">tandard over time, including following release of new or amended </w:t>
            </w:r>
            <w:r w:rsidR="000A10E0">
              <w:rPr>
                <w:rFonts w:cs="Arial"/>
              </w:rPr>
              <w:t>SNOMED CT</w:t>
            </w:r>
            <w:r w:rsidR="007E4D07">
              <w:rPr>
                <w:rFonts w:cs="Arial"/>
              </w:rPr>
              <w:t>, Readv2 or CTV3 c</w:t>
            </w:r>
            <w:r w:rsidR="007E4D07" w:rsidRPr="003D34F9">
              <w:rPr>
                <w:rFonts w:cs="Arial"/>
              </w:rPr>
              <w:t>odes</w:t>
            </w:r>
            <w:r w:rsidR="007E4D07">
              <w:rPr>
                <w:rFonts w:cs="Arial"/>
              </w:rPr>
              <w:t xml:space="preserve"> </w:t>
            </w:r>
            <w:r w:rsidR="007E4D07" w:rsidRPr="00F45152">
              <w:rPr>
                <w:rFonts w:cs="Arial"/>
              </w:rPr>
              <w:t>(</w:t>
            </w:r>
            <w:r w:rsidR="007E4D07">
              <w:rPr>
                <w:rFonts w:cs="Arial"/>
              </w:rPr>
              <w:t>where used by relevant systems),</w:t>
            </w:r>
            <w:r w:rsidR="007E4D07" w:rsidRPr="003D34F9">
              <w:rPr>
                <w:rFonts w:cs="Arial"/>
              </w:rPr>
              <w:t xml:space="preserve"> and enable any locally defined additional information to be captured.</w:t>
            </w:r>
          </w:p>
        </w:tc>
      </w:tr>
      <w:tr w:rsidR="007E4D07" w:rsidRPr="00540D05" w14:paraId="4B564369" w14:textId="77777777" w:rsidTr="002B362A">
        <w:tc>
          <w:tcPr>
            <w:tcW w:w="5000" w:type="pct"/>
            <w:shd w:val="clear" w:color="auto" w:fill="auto"/>
          </w:tcPr>
          <w:p w14:paraId="55E4F34A" w14:textId="78490637" w:rsidR="007E4D07" w:rsidRDefault="007E4D07" w:rsidP="006E357D">
            <w:pPr>
              <w:rPr>
                <w:rFonts w:cs="Arial"/>
              </w:rPr>
            </w:pPr>
            <w:r>
              <w:rPr>
                <w:rFonts w:cs="Arial"/>
                <w:b/>
              </w:rPr>
              <w:t xml:space="preserve">Functionality: </w:t>
            </w:r>
            <w:r w:rsidRPr="00641F95">
              <w:rPr>
                <w:rFonts w:cs="Arial"/>
                <w:b/>
              </w:rPr>
              <w:t xml:space="preserve">Notification or </w:t>
            </w:r>
            <w:r w:rsidR="00516A99">
              <w:rPr>
                <w:rFonts w:cs="Arial"/>
                <w:b/>
              </w:rPr>
              <w:t>F</w:t>
            </w:r>
            <w:r w:rsidR="005D255E">
              <w:rPr>
                <w:rFonts w:cs="Arial"/>
                <w:b/>
              </w:rPr>
              <w:t>lagging</w:t>
            </w:r>
          </w:p>
        </w:tc>
      </w:tr>
      <w:tr w:rsidR="007E4D07" w:rsidRPr="00540D05" w14:paraId="06996913" w14:textId="77777777" w:rsidTr="002B362A">
        <w:tc>
          <w:tcPr>
            <w:tcW w:w="5000" w:type="pct"/>
            <w:shd w:val="clear" w:color="auto" w:fill="auto"/>
          </w:tcPr>
          <w:p w14:paraId="4764F1B4" w14:textId="4AADBDE4" w:rsidR="007E4D07" w:rsidRPr="008D09A9" w:rsidRDefault="00110436" w:rsidP="006E357D">
            <w:pPr>
              <w:rPr>
                <w:rFonts w:cs="Arial"/>
              </w:rPr>
            </w:pPr>
            <w:r>
              <w:rPr>
                <w:rFonts w:cs="Arial"/>
              </w:rPr>
              <w:t>S</w:t>
            </w:r>
            <w:r w:rsidR="007E4D07" w:rsidRPr="008D09A9">
              <w:rPr>
                <w:rFonts w:cs="Arial"/>
              </w:rPr>
              <w:t xml:space="preserve">ystems include functionality to notify staff involved – or to be involved in the near future – in the </w:t>
            </w:r>
            <w:r w:rsidR="007E4D07" w:rsidRPr="00516A99">
              <w:rPr>
                <w:rFonts w:cs="Arial"/>
              </w:rPr>
              <w:t>administration or care of patients or service users of their comm</w:t>
            </w:r>
            <w:r w:rsidR="00516A99" w:rsidRPr="00516A99">
              <w:rPr>
                <w:rFonts w:cs="Arial"/>
              </w:rPr>
              <w:t>unication and information needs (and where appropriate the needs of patients’ or service users’ parents or carers).</w:t>
            </w:r>
          </w:p>
        </w:tc>
      </w:tr>
      <w:tr w:rsidR="007E4D07" w:rsidRPr="00540D05" w14:paraId="07C6794D" w14:textId="77777777" w:rsidTr="002B362A">
        <w:tc>
          <w:tcPr>
            <w:tcW w:w="5000" w:type="pct"/>
            <w:tcBorders>
              <w:bottom w:val="single" w:sz="4" w:space="0" w:color="auto"/>
            </w:tcBorders>
            <w:shd w:val="clear" w:color="auto" w:fill="auto"/>
          </w:tcPr>
          <w:p w14:paraId="4660B9D8" w14:textId="065AA654" w:rsidR="007E4D07" w:rsidRPr="008D09A9" w:rsidRDefault="00110436" w:rsidP="006E357D">
            <w:pPr>
              <w:rPr>
                <w:rFonts w:cs="Arial"/>
              </w:rPr>
            </w:pPr>
            <w:r>
              <w:rPr>
                <w:rFonts w:cs="Arial"/>
              </w:rPr>
              <w:t>S</w:t>
            </w:r>
            <w:r w:rsidR="007E4D07" w:rsidRPr="008D09A9">
              <w:rPr>
                <w:rFonts w:cs="Arial"/>
              </w:rPr>
              <w:t>ystems automatically identify a recorded need for information or correspondence in an alternative format and / or communicat</w:t>
            </w:r>
            <w:r w:rsidR="00516A99">
              <w:rPr>
                <w:rFonts w:cs="Arial"/>
              </w:rPr>
              <w:t>ion support, and flag,</w:t>
            </w:r>
            <w:r w:rsidR="007E4D07" w:rsidRPr="008D09A9">
              <w:rPr>
                <w:rFonts w:cs="Arial"/>
              </w:rPr>
              <w:t xml:space="preserve"> prompt or otherwise make this highly visible to staff whenever the record is accessed</w:t>
            </w:r>
            <w:r w:rsidR="007E4D07">
              <w:rPr>
                <w:rFonts w:cs="Arial"/>
              </w:rPr>
              <w:t>.</w:t>
            </w:r>
          </w:p>
        </w:tc>
      </w:tr>
      <w:tr w:rsidR="007E4D07" w:rsidRPr="00540D05" w14:paraId="7446E168" w14:textId="77777777" w:rsidTr="002B362A">
        <w:tc>
          <w:tcPr>
            <w:tcW w:w="5000" w:type="pct"/>
            <w:shd w:val="clear" w:color="auto" w:fill="auto"/>
          </w:tcPr>
          <w:p w14:paraId="64282CAD" w14:textId="77777777" w:rsidR="007E4D07" w:rsidRPr="008D09A9" w:rsidRDefault="007E4D07" w:rsidP="006E357D">
            <w:pPr>
              <w:rPr>
                <w:rFonts w:cs="Arial"/>
              </w:rPr>
            </w:pPr>
            <w:r w:rsidRPr="003D34F9">
              <w:rPr>
                <w:rFonts w:cs="Arial"/>
                <w:b/>
              </w:rPr>
              <w:t>Functionality: Auto-Generation</w:t>
            </w:r>
          </w:p>
        </w:tc>
      </w:tr>
      <w:tr w:rsidR="007E4D07" w:rsidRPr="00540D05" w14:paraId="2D34F03C" w14:textId="77777777" w:rsidTr="002B362A">
        <w:tc>
          <w:tcPr>
            <w:tcW w:w="5000" w:type="pct"/>
            <w:shd w:val="clear" w:color="auto" w:fill="auto"/>
          </w:tcPr>
          <w:p w14:paraId="5E423696" w14:textId="5EAB9777" w:rsidR="007E4D07" w:rsidRPr="008D09A9" w:rsidRDefault="00110436" w:rsidP="006E357D">
            <w:pPr>
              <w:rPr>
                <w:rFonts w:cs="Arial"/>
              </w:rPr>
            </w:pPr>
            <w:r>
              <w:rPr>
                <w:rFonts w:cs="Arial"/>
              </w:rPr>
              <w:t>W</w:t>
            </w:r>
            <w:r w:rsidR="007E4D07" w:rsidRPr="008D09A9">
              <w:rPr>
                <w:rFonts w:cs="Arial"/>
              </w:rPr>
              <w:t>here systems automatically generate correspondence, the system automatically identifies a recorded need for information or correspondence in an alt</w:t>
            </w:r>
            <w:r w:rsidR="007E4D07">
              <w:rPr>
                <w:rFonts w:cs="Arial"/>
              </w:rPr>
              <w:t>ernative format and in response either a</w:t>
            </w:r>
            <w:r w:rsidR="007E4D07" w:rsidRPr="008D09A9">
              <w:rPr>
                <w:rFonts w:cs="Arial"/>
              </w:rPr>
              <w:t>utomatically generate</w:t>
            </w:r>
            <w:r w:rsidR="007E4D07">
              <w:rPr>
                <w:rFonts w:cs="Arial"/>
              </w:rPr>
              <w:t>s</w:t>
            </w:r>
            <w:r w:rsidR="007E4D07" w:rsidRPr="008D09A9">
              <w:rPr>
                <w:rFonts w:cs="Arial"/>
              </w:rPr>
              <w:t xml:space="preserve"> correspondence or information in an alternative format </w:t>
            </w:r>
            <w:r w:rsidR="007E4D07">
              <w:rPr>
                <w:rFonts w:cs="Arial"/>
              </w:rPr>
              <w:t>or e</w:t>
            </w:r>
            <w:r w:rsidR="007E4D07" w:rsidRPr="008D09A9">
              <w:rPr>
                <w:rFonts w:cs="Arial"/>
              </w:rPr>
              <w:t>nable</w:t>
            </w:r>
            <w:r w:rsidR="007E4D07">
              <w:rPr>
                <w:rFonts w:cs="Arial"/>
              </w:rPr>
              <w:t>s</w:t>
            </w:r>
            <w:r w:rsidR="007E4D07" w:rsidRPr="008D09A9">
              <w:rPr>
                <w:rFonts w:cs="Arial"/>
              </w:rPr>
              <w:t xml:space="preserve"> staff to manually generate correspondence in an alternative format (upon receipt of an alert)</w:t>
            </w:r>
            <w:r w:rsidR="007E4D07">
              <w:rPr>
                <w:rFonts w:cs="Arial"/>
              </w:rPr>
              <w:t>.</w:t>
            </w:r>
          </w:p>
        </w:tc>
      </w:tr>
      <w:tr w:rsidR="007E4D07" w:rsidRPr="00540D05" w14:paraId="5206FDAC" w14:textId="77777777" w:rsidTr="002B362A">
        <w:tc>
          <w:tcPr>
            <w:tcW w:w="5000" w:type="pct"/>
            <w:tcBorders>
              <w:bottom w:val="single" w:sz="4" w:space="0" w:color="auto"/>
            </w:tcBorders>
            <w:shd w:val="clear" w:color="auto" w:fill="auto"/>
          </w:tcPr>
          <w:p w14:paraId="62F0FC2C" w14:textId="77DE9DD9" w:rsidR="007E4D07" w:rsidRPr="00540D05" w:rsidRDefault="00110436" w:rsidP="006E357D">
            <w:pPr>
              <w:rPr>
                <w:rFonts w:cs="Arial"/>
                <w:b/>
              </w:rPr>
            </w:pPr>
            <w:r>
              <w:rPr>
                <w:rFonts w:cs="Arial"/>
              </w:rPr>
              <w:t>W</w:t>
            </w:r>
            <w:r w:rsidR="007E4D07" w:rsidRPr="008D09A9">
              <w:rPr>
                <w:rFonts w:cs="Arial"/>
              </w:rPr>
              <w:t>here systems automatically generate correspondence, the system automatically identifies a recorded need for information or correspondence in an alt</w:t>
            </w:r>
            <w:r w:rsidR="007E4D07">
              <w:rPr>
                <w:rFonts w:cs="Arial"/>
              </w:rPr>
              <w:t xml:space="preserve">ernative format </w:t>
            </w:r>
            <w:r w:rsidR="007E4D07" w:rsidRPr="00F7269E">
              <w:rPr>
                <w:rFonts w:cs="Arial"/>
              </w:rPr>
              <w:t>and in response does not pro</w:t>
            </w:r>
            <w:r w:rsidR="00D02E8A">
              <w:rPr>
                <w:rFonts w:cs="Arial"/>
              </w:rPr>
              <w:t>duce the s</w:t>
            </w:r>
            <w:r w:rsidR="007E4D07" w:rsidRPr="00F7269E">
              <w:rPr>
                <w:rFonts w:cs="Arial"/>
              </w:rPr>
              <w:t>tandard printed output for sending to the individual</w:t>
            </w:r>
            <w:r w:rsidR="007E4D07">
              <w:rPr>
                <w:rFonts w:cs="Arial"/>
              </w:rPr>
              <w:t>,</w:t>
            </w:r>
            <w:r w:rsidR="007E4D07" w:rsidRPr="00F7269E">
              <w:rPr>
                <w:rFonts w:cs="Arial"/>
              </w:rPr>
              <w:t xml:space="preserve"> and alerts staff accordingly</w:t>
            </w:r>
            <w:r w:rsidR="007E4D07" w:rsidRPr="008D09A9">
              <w:rPr>
                <w:rFonts w:cs="Arial"/>
              </w:rPr>
              <w:t>.</w:t>
            </w:r>
          </w:p>
        </w:tc>
      </w:tr>
      <w:tr w:rsidR="007E4D07" w:rsidRPr="00540D05" w14:paraId="0996CAC4" w14:textId="77777777" w:rsidTr="002B362A">
        <w:tc>
          <w:tcPr>
            <w:tcW w:w="5000" w:type="pct"/>
            <w:shd w:val="clear" w:color="auto" w:fill="auto"/>
          </w:tcPr>
          <w:p w14:paraId="713E9995" w14:textId="77777777" w:rsidR="007E4D07" w:rsidRPr="008D09A9" w:rsidRDefault="007E4D07" w:rsidP="006E357D">
            <w:pPr>
              <w:rPr>
                <w:rFonts w:cs="Arial"/>
              </w:rPr>
            </w:pPr>
            <w:r w:rsidRPr="003D34F9">
              <w:rPr>
                <w:rFonts w:cs="Arial"/>
                <w:b/>
              </w:rPr>
              <w:t>Functionality: Review</w:t>
            </w:r>
          </w:p>
        </w:tc>
      </w:tr>
      <w:tr w:rsidR="007E4D07" w:rsidRPr="00540D05" w14:paraId="46CA9E18" w14:textId="77777777" w:rsidTr="002B362A">
        <w:tc>
          <w:tcPr>
            <w:tcW w:w="5000" w:type="pct"/>
            <w:shd w:val="clear" w:color="auto" w:fill="auto"/>
          </w:tcPr>
          <w:p w14:paraId="78ED6863" w14:textId="325A8412" w:rsidR="007E4D07" w:rsidRPr="008D09A9" w:rsidRDefault="00110436" w:rsidP="006E357D">
            <w:pPr>
              <w:rPr>
                <w:rFonts w:cs="Arial"/>
              </w:rPr>
            </w:pPr>
            <w:r>
              <w:rPr>
                <w:rFonts w:cs="Arial"/>
              </w:rPr>
              <w:t>T</w:t>
            </w:r>
            <w:r w:rsidR="007E4D07" w:rsidRPr="00F7269E">
              <w:rPr>
                <w:rFonts w:cs="Arial"/>
              </w:rPr>
              <w:t>he system allows for records made about individuals’ information and communication support needs to be revised or amended.</w:t>
            </w:r>
          </w:p>
        </w:tc>
      </w:tr>
      <w:tr w:rsidR="007E4D07" w:rsidRPr="00540D05" w14:paraId="6C84D17C" w14:textId="77777777" w:rsidTr="006E357D">
        <w:tc>
          <w:tcPr>
            <w:tcW w:w="5000" w:type="pct"/>
          </w:tcPr>
          <w:p w14:paraId="661FC992" w14:textId="5589724A" w:rsidR="007E4D07" w:rsidRPr="008D09A9" w:rsidRDefault="00110436" w:rsidP="006E357D">
            <w:pPr>
              <w:rPr>
                <w:rFonts w:cs="Arial"/>
              </w:rPr>
            </w:pPr>
            <w:r>
              <w:rPr>
                <w:rFonts w:cs="Arial"/>
              </w:rPr>
              <w:t>T</w:t>
            </w:r>
            <w:r w:rsidR="007E4D07" w:rsidRPr="008D09A9">
              <w:rPr>
                <w:rFonts w:cs="Arial"/>
              </w:rPr>
              <w:t xml:space="preserve">he system prompts for a review </w:t>
            </w:r>
            <w:r w:rsidR="007E4D07">
              <w:rPr>
                <w:rFonts w:cs="Arial"/>
              </w:rPr>
              <w:t xml:space="preserve">of data held about individuals’ information and communication needs </w:t>
            </w:r>
            <w:r w:rsidR="007E4D07" w:rsidRPr="00267219">
              <w:rPr>
                <w:rFonts w:cs="Arial"/>
              </w:rPr>
              <w:t>alongside and concurrent with review of data held in other demographic fields.</w:t>
            </w:r>
          </w:p>
        </w:tc>
      </w:tr>
    </w:tbl>
    <w:p w14:paraId="3E656E05" w14:textId="77777777" w:rsidR="007E4D07" w:rsidRDefault="007E4D07" w:rsidP="007E4D07">
      <w:pPr>
        <w:pStyle w:val="Heading1"/>
        <w:numPr>
          <w:ilvl w:val="0"/>
          <w:numId w:val="0"/>
        </w:numPr>
        <w:ind w:left="432"/>
      </w:pPr>
      <w:bookmarkStart w:id="161" w:name="_Toc418761783"/>
    </w:p>
    <w:p w14:paraId="543A85EA" w14:textId="77777777" w:rsidR="007E4D07" w:rsidRDefault="007E4D07" w:rsidP="007E4D07">
      <w:pPr>
        <w:rPr>
          <w:rFonts w:cs="Arial"/>
          <w:b/>
          <w:bCs w:val="0"/>
          <w:color w:val="003350"/>
          <w:spacing w:val="-14"/>
          <w:kern w:val="28"/>
          <w:sz w:val="32"/>
          <w:szCs w:val="32"/>
        </w:rPr>
      </w:pPr>
      <w:r>
        <w:br w:type="page"/>
      </w:r>
    </w:p>
    <w:p w14:paraId="64304283" w14:textId="77777777" w:rsidR="007E4D07" w:rsidRDefault="007E4D07" w:rsidP="006E357D">
      <w:pPr>
        <w:pStyle w:val="Heading1"/>
      </w:pPr>
      <w:bookmarkStart w:id="162" w:name="_Toc419365150"/>
      <w:bookmarkStart w:id="163" w:name="_Toc489349740"/>
      <w:r>
        <w:lastRenderedPageBreak/>
        <w:t xml:space="preserve">Data management and </w:t>
      </w:r>
      <w:r w:rsidRPr="006E357D">
        <w:t>quality</w:t>
      </w:r>
      <w:bookmarkEnd w:id="161"/>
      <w:bookmarkEnd w:id="162"/>
      <w:bookmarkEnd w:id="163"/>
    </w:p>
    <w:p w14:paraId="2A7499FF" w14:textId="1523A44F" w:rsidR="007E4D07" w:rsidRDefault="00D26C39" w:rsidP="006E357D">
      <w:pPr>
        <w:pStyle w:val="Heading2"/>
      </w:pPr>
      <w:bookmarkStart w:id="164" w:name="_Toc418761784"/>
      <w:bookmarkStart w:id="165" w:name="_Toc419365151"/>
      <w:bookmarkStart w:id="166" w:name="_Toc489349741"/>
      <w:r>
        <w:t>Data requirements of the S</w:t>
      </w:r>
      <w:r w:rsidR="007E4D07">
        <w:t>tandard</w:t>
      </w:r>
      <w:bookmarkEnd w:id="164"/>
      <w:bookmarkEnd w:id="165"/>
      <w:bookmarkEnd w:id="166"/>
    </w:p>
    <w:p w14:paraId="56448F85" w14:textId="26FC72AA" w:rsidR="007E4D07" w:rsidRDefault="00BB27E8" w:rsidP="007E4D07">
      <w:r>
        <w:t>The Accessible Information S</w:t>
      </w:r>
      <w:r w:rsidR="007E4D07">
        <w:t xml:space="preserve">tandard </w:t>
      </w:r>
      <w:r w:rsidR="00D90C93" w:rsidRPr="00D90C93">
        <w:t xml:space="preserve">does not require organisations to submit data as part of any </w:t>
      </w:r>
      <w:r w:rsidR="007E4D07">
        <w:t xml:space="preserve">national collection. However, it </w:t>
      </w:r>
      <w:r w:rsidR="003C3322">
        <w:t xml:space="preserve">does </w:t>
      </w:r>
      <w:r w:rsidR="007E4D07">
        <w:t xml:space="preserve">specify recording practices and standards with regards to individuals’ information and communication support needs (for use to support direct patient / service user care and access to services / support). </w:t>
      </w:r>
    </w:p>
    <w:p w14:paraId="7B404F50" w14:textId="77777777" w:rsidR="006E357D" w:rsidRPr="00C5633E" w:rsidRDefault="006E357D" w:rsidP="007E4D07"/>
    <w:p w14:paraId="1F42D0E3" w14:textId="397BA45E" w:rsidR="007E4D07" w:rsidRDefault="007E4D07" w:rsidP="006E357D">
      <w:pPr>
        <w:pStyle w:val="Heading2"/>
      </w:pPr>
      <w:bookmarkStart w:id="167" w:name="_Toc418761785"/>
      <w:bookmarkStart w:id="168" w:name="_Toc419365152"/>
      <w:bookmarkStart w:id="169" w:name="_Toc489349742"/>
      <w:r w:rsidRPr="007115EC">
        <w:t>Terminology and coding</w:t>
      </w:r>
      <w:bookmarkEnd w:id="167"/>
      <w:bookmarkEnd w:id="168"/>
      <w:bookmarkEnd w:id="169"/>
    </w:p>
    <w:p w14:paraId="3A3E4B57" w14:textId="3D16F7EA" w:rsidR="00F02961" w:rsidRPr="00F02961" w:rsidRDefault="00F02961" w:rsidP="00880ED3">
      <w:pPr>
        <w:pStyle w:val="Heading3"/>
      </w:pPr>
      <w:bookmarkStart w:id="170" w:name="_Toc489349743"/>
      <w:r>
        <w:t>Overview</w:t>
      </w:r>
      <w:bookmarkEnd w:id="170"/>
      <w:r>
        <w:t xml:space="preserve"> </w:t>
      </w:r>
    </w:p>
    <w:p w14:paraId="615459B2" w14:textId="0FD03DDD" w:rsidR="007E4D07" w:rsidRDefault="007E4D07" w:rsidP="007E4D07">
      <w:pPr>
        <w:rPr>
          <w:rFonts w:cs="Arial"/>
        </w:rPr>
      </w:pPr>
      <w:r>
        <w:rPr>
          <w:rFonts w:cs="Arial"/>
        </w:rPr>
        <w:t xml:space="preserve">Whilst not </w:t>
      </w:r>
      <w:r w:rsidR="00D90C93">
        <w:rPr>
          <w:rFonts w:cs="Arial"/>
        </w:rPr>
        <w:t>requiring submission of data as part of any</w:t>
      </w:r>
      <w:r w:rsidR="00BB27E8">
        <w:rPr>
          <w:rFonts w:cs="Arial"/>
        </w:rPr>
        <w:t xml:space="preserve"> national collection, the Accessible Information S</w:t>
      </w:r>
      <w:r>
        <w:rPr>
          <w:rFonts w:cs="Arial"/>
        </w:rPr>
        <w:t>tandard is concerned with increasing the consistency and clarity of recording practices with regards to individuals’ information and communication</w:t>
      </w:r>
      <w:r w:rsidR="00D26C39">
        <w:rPr>
          <w:rFonts w:cs="Arial"/>
        </w:rPr>
        <w:t xml:space="preserve"> support needs. Therefore, the S</w:t>
      </w:r>
      <w:r>
        <w:rPr>
          <w:rFonts w:cs="Arial"/>
        </w:rPr>
        <w:t xml:space="preserve">tandard has defined four subsets, listed within the </w:t>
      </w:r>
      <w:hyperlink r:id="rId76" w:history="1">
        <w:r w:rsidRPr="00460DD2">
          <w:rPr>
            <w:rStyle w:val="Hyperlink"/>
            <w:rFonts w:cs="Arial"/>
          </w:rPr>
          <w:t>Data Dictionary for Care (dd4c)</w:t>
        </w:r>
      </w:hyperlink>
      <w:r>
        <w:rPr>
          <w:rFonts w:cs="Arial"/>
        </w:rPr>
        <w:t xml:space="preserve">, with associated data items available in </w:t>
      </w:r>
      <w:r w:rsidR="000A10E0">
        <w:rPr>
          <w:rFonts w:cs="Arial"/>
        </w:rPr>
        <w:t>SNOMED CT</w:t>
      </w:r>
      <w:r>
        <w:rPr>
          <w:rFonts w:cs="Arial"/>
        </w:rPr>
        <w:t xml:space="preserve">, </w:t>
      </w:r>
      <w:r w:rsidR="00880ED3">
        <w:rPr>
          <w:rFonts w:cs="Arial"/>
        </w:rPr>
        <w:t>Read v2 and CTV3</w:t>
      </w:r>
      <w:r>
        <w:rPr>
          <w:rFonts w:cs="Arial"/>
        </w:rPr>
        <w:t xml:space="preserve">.  </w:t>
      </w:r>
    </w:p>
    <w:p w14:paraId="6D2FAB18" w14:textId="77777777" w:rsidR="006E357D" w:rsidRDefault="006E357D" w:rsidP="007E4D07">
      <w:pPr>
        <w:rPr>
          <w:rFonts w:cs="Arial"/>
        </w:rPr>
      </w:pPr>
    </w:p>
    <w:p w14:paraId="7C01FB92" w14:textId="77777777" w:rsidR="007E4D07" w:rsidRDefault="007E4D07" w:rsidP="007E4D07">
      <w:pPr>
        <w:rPr>
          <w:rFonts w:cs="Arial"/>
        </w:rPr>
      </w:pPr>
      <w:r>
        <w:rPr>
          <w:rFonts w:cs="Arial"/>
        </w:rPr>
        <w:t xml:space="preserve">The four subsets are: </w:t>
      </w:r>
    </w:p>
    <w:p w14:paraId="6FCB4B42" w14:textId="77777777" w:rsidR="00574718" w:rsidRDefault="00574718" w:rsidP="007E4D07">
      <w:pPr>
        <w:rPr>
          <w:rFonts w:cs="Arial"/>
        </w:rPr>
      </w:pPr>
    </w:p>
    <w:p w14:paraId="731CFE2E" w14:textId="62E4F2F0" w:rsidR="007E4D07" w:rsidRPr="00DB592E" w:rsidRDefault="00DB592E" w:rsidP="007E4D07">
      <w:pPr>
        <w:rPr>
          <w:rStyle w:val="Hyperlink"/>
          <w:rFonts w:cs="Arial"/>
        </w:rPr>
      </w:pPr>
      <w:r>
        <w:rPr>
          <w:rFonts w:cs="Arial"/>
        </w:rPr>
        <w:fldChar w:fldCharType="begin"/>
      </w:r>
      <w:r>
        <w:rPr>
          <w:rFonts w:cs="Arial"/>
        </w:rPr>
        <w:instrText>HYPERLINK "https://dd4c.digital.nhs.uk/dd4c/publishedmetadatas/intid/657" \o "View Metadata"</w:instrText>
      </w:r>
      <w:r>
        <w:rPr>
          <w:rFonts w:cs="Arial"/>
        </w:rPr>
        <w:fldChar w:fldCharType="separate"/>
      </w:r>
      <w:r w:rsidR="007E4D07" w:rsidRPr="00DB592E">
        <w:rPr>
          <w:rStyle w:val="Hyperlink"/>
          <w:rFonts w:cs="Arial"/>
        </w:rPr>
        <w:t>Accessible information - communication support</w:t>
      </w:r>
    </w:p>
    <w:p w14:paraId="3A502B83" w14:textId="0DB6D519" w:rsidR="007E4D07" w:rsidRPr="00DB592E" w:rsidRDefault="00DB592E" w:rsidP="007E4D07">
      <w:pPr>
        <w:rPr>
          <w:rStyle w:val="Hyperlink"/>
          <w:rFonts w:cs="Arial"/>
        </w:rPr>
      </w:pPr>
      <w:r>
        <w:rPr>
          <w:rFonts w:cs="Arial"/>
        </w:rPr>
        <w:fldChar w:fldCharType="end"/>
      </w:r>
      <w:r>
        <w:rPr>
          <w:rFonts w:cs="Arial"/>
        </w:rPr>
        <w:fldChar w:fldCharType="begin"/>
      </w:r>
      <w:r>
        <w:rPr>
          <w:rFonts w:cs="Arial"/>
        </w:rPr>
        <w:instrText>HYPERLINK "https://dd4c.digital.nhs.uk/dd4c/publishedmetadatas/intid/658" \o "View Metadata"</w:instrText>
      </w:r>
      <w:r>
        <w:rPr>
          <w:rFonts w:cs="Arial"/>
        </w:rPr>
        <w:fldChar w:fldCharType="separate"/>
      </w:r>
      <w:r w:rsidR="007E4D07" w:rsidRPr="00DB592E">
        <w:rPr>
          <w:rStyle w:val="Hyperlink"/>
          <w:rFonts w:cs="Arial"/>
        </w:rPr>
        <w:t>Accessible Information - requires communication professional</w:t>
      </w:r>
    </w:p>
    <w:p w14:paraId="30A223B9" w14:textId="4B5C879E" w:rsidR="007E4D07" w:rsidRPr="00DB592E" w:rsidRDefault="00DB592E" w:rsidP="007E4D07">
      <w:pPr>
        <w:rPr>
          <w:rStyle w:val="Hyperlink"/>
          <w:rFonts w:cs="Arial"/>
        </w:rPr>
      </w:pPr>
      <w:r>
        <w:rPr>
          <w:rFonts w:cs="Arial"/>
        </w:rPr>
        <w:fldChar w:fldCharType="end"/>
      </w:r>
      <w:r>
        <w:rPr>
          <w:rFonts w:cs="Arial"/>
        </w:rPr>
        <w:fldChar w:fldCharType="begin"/>
      </w:r>
      <w:r>
        <w:rPr>
          <w:rFonts w:cs="Arial"/>
        </w:rPr>
        <w:instrText>HYPERLINK "https://dd4c.digital.nhs.uk/dd4c/publishedmetadatas/intid/659" \o "View Metadata"</w:instrText>
      </w:r>
      <w:r>
        <w:rPr>
          <w:rFonts w:cs="Arial"/>
        </w:rPr>
        <w:fldChar w:fldCharType="separate"/>
      </w:r>
      <w:r w:rsidR="007E4D07" w:rsidRPr="00DB592E">
        <w:rPr>
          <w:rStyle w:val="Hyperlink"/>
          <w:rFonts w:cs="Arial"/>
        </w:rPr>
        <w:t>Accessible Information - requires specific contact method</w:t>
      </w:r>
    </w:p>
    <w:p w14:paraId="57412F98" w14:textId="3702697D" w:rsidR="007E4D07" w:rsidRPr="00DB592E" w:rsidRDefault="00DB592E" w:rsidP="007E4D07">
      <w:pPr>
        <w:rPr>
          <w:rStyle w:val="Hyperlink"/>
          <w:rFonts w:cs="Arial"/>
        </w:rPr>
      </w:pPr>
      <w:r>
        <w:rPr>
          <w:rFonts w:cs="Arial"/>
        </w:rPr>
        <w:fldChar w:fldCharType="end"/>
      </w:r>
      <w:r>
        <w:rPr>
          <w:rFonts w:cs="Arial"/>
        </w:rPr>
        <w:fldChar w:fldCharType="begin"/>
      </w:r>
      <w:r>
        <w:rPr>
          <w:rFonts w:cs="Arial"/>
        </w:rPr>
        <w:instrText>HYPERLINK "https://dd4c.digital.nhs.uk/dd4c/publishedmetadatas/intid/660" \o "View Metadata"</w:instrText>
      </w:r>
      <w:r>
        <w:rPr>
          <w:rFonts w:cs="Arial"/>
        </w:rPr>
        <w:fldChar w:fldCharType="separate"/>
      </w:r>
      <w:r w:rsidR="007E4D07" w:rsidRPr="00DB592E">
        <w:rPr>
          <w:rStyle w:val="Hyperlink"/>
          <w:rFonts w:cs="Arial"/>
        </w:rPr>
        <w:t>Accessible Information - requires specific information format</w:t>
      </w:r>
    </w:p>
    <w:p w14:paraId="58C39B72" w14:textId="407DF137" w:rsidR="006E357D" w:rsidRDefault="00DB592E" w:rsidP="007E4D07">
      <w:pPr>
        <w:rPr>
          <w:rStyle w:val="Hyperlink"/>
          <w:rFonts w:cs="Arial"/>
        </w:rPr>
      </w:pPr>
      <w:r>
        <w:rPr>
          <w:rFonts w:cs="Arial"/>
        </w:rPr>
        <w:fldChar w:fldCharType="end"/>
      </w:r>
    </w:p>
    <w:p w14:paraId="7ACBCDAE" w14:textId="42E1F1FF" w:rsidR="007E4D07" w:rsidRDefault="007E4D07" w:rsidP="007E4D07">
      <w:pPr>
        <w:rPr>
          <w:rFonts w:cs="Arial"/>
        </w:rPr>
      </w:pPr>
      <w:r>
        <w:rPr>
          <w:rFonts w:cs="Arial"/>
        </w:rPr>
        <w:t xml:space="preserve">Current </w:t>
      </w:r>
      <w:r w:rsidR="000A10E0">
        <w:rPr>
          <w:rFonts w:cs="Arial"/>
        </w:rPr>
        <w:t>SNOMED CT</w:t>
      </w:r>
      <w:r w:rsidRPr="00A445FE">
        <w:rPr>
          <w:rFonts w:cs="Arial"/>
        </w:rPr>
        <w:t xml:space="preserve">, </w:t>
      </w:r>
      <w:r>
        <w:rPr>
          <w:rFonts w:cs="Arial"/>
        </w:rPr>
        <w:t>Read</w:t>
      </w:r>
      <w:r w:rsidR="00880ED3">
        <w:rPr>
          <w:rFonts w:cs="Arial"/>
        </w:rPr>
        <w:t xml:space="preserve"> </w:t>
      </w:r>
      <w:r>
        <w:rPr>
          <w:rFonts w:cs="Arial"/>
        </w:rPr>
        <w:t>v2 and CTV3 codes</w:t>
      </w:r>
      <w:r w:rsidRPr="007202F7">
        <w:rPr>
          <w:rFonts w:cs="Arial"/>
        </w:rPr>
        <w:t xml:space="preserve"> </w:t>
      </w:r>
      <w:r>
        <w:rPr>
          <w:rFonts w:cs="Arial"/>
        </w:rPr>
        <w:t xml:space="preserve">/ </w:t>
      </w:r>
      <w:r w:rsidRPr="005455F7">
        <w:rPr>
          <w:rFonts w:cs="Arial"/>
        </w:rPr>
        <w:t>data items</w:t>
      </w:r>
      <w:r>
        <w:rPr>
          <w:rFonts w:cs="Arial"/>
        </w:rPr>
        <w:t xml:space="preserve"> associated with t</w:t>
      </w:r>
      <w:r w:rsidR="00D26C39">
        <w:rPr>
          <w:rFonts w:cs="Arial"/>
        </w:rPr>
        <w:t>he four subsets defined by the S</w:t>
      </w:r>
      <w:r>
        <w:rPr>
          <w:rFonts w:cs="Arial"/>
        </w:rPr>
        <w:t xml:space="preserve">tandard MUST be used to record individuals’ information and / or communication support needs in line with this </w:t>
      </w:r>
      <w:r w:rsidR="00722AEE">
        <w:rPr>
          <w:rFonts w:cs="Arial"/>
        </w:rPr>
        <w:t>S</w:t>
      </w:r>
      <w:r>
        <w:rPr>
          <w:rFonts w:cs="Arial"/>
        </w:rPr>
        <w:t xml:space="preserve">tandard, </w:t>
      </w:r>
      <w:r w:rsidRPr="002708CD">
        <w:rPr>
          <w:rFonts w:cs="Arial"/>
        </w:rPr>
        <w:t>where electronic systems use / refer to any one of t</w:t>
      </w:r>
      <w:r>
        <w:rPr>
          <w:rFonts w:cs="Arial"/>
        </w:rPr>
        <w:t>he three clinical terminologies.</w:t>
      </w:r>
    </w:p>
    <w:p w14:paraId="632F5BA0" w14:textId="77777777" w:rsidR="006E357D" w:rsidRDefault="006E357D" w:rsidP="007E4D07">
      <w:pPr>
        <w:rPr>
          <w:rFonts w:cs="Arial"/>
        </w:rPr>
      </w:pPr>
    </w:p>
    <w:p w14:paraId="779E88E3" w14:textId="2FB301C6" w:rsidR="007E4D07" w:rsidRDefault="00FA4A3B" w:rsidP="007E4D07">
      <w:pPr>
        <w:rPr>
          <w:rFonts w:cs="Arial"/>
        </w:rPr>
      </w:pPr>
      <w:r>
        <w:rPr>
          <w:rFonts w:cs="Arial"/>
        </w:rPr>
        <w:t>A</w:t>
      </w:r>
      <w:r w:rsidR="007E4D07">
        <w:rPr>
          <w:rFonts w:cs="Arial"/>
        </w:rPr>
        <w:t xml:space="preserve">dditional codes / data items may be requested and, if appropriate, released, in future, as outlined in the </w:t>
      </w:r>
      <w:hyperlink r:id="rId77" w:history="1">
        <w:r w:rsidR="007E4D07" w:rsidRPr="00D90C93">
          <w:rPr>
            <w:rStyle w:val="Hyperlink"/>
            <w:rFonts w:cs="Arial"/>
          </w:rPr>
          <w:t>Maintenance Plan</w:t>
        </w:r>
      </w:hyperlink>
      <w:r w:rsidR="007E4D07">
        <w:rPr>
          <w:rFonts w:cs="Arial"/>
        </w:rPr>
        <w:t xml:space="preserve">. </w:t>
      </w:r>
    </w:p>
    <w:p w14:paraId="2ADAE297" w14:textId="77777777" w:rsidR="006E357D" w:rsidRDefault="006E357D" w:rsidP="007E4D07">
      <w:pPr>
        <w:rPr>
          <w:rFonts w:cs="Arial"/>
        </w:rPr>
      </w:pPr>
    </w:p>
    <w:p w14:paraId="17F67643" w14:textId="714C78F7" w:rsidR="007E4D07" w:rsidRDefault="00BA229A" w:rsidP="007E4D07">
      <w:pPr>
        <w:rPr>
          <w:rFonts w:cs="Arial"/>
        </w:rPr>
      </w:pPr>
      <w:r>
        <w:rPr>
          <w:rFonts w:cs="Arial"/>
        </w:rPr>
        <w:t xml:space="preserve">Organisations responsible for </w:t>
      </w:r>
      <w:r w:rsidRPr="00BA229A">
        <w:rPr>
          <w:rFonts w:cs="Arial"/>
        </w:rPr>
        <w:t xml:space="preserve">patient or service user record and / or administration systems used by providers of NHS and / or </w:t>
      </w:r>
      <w:r>
        <w:rPr>
          <w:rFonts w:cs="Arial"/>
        </w:rPr>
        <w:t>adult social care MUST</w:t>
      </w:r>
      <w:r w:rsidR="007E4D07" w:rsidRPr="005455F7">
        <w:rPr>
          <w:rFonts w:cs="Arial"/>
        </w:rPr>
        <w:t xml:space="preserve"> ensure that the coding used in </w:t>
      </w:r>
      <w:r>
        <w:rPr>
          <w:rFonts w:cs="Arial"/>
        </w:rPr>
        <w:t>those</w:t>
      </w:r>
      <w:r w:rsidR="007E4D07">
        <w:rPr>
          <w:rFonts w:cs="Arial"/>
        </w:rPr>
        <w:t xml:space="preserve"> </w:t>
      </w:r>
      <w:r w:rsidR="007E4D07" w:rsidRPr="005455F7">
        <w:rPr>
          <w:rFonts w:cs="Arial"/>
        </w:rPr>
        <w:t>systems is current and up-to-date</w:t>
      </w:r>
      <w:r w:rsidR="007E4D07">
        <w:rPr>
          <w:rFonts w:cs="Arial"/>
        </w:rPr>
        <w:t>.</w:t>
      </w:r>
    </w:p>
    <w:p w14:paraId="2A33900D" w14:textId="77777777" w:rsidR="006E357D" w:rsidRDefault="006E357D" w:rsidP="007E4D07">
      <w:pPr>
        <w:rPr>
          <w:rFonts w:cs="Arial"/>
        </w:rPr>
      </w:pPr>
    </w:p>
    <w:p w14:paraId="65239D50" w14:textId="2EE4F3FF" w:rsidR="007E4D07" w:rsidRDefault="007E4D07" w:rsidP="007E4D07">
      <w:pPr>
        <w:rPr>
          <w:rFonts w:cs="Arial"/>
        </w:rPr>
      </w:pPr>
      <w:r w:rsidRPr="007B4221">
        <w:rPr>
          <w:rFonts w:cs="Arial"/>
        </w:rPr>
        <w:t>Where systems do not use / refer to any of the clinical terminologies, and where paper-based systems are used, information about individuals’ information and / or communication support needs MUST be recorded using the</w:t>
      </w:r>
      <w:r w:rsidRPr="001061A5">
        <w:rPr>
          <w:rFonts w:cs="Arial"/>
        </w:rPr>
        <w:t xml:space="preserve"> ‘fully specified name’ as listed alongside </w:t>
      </w:r>
      <w:r w:rsidR="000A10E0">
        <w:rPr>
          <w:rFonts w:cs="Arial"/>
        </w:rPr>
        <w:t>SNOMED CT</w:t>
      </w:r>
      <w:r w:rsidR="00880ED3">
        <w:rPr>
          <w:rFonts w:cs="Arial"/>
        </w:rPr>
        <w:t xml:space="preserve"> codes</w:t>
      </w:r>
      <w:r w:rsidR="009F29EF">
        <w:rPr>
          <w:rFonts w:cs="Arial"/>
        </w:rPr>
        <w:t xml:space="preserve"> /</w:t>
      </w:r>
      <w:r>
        <w:rPr>
          <w:rFonts w:cs="Arial"/>
        </w:rPr>
        <w:t xml:space="preserve"> the ‘</w:t>
      </w:r>
      <w:r w:rsidRPr="007B4221">
        <w:rPr>
          <w:rFonts w:cs="Arial"/>
        </w:rPr>
        <w:t>human readable definitions</w:t>
      </w:r>
      <w:r>
        <w:rPr>
          <w:rFonts w:cs="Arial"/>
        </w:rPr>
        <w:t>’</w:t>
      </w:r>
      <w:r w:rsidRPr="007B4221">
        <w:rPr>
          <w:rFonts w:cs="Arial"/>
        </w:rPr>
        <w:t xml:space="preserve"> of the data items </w:t>
      </w:r>
      <w:r>
        <w:rPr>
          <w:rFonts w:cs="Arial"/>
        </w:rPr>
        <w:t>or ‘</w:t>
      </w:r>
      <w:r w:rsidRPr="007B4221">
        <w:rPr>
          <w:rFonts w:cs="Arial"/>
        </w:rPr>
        <w:t>categories</w:t>
      </w:r>
      <w:r>
        <w:rPr>
          <w:rFonts w:cs="Arial"/>
        </w:rPr>
        <w:t>’.</w:t>
      </w:r>
      <w:r w:rsidRPr="007B4221">
        <w:rPr>
          <w:rFonts w:cs="Arial"/>
        </w:rPr>
        <w:t xml:space="preserve"> </w:t>
      </w:r>
    </w:p>
    <w:p w14:paraId="172A0A5B" w14:textId="77777777" w:rsidR="006E357D" w:rsidRDefault="006E357D" w:rsidP="007E4D07">
      <w:pPr>
        <w:rPr>
          <w:rFonts w:cs="Arial"/>
        </w:rPr>
      </w:pPr>
    </w:p>
    <w:p w14:paraId="7C4276C8" w14:textId="3DC32B3C" w:rsidR="007E4D07" w:rsidRDefault="007E4D07" w:rsidP="007E4D07">
      <w:pPr>
        <w:rPr>
          <w:rFonts w:cs="Arial"/>
        </w:rPr>
      </w:pPr>
      <w:r>
        <w:rPr>
          <w:rFonts w:cs="Arial"/>
        </w:rPr>
        <w:t>Further advice abou</w:t>
      </w:r>
      <w:r w:rsidR="00D26C39">
        <w:rPr>
          <w:rFonts w:cs="Arial"/>
        </w:rPr>
        <w:t>t the data requirements of the S</w:t>
      </w:r>
      <w:r>
        <w:rPr>
          <w:rFonts w:cs="Arial"/>
        </w:rPr>
        <w:t>tandard is included as part of the Implementation Guidance, under ‘recording of needs.’</w:t>
      </w:r>
    </w:p>
    <w:p w14:paraId="3531ABFE" w14:textId="77777777" w:rsidR="00F02961" w:rsidRDefault="00F02961" w:rsidP="007E4D07">
      <w:pPr>
        <w:rPr>
          <w:rFonts w:cs="Arial"/>
        </w:rPr>
      </w:pPr>
    </w:p>
    <w:p w14:paraId="32692EA1" w14:textId="77777777" w:rsidR="002F30F6" w:rsidRDefault="002F30F6" w:rsidP="007E4D07">
      <w:pPr>
        <w:rPr>
          <w:rFonts w:cs="Arial"/>
        </w:rPr>
      </w:pPr>
    </w:p>
    <w:p w14:paraId="019253C4" w14:textId="1FCE5DC2" w:rsidR="00364A8F" w:rsidRPr="00574718" w:rsidRDefault="00364A8F" w:rsidP="00F02961">
      <w:pPr>
        <w:pStyle w:val="Heading3"/>
        <w:rPr>
          <w:rStyle w:val="Hyperlink"/>
          <w:rFonts w:cs="Arial"/>
          <w:color w:val="auto"/>
          <w:u w:val="none"/>
        </w:rPr>
      </w:pPr>
      <w:bookmarkStart w:id="171" w:name="_Toc489349744"/>
      <w:r>
        <w:lastRenderedPageBreak/>
        <w:t>Requirements</w:t>
      </w:r>
      <w:bookmarkEnd w:id="171"/>
      <w:r>
        <w:t xml:space="preserve"> </w:t>
      </w:r>
    </w:p>
    <w:tbl>
      <w:tblPr>
        <w:tblStyle w:val="TableGrid"/>
        <w:tblW w:w="0" w:type="auto"/>
        <w:tblLook w:val="04A0" w:firstRow="1" w:lastRow="0" w:firstColumn="1" w:lastColumn="0" w:noHBand="0" w:noVBand="1"/>
      </w:tblPr>
      <w:tblGrid>
        <w:gridCol w:w="392"/>
        <w:gridCol w:w="8850"/>
      </w:tblGrid>
      <w:tr w:rsidR="00C9011A" w:rsidRPr="00C9011A" w14:paraId="46CBEB9F" w14:textId="77777777" w:rsidTr="00C9011A">
        <w:tc>
          <w:tcPr>
            <w:tcW w:w="392" w:type="dxa"/>
            <w:tcBorders>
              <w:bottom w:val="single" w:sz="4" w:space="0" w:color="auto"/>
            </w:tcBorders>
            <w:shd w:val="clear" w:color="auto" w:fill="auto"/>
          </w:tcPr>
          <w:p w14:paraId="1CD3D2BD" w14:textId="77777777" w:rsidR="007E4D07" w:rsidRPr="00C9011A" w:rsidRDefault="007E4D07" w:rsidP="006E357D">
            <w:pPr>
              <w:rPr>
                <w:rFonts w:cs="Arial"/>
                <w:b/>
              </w:rPr>
            </w:pPr>
            <w:r w:rsidRPr="00C9011A">
              <w:rPr>
                <w:rFonts w:cs="Arial"/>
                <w:b/>
              </w:rPr>
              <w:t>#</w:t>
            </w:r>
          </w:p>
        </w:tc>
        <w:tc>
          <w:tcPr>
            <w:tcW w:w="8850" w:type="dxa"/>
            <w:tcBorders>
              <w:bottom w:val="single" w:sz="4" w:space="0" w:color="auto"/>
            </w:tcBorders>
            <w:shd w:val="clear" w:color="auto" w:fill="auto"/>
          </w:tcPr>
          <w:p w14:paraId="05486EB6" w14:textId="77777777" w:rsidR="007E4D07" w:rsidRPr="00C9011A" w:rsidRDefault="007E4D07" w:rsidP="006E357D">
            <w:pPr>
              <w:rPr>
                <w:rFonts w:cs="Arial"/>
                <w:b/>
              </w:rPr>
            </w:pPr>
            <w:r w:rsidRPr="00C9011A">
              <w:rPr>
                <w:rFonts w:cs="Arial"/>
                <w:b/>
              </w:rPr>
              <w:t>Requirement</w:t>
            </w:r>
          </w:p>
        </w:tc>
      </w:tr>
      <w:tr w:rsidR="00C9011A" w:rsidRPr="00C9011A" w14:paraId="61AAF703" w14:textId="77777777" w:rsidTr="002B362A">
        <w:tc>
          <w:tcPr>
            <w:tcW w:w="9242" w:type="dxa"/>
            <w:gridSpan w:val="2"/>
            <w:shd w:val="clear" w:color="auto" w:fill="auto"/>
          </w:tcPr>
          <w:p w14:paraId="181B12BF" w14:textId="40A61933" w:rsidR="007E4D07" w:rsidRPr="00C9011A" w:rsidRDefault="00F02961" w:rsidP="006E357D">
            <w:pPr>
              <w:rPr>
                <w:rFonts w:cs="Arial"/>
              </w:rPr>
            </w:pPr>
            <w:r w:rsidRPr="00C9011A">
              <w:rPr>
                <w:rFonts w:cs="Arial"/>
                <w:b/>
              </w:rPr>
              <w:t>Terminology and C</w:t>
            </w:r>
            <w:r w:rsidR="007E4D07" w:rsidRPr="00C9011A">
              <w:rPr>
                <w:rFonts w:cs="Arial"/>
                <w:b/>
              </w:rPr>
              <w:t xml:space="preserve">oding </w:t>
            </w:r>
          </w:p>
        </w:tc>
      </w:tr>
      <w:tr w:rsidR="00C9011A" w:rsidRPr="00C9011A" w14:paraId="20408AD6" w14:textId="77777777" w:rsidTr="002B362A">
        <w:tc>
          <w:tcPr>
            <w:tcW w:w="392" w:type="dxa"/>
            <w:shd w:val="clear" w:color="auto" w:fill="auto"/>
          </w:tcPr>
          <w:p w14:paraId="76D30ED2" w14:textId="77777777" w:rsidR="007E4D07" w:rsidRPr="00C9011A" w:rsidRDefault="007E4D07" w:rsidP="009928C8">
            <w:pPr>
              <w:pStyle w:val="ListParagraph"/>
              <w:numPr>
                <w:ilvl w:val="0"/>
                <w:numId w:val="33"/>
              </w:numPr>
              <w:rPr>
                <w:rFonts w:cs="Arial"/>
              </w:rPr>
            </w:pPr>
          </w:p>
        </w:tc>
        <w:tc>
          <w:tcPr>
            <w:tcW w:w="8850" w:type="dxa"/>
            <w:shd w:val="clear" w:color="auto" w:fill="auto"/>
          </w:tcPr>
          <w:p w14:paraId="19EC7B3D" w14:textId="3457B052" w:rsidR="007E4D07" w:rsidRPr="00C9011A" w:rsidRDefault="007E4D07" w:rsidP="00880ED3">
            <w:pPr>
              <w:rPr>
                <w:rFonts w:cs="Arial"/>
              </w:rPr>
            </w:pPr>
            <w:r w:rsidRPr="00C9011A">
              <w:rPr>
                <w:rFonts w:cs="Arial"/>
              </w:rPr>
              <w:t>The specified codes MUST be used where electronic systems use / refer to any one of the three clinical terminologies, and these codes MUST be up-to-date in line with scheduled code releases.</w:t>
            </w:r>
          </w:p>
        </w:tc>
      </w:tr>
      <w:tr w:rsidR="007E4D07" w:rsidRPr="003D34F9" w14:paraId="35A9C024" w14:textId="77777777" w:rsidTr="006E357D">
        <w:tc>
          <w:tcPr>
            <w:tcW w:w="392" w:type="dxa"/>
          </w:tcPr>
          <w:p w14:paraId="671AE5A4" w14:textId="77777777" w:rsidR="007E4D07" w:rsidRPr="003D34F9" w:rsidRDefault="007E4D07" w:rsidP="009928C8">
            <w:pPr>
              <w:pStyle w:val="ListParagraph"/>
              <w:numPr>
                <w:ilvl w:val="0"/>
                <w:numId w:val="33"/>
              </w:numPr>
              <w:rPr>
                <w:rFonts w:cs="Arial"/>
                <w:b/>
              </w:rPr>
            </w:pPr>
          </w:p>
        </w:tc>
        <w:tc>
          <w:tcPr>
            <w:tcW w:w="8850" w:type="dxa"/>
          </w:tcPr>
          <w:p w14:paraId="0DE8C3BC" w14:textId="649F90E2" w:rsidR="007E4D07" w:rsidRPr="003D34F9" w:rsidRDefault="007E4D07" w:rsidP="006E357D">
            <w:pPr>
              <w:rPr>
                <w:rFonts w:cs="Arial"/>
              </w:rPr>
            </w:pPr>
            <w:r w:rsidRPr="002E7D5B">
              <w:rPr>
                <w:rFonts w:cs="Arial"/>
              </w:rPr>
              <w:t xml:space="preserve">In electronic systems </w:t>
            </w:r>
            <w:r w:rsidRPr="003A5EC4">
              <w:rPr>
                <w:rFonts w:cs="Arial"/>
              </w:rPr>
              <w:t xml:space="preserve">which do not use </w:t>
            </w:r>
            <w:r w:rsidR="000A10E0">
              <w:rPr>
                <w:rFonts w:cs="Arial"/>
              </w:rPr>
              <w:t>SNOMED CT</w:t>
            </w:r>
            <w:r>
              <w:rPr>
                <w:rFonts w:cs="Arial"/>
              </w:rPr>
              <w:t>,</w:t>
            </w:r>
            <w:r w:rsidRPr="003A5EC4">
              <w:rPr>
                <w:rFonts w:cs="Arial"/>
              </w:rPr>
              <w:t xml:space="preserve"> Read</w:t>
            </w:r>
            <w:r w:rsidR="00880ED3">
              <w:rPr>
                <w:rFonts w:cs="Arial"/>
              </w:rPr>
              <w:t xml:space="preserve"> </w:t>
            </w:r>
            <w:r>
              <w:rPr>
                <w:rFonts w:cs="Arial"/>
              </w:rPr>
              <w:t>v2 or CTV</w:t>
            </w:r>
            <w:r w:rsidRPr="003A5EC4">
              <w:rPr>
                <w:rFonts w:cs="Arial"/>
              </w:rPr>
              <w:t xml:space="preserve"> </w:t>
            </w:r>
            <w:r>
              <w:rPr>
                <w:rFonts w:cs="Arial"/>
              </w:rPr>
              <w:t xml:space="preserve">codes, and where paper-based systems are used, </w:t>
            </w:r>
            <w:r w:rsidRPr="003A5EC4">
              <w:rPr>
                <w:rFonts w:cs="Arial"/>
              </w:rPr>
              <w:t xml:space="preserve">information MUST be recorded in line with the </w:t>
            </w:r>
            <w:r w:rsidRPr="007B4221">
              <w:rPr>
                <w:rFonts w:cs="Arial"/>
              </w:rPr>
              <w:t xml:space="preserve">human readable definitions of the data items (also known as categories) or the ‘fully specified name’ as listed alongside </w:t>
            </w:r>
            <w:r w:rsidR="000A10E0">
              <w:rPr>
                <w:rFonts w:cs="Arial"/>
              </w:rPr>
              <w:t>SNOMED CT</w:t>
            </w:r>
            <w:r w:rsidR="00880ED3">
              <w:rPr>
                <w:rFonts w:cs="Arial"/>
              </w:rPr>
              <w:t xml:space="preserve"> codes</w:t>
            </w:r>
            <w:r w:rsidRPr="007B4221">
              <w:rPr>
                <w:rFonts w:cs="Arial"/>
              </w:rPr>
              <w:t>.</w:t>
            </w:r>
          </w:p>
        </w:tc>
      </w:tr>
      <w:tr w:rsidR="007E4D07" w:rsidRPr="003D34F9" w14:paraId="02BDA6D1" w14:textId="77777777" w:rsidTr="006E357D">
        <w:tc>
          <w:tcPr>
            <w:tcW w:w="392" w:type="dxa"/>
          </w:tcPr>
          <w:p w14:paraId="4C3CEB6F" w14:textId="77777777" w:rsidR="007E4D07" w:rsidRPr="003D34F9" w:rsidRDefault="007E4D07" w:rsidP="009928C8">
            <w:pPr>
              <w:pStyle w:val="ListParagraph"/>
              <w:numPr>
                <w:ilvl w:val="0"/>
                <w:numId w:val="31"/>
              </w:numPr>
              <w:rPr>
                <w:rFonts w:cs="Arial"/>
                <w:b/>
              </w:rPr>
            </w:pPr>
          </w:p>
        </w:tc>
        <w:tc>
          <w:tcPr>
            <w:tcW w:w="8850" w:type="dxa"/>
          </w:tcPr>
          <w:p w14:paraId="5820F0AB" w14:textId="4D92A897" w:rsidR="007E4D07" w:rsidRPr="003D34F9" w:rsidRDefault="007E4D07" w:rsidP="00C57B03">
            <w:pPr>
              <w:rPr>
                <w:rFonts w:cs="Arial"/>
              </w:rPr>
            </w:pPr>
            <w:r w:rsidRPr="009E49EE">
              <w:rPr>
                <w:rFonts w:cs="Arial"/>
              </w:rPr>
              <w:t xml:space="preserve">NHS organisations and suppliers implementing </w:t>
            </w:r>
            <w:r w:rsidR="00C57B03">
              <w:rPr>
                <w:rFonts w:cs="Arial"/>
              </w:rPr>
              <w:t>DCB1605</w:t>
            </w:r>
            <w:r w:rsidR="00C57B03" w:rsidRPr="009E49EE">
              <w:rPr>
                <w:rFonts w:cs="Arial"/>
              </w:rPr>
              <w:t xml:space="preserve"> </w:t>
            </w:r>
            <w:r w:rsidRPr="009E49EE">
              <w:rPr>
                <w:rFonts w:cs="Arial"/>
              </w:rPr>
              <w:t xml:space="preserve">Accessible Information MUST refer to </w:t>
            </w:r>
            <w:hyperlink r:id="rId78" w:history="1">
              <w:r w:rsidR="00362AD8" w:rsidRPr="00362AD8">
                <w:rPr>
                  <w:rStyle w:val="Hyperlink"/>
                  <w:rFonts w:cs="Arial"/>
                </w:rPr>
                <w:t>SCCI0034</w:t>
              </w:r>
            </w:hyperlink>
            <w:r w:rsidR="00E6035E">
              <w:rPr>
                <w:rFonts w:cs="Arial"/>
              </w:rPr>
              <w:t xml:space="preserve"> </w:t>
            </w:r>
            <w:r>
              <w:rPr>
                <w:rFonts w:cs="Arial"/>
              </w:rPr>
              <w:t xml:space="preserve">(the </w:t>
            </w:r>
            <w:r w:rsidR="000A10E0">
              <w:rPr>
                <w:rFonts w:cs="Arial"/>
              </w:rPr>
              <w:t>SNOMED CT</w:t>
            </w:r>
            <w:r w:rsidRPr="009E49EE">
              <w:rPr>
                <w:rFonts w:cs="Arial"/>
              </w:rPr>
              <w:t xml:space="preserve"> fundamental standard). NHS organisations contracting for new patient record and administration systems must sp</w:t>
            </w:r>
            <w:r>
              <w:rPr>
                <w:rFonts w:cs="Arial"/>
              </w:rPr>
              <w:t xml:space="preserve">ecify that suppliers use </w:t>
            </w:r>
            <w:r w:rsidR="000A10E0">
              <w:rPr>
                <w:rFonts w:cs="Arial"/>
              </w:rPr>
              <w:t>SNOMED CT</w:t>
            </w:r>
            <w:r w:rsidRPr="009E49EE">
              <w:rPr>
                <w:rFonts w:cs="Arial"/>
              </w:rPr>
              <w:t xml:space="preserve"> for all coded information within systems that are developed, but there may also be a need to support other coding systems where required for interoperability.</w:t>
            </w:r>
          </w:p>
        </w:tc>
      </w:tr>
    </w:tbl>
    <w:p w14:paraId="40B55979" w14:textId="77777777" w:rsidR="007E4D07" w:rsidRDefault="007E4D07" w:rsidP="007E4D07">
      <w:pPr>
        <w:rPr>
          <w:rFonts w:cs="Arial"/>
        </w:rPr>
      </w:pPr>
    </w:p>
    <w:p w14:paraId="6490C9B2" w14:textId="3E3C7D78" w:rsidR="00364A8F" w:rsidRDefault="00364A8F" w:rsidP="00F02961">
      <w:pPr>
        <w:pStyle w:val="Heading3"/>
      </w:pPr>
      <w:bookmarkStart w:id="172" w:name="_Toc489349745"/>
      <w:r>
        <w:t>Conformance criteria</w:t>
      </w:r>
      <w:bookmarkEnd w:id="172"/>
      <w:r>
        <w:t xml:space="preserve"> </w:t>
      </w:r>
    </w:p>
    <w:p w14:paraId="095E237E" w14:textId="0DE8952F" w:rsidR="00110436" w:rsidRDefault="00110436" w:rsidP="00110436">
      <w:r w:rsidRPr="00110436">
        <w:t xml:space="preserve">Note that compliance dates have been removed from this reissued version of the Specification, as all applicable organisations should (and must) comply with all of the requirements of this Standard from 01.08.16 onwards, and </w:t>
      </w:r>
      <w:r>
        <w:t>organisations</w:t>
      </w:r>
      <w:r w:rsidRPr="00110436">
        <w:t xml:space="preserve"> should have evidence to support each of the conformance criteria </w:t>
      </w:r>
      <w:r>
        <w:t xml:space="preserve">below </w:t>
      </w:r>
      <w:r w:rsidRPr="00110436">
        <w:t>from 31.07.16 (at the latest).</w:t>
      </w:r>
    </w:p>
    <w:p w14:paraId="7B84455A" w14:textId="77777777" w:rsidR="00110436" w:rsidRPr="00110436" w:rsidRDefault="00110436" w:rsidP="00110436"/>
    <w:tbl>
      <w:tblPr>
        <w:tblStyle w:val="TableGrid"/>
        <w:tblW w:w="5000" w:type="pct"/>
        <w:tblLook w:val="04A0" w:firstRow="1" w:lastRow="0" w:firstColumn="1" w:lastColumn="0" w:noHBand="0" w:noVBand="1"/>
      </w:tblPr>
      <w:tblGrid>
        <w:gridCol w:w="9287"/>
      </w:tblGrid>
      <w:tr w:rsidR="00C9011A" w:rsidRPr="00C9011A" w14:paraId="23E6ABE5" w14:textId="77777777" w:rsidTr="00C9011A">
        <w:tc>
          <w:tcPr>
            <w:tcW w:w="5000" w:type="pct"/>
            <w:tcBorders>
              <w:bottom w:val="single" w:sz="4" w:space="0" w:color="auto"/>
            </w:tcBorders>
            <w:shd w:val="clear" w:color="auto" w:fill="auto"/>
          </w:tcPr>
          <w:p w14:paraId="08363D9F" w14:textId="77777777" w:rsidR="007E4D07" w:rsidRPr="00C9011A" w:rsidRDefault="007E4D07" w:rsidP="006E357D">
            <w:pPr>
              <w:rPr>
                <w:rFonts w:cs="Arial"/>
                <w:b/>
                <w:sz w:val="28"/>
                <w:szCs w:val="28"/>
              </w:rPr>
            </w:pPr>
            <w:r w:rsidRPr="00C9011A">
              <w:rPr>
                <w:rFonts w:cs="Arial"/>
                <w:b/>
                <w:szCs w:val="28"/>
              </w:rPr>
              <w:t>Conformance criteria</w:t>
            </w:r>
          </w:p>
        </w:tc>
      </w:tr>
      <w:tr w:rsidR="00C9011A" w:rsidRPr="00C9011A" w14:paraId="08A0F81D" w14:textId="77777777" w:rsidTr="002B362A">
        <w:tc>
          <w:tcPr>
            <w:tcW w:w="5000" w:type="pct"/>
            <w:shd w:val="clear" w:color="auto" w:fill="auto"/>
          </w:tcPr>
          <w:p w14:paraId="635D2D55" w14:textId="44CF5AA2" w:rsidR="007E4D07" w:rsidRPr="00C9011A" w:rsidRDefault="00F02961" w:rsidP="006E357D">
            <w:pPr>
              <w:rPr>
                <w:rFonts w:cs="Arial"/>
                <w:b/>
              </w:rPr>
            </w:pPr>
            <w:r w:rsidRPr="00C9011A">
              <w:rPr>
                <w:rFonts w:cs="Arial"/>
                <w:b/>
              </w:rPr>
              <w:t>Terminology and C</w:t>
            </w:r>
            <w:r w:rsidR="007E4D07" w:rsidRPr="00C9011A">
              <w:rPr>
                <w:rFonts w:cs="Arial"/>
                <w:b/>
              </w:rPr>
              <w:t>oding</w:t>
            </w:r>
          </w:p>
        </w:tc>
      </w:tr>
      <w:tr w:rsidR="00C9011A" w:rsidRPr="00C9011A" w14:paraId="1E41F019" w14:textId="77777777" w:rsidTr="002B362A">
        <w:tc>
          <w:tcPr>
            <w:tcW w:w="5000" w:type="pct"/>
            <w:shd w:val="clear" w:color="auto" w:fill="auto"/>
          </w:tcPr>
          <w:p w14:paraId="225B2909" w14:textId="0E5A7DE8" w:rsidR="007E4D07" w:rsidRPr="00C9011A" w:rsidRDefault="00110436" w:rsidP="006E357D">
            <w:pPr>
              <w:rPr>
                <w:rFonts w:cs="Arial"/>
              </w:rPr>
            </w:pPr>
            <w:r>
              <w:rPr>
                <w:rFonts w:cs="Arial"/>
              </w:rPr>
              <w:t>S</w:t>
            </w:r>
            <w:r w:rsidR="007E4D07" w:rsidRPr="00C9011A">
              <w:rPr>
                <w:rFonts w:cs="Arial"/>
              </w:rPr>
              <w:t xml:space="preserve">ystems </w:t>
            </w:r>
            <w:r w:rsidR="00BB27E8" w:rsidRPr="00C9011A">
              <w:rPr>
                <w:rFonts w:cs="Arial"/>
              </w:rPr>
              <w:t>implementing the Accessible Information S</w:t>
            </w:r>
            <w:r w:rsidR="007E4D07" w:rsidRPr="00C9011A">
              <w:rPr>
                <w:rFonts w:cs="Arial"/>
              </w:rPr>
              <w:t xml:space="preserve">tandard use the specified accessible information codes in the native code system with codes up-to-date in line with scheduled code releases. Where there is no native code system, information is classified and recorded using the human readable definitions (fully specified name) of the relevant code / the applicable category. </w:t>
            </w:r>
          </w:p>
        </w:tc>
      </w:tr>
      <w:tr w:rsidR="007E4D07" w:rsidRPr="003D34F9" w14:paraId="6589453E" w14:textId="77777777" w:rsidTr="006E357D">
        <w:tc>
          <w:tcPr>
            <w:tcW w:w="5000" w:type="pct"/>
          </w:tcPr>
          <w:p w14:paraId="62A4C0E7" w14:textId="5C0893ED" w:rsidR="007E4D07" w:rsidRPr="00043903" w:rsidRDefault="00110436" w:rsidP="00362AD8">
            <w:pPr>
              <w:rPr>
                <w:rFonts w:cs="Arial"/>
              </w:rPr>
            </w:pPr>
            <w:r>
              <w:rPr>
                <w:rFonts w:cs="Arial"/>
              </w:rPr>
              <w:t>H</w:t>
            </w:r>
            <w:r w:rsidR="007E4D07">
              <w:rPr>
                <w:rFonts w:cs="Arial"/>
              </w:rPr>
              <w:t xml:space="preserve">ealth and social care </w:t>
            </w:r>
            <w:r w:rsidR="007E4D07" w:rsidRPr="009E49EE">
              <w:rPr>
                <w:rFonts w:cs="Arial"/>
              </w:rPr>
              <w:t xml:space="preserve">organisations and suppliers implementing </w:t>
            </w:r>
            <w:r w:rsidR="00BB27E8">
              <w:rPr>
                <w:rFonts w:cs="Arial"/>
              </w:rPr>
              <w:t>the Accessible Information S</w:t>
            </w:r>
            <w:r w:rsidR="007E4D07">
              <w:rPr>
                <w:rFonts w:cs="Arial"/>
              </w:rPr>
              <w:t xml:space="preserve">tandard use </w:t>
            </w:r>
            <w:hyperlink r:id="rId79" w:history="1"/>
            <w:r w:rsidR="007E4D07" w:rsidRPr="009E49EE">
              <w:rPr>
                <w:rFonts w:cs="Arial"/>
              </w:rPr>
              <w:t xml:space="preserve"> </w:t>
            </w:r>
            <w:hyperlink r:id="rId80" w:history="1">
              <w:r w:rsidR="00362AD8" w:rsidRPr="00362AD8">
                <w:rPr>
                  <w:rStyle w:val="Hyperlink"/>
                  <w:rFonts w:cs="Arial"/>
                </w:rPr>
                <w:t>SCCI0034</w:t>
              </w:r>
            </w:hyperlink>
            <w:r w:rsidR="00362AD8">
              <w:rPr>
                <w:rFonts w:cs="Arial"/>
              </w:rPr>
              <w:t xml:space="preserve"> </w:t>
            </w:r>
            <w:r w:rsidR="007E4D07">
              <w:rPr>
                <w:rFonts w:cs="Arial"/>
              </w:rPr>
              <w:t xml:space="preserve">(the </w:t>
            </w:r>
            <w:r w:rsidR="000A10E0">
              <w:rPr>
                <w:rFonts w:cs="Arial"/>
              </w:rPr>
              <w:t>SNOMED CT</w:t>
            </w:r>
            <w:r w:rsidR="007E4D07">
              <w:rPr>
                <w:rFonts w:cs="Arial"/>
              </w:rPr>
              <w:t xml:space="preserve"> fundamental standard), and include this in the specification in any new procurement, irrespective of any other coding systems that are also required. </w:t>
            </w:r>
          </w:p>
        </w:tc>
      </w:tr>
    </w:tbl>
    <w:p w14:paraId="5753D10E" w14:textId="77777777" w:rsidR="006E357D" w:rsidRDefault="006E357D" w:rsidP="006E357D">
      <w:bookmarkStart w:id="173" w:name="_Toc418761786"/>
      <w:bookmarkStart w:id="174" w:name="_Toc419365153"/>
    </w:p>
    <w:p w14:paraId="4471E621" w14:textId="77777777" w:rsidR="00F02961" w:rsidRDefault="007E4D07" w:rsidP="006E357D">
      <w:pPr>
        <w:pStyle w:val="Heading2"/>
      </w:pPr>
      <w:bookmarkStart w:id="175" w:name="_Toc489349746"/>
      <w:r w:rsidRPr="006E357D">
        <w:t>Mandatory</w:t>
      </w:r>
      <w:r w:rsidRPr="007115EC">
        <w:t xml:space="preserve"> fields</w:t>
      </w:r>
      <w:bookmarkEnd w:id="173"/>
      <w:bookmarkEnd w:id="174"/>
      <w:bookmarkEnd w:id="175"/>
      <w:r w:rsidR="00F02961">
        <w:t xml:space="preserve"> </w:t>
      </w:r>
    </w:p>
    <w:p w14:paraId="5E3247DE" w14:textId="004F0ABB" w:rsidR="007E4D07" w:rsidRPr="00C5633E" w:rsidRDefault="00F02961" w:rsidP="00F02961">
      <w:pPr>
        <w:pStyle w:val="Heading3"/>
      </w:pPr>
      <w:bookmarkStart w:id="176" w:name="_Toc489349747"/>
      <w:r>
        <w:t>Requirements</w:t>
      </w:r>
      <w:bookmarkEnd w:id="176"/>
      <w:r>
        <w:t xml:space="preserve"> </w:t>
      </w:r>
    </w:p>
    <w:p w14:paraId="49FC0283" w14:textId="2509BF5C" w:rsidR="007E4D07" w:rsidRDefault="007E4D07" w:rsidP="007E4D07">
      <w:pPr>
        <w:rPr>
          <w:rFonts w:cs="Arial"/>
        </w:rPr>
      </w:pPr>
      <w:r w:rsidRPr="00C46030">
        <w:rPr>
          <w:rFonts w:cs="Arial"/>
        </w:rPr>
        <w:t>It is mandatory for IT systems to support recording of the data items</w:t>
      </w:r>
      <w:r>
        <w:rPr>
          <w:rFonts w:cs="Arial"/>
        </w:rPr>
        <w:t xml:space="preserve"> associated w</w:t>
      </w:r>
      <w:r w:rsidR="00BB27E8">
        <w:rPr>
          <w:rFonts w:cs="Arial"/>
        </w:rPr>
        <w:t>ith the subsets defined by the Accessible Information S</w:t>
      </w:r>
      <w:r>
        <w:rPr>
          <w:rFonts w:cs="Arial"/>
        </w:rPr>
        <w:t>tandard</w:t>
      </w:r>
      <w:r w:rsidRPr="00783A32">
        <w:rPr>
          <w:rFonts w:cs="Arial"/>
        </w:rPr>
        <w:t xml:space="preserve"> or their human readable definitions / categories</w:t>
      </w:r>
      <w:r>
        <w:rPr>
          <w:rFonts w:cs="Arial"/>
        </w:rPr>
        <w:t xml:space="preserve">. </w:t>
      </w:r>
    </w:p>
    <w:p w14:paraId="311B05E2" w14:textId="77777777" w:rsidR="006E357D" w:rsidRDefault="006E357D" w:rsidP="007E4D07">
      <w:pPr>
        <w:rPr>
          <w:rFonts w:cs="Arial"/>
        </w:rPr>
      </w:pPr>
    </w:p>
    <w:tbl>
      <w:tblPr>
        <w:tblStyle w:val="TableGrid"/>
        <w:tblW w:w="0" w:type="auto"/>
        <w:tblLook w:val="04A0" w:firstRow="1" w:lastRow="0" w:firstColumn="1" w:lastColumn="0" w:noHBand="0" w:noVBand="1"/>
      </w:tblPr>
      <w:tblGrid>
        <w:gridCol w:w="392"/>
        <w:gridCol w:w="8850"/>
      </w:tblGrid>
      <w:tr w:rsidR="00C9011A" w:rsidRPr="00C9011A" w14:paraId="321A16C4" w14:textId="77777777" w:rsidTr="00C9011A">
        <w:tc>
          <w:tcPr>
            <w:tcW w:w="392" w:type="dxa"/>
            <w:tcBorders>
              <w:bottom w:val="single" w:sz="4" w:space="0" w:color="auto"/>
            </w:tcBorders>
            <w:shd w:val="clear" w:color="auto" w:fill="auto"/>
          </w:tcPr>
          <w:p w14:paraId="63F946E3" w14:textId="77777777" w:rsidR="007E4D07" w:rsidRPr="00C9011A" w:rsidRDefault="007E4D07" w:rsidP="006E357D">
            <w:pPr>
              <w:rPr>
                <w:rFonts w:cs="Arial"/>
                <w:b/>
              </w:rPr>
            </w:pPr>
            <w:r w:rsidRPr="00C9011A">
              <w:rPr>
                <w:rFonts w:cs="Arial"/>
                <w:b/>
              </w:rPr>
              <w:t>#</w:t>
            </w:r>
          </w:p>
        </w:tc>
        <w:tc>
          <w:tcPr>
            <w:tcW w:w="8850" w:type="dxa"/>
            <w:tcBorders>
              <w:bottom w:val="single" w:sz="4" w:space="0" w:color="auto"/>
            </w:tcBorders>
            <w:shd w:val="clear" w:color="auto" w:fill="auto"/>
          </w:tcPr>
          <w:p w14:paraId="6D21507F" w14:textId="77777777" w:rsidR="007E4D07" w:rsidRPr="00C9011A" w:rsidRDefault="007E4D07" w:rsidP="006E357D">
            <w:pPr>
              <w:rPr>
                <w:rFonts w:cs="Arial"/>
                <w:b/>
              </w:rPr>
            </w:pPr>
            <w:r w:rsidRPr="00C9011A">
              <w:rPr>
                <w:rFonts w:cs="Arial"/>
                <w:b/>
              </w:rPr>
              <w:t>Requirement</w:t>
            </w:r>
          </w:p>
        </w:tc>
      </w:tr>
      <w:tr w:rsidR="00C9011A" w:rsidRPr="00C9011A" w14:paraId="4071F438" w14:textId="77777777" w:rsidTr="002B362A">
        <w:tc>
          <w:tcPr>
            <w:tcW w:w="9242" w:type="dxa"/>
            <w:gridSpan w:val="2"/>
            <w:shd w:val="clear" w:color="auto" w:fill="auto"/>
          </w:tcPr>
          <w:p w14:paraId="2DE83625" w14:textId="5EDC1314" w:rsidR="007E4D07" w:rsidRPr="00C9011A" w:rsidRDefault="00F02961" w:rsidP="006E357D">
            <w:pPr>
              <w:rPr>
                <w:rFonts w:cs="Arial"/>
              </w:rPr>
            </w:pPr>
            <w:r w:rsidRPr="00C9011A">
              <w:rPr>
                <w:rFonts w:cs="Arial"/>
                <w:b/>
              </w:rPr>
              <w:t>Mandatory F</w:t>
            </w:r>
            <w:r w:rsidR="007E4D07" w:rsidRPr="00C9011A">
              <w:rPr>
                <w:rFonts w:cs="Arial"/>
                <w:b/>
              </w:rPr>
              <w:t xml:space="preserve">ields </w:t>
            </w:r>
          </w:p>
        </w:tc>
      </w:tr>
      <w:tr w:rsidR="00C9011A" w:rsidRPr="00C9011A" w14:paraId="28649341" w14:textId="77777777" w:rsidTr="002B362A">
        <w:tc>
          <w:tcPr>
            <w:tcW w:w="392" w:type="dxa"/>
            <w:shd w:val="clear" w:color="auto" w:fill="auto"/>
          </w:tcPr>
          <w:p w14:paraId="6EB2ECD2" w14:textId="77777777" w:rsidR="007E4D07" w:rsidRPr="00C9011A" w:rsidRDefault="007E4D07" w:rsidP="009928C8">
            <w:pPr>
              <w:pStyle w:val="ListParagraph"/>
              <w:numPr>
                <w:ilvl w:val="0"/>
                <w:numId w:val="35"/>
              </w:numPr>
              <w:rPr>
                <w:rFonts w:cs="Arial"/>
              </w:rPr>
            </w:pPr>
          </w:p>
        </w:tc>
        <w:tc>
          <w:tcPr>
            <w:tcW w:w="8850" w:type="dxa"/>
            <w:shd w:val="clear" w:color="auto" w:fill="auto"/>
          </w:tcPr>
          <w:p w14:paraId="61342461" w14:textId="5BE98AA2" w:rsidR="007E4D07" w:rsidRPr="00C9011A" w:rsidRDefault="007E4D07" w:rsidP="006E357D">
            <w:pPr>
              <w:rPr>
                <w:rFonts w:cs="Arial"/>
              </w:rPr>
            </w:pPr>
            <w:r w:rsidRPr="00C9011A">
              <w:rPr>
                <w:rFonts w:cs="Arial"/>
              </w:rPr>
              <w:t>Organisations an</w:t>
            </w:r>
            <w:r w:rsidR="00BB27E8" w:rsidRPr="00C9011A">
              <w:rPr>
                <w:rFonts w:cs="Arial"/>
              </w:rPr>
              <w:t>d systems MUST comply with the Accessible Information S</w:t>
            </w:r>
            <w:r w:rsidRPr="00C9011A">
              <w:rPr>
                <w:rFonts w:cs="Arial"/>
              </w:rPr>
              <w:t xml:space="preserve">tandard in recording individuals’ information and communication support needs, </w:t>
            </w:r>
            <w:r w:rsidRPr="00C9011A">
              <w:rPr>
                <w:rFonts w:cs="Arial"/>
              </w:rPr>
              <w:lastRenderedPageBreak/>
              <w:t xml:space="preserve">including using defined data items and codes (where relevant terminologies are used in systems or human readable definitions where not). </w:t>
            </w:r>
          </w:p>
        </w:tc>
      </w:tr>
      <w:tr w:rsidR="007E4D07" w:rsidRPr="00540D05" w14:paraId="0ABCFB3C" w14:textId="77777777" w:rsidTr="006E357D">
        <w:tc>
          <w:tcPr>
            <w:tcW w:w="392" w:type="dxa"/>
          </w:tcPr>
          <w:p w14:paraId="3571DB50" w14:textId="77777777" w:rsidR="007E4D07" w:rsidRPr="007B4221" w:rsidRDefault="007E4D07" w:rsidP="009928C8">
            <w:pPr>
              <w:pStyle w:val="ListParagraph"/>
              <w:numPr>
                <w:ilvl w:val="0"/>
                <w:numId w:val="35"/>
              </w:numPr>
              <w:rPr>
                <w:rFonts w:cs="Arial"/>
              </w:rPr>
            </w:pPr>
          </w:p>
        </w:tc>
        <w:tc>
          <w:tcPr>
            <w:tcW w:w="8850" w:type="dxa"/>
          </w:tcPr>
          <w:p w14:paraId="6BF75677" w14:textId="77777777" w:rsidR="007E4D07" w:rsidRDefault="007E4D07" w:rsidP="006E357D">
            <w:pPr>
              <w:rPr>
                <w:rFonts w:cs="Arial"/>
              </w:rPr>
            </w:pPr>
            <w:r>
              <w:rPr>
                <w:rFonts w:cs="Arial"/>
              </w:rPr>
              <w:t xml:space="preserve">Recording of this data is REQUIRED, that is, where data is available – i.e. where the individual has a need – the </w:t>
            </w:r>
            <w:r w:rsidRPr="001E51A8">
              <w:rPr>
                <w:rFonts w:cs="Arial"/>
              </w:rPr>
              <w:t xml:space="preserve">data item </w:t>
            </w:r>
            <w:r>
              <w:rPr>
                <w:rFonts w:cs="Arial"/>
              </w:rPr>
              <w:t>or its human readable definition / category MUST</w:t>
            </w:r>
            <w:r w:rsidRPr="001E51A8">
              <w:rPr>
                <w:rFonts w:cs="Arial"/>
              </w:rPr>
              <w:t xml:space="preserve"> be supported and populated</w:t>
            </w:r>
            <w:r>
              <w:rPr>
                <w:rFonts w:cs="Arial"/>
              </w:rPr>
              <w:t>.</w:t>
            </w:r>
          </w:p>
        </w:tc>
      </w:tr>
      <w:tr w:rsidR="007E4D07" w:rsidRPr="00540D05" w14:paraId="52412346" w14:textId="77777777" w:rsidTr="006E357D">
        <w:tc>
          <w:tcPr>
            <w:tcW w:w="392" w:type="dxa"/>
          </w:tcPr>
          <w:p w14:paraId="0EFEE4C6" w14:textId="77777777" w:rsidR="007E4D07" w:rsidRPr="007B4221" w:rsidRDefault="007E4D07" w:rsidP="009928C8">
            <w:pPr>
              <w:pStyle w:val="ListParagraph"/>
              <w:numPr>
                <w:ilvl w:val="0"/>
                <w:numId w:val="35"/>
              </w:numPr>
              <w:rPr>
                <w:rFonts w:cs="Arial"/>
              </w:rPr>
            </w:pPr>
          </w:p>
        </w:tc>
        <w:tc>
          <w:tcPr>
            <w:tcW w:w="8850" w:type="dxa"/>
          </w:tcPr>
          <w:p w14:paraId="639B2757" w14:textId="3E6F5468" w:rsidR="007E4D07" w:rsidRDefault="00BB27E8" w:rsidP="00810E62">
            <w:pPr>
              <w:rPr>
                <w:rFonts w:cs="Arial"/>
              </w:rPr>
            </w:pPr>
            <w:r>
              <w:rPr>
                <w:rFonts w:cs="Arial"/>
              </w:rPr>
              <w:t>Organisations implementing the Accessible Information S</w:t>
            </w:r>
            <w:r w:rsidR="007E4D07" w:rsidRPr="007B4221">
              <w:rPr>
                <w:rFonts w:cs="Arial"/>
              </w:rPr>
              <w:t xml:space="preserve">tandard MAY decide on any additional content to be included as part of local data collection and recording practice.  </w:t>
            </w:r>
          </w:p>
        </w:tc>
      </w:tr>
    </w:tbl>
    <w:p w14:paraId="2BAB8FB2" w14:textId="77777777" w:rsidR="00F02961" w:rsidRDefault="00F02961" w:rsidP="007E4D07">
      <w:pPr>
        <w:rPr>
          <w:rFonts w:cs="Arial"/>
        </w:rPr>
      </w:pPr>
    </w:p>
    <w:p w14:paraId="10A23A20" w14:textId="6E39C65C" w:rsidR="00F02961" w:rsidRDefault="00F02961" w:rsidP="00F02961">
      <w:pPr>
        <w:pStyle w:val="Heading3"/>
      </w:pPr>
      <w:bookmarkStart w:id="177" w:name="_Toc489349748"/>
      <w:r>
        <w:t>Conformance criteria</w:t>
      </w:r>
      <w:bookmarkEnd w:id="177"/>
      <w:r>
        <w:t xml:space="preserve"> </w:t>
      </w:r>
    </w:p>
    <w:p w14:paraId="616765CB" w14:textId="0F1164D5" w:rsidR="00110436" w:rsidRDefault="00110436" w:rsidP="00110436">
      <w:r w:rsidRPr="00110436">
        <w:t xml:space="preserve">Note that compliance dates have been removed from this reissued version of the Specification, as all applicable organisations should (and must) comply with all of the requirements of this Standard from 01.08.16 onwards, and </w:t>
      </w:r>
      <w:r>
        <w:t>organisations</w:t>
      </w:r>
      <w:r w:rsidRPr="00110436">
        <w:t xml:space="preserve"> should have evidence to support each of the conformance criteria</w:t>
      </w:r>
      <w:r>
        <w:t xml:space="preserve"> below</w:t>
      </w:r>
      <w:r w:rsidRPr="00110436">
        <w:t xml:space="preserve"> from 31.07.16 (at the latest).</w:t>
      </w:r>
    </w:p>
    <w:p w14:paraId="768167F6" w14:textId="77777777" w:rsidR="00110436" w:rsidRPr="00110436" w:rsidRDefault="00110436" w:rsidP="00110436"/>
    <w:tbl>
      <w:tblPr>
        <w:tblStyle w:val="TableGrid"/>
        <w:tblW w:w="5000" w:type="pct"/>
        <w:tblLook w:val="04A0" w:firstRow="1" w:lastRow="0" w:firstColumn="1" w:lastColumn="0" w:noHBand="0" w:noVBand="1"/>
      </w:tblPr>
      <w:tblGrid>
        <w:gridCol w:w="9287"/>
      </w:tblGrid>
      <w:tr w:rsidR="00C9011A" w:rsidRPr="00C9011A" w14:paraId="1990AC33" w14:textId="77777777" w:rsidTr="00C9011A">
        <w:tc>
          <w:tcPr>
            <w:tcW w:w="5000" w:type="pct"/>
            <w:tcBorders>
              <w:bottom w:val="single" w:sz="4" w:space="0" w:color="auto"/>
            </w:tcBorders>
            <w:shd w:val="clear" w:color="auto" w:fill="auto"/>
          </w:tcPr>
          <w:p w14:paraId="34180BFD" w14:textId="77777777" w:rsidR="007E4D07" w:rsidRPr="00C9011A" w:rsidRDefault="007E4D07" w:rsidP="006E357D">
            <w:pPr>
              <w:rPr>
                <w:rFonts w:cs="Arial"/>
                <w:b/>
                <w:sz w:val="28"/>
                <w:szCs w:val="28"/>
              </w:rPr>
            </w:pPr>
            <w:r w:rsidRPr="00C9011A">
              <w:rPr>
                <w:rFonts w:cs="Arial"/>
                <w:b/>
                <w:szCs w:val="28"/>
              </w:rPr>
              <w:t>Conformance criteria</w:t>
            </w:r>
          </w:p>
        </w:tc>
      </w:tr>
      <w:tr w:rsidR="00C9011A" w:rsidRPr="00C9011A" w14:paraId="2CBAB489" w14:textId="77777777" w:rsidTr="002B362A">
        <w:tc>
          <w:tcPr>
            <w:tcW w:w="5000" w:type="pct"/>
            <w:shd w:val="clear" w:color="auto" w:fill="auto"/>
          </w:tcPr>
          <w:p w14:paraId="5E2AD859" w14:textId="36C8DD28" w:rsidR="007E4D07" w:rsidRPr="00C9011A" w:rsidRDefault="00F02961" w:rsidP="006E357D">
            <w:pPr>
              <w:rPr>
                <w:rFonts w:cs="Arial"/>
                <w:b/>
              </w:rPr>
            </w:pPr>
            <w:r w:rsidRPr="00C9011A">
              <w:rPr>
                <w:rFonts w:cs="Arial"/>
                <w:b/>
              </w:rPr>
              <w:t>Mandatory F</w:t>
            </w:r>
            <w:r w:rsidR="007E4D07" w:rsidRPr="00C9011A">
              <w:rPr>
                <w:rFonts w:cs="Arial"/>
                <w:b/>
              </w:rPr>
              <w:t>ields</w:t>
            </w:r>
          </w:p>
        </w:tc>
      </w:tr>
      <w:tr w:rsidR="00C9011A" w:rsidRPr="00C9011A" w14:paraId="2AC15362" w14:textId="77777777" w:rsidTr="002B362A">
        <w:tc>
          <w:tcPr>
            <w:tcW w:w="5000" w:type="pct"/>
            <w:shd w:val="clear" w:color="auto" w:fill="auto"/>
          </w:tcPr>
          <w:p w14:paraId="11ACBC52" w14:textId="501FC888" w:rsidR="007E4D07" w:rsidRPr="00C9011A" w:rsidRDefault="00110436" w:rsidP="00110436">
            <w:pPr>
              <w:rPr>
                <w:rFonts w:cs="Arial"/>
              </w:rPr>
            </w:pPr>
            <w:r>
              <w:rPr>
                <w:rFonts w:cs="Arial"/>
              </w:rPr>
              <w:t>S</w:t>
            </w:r>
            <w:r w:rsidR="007E4D07" w:rsidRPr="00C9011A">
              <w:rPr>
                <w:rFonts w:cs="Arial"/>
              </w:rPr>
              <w:t xml:space="preserve">ystems </w:t>
            </w:r>
            <w:r w:rsidR="00BB27E8" w:rsidRPr="00C9011A">
              <w:rPr>
                <w:rFonts w:cs="Arial"/>
              </w:rPr>
              <w:t>comply with the Accessible Information S</w:t>
            </w:r>
            <w:r w:rsidR="007E4D07" w:rsidRPr="00C9011A">
              <w:rPr>
                <w:rFonts w:cs="Arial"/>
              </w:rPr>
              <w:t xml:space="preserve">tandard through recording individuals’ information and communication support needs using defined data items and codes (where relevant terminologies are used in systems) or human readable definitions (where relevant terminologies are not used in systems). </w:t>
            </w:r>
          </w:p>
        </w:tc>
      </w:tr>
      <w:tr w:rsidR="007E4D07" w:rsidRPr="003D34F9" w14:paraId="3F8C1E81" w14:textId="77777777" w:rsidTr="006E357D">
        <w:tc>
          <w:tcPr>
            <w:tcW w:w="5000" w:type="pct"/>
          </w:tcPr>
          <w:p w14:paraId="55A895EA" w14:textId="6E5CF6A6" w:rsidR="007E4D07" w:rsidRPr="00163FA8" w:rsidRDefault="00110436" w:rsidP="006E357D">
            <w:pPr>
              <w:rPr>
                <w:rFonts w:cs="Arial"/>
              </w:rPr>
            </w:pPr>
            <w:r>
              <w:rPr>
                <w:rFonts w:cs="Arial"/>
              </w:rPr>
              <w:t>W</w:t>
            </w:r>
            <w:r w:rsidR="007E4D07">
              <w:rPr>
                <w:rFonts w:cs="Arial"/>
              </w:rPr>
              <w:t>here an individual is identified as having a need, the data item or its human readable definition cannot be left blank.</w:t>
            </w:r>
          </w:p>
        </w:tc>
      </w:tr>
    </w:tbl>
    <w:p w14:paraId="496D0E21" w14:textId="77777777" w:rsidR="006E357D" w:rsidRDefault="006E357D" w:rsidP="006E357D">
      <w:bookmarkStart w:id="178" w:name="_Toc418761787"/>
      <w:bookmarkStart w:id="179" w:name="_Toc419365154"/>
    </w:p>
    <w:p w14:paraId="7D7B154C" w14:textId="77777777" w:rsidR="007E4D07" w:rsidRDefault="007E4D07" w:rsidP="00C66ABB">
      <w:pPr>
        <w:pStyle w:val="Heading2"/>
      </w:pPr>
      <w:bookmarkStart w:id="180" w:name="_Toc489349749"/>
      <w:r>
        <w:t>Data flows</w:t>
      </w:r>
      <w:bookmarkEnd w:id="178"/>
      <w:bookmarkEnd w:id="179"/>
      <w:bookmarkEnd w:id="180"/>
    </w:p>
    <w:p w14:paraId="75ED0E06" w14:textId="3A3166FA" w:rsidR="007E4D07" w:rsidRPr="00057C50" w:rsidRDefault="00D26C39" w:rsidP="007E4D07">
      <w:pPr>
        <w:rPr>
          <w:rFonts w:cs="Arial"/>
        </w:rPr>
      </w:pPr>
      <w:r>
        <w:t>The S</w:t>
      </w:r>
      <w:r w:rsidR="007E4D07">
        <w:t xml:space="preserve">tandard requires that </w:t>
      </w:r>
      <w:r w:rsidR="007E4D07" w:rsidRPr="00057C50">
        <w:t>recorded data about individuals’ information and / or communication support needs</w:t>
      </w:r>
      <w:r w:rsidR="007E4D07">
        <w:t xml:space="preserve"> is included</w:t>
      </w:r>
      <w:r w:rsidR="007E4D07" w:rsidRPr="00057C50">
        <w:t xml:space="preserve"> as part of existing data-sharing processes, and as a routine part of referral, discharge and handover processes</w:t>
      </w:r>
      <w:r w:rsidR="007E4D07">
        <w:t>.</w:t>
      </w:r>
      <w:r w:rsidR="007E4D07" w:rsidRPr="00057C50">
        <w:rPr>
          <w:rFonts w:cs="Arial"/>
        </w:rPr>
        <w:t xml:space="preserve"> All information sharing SHOULD follow existing processes and information governance protocols.</w:t>
      </w:r>
      <w:r w:rsidR="007E4D07" w:rsidRPr="00D830CA">
        <w:t xml:space="preserve"> </w:t>
      </w:r>
    </w:p>
    <w:p w14:paraId="4D9FFCE6" w14:textId="77777777" w:rsidR="00F02961" w:rsidRDefault="00F02961" w:rsidP="007E4D07">
      <w:pPr>
        <w:rPr>
          <w:rFonts w:cs="Arial"/>
        </w:rPr>
      </w:pPr>
    </w:p>
    <w:p w14:paraId="1D63D6B5" w14:textId="6561FE50" w:rsidR="0091275A" w:rsidRDefault="0091275A" w:rsidP="007E4D07">
      <w:pPr>
        <w:rPr>
          <w:rFonts w:cs="Arial"/>
        </w:rPr>
      </w:pPr>
      <w:r w:rsidRPr="0091275A">
        <w:rPr>
          <w:rFonts w:cs="Arial"/>
        </w:rPr>
        <w:t>The codes associated with the four subsets of the Accessible Information Standard are included in the ‘</w:t>
      </w:r>
      <w:r w:rsidRPr="00DA3C22">
        <w:t>inclusion dataset</w:t>
      </w:r>
      <w:r w:rsidRPr="0091275A">
        <w:rPr>
          <w:rFonts w:cs="Arial"/>
        </w:rPr>
        <w:t>’ (SCR</w:t>
      </w:r>
      <w:r>
        <w:rPr>
          <w:rFonts w:cs="Arial"/>
        </w:rPr>
        <w:t xml:space="preserve"> v2.1) for </w:t>
      </w:r>
      <w:hyperlink r:id="rId81" w:history="1">
        <w:r w:rsidRPr="0078402D">
          <w:rPr>
            <w:rStyle w:val="Hyperlink"/>
            <w:rFonts w:cs="Arial"/>
          </w:rPr>
          <w:t>Summary Care Records</w:t>
        </w:r>
        <w:r w:rsidR="0078402D" w:rsidRPr="0078402D">
          <w:rPr>
            <w:rStyle w:val="Hyperlink"/>
            <w:rFonts w:cs="Arial"/>
          </w:rPr>
          <w:t xml:space="preserve"> with additional information</w:t>
        </w:r>
      </w:hyperlink>
      <w:r>
        <w:rPr>
          <w:rFonts w:cs="Arial"/>
        </w:rPr>
        <w:t xml:space="preserve">. This is explained further in the Implementation Guidance. </w:t>
      </w:r>
    </w:p>
    <w:p w14:paraId="17E72C83" w14:textId="77777777" w:rsidR="0091275A" w:rsidRDefault="0091275A" w:rsidP="007E4D07">
      <w:pPr>
        <w:rPr>
          <w:rFonts w:cs="Arial"/>
        </w:rPr>
      </w:pPr>
    </w:p>
    <w:p w14:paraId="01835A87" w14:textId="721576B2" w:rsidR="0091275A" w:rsidRDefault="0091275A" w:rsidP="007E4D07">
      <w:pPr>
        <w:rPr>
          <w:rFonts w:cs="Arial"/>
        </w:rPr>
      </w:pPr>
      <w:r>
        <w:rPr>
          <w:rFonts w:cs="Arial"/>
        </w:rPr>
        <w:t xml:space="preserve">Guidance about sharing information recorded under this Standard via the </w:t>
      </w:r>
      <w:hyperlink r:id="rId82" w:history="1">
        <w:r w:rsidRPr="00722AEE">
          <w:rPr>
            <w:rStyle w:val="Hyperlink"/>
            <w:rFonts w:cs="Arial"/>
          </w:rPr>
          <w:t>NHS e-Referral Service</w:t>
        </w:r>
      </w:hyperlink>
      <w:r>
        <w:rPr>
          <w:rFonts w:cs="Arial"/>
        </w:rPr>
        <w:t xml:space="preserve"> is included in </w:t>
      </w:r>
      <w:r w:rsidR="003757BC">
        <w:rPr>
          <w:rFonts w:cs="Arial"/>
        </w:rPr>
        <w:t xml:space="preserve">the </w:t>
      </w:r>
      <w:r>
        <w:rPr>
          <w:rFonts w:cs="Arial"/>
        </w:rPr>
        <w:t xml:space="preserve">Implementation Guidance. </w:t>
      </w:r>
    </w:p>
    <w:p w14:paraId="12BC3F20" w14:textId="77777777" w:rsidR="0091275A" w:rsidRDefault="0091275A" w:rsidP="007E4D07">
      <w:pPr>
        <w:rPr>
          <w:rFonts w:cs="Arial"/>
        </w:rPr>
      </w:pPr>
    </w:p>
    <w:p w14:paraId="21D2883B" w14:textId="79F09387" w:rsidR="00901CC3" w:rsidRDefault="00901CC3" w:rsidP="007E4D07">
      <w:pPr>
        <w:rPr>
          <w:rFonts w:cs="Arial"/>
        </w:rPr>
      </w:pPr>
      <w:r>
        <w:rPr>
          <w:rFonts w:cs="Arial"/>
        </w:rPr>
        <w:t xml:space="preserve">In a GP practice setting, correct recording of individuals’ information and / or communication needs using </w:t>
      </w:r>
      <w:r w:rsidR="00DA3C22">
        <w:rPr>
          <w:rFonts w:cs="Arial"/>
        </w:rPr>
        <w:t xml:space="preserve">the </w:t>
      </w:r>
      <w:r>
        <w:rPr>
          <w:rFonts w:cs="Arial"/>
        </w:rPr>
        <w:t>codes associated with the four subsets of this Standard will support effective transfer of data through the electronic ‘</w:t>
      </w:r>
      <w:hyperlink r:id="rId83" w:history="1">
        <w:r w:rsidRPr="00DA3C22">
          <w:rPr>
            <w:rStyle w:val="Hyperlink"/>
            <w:rFonts w:cs="Arial"/>
          </w:rPr>
          <w:t>GP2GP</w:t>
        </w:r>
      </w:hyperlink>
      <w:r>
        <w:rPr>
          <w:rFonts w:cs="Arial"/>
        </w:rPr>
        <w:t>’ system when patients change practices.</w:t>
      </w:r>
    </w:p>
    <w:p w14:paraId="344E698C" w14:textId="77777777" w:rsidR="00282C33" w:rsidRDefault="00282C33" w:rsidP="007E4D07">
      <w:pPr>
        <w:rPr>
          <w:rFonts w:cs="Arial"/>
        </w:rPr>
      </w:pPr>
    </w:p>
    <w:p w14:paraId="7D4A9B07" w14:textId="4E96E421" w:rsidR="00793230" w:rsidRDefault="007E4D07" w:rsidP="007E4D07">
      <w:pPr>
        <w:rPr>
          <w:rFonts w:cs="Arial"/>
        </w:rPr>
      </w:pPr>
      <w:r>
        <w:rPr>
          <w:rFonts w:cs="Arial"/>
        </w:rPr>
        <w:t>Further information in this regard is included as part of the Implementation Plan and Implementation Guidance.</w:t>
      </w:r>
    </w:p>
    <w:p w14:paraId="242D0E78" w14:textId="77777777" w:rsidR="006E357D" w:rsidRDefault="006E357D" w:rsidP="007E4D07">
      <w:pPr>
        <w:rPr>
          <w:rFonts w:cs="Arial"/>
        </w:rPr>
      </w:pPr>
    </w:p>
    <w:p w14:paraId="1FD1CBC2" w14:textId="58FF8206" w:rsidR="00793230" w:rsidRDefault="00793230">
      <w:pPr>
        <w:rPr>
          <w:b/>
          <w:iCs/>
          <w:color w:val="A00054"/>
          <w:sz w:val="28"/>
          <w:szCs w:val="28"/>
        </w:rPr>
      </w:pPr>
      <w:bookmarkStart w:id="181" w:name="_Toc418761788"/>
      <w:bookmarkStart w:id="182" w:name="_Toc419365155"/>
    </w:p>
    <w:p w14:paraId="793B1040" w14:textId="322A6783" w:rsidR="007E4D07" w:rsidRPr="00C5633E" w:rsidRDefault="007E4D07" w:rsidP="00605102">
      <w:pPr>
        <w:pStyle w:val="Heading2"/>
        <w:rPr>
          <w:rFonts w:cs="Arial"/>
        </w:rPr>
      </w:pPr>
      <w:bookmarkStart w:id="183" w:name="_Toc489349750"/>
      <w:r w:rsidRPr="007115EC">
        <w:lastRenderedPageBreak/>
        <w:t xml:space="preserve">Information </w:t>
      </w:r>
      <w:r w:rsidRPr="006E357D">
        <w:t>governance</w:t>
      </w:r>
      <w:bookmarkEnd w:id="181"/>
      <w:bookmarkEnd w:id="182"/>
      <w:bookmarkEnd w:id="183"/>
    </w:p>
    <w:tbl>
      <w:tblPr>
        <w:tblStyle w:val="TableGrid"/>
        <w:tblW w:w="5000" w:type="pct"/>
        <w:tblLook w:val="04A0" w:firstRow="1" w:lastRow="0" w:firstColumn="1" w:lastColumn="0" w:noHBand="0" w:noVBand="1"/>
      </w:tblPr>
      <w:tblGrid>
        <w:gridCol w:w="394"/>
        <w:gridCol w:w="8893"/>
      </w:tblGrid>
      <w:tr w:rsidR="00574718" w:rsidRPr="00574718" w14:paraId="3E5A109C" w14:textId="77777777" w:rsidTr="00C9011A">
        <w:tc>
          <w:tcPr>
            <w:tcW w:w="212" w:type="pct"/>
            <w:tcBorders>
              <w:bottom w:val="single" w:sz="4" w:space="0" w:color="auto"/>
            </w:tcBorders>
            <w:shd w:val="clear" w:color="auto" w:fill="auto"/>
          </w:tcPr>
          <w:p w14:paraId="69EB7131" w14:textId="77777777" w:rsidR="007E4D07" w:rsidRPr="00C9011A" w:rsidRDefault="007E4D07" w:rsidP="006E357D">
            <w:pPr>
              <w:rPr>
                <w:rFonts w:cs="Arial"/>
                <w:b/>
              </w:rPr>
            </w:pPr>
            <w:r w:rsidRPr="00C9011A">
              <w:rPr>
                <w:rFonts w:cs="Arial"/>
                <w:b/>
              </w:rPr>
              <w:t>#</w:t>
            </w:r>
          </w:p>
        </w:tc>
        <w:tc>
          <w:tcPr>
            <w:tcW w:w="4788" w:type="pct"/>
            <w:tcBorders>
              <w:bottom w:val="single" w:sz="4" w:space="0" w:color="auto"/>
            </w:tcBorders>
            <w:shd w:val="clear" w:color="auto" w:fill="auto"/>
          </w:tcPr>
          <w:p w14:paraId="08624E14" w14:textId="77777777" w:rsidR="007E4D07" w:rsidRPr="00C9011A" w:rsidRDefault="007E4D07" w:rsidP="006E357D">
            <w:pPr>
              <w:rPr>
                <w:rFonts w:cs="Arial"/>
                <w:b/>
              </w:rPr>
            </w:pPr>
            <w:r w:rsidRPr="00C9011A">
              <w:rPr>
                <w:rFonts w:cs="Arial"/>
                <w:b/>
              </w:rPr>
              <w:t>Requirement</w:t>
            </w:r>
          </w:p>
        </w:tc>
      </w:tr>
      <w:tr w:rsidR="007E4D07" w14:paraId="399D1E93" w14:textId="77777777" w:rsidTr="002B362A">
        <w:tc>
          <w:tcPr>
            <w:tcW w:w="5000" w:type="pct"/>
            <w:gridSpan w:val="2"/>
            <w:shd w:val="clear" w:color="auto" w:fill="auto"/>
          </w:tcPr>
          <w:p w14:paraId="203C051E" w14:textId="38B0B256" w:rsidR="007E4D07" w:rsidRDefault="00F02961" w:rsidP="006E357D">
            <w:pPr>
              <w:rPr>
                <w:rFonts w:cs="Arial"/>
              </w:rPr>
            </w:pPr>
            <w:r>
              <w:rPr>
                <w:rFonts w:cs="Arial"/>
                <w:b/>
              </w:rPr>
              <w:t>Information G</w:t>
            </w:r>
            <w:r w:rsidR="007E4D07">
              <w:rPr>
                <w:rFonts w:cs="Arial"/>
                <w:b/>
              </w:rPr>
              <w:t>overnance</w:t>
            </w:r>
            <w:r w:rsidR="007E4D07" w:rsidRPr="004E72BA">
              <w:rPr>
                <w:rFonts w:cs="Arial"/>
                <w:b/>
              </w:rPr>
              <w:t xml:space="preserve"> </w:t>
            </w:r>
          </w:p>
        </w:tc>
      </w:tr>
      <w:tr w:rsidR="007E4D07" w:rsidRPr="00540D05" w14:paraId="16370615" w14:textId="77777777" w:rsidTr="002B362A">
        <w:tc>
          <w:tcPr>
            <w:tcW w:w="212" w:type="pct"/>
            <w:shd w:val="clear" w:color="auto" w:fill="auto"/>
          </w:tcPr>
          <w:p w14:paraId="5BAABC9A" w14:textId="77777777" w:rsidR="007E4D07" w:rsidRPr="00F17FF9" w:rsidRDefault="007E4D07" w:rsidP="009928C8">
            <w:pPr>
              <w:pStyle w:val="ListParagraph"/>
              <w:numPr>
                <w:ilvl w:val="0"/>
                <w:numId w:val="34"/>
              </w:numPr>
              <w:rPr>
                <w:rFonts w:cs="Arial"/>
              </w:rPr>
            </w:pPr>
          </w:p>
        </w:tc>
        <w:tc>
          <w:tcPr>
            <w:tcW w:w="4788" w:type="pct"/>
            <w:shd w:val="clear" w:color="auto" w:fill="auto"/>
          </w:tcPr>
          <w:p w14:paraId="4012398F" w14:textId="2EB5F389" w:rsidR="007E4D07" w:rsidRPr="007643DE" w:rsidRDefault="007E4D07" w:rsidP="007643DE">
            <w:pPr>
              <w:rPr>
                <w:rFonts w:cs="Arial"/>
                <w:color w:val="0000FF"/>
                <w:u w:val="single"/>
              </w:rPr>
            </w:pPr>
            <w:r>
              <w:rPr>
                <w:rFonts w:cs="Arial"/>
              </w:rPr>
              <w:t xml:space="preserve">All IT systems MUST </w:t>
            </w:r>
            <w:r w:rsidRPr="003400AD">
              <w:rPr>
                <w:rFonts w:cs="Arial"/>
              </w:rPr>
              <w:t>comply with legal information governance requirements</w:t>
            </w:r>
            <w:r w:rsidR="0071063E">
              <w:rPr>
                <w:rFonts w:cs="Arial"/>
              </w:rPr>
              <w:t>,</w:t>
            </w:r>
            <w:r w:rsidR="0071063E" w:rsidRPr="0071063E">
              <w:rPr>
                <w:rFonts w:cs="Arial"/>
              </w:rPr>
              <w:t xml:space="preserve"> including</w:t>
            </w:r>
            <w:r w:rsidR="007643DE">
              <w:t xml:space="preserve"> </w:t>
            </w:r>
            <w:hyperlink r:id="rId84" w:history="1">
              <w:r w:rsidR="007643DE" w:rsidRPr="007643DE">
                <w:rPr>
                  <w:rStyle w:val="Hyperlink"/>
                  <w:rFonts w:cs="Arial"/>
                </w:rPr>
                <w:t>SCCI0086: Information Governance Toolkit</w:t>
              </w:r>
            </w:hyperlink>
            <w:r w:rsidR="0071063E" w:rsidRPr="0071063E">
              <w:rPr>
                <w:rFonts w:cs="Arial"/>
              </w:rPr>
              <w:t>,</w:t>
            </w:r>
            <w:r w:rsidR="0071063E">
              <w:rPr>
                <w:rFonts w:cs="Arial"/>
              </w:rPr>
              <w:t xml:space="preserve"> </w:t>
            </w:r>
            <w:r w:rsidRPr="003400AD">
              <w:rPr>
                <w:rFonts w:cs="Arial"/>
              </w:rPr>
              <w:t>for data security and confidentiality to ensure security and protection of the data when viewed, transferred and stored.</w:t>
            </w:r>
            <w:r>
              <w:rPr>
                <w:rFonts w:cs="Arial"/>
              </w:rPr>
              <w:t xml:space="preserve"> Organisations should also refer to, and ensure that they comply with, any and all relevant professional or sector-specific protocols with regards to information governance in implementing this </w:t>
            </w:r>
            <w:r w:rsidR="00722AEE">
              <w:rPr>
                <w:rFonts w:cs="Arial"/>
              </w:rPr>
              <w:t>S</w:t>
            </w:r>
            <w:r>
              <w:rPr>
                <w:rFonts w:cs="Arial"/>
              </w:rPr>
              <w:t xml:space="preserve">tandard. </w:t>
            </w:r>
          </w:p>
        </w:tc>
      </w:tr>
      <w:tr w:rsidR="007E4D07" w:rsidRPr="003D34F9" w14:paraId="2632D4B1" w14:textId="77777777" w:rsidTr="006E357D">
        <w:tc>
          <w:tcPr>
            <w:tcW w:w="212" w:type="pct"/>
          </w:tcPr>
          <w:p w14:paraId="57F11304" w14:textId="187301BF" w:rsidR="007E4D07" w:rsidRPr="003D34F9" w:rsidRDefault="007E4D07" w:rsidP="009928C8">
            <w:pPr>
              <w:pStyle w:val="ListParagraph"/>
              <w:numPr>
                <w:ilvl w:val="0"/>
                <w:numId w:val="34"/>
              </w:numPr>
              <w:rPr>
                <w:rFonts w:cs="Arial"/>
                <w:b/>
              </w:rPr>
            </w:pPr>
          </w:p>
        </w:tc>
        <w:tc>
          <w:tcPr>
            <w:tcW w:w="4788" w:type="pct"/>
          </w:tcPr>
          <w:p w14:paraId="567373EB" w14:textId="44A17AC0" w:rsidR="007E4D07" w:rsidRPr="003D34F9" w:rsidRDefault="00BB27E8" w:rsidP="006E357D">
            <w:pPr>
              <w:rPr>
                <w:rFonts w:cs="Arial"/>
              </w:rPr>
            </w:pPr>
            <w:proofErr w:type="gramStart"/>
            <w:r>
              <w:rPr>
                <w:rFonts w:cs="Arial"/>
              </w:rPr>
              <w:t>Implementation of the Accessible Information S</w:t>
            </w:r>
            <w:r w:rsidR="007E4D07">
              <w:rPr>
                <w:rFonts w:cs="Arial"/>
              </w:rPr>
              <w:t>tandard MUST follow</w:t>
            </w:r>
            <w:proofErr w:type="gramEnd"/>
            <w:r w:rsidR="007E4D07">
              <w:rPr>
                <w:rFonts w:cs="Arial"/>
              </w:rPr>
              <w:t xml:space="preserve"> existing information governance standards and frameworks including complying with </w:t>
            </w:r>
            <w:hyperlink r:id="rId85" w:history="1">
              <w:r w:rsidR="007E4D07" w:rsidRPr="007202F7">
                <w:rPr>
                  <w:rStyle w:val="Hyperlink"/>
                  <w:rFonts w:cs="Arial"/>
                </w:rPr>
                <w:t>ISB 1512 Information Governance</w:t>
              </w:r>
              <w:r w:rsidR="007E4D07">
                <w:rPr>
                  <w:rStyle w:val="Hyperlink"/>
                  <w:rFonts w:cs="Arial"/>
                </w:rPr>
                <w:t xml:space="preserve"> Standards</w:t>
              </w:r>
              <w:r w:rsidR="007E4D07" w:rsidRPr="007202F7">
                <w:rPr>
                  <w:rStyle w:val="Hyperlink"/>
                  <w:rFonts w:cs="Arial"/>
                </w:rPr>
                <w:t xml:space="preserve"> Framework</w:t>
              </w:r>
            </w:hyperlink>
            <w:r w:rsidR="00EE7726">
              <w:rPr>
                <w:rStyle w:val="Hyperlink"/>
                <w:rFonts w:cs="Arial"/>
              </w:rPr>
              <w:t>.</w:t>
            </w:r>
          </w:p>
        </w:tc>
      </w:tr>
    </w:tbl>
    <w:p w14:paraId="21FF8FF9" w14:textId="77777777" w:rsidR="00110436" w:rsidRDefault="00110436" w:rsidP="007E4D07">
      <w:pPr>
        <w:rPr>
          <w:rFonts w:cs="Arial"/>
        </w:rPr>
      </w:pPr>
    </w:p>
    <w:p w14:paraId="11B8074A" w14:textId="196A023F" w:rsidR="00605102" w:rsidRDefault="00110436" w:rsidP="007E4D07">
      <w:pPr>
        <w:rPr>
          <w:rFonts w:cs="Arial"/>
        </w:rPr>
      </w:pPr>
      <w:r w:rsidRPr="00110436">
        <w:rPr>
          <w:rFonts w:cs="Arial"/>
        </w:rPr>
        <w:t>Note that compliance dates have been removed from this reissued version of the Specification, as all applicable organisations should (and must) comply with all of the requirements of this Standard from 01.08.16 onwards, and organisations should have evidence to support each of the conformance criteria below from 31.07.16 (at the latest)</w:t>
      </w:r>
      <w:r w:rsidR="008C4671">
        <w:rPr>
          <w:rFonts w:cs="Arial"/>
        </w:rPr>
        <w:t>.</w:t>
      </w:r>
    </w:p>
    <w:p w14:paraId="74CBCD89" w14:textId="77777777" w:rsidR="00110436" w:rsidRDefault="00110436" w:rsidP="007E4D07">
      <w:pPr>
        <w:rPr>
          <w:rFonts w:cs="Arial"/>
        </w:rPr>
      </w:pPr>
    </w:p>
    <w:tbl>
      <w:tblPr>
        <w:tblStyle w:val="TableGrid"/>
        <w:tblW w:w="5000" w:type="pct"/>
        <w:tblLook w:val="04A0" w:firstRow="1" w:lastRow="0" w:firstColumn="1" w:lastColumn="0" w:noHBand="0" w:noVBand="1"/>
      </w:tblPr>
      <w:tblGrid>
        <w:gridCol w:w="9287"/>
      </w:tblGrid>
      <w:tr w:rsidR="00C9011A" w:rsidRPr="00C9011A" w14:paraId="71265E56" w14:textId="77777777" w:rsidTr="00C9011A">
        <w:tc>
          <w:tcPr>
            <w:tcW w:w="5000" w:type="pct"/>
            <w:tcBorders>
              <w:bottom w:val="single" w:sz="4" w:space="0" w:color="auto"/>
            </w:tcBorders>
            <w:shd w:val="clear" w:color="auto" w:fill="auto"/>
          </w:tcPr>
          <w:p w14:paraId="3F0D0284" w14:textId="77777777" w:rsidR="007E4D07" w:rsidRPr="00C9011A" w:rsidRDefault="007E4D07" w:rsidP="006E357D">
            <w:pPr>
              <w:rPr>
                <w:rFonts w:cs="Arial"/>
                <w:b/>
                <w:szCs w:val="24"/>
              </w:rPr>
            </w:pPr>
            <w:r w:rsidRPr="00C9011A">
              <w:rPr>
                <w:rFonts w:cs="Arial"/>
                <w:b/>
                <w:szCs w:val="24"/>
              </w:rPr>
              <w:t>Conformance criteria</w:t>
            </w:r>
          </w:p>
        </w:tc>
      </w:tr>
      <w:tr w:rsidR="00C9011A" w:rsidRPr="00C9011A" w14:paraId="17868E8C" w14:textId="77777777" w:rsidTr="002B362A">
        <w:tc>
          <w:tcPr>
            <w:tcW w:w="5000" w:type="pct"/>
            <w:shd w:val="clear" w:color="auto" w:fill="auto"/>
          </w:tcPr>
          <w:p w14:paraId="67FE0805" w14:textId="77777777" w:rsidR="007E4D07" w:rsidRPr="00C9011A" w:rsidRDefault="007E4D07" w:rsidP="006E357D">
            <w:pPr>
              <w:rPr>
                <w:rFonts w:cs="Arial"/>
                <w:b/>
                <w:szCs w:val="24"/>
              </w:rPr>
            </w:pPr>
            <w:r w:rsidRPr="00C9011A">
              <w:rPr>
                <w:rFonts w:cs="Arial"/>
                <w:b/>
                <w:szCs w:val="24"/>
              </w:rPr>
              <w:t>Information Governance</w:t>
            </w:r>
          </w:p>
        </w:tc>
      </w:tr>
      <w:tr w:rsidR="00C9011A" w:rsidRPr="00C9011A" w14:paraId="37D086FA" w14:textId="77777777" w:rsidTr="002B362A">
        <w:tc>
          <w:tcPr>
            <w:tcW w:w="5000" w:type="pct"/>
            <w:shd w:val="clear" w:color="auto" w:fill="auto"/>
          </w:tcPr>
          <w:p w14:paraId="20174576" w14:textId="35FED31D" w:rsidR="007E4D07" w:rsidRPr="00C9011A" w:rsidRDefault="00110436" w:rsidP="006E357D">
            <w:pPr>
              <w:rPr>
                <w:rFonts w:cs="Arial"/>
              </w:rPr>
            </w:pPr>
            <w:r>
              <w:rPr>
                <w:rFonts w:cs="Arial"/>
              </w:rPr>
              <w:t>S</w:t>
            </w:r>
            <w:r w:rsidR="007E4D07" w:rsidRPr="00C9011A">
              <w:rPr>
                <w:rFonts w:cs="Arial"/>
              </w:rPr>
              <w:t xml:space="preserve">ystems used for the recording of individuals’ information and communication needs comply with legal information governance requirements for data security and confidentiality ensuring security and protection of the data when viewed, transferred and stored. </w:t>
            </w:r>
          </w:p>
        </w:tc>
      </w:tr>
      <w:tr w:rsidR="007E4D07" w:rsidRPr="003D34F9" w14:paraId="305F7453" w14:textId="77777777" w:rsidTr="006E357D">
        <w:tc>
          <w:tcPr>
            <w:tcW w:w="5000" w:type="pct"/>
          </w:tcPr>
          <w:p w14:paraId="55D6E6C2" w14:textId="6F4E12B3" w:rsidR="007E4D07" w:rsidRPr="00467088" w:rsidRDefault="00110436" w:rsidP="006E357D">
            <w:pPr>
              <w:rPr>
                <w:rFonts w:cs="Arial"/>
              </w:rPr>
            </w:pPr>
            <w:r>
              <w:rPr>
                <w:rFonts w:cs="Arial"/>
              </w:rPr>
              <w:t>S</w:t>
            </w:r>
            <w:r w:rsidR="00BB27E8">
              <w:rPr>
                <w:rFonts w:cs="Arial"/>
              </w:rPr>
              <w:t>ystems implementing the Accessible Information S</w:t>
            </w:r>
            <w:r w:rsidR="007E4D07">
              <w:rPr>
                <w:rFonts w:cs="Arial"/>
              </w:rPr>
              <w:t xml:space="preserve">tandard follow existing information governance standards and frameworks complying with </w:t>
            </w:r>
            <w:hyperlink r:id="rId86" w:history="1">
              <w:r w:rsidR="007E4D07" w:rsidRPr="007202F7">
                <w:rPr>
                  <w:rStyle w:val="Hyperlink"/>
                  <w:rFonts w:cs="Arial"/>
                </w:rPr>
                <w:t>ISB 1512 Information Governance</w:t>
              </w:r>
              <w:r w:rsidR="007E4D07">
                <w:rPr>
                  <w:rStyle w:val="Hyperlink"/>
                  <w:rFonts w:cs="Arial"/>
                </w:rPr>
                <w:t xml:space="preserve"> Standards</w:t>
              </w:r>
              <w:r w:rsidR="007E4D07" w:rsidRPr="007202F7">
                <w:rPr>
                  <w:rStyle w:val="Hyperlink"/>
                  <w:rFonts w:cs="Arial"/>
                </w:rPr>
                <w:t xml:space="preserve"> Framework</w:t>
              </w:r>
            </w:hyperlink>
            <w:r w:rsidR="007E4D07">
              <w:rPr>
                <w:rStyle w:val="Hyperlink"/>
                <w:rFonts w:cs="Arial"/>
              </w:rPr>
              <w:t>.</w:t>
            </w:r>
          </w:p>
        </w:tc>
      </w:tr>
      <w:bookmarkEnd w:id="4"/>
      <w:bookmarkEnd w:id="5"/>
    </w:tbl>
    <w:p w14:paraId="7937E1A1" w14:textId="787744F3" w:rsidR="000A2EDC" w:rsidRDefault="000A2EDC">
      <w:pPr>
        <w:rPr>
          <w:rFonts w:cs="Arial"/>
          <w:b/>
          <w:bCs w:val="0"/>
          <w:color w:val="003350"/>
          <w:spacing w:val="-14"/>
          <w:kern w:val="28"/>
          <w:sz w:val="32"/>
          <w:szCs w:val="32"/>
        </w:rPr>
      </w:pPr>
    </w:p>
    <w:p w14:paraId="237E67BA" w14:textId="77777777" w:rsidR="00A16958" w:rsidRDefault="00A16958">
      <w:pPr>
        <w:rPr>
          <w:rFonts w:cs="Arial"/>
          <w:b/>
          <w:color w:val="0072C6"/>
          <w:kern w:val="32"/>
          <w:sz w:val="32"/>
          <w:szCs w:val="32"/>
        </w:rPr>
      </w:pPr>
      <w:bookmarkStart w:id="184" w:name="_Toc419365156"/>
      <w:r>
        <w:br w:type="page"/>
      </w:r>
    </w:p>
    <w:p w14:paraId="5FD3D445" w14:textId="43B5760B" w:rsidR="000A2EDC" w:rsidRPr="000A2EDC" w:rsidRDefault="000A2EDC" w:rsidP="00A16958">
      <w:pPr>
        <w:pStyle w:val="Heading1"/>
      </w:pPr>
      <w:bookmarkStart w:id="185" w:name="_Toc489349751"/>
      <w:r w:rsidRPr="000A2EDC">
        <w:lastRenderedPageBreak/>
        <w:t>High level process</w:t>
      </w:r>
      <w:bookmarkEnd w:id="184"/>
      <w:bookmarkEnd w:id="185"/>
    </w:p>
    <w:p w14:paraId="5C8344A4" w14:textId="77777777" w:rsidR="000A2EDC" w:rsidRPr="009928C8" w:rsidRDefault="000A2EDC" w:rsidP="009928C8">
      <w:pPr>
        <w:pStyle w:val="Heading2"/>
      </w:pPr>
      <w:bookmarkStart w:id="186" w:name="_Toc419365157"/>
      <w:bookmarkStart w:id="187" w:name="_Toc489349752"/>
      <w:r w:rsidRPr="009928C8">
        <w:t>Overview</w:t>
      </w:r>
      <w:bookmarkEnd w:id="186"/>
      <w:bookmarkEnd w:id="187"/>
      <w:r w:rsidRPr="009928C8">
        <w:t xml:space="preserve"> </w:t>
      </w:r>
    </w:p>
    <w:p w14:paraId="4DC33C12" w14:textId="11EB3573" w:rsidR="000A2EDC" w:rsidRDefault="000A2EDC" w:rsidP="000A2EDC">
      <w:r>
        <w:t xml:space="preserve">The following diagrams provide a </w:t>
      </w:r>
      <w:r w:rsidR="00D26C39">
        <w:t>high level overview of how the S</w:t>
      </w:r>
      <w:r>
        <w:t>tandard should work in practice, using two common scenarios. Advi</w:t>
      </w:r>
      <w:r w:rsidR="00D26C39">
        <w:t>ce about implementation of the S</w:t>
      </w:r>
      <w:r>
        <w:t>tandard is included as part of Implementation Guidance and as part of resource</w:t>
      </w:r>
      <w:r w:rsidR="00976CB4">
        <w:t>s to support implementation (as outlined in the</w:t>
      </w:r>
      <w:r>
        <w:t xml:space="preserve"> Implementation Plan)</w:t>
      </w:r>
      <w:r w:rsidR="005D3F2A">
        <w:t>.</w:t>
      </w:r>
      <w:r w:rsidR="00976CB4">
        <w:t xml:space="preserve"> </w:t>
      </w:r>
    </w:p>
    <w:p w14:paraId="42362835" w14:textId="77777777" w:rsidR="009928C8" w:rsidRDefault="009928C8" w:rsidP="000A2EDC"/>
    <w:p w14:paraId="55E44EB6" w14:textId="77777777" w:rsidR="000A2EDC" w:rsidRPr="009928C8" w:rsidRDefault="000A2EDC" w:rsidP="009928C8">
      <w:pPr>
        <w:pStyle w:val="Heading2"/>
      </w:pPr>
      <w:bookmarkStart w:id="188" w:name="_Toc419365158"/>
      <w:bookmarkStart w:id="189" w:name="_Toc489349753"/>
      <w:r w:rsidRPr="009928C8">
        <w:t>New patient registration</w:t>
      </w:r>
      <w:bookmarkEnd w:id="188"/>
      <w:bookmarkEnd w:id="189"/>
      <w:r w:rsidRPr="009928C8">
        <w:t xml:space="preserve"> </w:t>
      </w:r>
    </w:p>
    <w:p w14:paraId="32AC8398" w14:textId="77777777" w:rsidR="000A2EDC" w:rsidRDefault="000A2EDC" w:rsidP="009928C8">
      <w:r>
        <w:rPr>
          <w:noProof/>
          <w:lang w:eastAsia="en-GB"/>
        </w:rPr>
        <mc:AlternateContent>
          <mc:Choice Requires="wps">
            <w:drawing>
              <wp:anchor distT="0" distB="0" distL="114300" distR="114300" simplePos="0" relativeHeight="251679232" behindDoc="0" locked="0" layoutInCell="1" allowOverlap="1" wp14:anchorId="149AC9E0" wp14:editId="5297F128">
                <wp:simplePos x="0" y="0"/>
                <wp:positionH relativeFrom="column">
                  <wp:posOffset>42545</wp:posOffset>
                </wp:positionH>
                <wp:positionV relativeFrom="paragraph">
                  <wp:posOffset>1270</wp:posOffset>
                </wp:positionV>
                <wp:extent cx="5617845" cy="304800"/>
                <wp:effectExtent l="0" t="0" r="2095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845" cy="304800"/>
                        </a:xfrm>
                        <a:prstGeom prst="rect">
                          <a:avLst/>
                        </a:prstGeom>
                        <a:noFill/>
                        <a:ln w="9525">
                          <a:solidFill>
                            <a:srgbClr val="000000"/>
                          </a:solidFill>
                          <a:miter lim="800000"/>
                          <a:headEnd/>
                          <a:tailEnd/>
                        </a:ln>
                      </wps:spPr>
                      <wps:txbx>
                        <w:txbxContent>
                          <w:p w14:paraId="6BDE3398" w14:textId="77777777" w:rsidR="00BA229A" w:rsidRPr="00A26D53" w:rsidRDefault="00BA229A" w:rsidP="000A2EDC">
                            <w:pPr>
                              <w:jc w:val="center"/>
                            </w:pPr>
                            <w:r w:rsidRPr="00A26D53">
                              <w:t>Patient presents at service OR patient contacts service</w:t>
                            </w:r>
                            <w:r>
                              <w:t xml:space="preserve"> via telephone or email.</w:t>
                            </w:r>
                          </w:p>
                          <w:p w14:paraId="466E4415"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pt;margin-top:.1pt;width:442.35pt;height: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" filled="f">
                <v:textbox>
                  <w:txbxContent>
                    <w:p w14:paraId="6BDE3398" w14:textId="77777777" w:rsidR="00BA229A" w:rsidRPr="00A26D53" w:rsidRDefault="00BA229A" w:rsidP="000A2EDC">
                      <w:pPr>
                        <w:jc w:val="center"/>
                      </w:pPr>
                      <w:r w:rsidRPr="00A26D53">
                        <w:t>Patient presents at service OR patient contacts service</w:t>
                      </w:r>
                      <w:r>
                        <w:t xml:space="preserve"> via telephone or email.</w:t>
                      </w:r>
                    </w:p>
                    <w:p w14:paraId="466E4415" w14:textId="77777777" w:rsidR="00BA229A" w:rsidRDefault="00BA229A" w:rsidP="000A2EDC">
                      <w:pPr>
                        <w:jc w:val="center"/>
                      </w:pPr>
                    </w:p>
                  </w:txbxContent>
                </v:textbox>
              </v:shape>
            </w:pict>
          </mc:Fallback>
        </mc:AlternateContent>
      </w:r>
    </w:p>
    <w:p w14:paraId="1F413224" w14:textId="3F153ED2" w:rsidR="000A2EDC" w:rsidRDefault="00A16958" w:rsidP="009928C8">
      <w:r w:rsidRPr="00605102">
        <w:rPr>
          <w:noProof/>
          <w:lang w:eastAsia="en-GB"/>
        </w:rPr>
        <mc:AlternateContent>
          <mc:Choice Requires="wps">
            <w:drawing>
              <wp:anchor distT="0" distB="0" distL="114300" distR="114300" simplePos="0" relativeHeight="251716096" behindDoc="0" locked="0" layoutInCell="1" allowOverlap="1" wp14:anchorId="585D968A" wp14:editId="73CE60C3">
                <wp:simplePos x="0" y="0"/>
                <wp:positionH relativeFrom="column">
                  <wp:posOffset>2740025</wp:posOffset>
                </wp:positionH>
                <wp:positionV relativeFrom="paragraph">
                  <wp:posOffset>130810</wp:posOffset>
                </wp:positionV>
                <wp:extent cx="7619" cy="133350"/>
                <wp:effectExtent l="76200" t="0" r="69215" b="57150"/>
                <wp:wrapNone/>
                <wp:docPr id="35" name="Straight Arrow Connector 35" descr="Arrow"/>
                <wp:cNvGraphicFramePr/>
                <a:graphic xmlns:a="http://schemas.openxmlformats.org/drawingml/2006/main">
                  <a:graphicData uri="http://schemas.microsoft.com/office/word/2010/wordprocessingShape">
                    <wps:wsp>
                      <wps:cNvCnPr/>
                      <wps:spPr>
                        <a:xfrm>
                          <a:off x="0" y="0"/>
                          <a:ext cx="7619"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5" o:spid="_x0000_s1026" type="#_x0000_t32" alt="Arrow" style="position:absolute;margin-left:215.75pt;margin-top:10.3pt;width:.6pt;height:1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" strokecolor="black [3040]">
                <v:stroke endarrow="open"/>
              </v:shape>
            </w:pict>
          </mc:Fallback>
        </mc:AlternateContent>
      </w:r>
    </w:p>
    <w:p w14:paraId="232D5357" w14:textId="7C8E73DE" w:rsidR="000A2EDC" w:rsidRDefault="00A16958" w:rsidP="009928C8">
      <w:r>
        <w:rPr>
          <w:noProof/>
          <w:lang w:eastAsia="en-GB"/>
        </w:rPr>
        <mc:AlternateContent>
          <mc:Choice Requires="wps">
            <w:drawing>
              <wp:anchor distT="0" distB="0" distL="114300" distR="114300" simplePos="0" relativeHeight="251680256" behindDoc="0" locked="0" layoutInCell="1" allowOverlap="1" wp14:anchorId="1B07B325" wp14:editId="1161A582">
                <wp:simplePos x="0" y="0"/>
                <wp:positionH relativeFrom="column">
                  <wp:posOffset>328295</wp:posOffset>
                </wp:positionH>
                <wp:positionV relativeFrom="paragraph">
                  <wp:posOffset>88900</wp:posOffset>
                </wp:positionV>
                <wp:extent cx="4739005" cy="333375"/>
                <wp:effectExtent l="0" t="0" r="2349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333375"/>
                        </a:xfrm>
                        <a:prstGeom prst="rect">
                          <a:avLst/>
                        </a:prstGeom>
                        <a:noFill/>
                        <a:ln w="9525">
                          <a:solidFill>
                            <a:srgbClr val="000000"/>
                          </a:solidFill>
                          <a:miter lim="800000"/>
                          <a:headEnd/>
                          <a:tailEnd/>
                        </a:ln>
                      </wps:spPr>
                      <wps:txbx>
                        <w:txbxContent>
                          <w:p w14:paraId="0F36A8D5" w14:textId="18FA4213" w:rsidR="00BA229A" w:rsidRDefault="00BA229A" w:rsidP="000A2EDC">
                            <w:pPr>
                              <w:jc w:val="center"/>
                            </w:pPr>
                            <w:r>
                              <w:t xml:space="preserve">Patient is a new patient (if patient is </w:t>
                            </w:r>
                            <w:proofErr w:type="gramStart"/>
                            <w:r>
                              <w:t>an existing patient see</w:t>
                            </w:r>
                            <w:proofErr w:type="gramEnd"/>
                            <w:r>
                              <w:t xml:space="preserve"> 11.3).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85pt;margin-top:7pt;width:373.15pt;height:26.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" filled="f">
                <v:textbox>
                  <w:txbxContent>
                    <w:p w14:paraId="0F36A8D5" w14:textId="18FA4213" w:rsidR="00BA229A" w:rsidRDefault="00BA229A" w:rsidP="000A2EDC">
                      <w:pPr>
                        <w:jc w:val="center"/>
                      </w:pPr>
                      <w:r>
                        <w:t xml:space="preserve">Patient is a new patient (if patient is an existing patient see 11.3). </w:t>
                      </w:r>
                    </w:p>
                  </w:txbxContent>
                </v:textbox>
              </v:shape>
            </w:pict>
          </mc:Fallback>
        </mc:AlternateContent>
      </w:r>
    </w:p>
    <w:p w14:paraId="1CE2F64B" w14:textId="007751EC" w:rsidR="000A2EDC" w:rsidRDefault="000A2EDC" w:rsidP="009928C8"/>
    <w:p w14:paraId="4A0F4BE0" w14:textId="18B058DE" w:rsidR="000A2EDC" w:rsidRDefault="00A16958" w:rsidP="009928C8">
      <w:r w:rsidRPr="00605102">
        <w:rPr>
          <w:noProof/>
          <w:lang w:eastAsia="en-GB"/>
        </w:rPr>
        <mc:AlternateContent>
          <mc:Choice Requires="wps">
            <w:drawing>
              <wp:anchor distT="0" distB="0" distL="114300" distR="114300" simplePos="0" relativeHeight="251718144" behindDoc="0" locked="0" layoutInCell="1" allowOverlap="1" wp14:anchorId="512DBA07" wp14:editId="4F6311C6">
                <wp:simplePos x="0" y="0"/>
                <wp:positionH relativeFrom="column">
                  <wp:posOffset>2738120</wp:posOffset>
                </wp:positionH>
                <wp:positionV relativeFrom="paragraph">
                  <wp:posOffset>71755</wp:posOffset>
                </wp:positionV>
                <wp:extent cx="0" cy="152400"/>
                <wp:effectExtent l="95250" t="0" r="57150" b="57150"/>
                <wp:wrapNone/>
                <wp:docPr id="36" name="Straight Arrow Connector 36" descr="Arrow"/>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alt="Arrow" style="position:absolute;margin-left:215.6pt;margin-top:5.65pt;width:0;height:1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">
                <v:stroke endarrow="open"/>
              </v:shape>
            </w:pict>
          </mc:Fallback>
        </mc:AlternateContent>
      </w:r>
    </w:p>
    <w:p w14:paraId="47DEA5CB" w14:textId="39A218B8" w:rsidR="000A2EDC" w:rsidRPr="00A26D53" w:rsidRDefault="00A16958" w:rsidP="009928C8">
      <w:r>
        <w:rPr>
          <w:noProof/>
          <w:lang w:eastAsia="en-GB"/>
        </w:rPr>
        <mc:AlternateContent>
          <mc:Choice Requires="wps">
            <w:drawing>
              <wp:anchor distT="0" distB="0" distL="114300" distR="114300" simplePos="0" relativeHeight="251681280" behindDoc="0" locked="0" layoutInCell="1" allowOverlap="1" wp14:anchorId="39D172E8" wp14:editId="1A9B0EE2">
                <wp:simplePos x="0" y="0"/>
                <wp:positionH relativeFrom="column">
                  <wp:posOffset>48895</wp:posOffset>
                </wp:positionH>
                <wp:positionV relativeFrom="paragraph">
                  <wp:posOffset>48895</wp:posOffset>
                </wp:positionV>
                <wp:extent cx="5623560" cy="648335"/>
                <wp:effectExtent l="0" t="0" r="1524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648335"/>
                        </a:xfrm>
                        <a:prstGeom prst="rect">
                          <a:avLst/>
                        </a:prstGeom>
                        <a:noFill/>
                        <a:ln w="9525">
                          <a:solidFill>
                            <a:srgbClr val="000000"/>
                          </a:solidFill>
                          <a:miter lim="800000"/>
                          <a:headEnd/>
                          <a:tailEnd/>
                        </a:ln>
                      </wps:spPr>
                      <wps:txbx>
                        <w:txbxContent>
                          <w:p w14:paraId="3DC0519E" w14:textId="024728CC" w:rsidR="00BA229A" w:rsidRDefault="00BA229A" w:rsidP="00823CBF">
                            <w:pPr>
                              <w:jc w:val="center"/>
                            </w:pPr>
                            <w:r>
                              <w:t>As part of completing initial patient registration form / new patient record, patient is asked to identify whether they have any information or communication support needs relating to a disability, impairment or sensory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85pt;margin-top:3.85pt;width:442.8pt;height:5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" filled="f">
                <v:textbox>
                  <w:txbxContent>
                    <w:p w14:paraId="3DC0519E" w14:textId="024728CC" w:rsidR="00BA229A" w:rsidRDefault="00BA229A" w:rsidP="00823CBF">
                      <w:pPr>
                        <w:jc w:val="center"/>
                      </w:pPr>
                      <w:r>
                        <w:t>As part of completing initial patient registration form / new patient record, patient is asked to identify whether they have any information or communication support needs relating to a disability, impairment or sensory loss.</w:t>
                      </w:r>
                    </w:p>
                  </w:txbxContent>
                </v:textbox>
              </v:shape>
            </w:pict>
          </mc:Fallback>
        </mc:AlternateContent>
      </w:r>
    </w:p>
    <w:p w14:paraId="438B3948" w14:textId="73E0F8A9" w:rsidR="000A2EDC" w:rsidRDefault="000A2EDC" w:rsidP="009928C8"/>
    <w:p w14:paraId="4F216582" w14:textId="530D206F" w:rsidR="000A2EDC" w:rsidRDefault="000A2EDC" w:rsidP="009928C8"/>
    <w:p w14:paraId="4F400AB6" w14:textId="164782E3" w:rsidR="000A2EDC" w:rsidRDefault="000A2EDC" w:rsidP="009928C8"/>
    <w:p w14:paraId="66E7C3D4" w14:textId="4A870641" w:rsidR="000A2EDC" w:rsidRDefault="00FB3E8D" w:rsidP="009928C8">
      <w:r>
        <w:rPr>
          <w:noProof/>
          <w:lang w:eastAsia="en-GB"/>
        </w:rPr>
        <mc:AlternateContent>
          <mc:Choice Requires="wps">
            <w:drawing>
              <wp:anchor distT="0" distB="0" distL="114300" distR="114300" simplePos="0" relativeHeight="251686400" behindDoc="0" locked="0" layoutInCell="1" allowOverlap="1" wp14:anchorId="12D2C3E3" wp14:editId="3907CCF2">
                <wp:simplePos x="0" y="0"/>
                <wp:positionH relativeFrom="column">
                  <wp:posOffset>2930525</wp:posOffset>
                </wp:positionH>
                <wp:positionV relativeFrom="paragraph">
                  <wp:posOffset>168910</wp:posOffset>
                </wp:positionV>
                <wp:extent cx="2684145" cy="828675"/>
                <wp:effectExtent l="0" t="0" r="2095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828675"/>
                        </a:xfrm>
                        <a:prstGeom prst="rect">
                          <a:avLst/>
                        </a:prstGeom>
                        <a:noFill/>
                        <a:ln w="9525">
                          <a:solidFill>
                            <a:srgbClr val="000000"/>
                          </a:solidFill>
                          <a:miter lim="800000"/>
                          <a:headEnd/>
                          <a:tailEnd/>
                        </a:ln>
                      </wps:spPr>
                      <wps:txbx>
                        <w:txbxContent>
                          <w:p w14:paraId="4BFAA545" w14:textId="7E589AB8" w:rsidR="00BA229A" w:rsidRDefault="00BA229A" w:rsidP="000A2EDC">
                            <w:r>
                              <w:t xml:space="preserve">Patient does not identify </w:t>
                            </w:r>
                            <w:r w:rsidRPr="000842A3">
                              <w:t>information or communication support needs relating to a disability</w:t>
                            </w:r>
                            <w:r>
                              <w:t>, impairment</w:t>
                            </w:r>
                            <w:r w:rsidRPr="000842A3">
                              <w:t xml:space="preserve"> or senso</w:t>
                            </w:r>
                            <w:r>
                              <w:t>r</w:t>
                            </w:r>
                            <w:r w:rsidRPr="000842A3">
                              <w:t>y loss.</w:t>
                            </w:r>
                          </w:p>
                          <w:p w14:paraId="69A31E62" w14:textId="77777777" w:rsidR="00BA229A" w:rsidRDefault="00BA229A" w:rsidP="000A2EDC">
                            <w:pPr>
                              <w:jc w:val="center"/>
                            </w:pPr>
                          </w:p>
                          <w:p w14:paraId="31D17908" w14:textId="77777777" w:rsidR="00BA229A" w:rsidRDefault="00BA229A" w:rsidP="000A2EDC">
                            <w:pPr>
                              <w:jc w:val="center"/>
                            </w:pPr>
                            <w:proofErr w:type="gramStart"/>
                            <w:r>
                              <w:t>relating</w:t>
                            </w:r>
                            <w:proofErr w:type="gramEnd"/>
                            <w:r>
                              <w:t xml:space="preserve"> to a disability or sensory loss.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0.75pt;margin-top:13.3pt;width:211.35pt;height:65.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" filled="f">
                <v:textbox>
                  <w:txbxContent>
                    <w:p w14:paraId="4BFAA545" w14:textId="7E589AB8" w:rsidR="00BA229A" w:rsidRDefault="00BA229A" w:rsidP="000A2EDC">
                      <w:r>
                        <w:t xml:space="preserve">Patient does not identify </w:t>
                      </w:r>
                      <w:r w:rsidRPr="000842A3">
                        <w:t>information or communication support needs relating to a disability</w:t>
                      </w:r>
                      <w:r>
                        <w:t>, impairment</w:t>
                      </w:r>
                      <w:r w:rsidRPr="000842A3">
                        <w:t xml:space="preserve"> or senso</w:t>
                      </w:r>
                      <w:r>
                        <w:t>r</w:t>
                      </w:r>
                      <w:r w:rsidRPr="000842A3">
                        <w:t>y loss.</w:t>
                      </w:r>
                    </w:p>
                    <w:p w14:paraId="69A31E62" w14:textId="77777777" w:rsidR="00BA229A" w:rsidRDefault="00BA229A" w:rsidP="000A2EDC">
                      <w:pPr>
                        <w:jc w:val="center"/>
                      </w:pPr>
                    </w:p>
                    <w:p w14:paraId="31D17908" w14:textId="77777777" w:rsidR="00BA229A" w:rsidRDefault="00BA229A" w:rsidP="000A2EDC">
                      <w:pPr>
                        <w:jc w:val="center"/>
                      </w:pPr>
                      <w:r>
                        <w:t xml:space="preserve">relating to a disability or sensory loss. </w:t>
                      </w:r>
                    </w:p>
                  </w:txbxContent>
                </v:textbox>
              </v:shape>
            </w:pict>
          </mc:Fallback>
        </mc:AlternateContent>
      </w:r>
      <w:r>
        <w:rPr>
          <w:noProof/>
          <w:lang w:eastAsia="en-GB"/>
        </w:rPr>
        <mc:AlternateContent>
          <mc:Choice Requires="wps">
            <w:drawing>
              <wp:anchor distT="0" distB="0" distL="114300" distR="114300" simplePos="0" relativeHeight="251685376" behindDoc="0" locked="0" layoutInCell="1" allowOverlap="1" wp14:anchorId="4904C261" wp14:editId="16B4DAED">
                <wp:simplePos x="0" y="0"/>
                <wp:positionH relativeFrom="column">
                  <wp:posOffset>39370</wp:posOffset>
                </wp:positionH>
                <wp:positionV relativeFrom="paragraph">
                  <wp:posOffset>164465</wp:posOffset>
                </wp:positionV>
                <wp:extent cx="2684145" cy="796290"/>
                <wp:effectExtent l="0" t="0" r="2095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796290"/>
                        </a:xfrm>
                        <a:prstGeom prst="rect">
                          <a:avLst/>
                        </a:prstGeom>
                        <a:noFill/>
                        <a:ln w="9525">
                          <a:solidFill>
                            <a:srgbClr val="000000"/>
                          </a:solidFill>
                          <a:miter lim="800000"/>
                          <a:headEnd/>
                          <a:tailEnd/>
                        </a:ln>
                      </wps:spPr>
                      <wps:txbx>
                        <w:txbxContent>
                          <w:p w14:paraId="100F6B9B" w14:textId="1D1E9142" w:rsidR="00BA229A" w:rsidRDefault="00BA229A" w:rsidP="000A2EDC">
                            <w:r>
                              <w:t xml:space="preserve">Patient identifies </w:t>
                            </w:r>
                            <w:r w:rsidRPr="000842A3">
                              <w:t>information or communication support needs relating to a disability</w:t>
                            </w:r>
                            <w:r>
                              <w:t>, impairment</w:t>
                            </w:r>
                            <w:r w:rsidRPr="000842A3">
                              <w:t xml:space="preserve"> or senso</w:t>
                            </w:r>
                            <w:r>
                              <w:t>r</w:t>
                            </w:r>
                            <w:r w:rsidRPr="000842A3">
                              <w:t xml:space="preserve">y </w:t>
                            </w:r>
                            <w:r>
                              <w:t>loss.</w:t>
                            </w:r>
                          </w:p>
                          <w:p w14:paraId="3A9FCAC3" w14:textId="77777777" w:rsidR="00BA229A" w:rsidRDefault="00BA229A" w:rsidP="000A2EDC">
                            <w:pPr>
                              <w:jc w:val="center"/>
                            </w:pPr>
                          </w:p>
                          <w:p w14:paraId="1F32702F" w14:textId="77777777" w:rsidR="00BA229A" w:rsidRDefault="00BA229A" w:rsidP="000A2EDC">
                            <w:pPr>
                              <w:jc w:val="center"/>
                            </w:pPr>
                            <w:proofErr w:type="gramStart"/>
                            <w:r>
                              <w:t>relating</w:t>
                            </w:r>
                            <w:proofErr w:type="gramEnd"/>
                            <w:r>
                              <w:t xml:space="preserve"> to a disability or sensory loss.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pt;margin-top:12.95pt;width:211.35pt;height:6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" filled="f">
                <v:textbox>
                  <w:txbxContent>
                    <w:p w14:paraId="100F6B9B" w14:textId="1D1E9142" w:rsidR="00BA229A" w:rsidRDefault="00BA229A" w:rsidP="000A2EDC">
                      <w:r>
                        <w:t xml:space="preserve">Patient identifies </w:t>
                      </w:r>
                      <w:r w:rsidRPr="000842A3">
                        <w:t>information or communication support needs relating to a disability</w:t>
                      </w:r>
                      <w:r>
                        <w:t>, impairment</w:t>
                      </w:r>
                      <w:r w:rsidRPr="000842A3">
                        <w:t xml:space="preserve"> or senso</w:t>
                      </w:r>
                      <w:r>
                        <w:t>r</w:t>
                      </w:r>
                      <w:r w:rsidRPr="000842A3">
                        <w:t xml:space="preserve">y </w:t>
                      </w:r>
                      <w:r>
                        <w:t>loss.</w:t>
                      </w:r>
                    </w:p>
                    <w:p w14:paraId="3A9FCAC3" w14:textId="77777777" w:rsidR="00BA229A" w:rsidRDefault="00BA229A" w:rsidP="000A2EDC">
                      <w:pPr>
                        <w:jc w:val="center"/>
                      </w:pPr>
                    </w:p>
                    <w:p w14:paraId="1F32702F" w14:textId="77777777" w:rsidR="00BA229A" w:rsidRDefault="00BA229A" w:rsidP="000A2EDC">
                      <w:pPr>
                        <w:jc w:val="center"/>
                      </w:pPr>
                      <w:r>
                        <w:t xml:space="preserve">relating to a disability or sensory loss. </w:t>
                      </w:r>
                    </w:p>
                  </w:txbxContent>
                </v:textbox>
              </v:shape>
            </w:pict>
          </mc:Fallback>
        </mc:AlternateContent>
      </w:r>
      <w:r w:rsidRPr="00605102">
        <w:rPr>
          <w:noProof/>
          <w:lang w:eastAsia="en-GB"/>
        </w:rPr>
        <mc:AlternateContent>
          <mc:Choice Requires="wps">
            <w:drawing>
              <wp:anchor distT="0" distB="0" distL="114300" distR="114300" simplePos="0" relativeHeight="251722240" behindDoc="0" locked="0" layoutInCell="1" allowOverlap="1" wp14:anchorId="7A4C3FA1" wp14:editId="71A7361D">
                <wp:simplePos x="0" y="0"/>
                <wp:positionH relativeFrom="column">
                  <wp:posOffset>4147820</wp:posOffset>
                </wp:positionH>
                <wp:positionV relativeFrom="paragraph">
                  <wp:posOffset>-4445</wp:posOffset>
                </wp:positionV>
                <wp:extent cx="0" cy="161925"/>
                <wp:effectExtent l="95250" t="0" r="57150" b="66675"/>
                <wp:wrapNone/>
                <wp:docPr id="38" name="Straight Arrow Connector 38" descr="Arrow"/>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alt="Arrow" style="position:absolute;margin-left:326.6pt;margin-top:-.35pt;width:0;height:12.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">
                <v:stroke endarrow="open"/>
              </v:shape>
            </w:pict>
          </mc:Fallback>
        </mc:AlternateContent>
      </w:r>
      <w:r w:rsidRPr="00605102">
        <w:rPr>
          <w:noProof/>
          <w:lang w:eastAsia="en-GB"/>
        </w:rPr>
        <mc:AlternateContent>
          <mc:Choice Requires="wps">
            <w:drawing>
              <wp:anchor distT="0" distB="0" distL="114300" distR="114300" simplePos="0" relativeHeight="251720192" behindDoc="0" locked="0" layoutInCell="1" allowOverlap="1" wp14:anchorId="6E294EF4" wp14:editId="26ADB937">
                <wp:simplePos x="0" y="0"/>
                <wp:positionH relativeFrom="column">
                  <wp:posOffset>1261745</wp:posOffset>
                </wp:positionH>
                <wp:positionV relativeFrom="paragraph">
                  <wp:posOffset>-4445</wp:posOffset>
                </wp:positionV>
                <wp:extent cx="0" cy="161925"/>
                <wp:effectExtent l="95250" t="0" r="57150" b="66675"/>
                <wp:wrapNone/>
                <wp:docPr id="37" name="Straight Arrow Connector 37" descr="Arrow"/>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alt="Arrow" style="position:absolute;margin-left:99.35pt;margin-top:-.35pt;width:0;height:12.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">
                <v:stroke endarrow="open"/>
              </v:shape>
            </w:pict>
          </mc:Fallback>
        </mc:AlternateContent>
      </w:r>
    </w:p>
    <w:p w14:paraId="64508271" w14:textId="04ABB68E" w:rsidR="000A2EDC" w:rsidRDefault="000A2EDC" w:rsidP="009928C8"/>
    <w:p w14:paraId="7FA90E80" w14:textId="24C0B335" w:rsidR="000A2EDC" w:rsidRDefault="000A2EDC" w:rsidP="009928C8"/>
    <w:p w14:paraId="139E4275" w14:textId="183D6456" w:rsidR="000A2EDC" w:rsidRDefault="000A2EDC" w:rsidP="009928C8"/>
    <w:p w14:paraId="39684305" w14:textId="79C45FC6" w:rsidR="000A2EDC" w:rsidRDefault="000A2EDC" w:rsidP="009928C8"/>
    <w:p w14:paraId="6FDFD95A" w14:textId="442DC299" w:rsidR="000A2EDC" w:rsidRDefault="00FB3E8D" w:rsidP="009928C8">
      <w:r w:rsidRPr="00605102">
        <w:rPr>
          <w:noProof/>
          <w:lang w:eastAsia="en-GB"/>
        </w:rPr>
        <mc:AlternateContent>
          <mc:Choice Requires="wps">
            <w:drawing>
              <wp:anchor distT="0" distB="0" distL="114300" distR="114300" simplePos="0" relativeHeight="251726336" behindDoc="0" locked="0" layoutInCell="1" allowOverlap="1" wp14:anchorId="736E9131" wp14:editId="7B3D92F5">
                <wp:simplePos x="0" y="0"/>
                <wp:positionH relativeFrom="column">
                  <wp:posOffset>4224020</wp:posOffset>
                </wp:positionH>
                <wp:positionV relativeFrom="paragraph">
                  <wp:posOffset>120015</wp:posOffset>
                </wp:positionV>
                <wp:extent cx="0" cy="123825"/>
                <wp:effectExtent l="95250" t="0" r="57150" b="66675"/>
                <wp:wrapNone/>
                <wp:docPr id="41" name="Straight Arrow Connector 41" descr="Arrow"/>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alt="Arrow" style="position:absolute;margin-left:332.6pt;margin-top:9.45pt;width:0;height:9.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">
                <v:stroke endarrow="open"/>
              </v:shape>
            </w:pict>
          </mc:Fallback>
        </mc:AlternateContent>
      </w:r>
      <w:r w:rsidRPr="00605102">
        <w:rPr>
          <w:noProof/>
          <w:lang w:eastAsia="en-GB"/>
        </w:rPr>
        <mc:AlternateContent>
          <mc:Choice Requires="wps">
            <w:drawing>
              <wp:anchor distT="0" distB="0" distL="114300" distR="114300" simplePos="0" relativeHeight="251724288" behindDoc="0" locked="0" layoutInCell="1" allowOverlap="1" wp14:anchorId="0B1B4155" wp14:editId="36D3ED26">
                <wp:simplePos x="0" y="0"/>
                <wp:positionH relativeFrom="column">
                  <wp:posOffset>1309370</wp:posOffset>
                </wp:positionH>
                <wp:positionV relativeFrom="paragraph">
                  <wp:posOffset>91440</wp:posOffset>
                </wp:positionV>
                <wp:extent cx="0" cy="152400"/>
                <wp:effectExtent l="95250" t="0" r="57150" b="57150"/>
                <wp:wrapNone/>
                <wp:docPr id="39" name="Straight Arrow Connector 39" descr="Arrow"/>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alt="Arrow" style="position:absolute;margin-left:103.1pt;margin-top:7.2pt;width:0;height:1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">
                <v:stroke endarrow="open"/>
              </v:shape>
            </w:pict>
          </mc:Fallback>
        </mc:AlternateContent>
      </w:r>
    </w:p>
    <w:p w14:paraId="79A236EC" w14:textId="0F64DF79" w:rsidR="000A2EDC" w:rsidRDefault="00FB3E8D" w:rsidP="009928C8">
      <w:r>
        <w:rPr>
          <w:noProof/>
          <w:lang w:eastAsia="en-GB"/>
        </w:rPr>
        <mc:AlternateContent>
          <mc:Choice Requires="wps">
            <w:drawing>
              <wp:anchor distT="0" distB="0" distL="114300" distR="114300" simplePos="0" relativeHeight="251687424" behindDoc="0" locked="0" layoutInCell="1" allowOverlap="1" wp14:anchorId="5AAECAE2" wp14:editId="77777AFF">
                <wp:simplePos x="0" y="0"/>
                <wp:positionH relativeFrom="column">
                  <wp:posOffset>2925445</wp:posOffset>
                </wp:positionH>
                <wp:positionV relativeFrom="paragraph">
                  <wp:posOffset>68580</wp:posOffset>
                </wp:positionV>
                <wp:extent cx="2683510" cy="432435"/>
                <wp:effectExtent l="0" t="0" r="21590"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432435"/>
                        </a:xfrm>
                        <a:prstGeom prst="rect">
                          <a:avLst/>
                        </a:prstGeom>
                        <a:noFill/>
                        <a:ln w="9525">
                          <a:solidFill>
                            <a:srgbClr val="000000"/>
                          </a:solidFill>
                          <a:miter lim="800000"/>
                          <a:headEnd/>
                          <a:tailEnd/>
                        </a:ln>
                      </wps:spPr>
                      <wps:txbx>
                        <w:txbxContent>
                          <w:p w14:paraId="2763142D" w14:textId="77777777" w:rsidR="00BA229A" w:rsidRDefault="00BA229A" w:rsidP="000A2EDC">
                            <w:pPr>
                              <w:jc w:val="center"/>
                            </w:pPr>
                            <w:r>
                              <w:t xml:space="preserve">Record is made of question being asked and outcome. </w:t>
                            </w:r>
                          </w:p>
                          <w:p w14:paraId="1F09C1AA"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0.35pt;margin-top:5.4pt;width:211.3pt;height:34.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" filled="f">
                <v:textbox>
                  <w:txbxContent>
                    <w:p w14:paraId="2763142D" w14:textId="77777777" w:rsidR="00BA229A" w:rsidRDefault="00BA229A" w:rsidP="000A2EDC">
                      <w:pPr>
                        <w:jc w:val="center"/>
                      </w:pPr>
                      <w:r>
                        <w:t xml:space="preserve">Record is made of question being asked and outcome. </w:t>
                      </w:r>
                    </w:p>
                    <w:p w14:paraId="1F09C1AA" w14:textId="77777777" w:rsidR="00BA229A" w:rsidRDefault="00BA229A" w:rsidP="000A2EDC">
                      <w:pPr>
                        <w:jc w:val="center"/>
                      </w:pPr>
                    </w:p>
                  </w:txbxContent>
                </v:textbox>
              </v:shape>
            </w:pict>
          </mc:Fallback>
        </mc:AlternateContent>
      </w:r>
      <w:r>
        <w:rPr>
          <w:noProof/>
          <w:lang w:eastAsia="en-GB"/>
        </w:rPr>
        <mc:AlternateContent>
          <mc:Choice Requires="wps">
            <w:drawing>
              <wp:anchor distT="0" distB="0" distL="114300" distR="114300" simplePos="0" relativeHeight="251688448" behindDoc="0" locked="0" layoutInCell="1" allowOverlap="1" wp14:anchorId="7A76227B" wp14:editId="2BDDCFBE">
                <wp:simplePos x="0" y="0"/>
                <wp:positionH relativeFrom="column">
                  <wp:posOffset>39370</wp:posOffset>
                </wp:positionH>
                <wp:positionV relativeFrom="paragraph">
                  <wp:posOffset>68580</wp:posOffset>
                </wp:positionV>
                <wp:extent cx="2684145" cy="628650"/>
                <wp:effectExtent l="0" t="0" r="2095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628650"/>
                        </a:xfrm>
                        <a:prstGeom prst="rect">
                          <a:avLst/>
                        </a:prstGeom>
                        <a:noFill/>
                        <a:ln w="9525">
                          <a:solidFill>
                            <a:srgbClr val="000000"/>
                          </a:solidFill>
                          <a:miter lim="800000"/>
                          <a:headEnd/>
                          <a:tailEnd/>
                        </a:ln>
                      </wps:spPr>
                      <wps:txbx>
                        <w:txbxContent>
                          <w:p w14:paraId="2FE7CE0D" w14:textId="77777777" w:rsidR="00BA229A" w:rsidRDefault="00BA229A" w:rsidP="000A2EDC">
                            <w:r>
                              <w:t>Patient is asked to explain how the service can best meet those needs</w:t>
                            </w:r>
                            <w:r w:rsidRPr="000842A3">
                              <w:t>.</w:t>
                            </w:r>
                            <w:r>
                              <w:t xml:space="preserve"> Appropriate prompts are given.</w:t>
                            </w:r>
                          </w:p>
                          <w:p w14:paraId="6AD8A6E8" w14:textId="77777777" w:rsidR="00BA229A" w:rsidRDefault="00BA229A" w:rsidP="000A2EDC">
                            <w:pPr>
                              <w:jc w:val="center"/>
                            </w:pPr>
                          </w:p>
                          <w:p w14:paraId="1487F87D" w14:textId="77777777" w:rsidR="00BA229A" w:rsidRDefault="00BA229A" w:rsidP="000A2EDC">
                            <w:pPr>
                              <w:jc w:val="center"/>
                            </w:pPr>
                            <w:proofErr w:type="gramStart"/>
                            <w:r>
                              <w:t>relating</w:t>
                            </w:r>
                            <w:proofErr w:type="gramEnd"/>
                            <w:r>
                              <w:t xml:space="preserve"> to a disability or sensory loss.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1pt;margin-top:5.4pt;width:211.35pt;height:4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" filled="f">
                <v:textbox>
                  <w:txbxContent>
                    <w:p w14:paraId="2FE7CE0D" w14:textId="77777777" w:rsidR="00BA229A" w:rsidRDefault="00BA229A" w:rsidP="000A2EDC">
                      <w:r>
                        <w:t>Patient is asked to explain how the service can best meet those needs</w:t>
                      </w:r>
                      <w:r w:rsidRPr="000842A3">
                        <w:t>.</w:t>
                      </w:r>
                      <w:r>
                        <w:t xml:space="preserve"> Appropriate prompts are given.</w:t>
                      </w:r>
                    </w:p>
                    <w:p w14:paraId="6AD8A6E8" w14:textId="77777777" w:rsidR="00BA229A" w:rsidRDefault="00BA229A" w:rsidP="000A2EDC">
                      <w:pPr>
                        <w:jc w:val="center"/>
                      </w:pPr>
                    </w:p>
                    <w:p w14:paraId="1487F87D" w14:textId="77777777" w:rsidR="00BA229A" w:rsidRDefault="00BA229A" w:rsidP="000A2EDC">
                      <w:pPr>
                        <w:jc w:val="center"/>
                      </w:pPr>
                      <w:r>
                        <w:t xml:space="preserve">relating to a disability or sensory loss. </w:t>
                      </w:r>
                    </w:p>
                  </w:txbxContent>
                </v:textbox>
              </v:shape>
            </w:pict>
          </mc:Fallback>
        </mc:AlternateContent>
      </w:r>
    </w:p>
    <w:p w14:paraId="5F21E4DB" w14:textId="60F4AC67" w:rsidR="000A2EDC" w:rsidRDefault="000A2EDC" w:rsidP="009928C8"/>
    <w:p w14:paraId="32559FC5" w14:textId="647403E1" w:rsidR="000A2EDC" w:rsidRDefault="00FB3E8D" w:rsidP="009928C8">
      <w:r w:rsidRPr="00605102">
        <w:rPr>
          <w:noProof/>
          <w:lang w:eastAsia="en-GB"/>
        </w:rPr>
        <mc:AlternateContent>
          <mc:Choice Requires="wps">
            <w:drawing>
              <wp:anchor distT="0" distB="0" distL="114300" distR="114300" simplePos="0" relativeHeight="251728384" behindDoc="0" locked="0" layoutInCell="1" allowOverlap="1" wp14:anchorId="40EF44C1" wp14:editId="043BBE23">
                <wp:simplePos x="0" y="0"/>
                <wp:positionH relativeFrom="column">
                  <wp:posOffset>4224020</wp:posOffset>
                </wp:positionH>
                <wp:positionV relativeFrom="paragraph">
                  <wp:posOffset>142875</wp:posOffset>
                </wp:positionV>
                <wp:extent cx="0" cy="184785"/>
                <wp:effectExtent l="95250" t="0" r="57150" b="62865"/>
                <wp:wrapNone/>
                <wp:docPr id="42" name="Straight Arrow Connector 42" descr="Arrow"/>
                <wp:cNvGraphicFramePr/>
                <a:graphic xmlns:a="http://schemas.openxmlformats.org/drawingml/2006/main">
                  <a:graphicData uri="http://schemas.microsoft.com/office/word/2010/wordprocessingShape">
                    <wps:wsp>
                      <wps:cNvCnPr/>
                      <wps:spPr>
                        <a:xfrm>
                          <a:off x="0" y="0"/>
                          <a:ext cx="0" cy="1847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id="Straight Arrow Connector 42" o:spid="_x0000_s1026" type="#_x0000_t32" alt="Arrow" style="position:absolute;margin-left:332.6pt;margin-top:11.25pt;width:0;height:14.5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">
                <v:stroke endarrow="open"/>
              </v:shape>
            </w:pict>
          </mc:Fallback>
        </mc:AlternateContent>
      </w:r>
    </w:p>
    <w:p w14:paraId="19DF05DC" w14:textId="5260E2C8" w:rsidR="000A2EDC" w:rsidRPr="00A26D53" w:rsidRDefault="00FB3E8D" w:rsidP="009928C8">
      <w:r>
        <w:rPr>
          <w:noProof/>
          <w:lang w:eastAsia="en-GB"/>
        </w:rPr>
        <mc:AlternateContent>
          <mc:Choice Requires="wps">
            <w:drawing>
              <wp:anchor distT="0" distB="0" distL="114300" distR="114300" simplePos="0" relativeHeight="251691520" behindDoc="0" locked="0" layoutInCell="1" allowOverlap="1" wp14:anchorId="589892FE" wp14:editId="2B746B64">
                <wp:simplePos x="0" y="0"/>
                <wp:positionH relativeFrom="column">
                  <wp:posOffset>2851150</wp:posOffset>
                </wp:positionH>
                <wp:positionV relativeFrom="paragraph">
                  <wp:posOffset>153035</wp:posOffset>
                </wp:positionV>
                <wp:extent cx="2742565" cy="294640"/>
                <wp:effectExtent l="0" t="0" r="19685"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94640"/>
                        </a:xfrm>
                        <a:prstGeom prst="rect">
                          <a:avLst/>
                        </a:prstGeom>
                        <a:noFill/>
                        <a:ln w="9525">
                          <a:solidFill>
                            <a:srgbClr val="000000"/>
                          </a:solidFill>
                          <a:miter lim="800000"/>
                          <a:headEnd/>
                          <a:tailEnd/>
                        </a:ln>
                      </wps:spPr>
                      <wps:txbx>
                        <w:txbxContent>
                          <w:p w14:paraId="36937144" w14:textId="77777777" w:rsidR="00BA229A" w:rsidRDefault="00BA229A" w:rsidP="000A2EDC">
                            <w:pPr>
                              <w:jc w:val="center"/>
                            </w:pPr>
                            <w:r>
                              <w:t xml:space="preserve">No further action required. </w:t>
                            </w:r>
                          </w:p>
                          <w:p w14:paraId="516D20C2"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24.5pt;margin-top:12.05pt;width:215.95pt;height:23.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" filled="f">
                <v:textbox>
                  <w:txbxContent>
                    <w:p w14:paraId="36937144" w14:textId="77777777" w:rsidR="00BA229A" w:rsidRDefault="00BA229A" w:rsidP="000A2EDC">
                      <w:pPr>
                        <w:jc w:val="center"/>
                      </w:pPr>
                      <w:r>
                        <w:t xml:space="preserve">No further action required. </w:t>
                      </w:r>
                    </w:p>
                    <w:p w14:paraId="516D20C2" w14:textId="77777777" w:rsidR="00BA229A" w:rsidRDefault="00BA229A" w:rsidP="000A2EDC">
                      <w:pPr>
                        <w:jc w:val="center"/>
                      </w:pPr>
                    </w:p>
                  </w:txbxContent>
                </v:textbox>
              </v:shape>
            </w:pict>
          </mc:Fallback>
        </mc:AlternateContent>
      </w:r>
    </w:p>
    <w:p w14:paraId="1BF092BB" w14:textId="69E90512" w:rsidR="000A2EDC" w:rsidRDefault="00FB3E8D" w:rsidP="009928C8">
      <w:r w:rsidRPr="00605102">
        <w:rPr>
          <w:noProof/>
          <w:lang w:eastAsia="en-GB"/>
        </w:rPr>
        <mc:AlternateContent>
          <mc:Choice Requires="wps">
            <w:drawing>
              <wp:anchor distT="0" distB="0" distL="114300" distR="114300" simplePos="0" relativeHeight="251730432" behindDoc="0" locked="0" layoutInCell="1" allowOverlap="1" wp14:anchorId="18B23A7C" wp14:editId="02FA053B">
                <wp:simplePos x="0" y="0"/>
                <wp:positionH relativeFrom="column">
                  <wp:posOffset>1309370</wp:posOffset>
                </wp:positionH>
                <wp:positionV relativeFrom="paragraph">
                  <wp:posOffset>-3810</wp:posOffset>
                </wp:positionV>
                <wp:extent cx="0" cy="371475"/>
                <wp:effectExtent l="95250" t="0" r="95250" b="66675"/>
                <wp:wrapNone/>
                <wp:docPr id="43" name="Straight Arrow Connector 43" descr="Arrow"/>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3" o:spid="_x0000_s1026" type="#_x0000_t32" alt="Arrow" style="position:absolute;margin-left:103.1pt;margin-top:-.3pt;width:0;height:29.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">
                <v:stroke endarrow="open"/>
              </v:shape>
            </w:pict>
          </mc:Fallback>
        </mc:AlternateContent>
      </w:r>
    </w:p>
    <w:p w14:paraId="7739C02F" w14:textId="6F9BB734" w:rsidR="000A2EDC" w:rsidRDefault="000A2EDC" w:rsidP="009928C8"/>
    <w:p w14:paraId="7D8ECA60" w14:textId="01502CE9" w:rsidR="000A2EDC" w:rsidRDefault="00FB3E8D" w:rsidP="009928C8">
      <w:r>
        <w:rPr>
          <w:noProof/>
          <w:lang w:eastAsia="en-GB"/>
        </w:rPr>
        <mc:AlternateContent>
          <mc:Choice Requires="wps">
            <w:drawing>
              <wp:anchor distT="0" distB="0" distL="114300" distR="114300" simplePos="0" relativeHeight="251689472" behindDoc="0" locked="0" layoutInCell="1" allowOverlap="1" wp14:anchorId="30F15F64" wp14:editId="1BE2BD7F">
                <wp:simplePos x="0" y="0"/>
                <wp:positionH relativeFrom="column">
                  <wp:posOffset>52070</wp:posOffset>
                </wp:positionH>
                <wp:positionV relativeFrom="paragraph">
                  <wp:posOffset>14605</wp:posOffset>
                </wp:positionV>
                <wp:extent cx="5623560" cy="1002665"/>
                <wp:effectExtent l="0" t="0" r="15240"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1002665"/>
                        </a:xfrm>
                        <a:prstGeom prst="rect">
                          <a:avLst/>
                        </a:prstGeom>
                        <a:noFill/>
                        <a:ln w="9525">
                          <a:solidFill>
                            <a:srgbClr val="000000"/>
                          </a:solidFill>
                          <a:miter lim="800000"/>
                          <a:headEnd/>
                          <a:tailEnd/>
                        </a:ln>
                      </wps:spPr>
                      <wps:txbx>
                        <w:txbxContent>
                          <w:p w14:paraId="12678891" w14:textId="332803EF" w:rsidR="00BA229A" w:rsidRDefault="00BA229A" w:rsidP="000A2EDC">
                            <w:pPr>
                              <w:jc w:val="center"/>
                            </w:pPr>
                            <w:r>
                              <w:t xml:space="preserve">The patient’s requirement(s) for specific or alternative contact method(s) and / or communication format(s), and /or for communication support and / or support from a communication professional are recorded using the SNOMED CT, Read v2 or CTV3 codes associated with the four subsets of the Standard and / or using the human readable definitions. </w:t>
                            </w:r>
                          </w:p>
                          <w:p w14:paraId="28EED242"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1pt;margin-top:1.15pt;width:442.8pt;height:78.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" filled="f">
                <v:textbox>
                  <w:txbxContent>
                    <w:p w14:paraId="12678891" w14:textId="332803EF" w:rsidR="00BA229A" w:rsidRDefault="00BA229A" w:rsidP="000A2EDC">
                      <w:pPr>
                        <w:jc w:val="center"/>
                      </w:pPr>
                      <w:r>
                        <w:t xml:space="preserve">The patient’s requirement(s) for specific or alternative contact method(s) and / or communication format(s), and /or for communication support and / or support from a communication professional are recorded using the SNOMED CT, Read v2 or CTV3 codes associated with the four subsets of the Standard and / or using the human readable definitions. </w:t>
                      </w:r>
                    </w:p>
                    <w:p w14:paraId="28EED242" w14:textId="77777777" w:rsidR="00BA229A" w:rsidRDefault="00BA229A" w:rsidP="000A2EDC">
                      <w:pPr>
                        <w:jc w:val="center"/>
                      </w:pPr>
                    </w:p>
                  </w:txbxContent>
                </v:textbox>
              </v:shape>
            </w:pict>
          </mc:Fallback>
        </mc:AlternateContent>
      </w:r>
    </w:p>
    <w:p w14:paraId="69F6B617" w14:textId="4B651E82" w:rsidR="000A2EDC" w:rsidRDefault="000A2EDC" w:rsidP="009928C8"/>
    <w:p w14:paraId="38B47BE1" w14:textId="50B23967" w:rsidR="000A2EDC" w:rsidRDefault="000A2EDC" w:rsidP="009928C8">
      <w:pPr>
        <w:rPr>
          <w:b/>
          <w:szCs w:val="24"/>
          <w:lang w:eastAsia="en-GB"/>
        </w:rPr>
      </w:pPr>
    </w:p>
    <w:p w14:paraId="7F013350" w14:textId="01B6E463" w:rsidR="000A2EDC" w:rsidRDefault="000A2EDC" w:rsidP="009928C8"/>
    <w:p w14:paraId="6C1A7653" w14:textId="77777777" w:rsidR="000A2EDC" w:rsidRDefault="000A2EDC" w:rsidP="009928C8"/>
    <w:p w14:paraId="4E3A4E81" w14:textId="158BBF69" w:rsidR="000A2EDC" w:rsidRDefault="00FB3E8D" w:rsidP="009928C8">
      <w:r w:rsidRPr="00605102">
        <w:rPr>
          <w:noProof/>
          <w:lang w:eastAsia="en-GB"/>
        </w:rPr>
        <mc:AlternateContent>
          <mc:Choice Requires="wps">
            <w:drawing>
              <wp:anchor distT="0" distB="0" distL="114300" distR="114300" simplePos="0" relativeHeight="251777536" behindDoc="0" locked="0" layoutInCell="1" allowOverlap="1" wp14:anchorId="17765D56" wp14:editId="4CA76AF8">
                <wp:simplePos x="0" y="0"/>
                <wp:positionH relativeFrom="column">
                  <wp:posOffset>2852420</wp:posOffset>
                </wp:positionH>
                <wp:positionV relativeFrom="paragraph">
                  <wp:posOffset>140970</wp:posOffset>
                </wp:positionV>
                <wp:extent cx="0" cy="161925"/>
                <wp:effectExtent l="95250" t="0" r="57150" b="66675"/>
                <wp:wrapNone/>
                <wp:docPr id="25" name="Straight Arrow Connector 25" descr="Arrow"/>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alt="Arrow" style="position:absolute;margin-left:224.6pt;margin-top:11.1pt;width:0;height:12.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">
                <v:stroke endarrow="open"/>
              </v:shape>
            </w:pict>
          </mc:Fallback>
        </mc:AlternateContent>
      </w:r>
    </w:p>
    <w:p w14:paraId="2DE28A8C" w14:textId="46D4FD44" w:rsidR="000A2EDC" w:rsidRDefault="00FB3E8D" w:rsidP="009928C8">
      <w:r>
        <w:rPr>
          <w:noProof/>
          <w:lang w:eastAsia="en-GB"/>
        </w:rPr>
        <mc:AlternateContent>
          <mc:Choice Requires="wps">
            <w:drawing>
              <wp:anchor distT="0" distB="0" distL="114300" distR="114300" simplePos="0" relativeHeight="251690496" behindDoc="0" locked="0" layoutInCell="1" allowOverlap="1" wp14:anchorId="582AACF2" wp14:editId="7404E142">
                <wp:simplePos x="0" y="0"/>
                <wp:positionH relativeFrom="column">
                  <wp:posOffset>48895</wp:posOffset>
                </wp:positionH>
                <wp:positionV relativeFrom="paragraph">
                  <wp:posOffset>128905</wp:posOffset>
                </wp:positionV>
                <wp:extent cx="5544185" cy="815975"/>
                <wp:effectExtent l="0" t="0" r="18415" b="222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815975"/>
                        </a:xfrm>
                        <a:prstGeom prst="rect">
                          <a:avLst/>
                        </a:prstGeom>
                        <a:noFill/>
                        <a:ln w="9525">
                          <a:solidFill>
                            <a:srgbClr val="000000"/>
                          </a:solidFill>
                          <a:miter lim="800000"/>
                          <a:headEnd/>
                          <a:tailEnd/>
                        </a:ln>
                      </wps:spPr>
                      <wps:txbx>
                        <w:txbxContent>
                          <w:p w14:paraId="7140FA2E" w14:textId="77777777" w:rsidR="00BA229A" w:rsidRDefault="00BA229A" w:rsidP="000A2EDC">
                            <w:pPr>
                              <w:jc w:val="center"/>
                            </w:pPr>
                            <w:r>
                              <w:t>A flag or alert is placed on the patient’s record to indicate that they have information and / or communication support needs, which will prompt or automatically trigger actions in order to meet those needs when the patient next contacts / is next contacted by the service.</w:t>
                            </w:r>
                          </w:p>
                          <w:p w14:paraId="64CA97E4"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85pt;margin-top:10.15pt;width:436.55pt;height:6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" filled="f">
                <v:textbox>
                  <w:txbxContent>
                    <w:p w14:paraId="7140FA2E" w14:textId="77777777" w:rsidR="00BA229A" w:rsidRDefault="00BA229A" w:rsidP="000A2EDC">
                      <w:pPr>
                        <w:jc w:val="center"/>
                      </w:pPr>
                      <w:r>
                        <w:t>A flag or alert is placed on the patient’s record to indicate that they have information and / or communication support needs, which will prompt or automatically trigger actions in order to meet those needs when the patient next contacts / is next contacted by the service.</w:t>
                      </w:r>
                    </w:p>
                    <w:p w14:paraId="64CA97E4" w14:textId="77777777" w:rsidR="00BA229A" w:rsidRDefault="00BA229A" w:rsidP="000A2EDC">
                      <w:pPr>
                        <w:jc w:val="center"/>
                      </w:pPr>
                    </w:p>
                  </w:txbxContent>
                </v:textbox>
              </v:shape>
            </w:pict>
          </mc:Fallback>
        </mc:AlternateContent>
      </w:r>
    </w:p>
    <w:p w14:paraId="2EA1EE90" w14:textId="78A4015B" w:rsidR="000A0388" w:rsidRDefault="000A0388" w:rsidP="009928C8"/>
    <w:p w14:paraId="1549E654" w14:textId="5802E76D" w:rsidR="000A0388" w:rsidRDefault="000A0388" w:rsidP="009928C8"/>
    <w:p w14:paraId="66E9F4F9" w14:textId="77777777" w:rsidR="000A2EDC" w:rsidRDefault="000A2EDC" w:rsidP="009928C8"/>
    <w:p w14:paraId="3867E5AD" w14:textId="77193116" w:rsidR="000A2EDC" w:rsidRDefault="000A2EDC" w:rsidP="009928C8"/>
    <w:p w14:paraId="55970D13" w14:textId="5B6C282D" w:rsidR="000A2EDC" w:rsidRDefault="00FB3E8D" w:rsidP="009928C8">
      <w:r w:rsidRPr="00605102">
        <w:rPr>
          <w:noProof/>
          <w:lang w:eastAsia="en-GB"/>
        </w:rPr>
        <mc:AlternateContent>
          <mc:Choice Requires="wps">
            <w:drawing>
              <wp:anchor distT="0" distB="0" distL="114300" distR="114300" simplePos="0" relativeHeight="251732480" behindDoc="0" locked="0" layoutInCell="1" allowOverlap="1" wp14:anchorId="1510DED9" wp14:editId="4DBF9153">
                <wp:simplePos x="0" y="0"/>
                <wp:positionH relativeFrom="column">
                  <wp:posOffset>1328420</wp:posOffset>
                </wp:positionH>
                <wp:positionV relativeFrom="paragraph">
                  <wp:posOffset>70485</wp:posOffset>
                </wp:positionV>
                <wp:extent cx="0" cy="127000"/>
                <wp:effectExtent l="95250" t="0" r="57150" b="63500"/>
                <wp:wrapNone/>
                <wp:docPr id="44" name="Straight Arrow Connector 44" descr="Arrow"/>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alt="Arrow" style="position:absolute;margin-left:104.6pt;margin-top:5.55pt;width:0;height:1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">
                <v:stroke endarrow="open"/>
              </v:shape>
            </w:pict>
          </mc:Fallback>
        </mc:AlternateContent>
      </w:r>
      <w:r w:rsidRPr="00605102">
        <w:rPr>
          <w:noProof/>
          <w:lang w:eastAsia="en-GB"/>
        </w:rPr>
        <mc:AlternateContent>
          <mc:Choice Requires="wps">
            <w:drawing>
              <wp:anchor distT="0" distB="0" distL="114300" distR="114300" simplePos="0" relativeHeight="251734528" behindDoc="0" locked="0" layoutInCell="1" allowOverlap="1" wp14:anchorId="0E6F4039" wp14:editId="4936F6D7">
                <wp:simplePos x="0" y="0"/>
                <wp:positionH relativeFrom="column">
                  <wp:posOffset>4357370</wp:posOffset>
                </wp:positionH>
                <wp:positionV relativeFrom="paragraph">
                  <wp:posOffset>67310</wp:posOffset>
                </wp:positionV>
                <wp:extent cx="0" cy="127000"/>
                <wp:effectExtent l="95250" t="0" r="57150" b="63500"/>
                <wp:wrapNone/>
                <wp:docPr id="45" name="Straight Arrow Connector 45" descr="Arrow"/>
                <wp:cNvGraphicFramePr/>
                <a:graphic xmlns:a="http://schemas.openxmlformats.org/drawingml/2006/main">
                  <a:graphicData uri="http://schemas.microsoft.com/office/word/2010/wordprocessingShape">
                    <wps:wsp>
                      <wps:cNvCnPr/>
                      <wps:spPr>
                        <a:xfrm>
                          <a:off x="0" y="0"/>
                          <a:ext cx="0" cy="127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5" o:spid="_x0000_s1026" type="#_x0000_t32" alt="Arrow" style="position:absolute;margin-left:343.1pt;margin-top:5.3pt;width:0;height:1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">
                <v:stroke endarrow="open"/>
              </v:shape>
            </w:pict>
          </mc:Fallback>
        </mc:AlternateContent>
      </w:r>
    </w:p>
    <w:p w14:paraId="1EDD679F" w14:textId="173F50B6" w:rsidR="000A2EDC" w:rsidRDefault="008C56C1" w:rsidP="009928C8">
      <w:r>
        <w:rPr>
          <w:noProof/>
          <w:lang w:eastAsia="en-GB"/>
        </w:rPr>
        <mc:AlternateContent>
          <mc:Choice Requires="wps">
            <w:drawing>
              <wp:anchor distT="0" distB="0" distL="114300" distR="114300" simplePos="0" relativeHeight="251705856" behindDoc="0" locked="0" layoutInCell="1" allowOverlap="1" wp14:anchorId="1D93BC11" wp14:editId="108EA9F4">
                <wp:simplePos x="0" y="0"/>
                <wp:positionH relativeFrom="column">
                  <wp:posOffset>2928620</wp:posOffset>
                </wp:positionH>
                <wp:positionV relativeFrom="paragraph">
                  <wp:posOffset>19050</wp:posOffset>
                </wp:positionV>
                <wp:extent cx="2661285" cy="1152525"/>
                <wp:effectExtent l="0" t="0" r="2476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1152525"/>
                        </a:xfrm>
                        <a:prstGeom prst="rect">
                          <a:avLst/>
                        </a:prstGeom>
                        <a:noFill/>
                        <a:ln w="9525">
                          <a:solidFill>
                            <a:srgbClr val="000000"/>
                          </a:solidFill>
                          <a:miter lim="800000"/>
                          <a:headEnd/>
                          <a:tailEnd/>
                        </a:ln>
                      </wps:spPr>
                      <wps:txbx>
                        <w:txbxContent>
                          <w:p w14:paraId="56C28DBC" w14:textId="1D6FEF43" w:rsidR="00BA229A" w:rsidRDefault="00BA229A" w:rsidP="000A2EDC">
                            <w:pPr>
                              <w:jc w:val="center"/>
                            </w:pPr>
                            <w:r>
                              <w:t>In a GP practice setting, information recorded about the patient’s information and / or communication support needs is</w:t>
                            </w:r>
                            <w:r w:rsidRPr="00B64790">
                              <w:t xml:space="preserve"> </w:t>
                            </w:r>
                            <w:r>
                              <w:t>included, with the patient’s consent, in their</w:t>
                            </w:r>
                            <w:r w:rsidRPr="00B64790">
                              <w:t xml:space="preserve"> </w:t>
                            </w:r>
                            <w:r>
                              <w:t>Summary Care Record.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30.6pt;margin-top:1.5pt;width:209.55pt;height:9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" filled="f">
                <v:textbox>
                  <w:txbxContent>
                    <w:p w14:paraId="56C28DBC" w14:textId="1D6FEF43" w:rsidR="00BA229A" w:rsidRDefault="00BA229A" w:rsidP="000A2EDC">
                      <w:pPr>
                        <w:jc w:val="center"/>
                      </w:pPr>
                      <w:r>
                        <w:t>In a GP practice setting, information recorded about the patient’s information and / or communication support needs is</w:t>
                      </w:r>
                      <w:r w:rsidRPr="00B64790">
                        <w:t xml:space="preserve"> </w:t>
                      </w:r>
                      <w:r>
                        <w:t>included, with the patient’s consent, in their</w:t>
                      </w:r>
                      <w:r w:rsidRPr="00B64790">
                        <w:t xml:space="preserve"> </w:t>
                      </w:r>
                      <w:r>
                        <w:t>Summary Care Record.</w:t>
                      </w:r>
                    </w:p>
                  </w:txbxContent>
                </v:textbox>
              </v:shape>
            </w:pict>
          </mc:Fallback>
        </mc:AlternateContent>
      </w:r>
      <w:r w:rsidR="00FB3E8D">
        <w:rPr>
          <w:noProof/>
          <w:lang w:eastAsia="en-GB"/>
        </w:rPr>
        <mc:AlternateContent>
          <mc:Choice Requires="wps">
            <w:drawing>
              <wp:anchor distT="0" distB="0" distL="114300" distR="114300" simplePos="0" relativeHeight="251704832" behindDoc="0" locked="0" layoutInCell="1" allowOverlap="1" wp14:anchorId="434446C9" wp14:editId="730802EC">
                <wp:simplePos x="0" y="0"/>
                <wp:positionH relativeFrom="column">
                  <wp:posOffset>53975</wp:posOffset>
                </wp:positionH>
                <wp:positionV relativeFrom="paragraph">
                  <wp:posOffset>17780</wp:posOffset>
                </wp:positionV>
                <wp:extent cx="2811145" cy="1504315"/>
                <wp:effectExtent l="0" t="0" r="2730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1504315"/>
                        </a:xfrm>
                        <a:prstGeom prst="rect">
                          <a:avLst/>
                        </a:prstGeom>
                        <a:noFill/>
                        <a:ln w="9525">
                          <a:solidFill>
                            <a:srgbClr val="000000"/>
                          </a:solidFill>
                          <a:miter lim="800000"/>
                          <a:headEnd/>
                          <a:tailEnd/>
                        </a:ln>
                      </wps:spPr>
                      <wps:txbx>
                        <w:txbxContent>
                          <w:p w14:paraId="06DBCF2E" w14:textId="77777777" w:rsidR="00BA229A" w:rsidRDefault="00BA229A" w:rsidP="000A2EDC">
                            <w:pPr>
                              <w:jc w:val="center"/>
                            </w:pPr>
                            <w:r w:rsidRPr="00B64790">
                              <w:t>Information recorded about the patient’s information and / or communication support needs is included, with the patient’s consent, in</w:t>
                            </w:r>
                            <w:r>
                              <w:t xml:space="preserve"> </w:t>
                            </w:r>
                            <w:r w:rsidRPr="00B64790">
                              <w:t xml:space="preserve">data shared as part of integrated records / local data sharing processes, enabling other professionals to have access to this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4.25pt;margin-top:1.4pt;width:221.35pt;height:11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" filled="f">
                <v:textbox>
                  <w:txbxContent>
                    <w:p w14:paraId="06DBCF2E" w14:textId="77777777" w:rsidR="00BA229A" w:rsidRDefault="00BA229A" w:rsidP="000A2EDC">
                      <w:pPr>
                        <w:jc w:val="center"/>
                      </w:pPr>
                      <w:r w:rsidRPr="00B64790">
                        <w:t>Information recorded about the patient’s information and / or communication support needs is included, with the patient’s consent, in</w:t>
                      </w:r>
                      <w:r>
                        <w:t xml:space="preserve"> </w:t>
                      </w:r>
                      <w:r w:rsidRPr="00B64790">
                        <w:t xml:space="preserve">data shared as part of integrated records / local data sharing processes, enabling other professionals to have access to this information. </w:t>
                      </w:r>
                    </w:p>
                  </w:txbxContent>
                </v:textbox>
              </v:shape>
            </w:pict>
          </mc:Fallback>
        </mc:AlternateContent>
      </w:r>
    </w:p>
    <w:p w14:paraId="2EDD10CF" w14:textId="020F5B4D" w:rsidR="000A2EDC" w:rsidRDefault="000A2EDC" w:rsidP="009928C8"/>
    <w:p w14:paraId="71DAAB10" w14:textId="0420DA7F" w:rsidR="000A2EDC" w:rsidRDefault="000A2EDC" w:rsidP="009928C8"/>
    <w:p w14:paraId="6CE18B28" w14:textId="5318BC51" w:rsidR="000A2EDC" w:rsidRDefault="000A2EDC" w:rsidP="009928C8"/>
    <w:p w14:paraId="23EAA51A" w14:textId="77777777" w:rsidR="009928C8" w:rsidRDefault="009928C8" w:rsidP="009928C8">
      <w:bookmarkStart w:id="190" w:name="_Toc419365160"/>
    </w:p>
    <w:p w14:paraId="622EDE4A" w14:textId="088A9BD5" w:rsidR="000A2EDC" w:rsidRDefault="000A2EDC" w:rsidP="009928C8">
      <w:pPr>
        <w:pStyle w:val="Heading2"/>
      </w:pPr>
      <w:bookmarkStart w:id="191" w:name="_Toc489349754"/>
      <w:r>
        <w:lastRenderedPageBreak/>
        <w:t>Existing patient repeat contact to make an appointment</w:t>
      </w:r>
      <w:bookmarkEnd w:id="190"/>
      <w:bookmarkEnd w:id="191"/>
    </w:p>
    <w:p w14:paraId="461207ED" w14:textId="008D3346" w:rsidR="000A2EDC" w:rsidRPr="000A2EDC" w:rsidRDefault="000A2EDC" w:rsidP="009928C8">
      <w:r>
        <w:rPr>
          <w:noProof/>
          <w:lang w:eastAsia="en-GB"/>
        </w:rPr>
        <mc:AlternateContent>
          <mc:Choice Requires="wps">
            <w:drawing>
              <wp:anchor distT="0" distB="0" distL="114300" distR="114300" simplePos="0" relativeHeight="251682304" behindDoc="0" locked="0" layoutInCell="1" allowOverlap="1" wp14:anchorId="6EA168E1" wp14:editId="71DA3DB7">
                <wp:simplePos x="0" y="0"/>
                <wp:positionH relativeFrom="column">
                  <wp:posOffset>4445</wp:posOffset>
                </wp:positionH>
                <wp:positionV relativeFrom="paragraph">
                  <wp:posOffset>25400</wp:posOffset>
                </wp:positionV>
                <wp:extent cx="5544820" cy="294640"/>
                <wp:effectExtent l="0" t="0" r="17780" b="1016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294640"/>
                        </a:xfrm>
                        <a:prstGeom prst="rect">
                          <a:avLst/>
                        </a:prstGeom>
                        <a:noFill/>
                        <a:ln w="9525">
                          <a:solidFill>
                            <a:srgbClr val="000000"/>
                          </a:solidFill>
                          <a:miter lim="800000"/>
                          <a:headEnd/>
                          <a:tailEnd/>
                        </a:ln>
                      </wps:spPr>
                      <wps:txbx>
                        <w:txbxContent>
                          <w:p w14:paraId="23B19DFC" w14:textId="77777777" w:rsidR="00BA229A" w:rsidRPr="00A26D53" w:rsidRDefault="00BA229A" w:rsidP="000A2EDC">
                            <w:pPr>
                              <w:jc w:val="center"/>
                            </w:pPr>
                            <w:r w:rsidRPr="00A26D53">
                              <w:t>Patient contacts service</w:t>
                            </w:r>
                            <w:r>
                              <w:t xml:space="preserve"> to make an appointment.</w:t>
                            </w:r>
                          </w:p>
                          <w:p w14:paraId="70069CF1"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2pt;width:436.6pt;height:23.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" filled="f">
                <v:textbox>
                  <w:txbxContent>
                    <w:p w14:paraId="23B19DFC" w14:textId="77777777" w:rsidR="00BA229A" w:rsidRPr="00A26D53" w:rsidRDefault="00BA229A" w:rsidP="000A2EDC">
                      <w:pPr>
                        <w:jc w:val="center"/>
                      </w:pPr>
                      <w:r w:rsidRPr="00A26D53">
                        <w:t>Patient contacts service</w:t>
                      </w:r>
                      <w:r>
                        <w:t xml:space="preserve"> to make an appointment.</w:t>
                      </w:r>
                    </w:p>
                    <w:p w14:paraId="70069CF1" w14:textId="77777777" w:rsidR="00BA229A" w:rsidRDefault="00BA229A" w:rsidP="000A2EDC">
                      <w:pPr>
                        <w:jc w:val="center"/>
                      </w:pPr>
                    </w:p>
                  </w:txbxContent>
                </v:textbox>
              </v:shape>
            </w:pict>
          </mc:Fallback>
        </mc:AlternateContent>
      </w:r>
    </w:p>
    <w:p w14:paraId="3FDA9751" w14:textId="77777777" w:rsidR="00FD5F17" w:rsidRDefault="008C56C1" w:rsidP="009928C8">
      <w:r w:rsidRPr="00605102">
        <w:rPr>
          <w:noProof/>
          <w:lang w:eastAsia="en-GB"/>
        </w:rPr>
        <mc:AlternateContent>
          <mc:Choice Requires="wps">
            <w:drawing>
              <wp:anchor distT="0" distB="0" distL="114300" distR="114300" simplePos="0" relativeHeight="251789824" behindDoc="0" locked="0" layoutInCell="1" allowOverlap="1" wp14:anchorId="76A89074" wp14:editId="605B7A28">
                <wp:simplePos x="0" y="0"/>
                <wp:positionH relativeFrom="column">
                  <wp:posOffset>2499995</wp:posOffset>
                </wp:positionH>
                <wp:positionV relativeFrom="paragraph">
                  <wp:posOffset>7071995</wp:posOffset>
                </wp:positionV>
                <wp:extent cx="0" cy="1209675"/>
                <wp:effectExtent l="95250" t="0" r="57150" b="66675"/>
                <wp:wrapNone/>
                <wp:docPr id="291" name="Straight Arrow Connector 291" descr="Arrow"/>
                <wp:cNvGraphicFramePr/>
                <a:graphic xmlns:a="http://schemas.openxmlformats.org/drawingml/2006/main">
                  <a:graphicData uri="http://schemas.microsoft.com/office/word/2010/wordprocessingShape">
                    <wps:wsp>
                      <wps:cNvCnPr/>
                      <wps:spPr>
                        <a:xfrm>
                          <a:off x="0" y="0"/>
                          <a:ext cx="0" cy="1209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1" o:spid="_x0000_s1026" type="#_x0000_t32" alt="Arrow" style="position:absolute;margin-left:196.85pt;margin-top:556.85pt;width:0;height:95.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">
                <v:stroke endarrow="open"/>
              </v:shape>
            </w:pict>
          </mc:Fallback>
        </mc:AlternateContent>
      </w:r>
      <w:r w:rsidR="00FB3E8D" w:rsidRPr="00605102">
        <w:rPr>
          <w:noProof/>
          <w:lang w:eastAsia="en-GB"/>
        </w:rPr>
        <mc:AlternateContent>
          <mc:Choice Requires="wps">
            <w:drawing>
              <wp:anchor distT="0" distB="0" distL="114300" distR="114300" simplePos="0" relativeHeight="251787776" behindDoc="0" locked="0" layoutInCell="1" allowOverlap="1" wp14:anchorId="34D9918A" wp14:editId="22458712">
                <wp:simplePos x="0" y="0"/>
                <wp:positionH relativeFrom="column">
                  <wp:posOffset>4319270</wp:posOffset>
                </wp:positionH>
                <wp:positionV relativeFrom="paragraph">
                  <wp:posOffset>7052945</wp:posOffset>
                </wp:positionV>
                <wp:extent cx="0" cy="1228725"/>
                <wp:effectExtent l="95250" t="0" r="76200" b="66675"/>
                <wp:wrapNone/>
                <wp:docPr id="288" name="Straight Arrow Connector 288" descr="Arrow"/>
                <wp:cNvGraphicFramePr/>
                <a:graphic xmlns:a="http://schemas.openxmlformats.org/drawingml/2006/main">
                  <a:graphicData uri="http://schemas.microsoft.com/office/word/2010/wordprocessingShape">
                    <wps:wsp>
                      <wps:cNvCnPr/>
                      <wps:spPr>
                        <a:xfrm>
                          <a:off x="0" y="0"/>
                          <a:ext cx="0" cy="1228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alt="Arrow" style="position:absolute;margin-left:340.1pt;margin-top:555.35pt;width:0;height:96.7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">
                <v:stroke endarrow="open"/>
              </v:shape>
            </w:pict>
          </mc:Fallback>
        </mc:AlternateContent>
      </w:r>
      <w:r w:rsidR="00FB3E8D" w:rsidRPr="00605102">
        <w:rPr>
          <w:noProof/>
          <w:lang w:eastAsia="en-GB"/>
        </w:rPr>
        <mc:AlternateContent>
          <mc:Choice Requires="wps">
            <w:drawing>
              <wp:anchor distT="0" distB="0" distL="114300" distR="114300" simplePos="0" relativeHeight="251713024" behindDoc="0" locked="0" layoutInCell="1" allowOverlap="1" wp14:anchorId="08813E58" wp14:editId="1F9B4227">
                <wp:simplePos x="0" y="0"/>
                <wp:positionH relativeFrom="column">
                  <wp:posOffset>5290820</wp:posOffset>
                </wp:positionH>
                <wp:positionV relativeFrom="paragraph">
                  <wp:posOffset>3642995</wp:posOffset>
                </wp:positionV>
                <wp:extent cx="0" cy="4638675"/>
                <wp:effectExtent l="95250" t="0" r="95250" b="66675"/>
                <wp:wrapNone/>
                <wp:docPr id="32" name="Straight Arrow Connector 32" descr="ArrowArrow"/>
                <wp:cNvGraphicFramePr/>
                <a:graphic xmlns:a="http://schemas.openxmlformats.org/drawingml/2006/main">
                  <a:graphicData uri="http://schemas.microsoft.com/office/word/2010/wordprocessingShape">
                    <wps:wsp>
                      <wps:cNvCnPr/>
                      <wps:spPr>
                        <a:xfrm>
                          <a:off x="0" y="0"/>
                          <a:ext cx="0" cy="4638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alt="ArrowArrow" style="position:absolute;margin-left:416.6pt;margin-top:286.85pt;width:0;height:365.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" strokecolor="black [3040]">
                <v:stroke endarrow="open"/>
              </v:shape>
            </w:pict>
          </mc:Fallback>
        </mc:AlternateContent>
      </w:r>
      <w:r w:rsidR="00FB3E8D" w:rsidRPr="00605102">
        <w:rPr>
          <w:noProof/>
          <w:lang w:eastAsia="en-GB"/>
        </w:rPr>
        <mc:AlternateContent>
          <mc:Choice Requires="wps">
            <w:drawing>
              <wp:anchor distT="0" distB="0" distL="114300" distR="114300" simplePos="0" relativeHeight="251773440" behindDoc="0" locked="0" layoutInCell="1" allowOverlap="1" wp14:anchorId="739815F4" wp14:editId="306A2859">
                <wp:simplePos x="0" y="0"/>
                <wp:positionH relativeFrom="column">
                  <wp:posOffset>556895</wp:posOffset>
                </wp:positionH>
                <wp:positionV relativeFrom="paragraph">
                  <wp:posOffset>5852795</wp:posOffset>
                </wp:positionV>
                <wp:extent cx="0" cy="2428875"/>
                <wp:effectExtent l="95250" t="0" r="57150" b="66675"/>
                <wp:wrapNone/>
                <wp:docPr id="292" name="Straight Arrow Connector 292" descr="Arrow"/>
                <wp:cNvGraphicFramePr/>
                <a:graphic xmlns:a="http://schemas.openxmlformats.org/drawingml/2006/main">
                  <a:graphicData uri="http://schemas.microsoft.com/office/word/2010/wordprocessingShape">
                    <wps:wsp>
                      <wps:cNvCnPr/>
                      <wps:spPr>
                        <a:xfrm>
                          <a:off x="0" y="0"/>
                          <a:ext cx="0" cy="2428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2" o:spid="_x0000_s1026" type="#_x0000_t32" alt="Arrow" style="position:absolute;margin-left:43.85pt;margin-top:460.85pt;width:0;height:191.2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">
                <v:stroke endarrow="open"/>
              </v:shape>
            </w:pict>
          </mc:Fallback>
        </mc:AlternateContent>
      </w:r>
      <w:r w:rsidR="00FB3E8D">
        <w:rPr>
          <w:noProof/>
          <w:lang w:eastAsia="en-GB"/>
        </w:rPr>
        <mc:AlternateContent>
          <mc:Choice Requires="wps">
            <w:drawing>
              <wp:anchor distT="0" distB="0" distL="114300" distR="114300" simplePos="0" relativeHeight="251695616" behindDoc="0" locked="0" layoutInCell="1" allowOverlap="1" wp14:anchorId="53ED15EB" wp14:editId="4268D0BB">
                <wp:simplePos x="0" y="0"/>
                <wp:positionH relativeFrom="column">
                  <wp:posOffset>3442970</wp:posOffset>
                </wp:positionH>
                <wp:positionV relativeFrom="paragraph">
                  <wp:posOffset>5814695</wp:posOffset>
                </wp:positionV>
                <wp:extent cx="1619250" cy="123825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238250"/>
                        </a:xfrm>
                        <a:prstGeom prst="rect">
                          <a:avLst/>
                        </a:prstGeom>
                        <a:noFill/>
                        <a:ln w="9525">
                          <a:solidFill>
                            <a:srgbClr val="000000"/>
                          </a:solidFill>
                          <a:miter lim="800000"/>
                          <a:headEnd/>
                          <a:tailEnd/>
                        </a:ln>
                      </wps:spPr>
                      <wps:txbx>
                        <w:txbxContent>
                          <w:p w14:paraId="12E101F9" w14:textId="77777777" w:rsidR="00BA229A" w:rsidRDefault="00BA229A" w:rsidP="000A2EDC">
                            <w:pPr>
                              <w:jc w:val="center"/>
                            </w:pPr>
                            <w:r>
                              <w:t xml:space="preserve">Recorded needs remain accurate and appropriate: record is updated to record the date and outcome of review.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71.1pt;margin-top:457.85pt;width:127.5pt;height:9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" filled="f">
                <v:textbox>
                  <w:txbxContent>
                    <w:p w14:paraId="12E101F9" w14:textId="77777777" w:rsidR="00BA229A" w:rsidRDefault="00BA229A" w:rsidP="000A2EDC">
                      <w:pPr>
                        <w:jc w:val="center"/>
                      </w:pPr>
                      <w:r>
                        <w:t xml:space="preserve">Recorded needs remain accurate and appropriate: record is updated to record the date and outcome of review. </w:t>
                      </w:r>
                    </w:p>
                  </w:txbxContent>
                </v:textbox>
              </v:shape>
            </w:pict>
          </mc:Fallback>
        </mc:AlternateContent>
      </w:r>
      <w:r w:rsidR="00FB3E8D">
        <w:rPr>
          <w:noProof/>
          <w:lang w:eastAsia="en-GB"/>
        </w:rPr>
        <mc:AlternateContent>
          <mc:Choice Requires="wps">
            <w:drawing>
              <wp:anchor distT="0" distB="0" distL="114300" distR="114300" simplePos="0" relativeHeight="251697664" behindDoc="0" locked="0" layoutInCell="1" allowOverlap="1" wp14:anchorId="5D6F739D" wp14:editId="4C3FB0A7">
                <wp:simplePos x="0" y="0"/>
                <wp:positionH relativeFrom="column">
                  <wp:posOffset>1814195</wp:posOffset>
                </wp:positionH>
                <wp:positionV relativeFrom="paragraph">
                  <wp:posOffset>5824220</wp:posOffset>
                </wp:positionV>
                <wp:extent cx="1552575" cy="124777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247775"/>
                        </a:xfrm>
                        <a:prstGeom prst="rect">
                          <a:avLst/>
                        </a:prstGeom>
                        <a:noFill/>
                        <a:ln w="9525">
                          <a:solidFill>
                            <a:srgbClr val="000000"/>
                          </a:solidFill>
                          <a:miter lim="800000"/>
                          <a:headEnd/>
                          <a:tailEnd/>
                        </a:ln>
                      </wps:spPr>
                      <wps:txbx>
                        <w:txbxContent>
                          <w:p w14:paraId="63C54870" w14:textId="77777777" w:rsidR="00BA229A" w:rsidRDefault="00BA229A" w:rsidP="000A2EDC">
                            <w:pPr>
                              <w:jc w:val="center"/>
                            </w:pPr>
                            <w:r>
                              <w:t xml:space="preserve">Recorded needs require updating: appropriate changes are made to the patient’s record.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42.85pt;margin-top:458.6pt;width:122.25pt;height:9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" filled="f">
                <v:textbox>
                  <w:txbxContent>
                    <w:p w14:paraId="63C54870" w14:textId="77777777" w:rsidR="00BA229A" w:rsidRDefault="00BA229A" w:rsidP="000A2EDC">
                      <w:pPr>
                        <w:jc w:val="center"/>
                      </w:pPr>
                      <w:r>
                        <w:t xml:space="preserve">Recorded needs require updating: appropriate changes are made to the patient’s record. </w:t>
                      </w:r>
                    </w:p>
                  </w:txbxContent>
                </v:textbox>
              </v:shape>
            </w:pict>
          </mc:Fallback>
        </mc:AlternateContent>
      </w:r>
      <w:r w:rsidR="00433353" w:rsidRPr="00605102">
        <w:rPr>
          <w:noProof/>
          <w:lang w:eastAsia="en-GB"/>
        </w:rPr>
        <mc:AlternateContent>
          <mc:Choice Requires="wps">
            <w:drawing>
              <wp:anchor distT="0" distB="0" distL="114300" distR="114300" simplePos="0" relativeHeight="251781632" behindDoc="0" locked="0" layoutInCell="1" allowOverlap="1" wp14:anchorId="147192C6" wp14:editId="2BBD7E19">
                <wp:simplePos x="0" y="0"/>
                <wp:positionH relativeFrom="column">
                  <wp:posOffset>3442970</wp:posOffset>
                </wp:positionH>
                <wp:positionV relativeFrom="paragraph">
                  <wp:posOffset>4894580</wp:posOffset>
                </wp:positionV>
                <wp:extent cx="695325" cy="923925"/>
                <wp:effectExtent l="0" t="0" r="66675" b="47625"/>
                <wp:wrapNone/>
                <wp:docPr id="34" name="Straight Arrow Connector 34" descr="Arrow"/>
                <wp:cNvGraphicFramePr/>
                <a:graphic xmlns:a="http://schemas.openxmlformats.org/drawingml/2006/main">
                  <a:graphicData uri="http://schemas.microsoft.com/office/word/2010/wordprocessingShape">
                    <wps:wsp>
                      <wps:cNvCnPr/>
                      <wps:spPr>
                        <a:xfrm>
                          <a:off x="0" y="0"/>
                          <a:ext cx="695325" cy="923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 o:spid="_x0000_s1026" type="#_x0000_t32" alt="Arrow" style="position:absolute;margin-left:271.1pt;margin-top:385.4pt;width:54.75pt;height:72.7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">
                <v:stroke endarrow="open"/>
              </v:shape>
            </w:pict>
          </mc:Fallback>
        </mc:AlternateContent>
      </w:r>
      <w:r w:rsidR="00976CB4" w:rsidRPr="00605102">
        <w:rPr>
          <w:noProof/>
          <w:lang w:eastAsia="en-GB"/>
        </w:rPr>
        <mc:AlternateContent>
          <mc:Choice Requires="wps">
            <w:drawing>
              <wp:anchor distT="0" distB="0" distL="114300" distR="114300" simplePos="0" relativeHeight="251779584" behindDoc="0" locked="0" layoutInCell="1" allowOverlap="1" wp14:anchorId="039720A3" wp14:editId="74CE5C72">
                <wp:simplePos x="0" y="0"/>
                <wp:positionH relativeFrom="column">
                  <wp:posOffset>2700020</wp:posOffset>
                </wp:positionH>
                <wp:positionV relativeFrom="paragraph">
                  <wp:posOffset>4894580</wp:posOffset>
                </wp:positionV>
                <wp:extent cx="714375" cy="952500"/>
                <wp:effectExtent l="38100" t="0" r="28575" b="57150"/>
                <wp:wrapNone/>
                <wp:docPr id="28" name="Straight Arrow Connector 28" descr="Arrow"/>
                <wp:cNvGraphicFramePr/>
                <a:graphic xmlns:a="http://schemas.openxmlformats.org/drawingml/2006/main">
                  <a:graphicData uri="http://schemas.microsoft.com/office/word/2010/wordprocessingShape">
                    <wps:wsp>
                      <wps:cNvCnPr/>
                      <wps:spPr>
                        <a:xfrm flipH="1">
                          <a:off x="0" y="0"/>
                          <a:ext cx="714375" cy="952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alt="Arrow" style="position:absolute;margin-left:212.6pt;margin-top:385.4pt;width:56.25pt;height:75pt;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">
                <v:stroke endarrow="open"/>
              </v:shape>
            </w:pict>
          </mc:Fallback>
        </mc:AlternateContent>
      </w:r>
      <w:r w:rsidR="00976CB4" w:rsidRPr="00605102">
        <w:rPr>
          <w:noProof/>
          <w:lang w:eastAsia="en-GB"/>
        </w:rPr>
        <mc:AlternateContent>
          <mc:Choice Requires="wps">
            <w:drawing>
              <wp:anchor distT="0" distB="0" distL="114300" distR="114300" simplePos="0" relativeHeight="251746816" behindDoc="0" locked="0" layoutInCell="1" allowOverlap="1" wp14:anchorId="1CA97F19" wp14:editId="49969E92">
                <wp:simplePos x="0" y="0"/>
                <wp:positionH relativeFrom="column">
                  <wp:posOffset>4947920</wp:posOffset>
                </wp:positionH>
                <wp:positionV relativeFrom="paragraph">
                  <wp:posOffset>1970405</wp:posOffset>
                </wp:positionV>
                <wp:extent cx="0" cy="172085"/>
                <wp:effectExtent l="95250" t="0" r="57150" b="56515"/>
                <wp:wrapNone/>
                <wp:docPr id="51" name="Straight Arrow Connector 51" descr="Arrow"/>
                <wp:cNvGraphicFramePr/>
                <a:graphic xmlns:a="http://schemas.openxmlformats.org/drawingml/2006/main">
                  <a:graphicData uri="http://schemas.microsoft.com/office/word/2010/wordprocessingShape">
                    <wps:wsp>
                      <wps:cNvCnPr/>
                      <wps:spPr>
                        <a:xfrm>
                          <a:off x="0" y="0"/>
                          <a:ext cx="0" cy="1720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1" o:spid="_x0000_s1026" type="#_x0000_t32" alt="Arrow" style="position:absolute;margin-left:389.6pt;margin-top:155.15pt;width:0;height:13.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">
                <v:stroke endarrow="open"/>
              </v:shape>
            </w:pict>
          </mc:Fallback>
        </mc:AlternateContent>
      </w:r>
      <w:r w:rsidR="00976CB4" w:rsidRPr="00605102">
        <w:rPr>
          <w:noProof/>
          <w:lang w:eastAsia="en-GB"/>
        </w:rPr>
        <mc:AlternateContent>
          <mc:Choice Requires="wps">
            <w:drawing>
              <wp:anchor distT="0" distB="0" distL="114300" distR="114300" simplePos="0" relativeHeight="251744768" behindDoc="0" locked="0" layoutInCell="1" allowOverlap="1" wp14:anchorId="194A073F" wp14:editId="688B7865">
                <wp:simplePos x="0" y="0"/>
                <wp:positionH relativeFrom="column">
                  <wp:posOffset>3414395</wp:posOffset>
                </wp:positionH>
                <wp:positionV relativeFrom="paragraph">
                  <wp:posOffset>1970405</wp:posOffset>
                </wp:positionV>
                <wp:extent cx="0" cy="172085"/>
                <wp:effectExtent l="95250" t="0" r="57150" b="56515"/>
                <wp:wrapNone/>
                <wp:docPr id="50" name="Straight Arrow Connector 50" descr="Arrow"/>
                <wp:cNvGraphicFramePr/>
                <a:graphic xmlns:a="http://schemas.openxmlformats.org/drawingml/2006/main">
                  <a:graphicData uri="http://schemas.microsoft.com/office/word/2010/wordprocessingShape">
                    <wps:wsp>
                      <wps:cNvCnPr/>
                      <wps:spPr>
                        <a:xfrm>
                          <a:off x="0" y="0"/>
                          <a:ext cx="0" cy="1720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0" o:spid="_x0000_s1026" type="#_x0000_t32" alt="Arrow" style="position:absolute;margin-left:268.85pt;margin-top:155.15pt;width:0;height:13.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">
                <v:stroke endarrow="open"/>
              </v:shape>
            </w:pict>
          </mc:Fallback>
        </mc:AlternateContent>
      </w:r>
      <w:r w:rsidR="00976CB4">
        <w:rPr>
          <w:noProof/>
          <w:lang w:eastAsia="en-GB"/>
        </w:rPr>
        <mc:AlternateContent>
          <mc:Choice Requires="wps">
            <w:drawing>
              <wp:anchor distT="0" distB="0" distL="114300" distR="114300" simplePos="0" relativeHeight="251707904" behindDoc="0" locked="0" layoutInCell="1" allowOverlap="1" wp14:anchorId="54D6B4C0" wp14:editId="63B2C950">
                <wp:simplePos x="0" y="0"/>
                <wp:positionH relativeFrom="column">
                  <wp:posOffset>2823845</wp:posOffset>
                </wp:positionH>
                <wp:positionV relativeFrom="paragraph">
                  <wp:posOffset>1541780</wp:posOffset>
                </wp:positionV>
                <wp:extent cx="2752725" cy="42862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8625"/>
                        </a:xfrm>
                        <a:prstGeom prst="rect">
                          <a:avLst/>
                        </a:prstGeom>
                        <a:noFill/>
                        <a:ln w="9525">
                          <a:solidFill>
                            <a:srgbClr val="000000"/>
                          </a:solidFill>
                          <a:miter lim="800000"/>
                          <a:headEnd/>
                          <a:tailEnd/>
                        </a:ln>
                      </wps:spPr>
                      <wps:txbx>
                        <w:txbxContent>
                          <w:p w14:paraId="33CB0EDE" w14:textId="2BF9CA82" w:rsidR="00BA229A" w:rsidRDefault="00BA229A" w:rsidP="00823CBF">
                            <w:pPr>
                              <w:jc w:val="center"/>
                            </w:pPr>
                            <w:r>
                              <w:t>Information and / or communication needs are recorded.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2.35pt;margin-top:121.4pt;width:216.75pt;height:3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" filled="f">
                <v:textbox>
                  <w:txbxContent>
                    <w:p w14:paraId="33CB0EDE" w14:textId="2BF9CA82" w:rsidR="00BA229A" w:rsidRDefault="00BA229A" w:rsidP="00823CBF">
                      <w:pPr>
                        <w:jc w:val="center"/>
                      </w:pPr>
                      <w:r>
                        <w:t>Information and / or communication needs are recorded.</w:t>
                      </w:r>
                    </w:p>
                  </w:txbxContent>
                </v:textbox>
              </v:shape>
            </w:pict>
          </mc:Fallback>
        </mc:AlternateContent>
      </w:r>
      <w:r w:rsidR="00335BD0" w:rsidRPr="00605102">
        <w:rPr>
          <w:noProof/>
          <w:lang w:eastAsia="en-GB"/>
        </w:rPr>
        <mc:AlternateContent>
          <mc:Choice Requires="wps">
            <w:drawing>
              <wp:anchor distT="0" distB="0" distL="114300" distR="114300" simplePos="0" relativeHeight="251759104" behindDoc="0" locked="0" layoutInCell="1" allowOverlap="1" wp14:anchorId="3E81B14B" wp14:editId="324E25C0">
                <wp:simplePos x="0" y="0"/>
                <wp:positionH relativeFrom="column">
                  <wp:posOffset>566420</wp:posOffset>
                </wp:positionH>
                <wp:positionV relativeFrom="paragraph">
                  <wp:posOffset>4384040</wp:posOffset>
                </wp:positionV>
                <wp:extent cx="1" cy="142875"/>
                <wp:effectExtent l="95250" t="0" r="57150" b="66675"/>
                <wp:wrapNone/>
                <wp:docPr id="57" name="Straight Arrow Connector 57" descr="Arrow"/>
                <wp:cNvGraphicFramePr/>
                <a:graphic xmlns:a="http://schemas.openxmlformats.org/drawingml/2006/main">
                  <a:graphicData uri="http://schemas.microsoft.com/office/word/2010/wordprocessingShape">
                    <wps:wsp>
                      <wps:cNvCnPr/>
                      <wps:spPr>
                        <a:xfrm>
                          <a:off x="0" y="0"/>
                          <a:ext cx="1"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7" o:spid="_x0000_s1026" type="#_x0000_t32" alt="Arrow" style="position:absolute;margin-left:44.6pt;margin-top:345.2pt;width:0;height:11.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">
                <v:stroke endarrow="open"/>
              </v:shape>
            </w:pict>
          </mc:Fallback>
        </mc:AlternateContent>
      </w:r>
      <w:r w:rsidR="00335BD0">
        <w:rPr>
          <w:noProof/>
          <w:lang w:eastAsia="en-GB"/>
        </w:rPr>
        <mc:AlternateContent>
          <mc:Choice Requires="wps">
            <w:drawing>
              <wp:anchor distT="0" distB="0" distL="114300" distR="114300" simplePos="0" relativeHeight="251699712" behindDoc="0" locked="0" layoutInCell="1" allowOverlap="1" wp14:anchorId="171DCCC7" wp14:editId="72ECB47C">
                <wp:simplePos x="0" y="0"/>
                <wp:positionH relativeFrom="column">
                  <wp:posOffset>1471295</wp:posOffset>
                </wp:positionH>
                <wp:positionV relativeFrom="paragraph">
                  <wp:posOffset>4526915</wp:posOffset>
                </wp:positionV>
                <wp:extent cx="1287145" cy="882015"/>
                <wp:effectExtent l="0" t="0" r="27305" b="1333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882015"/>
                        </a:xfrm>
                        <a:prstGeom prst="rect">
                          <a:avLst/>
                        </a:prstGeom>
                        <a:noFill/>
                        <a:ln w="9525">
                          <a:solidFill>
                            <a:srgbClr val="000000"/>
                          </a:solidFill>
                          <a:miter lim="800000"/>
                          <a:headEnd/>
                          <a:tailEnd/>
                        </a:ln>
                      </wps:spPr>
                      <wps:txbx>
                        <w:txbxContent>
                          <w:p w14:paraId="545B34DF" w14:textId="77777777" w:rsidR="00BA229A" w:rsidRDefault="00BA229A" w:rsidP="000A2EDC">
                            <w:pPr>
                              <w:jc w:val="center"/>
                            </w:pPr>
                            <w:r>
                              <w:t xml:space="preserve">Record is made of question being asked and outcome. </w:t>
                            </w:r>
                          </w:p>
                          <w:p w14:paraId="4A082AE0"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15.85pt;margin-top:356.45pt;width:101.35pt;height:69.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" filled="f">
                <v:textbox>
                  <w:txbxContent>
                    <w:p w14:paraId="545B34DF" w14:textId="77777777" w:rsidR="00BA229A" w:rsidRDefault="00BA229A" w:rsidP="000A2EDC">
                      <w:pPr>
                        <w:jc w:val="center"/>
                      </w:pPr>
                      <w:r>
                        <w:t xml:space="preserve">Record is made of question being asked and outcome. </w:t>
                      </w:r>
                    </w:p>
                    <w:p w14:paraId="4A082AE0" w14:textId="77777777" w:rsidR="00BA229A" w:rsidRDefault="00BA229A" w:rsidP="000A2EDC">
                      <w:pPr>
                        <w:jc w:val="center"/>
                      </w:pPr>
                    </w:p>
                  </w:txbxContent>
                </v:textbox>
              </v:shape>
            </w:pict>
          </mc:Fallback>
        </mc:AlternateContent>
      </w:r>
      <w:r w:rsidR="00335BD0">
        <w:rPr>
          <w:noProof/>
          <w:lang w:eastAsia="en-GB"/>
        </w:rPr>
        <mc:AlternateContent>
          <mc:Choice Requires="wps">
            <w:drawing>
              <wp:anchor distT="0" distB="0" distL="114300" distR="114300" simplePos="0" relativeHeight="251698688" behindDoc="0" locked="0" layoutInCell="1" allowOverlap="1" wp14:anchorId="63CE0C9D" wp14:editId="3F9AB33F">
                <wp:simplePos x="0" y="0"/>
                <wp:positionH relativeFrom="column">
                  <wp:posOffset>4445</wp:posOffset>
                </wp:positionH>
                <wp:positionV relativeFrom="paragraph">
                  <wp:posOffset>4526915</wp:posOffset>
                </wp:positionV>
                <wp:extent cx="1268095" cy="1323975"/>
                <wp:effectExtent l="0" t="0" r="2730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323975"/>
                        </a:xfrm>
                        <a:prstGeom prst="rect">
                          <a:avLst/>
                        </a:prstGeom>
                        <a:noFill/>
                        <a:ln w="9525">
                          <a:solidFill>
                            <a:srgbClr val="000000"/>
                          </a:solidFill>
                          <a:miter lim="800000"/>
                          <a:headEnd/>
                          <a:tailEnd/>
                        </a:ln>
                      </wps:spPr>
                      <wps:txbx>
                        <w:txbxContent>
                          <w:p w14:paraId="4D4258A4" w14:textId="194C870B" w:rsidR="00BA229A" w:rsidRDefault="00BA229A" w:rsidP="00433353">
                            <w:pPr>
                              <w:jc w:val="center"/>
                            </w:pPr>
                            <w:r>
                              <w:t>Patient is asked to explain how the service can best meet those needs</w:t>
                            </w:r>
                            <w:r w:rsidRPr="000842A3">
                              <w:t>.</w:t>
                            </w:r>
                            <w:r>
                              <w:t xml:space="preserve"> </w:t>
                            </w:r>
                            <w:proofErr w:type="gramStart"/>
                            <w:r>
                              <w:t>Appropriate prompts given.</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5pt;margin-top:356.45pt;width:99.85pt;height:10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" filled="f">
                <v:textbox>
                  <w:txbxContent>
                    <w:p w14:paraId="4D4258A4" w14:textId="194C870B" w:rsidR="00BA229A" w:rsidRDefault="00BA229A" w:rsidP="00433353">
                      <w:pPr>
                        <w:jc w:val="center"/>
                      </w:pPr>
                      <w:r>
                        <w:t>Patient is asked to explain how the service can best meet those needs</w:t>
                      </w:r>
                      <w:r w:rsidRPr="000842A3">
                        <w:t>.</w:t>
                      </w:r>
                      <w:r>
                        <w:t xml:space="preserve"> Appropriate prompts given.</w:t>
                      </w:r>
                    </w:p>
                  </w:txbxContent>
                </v:textbox>
              </v:shape>
            </w:pict>
          </mc:Fallback>
        </mc:AlternateContent>
      </w:r>
      <w:r w:rsidR="00335BD0" w:rsidRPr="00605102">
        <w:rPr>
          <w:noProof/>
          <w:lang w:eastAsia="en-GB"/>
        </w:rPr>
        <mc:AlternateContent>
          <mc:Choice Requires="wps">
            <w:drawing>
              <wp:anchor distT="0" distB="0" distL="114300" distR="114300" simplePos="0" relativeHeight="251757056" behindDoc="0" locked="0" layoutInCell="1" allowOverlap="1" wp14:anchorId="3A14CC81" wp14:editId="7B0B0100">
                <wp:simplePos x="0" y="0"/>
                <wp:positionH relativeFrom="column">
                  <wp:posOffset>2052320</wp:posOffset>
                </wp:positionH>
                <wp:positionV relativeFrom="paragraph">
                  <wp:posOffset>4384040</wp:posOffset>
                </wp:positionV>
                <wp:extent cx="0" cy="133985"/>
                <wp:effectExtent l="95250" t="0" r="57150" b="56515"/>
                <wp:wrapNone/>
                <wp:docPr id="56" name="Straight Arrow Connector 56" descr="Arrow"/>
                <wp:cNvGraphicFramePr/>
                <a:graphic xmlns:a="http://schemas.openxmlformats.org/drawingml/2006/main">
                  <a:graphicData uri="http://schemas.microsoft.com/office/word/2010/wordprocessingShape">
                    <wps:wsp>
                      <wps:cNvCnPr/>
                      <wps:spPr>
                        <a:xfrm>
                          <a:off x="0" y="0"/>
                          <a:ext cx="0" cy="133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6" o:spid="_x0000_s1026" type="#_x0000_t32" alt="Arrow" style="position:absolute;margin-left:161.6pt;margin-top:345.2pt;width:0;height:10.5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">
                <v:stroke endarrow="open"/>
              </v:shape>
            </w:pict>
          </mc:Fallback>
        </mc:AlternateContent>
      </w:r>
      <w:r w:rsidR="00335BD0">
        <w:rPr>
          <w:noProof/>
          <w:lang w:eastAsia="en-GB"/>
        </w:rPr>
        <mc:AlternateContent>
          <mc:Choice Requires="wps">
            <w:drawing>
              <wp:anchor distT="0" distB="0" distL="114300" distR="114300" simplePos="0" relativeHeight="251700736" behindDoc="0" locked="0" layoutInCell="1" allowOverlap="1" wp14:anchorId="698C331E" wp14:editId="31ADC497">
                <wp:simplePos x="0" y="0"/>
                <wp:positionH relativeFrom="column">
                  <wp:posOffset>1471295</wp:posOffset>
                </wp:positionH>
                <wp:positionV relativeFrom="paragraph">
                  <wp:posOffset>2698115</wp:posOffset>
                </wp:positionV>
                <wp:extent cx="1287145" cy="1685925"/>
                <wp:effectExtent l="0" t="0" r="2730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1685925"/>
                        </a:xfrm>
                        <a:prstGeom prst="rect">
                          <a:avLst/>
                        </a:prstGeom>
                        <a:noFill/>
                        <a:ln w="9525">
                          <a:solidFill>
                            <a:srgbClr val="000000"/>
                          </a:solidFill>
                          <a:miter lim="800000"/>
                          <a:headEnd/>
                          <a:tailEnd/>
                        </a:ln>
                      </wps:spPr>
                      <wps:txbx>
                        <w:txbxContent>
                          <w:p w14:paraId="32DE0A37" w14:textId="70604148" w:rsidR="00BA229A" w:rsidRDefault="00BA229A" w:rsidP="00976CB4">
                            <w:pPr>
                              <w:jc w:val="center"/>
                            </w:pPr>
                            <w:r>
                              <w:t xml:space="preserve">Patient does not identify </w:t>
                            </w:r>
                            <w:r w:rsidRPr="000842A3">
                              <w:t>information or communication support needs relating to a disability</w:t>
                            </w:r>
                            <w:r>
                              <w:t>, impairment</w:t>
                            </w:r>
                            <w:r w:rsidRPr="000842A3">
                              <w:t xml:space="preserve"> or senso</w:t>
                            </w:r>
                            <w:r>
                              <w:t>r</w:t>
                            </w:r>
                            <w:r w:rsidRPr="000842A3">
                              <w:t>y loss.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15.85pt;margin-top:212.45pt;width:101.35pt;height:13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" filled="f">
                <v:textbox>
                  <w:txbxContent>
                    <w:p w14:paraId="32DE0A37" w14:textId="70604148" w:rsidR="00BA229A" w:rsidRDefault="00BA229A" w:rsidP="00976CB4">
                      <w:pPr>
                        <w:jc w:val="center"/>
                      </w:pPr>
                      <w:r>
                        <w:t xml:space="preserve">Patient does not identify </w:t>
                      </w:r>
                      <w:r w:rsidRPr="000842A3">
                        <w:t>information or communication support needs relating to a disability</w:t>
                      </w:r>
                      <w:r>
                        <w:t>, impairment</w:t>
                      </w:r>
                      <w:r w:rsidRPr="000842A3">
                        <w:t xml:space="preserve"> or senso</w:t>
                      </w:r>
                      <w:r>
                        <w:t>r</w:t>
                      </w:r>
                      <w:r w:rsidRPr="000842A3">
                        <w:t>y loss.</w:t>
                      </w:r>
                    </w:p>
                  </w:txbxContent>
                </v:textbox>
              </v:shape>
            </w:pict>
          </mc:Fallback>
        </mc:AlternateContent>
      </w:r>
      <w:r w:rsidR="00335BD0">
        <w:rPr>
          <w:noProof/>
          <w:lang w:eastAsia="en-GB"/>
        </w:rPr>
        <mc:AlternateContent>
          <mc:Choice Requires="wps">
            <w:drawing>
              <wp:anchor distT="0" distB="0" distL="114300" distR="114300" simplePos="0" relativeHeight="251694592" behindDoc="0" locked="0" layoutInCell="1" allowOverlap="1" wp14:anchorId="2583BB69" wp14:editId="725B9CC9">
                <wp:simplePos x="0" y="0"/>
                <wp:positionH relativeFrom="column">
                  <wp:posOffset>4445</wp:posOffset>
                </wp:positionH>
                <wp:positionV relativeFrom="paragraph">
                  <wp:posOffset>2698115</wp:posOffset>
                </wp:positionV>
                <wp:extent cx="1268095" cy="1685925"/>
                <wp:effectExtent l="0" t="0" r="2730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1685925"/>
                        </a:xfrm>
                        <a:prstGeom prst="rect">
                          <a:avLst/>
                        </a:prstGeom>
                        <a:noFill/>
                        <a:ln w="9525">
                          <a:solidFill>
                            <a:srgbClr val="000000"/>
                          </a:solidFill>
                          <a:miter lim="800000"/>
                          <a:headEnd/>
                          <a:tailEnd/>
                        </a:ln>
                      </wps:spPr>
                      <wps:txbx>
                        <w:txbxContent>
                          <w:p w14:paraId="5A78BD16" w14:textId="7DA3D080" w:rsidR="00BA229A" w:rsidRPr="00BF1D2D" w:rsidRDefault="00BA229A" w:rsidP="000A2EDC">
                            <w:pPr>
                              <w:jc w:val="center"/>
                            </w:pPr>
                            <w:r>
                              <w:t xml:space="preserve">Patient identifies </w:t>
                            </w:r>
                            <w:r w:rsidRPr="000842A3">
                              <w:t>information or communication support needs relating to a disability</w:t>
                            </w:r>
                            <w:r>
                              <w:t>, impairment</w:t>
                            </w:r>
                            <w:r w:rsidRPr="000842A3">
                              <w:t xml:space="preserve"> or senso</w:t>
                            </w:r>
                            <w:r>
                              <w:t>r</w:t>
                            </w:r>
                            <w:r w:rsidRPr="000842A3">
                              <w:t>y</w:t>
                            </w:r>
                            <w:r>
                              <w:t xml:space="preserve"> loss.</w:t>
                            </w:r>
                          </w:p>
                          <w:p w14:paraId="64FACD55"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5pt;margin-top:212.45pt;width:99.85pt;height:132.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" filled="f">
                <v:textbox>
                  <w:txbxContent>
                    <w:p w14:paraId="5A78BD16" w14:textId="7DA3D080" w:rsidR="00BA229A" w:rsidRPr="00BF1D2D" w:rsidRDefault="00BA229A" w:rsidP="000A2EDC">
                      <w:pPr>
                        <w:jc w:val="center"/>
                      </w:pPr>
                      <w:r>
                        <w:t xml:space="preserve">Patient identifies </w:t>
                      </w:r>
                      <w:r w:rsidRPr="000842A3">
                        <w:t>information or communication support needs relating to a disability</w:t>
                      </w:r>
                      <w:r>
                        <w:t>, impairment</w:t>
                      </w:r>
                      <w:r w:rsidRPr="000842A3">
                        <w:t xml:space="preserve"> or senso</w:t>
                      </w:r>
                      <w:r>
                        <w:t>r</w:t>
                      </w:r>
                      <w:r w:rsidRPr="000842A3">
                        <w:t>y</w:t>
                      </w:r>
                      <w:r>
                        <w:t xml:space="preserve"> loss.</w:t>
                      </w:r>
                    </w:p>
                    <w:p w14:paraId="64FACD55" w14:textId="77777777" w:rsidR="00BA229A" w:rsidRDefault="00BA229A" w:rsidP="000A2EDC">
                      <w:pPr>
                        <w:jc w:val="center"/>
                      </w:pPr>
                    </w:p>
                  </w:txbxContent>
                </v:textbox>
              </v:shape>
            </w:pict>
          </mc:Fallback>
        </mc:AlternateContent>
      </w:r>
      <w:r w:rsidR="00335BD0" w:rsidRPr="00605102">
        <w:rPr>
          <w:noProof/>
          <w:lang w:eastAsia="en-GB"/>
        </w:rPr>
        <mc:AlternateContent>
          <mc:Choice Requires="wps">
            <w:drawing>
              <wp:anchor distT="0" distB="0" distL="114300" distR="114300" simplePos="0" relativeHeight="251752960" behindDoc="0" locked="0" layoutInCell="1" allowOverlap="1" wp14:anchorId="02195C10" wp14:editId="3EAC06BE">
                <wp:simplePos x="0" y="0"/>
                <wp:positionH relativeFrom="column">
                  <wp:posOffset>2052320</wp:posOffset>
                </wp:positionH>
                <wp:positionV relativeFrom="paragraph">
                  <wp:posOffset>2545715</wp:posOffset>
                </wp:positionV>
                <wp:extent cx="0" cy="152400"/>
                <wp:effectExtent l="95250" t="0" r="57150" b="57150"/>
                <wp:wrapNone/>
                <wp:docPr id="54" name="Straight Arrow Connector 54" descr="Arrow"/>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4" o:spid="_x0000_s1026" type="#_x0000_t32" alt="Arrow" style="position:absolute;margin-left:161.6pt;margin-top:200.45pt;width:0;height:1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">
                <v:stroke endarrow="open"/>
              </v:shape>
            </w:pict>
          </mc:Fallback>
        </mc:AlternateContent>
      </w:r>
      <w:r w:rsidR="00335BD0" w:rsidRPr="00605102">
        <w:rPr>
          <w:noProof/>
          <w:lang w:eastAsia="en-GB"/>
        </w:rPr>
        <mc:AlternateContent>
          <mc:Choice Requires="wps">
            <w:drawing>
              <wp:anchor distT="0" distB="0" distL="114300" distR="114300" simplePos="0" relativeHeight="251750912" behindDoc="0" locked="0" layoutInCell="1" allowOverlap="1" wp14:anchorId="7441FA85" wp14:editId="5078A057">
                <wp:simplePos x="0" y="0"/>
                <wp:positionH relativeFrom="column">
                  <wp:posOffset>575945</wp:posOffset>
                </wp:positionH>
                <wp:positionV relativeFrom="paragraph">
                  <wp:posOffset>2545715</wp:posOffset>
                </wp:positionV>
                <wp:extent cx="0" cy="152400"/>
                <wp:effectExtent l="95250" t="0" r="57150" b="57150"/>
                <wp:wrapNone/>
                <wp:docPr id="53" name="Straight Arrow Connector 53" descr="Arrow"/>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alt="Arrow" style="position:absolute;margin-left:45.35pt;margin-top:200.45pt;width:0;height:1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">
                <v:stroke endarrow="open"/>
              </v:shape>
            </w:pict>
          </mc:Fallback>
        </mc:AlternateContent>
      </w:r>
      <w:r w:rsidR="005A45A6">
        <w:rPr>
          <w:noProof/>
          <w:lang w:eastAsia="en-GB"/>
        </w:rPr>
        <mc:AlternateContent>
          <mc:Choice Requires="wps">
            <w:drawing>
              <wp:anchor distT="0" distB="0" distL="114300" distR="114300" simplePos="0" relativeHeight="251693568" behindDoc="0" locked="0" layoutInCell="1" allowOverlap="1" wp14:anchorId="0FD71BCB" wp14:editId="2CDB44D7">
                <wp:simplePos x="0" y="0"/>
                <wp:positionH relativeFrom="column">
                  <wp:posOffset>2814320</wp:posOffset>
                </wp:positionH>
                <wp:positionV relativeFrom="paragraph">
                  <wp:posOffset>4050665</wp:posOffset>
                </wp:positionV>
                <wp:extent cx="1962150" cy="8477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847725"/>
                        </a:xfrm>
                        <a:prstGeom prst="rect">
                          <a:avLst/>
                        </a:prstGeom>
                        <a:noFill/>
                        <a:ln w="9525">
                          <a:solidFill>
                            <a:srgbClr val="000000"/>
                          </a:solidFill>
                          <a:miter lim="800000"/>
                          <a:headEnd/>
                          <a:tailEnd/>
                        </a:ln>
                      </wps:spPr>
                      <wps:txbx>
                        <w:txbxContent>
                          <w:p w14:paraId="53821991" w14:textId="6C23AE28" w:rsidR="00BA229A" w:rsidRPr="00BF1D2D" w:rsidRDefault="00BA229A" w:rsidP="000A2EDC">
                            <w:pPr>
                              <w:jc w:val="center"/>
                            </w:pPr>
                            <w:r>
                              <w:t xml:space="preserve">Patient </w:t>
                            </w:r>
                            <w:r w:rsidRPr="00BF1D2D">
                              <w:t xml:space="preserve">is asked </w:t>
                            </w:r>
                            <w:r>
                              <w:t xml:space="preserve">if their needs have changed / if recorded ways to support them remain appropriate. </w:t>
                            </w:r>
                          </w:p>
                          <w:p w14:paraId="411BABB0"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21.6pt;margin-top:318.95pt;width:154.5pt;height:66.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" filled="f">
                <v:textbox>
                  <w:txbxContent>
                    <w:p w14:paraId="53821991" w14:textId="6C23AE28" w:rsidR="00BA229A" w:rsidRPr="00BF1D2D" w:rsidRDefault="00BA229A" w:rsidP="000A2EDC">
                      <w:pPr>
                        <w:jc w:val="center"/>
                      </w:pPr>
                      <w:r>
                        <w:t xml:space="preserve">Patient </w:t>
                      </w:r>
                      <w:r w:rsidRPr="00BF1D2D">
                        <w:t xml:space="preserve">is asked </w:t>
                      </w:r>
                      <w:r>
                        <w:t xml:space="preserve">if their needs have changed / if recorded ways to support them remain appropriate. </w:t>
                      </w:r>
                    </w:p>
                    <w:p w14:paraId="411BABB0" w14:textId="77777777" w:rsidR="00BA229A" w:rsidRDefault="00BA229A" w:rsidP="000A2EDC">
                      <w:pPr>
                        <w:jc w:val="center"/>
                      </w:pPr>
                    </w:p>
                  </w:txbxContent>
                </v:textbox>
              </v:shape>
            </w:pict>
          </mc:Fallback>
        </mc:AlternateContent>
      </w:r>
      <w:r w:rsidR="005A45A6" w:rsidRPr="00605102">
        <w:rPr>
          <w:noProof/>
          <w:lang w:eastAsia="en-GB"/>
        </w:rPr>
        <mc:AlternateContent>
          <mc:Choice Requires="wps">
            <w:drawing>
              <wp:anchor distT="0" distB="0" distL="114300" distR="114300" simplePos="0" relativeHeight="251748864" behindDoc="0" locked="0" layoutInCell="1" allowOverlap="1" wp14:anchorId="2EF58C00" wp14:editId="70325D6D">
                <wp:simplePos x="0" y="0"/>
                <wp:positionH relativeFrom="column">
                  <wp:posOffset>3357245</wp:posOffset>
                </wp:positionH>
                <wp:positionV relativeFrom="paragraph">
                  <wp:posOffset>3650615</wp:posOffset>
                </wp:positionV>
                <wp:extent cx="0" cy="400685"/>
                <wp:effectExtent l="95250" t="0" r="114300" b="56515"/>
                <wp:wrapNone/>
                <wp:docPr id="52" name="Straight Arrow Connector 52" descr="Arrow"/>
                <wp:cNvGraphicFramePr/>
                <a:graphic xmlns:a="http://schemas.openxmlformats.org/drawingml/2006/main">
                  <a:graphicData uri="http://schemas.microsoft.com/office/word/2010/wordprocessingShape">
                    <wps:wsp>
                      <wps:cNvCnPr/>
                      <wps:spPr>
                        <a:xfrm>
                          <a:off x="0" y="0"/>
                          <a:ext cx="0" cy="4006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alt="Arrow" style="position:absolute;margin-left:264.35pt;margin-top:287.45pt;width:0;height:31.5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">
                <v:stroke endarrow="open"/>
              </v:shape>
            </w:pict>
          </mc:Fallback>
        </mc:AlternateContent>
      </w:r>
      <w:r w:rsidR="005A45A6">
        <w:rPr>
          <w:noProof/>
          <w:lang w:eastAsia="en-GB"/>
        </w:rPr>
        <mc:AlternateContent>
          <mc:Choice Requires="wps">
            <w:drawing>
              <wp:anchor distT="0" distB="0" distL="114300" distR="114300" simplePos="0" relativeHeight="251709952" behindDoc="0" locked="0" layoutInCell="1" allowOverlap="1" wp14:anchorId="5576B545" wp14:editId="34384C08">
                <wp:simplePos x="0" y="0"/>
                <wp:positionH relativeFrom="column">
                  <wp:posOffset>4233545</wp:posOffset>
                </wp:positionH>
                <wp:positionV relativeFrom="paragraph">
                  <wp:posOffset>2145665</wp:posOffset>
                </wp:positionV>
                <wp:extent cx="1315720" cy="1504950"/>
                <wp:effectExtent l="0" t="0" r="1778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1504950"/>
                        </a:xfrm>
                        <a:prstGeom prst="rect">
                          <a:avLst/>
                        </a:prstGeom>
                        <a:noFill/>
                        <a:ln w="9525">
                          <a:solidFill>
                            <a:srgbClr val="000000"/>
                          </a:solidFill>
                          <a:miter lim="800000"/>
                          <a:headEnd/>
                          <a:tailEnd/>
                        </a:ln>
                      </wps:spPr>
                      <wps:txbx>
                        <w:txbxContent>
                          <w:p w14:paraId="0192EC4A" w14:textId="46103DB8" w:rsidR="00BA229A" w:rsidRPr="00BF1D2D" w:rsidRDefault="00BA229A" w:rsidP="00823CBF">
                            <w:pPr>
                              <w:jc w:val="center"/>
                            </w:pPr>
                            <w:r>
                              <w:t>Needs have been reviewed in preceding 12 months AND no indication of a potential change.</w:t>
                            </w:r>
                          </w:p>
                          <w:p w14:paraId="7C7F8B73" w14:textId="77777777" w:rsidR="00BA229A" w:rsidRDefault="00BA229A" w:rsidP="00823C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3.35pt;margin-top:168.95pt;width:103.6pt;height:11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" filled="f">
                <v:textbox>
                  <w:txbxContent>
                    <w:p w14:paraId="0192EC4A" w14:textId="46103DB8" w:rsidR="00BA229A" w:rsidRPr="00BF1D2D" w:rsidRDefault="00BA229A" w:rsidP="00823CBF">
                      <w:pPr>
                        <w:jc w:val="center"/>
                      </w:pPr>
                      <w:r>
                        <w:t>Needs have been reviewed in preceding 12 months AND no indication of a potential change.</w:t>
                      </w:r>
                    </w:p>
                    <w:p w14:paraId="7C7F8B73" w14:textId="77777777" w:rsidR="00BA229A" w:rsidRDefault="00BA229A" w:rsidP="00823CBF">
                      <w:pPr>
                        <w:jc w:val="center"/>
                      </w:pPr>
                    </w:p>
                  </w:txbxContent>
                </v:textbox>
              </v:shape>
            </w:pict>
          </mc:Fallback>
        </mc:AlternateContent>
      </w:r>
      <w:r w:rsidR="005A45A6">
        <w:rPr>
          <w:noProof/>
          <w:lang w:eastAsia="en-GB"/>
        </w:rPr>
        <mc:AlternateContent>
          <mc:Choice Requires="wps">
            <w:drawing>
              <wp:anchor distT="0" distB="0" distL="114300" distR="114300" simplePos="0" relativeHeight="251712000" behindDoc="0" locked="0" layoutInCell="1" allowOverlap="1" wp14:anchorId="64EDE615" wp14:editId="6EC9ADC3">
                <wp:simplePos x="0" y="0"/>
                <wp:positionH relativeFrom="column">
                  <wp:posOffset>2814320</wp:posOffset>
                </wp:positionH>
                <wp:positionV relativeFrom="paragraph">
                  <wp:posOffset>2145665</wp:posOffset>
                </wp:positionV>
                <wp:extent cx="1323975" cy="150495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504950"/>
                        </a:xfrm>
                        <a:prstGeom prst="rect">
                          <a:avLst/>
                        </a:prstGeom>
                        <a:noFill/>
                        <a:ln w="9525">
                          <a:solidFill>
                            <a:srgbClr val="000000"/>
                          </a:solidFill>
                          <a:miter lim="800000"/>
                          <a:headEnd/>
                          <a:tailEnd/>
                        </a:ln>
                      </wps:spPr>
                      <wps:txbx>
                        <w:txbxContent>
                          <w:p w14:paraId="2BB0ED0B" w14:textId="692BB52F" w:rsidR="00BA229A" w:rsidRPr="00BF1D2D" w:rsidRDefault="00BA229A" w:rsidP="00823CBF">
                            <w:pPr>
                              <w:jc w:val="center"/>
                            </w:pPr>
                            <w:proofErr w:type="gramStart"/>
                            <w:r>
                              <w:t>Needs have not been reviewed in preceding 12 months OR following indication of a potential change.</w:t>
                            </w:r>
                            <w:proofErr w:type="gramEnd"/>
                            <w:r>
                              <w:t xml:space="preserve"> </w:t>
                            </w:r>
                          </w:p>
                          <w:p w14:paraId="3D82808F" w14:textId="77777777" w:rsidR="00BA229A" w:rsidRDefault="00BA229A" w:rsidP="00823CB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21.6pt;margin-top:168.95pt;width:104.25pt;height:11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" filled="f">
                <v:textbox>
                  <w:txbxContent>
                    <w:p w14:paraId="2BB0ED0B" w14:textId="692BB52F" w:rsidR="00BA229A" w:rsidRPr="00BF1D2D" w:rsidRDefault="00BA229A" w:rsidP="00823CBF">
                      <w:pPr>
                        <w:jc w:val="center"/>
                      </w:pPr>
                      <w:r>
                        <w:t xml:space="preserve">Needs have not been reviewed in preceding 12 months OR following indication of a potential change. </w:t>
                      </w:r>
                    </w:p>
                    <w:p w14:paraId="3D82808F" w14:textId="77777777" w:rsidR="00BA229A" w:rsidRDefault="00BA229A" w:rsidP="00823CBF">
                      <w:pPr>
                        <w:jc w:val="center"/>
                      </w:pPr>
                    </w:p>
                  </w:txbxContent>
                </v:textbox>
              </v:shape>
            </w:pict>
          </mc:Fallback>
        </mc:AlternateContent>
      </w:r>
      <w:r w:rsidR="005A45A6" w:rsidRPr="00605102">
        <w:rPr>
          <w:noProof/>
          <w:lang w:eastAsia="en-GB"/>
        </w:rPr>
        <mc:AlternateContent>
          <mc:Choice Requires="wps">
            <w:drawing>
              <wp:anchor distT="0" distB="0" distL="114300" distR="114300" simplePos="0" relativeHeight="251742720" behindDoc="0" locked="0" layoutInCell="1" allowOverlap="1" wp14:anchorId="6E14A1D9" wp14:editId="25127754">
                <wp:simplePos x="0" y="0"/>
                <wp:positionH relativeFrom="column">
                  <wp:posOffset>4233545</wp:posOffset>
                </wp:positionH>
                <wp:positionV relativeFrom="paragraph">
                  <wp:posOffset>1403350</wp:posOffset>
                </wp:positionV>
                <wp:extent cx="0" cy="133985"/>
                <wp:effectExtent l="95250" t="0" r="57150" b="56515"/>
                <wp:wrapNone/>
                <wp:docPr id="49" name="Straight Arrow Connector 49" descr="Arrow"/>
                <wp:cNvGraphicFramePr/>
                <a:graphic xmlns:a="http://schemas.openxmlformats.org/drawingml/2006/main">
                  <a:graphicData uri="http://schemas.microsoft.com/office/word/2010/wordprocessingShape">
                    <wps:wsp>
                      <wps:cNvCnPr/>
                      <wps:spPr>
                        <a:xfrm>
                          <a:off x="0" y="0"/>
                          <a:ext cx="0" cy="133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alt="Arrow" style="position:absolute;margin-left:333.35pt;margin-top:110.5pt;width:0;height:10.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">
                <v:stroke endarrow="open"/>
              </v:shape>
            </w:pict>
          </mc:Fallback>
        </mc:AlternateContent>
      </w:r>
      <w:r w:rsidR="005A45A6" w:rsidRPr="00605102">
        <w:rPr>
          <w:noProof/>
          <w:lang w:eastAsia="en-GB"/>
        </w:rPr>
        <mc:AlternateContent>
          <mc:Choice Requires="wps">
            <w:drawing>
              <wp:anchor distT="0" distB="0" distL="114300" distR="114300" simplePos="0" relativeHeight="251740672" behindDoc="0" locked="0" layoutInCell="1" allowOverlap="1" wp14:anchorId="66982802" wp14:editId="29F7DE28">
                <wp:simplePos x="0" y="0"/>
                <wp:positionH relativeFrom="column">
                  <wp:posOffset>1290320</wp:posOffset>
                </wp:positionH>
                <wp:positionV relativeFrom="paragraph">
                  <wp:posOffset>1403350</wp:posOffset>
                </wp:positionV>
                <wp:extent cx="0" cy="133985"/>
                <wp:effectExtent l="95250" t="0" r="57150" b="56515"/>
                <wp:wrapNone/>
                <wp:docPr id="48" name="Straight Arrow Connector 48" descr="Arrow"/>
                <wp:cNvGraphicFramePr/>
                <a:graphic xmlns:a="http://schemas.openxmlformats.org/drawingml/2006/main">
                  <a:graphicData uri="http://schemas.microsoft.com/office/word/2010/wordprocessingShape">
                    <wps:wsp>
                      <wps:cNvCnPr/>
                      <wps:spPr>
                        <a:xfrm>
                          <a:off x="0" y="0"/>
                          <a:ext cx="0" cy="1339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alt="Arrow" style="position:absolute;margin-left:101.6pt;margin-top:110.5pt;width:0;height:10.5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">
                <v:stroke endarrow="open"/>
              </v:shape>
            </w:pict>
          </mc:Fallback>
        </mc:AlternateContent>
      </w:r>
      <w:r w:rsidR="005A45A6" w:rsidRPr="00605102">
        <w:rPr>
          <w:noProof/>
          <w:lang w:eastAsia="en-GB"/>
        </w:rPr>
        <mc:AlternateContent>
          <mc:Choice Requires="wps">
            <w:drawing>
              <wp:anchor distT="0" distB="0" distL="114300" distR="114300" simplePos="0" relativeHeight="251738624" behindDoc="0" locked="0" layoutInCell="1" allowOverlap="1" wp14:anchorId="628693C8" wp14:editId="474B2C86">
                <wp:simplePos x="0" y="0"/>
                <wp:positionH relativeFrom="column">
                  <wp:posOffset>2776220</wp:posOffset>
                </wp:positionH>
                <wp:positionV relativeFrom="paragraph">
                  <wp:posOffset>621665</wp:posOffset>
                </wp:positionV>
                <wp:extent cx="0" cy="142875"/>
                <wp:effectExtent l="95250" t="0" r="57150" b="66675"/>
                <wp:wrapNone/>
                <wp:docPr id="47" name="Straight Arrow Connector 47" descr="Arrow"/>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alt="Arrow" style="position:absolute;margin-left:218.6pt;margin-top:48.95pt;width:0;height:1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">
                <v:stroke endarrow="open"/>
              </v:shape>
            </w:pict>
          </mc:Fallback>
        </mc:AlternateContent>
      </w:r>
      <w:r w:rsidR="005A45A6" w:rsidRPr="00605102">
        <w:rPr>
          <w:noProof/>
          <w:lang w:eastAsia="en-GB"/>
        </w:rPr>
        <mc:AlternateContent>
          <mc:Choice Requires="wps">
            <w:drawing>
              <wp:anchor distT="0" distB="0" distL="114300" distR="114300" simplePos="0" relativeHeight="251736576" behindDoc="0" locked="0" layoutInCell="1" allowOverlap="1" wp14:anchorId="47C966B5" wp14:editId="5CA88034">
                <wp:simplePos x="0" y="0"/>
                <wp:positionH relativeFrom="column">
                  <wp:posOffset>2767965</wp:posOffset>
                </wp:positionH>
                <wp:positionV relativeFrom="paragraph">
                  <wp:posOffset>145415</wp:posOffset>
                </wp:positionV>
                <wp:extent cx="0" cy="142875"/>
                <wp:effectExtent l="95250" t="0" r="57150" b="66675"/>
                <wp:wrapNone/>
                <wp:docPr id="46" name="Straight Arrow Connector 46" descr="Arrow"/>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alt="Arrow" style="position:absolute;margin-left:217.95pt;margin-top:11.45pt;width:0;height:11.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">
                <v:stroke endarrow="open"/>
              </v:shape>
            </w:pict>
          </mc:Fallback>
        </mc:AlternateContent>
      </w:r>
      <w:r w:rsidR="00823CBF">
        <w:rPr>
          <w:noProof/>
          <w:lang w:eastAsia="en-GB"/>
        </w:rPr>
        <mc:AlternateContent>
          <mc:Choice Requires="wps">
            <w:drawing>
              <wp:anchor distT="0" distB="0" distL="114300" distR="114300" simplePos="0" relativeHeight="251692544" behindDoc="0" locked="0" layoutInCell="1" allowOverlap="1" wp14:anchorId="43C836E8" wp14:editId="4A1C1065">
                <wp:simplePos x="0" y="0"/>
                <wp:positionH relativeFrom="column">
                  <wp:posOffset>3175</wp:posOffset>
                </wp:positionH>
                <wp:positionV relativeFrom="paragraph">
                  <wp:posOffset>1532255</wp:posOffset>
                </wp:positionV>
                <wp:extent cx="2752725" cy="1012190"/>
                <wp:effectExtent l="0" t="0" r="28575" b="165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012190"/>
                        </a:xfrm>
                        <a:prstGeom prst="rect">
                          <a:avLst/>
                        </a:prstGeom>
                        <a:noFill/>
                        <a:ln w="9525">
                          <a:solidFill>
                            <a:srgbClr val="000000"/>
                          </a:solidFill>
                          <a:miter lim="800000"/>
                          <a:headEnd/>
                          <a:tailEnd/>
                        </a:ln>
                      </wps:spPr>
                      <wps:txbx>
                        <w:txbxContent>
                          <w:p w14:paraId="6C291857" w14:textId="6B2B77E7" w:rsidR="00BA229A" w:rsidRPr="00BF1D2D" w:rsidRDefault="00BA229A" w:rsidP="000A2EDC">
                            <w:pPr>
                              <w:jc w:val="center"/>
                            </w:pPr>
                            <w:r>
                              <w:t xml:space="preserve">No such needs are recorded: patient </w:t>
                            </w:r>
                            <w:r w:rsidRPr="00BF1D2D">
                              <w:t>is asked to identify whether they have any information or communication support needs relating to a disability</w:t>
                            </w:r>
                            <w:r>
                              <w:t>, impairment</w:t>
                            </w:r>
                            <w:r w:rsidRPr="00BF1D2D">
                              <w:t xml:space="preserve"> or sensory loss. </w:t>
                            </w:r>
                          </w:p>
                          <w:p w14:paraId="7F97C10E"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5pt;margin-top:120.65pt;width:216.75pt;height:79.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" filled="f">
                <v:textbox>
                  <w:txbxContent>
                    <w:p w14:paraId="6C291857" w14:textId="6B2B77E7" w:rsidR="00BA229A" w:rsidRPr="00BF1D2D" w:rsidRDefault="00BA229A" w:rsidP="000A2EDC">
                      <w:pPr>
                        <w:jc w:val="center"/>
                      </w:pPr>
                      <w:r>
                        <w:t xml:space="preserve">No such needs are recorded: patient </w:t>
                      </w:r>
                      <w:r w:rsidRPr="00BF1D2D">
                        <w:t>is asked to identify whether they have any information or communication support needs relating to a disability</w:t>
                      </w:r>
                      <w:r>
                        <w:t>, impairment</w:t>
                      </w:r>
                      <w:r w:rsidRPr="00BF1D2D">
                        <w:t xml:space="preserve"> or sensory loss. </w:t>
                      </w:r>
                    </w:p>
                    <w:p w14:paraId="7F97C10E" w14:textId="77777777" w:rsidR="00BA229A" w:rsidRDefault="00BA229A" w:rsidP="000A2EDC">
                      <w:pPr>
                        <w:jc w:val="center"/>
                      </w:pPr>
                    </w:p>
                  </w:txbxContent>
                </v:textbox>
              </v:shape>
            </w:pict>
          </mc:Fallback>
        </mc:AlternateContent>
      </w:r>
      <w:r w:rsidR="00823CBF">
        <w:rPr>
          <w:noProof/>
          <w:lang w:eastAsia="en-GB"/>
        </w:rPr>
        <mc:AlternateContent>
          <mc:Choice Requires="wps">
            <w:drawing>
              <wp:anchor distT="0" distB="0" distL="114300" distR="114300" simplePos="0" relativeHeight="251684352" behindDoc="0" locked="0" layoutInCell="1" allowOverlap="1" wp14:anchorId="75D032D3" wp14:editId="736F0492">
                <wp:simplePos x="0" y="0"/>
                <wp:positionH relativeFrom="column">
                  <wp:posOffset>3175</wp:posOffset>
                </wp:positionH>
                <wp:positionV relativeFrom="paragraph">
                  <wp:posOffset>767080</wp:posOffset>
                </wp:positionV>
                <wp:extent cx="5544820" cy="638810"/>
                <wp:effectExtent l="0" t="0" r="17780" b="279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638810"/>
                        </a:xfrm>
                        <a:prstGeom prst="rect">
                          <a:avLst/>
                        </a:prstGeom>
                        <a:noFill/>
                        <a:ln w="9525">
                          <a:solidFill>
                            <a:srgbClr val="000000"/>
                          </a:solidFill>
                          <a:miter lim="800000"/>
                          <a:headEnd/>
                          <a:tailEnd/>
                        </a:ln>
                      </wps:spPr>
                      <wps:txbx>
                        <w:txbxContent>
                          <w:p w14:paraId="636B27D3" w14:textId="77777777" w:rsidR="00BA229A" w:rsidRDefault="00BA229A" w:rsidP="000A2EDC">
                            <w:pPr>
                              <w:jc w:val="center"/>
                            </w:pPr>
                            <w:r>
                              <w:t xml:space="preserve">As part of verification of identity and accuracy of existing details, patient’s record is reviewed to ascertain whether any information or communication support needs have been recorded.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5pt;margin-top:60.4pt;width:436.6pt;height:50.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" filled="f">
                <v:textbox>
                  <w:txbxContent>
                    <w:p w14:paraId="636B27D3" w14:textId="77777777" w:rsidR="00BA229A" w:rsidRDefault="00BA229A" w:rsidP="000A2EDC">
                      <w:pPr>
                        <w:jc w:val="center"/>
                      </w:pPr>
                      <w:r>
                        <w:t xml:space="preserve">As part of verification of identity and accuracy of existing details, patient’s record is reviewed to ascertain whether any information or communication support needs have been recorded. </w:t>
                      </w:r>
                    </w:p>
                  </w:txbxContent>
                </v:textbox>
              </v:shape>
            </w:pict>
          </mc:Fallback>
        </mc:AlternateContent>
      </w:r>
      <w:r w:rsidR="00823CBF">
        <w:rPr>
          <w:noProof/>
          <w:lang w:eastAsia="en-GB"/>
        </w:rPr>
        <mc:AlternateContent>
          <mc:Choice Requires="wps">
            <w:drawing>
              <wp:anchor distT="0" distB="0" distL="114300" distR="114300" simplePos="0" relativeHeight="251683328" behindDoc="0" locked="0" layoutInCell="1" allowOverlap="1" wp14:anchorId="19A074B1" wp14:editId="5C7E83B3">
                <wp:simplePos x="0" y="0"/>
                <wp:positionH relativeFrom="column">
                  <wp:posOffset>3175</wp:posOffset>
                </wp:positionH>
                <wp:positionV relativeFrom="paragraph">
                  <wp:posOffset>284480</wp:posOffset>
                </wp:positionV>
                <wp:extent cx="5544820" cy="334010"/>
                <wp:effectExtent l="0" t="0" r="1778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334010"/>
                        </a:xfrm>
                        <a:prstGeom prst="rect">
                          <a:avLst/>
                        </a:prstGeom>
                        <a:noFill/>
                        <a:ln w="9525">
                          <a:solidFill>
                            <a:srgbClr val="000000"/>
                          </a:solidFill>
                          <a:miter lim="800000"/>
                          <a:headEnd/>
                          <a:tailEnd/>
                        </a:ln>
                      </wps:spPr>
                      <wps:txbx>
                        <w:txbxContent>
                          <w:p w14:paraId="5D61ECA0" w14:textId="3F11B8CB" w:rsidR="00BA229A" w:rsidRDefault="00BA229A" w:rsidP="000A2EDC">
                            <w:pPr>
                              <w:jc w:val="center"/>
                            </w:pPr>
                            <w:r>
                              <w:t xml:space="preserve">Patient is an existing / previous patient (if patient is </w:t>
                            </w:r>
                            <w:proofErr w:type="gramStart"/>
                            <w:r>
                              <w:t>a new patient see</w:t>
                            </w:r>
                            <w:proofErr w:type="gramEnd"/>
                            <w:r>
                              <w:t xml:space="preserve"> 11.2).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5pt;margin-top:22.4pt;width:436.6pt;height:26.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" filled="f">
                <v:textbox>
                  <w:txbxContent>
                    <w:p w14:paraId="5D61ECA0" w14:textId="3F11B8CB" w:rsidR="00BA229A" w:rsidRDefault="00BA229A" w:rsidP="000A2EDC">
                      <w:pPr>
                        <w:jc w:val="center"/>
                      </w:pPr>
                      <w:r>
                        <w:t xml:space="preserve">Patient is an existing / previous patient (if patient is a new patient see 11.2). </w:t>
                      </w:r>
                    </w:p>
                  </w:txbxContent>
                </v:textbox>
              </v:shape>
            </w:pict>
          </mc:Fallback>
        </mc:AlternateContent>
      </w:r>
      <w:r w:rsidR="000A2EDC">
        <w:br w:type="page"/>
      </w:r>
    </w:p>
    <w:p w14:paraId="4587DE80" w14:textId="16CE0BB8" w:rsidR="000A2EDC" w:rsidRPr="000A2EDC" w:rsidRDefault="00FD5F17" w:rsidP="009928C8">
      <w:r w:rsidRPr="00605102">
        <w:rPr>
          <w:noProof/>
          <w:lang w:eastAsia="en-GB"/>
        </w:rPr>
        <w:lastRenderedPageBreak/>
        <mc:AlternateContent>
          <mc:Choice Requires="wps">
            <w:drawing>
              <wp:anchor distT="0" distB="0" distL="114300" distR="114300" simplePos="0" relativeHeight="251763200" behindDoc="0" locked="0" layoutInCell="1" allowOverlap="1" wp14:anchorId="30378935" wp14:editId="409AD1FB">
                <wp:simplePos x="0" y="0"/>
                <wp:positionH relativeFrom="column">
                  <wp:posOffset>4347845</wp:posOffset>
                </wp:positionH>
                <wp:positionV relativeFrom="paragraph">
                  <wp:posOffset>29210</wp:posOffset>
                </wp:positionV>
                <wp:extent cx="0" cy="3219450"/>
                <wp:effectExtent l="95250" t="0" r="57150" b="57150"/>
                <wp:wrapNone/>
                <wp:docPr id="59" name="Straight Arrow Connector 59" descr="Arrow"/>
                <wp:cNvGraphicFramePr/>
                <a:graphic xmlns:a="http://schemas.openxmlformats.org/drawingml/2006/main">
                  <a:graphicData uri="http://schemas.microsoft.com/office/word/2010/wordprocessingShape">
                    <wps:wsp>
                      <wps:cNvCnPr/>
                      <wps:spPr>
                        <a:xfrm>
                          <a:off x="0" y="0"/>
                          <a:ext cx="0" cy="3219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9" o:spid="_x0000_s1026" type="#_x0000_t32" alt="Arrow" style="position:absolute;margin-left:342.35pt;margin-top:2.3pt;width:0;height:253.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">
                <v:stroke endarrow="open"/>
              </v:shape>
            </w:pict>
          </mc:Fallback>
        </mc:AlternateContent>
      </w:r>
      <w:r w:rsidRPr="00605102">
        <w:rPr>
          <w:noProof/>
          <w:lang w:eastAsia="en-GB"/>
        </w:rPr>
        <mc:AlternateContent>
          <mc:Choice Requires="wps">
            <w:drawing>
              <wp:anchor distT="0" distB="0" distL="114300" distR="114300" simplePos="0" relativeHeight="251715072" behindDoc="0" locked="0" layoutInCell="1" allowOverlap="1" wp14:anchorId="53798C8F" wp14:editId="0E76684C">
                <wp:simplePos x="0" y="0"/>
                <wp:positionH relativeFrom="column">
                  <wp:posOffset>5205095</wp:posOffset>
                </wp:positionH>
                <wp:positionV relativeFrom="paragraph">
                  <wp:posOffset>635</wp:posOffset>
                </wp:positionV>
                <wp:extent cx="0" cy="3248025"/>
                <wp:effectExtent l="95250" t="0" r="57150" b="66675"/>
                <wp:wrapNone/>
                <wp:docPr id="33" name="Straight Arrow Connector 33" descr="Arrow"/>
                <wp:cNvGraphicFramePr/>
                <a:graphic xmlns:a="http://schemas.openxmlformats.org/drawingml/2006/main">
                  <a:graphicData uri="http://schemas.microsoft.com/office/word/2010/wordprocessingShape">
                    <wps:wsp>
                      <wps:cNvCnPr/>
                      <wps:spPr>
                        <a:xfrm>
                          <a:off x="0" y="0"/>
                          <a:ext cx="0" cy="3248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alt="Arrow" style="position:absolute;margin-left:409.85pt;margin-top:.05pt;width:0;height:255.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">
                <v:stroke endarrow="open"/>
              </v:shape>
            </w:pict>
          </mc:Fallback>
        </mc:AlternateContent>
      </w:r>
      <w:r w:rsidRPr="00605102">
        <w:rPr>
          <w:noProof/>
          <w:lang w:eastAsia="en-GB"/>
        </w:rPr>
        <mc:AlternateContent>
          <mc:Choice Requires="wps">
            <w:drawing>
              <wp:anchor distT="0" distB="0" distL="114300" distR="114300" simplePos="0" relativeHeight="251785728" behindDoc="0" locked="0" layoutInCell="1" allowOverlap="1" wp14:anchorId="24489A29" wp14:editId="739AB3AC">
                <wp:simplePos x="0" y="0"/>
                <wp:positionH relativeFrom="column">
                  <wp:posOffset>671195</wp:posOffset>
                </wp:positionH>
                <wp:positionV relativeFrom="paragraph">
                  <wp:posOffset>-104140</wp:posOffset>
                </wp:positionV>
                <wp:extent cx="0" cy="419100"/>
                <wp:effectExtent l="95250" t="0" r="57150" b="57150"/>
                <wp:wrapNone/>
                <wp:docPr id="61" name="Straight Arrow Connector 61" descr="Arrow"/>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alt="Arrow" style="position:absolute;margin-left:52.85pt;margin-top:-8.2pt;width:0;height:33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">
                <v:stroke endarrow="open"/>
              </v:shape>
            </w:pict>
          </mc:Fallback>
        </mc:AlternateContent>
      </w:r>
      <w:r w:rsidRPr="00605102">
        <w:rPr>
          <w:noProof/>
          <w:lang w:eastAsia="en-GB"/>
        </w:rPr>
        <mc:AlternateContent>
          <mc:Choice Requires="wps">
            <w:drawing>
              <wp:anchor distT="0" distB="0" distL="114300" distR="114300" simplePos="0" relativeHeight="251793920" behindDoc="0" locked="0" layoutInCell="1" allowOverlap="1" wp14:anchorId="3CCB637C" wp14:editId="10EBC96B">
                <wp:simplePos x="0" y="0"/>
                <wp:positionH relativeFrom="column">
                  <wp:posOffset>2566670</wp:posOffset>
                </wp:positionH>
                <wp:positionV relativeFrom="paragraph">
                  <wp:posOffset>-104140</wp:posOffset>
                </wp:positionV>
                <wp:extent cx="0" cy="419100"/>
                <wp:effectExtent l="95250" t="0" r="57150" b="57150"/>
                <wp:wrapNone/>
                <wp:docPr id="31" name="Straight Arrow Connector 31" descr="Arrow"/>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alt="Arrow" style="position:absolute;margin-left:202.1pt;margin-top:-8.2pt;width:0;height:33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">
                <v:stroke endarrow="open"/>
              </v:shape>
            </w:pict>
          </mc:Fallback>
        </mc:AlternateContent>
      </w:r>
      <w:r w:rsidR="00FB3E8D">
        <w:rPr>
          <w:noProof/>
          <w:lang w:eastAsia="en-GB"/>
        </w:rPr>
        <mc:AlternateContent>
          <mc:Choice Requires="wps">
            <w:drawing>
              <wp:anchor distT="0" distB="0" distL="114300" distR="114300" simplePos="0" relativeHeight="251783680" behindDoc="0" locked="0" layoutInCell="1" allowOverlap="1" wp14:anchorId="0240E1EA" wp14:editId="79A443D1">
                <wp:simplePos x="0" y="0"/>
                <wp:positionH relativeFrom="column">
                  <wp:posOffset>-24130</wp:posOffset>
                </wp:positionH>
                <wp:positionV relativeFrom="paragraph">
                  <wp:posOffset>316865</wp:posOffset>
                </wp:positionV>
                <wp:extent cx="4124325" cy="1371600"/>
                <wp:effectExtent l="0" t="0" r="28575" b="1905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371600"/>
                        </a:xfrm>
                        <a:prstGeom prst="rect">
                          <a:avLst/>
                        </a:prstGeom>
                        <a:noFill/>
                        <a:ln w="9525">
                          <a:solidFill>
                            <a:srgbClr val="000000"/>
                          </a:solidFill>
                          <a:miter lim="800000"/>
                          <a:headEnd/>
                          <a:tailEnd/>
                        </a:ln>
                      </wps:spPr>
                      <wps:txbx>
                        <w:txbxContent>
                          <w:p w14:paraId="3FD5AB28" w14:textId="77777777" w:rsidR="00BA229A" w:rsidRDefault="00BA229A" w:rsidP="00FB3E8D">
                            <w:pPr>
                              <w:jc w:val="center"/>
                            </w:pPr>
                            <w:r>
                              <w:t xml:space="preserve">The patient’s requirement(s) for specific or alternative contact method(s) and / or communication format(s), and / or for communication support and / or support from a communication professional are recorded using the SNOMED CT, Read v2 or CTV3 codes associated with the four subsets of the Standard and / or using the human readable definitions. </w:t>
                            </w:r>
                          </w:p>
                          <w:p w14:paraId="0313FE31" w14:textId="77777777" w:rsidR="00BA229A" w:rsidRDefault="00BA229A" w:rsidP="00FB3E8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9pt;margin-top:24.95pt;width:324.75pt;height:108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" filled="f">
                <v:textbox>
                  <w:txbxContent>
                    <w:p w14:paraId="3FD5AB28" w14:textId="77777777" w:rsidR="00BA229A" w:rsidRDefault="00BA229A" w:rsidP="00FB3E8D">
                      <w:pPr>
                        <w:jc w:val="center"/>
                      </w:pPr>
                      <w:r>
                        <w:t xml:space="preserve">The patient’s requirement(s) for specific or alternative contact method(s) and / or communication format(s), and / or for communication support and / or support from a communication professional are recorded using the SNOMED CT, Read v2 or CTV3 codes associated with the four subsets of the Standard and / or using the human readable definitions. </w:t>
                      </w:r>
                    </w:p>
                    <w:p w14:paraId="0313FE31" w14:textId="77777777" w:rsidR="00BA229A" w:rsidRDefault="00BA229A" w:rsidP="00FB3E8D">
                      <w:pPr>
                        <w:jc w:val="center"/>
                      </w:pPr>
                    </w:p>
                  </w:txbxContent>
                </v:textbox>
              </v:shape>
            </w:pict>
          </mc:Fallback>
        </mc:AlternateContent>
      </w:r>
    </w:p>
    <w:p w14:paraId="3DBFA574" w14:textId="45AD1D3B" w:rsidR="000A2EDC" w:rsidRPr="000A2EDC" w:rsidRDefault="000A2EDC" w:rsidP="009928C8"/>
    <w:p w14:paraId="03C3BBAC" w14:textId="77777777" w:rsidR="000A2EDC" w:rsidRPr="000A2EDC" w:rsidRDefault="000A2EDC" w:rsidP="009928C8"/>
    <w:p w14:paraId="28997A25" w14:textId="4A66154A" w:rsidR="000A2EDC" w:rsidRPr="000A2EDC" w:rsidRDefault="000A2EDC" w:rsidP="009928C8"/>
    <w:p w14:paraId="5ED8F389" w14:textId="33720F34" w:rsidR="000A2EDC" w:rsidRPr="000A2EDC" w:rsidRDefault="000A2EDC" w:rsidP="009928C8"/>
    <w:p w14:paraId="3B3CCD60" w14:textId="4403C8AE" w:rsidR="000A2EDC" w:rsidRDefault="000A2EDC" w:rsidP="009928C8"/>
    <w:p w14:paraId="603682FE" w14:textId="5FB0EB89" w:rsidR="000A2EDC" w:rsidRDefault="000A2EDC" w:rsidP="009928C8"/>
    <w:p w14:paraId="52237D6E" w14:textId="0EFB6F19" w:rsidR="000A2EDC" w:rsidRDefault="000A2EDC" w:rsidP="009928C8">
      <w:r>
        <w:tab/>
      </w:r>
    </w:p>
    <w:p w14:paraId="17DCF114" w14:textId="1D472E83" w:rsidR="000A2EDC" w:rsidRPr="00AE5440" w:rsidRDefault="00722AEE" w:rsidP="000A2EDC">
      <w:bookmarkStart w:id="192" w:name="_Toc419124230"/>
      <w:bookmarkStart w:id="193" w:name="_Toc419132665"/>
      <w:bookmarkStart w:id="194" w:name="_Toc419205166"/>
      <w:bookmarkStart w:id="195" w:name="_Toc419273434"/>
      <w:bookmarkStart w:id="196" w:name="_Toc419273762"/>
      <w:bookmarkStart w:id="197" w:name="_Toc419287956"/>
      <w:bookmarkStart w:id="198" w:name="_Toc419365162"/>
      <w:bookmarkStart w:id="199" w:name="_Toc419124229"/>
      <w:bookmarkStart w:id="200" w:name="_Toc419132664"/>
      <w:bookmarkStart w:id="201" w:name="_Toc419205165"/>
      <w:bookmarkStart w:id="202" w:name="_Toc419273433"/>
      <w:bookmarkStart w:id="203" w:name="_Toc419273761"/>
      <w:bookmarkStart w:id="204" w:name="_Toc419287955"/>
      <w:bookmarkStart w:id="205" w:name="_Toc419365161"/>
      <w:r w:rsidRPr="00605102">
        <w:rPr>
          <w:noProof/>
          <w:lang w:eastAsia="en-GB"/>
        </w:rPr>
        <mc:AlternateContent>
          <mc:Choice Requires="wps">
            <w:drawing>
              <wp:anchor distT="0" distB="0" distL="114300" distR="114300" simplePos="0" relativeHeight="251791872" behindDoc="0" locked="0" layoutInCell="1" allowOverlap="1" wp14:anchorId="1324BDFE" wp14:editId="6F8BE47A">
                <wp:simplePos x="0" y="0"/>
                <wp:positionH relativeFrom="column">
                  <wp:posOffset>1985645</wp:posOffset>
                </wp:positionH>
                <wp:positionV relativeFrom="paragraph">
                  <wp:posOffset>284480</wp:posOffset>
                </wp:positionV>
                <wp:extent cx="0" cy="209550"/>
                <wp:effectExtent l="95250" t="0" r="57150" b="57150"/>
                <wp:wrapNone/>
                <wp:docPr id="294" name="Straight Arrow Connector 294" descr="Arrow"/>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alt="Arrow" style="position:absolute;margin-left:156.35pt;margin-top:22.4pt;width:0;height:16.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">
                <v:stroke endarrow="open"/>
              </v:shape>
            </w:pict>
          </mc:Fallback>
        </mc:AlternateContent>
      </w:r>
      <w:r w:rsidRPr="00605102">
        <w:rPr>
          <w:noProof/>
          <w:lang w:eastAsia="en-GB"/>
        </w:rPr>
        <mc:AlternateContent>
          <mc:Choice Requires="wps">
            <w:drawing>
              <wp:anchor distT="0" distB="0" distL="114300" distR="114300" simplePos="0" relativeHeight="251769344" behindDoc="0" locked="0" layoutInCell="1" allowOverlap="1" wp14:anchorId="12C84AFD" wp14:editId="64C9175A">
                <wp:simplePos x="0" y="0"/>
                <wp:positionH relativeFrom="column">
                  <wp:posOffset>2004695</wp:posOffset>
                </wp:positionH>
                <wp:positionV relativeFrom="paragraph">
                  <wp:posOffset>1523365</wp:posOffset>
                </wp:positionV>
                <wp:extent cx="0" cy="324485"/>
                <wp:effectExtent l="95250" t="0" r="76200" b="56515"/>
                <wp:wrapNone/>
                <wp:docPr id="62" name="Straight Arrow Connector 62" descr="Arrow"/>
                <wp:cNvGraphicFramePr/>
                <a:graphic xmlns:a="http://schemas.openxmlformats.org/drawingml/2006/main">
                  <a:graphicData uri="http://schemas.microsoft.com/office/word/2010/wordprocessingShape">
                    <wps:wsp>
                      <wps:cNvCnPr/>
                      <wps:spPr>
                        <a:xfrm>
                          <a:off x="0" y="0"/>
                          <a:ext cx="0" cy="32448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2" o:spid="_x0000_s1026" type="#_x0000_t32" alt="Arrow" style="position:absolute;margin-left:157.85pt;margin-top:119.95pt;width:0;height:25.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">
                <v:stroke endarrow="open"/>
              </v:shape>
            </w:pict>
          </mc:Fallback>
        </mc:AlternateContent>
      </w:r>
      <w:r w:rsidR="00335BD0" w:rsidRPr="00605102">
        <w:rPr>
          <w:noProof/>
          <w:lang w:eastAsia="en-GB"/>
        </w:rPr>
        <mc:AlternateContent>
          <mc:Choice Requires="wps">
            <w:drawing>
              <wp:anchor distT="0" distB="0" distL="114300" distR="114300" simplePos="0" relativeHeight="251771392" behindDoc="0" locked="0" layoutInCell="1" allowOverlap="1" wp14:anchorId="0B6C207E" wp14:editId="1191BB47">
                <wp:simplePos x="0" y="0"/>
                <wp:positionH relativeFrom="column">
                  <wp:posOffset>2976245</wp:posOffset>
                </wp:positionH>
                <wp:positionV relativeFrom="paragraph">
                  <wp:posOffset>2320290</wp:posOffset>
                </wp:positionV>
                <wp:extent cx="0" cy="252730"/>
                <wp:effectExtent l="95250" t="0" r="57150" b="52070"/>
                <wp:wrapNone/>
                <wp:docPr id="63" name="Straight Arrow Connector 63" descr="Arrow"/>
                <wp:cNvGraphicFramePr/>
                <a:graphic xmlns:a="http://schemas.openxmlformats.org/drawingml/2006/main">
                  <a:graphicData uri="http://schemas.microsoft.com/office/word/2010/wordprocessingShape">
                    <wps:wsp>
                      <wps:cNvCnPr/>
                      <wps:spPr>
                        <a:xfrm>
                          <a:off x="0" y="0"/>
                          <a:ext cx="0" cy="2527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3" o:spid="_x0000_s1026" type="#_x0000_t32" alt="Arrow" style="position:absolute;margin-left:234.35pt;margin-top:182.7pt;width:0;height:19.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">
                <v:stroke endarrow="open"/>
              </v:shape>
            </w:pict>
          </mc:Fallback>
        </mc:AlternateContent>
      </w:r>
      <w:r w:rsidR="00335BD0">
        <w:rPr>
          <w:noProof/>
          <w:lang w:eastAsia="en-GB"/>
        </w:rPr>
        <mc:AlternateContent>
          <mc:Choice Requires="wps">
            <w:drawing>
              <wp:anchor distT="0" distB="0" distL="114300" distR="114300" simplePos="0" relativeHeight="251703808" behindDoc="0" locked="0" layoutInCell="1" allowOverlap="1" wp14:anchorId="1335C504" wp14:editId="66D1AA5A">
                <wp:simplePos x="0" y="0"/>
                <wp:positionH relativeFrom="column">
                  <wp:posOffset>-27305</wp:posOffset>
                </wp:positionH>
                <wp:positionV relativeFrom="paragraph">
                  <wp:posOffset>2574290</wp:posOffset>
                </wp:positionV>
                <wp:extent cx="5692775" cy="687705"/>
                <wp:effectExtent l="0" t="0" r="22225" b="1714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687705"/>
                        </a:xfrm>
                        <a:prstGeom prst="rect">
                          <a:avLst/>
                        </a:prstGeom>
                        <a:noFill/>
                        <a:ln w="9525">
                          <a:solidFill>
                            <a:srgbClr val="000000"/>
                          </a:solidFill>
                          <a:miter lim="800000"/>
                          <a:headEnd/>
                          <a:tailEnd/>
                        </a:ln>
                      </wps:spPr>
                      <wps:txbx>
                        <w:txbxContent>
                          <w:p w14:paraId="18AC8C52" w14:textId="77777777" w:rsidR="00BA229A" w:rsidRDefault="00BA229A" w:rsidP="000A2EDC">
                            <w:pPr>
                              <w:jc w:val="center"/>
                            </w:pPr>
                            <w:r>
                              <w:t xml:space="preserve">If the patient needs information in an alternative or specific format, preparatory actions to ensure that information in an accessible format is available as part of the appointment are taken depending on the nature of the appointment.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15pt;margin-top:202.7pt;width:448.25pt;height:5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" filled="f">
                <v:textbox>
                  <w:txbxContent>
                    <w:p w14:paraId="18AC8C52" w14:textId="77777777" w:rsidR="00BA229A" w:rsidRDefault="00BA229A" w:rsidP="000A2EDC">
                      <w:pPr>
                        <w:jc w:val="center"/>
                      </w:pPr>
                      <w:r>
                        <w:t xml:space="preserve">If the patient needs information in an alternative or specific format, preparatory actions to ensure that information in an accessible format is available as part of the appointment are taken depending on the nature of the appointment.  </w:t>
                      </w:r>
                    </w:p>
                  </w:txbxContent>
                </v:textbox>
              </v:shape>
            </w:pict>
          </mc:Fallback>
        </mc:AlternateContent>
      </w:r>
      <w:r w:rsidR="00335BD0">
        <w:rPr>
          <w:noProof/>
          <w:lang w:eastAsia="en-GB"/>
        </w:rPr>
        <mc:AlternateContent>
          <mc:Choice Requires="wps">
            <w:drawing>
              <wp:anchor distT="0" distB="0" distL="114300" distR="114300" simplePos="0" relativeHeight="251696640" behindDoc="0" locked="0" layoutInCell="1" allowOverlap="1" wp14:anchorId="3CDDECF6" wp14:editId="2CEBA2CF">
                <wp:simplePos x="0" y="0"/>
                <wp:positionH relativeFrom="column">
                  <wp:posOffset>-27305</wp:posOffset>
                </wp:positionH>
                <wp:positionV relativeFrom="paragraph">
                  <wp:posOffset>1845945</wp:posOffset>
                </wp:positionV>
                <wp:extent cx="5692775" cy="471805"/>
                <wp:effectExtent l="0" t="0" r="22225" b="2349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471805"/>
                        </a:xfrm>
                        <a:prstGeom prst="rect">
                          <a:avLst/>
                        </a:prstGeom>
                        <a:noFill/>
                        <a:ln w="9525">
                          <a:solidFill>
                            <a:srgbClr val="000000"/>
                          </a:solidFill>
                          <a:miter lim="800000"/>
                          <a:headEnd/>
                          <a:tailEnd/>
                        </a:ln>
                      </wps:spPr>
                      <wps:txbx>
                        <w:txbxContent>
                          <w:p w14:paraId="0DA9D216" w14:textId="77777777" w:rsidR="00BA229A" w:rsidRDefault="00BA229A" w:rsidP="000A2EDC">
                            <w:pPr>
                              <w:jc w:val="center"/>
                            </w:pPr>
                            <w:r>
                              <w:t xml:space="preserve">If the patient needs a communication professional for their appointment, necessary arrangements are made for this support to be provided.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15pt;margin-top:145.35pt;width:448.25pt;height:3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" filled="f">
                <v:textbox>
                  <w:txbxContent>
                    <w:p w14:paraId="0DA9D216" w14:textId="77777777" w:rsidR="00BA229A" w:rsidRDefault="00BA229A" w:rsidP="000A2EDC">
                      <w:pPr>
                        <w:jc w:val="center"/>
                      </w:pPr>
                      <w:r>
                        <w:t xml:space="preserve">If the patient needs a communication professional for their appointment, necessary arrangements are made for this support to be provided. </w:t>
                      </w:r>
                    </w:p>
                  </w:txbxContent>
                </v:textbox>
              </v:shape>
            </w:pict>
          </mc:Fallback>
        </mc:AlternateContent>
      </w:r>
      <w:r w:rsidR="00335BD0">
        <w:rPr>
          <w:noProof/>
          <w:lang w:eastAsia="en-GB"/>
        </w:rPr>
        <mc:AlternateContent>
          <mc:Choice Requires="wps">
            <w:drawing>
              <wp:anchor distT="0" distB="0" distL="114300" distR="114300" simplePos="0" relativeHeight="251702784" behindDoc="0" locked="0" layoutInCell="1" allowOverlap="1" wp14:anchorId="38D3FAFA" wp14:editId="046B8C22">
                <wp:simplePos x="0" y="0"/>
                <wp:positionH relativeFrom="column">
                  <wp:posOffset>-24130</wp:posOffset>
                </wp:positionH>
                <wp:positionV relativeFrom="paragraph">
                  <wp:posOffset>495935</wp:posOffset>
                </wp:positionV>
                <wp:extent cx="4124325" cy="1028700"/>
                <wp:effectExtent l="0" t="0" r="28575" b="1905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028700"/>
                        </a:xfrm>
                        <a:prstGeom prst="rect">
                          <a:avLst/>
                        </a:prstGeom>
                        <a:noFill/>
                        <a:ln w="9525">
                          <a:solidFill>
                            <a:srgbClr val="000000"/>
                          </a:solidFill>
                          <a:miter lim="800000"/>
                          <a:headEnd/>
                          <a:tailEnd/>
                        </a:ln>
                      </wps:spPr>
                      <wps:txbx>
                        <w:txbxContent>
                          <w:p w14:paraId="172C0E66" w14:textId="77777777" w:rsidR="00BA229A" w:rsidRDefault="00BA229A" w:rsidP="000A2EDC">
                            <w:pPr>
                              <w:jc w:val="center"/>
                            </w:pPr>
                            <w:r>
                              <w:t>A flag or alert is placed on the patient’s record to indicate that they have information and / or communication support needs, which will prompt or automatically trigger actions in order to meet those needs when the patient next contacts / is next contacted by the service.</w:t>
                            </w:r>
                          </w:p>
                          <w:p w14:paraId="10310D97" w14:textId="77777777" w:rsidR="00BA229A" w:rsidRDefault="00BA229A" w:rsidP="000A2ED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9pt;margin-top:39.05pt;width:324.75pt;height:8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" filled="f">
                <v:textbox>
                  <w:txbxContent>
                    <w:p w14:paraId="172C0E66" w14:textId="77777777" w:rsidR="00BA229A" w:rsidRDefault="00BA229A" w:rsidP="000A2EDC">
                      <w:pPr>
                        <w:jc w:val="center"/>
                      </w:pPr>
                      <w:r>
                        <w:t>A flag or alert is placed on the patient’s record to indicate that they have information and / or communication support needs, which will prompt or automatically trigger actions in order to meet those needs when the patient next contacts / is next contacted by the service.</w:t>
                      </w:r>
                    </w:p>
                    <w:p w14:paraId="10310D97" w14:textId="77777777" w:rsidR="00BA229A" w:rsidRDefault="00BA229A" w:rsidP="000A2EDC">
                      <w:pPr>
                        <w:jc w:val="center"/>
                      </w:pPr>
                    </w:p>
                  </w:txbxContent>
                </v:textbox>
              </v:shape>
            </w:pict>
          </mc:Fallback>
        </mc:AlternateConten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0A2EDC">
        <w:br w:type="page"/>
      </w:r>
      <w:bookmarkStart w:id="206" w:name="_GoBack"/>
      <w:bookmarkEnd w:id="206"/>
    </w:p>
    <w:p w14:paraId="1219449D" w14:textId="77777777" w:rsidR="000A2EDC" w:rsidRPr="000A2EDC" w:rsidRDefault="000A2EDC" w:rsidP="000A2EDC">
      <w:pPr>
        <w:pStyle w:val="Heading1"/>
      </w:pPr>
      <w:bookmarkStart w:id="207" w:name="_Toc419365169"/>
      <w:bookmarkStart w:id="208" w:name="_Toc489349755"/>
      <w:r w:rsidRPr="000A2EDC">
        <w:lastRenderedPageBreak/>
        <w:t>Communication and engagement</w:t>
      </w:r>
      <w:bookmarkEnd w:id="207"/>
      <w:bookmarkEnd w:id="208"/>
    </w:p>
    <w:p w14:paraId="6E6A0549" w14:textId="77777777" w:rsidR="000A2EDC" w:rsidRPr="000A2EDC" w:rsidRDefault="000A2EDC" w:rsidP="000A2EDC">
      <w:pPr>
        <w:pStyle w:val="Heading2"/>
      </w:pPr>
      <w:bookmarkStart w:id="209" w:name="_Toc419365170"/>
      <w:bookmarkStart w:id="210" w:name="_Toc489349756"/>
      <w:r w:rsidRPr="000A2EDC">
        <w:t>Communication, engagement and consultation activity to date</w:t>
      </w:r>
      <w:bookmarkEnd w:id="209"/>
      <w:bookmarkEnd w:id="210"/>
      <w:r w:rsidRPr="000A2EDC">
        <w:t xml:space="preserve"> </w:t>
      </w:r>
    </w:p>
    <w:p w14:paraId="7459C1F2" w14:textId="5FA7F6AD" w:rsidR="000A2EDC" w:rsidRDefault="000A2EDC" w:rsidP="000A2EDC">
      <w:r>
        <w:t>A coproduction approach has been taken thro</w:t>
      </w:r>
      <w:r w:rsidR="00D55D88">
        <w:t>ughout the development of this S</w:t>
      </w:r>
      <w:r>
        <w:t>tandard, ensuring that it has been shaped by health and social care professionals and organisations, other professionals with relevant expertise (such as academics and providers of accessible communications / assistive technology), relevant organisations from the voluntary and community sector, and experts by experience (patients, service users, carers and parents with experience of disability</w:t>
      </w:r>
      <w:r w:rsidR="00820D25">
        <w:t>, impairment</w:t>
      </w:r>
      <w:r>
        <w:t xml:space="preserve"> and / or sensory loss). </w:t>
      </w:r>
    </w:p>
    <w:p w14:paraId="4D0B7DF0" w14:textId="77777777" w:rsidR="000A2EDC" w:rsidRDefault="000A2EDC" w:rsidP="000A2EDC"/>
    <w:p w14:paraId="327247A4" w14:textId="0C268239" w:rsidR="000A2EDC" w:rsidRDefault="000A2EDC" w:rsidP="000A2EDC">
      <w:r>
        <w:t>An Advisory Group was established to oversee t</w:t>
      </w:r>
      <w:r w:rsidR="00D26C39">
        <w:t>he development of the S</w:t>
      </w:r>
      <w:r>
        <w:t xml:space="preserve">tandard. This group first met in May 2013 and </w:t>
      </w:r>
      <w:r w:rsidR="009F171D">
        <w:t>went on to meet approximately bimonthly throughout the development, implementation and review phases</w:t>
      </w:r>
      <w:r>
        <w:t>. Membership include</w:t>
      </w:r>
      <w:r w:rsidR="005D3F2A">
        <w:t>d</w:t>
      </w:r>
      <w:r>
        <w:t xml:space="preserve">: Action on Hearing Loss, CHANGE, Sense and the Royal National Institute of Blind people (RNIB), two patient and public involvement members and representation from NHS England, </w:t>
      </w:r>
      <w:r w:rsidR="009F171D">
        <w:t>NHS Digital (formerly the Health and Social Care Information Centre (HSCIC)</w:t>
      </w:r>
      <w:r w:rsidR="00924600">
        <w:t>)</w:t>
      </w:r>
      <w:r>
        <w:t>, the Care Quality Commission (CQC), Department of Health</w:t>
      </w:r>
      <w:r w:rsidR="00736768">
        <w:t>, Association of Directors of Adult Social Services (ADASS), NHS Employers / NHS Confed</w:t>
      </w:r>
      <w:r w:rsidR="00FC1D05">
        <w:t>eration</w:t>
      </w:r>
      <w:r w:rsidR="00736768">
        <w:t xml:space="preserve"> </w:t>
      </w:r>
      <w:r>
        <w:t xml:space="preserve">and the Professional Records Standards Body (PRSB). </w:t>
      </w:r>
    </w:p>
    <w:p w14:paraId="4CEB3754" w14:textId="77777777" w:rsidR="000A2EDC" w:rsidRDefault="000A2EDC" w:rsidP="000A2EDC"/>
    <w:p w14:paraId="6533399D" w14:textId="40B86DDF" w:rsidR="000A2EDC" w:rsidRDefault="000A2EDC" w:rsidP="000A2EDC">
      <w:r>
        <w:t>There was extensive engagement activity</w:t>
      </w:r>
      <w:r w:rsidR="00D26C39">
        <w:t xml:space="preserve"> to inform the drafting of the S</w:t>
      </w:r>
      <w:r>
        <w:t xml:space="preserve">tandard, with over </w:t>
      </w:r>
      <w:r w:rsidRPr="00106EA7">
        <w:t>1200</w:t>
      </w:r>
      <w:r>
        <w:t xml:space="preserve"> people giving their views between November 2013 and February 2014. </w:t>
      </w:r>
    </w:p>
    <w:p w14:paraId="79363078" w14:textId="50E53623" w:rsidR="000A2EDC" w:rsidRDefault="000A2EDC" w:rsidP="000A2EDC">
      <w:r>
        <w:t>A forma</w:t>
      </w:r>
      <w:r w:rsidR="00D26C39">
        <w:t>l, 12 week consultation on the S</w:t>
      </w:r>
      <w:r>
        <w:t>tandard took place August – November 2014. This enabled individuals and organisations to review and comment on t</w:t>
      </w:r>
      <w:r w:rsidR="00D26C39">
        <w:t>he draft Specification for the S</w:t>
      </w:r>
      <w:r>
        <w:t xml:space="preserve">tandard and supporting documents. Over 500 people participated in the consultation. </w:t>
      </w:r>
      <w:r w:rsidR="00736768">
        <w:t>Between January and March 2017 a post-implementation review of the S</w:t>
      </w:r>
      <w:r w:rsidR="00924600">
        <w:t>tandard took place, with over 15</w:t>
      </w:r>
      <w:r w:rsidR="00736768">
        <w:t xml:space="preserve">00 people sharing their views. </w:t>
      </w:r>
    </w:p>
    <w:p w14:paraId="76B674DE" w14:textId="77777777" w:rsidR="000A2EDC" w:rsidRDefault="000A2EDC" w:rsidP="000A2EDC"/>
    <w:p w14:paraId="2EEE7623" w14:textId="0283777A" w:rsidR="000A2EDC" w:rsidRDefault="000A2EDC" w:rsidP="000A2EDC">
      <w:r>
        <w:t xml:space="preserve">Updates and reports have been published in a range of formats, including audio, braille, British Sign Language and easy read, to reflect the nature of this </w:t>
      </w:r>
      <w:r w:rsidR="00FF793B">
        <w:t>S</w:t>
      </w:r>
      <w:r>
        <w:t xml:space="preserve">tandard. </w:t>
      </w:r>
    </w:p>
    <w:p w14:paraId="50AE634E" w14:textId="77777777" w:rsidR="000A2EDC" w:rsidRDefault="000A2EDC" w:rsidP="000A2EDC"/>
    <w:p w14:paraId="73D9CD5E" w14:textId="2D302B10" w:rsidR="000A2EDC" w:rsidRDefault="000A2EDC" w:rsidP="00736768">
      <w:r>
        <w:t xml:space="preserve">Further engagement with health and social care professionals and providers, and with IT system suppliers, </w:t>
      </w:r>
      <w:r w:rsidR="00736768">
        <w:t>was</w:t>
      </w:r>
      <w:r>
        <w:t xml:space="preserve"> achieved as part of the testing and piloting phases, and through additional </w:t>
      </w:r>
      <w:r w:rsidRPr="002D5CE9">
        <w:t xml:space="preserve">more targeted </w:t>
      </w:r>
      <w:r>
        <w:t xml:space="preserve">communication and engagement </w:t>
      </w:r>
      <w:r w:rsidRPr="002D5CE9">
        <w:t>activity</w:t>
      </w:r>
      <w:r w:rsidR="00736768">
        <w:t>.</w:t>
      </w:r>
    </w:p>
    <w:p w14:paraId="704D27BE" w14:textId="77777777" w:rsidR="00736768" w:rsidRDefault="00736768" w:rsidP="00736768"/>
    <w:p w14:paraId="05A87953" w14:textId="2DA18CE6" w:rsidR="000A2EDC" w:rsidRDefault="000A2EDC" w:rsidP="000A2EDC">
      <w:r>
        <w:t xml:space="preserve">Further information is included in the </w:t>
      </w:r>
      <w:r w:rsidR="003C3322">
        <w:t xml:space="preserve">Review Report, </w:t>
      </w:r>
      <w:r>
        <w:t xml:space="preserve">Report of Engagement, Report of Consultation, Test Report, Pilot Report and Report of Effective Implementation Workshops. </w:t>
      </w:r>
    </w:p>
    <w:p w14:paraId="5AFA9696" w14:textId="77777777" w:rsidR="00736768" w:rsidRDefault="00736768" w:rsidP="000A2EDC"/>
    <w:p w14:paraId="2B432777" w14:textId="2BF0BDAF" w:rsidR="000A2EDC" w:rsidRDefault="000A2EDC" w:rsidP="000A2EDC">
      <w:r w:rsidRPr="00057C50">
        <w:t xml:space="preserve">In recognition of the extent of the coproduction approach, and demonstrating the level of external interest and support for this </w:t>
      </w:r>
      <w:r w:rsidR="00722AEE">
        <w:t>S</w:t>
      </w:r>
      <w:r w:rsidRPr="00057C50">
        <w:t xml:space="preserve">tandard, </w:t>
      </w:r>
      <w:r>
        <w:t xml:space="preserve">particular </w:t>
      </w:r>
      <w:r w:rsidRPr="00057C50">
        <w:t>thanks are due to those who have contributed significant time and energy to share their enthusiasm and expertise to infor</w:t>
      </w:r>
      <w:r w:rsidR="00D26C39">
        <w:t>m the S</w:t>
      </w:r>
      <w:r w:rsidRPr="00057C50">
        <w:t>tandard, including Advisory Group members,</w:t>
      </w:r>
      <w:r>
        <w:t xml:space="preserve"> test partners (Cambridge University Hospitals NHS Foundation Trust, Devon Doctors, Leeds and York Partnership NHS Foundation Trust, Manchester City Council – Sensory Team, South Tees Hospitals NHS Foundation Trust), pilot sites (Berkshire </w:t>
      </w:r>
      <w:r>
        <w:lastRenderedPageBreak/>
        <w:t>Healthcare NHS Foundation Trust, Cambridge University Hospitals NHS Foundation Trust, City of Bradford Metropolitan District Council, Dorset HealthCare University NHS Foundation Trust, East Lancashire Hospitals NHS Trust, Ellison View Surgery (</w:t>
      </w:r>
      <w:proofErr w:type="spellStart"/>
      <w:r>
        <w:t>Hebburn</w:t>
      </w:r>
      <w:proofErr w:type="spellEnd"/>
      <w:r>
        <w:t xml:space="preserve">), NHS Bradford City and Bradford Districts Clinical Commissioning Groups, GTD Healthcare, The </w:t>
      </w:r>
      <w:proofErr w:type="spellStart"/>
      <w:r>
        <w:t>Clatterbridge</w:t>
      </w:r>
      <w:proofErr w:type="spellEnd"/>
      <w:r>
        <w:t xml:space="preserve"> Cancer Centre NHS Foundation Trust and The Phoenix Medical Centre in partnership with Dynamic Health Systems) and professionals from </w:t>
      </w:r>
      <w:r w:rsidRPr="00057C50">
        <w:t>Sheffield Teaching Hospitals NHS Foundation Trust</w:t>
      </w:r>
      <w:r>
        <w:t xml:space="preserve">, Tees, </w:t>
      </w:r>
      <w:proofErr w:type="spellStart"/>
      <w:r>
        <w:t>Esk</w:t>
      </w:r>
      <w:proofErr w:type="spellEnd"/>
      <w:r>
        <w:t xml:space="preserve"> and Wear Valleys NHS Foundation </w:t>
      </w:r>
      <w:r w:rsidRPr="00057C50">
        <w:t xml:space="preserve">Trust, </w:t>
      </w:r>
      <w:r w:rsidRPr="00AB4586">
        <w:t>Mid Yorkshire Hospitals NHS Trust</w:t>
      </w:r>
      <w:r>
        <w:t xml:space="preserve">, </w:t>
      </w:r>
      <w:r w:rsidRPr="00057C50">
        <w:t xml:space="preserve">SignHealth, </w:t>
      </w:r>
      <w:r>
        <w:t xml:space="preserve">and the </w:t>
      </w:r>
      <w:r w:rsidRPr="00057C50">
        <w:t>Worshipful Company of Information Technologists</w:t>
      </w:r>
      <w:r>
        <w:t>.</w:t>
      </w:r>
    </w:p>
    <w:p w14:paraId="68274C58" w14:textId="77777777" w:rsidR="000A2EDC" w:rsidRDefault="000A2EDC" w:rsidP="000A2EDC"/>
    <w:p w14:paraId="4A4DD08E" w14:textId="02E7A91B" w:rsidR="000A2EDC" w:rsidRDefault="000A2EDC" w:rsidP="000A2EDC">
      <w:r w:rsidRPr="00CD1541">
        <w:t>A list of stakeholders who</w:t>
      </w:r>
      <w:r>
        <w:t xml:space="preserve"> have been invo</w:t>
      </w:r>
      <w:r w:rsidR="00D26C39">
        <w:t>lved in the development of the S</w:t>
      </w:r>
      <w:r>
        <w:t>ta</w:t>
      </w:r>
      <w:r w:rsidR="00947173">
        <w:t>ndard is available at appendix c</w:t>
      </w:r>
      <w:r>
        <w:t xml:space="preserve">. </w:t>
      </w:r>
    </w:p>
    <w:p w14:paraId="46A8C042" w14:textId="77777777" w:rsidR="000A2EDC" w:rsidRDefault="000A2EDC" w:rsidP="000A2EDC"/>
    <w:p w14:paraId="2646A6A3" w14:textId="15380EEE" w:rsidR="000A2EDC" w:rsidRPr="000A2EDC" w:rsidRDefault="0003102B" w:rsidP="000A2EDC">
      <w:pPr>
        <w:pStyle w:val="Heading2"/>
      </w:pPr>
      <w:bookmarkStart w:id="211" w:name="_Toc419365171"/>
      <w:bookmarkStart w:id="212" w:name="_Toc489349757"/>
      <w:r>
        <w:t>Communication P</w:t>
      </w:r>
      <w:r w:rsidR="000A2EDC" w:rsidRPr="000A2EDC">
        <w:t>lan</w:t>
      </w:r>
      <w:bookmarkEnd w:id="211"/>
      <w:bookmarkEnd w:id="212"/>
    </w:p>
    <w:p w14:paraId="7F7386E4" w14:textId="63655052" w:rsidR="000A2EDC" w:rsidRDefault="0003102B" w:rsidP="000A2EDC">
      <w:r>
        <w:t xml:space="preserve">A Communication Plan </w:t>
      </w:r>
      <w:r w:rsidR="00736768">
        <w:t xml:space="preserve">was developed to support the initial publication of the Standard. The same methodology will be followed in order to raise awareness of this revised version of the Specification, and related revised Implementation Guidance.  </w:t>
      </w:r>
    </w:p>
    <w:p w14:paraId="52E47A38" w14:textId="77777777" w:rsidR="000A2EDC" w:rsidRDefault="000A2EDC" w:rsidP="000A2EDC"/>
    <w:p w14:paraId="0E0AC434" w14:textId="77777777" w:rsidR="000A2EDC" w:rsidRPr="000A2EDC" w:rsidRDefault="000A2EDC" w:rsidP="000A2EDC">
      <w:pPr>
        <w:pStyle w:val="Heading2"/>
      </w:pPr>
      <w:bookmarkStart w:id="213" w:name="_Toc419365172"/>
      <w:bookmarkStart w:id="214" w:name="_Toc489349758"/>
      <w:r w:rsidRPr="000A2EDC">
        <w:t>Support from key stakeholders</w:t>
      </w:r>
      <w:bookmarkEnd w:id="213"/>
      <w:bookmarkEnd w:id="214"/>
      <w:r w:rsidRPr="000A2EDC">
        <w:t xml:space="preserve"> </w:t>
      </w:r>
    </w:p>
    <w:p w14:paraId="4E15BD9B" w14:textId="40C74AC8" w:rsidR="000A2EDC" w:rsidRDefault="000A2EDC" w:rsidP="000A2EDC">
      <w:r>
        <w:t xml:space="preserve">There </w:t>
      </w:r>
      <w:r w:rsidR="00D55D88">
        <w:t>is widespread support for this S</w:t>
      </w:r>
      <w:r>
        <w:t>tandard from a range of external stakeholders, and</w:t>
      </w:r>
      <w:r w:rsidR="00736768">
        <w:t>, at the point of initial approval (in June 2015),</w:t>
      </w:r>
      <w:r>
        <w:t xml:space="preserve"> formal letters or statements of support </w:t>
      </w:r>
      <w:r w:rsidR="00736768">
        <w:t>were</w:t>
      </w:r>
      <w:r>
        <w:t xml:space="preserve"> received from: Action on Hearing Loss, Age UK, Care Quality Commission (CQC), Parkinson’s UK, the </w:t>
      </w:r>
      <w:r w:rsidRPr="00005B54">
        <w:t>British Computer Society Digital Accessibility Specialist Group</w:t>
      </w:r>
      <w:r>
        <w:t xml:space="preserve">, CHANGE, </w:t>
      </w:r>
      <w:r w:rsidR="009E15B3">
        <w:t xml:space="preserve">the Royal National Institute of Blind people (RNIB), </w:t>
      </w:r>
      <w:r>
        <w:t xml:space="preserve">Sense, SignHealth, </w:t>
      </w:r>
      <w:r w:rsidRPr="00106EA7">
        <w:t>the Technology and Information team</w:t>
      </w:r>
      <w:r>
        <w:t xml:space="preserve"> </w:t>
      </w:r>
      <w:r w:rsidRPr="00106EA7">
        <w:t xml:space="preserve">at </w:t>
      </w:r>
      <w:r>
        <w:t>the Health Innovation Network</w:t>
      </w:r>
      <w:r w:rsidRPr="00106EA7">
        <w:t xml:space="preserve"> </w:t>
      </w:r>
      <w:r>
        <w:t>(</w:t>
      </w:r>
      <w:r w:rsidRPr="00106EA7">
        <w:t>the Academic Health Science Network for South London</w:t>
      </w:r>
      <w:r>
        <w:t>), and a personal statement of support from Dr Howard Leicester</w:t>
      </w:r>
      <w:r w:rsidR="003C3322">
        <w:t xml:space="preserve"> MBE</w:t>
      </w:r>
      <w:r>
        <w:t>.</w:t>
      </w:r>
    </w:p>
    <w:p w14:paraId="3317BE6C" w14:textId="77777777" w:rsidR="000A2EDC" w:rsidRDefault="000A2EDC" w:rsidP="000A2EDC"/>
    <w:p w14:paraId="30F10A47" w14:textId="07EAD2B3" w:rsidR="000A2EDC" w:rsidRPr="00CD1541" w:rsidRDefault="000A2EDC" w:rsidP="000A2EDC">
      <w:r>
        <w:br w:type="page"/>
      </w:r>
    </w:p>
    <w:p w14:paraId="2A2425DA" w14:textId="77777777" w:rsidR="000A2EDC" w:rsidRPr="000A2EDC" w:rsidRDefault="000A2EDC" w:rsidP="000A2EDC">
      <w:pPr>
        <w:pStyle w:val="Heading1"/>
      </w:pPr>
      <w:bookmarkStart w:id="215" w:name="_Toc419365173"/>
      <w:bookmarkStart w:id="216" w:name="_Toc489349759"/>
      <w:r w:rsidRPr="000A2EDC">
        <w:lastRenderedPageBreak/>
        <w:t>Impact</w:t>
      </w:r>
      <w:bookmarkEnd w:id="215"/>
      <w:bookmarkEnd w:id="216"/>
      <w:r w:rsidRPr="000A2EDC">
        <w:t xml:space="preserve"> </w:t>
      </w:r>
    </w:p>
    <w:p w14:paraId="47CCF0CA" w14:textId="77777777" w:rsidR="000A2EDC" w:rsidRPr="000A2EDC" w:rsidRDefault="000A2EDC" w:rsidP="000A2EDC">
      <w:pPr>
        <w:pStyle w:val="Heading2"/>
      </w:pPr>
      <w:bookmarkStart w:id="217" w:name="_Toc419365174"/>
      <w:bookmarkStart w:id="218" w:name="_Toc489349760"/>
      <w:r w:rsidRPr="000A2EDC">
        <w:t>Overview of identified benefits</w:t>
      </w:r>
      <w:bookmarkEnd w:id="217"/>
      <w:bookmarkEnd w:id="218"/>
    </w:p>
    <w:p w14:paraId="1C3E51FF" w14:textId="77777777" w:rsidR="000A2EDC" w:rsidRDefault="000A2EDC" w:rsidP="000A2EDC">
      <w:bookmarkStart w:id="219" w:name="_Toc394987027"/>
      <w:r>
        <w:t>S</w:t>
      </w:r>
      <w:r w:rsidRPr="0039395F">
        <w:t>ignificant financial benefits have been identified, including some which are potentially cash-releasing, as well as qualitative and societal benefits. The top five identified benefits are as follows:</w:t>
      </w:r>
    </w:p>
    <w:p w14:paraId="223192CF" w14:textId="77777777" w:rsidR="000A2EDC" w:rsidRPr="0039395F" w:rsidRDefault="000A2EDC" w:rsidP="000A2EDC"/>
    <w:p w14:paraId="1DDC6A99" w14:textId="77777777" w:rsidR="000A2EDC" w:rsidRPr="0039395F" w:rsidRDefault="000A2EDC" w:rsidP="009928C8">
      <w:pPr>
        <w:numPr>
          <w:ilvl w:val="0"/>
          <w:numId w:val="39"/>
        </w:numPr>
        <w:spacing w:after="140"/>
        <w:textboxTightWrap w:val="allLines"/>
      </w:pPr>
      <w:r w:rsidRPr="0039395F">
        <w:t xml:space="preserve">Improved health and wellbeing amongst patients in the key affected groups due to increased take-up of early intervention and prevention opportunities as part </w:t>
      </w:r>
      <w:r>
        <w:t xml:space="preserve">of national programmes (for example </w:t>
      </w:r>
      <w:r w:rsidRPr="0039395F">
        <w:t xml:space="preserve">NHS Health Checks and ‘flu vaccination), ability to participate in decision-making and improved compliance with treatment / medical advice. </w:t>
      </w:r>
    </w:p>
    <w:p w14:paraId="2BF22395" w14:textId="77777777" w:rsidR="000A2EDC" w:rsidRPr="0039395F" w:rsidRDefault="000A2EDC" w:rsidP="009928C8">
      <w:pPr>
        <w:numPr>
          <w:ilvl w:val="0"/>
          <w:numId w:val="39"/>
        </w:numPr>
        <w:spacing w:after="140"/>
        <w:textboxTightWrap w:val="allLines"/>
      </w:pPr>
      <w:r w:rsidRPr="0039395F">
        <w:t xml:space="preserve">Improved patient safety due to ability to understand and follow information regarding care and treatment, including medicines management and pre- and post-operative advice. </w:t>
      </w:r>
    </w:p>
    <w:p w14:paraId="034BE738" w14:textId="77777777" w:rsidR="000A2EDC" w:rsidRPr="0039395F" w:rsidRDefault="000A2EDC" w:rsidP="009928C8">
      <w:pPr>
        <w:numPr>
          <w:ilvl w:val="0"/>
          <w:numId w:val="39"/>
        </w:numPr>
        <w:spacing w:after="140"/>
        <w:textboxTightWrap w:val="allLines"/>
      </w:pPr>
      <w:r w:rsidRPr="0039395F">
        <w:t xml:space="preserve">More appropriate use of services by patients in affected groups including increased use of primary / routine care and services and reduction in urgent and emergency care usage. </w:t>
      </w:r>
    </w:p>
    <w:p w14:paraId="11F20BE4" w14:textId="77777777" w:rsidR="000A2EDC" w:rsidRPr="0039395F" w:rsidRDefault="000A2EDC" w:rsidP="009928C8">
      <w:pPr>
        <w:numPr>
          <w:ilvl w:val="0"/>
          <w:numId w:val="39"/>
        </w:numPr>
        <w:spacing w:after="140"/>
        <w:textboxTightWrap w:val="allLines"/>
      </w:pPr>
      <w:r w:rsidRPr="0039395F">
        <w:t>Improvement in the effectiveness of clinical care due to addressing barriers to communication.</w:t>
      </w:r>
    </w:p>
    <w:p w14:paraId="0DBED451" w14:textId="77777777" w:rsidR="000A2EDC" w:rsidRPr="0039395F" w:rsidRDefault="000A2EDC" w:rsidP="009928C8">
      <w:pPr>
        <w:numPr>
          <w:ilvl w:val="0"/>
          <w:numId w:val="39"/>
        </w:numPr>
        <w:spacing w:after="140"/>
        <w:textboxTightWrap w:val="allLines"/>
      </w:pPr>
      <w:r w:rsidRPr="0039395F">
        <w:t xml:space="preserve">Improvement in patient experience and satisfaction, and reduction in complaints and litigation associated with </w:t>
      </w:r>
      <w:r>
        <w:t xml:space="preserve">failure to provide accessible </w:t>
      </w:r>
      <w:r w:rsidRPr="0039395F">
        <w:t>information and communication support.</w:t>
      </w:r>
    </w:p>
    <w:p w14:paraId="6CE3F187" w14:textId="56CE8EB6" w:rsidR="000A2EDC" w:rsidRDefault="000A2EDC" w:rsidP="000A2EDC">
      <w:r>
        <w:t xml:space="preserve">A more detailed ‘table of benefits’ is included at </w:t>
      </w:r>
      <w:r w:rsidRPr="007B33BD">
        <w:t xml:space="preserve">appendix </w:t>
      </w:r>
      <w:r w:rsidR="00880ED3">
        <w:t>a</w:t>
      </w:r>
      <w:r w:rsidRPr="007B33BD">
        <w:t>.</w:t>
      </w:r>
      <w:bookmarkEnd w:id="219"/>
    </w:p>
    <w:p w14:paraId="62D9C838" w14:textId="77777777" w:rsidR="000A2EDC" w:rsidRDefault="000A2EDC" w:rsidP="000A2EDC"/>
    <w:p w14:paraId="7FB5BA88" w14:textId="0B569329" w:rsidR="000A2EDC" w:rsidRDefault="00736768" w:rsidP="000A2EDC">
      <w:r>
        <w:t>T</w:t>
      </w:r>
      <w:r w:rsidR="00D26C39">
        <w:t>he impact of the S</w:t>
      </w:r>
      <w:r w:rsidR="000A2EDC">
        <w:t>tandard, including whether anticipated benefits have been realised and assessing its impact for key groups (outlined below),</w:t>
      </w:r>
      <w:r>
        <w:t xml:space="preserve"> was included</w:t>
      </w:r>
      <w:r w:rsidR="000A2EDC">
        <w:t xml:space="preserve"> as part </w:t>
      </w:r>
      <w:r w:rsidR="00D26C39">
        <w:t>of the review of the S</w:t>
      </w:r>
      <w:r w:rsidR="000A2EDC">
        <w:t xml:space="preserve">tandard </w:t>
      </w:r>
      <w:r>
        <w:t>during January to March 2017</w:t>
      </w:r>
      <w:r w:rsidR="000A2EDC">
        <w:t xml:space="preserve">. </w:t>
      </w:r>
      <w:r>
        <w:t xml:space="preserve">Further </w:t>
      </w:r>
      <w:r w:rsidR="003C3322">
        <w:t>information is included in the Review R</w:t>
      </w:r>
      <w:r>
        <w:t xml:space="preserve">eport. </w:t>
      </w:r>
    </w:p>
    <w:p w14:paraId="57E2EEF3" w14:textId="77777777" w:rsidR="000A2EDC" w:rsidRDefault="000A2EDC" w:rsidP="000A2EDC"/>
    <w:p w14:paraId="79C1E239" w14:textId="6547DE36" w:rsidR="000A2EDC" w:rsidRPr="000A2EDC" w:rsidRDefault="00D26C39" w:rsidP="000A2EDC">
      <w:pPr>
        <w:pStyle w:val="Heading2"/>
      </w:pPr>
      <w:bookmarkStart w:id="220" w:name="_Toc419365175"/>
      <w:bookmarkStart w:id="221" w:name="_Toc489349761"/>
      <w:r>
        <w:t>Anticipated impact of the S</w:t>
      </w:r>
      <w:r w:rsidR="000A2EDC" w:rsidRPr="000A2EDC">
        <w:t>tandard on key groups</w:t>
      </w:r>
      <w:bookmarkEnd w:id="220"/>
      <w:bookmarkEnd w:id="221"/>
    </w:p>
    <w:p w14:paraId="1E10976D" w14:textId="77777777" w:rsidR="000A2EDC" w:rsidRPr="000A2EDC" w:rsidRDefault="000A2EDC" w:rsidP="000A2EDC">
      <w:pPr>
        <w:pStyle w:val="Heading3"/>
      </w:pPr>
      <w:bookmarkStart w:id="222" w:name="_Toc489349762"/>
      <w:r w:rsidRPr="000A2EDC">
        <w:t>Overview</w:t>
      </w:r>
      <w:bookmarkEnd w:id="222"/>
    </w:p>
    <w:p w14:paraId="7D8DE7AB" w14:textId="474A2320" w:rsidR="000A2EDC" w:rsidRDefault="000A2EDC" w:rsidP="000A2EDC">
      <w:pPr>
        <w:rPr>
          <w:rFonts w:cs="Arial"/>
        </w:rPr>
      </w:pPr>
      <w:r w:rsidRPr="00B41F9A">
        <w:rPr>
          <w:rFonts w:cs="Arial"/>
        </w:rPr>
        <w:t>As outlined above, a number of specific benefits have been identified as expected to res</w:t>
      </w:r>
      <w:r w:rsidR="00BB27E8">
        <w:rPr>
          <w:rFonts w:cs="Arial"/>
        </w:rPr>
        <w:t>ult from implementation of the Accessible Information S</w:t>
      </w:r>
      <w:r w:rsidRPr="00B41F9A">
        <w:rPr>
          <w:rFonts w:cs="Arial"/>
        </w:rPr>
        <w:t xml:space="preserve">tandard. However, given the </w:t>
      </w:r>
      <w:r>
        <w:rPr>
          <w:rFonts w:cs="Arial"/>
        </w:rPr>
        <w:t xml:space="preserve">potential costs </w:t>
      </w:r>
      <w:r w:rsidRPr="00B41F9A">
        <w:rPr>
          <w:rFonts w:cs="Arial"/>
        </w:rPr>
        <w:t>as</w:t>
      </w:r>
      <w:r w:rsidR="00D26C39">
        <w:rPr>
          <w:rFonts w:cs="Arial"/>
        </w:rPr>
        <w:t>sociated with implementing the S</w:t>
      </w:r>
      <w:r w:rsidRPr="00B41F9A">
        <w:rPr>
          <w:rFonts w:cs="Arial"/>
        </w:rPr>
        <w:t xml:space="preserve">tandard, the significant impact that it is anticipated to have on the lives of individuals with information and communication needs warrants particular attention. </w:t>
      </w:r>
    </w:p>
    <w:p w14:paraId="01427824" w14:textId="77777777" w:rsidR="000A2EDC" w:rsidRPr="00B41F9A" w:rsidRDefault="000A2EDC" w:rsidP="000A2EDC">
      <w:pPr>
        <w:rPr>
          <w:rFonts w:cs="Arial"/>
        </w:rPr>
      </w:pPr>
    </w:p>
    <w:p w14:paraId="79ABE06A" w14:textId="0C84F72A" w:rsidR="00A17731" w:rsidRDefault="000A2EDC" w:rsidP="000A2EDC">
      <w:pPr>
        <w:rPr>
          <w:rFonts w:cs="Arial"/>
        </w:rPr>
      </w:pPr>
      <w:r w:rsidRPr="00B41F9A">
        <w:rPr>
          <w:rFonts w:cs="Arial"/>
        </w:rPr>
        <w:t>In addition, although it seems improper to quantify the financial savings associated with an earlier diagnosis, better support and more appropriate care, when what matters is an individual’s experience of health ser</w:t>
      </w:r>
      <w:r w:rsidR="0003102B">
        <w:rPr>
          <w:rFonts w:cs="Arial"/>
        </w:rPr>
        <w:t>vices, life and wellbeing, nonethe</w:t>
      </w:r>
      <w:r w:rsidRPr="00B41F9A">
        <w:rPr>
          <w:rFonts w:cs="Arial"/>
        </w:rPr>
        <w:t>less there are significant savings for the system in ‘getting it right’ for the groups of people lik</w:t>
      </w:r>
      <w:r w:rsidR="00D26C39">
        <w:rPr>
          <w:rFonts w:cs="Arial"/>
        </w:rPr>
        <w:t>ely to be most affected by the S</w:t>
      </w:r>
      <w:r w:rsidRPr="00B41F9A">
        <w:rPr>
          <w:rFonts w:cs="Arial"/>
        </w:rPr>
        <w:t>tandard. A few short examples may help to illu</w:t>
      </w:r>
      <w:r>
        <w:rPr>
          <w:rFonts w:cs="Arial"/>
        </w:rPr>
        <w:t>strate this.</w:t>
      </w:r>
    </w:p>
    <w:p w14:paraId="61FF81B1" w14:textId="77777777" w:rsidR="000A2EDC" w:rsidRPr="000A2EDC" w:rsidRDefault="000A2EDC" w:rsidP="000A2EDC">
      <w:pPr>
        <w:pStyle w:val="Heading3"/>
      </w:pPr>
      <w:bookmarkStart w:id="223" w:name="_Toc394987028"/>
      <w:bookmarkStart w:id="224" w:name="_Toc489349763"/>
      <w:r w:rsidRPr="000A2EDC">
        <w:lastRenderedPageBreak/>
        <w:t>Lack of reasonable adjustments for people with hearing loss</w:t>
      </w:r>
      <w:bookmarkEnd w:id="223"/>
      <w:bookmarkEnd w:id="224"/>
      <w:r w:rsidRPr="000A2EDC">
        <w:t xml:space="preserve"> </w:t>
      </w:r>
    </w:p>
    <w:p w14:paraId="221F5173" w14:textId="7BE1BA67" w:rsidR="000A2EDC" w:rsidRDefault="000A2EDC" w:rsidP="000A2EDC">
      <w:pPr>
        <w:rPr>
          <w:rFonts w:cs="Arial"/>
        </w:rPr>
      </w:pPr>
      <w:r w:rsidRPr="00B41F9A">
        <w:rPr>
          <w:rFonts w:cs="Arial"/>
        </w:rPr>
        <w:t xml:space="preserve">The 2013 Action on Hearing Loss report, </w:t>
      </w:r>
      <w:hyperlink r:id="rId87" w:history="1">
        <w:r w:rsidRPr="0024686F">
          <w:rPr>
            <w:rStyle w:val="Hyperlink"/>
          </w:rPr>
          <w:t>Access all Areas?</w:t>
        </w:r>
      </w:hyperlink>
      <w:r w:rsidRPr="00B41F9A">
        <w:rPr>
          <w:rFonts w:cs="Arial"/>
        </w:rPr>
        <w:t xml:space="preserve"> </w:t>
      </w:r>
      <w:proofErr w:type="gramStart"/>
      <w:r w:rsidRPr="00B41F9A">
        <w:rPr>
          <w:rFonts w:cs="Arial"/>
        </w:rPr>
        <w:t>included</w:t>
      </w:r>
      <w:proofErr w:type="gramEnd"/>
      <w:r w:rsidRPr="00B41F9A">
        <w:rPr>
          <w:rFonts w:cs="Arial"/>
        </w:rPr>
        <w:t xml:space="preserve"> the statistic that 14% of people with hearing loss had missed an appointment due to not hearing their name being called in the waiting room. For those individuals, this is a frustrating and often upsetting experience, and may also lead to a delay in diagnosis and / or treatment – potentially a personal tragedy in its own right. Financially, however, the facts are also shocking. There are an estimated 1</w:t>
      </w:r>
      <w:r w:rsidR="00EE4403">
        <w:rPr>
          <w:rFonts w:cs="Arial"/>
        </w:rPr>
        <w:t>1</w:t>
      </w:r>
      <w:r w:rsidRPr="00B41F9A">
        <w:rPr>
          <w:rFonts w:cs="Arial"/>
        </w:rPr>
        <w:t xml:space="preserve"> million people with hearing loss across the UK, if 14% of them have missed an appointment due to not hearing their name being called, that is 1.</w:t>
      </w:r>
      <w:r w:rsidR="00EE4403">
        <w:rPr>
          <w:rFonts w:cs="Arial"/>
        </w:rPr>
        <w:t>5</w:t>
      </w:r>
      <w:r w:rsidR="0003102B">
        <w:rPr>
          <w:rFonts w:cs="Arial"/>
        </w:rPr>
        <w:t xml:space="preserve"> </w:t>
      </w:r>
      <w:r w:rsidRPr="00B41F9A">
        <w:rPr>
          <w:rFonts w:cs="Arial"/>
        </w:rPr>
        <w:t>mill</w:t>
      </w:r>
      <w:r w:rsidR="0003102B">
        <w:rPr>
          <w:rFonts w:cs="Arial"/>
        </w:rPr>
        <w:t>i</w:t>
      </w:r>
      <w:r w:rsidRPr="00B41F9A">
        <w:rPr>
          <w:rFonts w:cs="Arial"/>
        </w:rPr>
        <w:t>on missed appointments. Estimates for the cost of a missed appointment in a primary or secondary care setting vary significantly, from £10 to £100. Even at the lowest estimate, if 1.</w:t>
      </w:r>
      <w:r w:rsidR="00BA0DF3">
        <w:rPr>
          <w:rFonts w:cs="Arial"/>
        </w:rPr>
        <w:t>5</w:t>
      </w:r>
      <w:r w:rsidR="0003102B">
        <w:rPr>
          <w:rFonts w:cs="Arial"/>
        </w:rPr>
        <w:t xml:space="preserve"> </w:t>
      </w:r>
      <w:r w:rsidRPr="00B41F9A">
        <w:rPr>
          <w:rFonts w:cs="Arial"/>
        </w:rPr>
        <w:t>mill</w:t>
      </w:r>
      <w:r w:rsidR="0003102B">
        <w:rPr>
          <w:rFonts w:cs="Arial"/>
        </w:rPr>
        <w:t>i</w:t>
      </w:r>
      <w:r w:rsidRPr="00B41F9A">
        <w:rPr>
          <w:rFonts w:cs="Arial"/>
        </w:rPr>
        <w:t>on people with hearing loss miss one appointment a year, that is costing the NHS £1</w:t>
      </w:r>
      <w:r w:rsidR="00BA0DF3">
        <w:rPr>
          <w:rFonts w:cs="Arial"/>
        </w:rPr>
        <w:t>5</w:t>
      </w:r>
      <w:r w:rsidRPr="00B41F9A">
        <w:rPr>
          <w:rFonts w:cs="Arial"/>
        </w:rPr>
        <w:t xml:space="preserve">m annually as a minimum. </w:t>
      </w:r>
    </w:p>
    <w:p w14:paraId="51F603AA" w14:textId="77777777" w:rsidR="000A2EDC" w:rsidRDefault="000A2EDC" w:rsidP="000A2EDC">
      <w:pPr>
        <w:rPr>
          <w:rFonts w:cs="Arial"/>
        </w:rPr>
      </w:pPr>
    </w:p>
    <w:p w14:paraId="26845CB4" w14:textId="77777777" w:rsidR="000A2EDC" w:rsidRPr="000A2EDC" w:rsidRDefault="000A2EDC" w:rsidP="000A2EDC">
      <w:pPr>
        <w:pStyle w:val="Heading3"/>
      </w:pPr>
      <w:bookmarkStart w:id="225" w:name="_Toc394987029"/>
      <w:bookmarkStart w:id="226" w:name="_Toc489349764"/>
      <w:r w:rsidRPr="000A2EDC">
        <w:t>Lack of reasonable adjustments for people with a learning disability</w:t>
      </w:r>
      <w:bookmarkEnd w:id="225"/>
      <w:bookmarkEnd w:id="226"/>
      <w:r w:rsidRPr="000A2EDC">
        <w:t xml:space="preserve"> </w:t>
      </w:r>
    </w:p>
    <w:p w14:paraId="3EE53A82" w14:textId="66C44B13" w:rsidR="000A2EDC" w:rsidRDefault="000A2EDC" w:rsidP="00583B07">
      <w:pPr>
        <w:rPr>
          <w:rFonts w:cs="Arial"/>
        </w:rPr>
      </w:pPr>
      <w:r w:rsidRPr="00B41F9A">
        <w:rPr>
          <w:rFonts w:cs="Arial"/>
        </w:rPr>
        <w:t xml:space="preserve">The </w:t>
      </w:r>
      <w:hyperlink r:id="rId88" w:history="1">
        <w:r w:rsidRPr="0024686F">
          <w:rPr>
            <w:rStyle w:val="Hyperlink"/>
          </w:rPr>
          <w:t>Final Report of the Confidential Inquiry into Premature Deaths of People with Learning Disabilities (CIPOLD)</w:t>
        </w:r>
      </w:hyperlink>
      <w:r w:rsidRPr="00B41F9A">
        <w:rPr>
          <w:rFonts w:cs="Arial"/>
        </w:rPr>
        <w:t>, included the distressing findings that, “…men with learning disabilities died, on average, 13 years sooner than men in the general population, and women with learning disabilities died 20 years sooner than women in the general population. Overall, 22% were under the age of 50 when they died.” These stark figures represent the continuing reality of years of life lost by people with a learning disability, to which a lack of ‘reasonable adjustments’ in the form of support to communicate or receive accessible information plays a significant contributory part. There are</w:t>
      </w:r>
      <w:r w:rsidR="00CA55E8">
        <w:rPr>
          <w:rFonts w:cs="Arial"/>
        </w:rPr>
        <w:t xml:space="preserve"> </w:t>
      </w:r>
      <w:hyperlink r:id="rId89" w:history="1">
        <w:r w:rsidR="00CA55E8">
          <w:rPr>
            <w:rStyle w:val="Hyperlink"/>
          </w:rPr>
          <w:t>estimated to be nearly 1 million people in England with a learning disability</w:t>
        </w:r>
      </w:hyperlink>
      <w:r w:rsidRPr="00B41F9A">
        <w:rPr>
          <w:rFonts w:cs="Arial"/>
        </w:rPr>
        <w:t xml:space="preserve">, representing a huge potential for positive impact on length and quality of life. </w:t>
      </w:r>
    </w:p>
    <w:p w14:paraId="3FA1ABC6" w14:textId="77777777" w:rsidR="000A2EDC" w:rsidRPr="00B41F9A" w:rsidRDefault="000A2EDC" w:rsidP="000A2EDC">
      <w:pPr>
        <w:jc w:val="both"/>
        <w:rPr>
          <w:rFonts w:cs="Arial"/>
          <w:bCs w:val="0"/>
          <w:lang w:val="en"/>
        </w:rPr>
      </w:pPr>
    </w:p>
    <w:p w14:paraId="7B027440" w14:textId="77777777" w:rsidR="000A2EDC" w:rsidRPr="000A2EDC" w:rsidRDefault="000A2EDC" w:rsidP="000A2EDC">
      <w:pPr>
        <w:pStyle w:val="Heading3"/>
      </w:pPr>
      <w:bookmarkStart w:id="227" w:name="_Toc394987030"/>
      <w:bookmarkStart w:id="228" w:name="_Toc489349765"/>
      <w:r w:rsidRPr="000A2EDC">
        <w:t>How reasonable adjustments translate into social value</w:t>
      </w:r>
      <w:bookmarkEnd w:id="227"/>
      <w:bookmarkEnd w:id="228"/>
    </w:p>
    <w:p w14:paraId="2832B217" w14:textId="02EFB9D3" w:rsidR="000A2EDC" w:rsidRDefault="000A2EDC" w:rsidP="000A2EDC">
      <w:pPr>
        <w:rPr>
          <w:rFonts w:cs="Arial"/>
        </w:rPr>
      </w:pPr>
      <w:r w:rsidRPr="00B41F9A">
        <w:rPr>
          <w:rFonts w:cs="Arial"/>
        </w:rPr>
        <w:t>Beyond medicine and immediate clinical outcomes, consideration must also be given to the wider social impact and social value of reducing and removing barriers to the active participation of people with a disability, impairment or sensory loss in their own health, as part of their communities and in the world of work. Improving people’s health, wellbeing and confidence – all outcomes associated with a greater ability to make decisions about and manage your own health – increases individuals’ ability to be colleagues, volunteers, employees, neighbours and friends, as well as ‘patients and service users</w:t>
      </w:r>
      <w:r w:rsidR="0003102B">
        <w:rPr>
          <w:rFonts w:cs="Arial"/>
        </w:rPr>
        <w:t>’.</w:t>
      </w:r>
      <w:r w:rsidRPr="00B41F9A">
        <w:rPr>
          <w:rFonts w:cs="Arial"/>
        </w:rPr>
        <w:t xml:space="preserve"> This added ‘</w:t>
      </w:r>
      <w:hyperlink r:id="rId90" w:history="1">
        <w:r w:rsidRPr="0024686F">
          <w:rPr>
            <w:rStyle w:val="Hyperlink"/>
          </w:rPr>
          <w:t>social value</w:t>
        </w:r>
      </w:hyperlink>
      <w:r w:rsidRPr="00B41F9A">
        <w:rPr>
          <w:rFonts w:cs="Arial"/>
        </w:rPr>
        <w:t xml:space="preserve">’ leads to widespread benefits felt not just by individuals and their families but by whole communities and local economies. </w:t>
      </w:r>
    </w:p>
    <w:p w14:paraId="6D90681C" w14:textId="77777777" w:rsidR="000A2EDC" w:rsidRPr="00B41F9A" w:rsidRDefault="000A2EDC" w:rsidP="000A2EDC">
      <w:pPr>
        <w:rPr>
          <w:rFonts w:cs="Arial"/>
          <w:u w:val="single"/>
        </w:rPr>
      </w:pPr>
    </w:p>
    <w:p w14:paraId="3BE6D321" w14:textId="77777777" w:rsidR="000A2EDC" w:rsidRPr="000A2EDC" w:rsidRDefault="000A2EDC" w:rsidP="000A2EDC">
      <w:pPr>
        <w:pStyle w:val="Heading3"/>
      </w:pPr>
      <w:bookmarkStart w:id="229" w:name="_Toc394987031"/>
      <w:bookmarkStart w:id="230" w:name="_Toc489349766"/>
      <w:r w:rsidRPr="000A2EDC">
        <w:t>The impact in (human) numbers</w:t>
      </w:r>
      <w:bookmarkEnd w:id="229"/>
      <w:bookmarkEnd w:id="230"/>
    </w:p>
    <w:p w14:paraId="213E6A5D" w14:textId="3C14EDFF" w:rsidR="000A2EDC" w:rsidRPr="00B41F9A" w:rsidRDefault="000A2EDC" w:rsidP="00583B07">
      <w:pPr>
        <w:rPr>
          <w:rFonts w:cs="Arial"/>
        </w:rPr>
      </w:pPr>
      <w:r w:rsidRPr="00B41F9A">
        <w:rPr>
          <w:rFonts w:cs="Arial"/>
        </w:rPr>
        <w:t xml:space="preserve">According to </w:t>
      </w:r>
      <w:hyperlink r:id="rId91" w:history="1">
        <w:r w:rsidRPr="0024686F">
          <w:rPr>
            <w:rStyle w:val="Hyperlink"/>
          </w:rPr>
          <w:t>Action on Hearing Loss</w:t>
        </w:r>
      </w:hyperlink>
      <w:r w:rsidRPr="00B41F9A">
        <w:rPr>
          <w:rFonts w:cs="Arial"/>
        </w:rPr>
        <w:t xml:space="preserve"> “There are more than 1</w:t>
      </w:r>
      <w:r w:rsidR="00EE4403">
        <w:rPr>
          <w:rFonts w:cs="Arial"/>
        </w:rPr>
        <w:t>1</w:t>
      </w:r>
      <w:r w:rsidRPr="00B41F9A">
        <w:rPr>
          <w:rFonts w:cs="Arial"/>
        </w:rPr>
        <w:t xml:space="preserve"> million people in the UK with some form of hearing loss … more than </w:t>
      </w:r>
      <w:r w:rsidR="00EE4403">
        <w:rPr>
          <w:rFonts w:cs="Arial"/>
        </w:rPr>
        <w:t>9</w:t>
      </w:r>
      <w:r w:rsidRPr="00B41F9A">
        <w:rPr>
          <w:rFonts w:cs="Arial"/>
        </w:rPr>
        <w:t xml:space="preserve">00,000 people </w:t>
      </w:r>
      <w:r w:rsidR="00EE4403">
        <w:rPr>
          <w:rFonts w:cs="Arial"/>
        </w:rPr>
        <w:t xml:space="preserve">in the UK </w:t>
      </w:r>
      <w:r w:rsidRPr="00B41F9A">
        <w:rPr>
          <w:rFonts w:cs="Arial"/>
        </w:rPr>
        <w:t>are severely or profoundly deaf…”</w:t>
      </w:r>
    </w:p>
    <w:p w14:paraId="72832F4C" w14:textId="77777777" w:rsidR="000A2EDC" w:rsidRPr="00B41F9A" w:rsidRDefault="000A2EDC" w:rsidP="000A2EDC">
      <w:pPr>
        <w:jc w:val="both"/>
        <w:rPr>
          <w:rFonts w:cs="Arial"/>
          <w:bCs w:val="0"/>
        </w:rPr>
      </w:pPr>
    </w:p>
    <w:p w14:paraId="2DBA7BAF" w14:textId="2131785A" w:rsidR="000A2EDC" w:rsidRDefault="000A2EDC" w:rsidP="00583B07">
      <w:pPr>
        <w:rPr>
          <w:lang w:val="en"/>
        </w:rPr>
      </w:pPr>
      <w:r w:rsidRPr="00B41F9A">
        <w:t xml:space="preserve">The </w:t>
      </w:r>
      <w:hyperlink r:id="rId92" w:history="1">
        <w:r w:rsidRPr="00761115">
          <w:rPr>
            <w:rStyle w:val="Hyperlink"/>
            <w:rFonts w:cs="Arial"/>
          </w:rPr>
          <w:t>RNIB reports</w:t>
        </w:r>
      </w:hyperlink>
      <w:r w:rsidRPr="00B41F9A">
        <w:t xml:space="preserve"> that</w:t>
      </w:r>
      <w:r w:rsidR="00BA0DF3">
        <w:t>,</w:t>
      </w:r>
      <w:r w:rsidRPr="00B41F9A">
        <w:t xml:space="preserve"> </w:t>
      </w:r>
      <w:r w:rsidR="00BA0DF3">
        <w:t>as of 2015,</w:t>
      </w:r>
      <w:r w:rsidR="00BA0DF3" w:rsidRPr="00BA0DF3">
        <w:t xml:space="preserve"> over two million people in the UK are living with sight loss</w:t>
      </w:r>
      <w:r w:rsidR="00BA0DF3">
        <w:t xml:space="preserve"> and, as of 2013/14,</w:t>
      </w:r>
      <w:r w:rsidR="00BA0DF3" w:rsidRPr="00BA0DF3">
        <w:t xml:space="preserve"> there are around 360,000 people registered as blind or partially sighted in the UK </w:t>
      </w:r>
      <w:r>
        <w:rPr>
          <w:lang w:val="en"/>
        </w:rPr>
        <w:t>(i.e. 1 in 180 adults)</w:t>
      </w:r>
      <w:r w:rsidRPr="00B41F9A">
        <w:rPr>
          <w:lang w:val="en"/>
        </w:rPr>
        <w:t xml:space="preserve">. </w:t>
      </w:r>
      <w:r w:rsidRPr="005F567C">
        <w:rPr>
          <w:lang w:val="en"/>
        </w:rPr>
        <w:t>It is estimated that 1 in 5 people aged 75 and over, and 1 in 2 people aged 90 and over are living with sight loss.</w:t>
      </w:r>
    </w:p>
    <w:p w14:paraId="57F6FC8C" w14:textId="77777777" w:rsidR="000A2EDC" w:rsidRPr="005F567C" w:rsidRDefault="000A2EDC" w:rsidP="00583B07">
      <w:pPr>
        <w:rPr>
          <w:lang w:val="en"/>
        </w:rPr>
      </w:pPr>
    </w:p>
    <w:p w14:paraId="6627B2D3" w14:textId="4D2A1692" w:rsidR="000A2EDC" w:rsidRDefault="000A2EDC" w:rsidP="00583B07">
      <w:r w:rsidRPr="00B41F9A">
        <w:lastRenderedPageBreak/>
        <w:t xml:space="preserve">According to </w:t>
      </w:r>
      <w:hyperlink r:id="rId93" w:history="1">
        <w:r w:rsidRPr="002A57B8">
          <w:rPr>
            <w:rStyle w:val="Hyperlink"/>
          </w:rPr>
          <w:t>Sense</w:t>
        </w:r>
      </w:hyperlink>
      <w:r w:rsidRPr="002A57B8">
        <w:rPr>
          <w:rStyle w:val="Hyperlink"/>
        </w:rPr>
        <w:t>,</w:t>
      </w:r>
      <w:r w:rsidRPr="00B41F9A">
        <w:t xml:space="preserve"> there are approximately </w:t>
      </w:r>
      <w:r w:rsidR="00927DE2">
        <w:t>358</w:t>
      </w:r>
      <w:r w:rsidRPr="00CD1541">
        <w:t xml:space="preserve">,000 people </w:t>
      </w:r>
      <w:r w:rsidR="00927DE2">
        <w:t xml:space="preserve">who are deafblind </w:t>
      </w:r>
      <w:r w:rsidRPr="00CD1541">
        <w:t>in the UK.</w:t>
      </w:r>
      <w:r>
        <w:t xml:space="preserve"> Of these, </w:t>
      </w:r>
      <w:r w:rsidRPr="00893B6A">
        <w:t xml:space="preserve">222,000 </w:t>
      </w:r>
      <w:r>
        <w:t xml:space="preserve">are </w:t>
      </w:r>
      <w:r w:rsidRPr="00893B6A">
        <w:t xml:space="preserve">aged </w:t>
      </w:r>
      <w:r w:rsidR="002F032B">
        <w:t xml:space="preserve">over </w:t>
      </w:r>
      <w:r>
        <w:t xml:space="preserve">70. It is </w:t>
      </w:r>
      <w:r w:rsidRPr="0028651A">
        <w:t xml:space="preserve">estimated </w:t>
      </w:r>
      <w:r>
        <w:t xml:space="preserve">that there will be </w:t>
      </w:r>
      <w:r w:rsidR="002F032B">
        <w:t xml:space="preserve">569,000 deafblind people </w:t>
      </w:r>
      <w:r w:rsidR="002F032B" w:rsidRPr="002F032B">
        <w:t>in the UK by 2030</w:t>
      </w:r>
      <w:r w:rsidR="002F032B">
        <w:t xml:space="preserve"> </w:t>
      </w:r>
      <w:r>
        <w:t>– 4</w:t>
      </w:r>
      <w:r w:rsidRPr="0028651A">
        <w:t>18,000 of which will be people</w:t>
      </w:r>
      <w:r w:rsidR="002F032B">
        <w:t xml:space="preserve"> aged over 70</w:t>
      </w:r>
      <w:r>
        <w:t>.</w:t>
      </w:r>
    </w:p>
    <w:p w14:paraId="394362CC" w14:textId="77777777" w:rsidR="000A2EDC" w:rsidRPr="00B41F9A" w:rsidRDefault="000A2EDC" w:rsidP="00583B07">
      <w:pPr>
        <w:rPr>
          <w:rFonts w:cs="Arial"/>
        </w:rPr>
      </w:pPr>
    </w:p>
    <w:p w14:paraId="1C044915" w14:textId="355A9F1C" w:rsidR="000A2EDC" w:rsidRPr="00B41F9A" w:rsidRDefault="005006E8" w:rsidP="00583B07">
      <w:pPr>
        <w:rPr>
          <w:rFonts w:cs="Arial"/>
          <w:lang w:val="en"/>
        </w:rPr>
      </w:pPr>
      <w:hyperlink r:id="rId94" w:history="1">
        <w:r w:rsidR="000A2EDC" w:rsidRPr="00761115">
          <w:rPr>
            <w:rStyle w:val="Hyperlink"/>
            <w:rFonts w:cs="Arial"/>
          </w:rPr>
          <w:t>Research</w:t>
        </w:r>
      </w:hyperlink>
      <w:r w:rsidR="000A2EDC">
        <w:rPr>
          <w:rFonts w:cs="Arial"/>
        </w:rPr>
        <w:t xml:space="preserve"> </w:t>
      </w:r>
      <w:r w:rsidR="000A2EDC" w:rsidRPr="00B41F9A">
        <w:rPr>
          <w:rFonts w:cs="Arial"/>
        </w:rPr>
        <w:t xml:space="preserve">undertaken by </w:t>
      </w:r>
      <w:r w:rsidR="000A2EDC" w:rsidRPr="00B41F9A">
        <w:rPr>
          <w:rFonts w:cs="Arial"/>
          <w:lang w:val="en"/>
        </w:rPr>
        <w:t>Eric Emerson and Chris Hatton of the Institute for Health Research at Lancaster University estimate</w:t>
      </w:r>
      <w:r w:rsidR="000A2EDC">
        <w:rPr>
          <w:rFonts w:cs="Arial"/>
          <w:lang w:val="en"/>
        </w:rPr>
        <w:t>d</w:t>
      </w:r>
      <w:r w:rsidR="000A2EDC" w:rsidRPr="00B41F9A">
        <w:rPr>
          <w:rFonts w:cs="Arial"/>
          <w:lang w:val="en"/>
        </w:rPr>
        <w:t xml:space="preserve"> that there are a total of 985,000 people in England with a learning disability, a prevalence rate of 2% of the general population. </w:t>
      </w:r>
    </w:p>
    <w:p w14:paraId="6B746AD7" w14:textId="77777777" w:rsidR="000A2EDC" w:rsidRPr="00B41F9A" w:rsidRDefault="000A2EDC" w:rsidP="000A2EDC">
      <w:pPr>
        <w:jc w:val="both"/>
        <w:rPr>
          <w:rFonts w:cs="Arial"/>
          <w:bCs w:val="0"/>
          <w:lang w:val="en"/>
        </w:rPr>
      </w:pPr>
    </w:p>
    <w:p w14:paraId="6C33AD7E" w14:textId="5F7BCA12" w:rsidR="000A2EDC" w:rsidRDefault="00BB27E8" w:rsidP="000A2EDC">
      <w:pPr>
        <w:rPr>
          <w:rFonts w:cs="Arial"/>
        </w:rPr>
      </w:pPr>
      <w:r>
        <w:rPr>
          <w:rFonts w:cs="Arial"/>
        </w:rPr>
        <w:t>The Accessible Information S</w:t>
      </w:r>
      <w:r w:rsidR="000A2EDC" w:rsidRPr="00B41F9A">
        <w:rPr>
          <w:rFonts w:cs="Arial"/>
        </w:rPr>
        <w:t xml:space="preserve">tandard aims to make a significant impact to the health, wellbeing and life expectancy of thousands, if not millions, of people. It aims to enable people who are unable to read a standard print letter to independently read correspondence about matters which are the most private and personal to us all, a level of confidentiality and autonomy that those of us without communication needs take for granted. It will also mean that they can, perhaps for the first time, have the confidence and ability to make real decisions about their own health and care, about the support they do or do not need, </w:t>
      </w:r>
      <w:r w:rsidR="000A2EDC">
        <w:rPr>
          <w:rFonts w:cs="Arial"/>
        </w:rPr>
        <w:t>and the life they wish to lead.</w:t>
      </w:r>
    </w:p>
    <w:p w14:paraId="1593B07D" w14:textId="77777777" w:rsidR="000A2EDC" w:rsidRDefault="000A2EDC" w:rsidP="000A2EDC">
      <w:pPr>
        <w:rPr>
          <w:rFonts w:cs="Arial"/>
          <w:b/>
          <w:bCs w:val="0"/>
          <w:color w:val="003350"/>
          <w:spacing w:val="-14"/>
          <w:kern w:val="28"/>
          <w:sz w:val="32"/>
          <w:szCs w:val="32"/>
        </w:rPr>
      </w:pPr>
      <w:r>
        <w:br w:type="page"/>
      </w:r>
    </w:p>
    <w:p w14:paraId="5DE66CAC" w14:textId="77777777" w:rsidR="000A2EDC" w:rsidRPr="000A2EDC" w:rsidRDefault="000A2EDC" w:rsidP="000A2EDC">
      <w:pPr>
        <w:pStyle w:val="Heading1"/>
      </w:pPr>
      <w:bookmarkStart w:id="231" w:name="_Toc419365176"/>
      <w:bookmarkStart w:id="232" w:name="_Toc489349767"/>
      <w:r w:rsidRPr="000A2EDC">
        <w:lastRenderedPageBreak/>
        <w:t>Operation</w:t>
      </w:r>
      <w:bookmarkEnd w:id="231"/>
      <w:bookmarkEnd w:id="232"/>
      <w:r w:rsidRPr="000A2EDC">
        <w:t xml:space="preserve"> </w:t>
      </w:r>
    </w:p>
    <w:p w14:paraId="6BE3E457" w14:textId="77777777" w:rsidR="000A2EDC" w:rsidRPr="0039395F" w:rsidRDefault="000A2EDC" w:rsidP="000A2EDC">
      <w:pPr>
        <w:pStyle w:val="Heading2"/>
      </w:pPr>
      <w:bookmarkStart w:id="233" w:name="_Toc419365177"/>
      <w:bookmarkStart w:id="234" w:name="_Toc489349768"/>
      <w:r w:rsidRPr="0039395F">
        <w:t>Test</w:t>
      </w:r>
      <w:r>
        <w:t>ing</w:t>
      </w:r>
      <w:bookmarkEnd w:id="233"/>
      <w:bookmarkEnd w:id="234"/>
      <w:r w:rsidRPr="0039395F">
        <w:t xml:space="preserve"> </w:t>
      </w:r>
    </w:p>
    <w:p w14:paraId="20BBBFFD" w14:textId="29778EAC" w:rsidR="000A2EDC" w:rsidRDefault="000A2EDC" w:rsidP="000A2EDC">
      <w:r w:rsidRPr="0039395F">
        <w:t>A Test Report – detailing the outcomes</w:t>
      </w:r>
      <w:r w:rsidR="00D26C39">
        <w:t xml:space="preserve"> of desk-based review of the S</w:t>
      </w:r>
      <w:r w:rsidRPr="0039395F">
        <w:t>tandard – and a Pilot Report – detailing the findings of pilo</w:t>
      </w:r>
      <w:r w:rsidR="00D55D88">
        <w:t>ting or trialling of the draft S</w:t>
      </w:r>
      <w:r w:rsidRPr="0039395F">
        <w:t xml:space="preserve">tandard by a range of health and social care organisations, are available. </w:t>
      </w:r>
      <w:r w:rsidR="00D55D88">
        <w:t>Piloting of the draft Accessible Information S</w:t>
      </w:r>
      <w:r w:rsidRPr="00816839">
        <w:t>tandard aimed to ensure that it was fit for purpose – including to evidence successful ‘first of type’ implementation – and to enable evaluation of the impact of its future application in health and social care settings.</w:t>
      </w:r>
    </w:p>
    <w:p w14:paraId="118B02C1" w14:textId="77777777" w:rsidR="000A2EDC" w:rsidRDefault="000A2EDC" w:rsidP="000A2EDC"/>
    <w:p w14:paraId="5DC1136B" w14:textId="77777777" w:rsidR="000A2EDC" w:rsidRPr="000A2EDC" w:rsidRDefault="000A2EDC" w:rsidP="000A2EDC">
      <w:pPr>
        <w:pStyle w:val="Heading2"/>
      </w:pPr>
      <w:bookmarkStart w:id="235" w:name="_Toc419365178"/>
      <w:bookmarkStart w:id="236" w:name="_Toc489349769"/>
      <w:r w:rsidRPr="000A2EDC">
        <w:t>Implementation</w:t>
      </w:r>
      <w:bookmarkEnd w:id="235"/>
      <w:bookmarkEnd w:id="236"/>
    </w:p>
    <w:p w14:paraId="5312C6C9" w14:textId="37812AE1" w:rsidR="000A2EDC" w:rsidRDefault="0081011A" w:rsidP="000A2EDC">
      <w:r>
        <w:t>An Implementation Plan</w:t>
      </w:r>
      <w:r w:rsidR="000A2EDC">
        <w:t xml:space="preserve"> </w:t>
      </w:r>
      <w:r w:rsidR="00736768">
        <w:t xml:space="preserve">was produced to </w:t>
      </w:r>
      <w:r w:rsidR="00736768" w:rsidRPr="002065AC">
        <w:t xml:space="preserve">support the initial release of the Standard (in July 2015). </w:t>
      </w:r>
      <w:r w:rsidR="000A2EDC" w:rsidRPr="002065AC">
        <w:t>This outline</w:t>
      </w:r>
      <w:r w:rsidR="00722AEE" w:rsidRPr="002065AC">
        <w:t>s</w:t>
      </w:r>
      <w:r w:rsidR="000A2EDC" w:rsidRPr="002065AC">
        <w:t xml:space="preserve"> in detail the approach</w:t>
      </w:r>
      <w:r w:rsidR="00666B0A" w:rsidRPr="002065AC">
        <w:t xml:space="preserve"> taken</w:t>
      </w:r>
      <w:r w:rsidR="000A2EDC" w:rsidRPr="002065AC">
        <w:t xml:space="preserve"> to </w:t>
      </w:r>
      <w:r w:rsidR="00666B0A" w:rsidRPr="002065AC">
        <w:t xml:space="preserve">support </w:t>
      </w:r>
      <w:r w:rsidR="000A2EDC" w:rsidRPr="002065AC">
        <w:t>effective and e</w:t>
      </w:r>
      <w:r w:rsidR="00D26C39" w:rsidRPr="002065AC">
        <w:t>fficient implementation of the S</w:t>
      </w:r>
      <w:r w:rsidR="000A2EDC" w:rsidRPr="002065AC">
        <w:t>tandard by applicable organisations. Implementation Guidance is also available separately</w:t>
      </w:r>
      <w:r w:rsidR="00736768" w:rsidRPr="002065AC">
        <w:t xml:space="preserve"> and </w:t>
      </w:r>
      <w:r w:rsidR="000A2EDC" w:rsidRPr="002065AC">
        <w:t>SHOULD be reviewed by applicable</w:t>
      </w:r>
      <w:r w:rsidR="000A2EDC">
        <w:t xml:space="preserve"> organisations. </w:t>
      </w:r>
    </w:p>
    <w:p w14:paraId="1CF572FE" w14:textId="77777777" w:rsidR="000A2EDC" w:rsidRDefault="000A2EDC" w:rsidP="000A2EDC"/>
    <w:p w14:paraId="126101D6" w14:textId="77777777" w:rsidR="000A2EDC" w:rsidRPr="000A2EDC" w:rsidRDefault="000A2EDC" w:rsidP="000A2EDC">
      <w:pPr>
        <w:pStyle w:val="Heading2"/>
      </w:pPr>
      <w:bookmarkStart w:id="237" w:name="_Toc419365179"/>
      <w:bookmarkStart w:id="238" w:name="_Toc489349770"/>
      <w:r w:rsidRPr="000A2EDC">
        <w:t>Maintenance</w:t>
      </w:r>
      <w:bookmarkEnd w:id="237"/>
      <w:bookmarkEnd w:id="238"/>
    </w:p>
    <w:p w14:paraId="2E90290A" w14:textId="591C5F6D" w:rsidR="000A2EDC" w:rsidRDefault="000A2EDC" w:rsidP="000A2EDC">
      <w:r w:rsidRPr="00EE35B3">
        <w:t xml:space="preserve">From the date of publication, NHS England will retain oversight and strategic responsibility for the </w:t>
      </w:r>
      <w:r w:rsidR="00BB27E8">
        <w:t>Accessible I</w:t>
      </w:r>
      <w:r>
        <w:t xml:space="preserve">nformation </w:t>
      </w:r>
      <w:r w:rsidR="00BB27E8">
        <w:t>S</w:t>
      </w:r>
      <w:r w:rsidRPr="00EE35B3">
        <w:t>tandard.</w:t>
      </w:r>
      <w:r>
        <w:t xml:space="preserve"> A Maintenance Plan has been prepared. </w:t>
      </w:r>
      <w:r w:rsidRPr="00EE35B3">
        <w:t>This in</w:t>
      </w:r>
      <w:r w:rsidR="00D26C39">
        <w:t>cludes scheduled review of the S</w:t>
      </w:r>
      <w:r w:rsidRPr="00EE35B3">
        <w:t>tandard and the change control process.</w:t>
      </w:r>
    </w:p>
    <w:p w14:paraId="0F493BB0" w14:textId="77777777" w:rsidR="000A2EDC" w:rsidRDefault="000A2EDC" w:rsidP="000A2EDC"/>
    <w:p w14:paraId="6B83243F" w14:textId="66B99128" w:rsidR="000A2EDC" w:rsidRDefault="000A2EDC" w:rsidP="000A2EDC">
      <w:r>
        <w:t>As outlined in the Maintenance Plan, users and stakeholders should</w:t>
      </w:r>
      <w:r w:rsidR="00D26C39">
        <w:t xml:space="preserve"> direct any feedback about the S</w:t>
      </w:r>
      <w:r>
        <w:t xml:space="preserve">tandard to the Maintenance Manager. Such feedback, and data received as part of monitoring or assessment of compliance, will be impact assessed and prioritised, and where appropriate proposed changes will be taken forward for development, testing and consultation prior to submission to the </w:t>
      </w:r>
      <w:r w:rsidR="00722AEE">
        <w:t>Data Coordination Board</w:t>
      </w:r>
      <w:r>
        <w:t xml:space="preserve"> for formal approval.</w:t>
      </w:r>
    </w:p>
    <w:p w14:paraId="5E792849" w14:textId="77777777" w:rsidR="000A2EDC" w:rsidRDefault="000A2EDC" w:rsidP="000A2EDC"/>
    <w:p w14:paraId="5A022925" w14:textId="50EDD28E" w:rsidR="000A2EDC" w:rsidRDefault="000A2EDC" w:rsidP="000A2EDC">
      <w:r w:rsidRPr="007B33BD">
        <w:t xml:space="preserve">To raise a query or log </w:t>
      </w:r>
      <w:proofErr w:type="gramStart"/>
      <w:r w:rsidRPr="007B33BD">
        <w:t>a change request please contact</w:t>
      </w:r>
      <w:proofErr w:type="gramEnd"/>
      <w:r w:rsidRPr="007B33BD">
        <w:t xml:space="preserve"> NHS England</w:t>
      </w:r>
      <w:r>
        <w:t xml:space="preserve"> by emailing</w:t>
      </w:r>
      <w:r w:rsidRPr="007B33BD">
        <w:t xml:space="preserve">: </w:t>
      </w:r>
      <w:hyperlink r:id="rId95" w:history="1">
        <w:r w:rsidR="001D3D04" w:rsidRPr="009D7464">
          <w:rPr>
            <w:rStyle w:val="Hyperlink"/>
          </w:rPr>
          <w:t>england.patientsincontrol@nhs.net</w:t>
        </w:r>
      </w:hyperlink>
      <w:r w:rsidR="001D3D04">
        <w:t xml:space="preserve">. </w:t>
      </w:r>
      <w:r w:rsidRPr="007B33BD">
        <w:t>Please state ‘Accessible Information Standard’ in the subject</w:t>
      </w:r>
      <w:r>
        <w:t>.</w:t>
      </w:r>
    </w:p>
    <w:p w14:paraId="1FF154FF" w14:textId="3DDC63E7" w:rsidR="000A2EDC" w:rsidRDefault="000A2EDC" w:rsidP="000A2EDC">
      <w:pPr>
        <w:rPr>
          <w:rFonts w:cs="Arial"/>
          <w:b/>
          <w:bCs w:val="0"/>
          <w:color w:val="003350"/>
          <w:spacing w:val="-14"/>
          <w:kern w:val="28"/>
          <w:sz w:val="32"/>
          <w:szCs w:val="32"/>
        </w:rPr>
      </w:pPr>
    </w:p>
    <w:p w14:paraId="08568B57" w14:textId="77777777" w:rsidR="000A2EDC" w:rsidRPr="000A2EDC" w:rsidRDefault="000A2EDC" w:rsidP="00C66ABB">
      <w:pPr>
        <w:pStyle w:val="Heading2"/>
      </w:pPr>
      <w:bookmarkStart w:id="239" w:name="_Toc419365180"/>
      <w:bookmarkStart w:id="240" w:name="_Toc489349771"/>
      <w:r w:rsidRPr="000A2EDC">
        <w:t>Risks and issues</w:t>
      </w:r>
      <w:bookmarkEnd w:id="239"/>
      <w:bookmarkEnd w:id="240"/>
      <w:r w:rsidRPr="000A2EDC">
        <w:t xml:space="preserve"> </w:t>
      </w:r>
    </w:p>
    <w:p w14:paraId="2A0D3952" w14:textId="12E3032F" w:rsidR="000A2EDC" w:rsidRDefault="000A2EDC" w:rsidP="000A2EDC">
      <w:r>
        <w:t>The</w:t>
      </w:r>
      <w:r w:rsidRPr="004E2E4C">
        <w:t xml:space="preserve"> </w:t>
      </w:r>
      <w:r>
        <w:t>Senior Responsible Officer will remain ultimately accountable for</w:t>
      </w:r>
      <w:r w:rsidR="008F58A6">
        <w:t xml:space="preserve"> oversight of the risks and issues associated with the Standard, including</w:t>
      </w:r>
      <w:r>
        <w:t xml:space="preserve"> their mitigation and resolution. </w:t>
      </w:r>
    </w:p>
    <w:p w14:paraId="585CD927" w14:textId="77777777" w:rsidR="000A2EDC" w:rsidRDefault="000A2EDC" w:rsidP="000A2EDC"/>
    <w:p w14:paraId="4904702A" w14:textId="77777777" w:rsidR="000A2EDC" w:rsidRPr="009D2114" w:rsidRDefault="000A2EDC" w:rsidP="000A2EDC">
      <w:pPr>
        <w:sectPr w:rsidR="000A2EDC" w:rsidRPr="009D2114" w:rsidSect="000A2EDC">
          <w:headerReference w:type="default" r:id="rId96"/>
          <w:footerReference w:type="default" r:id="rId97"/>
          <w:pgSz w:w="11907" w:h="16840" w:code="9"/>
          <w:pgMar w:top="1559" w:right="1418" w:bottom="1491" w:left="1418" w:header="709" w:footer="567" w:gutter="0"/>
          <w:cols w:space="720"/>
          <w:titlePg/>
          <w:docGrid w:linePitch="326"/>
        </w:sectPr>
      </w:pPr>
    </w:p>
    <w:p w14:paraId="7D803AAD" w14:textId="4713B48E" w:rsidR="00EA28BC" w:rsidRDefault="00EA28BC" w:rsidP="00EA28BC">
      <w:pPr>
        <w:pStyle w:val="Heading1"/>
        <w:numPr>
          <w:ilvl w:val="0"/>
          <w:numId w:val="0"/>
        </w:numPr>
      </w:pPr>
      <w:bookmarkStart w:id="241" w:name="_Toc419365181"/>
      <w:bookmarkStart w:id="242" w:name="_Toc489349772"/>
      <w:bookmarkStart w:id="243" w:name="_Toc419365183"/>
      <w:r w:rsidRPr="000A2EDC">
        <w:lastRenderedPageBreak/>
        <w:t>Appendices</w:t>
      </w:r>
      <w:bookmarkEnd w:id="241"/>
      <w:bookmarkEnd w:id="242"/>
    </w:p>
    <w:p w14:paraId="1AB29ABE" w14:textId="126BD63C" w:rsidR="000A2EDC" w:rsidRDefault="00880ED3" w:rsidP="000A2EDC">
      <w:pPr>
        <w:pStyle w:val="Heading1"/>
        <w:numPr>
          <w:ilvl w:val="0"/>
          <w:numId w:val="0"/>
        </w:numPr>
      </w:pPr>
      <w:bookmarkStart w:id="244" w:name="_Toc489349773"/>
      <w:r>
        <w:t>Appendix a</w:t>
      </w:r>
      <w:r w:rsidR="000A2EDC">
        <w:t xml:space="preserve"> – Table of benefits</w:t>
      </w:r>
      <w:bookmarkEnd w:id="243"/>
      <w:bookmarkEnd w:id="244"/>
      <w:r w:rsidR="000A2EDC">
        <w:t xml:space="preserve"> </w:t>
      </w:r>
    </w:p>
    <w:p w14:paraId="50E73AE5" w14:textId="778C1BB2" w:rsidR="000A2EDC" w:rsidRDefault="000A2EDC" w:rsidP="000A2EDC">
      <w:r w:rsidRPr="0039395F">
        <w:t>The table below outlines t</w:t>
      </w:r>
      <w:r w:rsidR="00D26C39">
        <w:t>he anticipated benefits of the S</w:t>
      </w:r>
      <w:r w:rsidRPr="0039395F">
        <w:t xml:space="preserve">tandard. </w:t>
      </w:r>
      <w:r w:rsidR="001161AD">
        <w:t xml:space="preserve">The impact of the Standard, including achievement of anticipated benefits, was considered as part of the post-implementation review (January-March 2017) – there is further information in the Review Report. </w:t>
      </w:r>
      <w:r w:rsidRPr="0039395F">
        <w:t>Where the term ‘patients’ is used in this table, it should be taken to mean, “</w:t>
      </w:r>
      <w:proofErr w:type="gramStart"/>
      <w:r w:rsidRPr="0039395F">
        <w:t>patients</w:t>
      </w:r>
      <w:proofErr w:type="gramEnd"/>
      <w:r w:rsidRPr="0039395F">
        <w:t xml:space="preserve"> or service users, and their carers or parents, with information and / or communication support needs relating to </w:t>
      </w:r>
      <w:r w:rsidR="0003102B">
        <w:t>a</w:t>
      </w:r>
      <w:r w:rsidRPr="0039395F">
        <w:t xml:space="preserve"> disability</w:t>
      </w:r>
      <w:r w:rsidR="0003102B">
        <w:t>, impairment</w:t>
      </w:r>
      <w:r w:rsidRPr="0039395F">
        <w:t xml:space="preserve"> or sensory loss</w:t>
      </w:r>
      <w:r w:rsidR="002A419E">
        <w:t>”.</w:t>
      </w:r>
    </w:p>
    <w:p w14:paraId="5972D1DA" w14:textId="77777777" w:rsidR="000A2EDC" w:rsidRPr="0039395F" w:rsidRDefault="000A2EDC" w:rsidP="000A2EDC"/>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2126"/>
        <w:gridCol w:w="2835"/>
        <w:gridCol w:w="7307"/>
      </w:tblGrid>
      <w:tr w:rsidR="009D0EE7" w:rsidRPr="009D0EE7" w14:paraId="681E4A95" w14:textId="77777777" w:rsidTr="009D0EE7">
        <w:tc>
          <w:tcPr>
            <w:tcW w:w="729" w:type="pct"/>
            <w:tcBorders>
              <w:bottom w:val="single" w:sz="4" w:space="0" w:color="auto"/>
            </w:tcBorders>
            <w:shd w:val="clear" w:color="auto" w:fill="auto"/>
          </w:tcPr>
          <w:p w14:paraId="51CB5528" w14:textId="77777777" w:rsidR="000A2EDC" w:rsidRPr="009D0EE7" w:rsidRDefault="000A2EDC" w:rsidP="000A2EDC">
            <w:pPr>
              <w:rPr>
                <w:b/>
              </w:rPr>
            </w:pPr>
            <w:r w:rsidRPr="009D0EE7">
              <w:rPr>
                <w:b/>
              </w:rPr>
              <w:t>Enabling functionality</w:t>
            </w:r>
          </w:p>
        </w:tc>
        <w:tc>
          <w:tcPr>
            <w:tcW w:w="740" w:type="pct"/>
            <w:tcBorders>
              <w:bottom w:val="single" w:sz="4" w:space="0" w:color="auto"/>
            </w:tcBorders>
            <w:shd w:val="clear" w:color="auto" w:fill="auto"/>
          </w:tcPr>
          <w:p w14:paraId="008EC3F0" w14:textId="77777777" w:rsidR="000A2EDC" w:rsidRPr="009D0EE7" w:rsidRDefault="000A2EDC" w:rsidP="000A2EDC">
            <w:pPr>
              <w:rPr>
                <w:b/>
              </w:rPr>
            </w:pPr>
            <w:r w:rsidRPr="009D0EE7">
              <w:rPr>
                <w:b/>
              </w:rPr>
              <w:t xml:space="preserve"> Result</w:t>
            </w:r>
          </w:p>
        </w:tc>
        <w:tc>
          <w:tcPr>
            <w:tcW w:w="987" w:type="pct"/>
            <w:tcBorders>
              <w:bottom w:val="single" w:sz="4" w:space="0" w:color="auto"/>
            </w:tcBorders>
            <w:shd w:val="clear" w:color="auto" w:fill="auto"/>
          </w:tcPr>
          <w:p w14:paraId="7FFF90F2" w14:textId="77777777" w:rsidR="000A2EDC" w:rsidRPr="009D0EE7" w:rsidRDefault="000A2EDC" w:rsidP="000A2EDC">
            <w:pPr>
              <w:rPr>
                <w:b/>
              </w:rPr>
            </w:pPr>
            <w:r w:rsidRPr="009D0EE7">
              <w:rPr>
                <w:b/>
              </w:rPr>
              <w:t>Description of benefit</w:t>
            </w:r>
          </w:p>
        </w:tc>
        <w:tc>
          <w:tcPr>
            <w:tcW w:w="2544" w:type="pct"/>
            <w:tcBorders>
              <w:bottom w:val="single" w:sz="4" w:space="0" w:color="auto"/>
            </w:tcBorders>
            <w:shd w:val="clear" w:color="auto" w:fill="auto"/>
          </w:tcPr>
          <w:p w14:paraId="0A688E0D" w14:textId="77777777" w:rsidR="000A2EDC" w:rsidRPr="009D0EE7" w:rsidRDefault="000A2EDC" w:rsidP="000A2EDC">
            <w:pPr>
              <w:rPr>
                <w:b/>
              </w:rPr>
            </w:pPr>
            <w:r w:rsidRPr="009D0EE7">
              <w:rPr>
                <w:b/>
              </w:rPr>
              <w:t>How valued</w:t>
            </w:r>
          </w:p>
        </w:tc>
      </w:tr>
      <w:tr w:rsidR="000A2EDC" w:rsidRPr="0039395F" w14:paraId="0AB43D12" w14:textId="77777777" w:rsidTr="000A2EDC">
        <w:trPr>
          <w:trHeight w:val="1685"/>
        </w:trPr>
        <w:tc>
          <w:tcPr>
            <w:tcW w:w="729" w:type="pct"/>
            <w:vMerge w:val="restart"/>
            <w:shd w:val="clear" w:color="auto" w:fill="auto"/>
          </w:tcPr>
          <w:p w14:paraId="6D20295E" w14:textId="77777777" w:rsidR="000A2EDC" w:rsidRPr="0039395F" w:rsidRDefault="000A2EDC" w:rsidP="000A2EDC">
            <w:r w:rsidRPr="0039395F">
              <w:t>Patients receive information from health and social care organisations in formats that they can understand.</w:t>
            </w:r>
          </w:p>
          <w:p w14:paraId="05DFE2EE" w14:textId="77777777" w:rsidR="000A2EDC" w:rsidRPr="0039395F" w:rsidRDefault="000A2EDC" w:rsidP="000A2EDC"/>
          <w:p w14:paraId="79116799" w14:textId="77777777" w:rsidR="000A2EDC" w:rsidRPr="0039395F" w:rsidRDefault="000A2EDC" w:rsidP="000A2EDC"/>
          <w:p w14:paraId="2BC0600E" w14:textId="77777777" w:rsidR="000A2EDC" w:rsidRPr="0039395F" w:rsidRDefault="000A2EDC" w:rsidP="000A2EDC"/>
          <w:p w14:paraId="0E31BC26" w14:textId="77777777" w:rsidR="000A2EDC" w:rsidRPr="0039395F" w:rsidRDefault="000A2EDC" w:rsidP="000A2EDC"/>
          <w:p w14:paraId="250BC716" w14:textId="77777777" w:rsidR="000A2EDC" w:rsidRPr="0039395F" w:rsidRDefault="000A2EDC" w:rsidP="000A2EDC"/>
          <w:p w14:paraId="4FE16332" w14:textId="77777777" w:rsidR="000A2EDC" w:rsidRPr="0039395F" w:rsidRDefault="000A2EDC" w:rsidP="000A2EDC"/>
          <w:p w14:paraId="14A74497" w14:textId="77777777" w:rsidR="000A2EDC" w:rsidRPr="0039395F" w:rsidRDefault="000A2EDC" w:rsidP="000A2EDC"/>
          <w:p w14:paraId="6FFF1D02" w14:textId="77777777" w:rsidR="000A2EDC" w:rsidRPr="0039395F" w:rsidRDefault="000A2EDC" w:rsidP="000A2EDC"/>
          <w:p w14:paraId="2908D2DC" w14:textId="77777777" w:rsidR="000A2EDC" w:rsidRPr="0039395F" w:rsidRDefault="000A2EDC" w:rsidP="000A2EDC"/>
        </w:tc>
        <w:tc>
          <w:tcPr>
            <w:tcW w:w="740" w:type="pct"/>
            <w:vMerge w:val="restart"/>
            <w:shd w:val="clear" w:color="auto" w:fill="auto"/>
          </w:tcPr>
          <w:p w14:paraId="528E0296" w14:textId="77777777" w:rsidR="000A2EDC" w:rsidRPr="0039395F" w:rsidRDefault="000A2EDC" w:rsidP="000A2EDC">
            <w:r w:rsidRPr="0039395F">
              <w:t>Patients are able to make informed decisions about their health and care, and to better manage their own health, due to increased knowledge, skills</w:t>
            </w:r>
            <w:r>
              <w:t xml:space="preserve"> and confidence.</w:t>
            </w:r>
          </w:p>
        </w:tc>
        <w:tc>
          <w:tcPr>
            <w:tcW w:w="987" w:type="pct"/>
            <w:tcBorders>
              <w:bottom w:val="single" w:sz="4" w:space="0" w:color="auto"/>
            </w:tcBorders>
            <w:shd w:val="clear" w:color="auto" w:fill="auto"/>
          </w:tcPr>
          <w:p w14:paraId="2D0604F7" w14:textId="77777777" w:rsidR="000A2EDC" w:rsidRPr="0039395F" w:rsidRDefault="000A2EDC" w:rsidP="000A2EDC">
            <w:r w:rsidRPr="0039395F">
              <w:t>More appropriate use of services including increased use of primary / routine care and services.</w:t>
            </w:r>
          </w:p>
        </w:tc>
        <w:tc>
          <w:tcPr>
            <w:tcW w:w="2544" w:type="pct"/>
            <w:tcBorders>
              <w:bottom w:val="single" w:sz="4" w:space="0" w:color="auto"/>
            </w:tcBorders>
            <w:shd w:val="clear" w:color="auto" w:fill="auto"/>
          </w:tcPr>
          <w:p w14:paraId="5AF954B7" w14:textId="77777777" w:rsidR="000A2EDC" w:rsidRPr="0039395F" w:rsidRDefault="000A2EDC" w:rsidP="009928C8">
            <w:pPr>
              <w:numPr>
                <w:ilvl w:val="0"/>
                <w:numId w:val="36"/>
              </w:numPr>
              <w:textboxTightWrap w:val="allLines"/>
            </w:pPr>
            <w:r w:rsidRPr="0039395F">
              <w:t>Reduction in missed appointments (</w:t>
            </w:r>
            <w:proofErr w:type="gramStart"/>
            <w:r w:rsidRPr="0039395F">
              <w:t>‘Did</w:t>
            </w:r>
            <w:proofErr w:type="gramEnd"/>
            <w:r w:rsidRPr="0039395F">
              <w:t xml:space="preserve"> Not Attends’ (DNAs)). </w:t>
            </w:r>
          </w:p>
          <w:p w14:paraId="2A33DA48" w14:textId="77777777" w:rsidR="000A2EDC" w:rsidRPr="0039395F" w:rsidRDefault="000A2EDC" w:rsidP="009928C8">
            <w:pPr>
              <w:numPr>
                <w:ilvl w:val="0"/>
                <w:numId w:val="36"/>
              </w:numPr>
              <w:textboxTightWrap w:val="allLines"/>
            </w:pPr>
            <w:r w:rsidRPr="0039395F">
              <w:t>Reduction in inappropriate attendance at A&amp;E / urgent care use / emergency admissions.</w:t>
            </w:r>
          </w:p>
          <w:p w14:paraId="2249C1EB" w14:textId="77777777" w:rsidR="000A2EDC" w:rsidRPr="0039395F" w:rsidRDefault="000A2EDC" w:rsidP="009928C8">
            <w:pPr>
              <w:numPr>
                <w:ilvl w:val="0"/>
                <w:numId w:val="36"/>
              </w:numPr>
              <w:textboxTightWrap w:val="allLines"/>
            </w:pPr>
            <w:r w:rsidRPr="0039395F">
              <w:t xml:space="preserve">More appropriate use of primary care. </w:t>
            </w:r>
          </w:p>
          <w:p w14:paraId="02A10BF9" w14:textId="77777777" w:rsidR="000A2EDC" w:rsidRPr="0039395F" w:rsidRDefault="000A2EDC" w:rsidP="009928C8">
            <w:pPr>
              <w:numPr>
                <w:ilvl w:val="0"/>
                <w:numId w:val="36"/>
              </w:numPr>
              <w:textboxTightWrap w:val="allLines"/>
            </w:pPr>
            <w:r w:rsidRPr="0039395F">
              <w:t xml:space="preserve">Improved patient outcomes: </w:t>
            </w:r>
            <w:r w:rsidRPr="0039395F">
              <w:rPr>
                <w:i/>
              </w:rPr>
              <w:t>Right Care, Right Place, Right Time</w:t>
            </w:r>
            <w:r w:rsidRPr="0039395F">
              <w:t>.</w:t>
            </w:r>
          </w:p>
          <w:p w14:paraId="7754FA63" w14:textId="77777777" w:rsidR="000A2EDC" w:rsidRPr="0039395F" w:rsidRDefault="000A2EDC" w:rsidP="009928C8">
            <w:pPr>
              <w:numPr>
                <w:ilvl w:val="0"/>
                <w:numId w:val="36"/>
              </w:numPr>
              <w:textboxTightWrap w:val="allLines"/>
            </w:pPr>
            <w:r w:rsidRPr="0039395F">
              <w:t>Improved patient satisfaction and experience – reduced complaints and litigation.</w:t>
            </w:r>
          </w:p>
          <w:p w14:paraId="1216AB3F" w14:textId="77777777" w:rsidR="000A2EDC" w:rsidRPr="0039395F" w:rsidRDefault="000A2EDC" w:rsidP="009928C8">
            <w:pPr>
              <w:numPr>
                <w:ilvl w:val="0"/>
                <w:numId w:val="36"/>
              </w:numPr>
              <w:textboxTightWrap w:val="allLines"/>
            </w:pPr>
            <w:r w:rsidRPr="0039395F">
              <w:t xml:space="preserve">Reduction in premature death and increased life expectancy (especially for people with a learning disability). </w:t>
            </w:r>
          </w:p>
        </w:tc>
      </w:tr>
      <w:tr w:rsidR="000A2EDC" w:rsidRPr="0039395F" w14:paraId="4C5EA9F6" w14:textId="77777777" w:rsidTr="000A2EDC">
        <w:tc>
          <w:tcPr>
            <w:tcW w:w="729" w:type="pct"/>
            <w:vMerge/>
            <w:shd w:val="clear" w:color="auto" w:fill="B8CCE4"/>
          </w:tcPr>
          <w:p w14:paraId="3F97A352" w14:textId="77777777" w:rsidR="000A2EDC" w:rsidRPr="0039395F" w:rsidRDefault="000A2EDC" w:rsidP="000A2EDC"/>
        </w:tc>
        <w:tc>
          <w:tcPr>
            <w:tcW w:w="740" w:type="pct"/>
            <w:vMerge/>
            <w:shd w:val="clear" w:color="auto" w:fill="B8CCE4"/>
          </w:tcPr>
          <w:p w14:paraId="37615B14" w14:textId="77777777" w:rsidR="000A2EDC" w:rsidRPr="0039395F" w:rsidRDefault="000A2EDC" w:rsidP="000A2EDC"/>
        </w:tc>
        <w:tc>
          <w:tcPr>
            <w:tcW w:w="987" w:type="pct"/>
            <w:shd w:val="clear" w:color="auto" w:fill="auto"/>
          </w:tcPr>
          <w:p w14:paraId="2CEFE363" w14:textId="77777777" w:rsidR="000A2EDC" w:rsidRPr="0039395F" w:rsidRDefault="000A2EDC" w:rsidP="000A2EDC">
            <w:r w:rsidRPr="0039395F">
              <w:t>More patients take up screening and prevention opportunities (e.g. NHS Health Checks / immunisation).</w:t>
            </w:r>
          </w:p>
        </w:tc>
        <w:tc>
          <w:tcPr>
            <w:tcW w:w="2544" w:type="pct"/>
            <w:shd w:val="clear" w:color="auto" w:fill="auto"/>
          </w:tcPr>
          <w:p w14:paraId="09F30DA2" w14:textId="77777777" w:rsidR="000A2EDC" w:rsidRPr="0039395F" w:rsidRDefault="000A2EDC" w:rsidP="000A2EDC">
            <w:r w:rsidRPr="0039395F">
              <w:t>Improved outcomes for patients due to increase in take-up of immunisations, earlier diagnosis and treatment. Resulting in reduction in time off work, increase in time individuals able to be active in their communities and reduction of health and social care costs.</w:t>
            </w:r>
          </w:p>
        </w:tc>
      </w:tr>
      <w:tr w:rsidR="000A2EDC" w:rsidRPr="0039395F" w14:paraId="79E2FE9D" w14:textId="77777777" w:rsidTr="000A2EDC">
        <w:tc>
          <w:tcPr>
            <w:tcW w:w="729" w:type="pct"/>
            <w:vMerge/>
            <w:shd w:val="clear" w:color="auto" w:fill="B8CCE4"/>
          </w:tcPr>
          <w:p w14:paraId="66AB1F5A" w14:textId="77777777" w:rsidR="000A2EDC" w:rsidRPr="0039395F" w:rsidRDefault="000A2EDC" w:rsidP="000A2EDC"/>
        </w:tc>
        <w:tc>
          <w:tcPr>
            <w:tcW w:w="740" w:type="pct"/>
            <w:vMerge/>
            <w:shd w:val="clear" w:color="auto" w:fill="B8CCE4"/>
          </w:tcPr>
          <w:p w14:paraId="4DDEA97E" w14:textId="77777777" w:rsidR="000A2EDC" w:rsidRPr="0039395F" w:rsidRDefault="000A2EDC" w:rsidP="000A2EDC"/>
        </w:tc>
        <w:tc>
          <w:tcPr>
            <w:tcW w:w="987" w:type="pct"/>
            <w:shd w:val="clear" w:color="auto" w:fill="auto"/>
          </w:tcPr>
          <w:p w14:paraId="721932E4" w14:textId="77777777" w:rsidR="000A2EDC" w:rsidRPr="0039395F" w:rsidRDefault="000A2EDC" w:rsidP="000A2EDC">
            <w:r w:rsidRPr="0039395F">
              <w:t xml:space="preserve">Increased ability of patients to recognise signs and symptoms of disease / injury / illness </w:t>
            </w:r>
            <w:r w:rsidRPr="0039395F">
              <w:lastRenderedPageBreak/>
              <w:t xml:space="preserve">at an earlier stage. </w:t>
            </w:r>
          </w:p>
        </w:tc>
        <w:tc>
          <w:tcPr>
            <w:tcW w:w="2544" w:type="pct"/>
            <w:shd w:val="clear" w:color="auto" w:fill="auto"/>
          </w:tcPr>
          <w:p w14:paraId="4BC25927" w14:textId="77777777" w:rsidR="000A2EDC" w:rsidRPr="0039395F" w:rsidRDefault="000A2EDC" w:rsidP="000A2EDC">
            <w:r w:rsidRPr="0039395F">
              <w:lastRenderedPageBreak/>
              <w:t xml:space="preserve">Improved outcomes for patients due to seeking appropriate intervention / treatment at an earlier stage (e.g. increased cancer survival rates / improved outcomes following a stroke). Resulting in reduction in time off work, increase in time individuals able to be </w:t>
            </w:r>
            <w:r w:rsidRPr="0039395F">
              <w:lastRenderedPageBreak/>
              <w:t>active in their communities and reduction of health and social care costs.</w:t>
            </w:r>
          </w:p>
        </w:tc>
      </w:tr>
      <w:tr w:rsidR="000A2EDC" w:rsidRPr="0039395F" w14:paraId="0CE644BF" w14:textId="77777777" w:rsidTr="000A2EDC">
        <w:tc>
          <w:tcPr>
            <w:tcW w:w="729" w:type="pct"/>
            <w:vMerge/>
            <w:shd w:val="clear" w:color="auto" w:fill="B8CCE4"/>
          </w:tcPr>
          <w:p w14:paraId="144EB7E3" w14:textId="77777777" w:rsidR="000A2EDC" w:rsidRPr="0039395F" w:rsidRDefault="000A2EDC" w:rsidP="000A2EDC"/>
        </w:tc>
        <w:tc>
          <w:tcPr>
            <w:tcW w:w="740" w:type="pct"/>
            <w:vMerge/>
            <w:shd w:val="clear" w:color="auto" w:fill="B8CCE4"/>
          </w:tcPr>
          <w:p w14:paraId="2AF133D7" w14:textId="77777777" w:rsidR="000A2EDC" w:rsidRPr="0039395F" w:rsidRDefault="000A2EDC" w:rsidP="000A2EDC"/>
        </w:tc>
        <w:tc>
          <w:tcPr>
            <w:tcW w:w="987" w:type="pct"/>
            <w:shd w:val="clear" w:color="auto" w:fill="auto"/>
          </w:tcPr>
          <w:p w14:paraId="025E97AD" w14:textId="77777777" w:rsidR="000A2EDC" w:rsidRPr="0039395F" w:rsidRDefault="000A2EDC" w:rsidP="000A2EDC">
            <w:r w:rsidRPr="0039395F">
              <w:t>Better support to make healthy lifestyle choices.</w:t>
            </w:r>
          </w:p>
        </w:tc>
        <w:tc>
          <w:tcPr>
            <w:tcW w:w="2544" w:type="pct"/>
            <w:shd w:val="clear" w:color="auto" w:fill="auto"/>
          </w:tcPr>
          <w:p w14:paraId="01ED6FCA" w14:textId="77777777" w:rsidR="000A2EDC" w:rsidRPr="0039395F" w:rsidRDefault="000A2EDC" w:rsidP="000A2EDC">
            <w:r w:rsidRPr="0039395F">
              <w:t>Improved health and wellbeing amongst patients due to not smoking, drinking alcohol in moderation and maintaining a healthy weight. Resulting in reduction in time off work, increase in time individuals able to be active in their communities and reduction of health and social care costs.</w:t>
            </w:r>
          </w:p>
        </w:tc>
      </w:tr>
      <w:tr w:rsidR="000A2EDC" w:rsidRPr="0039395F" w14:paraId="557511E5" w14:textId="77777777" w:rsidTr="000A2EDC">
        <w:tc>
          <w:tcPr>
            <w:tcW w:w="729" w:type="pct"/>
            <w:vMerge/>
            <w:shd w:val="clear" w:color="auto" w:fill="B8CCE4"/>
          </w:tcPr>
          <w:p w14:paraId="78E80BE0" w14:textId="77777777" w:rsidR="000A2EDC" w:rsidRPr="0039395F" w:rsidRDefault="000A2EDC" w:rsidP="000A2EDC"/>
        </w:tc>
        <w:tc>
          <w:tcPr>
            <w:tcW w:w="740" w:type="pct"/>
            <w:vMerge/>
            <w:shd w:val="clear" w:color="auto" w:fill="B8CCE4"/>
          </w:tcPr>
          <w:p w14:paraId="791C874D" w14:textId="77777777" w:rsidR="000A2EDC" w:rsidRPr="0039395F" w:rsidRDefault="000A2EDC" w:rsidP="000A2EDC"/>
        </w:tc>
        <w:tc>
          <w:tcPr>
            <w:tcW w:w="987" w:type="pct"/>
            <w:shd w:val="clear" w:color="auto" w:fill="auto"/>
          </w:tcPr>
          <w:p w14:paraId="567F9792" w14:textId="77777777" w:rsidR="000A2EDC" w:rsidRPr="0039395F" w:rsidRDefault="000A2EDC" w:rsidP="000A2EDC">
            <w:r w:rsidRPr="0039395F">
              <w:t>Better support to self-care and self-manage long-term conditions</w:t>
            </w:r>
            <w:r>
              <w:t>.</w:t>
            </w:r>
          </w:p>
        </w:tc>
        <w:tc>
          <w:tcPr>
            <w:tcW w:w="2544" w:type="pct"/>
            <w:shd w:val="clear" w:color="auto" w:fill="auto"/>
          </w:tcPr>
          <w:p w14:paraId="77E6ACF4" w14:textId="77777777" w:rsidR="000A2EDC" w:rsidRPr="0039395F" w:rsidRDefault="000A2EDC" w:rsidP="009928C8">
            <w:pPr>
              <w:numPr>
                <w:ilvl w:val="0"/>
                <w:numId w:val="41"/>
              </w:numPr>
              <w:textboxTightWrap w:val="allLines"/>
            </w:pPr>
            <w:r w:rsidRPr="0039395F">
              <w:t>Reduction in inappropriate attendance at A&amp;E / urgent care use / emergency admissions.</w:t>
            </w:r>
          </w:p>
          <w:p w14:paraId="67860293" w14:textId="77777777" w:rsidR="000A2EDC" w:rsidRPr="0039395F" w:rsidRDefault="000A2EDC" w:rsidP="009928C8">
            <w:pPr>
              <w:numPr>
                <w:ilvl w:val="0"/>
                <w:numId w:val="41"/>
              </w:numPr>
              <w:textboxTightWrap w:val="allLines"/>
            </w:pPr>
            <w:r w:rsidRPr="0039395F">
              <w:t>Reduction in unplanned admissions and readmissions.</w:t>
            </w:r>
          </w:p>
          <w:p w14:paraId="1B1DBE03" w14:textId="77777777" w:rsidR="000A2EDC" w:rsidRPr="0039395F" w:rsidRDefault="000A2EDC" w:rsidP="009928C8">
            <w:pPr>
              <w:numPr>
                <w:ilvl w:val="0"/>
                <w:numId w:val="41"/>
              </w:numPr>
              <w:textboxTightWrap w:val="allLines"/>
            </w:pPr>
            <w:r w:rsidRPr="0039395F">
              <w:t xml:space="preserve">More appropriate use of primary care. </w:t>
            </w:r>
          </w:p>
          <w:p w14:paraId="5F0F2F30" w14:textId="77777777" w:rsidR="000A2EDC" w:rsidRPr="0039395F" w:rsidRDefault="000A2EDC" w:rsidP="009928C8">
            <w:pPr>
              <w:numPr>
                <w:ilvl w:val="0"/>
                <w:numId w:val="41"/>
              </w:numPr>
              <w:textboxTightWrap w:val="allLines"/>
            </w:pPr>
            <w:r w:rsidRPr="0039395F">
              <w:t xml:space="preserve">Shorter hospital inpatient stays. </w:t>
            </w:r>
          </w:p>
          <w:p w14:paraId="649223D2" w14:textId="77777777" w:rsidR="000A2EDC" w:rsidRPr="0039395F" w:rsidRDefault="000A2EDC" w:rsidP="009928C8">
            <w:pPr>
              <w:numPr>
                <w:ilvl w:val="0"/>
                <w:numId w:val="41"/>
              </w:numPr>
              <w:textboxTightWrap w:val="allLines"/>
            </w:pPr>
            <w:r w:rsidRPr="0039395F">
              <w:t>Improved patient satisfaction and experience – reduced complaints and litigation.</w:t>
            </w:r>
          </w:p>
        </w:tc>
      </w:tr>
      <w:tr w:rsidR="000A2EDC" w:rsidRPr="0039395F" w14:paraId="3A476086" w14:textId="77777777" w:rsidTr="000A2EDC">
        <w:trPr>
          <w:trHeight w:val="1118"/>
        </w:trPr>
        <w:tc>
          <w:tcPr>
            <w:tcW w:w="729" w:type="pct"/>
            <w:vMerge/>
            <w:shd w:val="clear" w:color="auto" w:fill="B8CCE4"/>
          </w:tcPr>
          <w:p w14:paraId="073C5988" w14:textId="77777777" w:rsidR="000A2EDC" w:rsidRPr="0039395F" w:rsidRDefault="000A2EDC" w:rsidP="000A2EDC"/>
        </w:tc>
        <w:tc>
          <w:tcPr>
            <w:tcW w:w="740" w:type="pct"/>
            <w:vMerge/>
            <w:tcBorders>
              <w:bottom w:val="single" w:sz="4" w:space="0" w:color="auto"/>
            </w:tcBorders>
            <w:shd w:val="clear" w:color="auto" w:fill="B8CCE4"/>
          </w:tcPr>
          <w:p w14:paraId="314379FE" w14:textId="77777777" w:rsidR="000A2EDC" w:rsidRPr="0039395F" w:rsidRDefault="000A2EDC" w:rsidP="000A2EDC"/>
        </w:tc>
        <w:tc>
          <w:tcPr>
            <w:tcW w:w="987" w:type="pct"/>
            <w:tcBorders>
              <w:bottom w:val="single" w:sz="4" w:space="0" w:color="auto"/>
            </w:tcBorders>
            <w:shd w:val="clear" w:color="auto" w:fill="auto"/>
          </w:tcPr>
          <w:p w14:paraId="04ABD8F9" w14:textId="77777777" w:rsidR="000A2EDC" w:rsidRPr="0039395F" w:rsidRDefault="000A2EDC" w:rsidP="000A2EDC">
            <w:r w:rsidRPr="0039395F">
              <w:t>Improved compliance with treatment programmes / medical advice / medicines.</w:t>
            </w:r>
          </w:p>
        </w:tc>
        <w:tc>
          <w:tcPr>
            <w:tcW w:w="2544" w:type="pct"/>
            <w:tcBorders>
              <w:bottom w:val="single" w:sz="4" w:space="0" w:color="auto"/>
            </w:tcBorders>
            <w:shd w:val="clear" w:color="auto" w:fill="auto"/>
          </w:tcPr>
          <w:p w14:paraId="4FAF77D0" w14:textId="77777777" w:rsidR="000A2EDC" w:rsidRPr="0039395F" w:rsidRDefault="000A2EDC" w:rsidP="009928C8">
            <w:pPr>
              <w:numPr>
                <w:ilvl w:val="0"/>
                <w:numId w:val="37"/>
              </w:numPr>
              <w:textboxTightWrap w:val="allLines"/>
            </w:pPr>
            <w:r w:rsidRPr="0039395F">
              <w:t xml:space="preserve">Reduction in operations / procedures cancelled due to patient being incorrectly prepared (resulting in improved usage of facilities / surgical time).  </w:t>
            </w:r>
          </w:p>
          <w:p w14:paraId="1994389D" w14:textId="77777777" w:rsidR="000A2EDC" w:rsidRPr="0039395F" w:rsidRDefault="000A2EDC" w:rsidP="009928C8">
            <w:pPr>
              <w:numPr>
                <w:ilvl w:val="0"/>
                <w:numId w:val="37"/>
              </w:numPr>
              <w:textboxTightWrap w:val="allLines"/>
            </w:pPr>
            <w:r w:rsidRPr="0039395F">
              <w:t>Improved patient safety and reduction in adverse incidents / harm caused due to patient’s non-compliance with advice / incorrect taking of medicines.</w:t>
            </w:r>
          </w:p>
          <w:p w14:paraId="664C8E8A" w14:textId="77777777" w:rsidR="000A2EDC" w:rsidRPr="0039395F" w:rsidRDefault="000A2EDC" w:rsidP="009928C8">
            <w:pPr>
              <w:numPr>
                <w:ilvl w:val="0"/>
                <w:numId w:val="37"/>
              </w:numPr>
              <w:textboxTightWrap w:val="allLines"/>
            </w:pPr>
            <w:r w:rsidRPr="0039395F">
              <w:t>Improved outcomes due to increased adherence by patients to long-term medication and other clinical advice.</w:t>
            </w:r>
          </w:p>
          <w:p w14:paraId="2205241E" w14:textId="77777777" w:rsidR="000A2EDC" w:rsidRPr="0039395F" w:rsidRDefault="000A2EDC" w:rsidP="009928C8">
            <w:pPr>
              <w:numPr>
                <w:ilvl w:val="0"/>
                <w:numId w:val="37"/>
              </w:numPr>
              <w:textboxTightWrap w:val="allLines"/>
            </w:pPr>
            <w:r w:rsidRPr="0039395F">
              <w:t>Improved patient satisfaction and experience – reduced complaints and litigation.</w:t>
            </w:r>
          </w:p>
        </w:tc>
      </w:tr>
      <w:tr w:rsidR="000A2EDC" w:rsidRPr="0039395F" w14:paraId="0F67476C" w14:textId="77777777" w:rsidTr="000A2EDC">
        <w:trPr>
          <w:trHeight w:val="841"/>
        </w:trPr>
        <w:tc>
          <w:tcPr>
            <w:tcW w:w="729" w:type="pct"/>
            <w:vMerge/>
            <w:shd w:val="clear" w:color="auto" w:fill="B8CCE4"/>
          </w:tcPr>
          <w:p w14:paraId="5F4ED569" w14:textId="77777777" w:rsidR="000A2EDC" w:rsidRPr="0039395F" w:rsidRDefault="000A2EDC" w:rsidP="000A2EDC"/>
        </w:tc>
        <w:tc>
          <w:tcPr>
            <w:tcW w:w="740" w:type="pct"/>
            <w:shd w:val="clear" w:color="auto" w:fill="auto"/>
          </w:tcPr>
          <w:p w14:paraId="6E5E0A16" w14:textId="77777777" w:rsidR="000A2EDC" w:rsidRPr="0039395F" w:rsidRDefault="000A2EDC" w:rsidP="000A2EDC">
            <w:r w:rsidRPr="0039395F">
              <w:t>Improved privacy and confidentiality for patients</w:t>
            </w:r>
            <w:r>
              <w:t>.</w:t>
            </w:r>
          </w:p>
        </w:tc>
        <w:tc>
          <w:tcPr>
            <w:tcW w:w="987" w:type="pct"/>
            <w:tcBorders>
              <w:bottom w:val="single" w:sz="4" w:space="0" w:color="auto"/>
            </w:tcBorders>
            <w:shd w:val="clear" w:color="auto" w:fill="auto"/>
          </w:tcPr>
          <w:p w14:paraId="28B5F23E" w14:textId="77777777" w:rsidR="000A2EDC" w:rsidRPr="0039395F" w:rsidRDefault="000A2EDC" w:rsidP="000A2EDC">
            <w:r w:rsidRPr="0039395F">
              <w:t>Improved patient satisfaction and experience, improved knowledge and confidence</w:t>
            </w:r>
            <w:r>
              <w:t>.</w:t>
            </w:r>
          </w:p>
        </w:tc>
        <w:tc>
          <w:tcPr>
            <w:tcW w:w="2544" w:type="pct"/>
            <w:tcBorders>
              <w:bottom w:val="single" w:sz="4" w:space="0" w:color="auto"/>
            </w:tcBorders>
            <w:shd w:val="clear" w:color="auto" w:fill="auto"/>
          </w:tcPr>
          <w:p w14:paraId="671AFEED" w14:textId="77777777" w:rsidR="000A2EDC" w:rsidRPr="0039395F" w:rsidRDefault="000A2EDC" w:rsidP="009928C8">
            <w:pPr>
              <w:numPr>
                <w:ilvl w:val="0"/>
                <w:numId w:val="37"/>
              </w:numPr>
              <w:textboxTightWrap w:val="allLines"/>
            </w:pPr>
            <w:r w:rsidRPr="0039395F">
              <w:t>Reduction in complaints and litigation.</w:t>
            </w:r>
          </w:p>
          <w:p w14:paraId="11B2B21A" w14:textId="77777777" w:rsidR="000A2EDC" w:rsidRPr="0039395F" w:rsidRDefault="000A2EDC" w:rsidP="009928C8">
            <w:pPr>
              <w:numPr>
                <w:ilvl w:val="0"/>
                <w:numId w:val="37"/>
              </w:numPr>
              <w:textboxTightWrap w:val="allLines"/>
            </w:pPr>
            <w:r w:rsidRPr="0039395F">
              <w:t>Increase in patients’ ability to play an active role in their community due to improved confidence and autonomy.</w:t>
            </w:r>
          </w:p>
        </w:tc>
      </w:tr>
      <w:tr w:rsidR="000A2EDC" w:rsidRPr="0039395F" w14:paraId="40C15A8F" w14:textId="77777777" w:rsidTr="000A2EDC">
        <w:trPr>
          <w:trHeight w:val="1118"/>
        </w:trPr>
        <w:tc>
          <w:tcPr>
            <w:tcW w:w="729" w:type="pct"/>
            <w:vMerge w:val="restart"/>
            <w:shd w:val="clear" w:color="auto" w:fill="auto"/>
          </w:tcPr>
          <w:p w14:paraId="082BA1A7" w14:textId="77777777" w:rsidR="000A2EDC" w:rsidRPr="0039395F" w:rsidRDefault="000A2EDC" w:rsidP="000A2EDC">
            <w:r w:rsidRPr="0039395F">
              <w:lastRenderedPageBreak/>
              <w:t>Patients receive support to communicate with health and social care organisations / clinicians / professionals.</w:t>
            </w:r>
          </w:p>
        </w:tc>
        <w:tc>
          <w:tcPr>
            <w:tcW w:w="740" w:type="pct"/>
            <w:vMerge w:val="restart"/>
            <w:shd w:val="clear" w:color="auto" w:fill="auto"/>
          </w:tcPr>
          <w:p w14:paraId="0CE5259D" w14:textId="77777777" w:rsidR="000A2EDC" w:rsidRPr="0039395F" w:rsidRDefault="000A2EDC" w:rsidP="000A2EDC">
            <w:r w:rsidRPr="0039395F">
              <w:t xml:space="preserve">Patients are </w:t>
            </w:r>
            <w:r>
              <w:t>able to participate in decision</w:t>
            </w:r>
            <w:r w:rsidRPr="0039395F">
              <w:t>-making about care pathways and treatments.</w:t>
            </w:r>
          </w:p>
        </w:tc>
        <w:tc>
          <w:tcPr>
            <w:tcW w:w="987" w:type="pct"/>
            <w:shd w:val="clear" w:color="auto" w:fill="auto"/>
          </w:tcPr>
          <w:p w14:paraId="4DE0B660" w14:textId="77777777" w:rsidR="000A2EDC" w:rsidRPr="0039395F" w:rsidRDefault="000A2EDC" w:rsidP="000A2EDC">
            <w:r w:rsidRPr="0039395F">
              <w:t>Patients exercise their rights to choice.</w:t>
            </w:r>
          </w:p>
        </w:tc>
        <w:tc>
          <w:tcPr>
            <w:tcW w:w="2544" w:type="pct"/>
            <w:shd w:val="clear" w:color="auto" w:fill="auto"/>
          </w:tcPr>
          <w:p w14:paraId="40C15F82" w14:textId="77777777" w:rsidR="000A2EDC" w:rsidRPr="0039395F" w:rsidRDefault="000A2EDC" w:rsidP="009928C8">
            <w:pPr>
              <w:numPr>
                <w:ilvl w:val="0"/>
                <w:numId w:val="42"/>
              </w:numPr>
              <w:textboxTightWrap w:val="allLines"/>
            </w:pPr>
            <w:r w:rsidRPr="0039395F">
              <w:t>Increase in patients’ ability to play an active role in their community due to improved confidence and autonomy.</w:t>
            </w:r>
          </w:p>
          <w:p w14:paraId="5579E7E0" w14:textId="77777777" w:rsidR="000A2EDC" w:rsidRPr="0039395F" w:rsidRDefault="000A2EDC" w:rsidP="009928C8">
            <w:pPr>
              <w:numPr>
                <w:ilvl w:val="0"/>
                <w:numId w:val="36"/>
              </w:numPr>
              <w:textboxTightWrap w:val="allLines"/>
            </w:pPr>
            <w:r w:rsidRPr="0039395F">
              <w:t>Improved patient satisfaction and experience – reduced complaints and litigation.</w:t>
            </w:r>
          </w:p>
        </w:tc>
      </w:tr>
      <w:tr w:rsidR="000A2EDC" w:rsidRPr="0039395F" w14:paraId="3F746675" w14:textId="77777777" w:rsidTr="000A2EDC">
        <w:trPr>
          <w:trHeight w:val="2830"/>
        </w:trPr>
        <w:tc>
          <w:tcPr>
            <w:tcW w:w="729" w:type="pct"/>
            <w:vMerge/>
            <w:tcBorders>
              <w:bottom w:val="single" w:sz="4" w:space="0" w:color="auto"/>
            </w:tcBorders>
            <w:shd w:val="clear" w:color="auto" w:fill="auto"/>
          </w:tcPr>
          <w:p w14:paraId="54BC0627" w14:textId="77777777" w:rsidR="000A2EDC" w:rsidRPr="0039395F" w:rsidRDefault="000A2EDC" w:rsidP="000A2EDC"/>
        </w:tc>
        <w:tc>
          <w:tcPr>
            <w:tcW w:w="740" w:type="pct"/>
            <w:vMerge/>
            <w:tcBorders>
              <w:bottom w:val="single" w:sz="4" w:space="0" w:color="auto"/>
            </w:tcBorders>
            <w:shd w:val="clear" w:color="auto" w:fill="auto"/>
          </w:tcPr>
          <w:p w14:paraId="4C44D6B7" w14:textId="77777777" w:rsidR="000A2EDC" w:rsidRPr="0039395F" w:rsidRDefault="000A2EDC" w:rsidP="000A2EDC"/>
        </w:tc>
        <w:tc>
          <w:tcPr>
            <w:tcW w:w="987" w:type="pct"/>
            <w:tcBorders>
              <w:bottom w:val="single" w:sz="4" w:space="0" w:color="auto"/>
            </w:tcBorders>
            <w:shd w:val="clear" w:color="auto" w:fill="auto"/>
          </w:tcPr>
          <w:p w14:paraId="07EE0E70" w14:textId="77777777" w:rsidR="000A2EDC" w:rsidRPr="0039395F" w:rsidRDefault="000A2EDC" w:rsidP="000A2EDC">
            <w:r w:rsidRPr="0039395F">
              <w:t xml:space="preserve">Patients participate in decisions about, and take an active role in, their health, </w:t>
            </w:r>
            <w:proofErr w:type="gramStart"/>
            <w:r w:rsidRPr="0039395F">
              <w:t>health</w:t>
            </w:r>
            <w:proofErr w:type="gramEnd"/>
            <w:r w:rsidRPr="0039395F">
              <w:t xml:space="preserve"> care and treatment options.</w:t>
            </w:r>
          </w:p>
        </w:tc>
        <w:tc>
          <w:tcPr>
            <w:tcW w:w="2544" w:type="pct"/>
            <w:tcBorders>
              <w:bottom w:val="single" w:sz="4" w:space="0" w:color="auto"/>
            </w:tcBorders>
            <w:shd w:val="clear" w:color="auto" w:fill="auto"/>
          </w:tcPr>
          <w:p w14:paraId="52AC9E00" w14:textId="77777777" w:rsidR="000A2EDC" w:rsidRPr="0039395F" w:rsidRDefault="000A2EDC" w:rsidP="009928C8">
            <w:pPr>
              <w:numPr>
                <w:ilvl w:val="0"/>
                <w:numId w:val="38"/>
              </w:numPr>
              <w:textboxTightWrap w:val="allLines"/>
            </w:pPr>
            <w:r w:rsidRPr="0039395F">
              <w:t>Increase in patients’ ability to play an active role in their community due to improved confidence, autonomy and outcomes.</w:t>
            </w:r>
          </w:p>
          <w:p w14:paraId="4336527F" w14:textId="77777777" w:rsidR="000A2EDC" w:rsidRPr="0039395F" w:rsidRDefault="000A2EDC" w:rsidP="009928C8">
            <w:pPr>
              <w:numPr>
                <w:ilvl w:val="0"/>
                <w:numId w:val="38"/>
              </w:numPr>
              <w:textboxTightWrap w:val="allLines"/>
            </w:pPr>
            <w:r w:rsidRPr="0039395F">
              <w:t>Cost savings due to reduction in A&amp;E attendance, planned and unplanned admissions, and outpatient admissions due to greater involvement of patients in the management of their long term conditions.</w:t>
            </w:r>
          </w:p>
          <w:p w14:paraId="1607AC94" w14:textId="77777777" w:rsidR="000A2EDC" w:rsidRPr="0039395F" w:rsidRDefault="000A2EDC" w:rsidP="009928C8">
            <w:pPr>
              <w:numPr>
                <w:ilvl w:val="0"/>
                <w:numId w:val="38"/>
              </w:numPr>
              <w:textboxTightWrap w:val="allLines"/>
            </w:pPr>
            <w:r w:rsidRPr="0039395F">
              <w:t>Improved health and wellbeing of patients due to better understanding of their condition and increased ability to self-care</w:t>
            </w:r>
            <w:r>
              <w:t>.</w:t>
            </w:r>
            <w:r w:rsidRPr="0039395F">
              <w:t xml:space="preserve"> </w:t>
            </w:r>
          </w:p>
        </w:tc>
      </w:tr>
      <w:tr w:rsidR="000A2EDC" w:rsidRPr="0039395F" w14:paraId="06204D3E" w14:textId="77777777" w:rsidTr="000A2EDC">
        <w:trPr>
          <w:trHeight w:val="1520"/>
        </w:trPr>
        <w:tc>
          <w:tcPr>
            <w:tcW w:w="729" w:type="pct"/>
            <w:vMerge w:val="restart"/>
            <w:shd w:val="clear" w:color="auto" w:fill="auto"/>
          </w:tcPr>
          <w:p w14:paraId="6F8B7549" w14:textId="77777777" w:rsidR="000A2EDC" w:rsidRPr="0039395F" w:rsidRDefault="000A2EDC" w:rsidP="000A2EDC">
            <w:r w:rsidRPr="0039395F">
              <w:t xml:space="preserve">Clear and consistent systems and processes for recording and referring to patients’ information and </w:t>
            </w:r>
            <w:r>
              <w:t>communicat</w:t>
            </w:r>
            <w:r w:rsidRPr="0039395F">
              <w:t>ion support needs, and for the provision of information in a</w:t>
            </w:r>
            <w:r>
              <w:t>lternative formats / communicat</w:t>
            </w:r>
            <w:r w:rsidRPr="0039395F">
              <w:t xml:space="preserve">ion </w:t>
            </w:r>
            <w:r w:rsidRPr="0039395F">
              <w:lastRenderedPageBreak/>
              <w:t>support.</w:t>
            </w:r>
          </w:p>
        </w:tc>
        <w:tc>
          <w:tcPr>
            <w:tcW w:w="740" w:type="pct"/>
            <w:vMerge w:val="restart"/>
            <w:shd w:val="clear" w:color="auto" w:fill="auto"/>
          </w:tcPr>
          <w:p w14:paraId="541F691B" w14:textId="77777777" w:rsidR="000A2EDC" w:rsidRPr="0039395F" w:rsidRDefault="000A2EDC" w:rsidP="000A2EDC">
            <w:r w:rsidRPr="0039395F">
              <w:lastRenderedPageBreak/>
              <w:t xml:space="preserve">Health and social care staff and clinicians are able to improve the quality and efficiency of care they provide to patients. </w:t>
            </w:r>
          </w:p>
          <w:p w14:paraId="541006C0" w14:textId="77777777" w:rsidR="000A2EDC" w:rsidRPr="0039395F" w:rsidRDefault="000A2EDC" w:rsidP="000A2EDC"/>
          <w:p w14:paraId="05DFDAB5" w14:textId="77777777" w:rsidR="000A2EDC" w:rsidRPr="0039395F" w:rsidRDefault="000A2EDC" w:rsidP="000A2EDC"/>
          <w:p w14:paraId="77D5F4E4" w14:textId="77777777" w:rsidR="000A2EDC" w:rsidRPr="0039395F" w:rsidRDefault="000A2EDC" w:rsidP="000A2EDC"/>
          <w:p w14:paraId="6620D64C" w14:textId="77777777" w:rsidR="000A2EDC" w:rsidRPr="0039395F" w:rsidRDefault="000A2EDC" w:rsidP="000A2EDC"/>
          <w:p w14:paraId="14CA0B09" w14:textId="77777777" w:rsidR="000A2EDC" w:rsidRPr="0039395F" w:rsidRDefault="000A2EDC" w:rsidP="000A2EDC"/>
          <w:p w14:paraId="2616218D" w14:textId="77777777" w:rsidR="000A2EDC" w:rsidRPr="0039395F" w:rsidRDefault="000A2EDC" w:rsidP="000A2EDC"/>
          <w:p w14:paraId="3A11EA6D" w14:textId="77777777" w:rsidR="000A2EDC" w:rsidRPr="0039395F" w:rsidRDefault="000A2EDC" w:rsidP="000A2EDC"/>
          <w:p w14:paraId="5C5B2705" w14:textId="77777777" w:rsidR="000A2EDC" w:rsidRPr="0039395F" w:rsidRDefault="000A2EDC" w:rsidP="000A2EDC"/>
          <w:p w14:paraId="2FF4D956" w14:textId="77777777" w:rsidR="000A2EDC" w:rsidRPr="0039395F" w:rsidRDefault="000A2EDC" w:rsidP="000A2EDC"/>
        </w:tc>
        <w:tc>
          <w:tcPr>
            <w:tcW w:w="987" w:type="pct"/>
            <w:tcBorders>
              <w:bottom w:val="single" w:sz="4" w:space="0" w:color="auto"/>
            </w:tcBorders>
            <w:shd w:val="clear" w:color="auto" w:fill="auto"/>
          </w:tcPr>
          <w:p w14:paraId="5F428F02" w14:textId="77777777" w:rsidR="000A2EDC" w:rsidRDefault="000A2EDC" w:rsidP="000A2EDC">
            <w:r w:rsidRPr="0039395F">
              <w:lastRenderedPageBreak/>
              <w:t xml:space="preserve">Improved ability of clinicians and other health and social care professionals to communicate effectively with patients. </w:t>
            </w:r>
          </w:p>
          <w:p w14:paraId="1775269B" w14:textId="77777777" w:rsidR="000A2EDC" w:rsidRDefault="000A2EDC" w:rsidP="000A2EDC"/>
          <w:p w14:paraId="0456CAD9" w14:textId="77777777" w:rsidR="000A2EDC" w:rsidRDefault="000A2EDC" w:rsidP="000A2EDC"/>
          <w:p w14:paraId="10B0A5B3" w14:textId="77777777" w:rsidR="000A2EDC" w:rsidRPr="0039395F" w:rsidRDefault="000A2EDC" w:rsidP="000A2EDC"/>
        </w:tc>
        <w:tc>
          <w:tcPr>
            <w:tcW w:w="2544" w:type="pct"/>
            <w:tcBorders>
              <w:bottom w:val="single" w:sz="4" w:space="0" w:color="auto"/>
            </w:tcBorders>
            <w:shd w:val="clear" w:color="auto" w:fill="auto"/>
          </w:tcPr>
          <w:p w14:paraId="63D186B6" w14:textId="77777777" w:rsidR="000A2EDC" w:rsidRPr="0039395F" w:rsidRDefault="000A2EDC" w:rsidP="009928C8">
            <w:pPr>
              <w:numPr>
                <w:ilvl w:val="0"/>
                <w:numId w:val="40"/>
              </w:numPr>
              <w:textboxTightWrap w:val="allLines"/>
            </w:pPr>
            <w:r w:rsidRPr="0039395F">
              <w:t xml:space="preserve">Improved outcomes for patients and patient experience due to: </w:t>
            </w:r>
          </w:p>
          <w:p w14:paraId="7829E747" w14:textId="66978409" w:rsidR="000A2EDC" w:rsidRPr="0039395F" w:rsidRDefault="000A2EDC" w:rsidP="009928C8">
            <w:pPr>
              <w:numPr>
                <w:ilvl w:val="1"/>
                <w:numId w:val="40"/>
              </w:numPr>
              <w:textboxTightWrap w:val="allLines"/>
            </w:pPr>
            <w:r w:rsidRPr="0039395F">
              <w:t>high quality care</w:t>
            </w:r>
            <w:r w:rsidR="00722AEE">
              <w:t>;</w:t>
            </w:r>
          </w:p>
          <w:p w14:paraId="7A9A95F6" w14:textId="77777777" w:rsidR="000A2EDC" w:rsidRPr="0039395F" w:rsidRDefault="000A2EDC" w:rsidP="009928C8">
            <w:pPr>
              <w:numPr>
                <w:ilvl w:val="1"/>
                <w:numId w:val="40"/>
              </w:numPr>
              <w:textboxTightWrap w:val="allLines"/>
            </w:pPr>
            <w:r w:rsidRPr="0039395F">
              <w:t xml:space="preserve">increased efficiency and accuracy of diagnosis and adherence to advice / treatment </w:t>
            </w:r>
            <w:proofErr w:type="spellStart"/>
            <w:r w:rsidRPr="0039395F">
              <w:t>regimes</w:t>
            </w:r>
            <w:proofErr w:type="spellEnd"/>
            <w:r w:rsidRPr="0039395F">
              <w:t>;</w:t>
            </w:r>
          </w:p>
          <w:p w14:paraId="1777F249" w14:textId="77777777" w:rsidR="000A2EDC" w:rsidRPr="0039395F" w:rsidRDefault="000A2EDC" w:rsidP="009928C8">
            <w:pPr>
              <w:numPr>
                <w:ilvl w:val="1"/>
                <w:numId w:val="40"/>
              </w:numPr>
              <w:textboxTightWrap w:val="allLines"/>
            </w:pPr>
            <w:proofErr w:type="gramStart"/>
            <w:r w:rsidRPr="0039395F">
              <w:t>reduction</w:t>
            </w:r>
            <w:proofErr w:type="gramEnd"/>
            <w:r w:rsidRPr="0039395F">
              <w:t xml:space="preserve"> in misdiagnosis and delayed diagnosis. </w:t>
            </w:r>
          </w:p>
          <w:p w14:paraId="6F968DFE" w14:textId="77777777" w:rsidR="000A2EDC" w:rsidRPr="0039395F" w:rsidRDefault="000A2EDC" w:rsidP="009928C8">
            <w:pPr>
              <w:numPr>
                <w:ilvl w:val="0"/>
                <w:numId w:val="40"/>
              </w:numPr>
              <w:textboxTightWrap w:val="allLines"/>
            </w:pPr>
            <w:r w:rsidRPr="0039395F">
              <w:t xml:space="preserve">Increased ability for patients to provide informed consent to treatment, and to receive treatment (or not) in line with their wishes. </w:t>
            </w:r>
          </w:p>
          <w:p w14:paraId="7DD2414E" w14:textId="77777777" w:rsidR="000A2EDC" w:rsidRPr="0039395F" w:rsidRDefault="000A2EDC" w:rsidP="009928C8">
            <w:pPr>
              <w:numPr>
                <w:ilvl w:val="0"/>
                <w:numId w:val="40"/>
              </w:numPr>
              <w:textboxTightWrap w:val="allLines"/>
            </w:pPr>
            <w:r w:rsidRPr="0039395F">
              <w:t>Improved patient satisfaction and experience – reduced complaints and litigation.</w:t>
            </w:r>
          </w:p>
        </w:tc>
      </w:tr>
      <w:tr w:rsidR="000A2EDC" w:rsidRPr="0039395F" w14:paraId="6508E181" w14:textId="77777777" w:rsidTr="000A2EDC">
        <w:trPr>
          <w:trHeight w:val="409"/>
        </w:trPr>
        <w:tc>
          <w:tcPr>
            <w:tcW w:w="729" w:type="pct"/>
            <w:vMerge/>
            <w:shd w:val="clear" w:color="auto" w:fill="DAEEF3"/>
          </w:tcPr>
          <w:p w14:paraId="203FF966" w14:textId="77777777" w:rsidR="000A2EDC" w:rsidRPr="0039395F" w:rsidRDefault="000A2EDC" w:rsidP="000A2EDC"/>
        </w:tc>
        <w:tc>
          <w:tcPr>
            <w:tcW w:w="740" w:type="pct"/>
            <w:vMerge/>
            <w:shd w:val="clear" w:color="auto" w:fill="DAEEF3"/>
          </w:tcPr>
          <w:p w14:paraId="514F8888" w14:textId="77777777" w:rsidR="000A2EDC" w:rsidRPr="0039395F" w:rsidRDefault="000A2EDC" w:rsidP="000A2EDC"/>
        </w:tc>
        <w:tc>
          <w:tcPr>
            <w:tcW w:w="987" w:type="pct"/>
            <w:shd w:val="clear" w:color="auto" w:fill="auto"/>
          </w:tcPr>
          <w:p w14:paraId="7335B85F" w14:textId="1C0A9B14" w:rsidR="000A2EDC" w:rsidRPr="0039395F" w:rsidRDefault="000A2EDC" w:rsidP="000A2EDC">
            <w:r w:rsidRPr="0039395F">
              <w:t>Reduction in overrunning / late clinics due to ability to allow additional appointment time for patients with communication needs</w:t>
            </w:r>
            <w:r w:rsidR="00722AEE">
              <w:t>.</w:t>
            </w:r>
          </w:p>
        </w:tc>
        <w:tc>
          <w:tcPr>
            <w:tcW w:w="2544" w:type="pct"/>
            <w:shd w:val="clear" w:color="auto" w:fill="auto"/>
          </w:tcPr>
          <w:p w14:paraId="6EEF1516" w14:textId="77777777" w:rsidR="000A2EDC" w:rsidRPr="0039395F" w:rsidRDefault="000A2EDC" w:rsidP="009928C8">
            <w:pPr>
              <w:numPr>
                <w:ilvl w:val="0"/>
                <w:numId w:val="38"/>
              </w:numPr>
              <w:textboxTightWrap w:val="allLines"/>
            </w:pPr>
            <w:r w:rsidRPr="0039395F">
              <w:t xml:space="preserve">Costs savings for health and social care organisations due to reduction in wasted staff time and more efficient use of equipment / facilities </w:t>
            </w:r>
          </w:p>
        </w:tc>
      </w:tr>
      <w:tr w:rsidR="000A2EDC" w:rsidRPr="0039395F" w14:paraId="274D8823" w14:textId="77777777" w:rsidTr="000A2EDC">
        <w:trPr>
          <w:trHeight w:val="2569"/>
        </w:trPr>
        <w:tc>
          <w:tcPr>
            <w:tcW w:w="729" w:type="pct"/>
            <w:vMerge/>
            <w:shd w:val="clear" w:color="auto" w:fill="DAEEF3"/>
          </w:tcPr>
          <w:p w14:paraId="20BFFD17" w14:textId="77777777" w:rsidR="000A2EDC" w:rsidRPr="0039395F" w:rsidRDefault="000A2EDC" w:rsidP="000A2EDC"/>
        </w:tc>
        <w:tc>
          <w:tcPr>
            <w:tcW w:w="740" w:type="pct"/>
            <w:vMerge/>
            <w:shd w:val="clear" w:color="auto" w:fill="DAEEF3"/>
          </w:tcPr>
          <w:p w14:paraId="005D0C10" w14:textId="77777777" w:rsidR="000A2EDC" w:rsidRPr="0039395F" w:rsidRDefault="000A2EDC" w:rsidP="000A2EDC"/>
        </w:tc>
        <w:tc>
          <w:tcPr>
            <w:tcW w:w="987" w:type="pct"/>
            <w:shd w:val="clear" w:color="auto" w:fill="auto"/>
          </w:tcPr>
          <w:p w14:paraId="0CA477D7" w14:textId="77777777" w:rsidR="000A2EDC" w:rsidRPr="0039395F" w:rsidRDefault="000A2EDC" w:rsidP="000A2EDC">
            <w:r w:rsidRPr="0039395F">
              <w:t>Reduction in duplication of effort and time wasted due to lack of knowledge of patients’ information and communication support needs and / or actions to be taken to meet those needs.</w:t>
            </w:r>
          </w:p>
        </w:tc>
        <w:tc>
          <w:tcPr>
            <w:tcW w:w="2544" w:type="pct"/>
            <w:shd w:val="clear" w:color="auto" w:fill="auto"/>
          </w:tcPr>
          <w:p w14:paraId="1C962529" w14:textId="77777777" w:rsidR="000A2EDC" w:rsidRPr="0039395F" w:rsidRDefault="000A2EDC" w:rsidP="009928C8">
            <w:pPr>
              <w:numPr>
                <w:ilvl w:val="0"/>
                <w:numId w:val="38"/>
              </w:numPr>
              <w:textboxTightWrap w:val="allLines"/>
            </w:pPr>
            <w:r w:rsidRPr="0039395F">
              <w:t>Cost savings for health and social care organisations due to avoidance of duplication of effort and double-booking / incorrect booking of communication support.</w:t>
            </w:r>
          </w:p>
          <w:p w14:paraId="471C64A2" w14:textId="77777777" w:rsidR="000A2EDC" w:rsidRPr="0039395F" w:rsidRDefault="000A2EDC" w:rsidP="009928C8">
            <w:pPr>
              <w:numPr>
                <w:ilvl w:val="0"/>
                <w:numId w:val="38"/>
              </w:numPr>
              <w:textboxTightWrap w:val="allLines"/>
            </w:pPr>
            <w:r w:rsidRPr="0039395F">
              <w:t xml:space="preserve">Reduction in staff time spent identifying, understanding and acting upon patients’ / service users’ needs (due to there being a clear and consistent process in place as part of business as usual). </w:t>
            </w:r>
          </w:p>
        </w:tc>
      </w:tr>
    </w:tbl>
    <w:p w14:paraId="646C6A73" w14:textId="77777777" w:rsidR="000A2EDC" w:rsidRDefault="000A2EDC" w:rsidP="000A2EDC">
      <w:pPr>
        <w:sectPr w:rsidR="000A2EDC" w:rsidSect="000A2EDC">
          <w:headerReference w:type="even" r:id="rId98"/>
          <w:headerReference w:type="default" r:id="rId99"/>
          <w:headerReference w:type="first" r:id="rId100"/>
          <w:footerReference w:type="first" r:id="rId101"/>
          <w:pgSz w:w="16840" w:h="11907" w:orient="landscape" w:code="9"/>
          <w:pgMar w:top="1418" w:right="1491" w:bottom="1418" w:left="1559" w:header="709" w:footer="567" w:gutter="0"/>
          <w:cols w:space="720"/>
          <w:titlePg/>
          <w:docGrid w:linePitch="326"/>
        </w:sectPr>
      </w:pPr>
    </w:p>
    <w:p w14:paraId="085688E4" w14:textId="6F1B53E2" w:rsidR="000A2EDC" w:rsidRDefault="00947173" w:rsidP="000A2EDC">
      <w:pPr>
        <w:pStyle w:val="Heading1"/>
        <w:numPr>
          <w:ilvl w:val="0"/>
          <w:numId w:val="0"/>
        </w:numPr>
      </w:pPr>
      <w:bookmarkStart w:id="245" w:name="_Toc419365185"/>
      <w:bookmarkStart w:id="246" w:name="_Toc489349774"/>
      <w:r>
        <w:lastRenderedPageBreak/>
        <w:t>Appendix b</w:t>
      </w:r>
      <w:r w:rsidR="000A2EDC">
        <w:t xml:space="preserve"> – Assessing the information governance and privacy impact</w:t>
      </w:r>
      <w:bookmarkEnd w:id="245"/>
      <w:bookmarkEnd w:id="246"/>
      <w:r w:rsidR="000A2EDC">
        <w:t xml:space="preserve"> </w:t>
      </w:r>
    </w:p>
    <w:p w14:paraId="7ACE3EA8" w14:textId="77777777" w:rsidR="000A2EDC" w:rsidRPr="00B4287E" w:rsidRDefault="000A2EDC" w:rsidP="000A2EDC">
      <w:pPr>
        <w:pStyle w:val="Style1"/>
        <w:numPr>
          <w:ilvl w:val="0"/>
          <w:numId w:val="0"/>
        </w:numPr>
      </w:pPr>
      <w:r>
        <w:t>Introduction</w:t>
      </w:r>
    </w:p>
    <w:p w14:paraId="5546BD33" w14:textId="5BA502C5" w:rsidR="000A2EDC" w:rsidRDefault="008F58A6" w:rsidP="000A2EDC">
      <w:r>
        <w:t>At the point of initial release of the Standard (in July 2015), h</w:t>
      </w:r>
      <w:r w:rsidR="000A2EDC">
        <w:t xml:space="preserve">aving completed the ‘Standardisation Committee for Care Information (SCCI) Initial IG Checklist’ (see appendix </w:t>
      </w:r>
      <w:proofErr w:type="spellStart"/>
      <w:r w:rsidR="000A2EDC">
        <w:t>i</w:t>
      </w:r>
      <w:proofErr w:type="spellEnd"/>
      <w:r w:rsidR="000A2EDC">
        <w:t xml:space="preserve"> of this appendix), and following discussion </w:t>
      </w:r>
      <w:r w:rsidR="003C3322">
        <w:t xml:space="preserve">with </w:t>
      </w:r>
      <w:r w:rsidR="00D55D88">
        <w:t>the</w:t>
      </w:r>
      <w:r w:rsidR="000A2EDC">
        <w:t xml:space="preserve"> Senior Information Governance Advisor at the Health and Social Care Information Centre</w:t>
      </w:r>
      <w:r>
        <w:t xml:space="preserve"> (now known as NHS Digital)</w:t>
      </w:r>
      <w:r w:rsidR="000A2EDC">
        <w:t xml:space="preserve">, it was agreed that there was a possibility that a Privacy Impact Assessment may be needed to support </w:t>
      </w:r>
      <w:r w:rsidR="00B550C6">
        <w:t>SCCI1605</w:t>
      </w:r>
      <w:r w:rsidR="000A2EDC">
        <w:t xml:space="preserve"> Accessible Information</w:t>
      </w:r>
      <w:r w:rsidR="00114667">
        <w:t xml:space="preserve"> (now DCB1605 Accessible Information)</w:t>
      </w:r>
      <w:r w:rsidR="000A2EDC">
        <w:t xml:space="preserve">. Therefore, in order to more thoroughly explore any impact on privacy, the ‘privacy impact assessment screening questions’ from </w:t>
      </w:r>
      <w:hyperlink r:id="rId102" w:history="1">
        <w:r w:rsidR="000A2EDC" w:rsidRPr="0028698F">
          <w:rPr>
            <w:rStyle w:val="Hyperlink"/>
          </w:rPr>
          <w:t>the Information Commissioner’s Office</w:t>
        </w:r>
      </w:hyperlink>
      <w:r w:rsidR="000A2EDC">
        <w:t xml:space="preserve"> publication </w:t>
      </w:r>
      <w:hyperlink r:id="rId103" w:history="1">
        <w:r w:rsidR="000A2EDC">
          <w:rPr>
            <w:rStyle w:val="Hyperlink"/>
          </w:rPr>
          <w:t>‘Conducting privacy impact assessments code of practice’</w:t>
        </w:r>
      </w:hyperlink>
      <w:r w:rsidR="000A2EDC">
        <w:t xml:space="preserve"> </w:t>
      </w:r>
      <w:r w:rsidR="00AE296A">
        <w:t>were</w:t>
      </w:r>
      <w:r w:rsidR="000A2EDC">
        <w:t xml:space="preserve"> completed to provide further evidence. </w:t>
      </w:r>
    </w:p>
    <w:p w14:paraId="5913451D" w14:textId="77777777" w:rsidR="000A2EDC" w:rsidRDefault="000A2EDC" w:rsidP="000A2EDC"/>
    <w:p w14:paraId="15D52545" w14:textId="77777777" w:rsidR="000A2EDC" w:rsidRPr="00B4287E" w:rsidRDefault="000A2EDC" w:rsidP="000A2EDC">
      <w:pPr>
        <w:pStyle w:val="Style1"/>
        <w:numPr>
          <w:ilvl w:val="0"/>
          <w:numId w:val="0"/>
        </w:numPr>
      </w:pPr>
      <w:r>
        <w:t>Privacy impact assessment screening questions</w:t>
      </w:r>
    </w:p>
    <w:p w14:paraId="2D039671" w14:textId="77777777" w:rsidR="000A2EDC" w:rsidRDefault="000A2EDC" w:rsidP="000A2EDC">
      <w:r>
        <w:rPr>
          <w:i/>
        </w:rPr>
        <w:t>These questions are intended to help organisations decide whether a PIA is necessary. Answering ‘yes’ to any of these questions is an indication that a PIA would be a useful exercise. You can expand on your answers as the project develops if you need to. You can adapt these questions to develop a screening method which fits more closely with the types of project you are likely to assess</w:t>
      </w:r>
      <w:r>
        <w:t>.</w:t>
      </w:r>
    </w:p>
    <w:p w14:paraId="534F3CC8" w14:textId="77777777" w:rsidR="000A2EDC" w:rsidRDefault="000A2EDC" w:rsidP="000A2EDC"/>
    <w:p w14:paraId="7DAF46BD" w14:textId="77777777" w:rsidR="000A2EDC" w:rsidRPr="00862B56" w:rsidRDefault="000A2EDC" w:rsidP="009928C8">
      <w:pPr>
        <w:pStyle w:val="Style1"/>
        <w:numPr>
          <w:ilvl w:val="0"/>
          <w:numId w:val="43"/>
        </w:numPr>
        <w:rPr>
          <w:rFonts w:eastAsia="MS Mincho"/>
        </w:rPr>
      </w:pPr>
      <w:r w:rsidRPr="002209A0">
        <w:t xml:space="preserve">Will the project involve the collection of new information about individuals? </w:t>
      </w:r>
    </w:p>
    <w:p w14:paraId="4839AAC2" w14:textId="21BBBF3B" w:rsidR="000A2EDC" w:rsidRDefault="00BB27E8" w:rsidP="000A2EDC">
      <w:r>
        <w:t>The Accessible Information S</w:t>
      </w:r>
      <w:r w:rsidR="000A2EDC">
        <w:t>tandard is not proposing to establish any new national data</w:t>
      </w:r>
      <w:r w:rsidR="005A7502">
        <w:t xml:space="preserve"> </w:t>
      </w:r>
      <w:r w:rsidR="000A2EDC">
        <w:t xml:space="preserve">set or collection. </w:t>
      </w:r>
    </w:p>
    <w:p w14:paraId="21DB96EE" w14:textId="77777777" w:rsidR="000A2EDC" w:rsidRDefault="000A2EDC" w:rsidP="000A2EDC"/>
    <w:p w14:paraId="6758B61B" w14:textId="71628892" w:rsidR="000A2EDC" w:rsidRDefault="00D26C39" w:rsidP="000A2EDC">
      <w:r>
        <w:t>The S</w:t>
      </w:r>
      <w:r w:rsidR="000A2EDC">
        <w:t>tandard will direct the more consistent and frequent recording of information about individuals’ information and communication support needs, in order to support direct patient / service user care. This data has been recorded by some – but not all – health and social c</w:t>
      </w:r>
      <w:r>
        <w:t>are organisations to date. The S</w:t>
      </w:r>
      <w:r w:rsidR="000A2EDC">
        <w:t xml:space="preserve">tandard aims to remove ambiguity, improve the regularity of collection and introduce clarity and consistency into recording practices. </w:t>
      </w:r>
    </w:p>
    <w:p w14:paraId="0039ECE0" w14:textId="77777777" w:rsidR="000A2EDC" w:rsidRDefault="000A2EDC" w:rsidP="000A2EDC"/>
    <w:p w14:paraId="514F1DA6" w14:textId="77777777" w:rsidR="000A2EDC" w:rsidRPr="00B4287E" w:rsidRDefault="000A2EDC" w:rsidP="000A2EDC">
      <w:pPr>
        <w:pStyle w:val="Style1"/>
        <w:rPr>
          <w:rFonts w:eastAsia="MS Mincho"/>
        </w:rPr>
      </w:pPr>
      <w:r>
        <w:t xml:space="preserve">Will the project compel individuals to provide information about </w:t>
      </w:r>
      <w:proofErr w:type="gramStart"/>
      <w:r>
        <w:t>themselves</w:t>
      </w:r>
      <w:proofErr w:type="gramEnd"/>
      <w:r>
        <w:t>?</w:t>
      </w:r>
    </w:p>
    <w:p w14:paraId="63313C19" w14:textId="77777777" w:rsidR="000A2EDC" w:rsidRDefault="000A2EDC" w:rsidP="000A2EDC">
      <w:r>
        <w:t xml:space="preserve">No. Individuals will be </w:t>
      </w:r>
      <w:r>
        <w:rPr>
          <w:i/>
        </w:rPr>
        <w:t xml:space="preserve">asked </w:t>
      </w:r>
      <w:r>
        <w:t xml:space="preserve">to provide information about whether they have any information or communication support needs and, if so, the detail of how those needs may be met, but they will not be compelled to provide this information. </w:t>
      </w:r>
    </w:p>
    <w:p w14:paraId="4940FAA2" w14:textId="77777777" w:rsidR="000A2EDC" w:rsidRDefault="000A2EDC" w:rsidP="000A2EDC"/>
    <w:p w14:paraId="72DB8044" w14:textId="77777777" w:rsidR="000A2EDC" w:rsidRPr="00B4287E" w:rsidRDefault="000A2EDC" w:rsidP="000A2EDC">
      <w:pPr>
        <w:pStyle w:val="Style1"/>
        <w:rPr>
          <w:rFonts w:eastAsia="MS Mincho"/>
        </w:rPr>
      </w:pPr>
      <w:r>
        <w:t>Will information about individuals be disclosed to organisations or people who have not previously had routine access to the information?</w:t>
      </w:r>
    </w:p>
    <w:p w14:paraId="69D4B433" w14:textId="61621C89" w:rsidR="000A2EDC" w:rsidRDefault="000A2EDC" w:rsidP="000A2EDC">
      <w:pPr>
        <w:pStyle w:val="ListParagraph"/>
        <w:ind w:left="0"/>
      </w:pPr>
      <w:r>
        <w:t>All informat</w:t>
      </w:r>
      <w:r w:rsidR="00D26C39">
        <w:t>ion ‘disclosed’ as part of the S</w:t>
      </w:r>
      <w:r>
        <w:t xml:space="preserve">tandard will be part of existing data sharing processes, which are in themselves subject to information governance and data protection safeguards. </w:t>
      </w:r>
    </w:p>
    <w:p w14:paraId="20120057" w14:textId="77777777" w:rsidR="000A2EDC" w:rsidRDefault="000A2EDC" w:rsidP="000A2EDC">
      <w:pPr>
        <w:pStyle w:val="ListParagraph"/>
        <w:ind w:left="0"/>
      </w:pPr>
    </w:p>
    <w:p w14:paraId="6DA3CE16" w14:textId="2AE8A317" w:rsidR="000A2EDC" w:rsidRDefault="000A2EDC" w:rsidP="000A2EDC">
      <w:pPr>
        <w:pStyle w:val="ListParagraph"/>
        <w:ind w:left="0"/>
      </w:pPr>
      <w:r>
        <w:lastRenderedPageBreak/>
        <w:t>As such, inform</w:t>
      </w:r>
      <w:r w:rsidR="00D26C39">
        <w:t>ation collected as part of the S</w:t>
      </w:r>
      <w:r>
        <w:t xml:space="preserve">tandard will only </w:t>
      </w:r>
      <w:proofErr w:type="gramStart"/>
      <w:r>
        <w:t>be</w:t>
      </w:r>
      <w:proofErr w:type="gramEnd"/>
      <w:r>
        <w:t xml:space="preserve"> made available to organisations or people who already have a ‘legitimate relationship’ with that individual and as such already have access to their patient or servi</w:t>
      </w:r>
      <w:r w:rsidR="00D26C39">
        <w:t>ce user records. Note that the S</w:t>
      </w:r>
      <w:r>
        <w:t xml:space="preserve">tandard is only concerned with the use of information as part of direct patient / service user care. </w:t>
      </w:r>
    </w:p>
    <w:p w14:paraId="402622F2" w14:textId="77777777" w:rsidR="000A2EDC" w:rsidRDefault="000A2EDC" w:rsidP="000A2EDC">
      <w:pPr>
        <w:pStyle w:val="ListParagraph"/>
        <w:ind w:left="0"/>
      </w:pPr>
    </w:p>
    <w:p w14:paraId="1217689F" w14:textId="5838AEA9" w:rsidR="000A2EDC" w:rsidRDefault="000A2EDC" w:rsidP="000A2EDC">
      <w:pPr>
        <w:pStyle w:val="ListParagraph"/>
        <w:ind w:left="0"/>
      </w:pPr>
      <w:r>
        <w:t>In so</w:t>
      </w:r>
      <w:r w:rsidR="00D26C39">
        <w:t>me instances the S</w:t>
      </w:r>
      <w:r>
        <w:t xml:space="preserve">tandard will mean that information about individuals’ information / communication support needs is disclosed or made available to organisations or people at an earlier stage in the patient / service user journey than currently, but in all cases they will already have an existing right of access to the patient’s / service user’s records and an ability to access this information once they come into contact with the patient / service user. </w:t>
      </w:r>
    </w:p>
    <w:p w14:paraId="271552E9" w14:textId="77777777" w:rsidR="000A2EDC" w:rsidRDefault="000A2EDC" w:rsidP="000A2EDC">
      <w:pPr>
        <w:pStyle w:val="ListParagraph"/>
        <w:ind w:left="0"/>
      </w:pPr>
    </w:p>
    <w:p w14:paraId="781A827E" w14:textId="4DF3799A" w:rsidR="000A2EDC" w:rsidRDefault="000A2EDC" w:rsidP="000A2EDC">
      <w:pPr>
        <w:pStyle w:val="ListParagraph"/>
        <w:ind w:left="0"/>
      </w:pPr>
      <w:r>
        <w:t>For example, at present many secondary care professionals will only discover that their patient has information or communication support needs upon their arrival at hospital, although they will have access to other information about their medi</w:t>
      </w:r>
      <w:r w:rsidR="00D26C39">
        <w:t>cal history and treatment. The S</w:t>
      </w:r>
      <w:r>
        <w:t xml:space="preserve">tandard aims to ensure that relevant professionals have access to information about the patient’s information / communication support needs in advance (at the same time as they receive other data via a referral letter or similar). </w:t>
      </w:r>
    </w:p>
    <w:p w14:paraId="735A9A23" w14:textId="77777777" w:rsidR="0037121F" w:rsidRDefault="0037121F" w:rsidP="000A2EDC">
      <w:pPr>
        <w:pStyle w:val="ListParagraph"/>
        <w:ind w:left="0"/>
      </w:pPr>
    </w:p>
    <w:p w14:paraId="6A3713C2" w14:textId="64681B34" w:rsidR="0037121F" w:rsidRDefault="0037121F" w:rsidP="0037121F">
      <w:pPr>
        <w:pStyle w:val="ListParagraph"/>
        <w:ind w:left="0"/>
      </w:pPr>
      <w:r w:rsidRPr="0037121F">
        <w:t xml:space="preserve">It should be pointed out that the information will be recorded with the explicit consent of individuals, or if they lack capacity, in </w:t>
      </w:r>
      <w:r w:rsidR="00D55D88">
        <w:t xml:space="preserve">line with the </w:t>
      </w:r>
      <w:hyperlink r:id="rId104" w:history="1">
        <w:r w:rsidR="00D55D88" w:rsidRPr="006207CD">
          <w:rPr>
            <w:rStyle w:val="Hyperlink"/>
          </w:rPr>
          <w:t>Mental Capacity Act 2005 Code of Practice</w:t>
        </w:r>
      </w:hyperlink>
      <w:r w:rsidRPr="0037121F">
        <w:t>.</w:t>
      </w:r>
      <w:r w:rsidRPr="001450BD">
        <w:t xml:space="preserve">  </w:t>
      </w:r>
    </w:p>
    <w:p w14:paraId="5DFDF987" w14:textId="77777777" w:rsidR="0037121F" w:rsidRPr="001450BD" w:rsidRDefault="0037121F" w:rsidP="0037121F">
      <w:pPr>
        <w:pStyle w:val="ListParagraph"/>
        <w:ind w:left="0"/>
      </w:pPr>
    </w:p>
    <w:p w14:paraId="2C0D116A" w14:textId="77777777" w:rsidR="000A2EDC" w:rsidRPr="00B4287E" w:rsidRDefault="000A2EDC" w:rsidP="000A2EDC">
      <w:pPr>
        <w:pStyle w:val="Style1"/>
        <w:rPr>
          <w:rFonts w:eastAsia="MS Mincho"/>
        </w:rPr>
      </w:pPr>
      <w:r>
        <w:t xml:space="preserve">Are you using information about individuals for a purpose it is not currently used for, or in a way it is not currently used? </w:t>
      </w:r>
    </w:p>
    <w:p w14:paraId="0C61C9E1" w14:textId="77777777" w:rsidR="000A2EDC" w:rsidRDefault="000A2EDC" w:rsidP="000A2EDC">
      <w:pPr>
        <w:pStyle w:val="ListParagraph"/>
        <w:ind w:left="0"/>
      </w:pPr>
      <w:r>
        <w:t xml:space="preserve">No. However, information should be used with greater consistency. </w:t>
      </w:r>
    </w:p>
    <w:p w14:paraId="7B50E37F" w14:textId="77777777" w:rsidR="000A2EDC" w:rsidRDefault="000A2EDC" w:rsidP="000A2EDC">
      <w:pPr>
        <w:pStyle w:val="ListParagraph"/>
        <w:ind w:left="0"/>
      </w:pPr>
    </w:p>
    <w:p w14:paraId="1E8A8353" w14:textId="77777777" w:rsidR="000A2EDC" w:rsidRPr="00B4287E" w:rsidRDefault="000A2EDC" w:rsidP="000A2EDC">
      <w:pPr>
        <w:pStyle w:val="Style1"/>
        <w:rPr>
          <w:rFonts w:eastAsia="MS Mincho"/>
        </w:rPr>
      </w:pPr>
      <w:r>
        <w:t xml:space="preserve">Does the </w:t>
      </w:r>
      <w:r w:rsidRPr="00B4287E">
        <w:t>project</w:t>
      </w:r>
      <w:r>
        <w:t xml:space="preserve"> involve you using new technology which might be perceived as being privacy intrusive? For example, the use of biometrics or facial recognition.</w:t>
      </w:r>
    </w:p>
    <w:p w14:paraId="42DCBEAD" w14:textId="77777777" w:rsidR="000A2EDC" w:rsidRDefault="000A2EDC" w:rsidP="000A2EDC">
      <w:pPr>
        <w:pStyle w:val="ListParagraph"/>
        <w:ind w:left="0"/>
      </w:pPr>
      <w:r>
        <w:t xml:space="preserve">No. </w:t>
      </w:r>
    </w:p>
    <w:p w14:paraId="69347632" w14:textId="77777777" w:rsidR="000A2EDC" w:rsidRDefault="000A2EDC" w:rsidP="000A2EDC">
      <w:pPr>
        <w:pStyle w:val="ListParagraph"/>
        <w:ind w:left="0"/>
      </w:pPr>
    </w:p>
    <w:p w14:paraId="298BBD2E" w14:textId="77777777" w:rsidR="000A2EDC" w:rsidRPr="00B4287E" w:rsidRDefault="000A2EDC" w:rsidP="000A2EDC">
      <w:pPr>
        <w:pStyle w:val="Style1"/>
        <w:rPr>
          <w:rFonts w:eastAsia="MS Mincho"/>
        </w:rPr>
      </w:pPr>
      <w:r>
        <w:t xml:space="preserve">Will the </w:t>
      </w:r>
      <w:r w:rsidRPr="00B4287E">
        <w:t>project</w:t>
      </w:r>
      <w:r>
        <w:t xml:space="preserve"> result in you making decisions or taking action against individuals in ways which can have a significant impact on them?</w:t>
      </w:r>
    </w:p>
    <w:p w14:paraId="70E54861" w14:textId="3F41E5B3" w:rsidR="000A2EDC" w:rsidRDefault="00D26C39" w:rsidP="000A2EDC">
      <w:pPr>
        <w:pStyle w:val="ListParagraph"/>
        <w:ind w:left="0"/>
      </w:pPr>
      <w:r>
        <w:t>No. The S</w:t>
      </w:r>
      <w:r w:rsidR="000A2EDC">
        <w:t xml:space="preserve">tandard will not result in action being taken ‘against individuals’ and its impact on decision-making as regards to individuals is to support direct patient care, including individuals’ ability to be involved in decisions about their own care. </w:t>
      </w:r>
    </w:p>
    <w:p w14:paraId="271693B2" w14:textId="77777777" w:rsidR="000A2EDC" w:rsidRDefault="000A2EDC" w:rsidP="000A2EDC">
      <w:pPr>
        <w:pStyle w:val="ListParagraph"/>
        <w:ind w:left="0"/>
      </w:pPr>
    </w:p>
    <w:p w14:paraId="282CE137" w14:textId="3A366D23" w:rsidR="000A2EDC" w:rsidRDefault="00D26C39" w:rsidP="000A2EDC">
      <w:pPr>
        <w:pStyle w:val="ListParagraph"/>
        <w:ind w:left="0"/>
      </w:pPr>
      <w:r>
        <w:t>The S</w:t>
      </w:r>
      <w:r w:rsidR="000A2EDC">
        <w:t xml:space="preserve">tandard will support health and care service providers, and individual professionals, to provide improved, higher quality and safer care to individuals with information and / or communication support needs. It will support individuals with information or communication support needs to take a more active role in decision making about their health and care. </w:t>
      </w:r>
    </w:p>
    <w:p w14:paraId="5CC8D4BE" w14:textId="77777777" w:rsidR="000A2EDC" w:rsidRDefault="000A2EDC" w:rsidP="000A2EDC">
      <w:pPr>
        <w:pStyle w:val="ListParagraph"/>
        <w:ind w:left="0"/>
      </w:pPr>
    </w:p>
    <w:p w14:paraId="1F966E18" w14:textId="77777777" w:rsidR="000A2EDC" w:rsidRDefault="000A2EDC" w:rsidP="000A2EDC">
      <w:pPr>
        <w:pStyle w:val="ListParagraph"/>
        <w:ind w:left="0"/>
      </w:pPr>
      <w:r>
        <w:lastRenderedPageBreak/>
        <w:t xml:space="preserve">By improving disabled people’s access to accessible information, it will improve their privacy through reducing their reliance on a family member or carer to read information on their behalf. </w:t>
      </w:r>
    </w:p>
    <w:p w14:paraId="1CA74E22" w14:textId="77777777" w:rsidR="000A2EDC" w:rsidRDefault="000A2EDC" w:rsidP="000A2EDC">
      <w:pPr>
        <w:pStyle w:val="ListParagraph"/>
        <w:ind w:left="0"/>
      </w:pPr>
    </w:p>
    <w:p w14:paraId="690A45DD" w14:textId="77777777" w:rsidR="000A2EDC" w:rsidRPr="00B4287E" w:rsidRDefault="000A2EDC" w:rsidP="000A2EDC">
      <w:pPr>
        <w:pStyle w:val="Style1"/>
        <w:rPr>
          <w:rFonts w:eastAsia="MS Mincho"/>
        </w:rPr>
      </w:pPr>
      <w:r>
        <w:t xml:space="preserve">Is the </w:t>
      </w:r>
      <w:r w:rsidRPr="00B4287E">
        <w:t>information</w:t>
      </w:r>
      <w:r>
        <w:t xml:space="preserve"> about individuals of a kind particularly likely to raise privacy concerns or expectations? For example, health records, criminal records or other information that people would consider to be particularly private.</w:t>
      </w:r>
    </w:p>
    <w:p w14:paraId="596D2C64" w14:textId="71016C52" w:rsidR="000A2EDC" w:rsidRDefault="00D26C39" w:rsidP="000A2EDC">
      <w:r>
        <w:t>The S</w:t>
      </w:r>
      <w:r w:rsidR="00C90039" w:rsidRPr="00C90039">
        <w:t>tandard will direct the recording and use of data about individuals’ information and communication support needs but not any data whi</w:t>
      </w:r>
      <w:r>
        <w:t>ch is clinical in nature. The S</w:t>
      </w:r>
      <w:r w:rsidR="00C90039" w:rsidRPr="00C90039">
        <w:t>tandard will direct the recording and use of information about how to meet an individual’s information and / or communication needs, for example that they require a British Sign Language interpreter or information in braille, but it will not direct any recording or use of data as regards to the clinical reason or diagnosis behind such needs. It is acknowledged, however, that some data may be considered sensitive by some individuals, and may imply a clinical diagnosis.</w:t>
      </w:r>
    </w:p>
    <w:p w14:paraId="1A74E6CA" w14:textId="77777777" w:rsidR="00C90039" w:rsidRDefault="00C90039" w:rsidP="000A2EDC"/>
    <w:p w14:paraId="5A89B4C6" w14:textId="77777777" w:rsidR="000A2EDC" w:rsidRPr="00B4287E" w:rsidRDefault="000A2EDC" w:rsidP="000A2EDC">
      <w:pPr>
        <w:pStyle w:val="Style1"/>
      </w:pPr>
      <w:r>
        <w:t>Will the project require you to contact individuals in ways which they may find intrusive?</w:t>
      </w:r>
    </w:p>
    <w:p w14:paraId="6FE8F082" w14:textId="77777777" w:rsidR="000A2EDC" w:rsidRDefault="000A2EDC" w:rsidP="000A2EDC">
      <w:r>
        <w:t xml:space="preserve">No. </w:t>
      </w:r>
    </w:p>
    <w:p w14:paraId="4C4CE174" w14:textId="77777777" w:rsidR="000A2EDC" w:rsidRDefault="000A2EDC" w:rsidP="000A2EDC"/>
    <w:p w14:paraId="565FB099" w14:textId="77777777" w:rsidR="000A2EDC" w:rsidRDefault="000A2EDC" w:rsidP="000A2EDC">
      <w:pPr>
        <w:pStyle w:val="Style1"/>
        <w:numPr>
          <w:ilvl w:val="0"/>
          <w:numId w:val="0"/>
        </w:numPr>
      </w:pPr>
      <w:r>
        <w:t xml:space="preserve">Appendix </w:t>
      </w:r>
      <w:proofErr w:type="spellStart"/>
      <w:r>
        <w:t>i</w:t>
      </w:r>
      <w:proofErr w:type="spellEnd"/>
      <w:r>
        <w:t xml:space="preserve"> – SCCI </w:t>
      </w:r>
      <w:r w:rsidRPr="00B4287E">
        <w:t>Initial</w:t>
      </w:r>
      <w:r>
        <w:t xml:space="preserve"> IG Checklist</w:t>
      </w:r>
    </w:p>
    <w:p w14:paraId="3006C3B6" w14:textId="361FD7CE" w:rsidR="000A2EDC" w:rsidRDefault="000A2EDC" w:rsidP="000A2EDC">
      <w:pPr>
        <w:rPr>
          <w:i/>
        </w:rPr>
      </w:pPr>
      <w:r w:rsidRPr="0024686F">
        <w:rPr>
          <w:i/>
        </w:rPr>
        <w:t>This checklist should be used to determine whether your SCCI proposal uses identifiable information about patients and if it does, how this is done. Depending on the answers provided you may be asked to complete a Privacy Impact Assessment of your SCCI proposal.</w:t>
      </w:r>
    </w:p>
    <w:p w14:paraId="7EA6D013" w14:textId="77777777" w:rsidR="000A2EDC" w:rsidRPr="0024686F" w:rsidRDefault="000A2EDC" w:rsidP="000A2EDC">
      <w:pPr>
        <w:rPr>
          <w:i/>
        </w:rPr>
      </w:pPr>
    </w:p>
    <w:p w14:paraId="1B3522BE" w14:textId="0F4697EA" w:rsidR="000A2EDC" w:rsidRPr="00583B07" w:rsidRDefault="000A2EDC" w:rsidP="002D4F83">
      <w:r w:rsidRPr="00583B07">
        <w:t>New Information Standard: SCC</w:t>
      </w:r>
      <w:r w:rsidR="00583B07">
        <w:t>I</w:t>
      </w:r>
      <w:r w:rsidRPr="00583B07">
        <w:t xml:space="preserve">1605 </w:t>
      </w:r>
      <w:r w:rsidR="002D4F83">
        <w:t>Accessible Information.</w:t>
      </w:r>
    </w:p>
    <w:p w14:paraId="4F5A6B2D" w14:textId="77777777" w:rsidR="000A2EDC" w:rsidRPr="00B4287E" w:rsidRDefault="000A2EDC" w:rsidP="000A2EDC">
      <w:pPr>
        <w:rPr>
          <w:b/>
        </w:rPr>
      </w:pPr>
    </w:p>
    <w:p w14:paraId="608291F6" w14:textId="4673463D" w:rsidR="000A2EDC" w:rsidRDefault="000A2EDC" w:rsidP="009928C8">
      <w:pPr>
        <w:pStyle w:val="Style1"/>
        <w:numPr>
          <w:ilvl w:val="0"/>
          <w:numId w:val="44"/>
        </w:numPr>
      </w:pPr>
      <w:r>
        <w:t>Does your proposal involve using information about patients?</w:t>
      </w:r>
    </w:p>
    <w:p w14:paraId="0C267A63" w14:textId="7F2AF473" w:rsidR="000A2EDC" w:rsidRDefault="000A2EDC" w:rsidP="000A2EDC">
      <w:r>
        <w:t>Yes, but only as part of direct patient care (there is no data</w:t>
      </w:r>
      <w:r w:rsidR="005A7502">
        <w:t xml:space="preserve"> </w:t>
      </w:r>
      <w:r>
        <w:t xml:space="preserve">set, collection or secondary use of data). The information is to be used by service providers for the purposes of supporting direct patient care. </w:t>
      </w:r>
    </w:p>
    <w:p w14:paraId="5ACE6F18" w14:textId="77777777" w:rsidR="000A2EDC" w:rsidRDefault="000A2EDC" w:rsidP="000A2EDC"/>
    <w:p w14:paraId="3B31F0A5" w14:textId="77777777" w:rsidR="000A2EDC" w:rsidRDefault="000A2EDC" w:rsidP="000A2EDC">
      <w:pPr>
        <w:pStyle w:val="Style1"/>
      </w:pPr>
      <w:r>
        <w:t xml:space="preserve">Will the information about patients be in an identifiable form? </w:t>
      </w:r>
    </w:p>
    <w:p w14:paraId="05E9CB21" w14:textId="77777777" w:rsidR="000A2EDC" w:rsidRDefault="000A2EDC" w:rsidP="000A2EDC">
      <w:r>
        <w:t xml:space="preserve">Yes, but see explanation in response to question 1. </w:t>
      </w:r>
    </w:p>
    <w:p w14:paraId="3C88CC14" w14:textId="77777777" w:rsidR="000A2EDC" w:rsidRDefault="000A2EDC" w:rsidP="000A2EDC"/>
    <w:p w14:paraId="752254A7" w14:textId="77777777" w:rsidR="000A2EDC" w:rsidRPr="00B4287E" w:rsidRDefault="000A2EDC" w:rsidP="000A2EDC">
      <w:pPr>
        <w:pStyle w:val="Style1"/>
      </w:pPr>
      <w:r>
        <w:t>If the answer to (2) is yes, is there an existing legal basis for this use of patient information?</w:t>
      </w:r>
    </w:p>
    <w:p w14:paraId="41167631" w14:textId="77777777" w:rsidR="000A2EDC" w:rsidRDefault="000A2EDC" w:rsidP="000A2EDC">
      <w:r>
        <w:t xml:space="preserve">Yes, patient information is being used by service providers to support direct patient care. </w:t>
      </w:r>
    </w:p>
    <w:p w14:paraId="6709E55E" w14:textId="77777777" w:rsidR="000A2EDC" w:rsidRDefault="000A2EDC" w:rsidP="000A2EDC"/>
    <w:p w14:paraId="5A94CBCE" w14:textId="097F1CFC" w:rsidR="00F04273" w:rsidRDefault="000A2EDC" w:rsidP="00F04273">
      <w:pPr>
        <w:pStyle w:val="Style1"/>
      </w:pPr>
      <w:r>
        <w:t>If the answer to (3) is yes, what is the legal basis?</w:t>
      </w:r>
    </w:p>
    <w:p w14:paraId="2887EF03" w14:textId="739601EE" w:rsidR="000A2EDC" w:rsidRPr="00F04273" w:rsidRDefault="00F04273" w:rsidP="00F04273">
      <w:pPr>
        <w:spacing w:after="140"/>
        <w:contextualSpacing/>
        <w:textboxTightWrap w:val="allLines"/>
        <w:rPr>
          <w:rFonts w:eastAsiaTheme="minorHAnsi"/>
          <w:bCs w:val="0"/>
          <w:szCs w:val="24"/>
          <w:lang w:eastAsia="en-GB"/>
        </w:rPr>
      </w:pPr>
      <w:r w:rsidRPr="00F04273">
        <w:rPr>
          <w:rFonts w:eastAsiaTheme="minorHAnsi"/>
          <w:bCs w:val="0"/>
          <w:szCs w:val="24"/>
          <w:lang w:eastAsia="en-GB"/>
        </w:rPr>
        <w:t>Patient information is being used by service providers to support direct patient care.</w:t>
      </w:r>
    </w:p>
    <w:p w14:paraId="01E91BE3" w14:textId="77777777" w:rsidR="000A2EDC" w:rsidRPr="00B4287E" w:rsidRDefault="000A2EDC" w:rsidP="000A2EDC">
      <w:pPr>
        <w:pStyle w:val="Style1"/>
      </w:pPr>
      <w:r>
        <w:lastRenderedPageBreak/>
        <w:t xml:space="preserve">If the information about patients is not in a directly identifiable form, can you please describe the form it will be used </w:t>
      </w:r>
      <w:proofErr w:type="gramStart"/>
      <w:r>
        <w:t>in.</w:t>
      </w:r>
      <w:proofErr w:type="gramEnd"/>
      <w:r>
        <w:t xml:space="preserve"> </w:t>
      </w:r>
    </w:p>
    <w:p w14:paraId="66DF861D" w14:textId="77777777" w:rsidR="000A2EDC" w:rsidRDefault="000A2EDC" w:rsidP="000A2EDC">
      <w:r>
        <w:t xml:space="preserve">Not applicable. </w:t>
      </w:r>
    </w:p>
    <w:p w14:paraId="01B139A5" w14:textId="77777777" w:rsidR="000A2EDC" w:rsidRDefault="000A2EDC" w:rsidP="000A2EDC"/>
    <w:p w14:paraId="2828FEA6" w14:textId="77777777" w:rsidR="000A2EDC" w:rsidRPr="00B4287E" w:rsidRDefault="000A2EDC" w:rsidP="000A2EDC">
      <w:pPr>
        <w:pStyle w:val="Style1"/>
      </w:pPr>
      <w:r>
        <w:t>Whether the patient information is directly identifiable or not, can you please set out which organisations or types of organisation will be using this information.</w:t>
      </w:r>
    </w:p>
    <w:p w14:paraId="47BDF74D" w14:textId="77777777" w:rsidR="000A2EDC" w:rsidRDefault="000A2EDC" w:rsidP="000A2EDC">
      <w:r>
        <w:t xml:space="preserve">The information will be used by service providing organisations (NHS and adult social care bodies, and providers of NHS and adult social care) directly to support patient care / the service user experience. </w:t>
      </w:r>
    </w:p>
    <w:p w14:paraId="2996AEA1" w14:textId="77777777" w:rsidR="00787C66" w:rsidRDefault="00787C66" w:rsidP="000A2EDC"/>
    <w:p w14:paraId="5DC52C5F" w14:textId="77777777" w:rsidR="000A2EDC" w:rsidRPr="00B4287E" w:rsidRDefault="000A2EDC" w:rsidP="000A2EDC">
      <w:pPr>
        <w:pStyle w:val="Style1"/>
      </w:pPr>
      <w:r>
        <w:t>How will the information be transferred between organisations?</w:t>
      </w:r>
    </w:p>
    <w:p w14:paraId="70442BD3" w14:textId="3603D37B" w:rsidR="000A2EDC" w:rsidRDefault="000A2EDC" w:rsidP="000A2EDC">
      <w:r>
        <w:t>Using existing information transfer routes, for example Summary Care Records, disch</w:t>
      </w:r>
      <w:r w:rsidR="00D26C39">
        <w:t>arge and referral letters. The S</w:t>
      </w:r>
      <w:r>
        <w:t>tandard is not proposing any new system for transferring data.</w:t>
      </w:r>
    </w:p>
    <w:p w14:paraId="06FD110A" w14:textId="77777777" w:rsidR="000A2EDC" w:rsidRDefault="000A2EDC" w:rsidP="000A2EDC"/>
    <w:p w14:paraId="02522C67" w14:textId="77777777" w:rsidR="000A2EDC" w:rsidRDefault="000A2EDC" w:rsidP="000A2EDC">
      <w:pPr>
        <w:pStyle w:val="Style1"/>
      </w:pPr>
      <w:r>
        <w:t>Where will the information be stored?</w:t>
      </w:r>
    </w:p>
    <w:p w14:paraId="257E0A84" w14:textId="77777777" w:rsidR="000A2EDC" w:rsidRDefault="000A2EDC" w:rsidP="000A2EDC">
      <w:r>
        <w:t xml:space="preserve">As part of existing patient / service user records and service providers’ own data storage systems. </w:t>
      </w:r>
    </w:p>
    <w:p w14:paraId="3583528D" w14:textId="77777777" w:rsidR="000A2EDC" w:rsidRDefault="000A2EDC" w:rsidP="000A2EDC"/>
    <w:p w14:paraId="6F662C0A" w14:textId="77777777" w:rsidR="000A2EDC" w:rsidRDefault="000A2EDC" w:rsidP="000A2EDC">
      <w:pPr>
        <w:pStyle w:val="Style1"/>
      </w:pPr>
      <w:r>
        <w:t xml:space="preserve">How will the information stored? </w:t>
      </w:r>
    </w:p>
    <w:p w14:paraId="3DB4746B" w14:textId="77777777" w:rsidR="000A2EDC" w:rsidRDefault="000A2EDC" w:rsidP="000A2EDC">
      <w:r>
        <w:t>Electronically and in paper form - as part of existing patient / service user records and service providers’ own data storage systems.</w:t>
      </w:r>
    </w:p>
    <w:p w14:paraId="0A02B240" w14:textId="77777777" w:rsidR="000A2EDC" w:rsidRDefault="000A2EDC" w:rsidP="000A2EDC"/>
    <w:p w14:paraId="4EE2FF37" w14:textId="77777777" w:rsidR="000A2EDC" w:rsidRDefault="000A2EDC" w:rsidP="000A2EDC">
      <w:pPr>
        <w:pStyle w:val="Style1"/>
      </w:pPr>
      <w:r>
        <w:t>Could you please set out how it is planned to keep the information secure?</w:t>
      </w:r>
    </w:p>
    <w:p w14:paraId="7565D2B8" w14:textId="77777777" w:rsidR="000A2EDC" w:rsidRDefault="000A2EDC" w:rsidP="000A2EDC">
      <w:r>
        <w:t xml:space="preserve">This will remain the responsibility of service providing organisations, in line with their existing duties to keep patient / service user information secure. There is no new information storage system or approach being proposed. </w:t>
      </w:r>
    </w:p>
    <w:p w14:paraId="247CECEF" w14:textId="77777777" w:rsidR="000A2EDC" w:rsidRDefault="000A2EDC" w:rsidP="000A2EDC"/>
    <w:p w14:paraId="5E51D2B4" w14:textId="0C4630D9" w:rsidR="000A2EDC" w:rsidRDefault="000A2EDC" w:rsidP="000A2EDC">
      <w:pPr>
        <w:pStyle w:val="Style1"/>
      </w:pPr>
      <w:r>
        <w:t>What do you see as the HSCIC’s role in this proposal?</w:t>
      </w:r>
    </w:p>
    <w:p w14:paraId="040D38F5" w14:textId="1EE8317B" w:rsidR="000A2EDC" w:rsidRDefault="000A2EDC" w:rsidP="000A2EDC">
      <w:pPr>
        <w:sectPr w:rsidR="000A2EDC" w:rsidSect="000A2EDC">
          <w:pgSz w:w="11907" w:h="16840" w:code="9"/>
          <w:pgMar w:top="1559" w:right="1418" w:bottom="1491" w:left="1418" w:header="709" w:footer="567" w:gutter="0"/>
          <w:cols w:space="720"/>
          <w:titlePg/>
          <w:docGrid w:linePitch="326"/>
        </w:sectPr>
      </w:pPr>
      <w:proofErr w:type="gramStart"/>
      <w:r>
        <w:t>To support the development, appraisal, approval and release of this new information standard.</w:t>
      </w:r>
      <w:proofErr w:type="gramEnd"/>
      <w:r>
        <w:t xml:space="preserve"> To provide specialist advice as required.</w:t>
      </w:r>
      <w:r w:rsidR="00D26C39">
        <w:t xml:space="preserve"> To support integration of the S</w:t>
      </w:r>
      <w:r>
        <w:t>tandard into existing data sharing processes and records.</w:t>
      </w:r>
    </w:p>
    <w:p w14:paraId="0A4EC242" w14:textId="266089AE" w:rsidR="000A2EDC" w:rsidRDefault="00947173" w:rsidP="000A2EDC">
      <w:pPr>
        <w:pStyle w:val="Heading1"/>
        <w:numPr>
          <w:ilvl w:val="0"/>
          <w:numId w:val="0"/>
        </w:numPr>
      </w:pPr>
      <w:bookmarkStart w:id="247" w:name="_Toc419365186"/>
      <w:bookmarkStart w:id="248" w:name="_Toc489349775"/>
      <w:r>
        <w:lastRenderedPageBreak/>
        <w:t>Appendix c</w:t>
      </w:r>
      <w:r w:rsidR="000A2EDC">
        <w:t xml:space="preserve"> – List of stakehold</w:t>
      </w:r>
      <w:r w:rsidR="00D26C39">
        <w:t>ers involved in developing the S</w:t>
      </w:r>
      <w:r w:rsidR="000A2EDC">
        <w:t>tandard</w:t>
      </w:r>
      <w:bookmarkEnd w:id="247"/>
      <w:bookmarkEnd w:id="248"/>
      <w:r w:rsidR="000A2EDC">
        <w:t xml:space="preserve"> </w:t>
      </w:r>
    </w:p>
    <w:p w14:paraId="0A7F1ABF" w14:textId="77777777" w:rsidR="000A2EDC" w:rsidRDefault="000A2EDC" w:rsidP="009928C8">
      <w:pPr>
        <w:pStyle w:val="Style1"/>
        <w:numPr>
          <w:ilvl w:val="0"/>
          <w:numId w:val="53"/>
        </w:numPr>
      </w:pPr>
      <w:r>
        <w:t>Advisory group member organisations</w:t>
      </w:r>
    </w:p>
    <w:p w14:paraId="4931D0C7" w14:textId="77777777" w:rsidR="000A2EDC" w:rsidRDefault="000A2EDC" w:rsidP="009928C8">
      <w:pPr>
        <w:pStyle w:val="ListParagraph"/>
        <w:numPr>
          <w:ilvl w:val="0"/>
          <w:numId w:val="49"/>
        </w:numPr>
        <w:spacing w:after="140"/>
        <w:textboxTightWrap w:val="allLines"/>
      </w:pPr>
      <w:r>
        <w:t>Action on Hearing Loss</w:t>
      </w:r>
    </w:p>
    <w:p w14:paraId="62A2B880" w14:textId="5097BB79" w:rsidR="008F58A6" w:rsidRDefault="008F58A6" w:rsidP="009928C8">
      <w:pPr>
        <w:pStyle w:val="ListParagraph"/>
        <w:numPr>
          <w:ilvl w:val="0"/>
          <w:numId w:val="49"/>
        </w:numPr>
        <w:spacing w:after="140"/>
        <w:textboxTightWrap w:val="allLines"/>
      </w:pPr>
      <w:r>
        <w:t>Association of Directors of Adult Social Services (ADASS)</w:t>
      </w:r>
    </w:p>
    <w:p w14:paraId="17232F66" w14:textId="77777777" w:rsidR="000A2EDC" w:rsidRDefault="000A2EDC" w:rsidP="009928C8">
      <w:pPr>
        <w:pStyle w:val="ListParagraph"/>
        <w:numPr>
          <w:ilvl w:val="0"/>
          <w:numId w:val="49"/>
        </w:numPr>
        <w:spacing w:after="140"/>
        <w:textboxTightWrap w:val="allLines"/>
      </w:pPr>
      <w:r>
        <w:t>CHANGE</w:t>
      </w:r>
    </w:p>
    <w:p w14:paraId="6800029F" w14:textId="309BC79E" w:rsidR="008F58A6" w:rsidRDefault="008F58A6" w:rsidP="009928C8">
      <w:pPr>
        <w:pStyle w:val="ListParagraph"/>
        <w:numPr>
          <w:ilvl w:val="0"/>
          <w:numId w:val="49"/>
        </w:numPr>
        <w:spacing w:after="140"/>
        <w:textboxTightWrap w:val="allLines"/>
      </w:pPr>
      <w:r>
        <w:t>NHS Employers / NHS Confed</w:t>
      </w:r>
      <w:r w:rsidR="00FC1D05">
        <w:t>eration</w:t>
      </w:r>
    </w:p>
    <w:p w14:paraId="3BDE0C02" w14:textId="77777777" w:rsidR="000A2EDC" w:rsidRDefault="000A2EDC" w:rsidP="009928C8">
      <w:pPr>
        <w:pStyle w:val="ListParagraph"/>
        <w:numPr>
          <w:ilvl w:val="0"/>
          <w:numId w:val="49"/>
        </w:numPr>
        <w:spacing w:after="140"/>
        <w:textboxTightWrap w:val="allLines"/>
      </w:pPr>
      <w:r>
        <w:t>NHS England</w:t>
      </w:r>
    </w:p>
    <w:p w14:paraId="507F8C28" w14:textId="77777777" w:rsidR="000A2EDC" w:rsidRDefault="000A2EDC" w:rsidP="009928C8">
      <w:pPr>
        <w:pStyle w:val="ListParagraph"/>
        <w:numPr>
          <w:ilvl w:val="0"/>
          <w:numId w:val="49"/>
        </w:numPr>
        <w:spacing w:after="140"/>
        <w:textboxTightWrap w:val="allLines"/>
      </w:pPr>
      <w:r>
        <w:t>Sense</w:t>
      </w:r>
    </w:p>
    <w:p w14:paraId="4830B5CB" w14:textId="77777777" w:rsidR="000A2EDC" w:rsidRDefault="000A2EDC" w:rsidP="009928C8">
      <w:pPr>
        <w:pStyle w:val="ListParagraph"/>
        <w:numPr>
          <w:ilvl w:val="0"/>
          <w:numId w:val="49"/>
        </w:numPr>
        <w:spacing w:after="140"/>
        <w:textboxTightWrap w:val="allLines"/>
      </w:pPr>
      <w:r>
        <w:t>The Care Quality Commission</w:t>
      </w:r>
    </w:p>
    <w:p w14:paraId="0FBB0FBB" w14:textId="08E8795A" w:rsidR="000A2EDC" w:rsidRDefault="000A2EDC" w:rsidP="009928C8">
      <w:pPr>
        <w:pStyle w:val="ListParagraph"/>
        <w:numPr>
          <w:ilvl w:val="0"/>
          <w:numId w:val="49"/>
        </w:numPr>
        <w:spacing w:after="140"/>
        <w:textboxTightWrap w:val="allLines"/>
      </w:pPr>
      <w:r>
        <w:t xml:space="preserve">The Department of Health </w:t>
      </w:r>
    </w:p>
    <w:p w14:paraId="16572A64" w14:textId="598434E8" w:rsidR="000A2EDC" w:rsidRDefault="009F171D" w:rsidP="009928C8">
      <w:pPr>
        <w:pStyle w:val="ListParagraph"/>
        <w:numPr>
          <w:ilvl w:val="0"/>
          <w:numId w:val="49"/>
        </w:numPr>
        <w:spacing w:after="140"/>
        <w:textboxTightWrap w:val="allLines"/>
      </w:pPr>
      <w:r>
        <w:t>NHS Digital (formerly t</w:t>
      </w:r>
      <w:r w:rsidR="000A2EDC">
        <w:t>he Health and Social Care Information Centre (HSCIC)</w:t>
      </w:r>
      <w:r>
        <w:t>)</w:t>
      </w:r>
      <w:r w:rsidR="000A2EDC">
        <w:t xml:space="preserve"> </w:t>
      </w:r>
    </w:p>
    <w:p w14:paraId="2901ED4F" w14:textId="77777777" w:rsidR="000A2EDC" w:rsidRDefault="000A2EDC" w:rsidP="009928C8">
      <w:pPr>
        <w:pStyle w:val="ListParagraph"/>
        <w:numPr>
          <w:ilvl w:val="0"/>
          <w:numId w:val="49"/>
        </w:numPr>
        <w:spacing w:after="140"/>
        <w:textboxTightWrap w:val="allLines"/>
      </w:pPr>
      <w:r>
        <w:t xml:space="preserve">The Professional Records Standards Body (PRSB) </w:t>
      </w:r>
    </w:p>
    <w:p w14:paraId="49F9C544" w14:textId="77777777" w:rsidR="000A2EDC" w:rsidRDefault="000A2EDC" w:rsidP="009928C8">
      <w:pPr>
        <w:pStyle w:val="ListParagraph"/>
        <w:numPr>
          <w:ilvl w:val="0"/>
          <w:numId w:val="49"/>
        </w:numPr>
        <w:spacing w:after="140"/>
        <w:textboxTightWrap w:val="allLines"/>
      </w:pPr>
      <w:r>
        <w:t>The Royal National Institute of Blind people (RNIB)</w:t>
      </w:r>
    </w:p>
    <w:p w14:paraId="0E11AC2E" w14:textId="77777777" w:rsidR="000A2EDC" w:rsidRDefault="000A2EDC" w:rsidP="000A2EDC">
      <w:r>
        <w:t xml:space="preserve">Note that the group also includes two </w:t>
      </w:r>
      <w:r w:rsidRPr="000E2ACE">
        <w:t xml:space="preserve">Patient and Public Involvement </w:t>
      </w:r>
      <w:r>
        <w:t xml:space="preserve">(PPI) </w:t>
      </w:r>
      <w:r w:rsidRPr="000E2ACE">
        <w:t>members</w:t>
      </w:r>
      <w:r>
        <w:t>.</w:t>
      </w:r>
    </w:p>
    <w:p w14:paraId="638E7050" w14:textId="77777777" w:rsidR="00BB5A03" w:rsidRDefault="00BB5A03" w:rsidP="000A2EDC"/>
    <w:p w14:paraId="57071875" w14:textId="3FEE7F80" w:rsidR="000A2EDC" w:rsidRDefault="000A2EDC" w:rsidP="000A2EDC">
      <w:r>
        <w:t xml:space="preserve">For further information about the Advisory Group visit the </w:t>
      </w:r>
      <w:hyperlink r:id="rId105" w:history="1">
        <w:r w:rsidRPr="008A5BE7">
          <w:rPr>
            <w:rStyle w:val="Hyperlink"/>
          </w:rPr>
          <w:t>NHS England website</w:t>
        </w:r>
      </w:hyperlink>
      <w:r>
        <w:t>.</w:t>
      </w:r>
    </w:p>
    <w:p w14:paraId="421CBE25" w14:textId="77777777" w:rsidR="009928C8" w:rsidRDefault="009928C8" w:rsidP="000A2EDC"/>
    <w:p w14:paraId="37A20E4C" w14:textId="4E4B6E71" w:rsidR="0039655B" w:rsidRDefault="0039655B" w:rsidP="000A2EDC">
      <w:pPr>
        <w:pStyle w:val="Style1"/>
      </w:pPr>
      <w:r>
        <w:t xml:space="preserve">Organisations participating in the post-implementation review </w:t>
      </w:r>
    </w:p>
    <w:p w14:paraId="7B65633B" w14:textId="5744D3D3" w:rsidR="0039655B" w:rsidRDefault="007F5049" w:rsidP="0039655B">
      <w:pPr>
        <w:rPr>
          <w:rFonts w:eastAsiaTheme="minorHAnsi"/>
        </w:rPr>
      </w:pPr>
      <w:r w:rsidRPr="007F5049">
        <w:rPr>
          <w:rFonts w:eastAsiaTheme="minorHAnsi"/>
        </w:rPr>
        <w:t>NHS England would like to acknowledge input from the following organisations that are known to have responded / contributed to the review and / or supported others to respond (note that this list will be incomplete as some organisations did not identify themselves when submitting an online survey):</w:t>
      </w:r>
    </w:p>
    <w:p w14:paraId="4B2ABD47" w14:textId="64269DF6" w:rsidR="00EE3E8A" w:rsidRDefault="00EE3E8A" w:rsidP="00EE3E8A">
      <w:pPr>
        <w:rPr>
          <w:rFonts w:eastAsiaTheme="minorHAnsi"/>
        </w:rPr>
      </w:pPr>
    </w:p>
    <w:p w14:paraId="3BFF9901" w14:textId="77777777" w:rsidR="00EE3E8A" w:rsidRPr="00EE3E8A" w:rsidRDefault="00EE3E8A" w:rsidP="00EE3E8A">
      <w:pPr>
        <w:numPr>
          <w:ilvl w:val="0"/>
          <w:numId w:val="59"/>
        </w:numPr>
        <w:rPr>
          <w:rFonts w:eastAsiaTheme="minorHAnsi"/>
        </w:rPr>
      </w:pPr>
      <w:proofErr w:type="spellStart"/>
      <w:r w:rsidRPr="00EE3E8A">
        <w:rPr>
          <w:rFonts w:eastAsiaTheme="minorHAnsi"/>
        </w:rPr>
        <w:t>AbilityNet</w:t>
      </w:r>
      <w:proofErr w:type="spellEnd"/>
    </w:p>
    <w:p w14:paraId="579D96DA" w14:textId="77777777" w:rsidR="00EE3E8A" w:rsidRPr="00EE3E8A" w:rsidRDefault="00EE3E8A" w:rsidP="00EE3E8A">
      <w:pPr>
        <w:numPr>
          <w:ilvl w:val="0"/>
          <w:numId w:val="59"/>
        </w:numPr>
        <w:rPr>
          <w:rFonts w:eastAsiaTheme="minorHAnsi"/>
        </w:rPr>
      </w:pPr>
      <w:r w:rsidRPr="00EE3E8A">
        <w:rPr>
          <w:rFonts w:eastAsiaTheme="minorHAnsi"/>
        </w:rPr>
        <w:t>ACE Anglia</w:t>
      </w:r>
    </w:p>
    <w:p w14:paraId="53B0FAB7" w14:textId="77777777" w:rsidR="00EE3E8A" w:rsidRPr="00EE3E8A" w:rsidRDefault="00EE3E8A" w:rsidP="00EE3E8A">
      <w:pPr>
        <w:numPr>
          <w:ilvl w:val="0"/>
          <w:numId w:val="59"/>
        </w:numPr>
        <w:rPr>
          <w:rFonts w:eastAsiaTheme="minorHAnsi"/>
        </w:rPr>
      </w:pPr>
      <w:r w:rsidRPr="00EE3E8A">
        <w:rPr>
          <w:rFonts w:eastAsiaTheme="minorHAnsi"/>
        </w:rPr>
        <w:t>Action on Hearing Loss</w:t>
      </w:r>
    </w:p>
    <w:p w14:paraId="478F304C" w14:textId="77777777" w:rsidR="00EE3E8A" w:rsidRPr="00EE3E8A" w:rsidRDefault="00EE3E8A" w:rsidP="00EE3E8A">
      <w:pPr>
        <w:numPr>
          <w:ilvl w:val="0"/>
          <w:numId w:val="59"/>
        </w:numPr>
        <w:rPr>
          <w:rFonts w:eastAsiaTheme="minorHAnsi"/>
        </w:rPr>
      </w:pPr>
      <w:r w:rsidRPr="00EE3E8A">
        <w:rPr>
          <w:rFonts w:eastAsiaTheme="minorHAnsi"/>
        </w:rPr>
        <w:t>Association of Directors of Adult Social Services (ADASS) Sensory Impairment and HIV/AIDS Network</w:t>
      </w:r>
    </w:p>
    <w:p w14:paraId="5B3CAA13" w14:textId="77777777" w:rsidR="00EE3E8A" w:rsidRPr="00EE3E8A" w:rsidRDefault="00EE3E8A" w:rsidP="00EE3E8A">
      <w:pPr>
        <w:numPr>
          <w:ilvl w:val="0"/>
          <w:numId w:val="59"/>
        </w:numPr>
        <w:rPr>
          <w:rFonts w:eastAsiaTheme="minorHAnsi"/>
        </w:rPr>
      </w:pPr>
      <w:r w:rsidRPr="00EE3E8A">
        <w:rPr>
          <w:rFonts w:eastAsiaTheme="minorHAnsi"/>
        </w:rPr>
        <w:t>Bedfordshire and Luton Fair Play</w:t>
      </w:r>
    </w:p>
    <w:p w14:paraId="41558C45" w14:textId="77777777" w:rsidR="00EE3E8A" w:rsidRPr="00EE3E8A" w:rsidRDefault="00EE3E8A" w:rsidP="00EE3E8A">
      <w:pPr>
        <w:numPr>
          <w:ilvl w:val="0"/>
          <w:numId w:val="59"/>
        </w:numPr>
        <w:rPr>
          <w:rFonts w:eastAsiaTheme="minorHAnsi"/>
        </w:rPr>
      </w:pPr>
      <w:r w:rsidRPr="00EE3E8A">
        <w:rPr>
          <w:rFonts w:eastAsiaTheme="minorHAnsi"/>
        </w:rPr>
        <w:t>Blind and Partially Sighted Advisory Group (Leeds Teaching Hospitals NHS Trust)</w:t>
      </w:r>
    </w:p>
    <w:p w14:paraId="09F30617" w14:textId="77777777" w:rsidR="00EE3E8A" w:rsidRPr="00EE3E8A" w:rsidRDefault="00EE3E8A" w:rsidP="00EE3E8A">
      <w:pPr>
        <w:numPr>
          <w:ilvl w:val="0"/>
          <w:numId w:val="59"/>
        </w:numPr>
        <w:rPr>
          <w:rFonts w:eastAsiaTheme="minorHAnsi"/>
        </w:rPr>
      </w:pPr>
      <w:r w:rsidRPr="00EE3E8A">
        <w:rPr>
          <w:rFonts w:eastAsiaTheme="minorHAnsi"/>
        </w:rPr>
        <w:t>Bournemouth Borough Council</w:t>
      </w:r>
    </w:p>
    <w:p w14:paraId="4B3D5DB9" w14:textId="77777777" w:rsidR="00EE3E8A" w:rsidRPr="00EE3E8A" w:rsidRDefault="00EE3E8A" w:rsidP="00EE3E8A">
      <w:pPr>
        <w:numPr>
          <w:ilvl w:val="0"/>
          <w:numId w:val="59"/>
        </w:numPr>
        <w:rPr>
          <w:rFonts w:eastAsiaTheme="minorHAnsi"/>
        </w:rPr>
      </w:pPr>
      <w:r w:rsidRPr="00EE3E8A">
        <w:rPr>
          <w:rFonts w:eastAsiaTheme="minorHAnsi"/>
        </w:rPr>
        <w:t>Bradford Talking Media (BTM)</w:t>
      </w:r>
    </w:p>
    <w:p w14:paraId="0C4152FC" w14:textId="77777777" w:rsidR="00EE3E8A" w:rsidRPr="00EE3E8A" w:rsidRDefault="00EE3E8A" w:rsidP="00EE3E8A">
      <w:pPr>
        <w:numPr>
          <w:ilvl w:val="0"/>
          <w:numId w:val="59"/>
        </w:numPr>
        <w:rPr>
          <w:rFonts w:eastAsiaTheme="minorHAnsi"/>
        </w:rPr>
      </w:pPr>
      <w:r w:rsidRPr="00EE3E8A">
        <w:rPr>
          <w:rFonts w:eastAsiaTheme="minorHAnsi"/>
        </w:rPr>
        <w:t>CHANGE</w:t>
      </w:r>
    </w:p>
    <w:p w14:paraId="411939AE" w14:textId="77777777" w:rsidR="00EE3E8A" w:rsidRPr="00EE3E8A" w:rsidRDefault="00EE3E8A" w:rsidP="00EE3E8A">
      <w:pPr>
        <w:numPr>
          <w:ilvl w:val="0"/>
          <w:numId w:val="59"/>
        </w:numPr>
        <w:rPr>
          <w:rFonts w:eastAsiaTheme="minorHAnsi"/>
        </w:rPr>
      </w:pPr>
      <w:proofErr w:type="spellStart"/>
      <w:r w:rsidRPr="00EE3E8A">
        <w:rPr>
          <w:rFonts w:eastAsiaTheme="minorHAnsi"/>
        </w:rPr>
        <w:t>DeafDirect</w:t>
      </w:r>
      <w:proofErr w:type="spellEnd"/>
    </w:p>
    <w:p w14:paraId="7FC6A186" w14:textId="77777777" w:rsidR="00EE3E8A" w:rsidRPr="00EE3E8A" w:rsidRDefault="00EE3E8A" w:rsidP="00EE3E8A">
      <w:pPr>
        <w:numPr>
          <w:ilvl w:val="0"/>
          <w:numId w:val="59"/>
        </w:numPr>
        <w:rPr>
          <w:rFonts w:eastAsiaTheme="minorHAnsi"/>
        </w:rPr>
      </w:pPr>
      <w:proofErr w:type="spellStart"/>
      <w:r w:rsidRPr="00EE3E8A">
        <w:rPr>
          <w:rFonts w:eastAsiaTheme="minorHAnsi"/>
        </w:rPr>
        <w:t>Deaflink</w:t>
      </w:r>
      <w:proofErr w:type="spellEnd"/>
    </w:p>
    <w:p w14:paraId="022F7F4E" w14:textId="77777777" w:rsidR="00EE3E8A" w:rsidRPr="00EE3E8A" w:rsidRDefault="00EE3E8A" w:rsidP="00EE3E8A">
      <w:pPr>
        <w:numPr>
          <w:ilvl w:val="0"/>
          <w:numId w:val="59"/>
        </w:numPr>
        <w:rPr>
          <w:rFonts w:eastAsiaTheme="minorHAnsi"/>
        </w:rPr>
      </w:pPr>
      <w:r w:rsidRPr="00EE3E8A">
        <w:rPr>
          <w:rFonts w:eastAsiaTheme="minorHAnsi"/>
        </w:rPr>
        <w:t xml:space="preserve">Health </w:t>
      </w:r>
      <w:proofErr w:type="spellStart"/>
      <w:r w:rsidRPr="00EE3E8A">
        <w:rPr>
          <w:rFonts w:eastAsiaTheme="minorHAnsi"/>
        </w:rPr>
        <w:t>Deafinitions</w:t>
      </w:r>
      <w:proofErr w:type="spellEnd"/>
    </w:p>
    <w:p w14:paraId="73337CEB" w14:textId="77777777" w:rsidR="00EE3E8A" w:rsidRPr="00EE3E8A" w:rsidRDefault="00EE3E8A" w:rsidP="00EE3E8A">
      <w:pPr>
        <w:numPr>
          <w:ilvl w:val="0"/>
          <w:numId w:val="59"/>
        </w:numPr>
        <w:rPr>
          <w:rFonts w:eastAsiaTheme="minorHAnsi"/>
        </w:rPr>
      </w:pPr>
      <w:r w:rsidRPr="00EE3E8A">
        <w:rPr>
          <w:rFonts w:eastAsiaTheme="minorHAnsi"/>
        </w:rPr>
        <w:t>Healthwatch England</w:t>
      </w:r>
    </w:p>
    <w:p w14:paraId="194C3C4F" w14:textId="77777777" w:rsidR="00EE3E8A" w:rsidRPr="00EE3E8A" w:rsidRDefault="00EE3E8A" w:rsidP="00EE3E8A">
      <w:pPr>
        <w:numPr>
          <w:ilvl w:val="0"/>
          <w:numId w:val="59"/>
        </w:numPr>
        <w:rPr>
          <w:rFonts w:eastAsiaTheme="minorHAnsi"/>
        </w:rPr>
      </w:pPr>
      <w:r w:rsidRPr="00EE3E8A">
        <w:rPr>
          <w:rFonts w:eastAsiaTheme="minorHAnsi"/>
        </w:rPr>
        <w:t>Healthwatch Barking and Dagenham</w:t>
      </w:r>
    </w:p>
    <w:p w14:paraId="1CB273B3" w14:textId="77777777" w:rsidR="00EE3E8A" w:rsidRPr="00EE3E8A" w:rsidRDefault="00EE3E8A" w:rsidP="00EE3E8A">
      <w:pPr>
        <w:numPr>
          <w:ilvl w:val="0"/>
          <w:numId w:val="59"/>
        </w:numPr>
        <w:rPr>
          <w:rFonts w:eastAsiaTheme="minorHAnsi"/>
        </w:rPr>
      </w:pPr>
      <w:r w:rsidRPr="00EE3E8A">
        <w:rPr>
          <w:rFonts w:eastAsiaTheme="minorHAnsi"/>
        </w:rPr>
        <w:t>Healthwatch Barnet</w:t>
      </w:r>
    </w:p>
    <w:p w14:paraId="050D5B12" w14:textId="77777777" w:rsidR="00EE3E8A" w:rsidRPr="00EE3E8A" w:rsidRDefault="00EE3E8A" w:rsidP="00EE3E8A">
      <w:pPr>
        <w:numPr>
          <w:ilvl w:val="0"/>
          <w:numId w:val="59"/>
        </w:numPr>
        <w:rPr>
          <w:rFonts w:eastAsiaTheme="minorHAnsi"/>
        </w:rPr>
      </w:pPr>
      <w:r w:rsidRPr="00EE3E8A">
        <w:rPr>
          <w:rFonts w:eastAsiaTheme="minorHAnsi"/>
        </w:rPr>
        <w:t>Healthwatch Bath and North East Somerset</w:t>
      </w:r>
    </w:p>
    <w:p w14:paraId="6C6B6820" w14:textId="77777777" w:rsidR="00EE3E8A" w:rsidRPr="00EE3E8A" w:rsidRDefault="00EE3E8A" w:rsidP="00EE3E8A">
      <w:pPr>
        <w:numPr>
          <w:ilvl w:val="0"/>
          <w:numId w:val="59"/>
        </w:numPr>
        <w:rPr>
          <w:rFonts w:eastAsiaTheme="minorHAnsi"/>
        </w:rPr>
      </w:pPr>
      <w:r w:rsidRPr="00EE3E8A">
        <w:rPr>
          <w:rFonts w:eastAsiaTheme="minorHAnsi"/>
        </w:rPr>
        <w:t>Healthwatch Bristol</w:t>
      </w:r>
    </w:p>
    <w:p w14:paraId="6F86825E" w14:textId="77777777" w:rsidR="00EE3E8A" w:rsidRPr="00EE3E8A" w:rsidRDefault="00EE3E8A" w:rsidP="00EE3E8A">
      <w:pPr>
        <w:numPr>
          <w:ilvl w:val="0"/>
          <w:numId w:val="59"/>
        </w:numPr>
        <w:rPr>
          <w:rFonts w:eastAsiaTheme="minorHAnsi"/>
        </w:rPr>
      </w:pPr>
      <w:r w:rsidRPr="00EE3E8A">
        <w:rPr>
          <w:rFonts w:eastAsiaTheme="minorHAnsi"/>
        </w:rPr>
        <w:t>Healthwatch Bromley</w:t>
      </w:r>
    </w:p>
    <w:p w14:paraId="16443BF9" w14:textId="77777777" w:rsidR="00EE3E8A" w:rsidRPr="00EE3E8A" w:rsidRDefault="00EE3E8A" w:rsidP="00EE3E8A">
      <w:pPr>
        <w:numPr>
          <w:ilvl w:val="0"/>
          <w:numId w:val="59"/>
        </w:numPr>
        <w:rPr>
          <w:rFonts w:eastAsiaTheme="minorHAnsi"/>
        </w:rPr>
      </w:pPr>
      <w:r w:rsidRPr="00EE3E8A">
        <w:rPr>
          <w:rFonts w:eastAsiaTheme="minorHAnsi"/>
        </w:rPr>
        <w:t>Healthwatch Camden</w:t>
      </w:r>
    </w:p>
    <w:p w14:paraId="52BD819E" w14:textId="77777777" w:rsidR="00EE3E8A" w:rsidRPr="00EE3E8A" w:rsidRDefault="00EE3E8A" w:rsidP="00EE3E8A">
      <w:pPr>
        <w:numPr>
          <w:ilvl w:val="0"/>
          <w:numId w:val="59"/>
        </w:numPr>
        <w:rPr>
          <w:rFonts w:eastAsiaTheme="minorHAnsi"/>
        </w:rPr>
      </w:pPr>
      <w:r w:rsidRPr="00EE3E8A">
        <w:rPr>
          <w:rFonts w:eastAsiaTheme="minorHAnsi"/>
        </w:rPr>
        <w:lastRenderedPageBreak/>
        <w:t>Healthwatch City of London</w:t>
      </w:r>
    </w:p>
    <w:p w14:paraId="4B227326" w14:textId="77777777" w:rsidR="00EE3E8A" w:rsidRPr="00EE3E8A" w:rsidRDefault="00EE3E8A" w:rsidP="00EE3E8A">
      <w:pPr>
        <w:numPr>
          <w:ilvl w:val="0"/>
          <w:numId w:val="59"/>
        </w:numPr>
        <w:rPr>
          <w:rFonts w:eastAsiaTheme="minorHAnsi"/>
        </w:rPr>
      </w:pPr>
      <w:r w:rsidRPr="00EE3E8A">
        <w:rPr>
          <w:rFonts w:eastAsiaTheme="minorHAnsi"/>
        </w:rPr>
        <w:t>Healthwatch Cornwall</w:t>
      </w:r>
    </w:p>
    <w:p w14:paraId="03A8501A" w14:textId="77777777" w:rsidR="00EE3E8A" w:rsidRPr="00EE3E8A" w:rsidRDefault="00EE3E8A" w:rsidP="00EE3E8A">
      <w:pPr>
        <w:numPr>
          <w:ilvl w:val="0"/>
          <w:numId w:val="59"/>
        </w:numPr>
        <w:rPr>
          <w:rFonts w:eastAsiaTheme="minorHAnsi"/>
        </w:rPr>
      </w:pPr>
      <w:r w:rsidRPr="00EE3E8A">
        <w:rPr>
          <w:rFonts w:eastAsiaTheme="minorHAnsi"/>
        </w:rPr>
        <w:t>Healthwatch Cumbria</w:t>
      </w:r>
    </w:p>
    <w:p w14:paraId="6B159A02" w14:textId="77777777" w:rsidR="00EE3E8A" w:rsidRPr="00EE3E8A" w:rsidRDefault="00EE3E8A" w:rsidP="00EE3E8A">
      <w:pPr>
        <w:numPr>
          <w:ilvl w:val="0"/>
          <w:numId w:val="59"/>
        </w:numPr>
        <w:rPr>
          <w:rFonts w:eastAsiaTheme="minorHAnsi"/>
        </w:rPr>
      </w:pPr>
      <w:r w:rsidRPr="00EE3E8A">
        <w:rPr>
          <w:rFonts w:eastAsiaTheme="minorHAnsi"/>
        </w:rPr>
        <w:t>Healthwatch Darlington</w:t>
      </w:r>
    </w:p>
    <w:p w14:paraId="36C23125" w14:textId="77777777" w:rsidR="00EE3E8A" w:rsidRPr="00EE3E8A" w:rsidRDefault="00EE3E8A" w:rsidP="00EE3E8A">
      <w:pPr>
        <w:numPr>
          <w:ilvl w:val="0"/>
          <w:numId w:val="59"/>
        </w:numPr>
        <w:rPr>
          <w:rFonts w:eastAsiaTheme="minorHAnsi"/>
        </w:rPr>
      </w:pPr>
      <w:r w:rsidRPr="00EE3E8A">
        <w:rPr>
          <w:rFonts w:eastAsiaTheme="minorHAnsi"/>
        </w:rPr>
        <w:t>Healthwatch Derbyshire</w:t>
      </w:r>
    </w:p>
    <w:p w14:paraId="52E41A01" w14:textId="77777777" w:rsidR="00EE3E8A" w:rsidRPr="00EE3E8A" w:rsidRDefault="00EE3E8A" w:rsidP="00EE3E8A">
      <w:pPr>
        <w:numPr>
          <w:ilvl w:val="0"/>
          <w:numId w:val="59"/>
        </w:numPr>
        <w:rPr>
          <w:rFonts w:eastAsiaTheme="minorHAnsi"/>
        </w:rPr>
      </w:pPr>
      <w:r w:rsidRPr="00EE3E8A">
        <w:rPr>
          <w:rFonts w:eastAsiaTheme="minorHAnsi"/>
        </w:rPr>
        <w:t>Healthwatch Devon</w:t>
      </w:r>
    </w:p>
    <w:p w14:paraId="13C66FBC" w14:textId="77777777" w:rsidR="00EE3E8A" w:rsidRPr="00EE3E8A" w:rsidRDefault="00EE3E8A" w:rsidP="00EE3E8A">
      <w:pPr>
        <w:numPr>
          <w:ilvl w:val="0"/>
          <w:numId w:val="59"/>
        </w:numPr>
        <w:rPr>
          <w:rFonts w:eastAsiaTheme="minorHAnsi"/>
        </w:rPr>
      </w:pPr>
      <w:r w:rsidRPr="00EE3E8A">
        <w:rPr>
          <w:rFonts w:eastAsiaTheme="minorHAnsi"/>
        </w:rPr>
        <w:t>Healthwatch Enfield</w:t>
      </w:r>
    </w:p>
    <w:p w14:paraId="3EB92AD5" w14:textId="77777777" w:rsidR="00EE3E8A" w:rsidRPr="00EE3E8A" w:rsidRDefault="00EE3E8A" w:rsidP="00EE3E8A">
      <w:pPr>
        <w:numPr>
          <w:ilvl w:val="0"/>
          <w:numId w:val="59"/>
        </w:numPr>
        <w:rPr>
          <w:rFonts w:eastAsiaTheme="minorHAnsi"/>
        </w:rPr>
      </w:pPr>
      <w:r w:rsidRPr="00EE3E8A">
        <w:rPr>
          <w:rFonts w:eastAsiaTheme="minorHAnsi"/>
        </w:rPr>
        <w:t>Healthwatch Essex</w:t>
      </w:r>
    </w:p>
    <w:p w14:paraId="60ACF54F" w14:textId="77777777" w:rsidR="00EE3E8A" w:rsidRPr="00EE3E8A" w:rsidRDefault="00EE3E8A" w:rsidP="00EE3E8A">
      <w:pPr>
        <w:numPr>
          <w:ilvl w:val="0"/>
          <w:numId w:val="59"/>
        </w:numPr>
        <w:rPr>
          <w:rFonts w:eastAsiaTheme="minorHAnsi"/>
        </w:rPr>
      </w:pPr>
      <w:r w:rsidRPr="00EE3E8A">
        <w:rPr>
          <w:rFonts w:eastAsiaTheme="minorHAnsi"/>
        </w:rPr>
        <w:t>Healthwatch Hackney</w:t>
      </w:r>
    </w:p>
    <w:p w14:paraId="664BBFEC" w14:textId="77777777" w:rsidR="00EE3E8A" w:rsidRPr="00EE3E8A" w:rsidRDefault="00EE3E8A" w:rsidP="00EE3E8A">
      <w:pPr>
        <w:numPr>
          <w:ilvl w:val="0"/>
          <w:numId w:val="59"/>
        </w:numPr>
        <w:rPr>
          <w:rFonts w:eastAsiaTheme="minorHAnsi"/>
        </w:rPr>
      </w:pPr>
      <w:proofErr w:type="spellStart"/>
      <w:r w:rsidRPr="00EE3E8A">
        <w:rPr>
          <w:rFonts w:eastAsiaTheme="minorHAnsi"/>
        </w:rPr>
        <w:t>Healthwatch</w:t>
      </w:r>
      <w:proofErr w:type="spellEnd"/>
      <w:r w:rsidRPr="00EE3E8A">
        <w:rPr>
          <w:rFonts w:eastAsiaTheme="minorHAnsi"/>
        </w:rPr>
        <w:t xml:space="preserve"> </w:t>
      </w:r>
      <w:proofErr w:type="spellStart"/>
      <w:r w:rsidRPr="00EE3E8A">
        <w:rPr>
          <w:rFonts w:eastAsiaTheme="minorHAnsi"/>
        </w:rPr>
        <w:t>Halton</w:t>
      </w:r>
      <w:proofErr w:type="spellEnd"/>
    </w:p>
    <w:p w14:paraId="030EB3FA" w14:textId="77777777" w:rsidR="00EE3E8A" w:rsidRPr="00EE3E8A" w:rsidRDefault="00EE3E8A" w:rsidP="00EE3E8A">
      <w:pPr>
        <w:numPr>
          <w:ilvl w:val="0"/>
          <w:numId w:val="59"/>
        </w:numPr>
        <w:rPr>
          <w:rFonts w:eastAsiaTheme="minorHAnsi"/>
        </w:rPr>
      </w:pPr>
      <w:r w:rsidRPr="00EE3E8A">
        <w:rPr>
          <w:rFonts w:eastAsiaTheme="minorHAnsi"/>
        </w:rPr>
        <w:t>Healthwatch Hampshire</w:t>
      </w:r>
    </w:p>
    <w:p w14:paraId="661B3F3B" w14:textId="77777777" w:rsidR="00EE3E8A" w:rsidRPr="00EE3E8A" w:rsidRDefault="00EE3E8A" w:rsidP="00EE3E8A">
      <w:pPr>
        <w:numPr>
          <w:ilvl w:val="0"/>
          <w:numId w:val="59"/>
        </w:numPr>
        <w:rPr>
          <w:rFonts w:eastAsiaTheme="minorHAnsi"/>
        </w:rPr>
      </w:pPr>
      <w:r w:rsidRPr="00EE3E8A">
        <w:rPr>
          <w:rFonts w:eastAsiaTheme="minorHAnsi"/>
        </w:rPr>
        <w:t>Healthwatch Haringey</w:t>
      </w:r>
    </w:p>
    <w:p w14:paraId="3E55AA3B" w14:textId="77777777" w:rsidR="00EE3E8A" w:rsidRPr="00EE3E8A" w:rsidRDefault="00EE3E8A" w:rsidP="00EE3E8A">
      <w:pPr>
        <w:numPr>
          <w:ilvl w:val="0"/>
          <w:numId w:val="59"/>
        </w:numPr>
        <w:rPr>
          <w:rFonts w:eastAsiaTheme="minorHAnsi"/>
        </w:rPr>
      </w:pPr>
      <w:r w:rsidRPr="00EE3E8A">
        <w:rPr>
          <w:rFonts w:eastAsiaTheme="minorHAnsi"/>
        </w:rPr>
        <w:t>Healthwatch Havering</w:t>
      </w:r>
    </w:p>
    <w:p w14:paraId="77706435" w14:textId="77777777" w:rsidR="00EE3E8A" w:rsidRPr="00EE3E8A" w:rsidRDefault="00EE3E8A" w:rsidP="00EE3E8A">
      <w:pPr>
        <w:numPr>
          <w:ilvl w:val="0"/>
          <w:numId w:val="59"/>
        </w:numPr>
        <w:rPr>
          <w:rFonts w:eastAsiaTheme="minorHAnsi"/>
        </w:rPr>
      </w:pPr>
      <w:r w:rsidRPr="00EE3E8A">
        <w:rPr>
          <w:rFonts w:eastAsiaTheme="minorHAnsi"/>
        </w:rPr>
        <w:t>Healthwatch Hillingdon</w:t>
      </w:r>
    </w:p>
    <w:p w14:paraId="2DC15019" w14:textId="77777777" w:rsidR="00EE3E8A" w:rsidRPr="00EE3E8A" w:rsidRDefault="00EE3E8A" w:rsidP="00EE3E8A">
      <w:pPr>
        <w:numPr>
          <w:ilvl w:val="0"/>
          <w:numId w:val="59"/>
        </w:numPr>
        <w:rPr>
          <w:rFonts w:eastAsiaTheme="minorHAnsi"/>
        </w:rPr>
      </w:pPr>
      <w:r w:rsidRPr="00EE3E8A">
        <w:rPr>
          <w:rFonts w:eastAsiaTheme="minorHAnsi"/>
        </w:rPr>
        <w:t>Healthwatch Islington</w:t>
      </w:r>
    </w:p>
    <w:p w14:paraId="6C2A98E2" w14:textId="77777777" w:rsidR="00EE3E8A" w:rsidRPr="00EE3E8A" w:rsidRDefault="00EE3E8A" w:rsidP="00EE3E8A">
      <w:pPr>
        <w:numPr>
          <w:ilvl w:val="0"/>
          <w:numId w:val="59"/>
        </w:numPr>
        <w:rPr>
          <w:rFonts w:eastAsiaTheme="minorHAnsi"/>
        </w:rPr>
      </w:pPr>
      <w:r w:rsidRPr="00EE3E8A">
        <w:rPr>
          <w:rFonts w:eastAsiaTheme="minorHAnsi"/>
        </w:rPr>
        <w:t>Healthwatch Kent</w:t>
      </w:r>
    </w:p>
    <w:p w14:paraId="39381315" w14:textId="77777777" w:rsidR="00EE3E8A" w:rsidRPr="00EE3E8A" w:rsidRDefault="00EE3E8A" w:rsidP="00EE3E8A">
      <w:pPr>
        <w:numPr>
          <w:ilvl w:val="0"/>
          <w:numId w:val="59"/>
        </w:numPr>
        <w:rPr>
          <w:rFonts w:eastAsiaTheme="minorHAnsi"/>
        </w:rPr>
      </w:pPr>
      <w:r w:rsidRPr="00EE3E8A">
        <w:rPr>
          <w:rFonts w:eastAsiaTheme="minorHAnsi"/>
        </w:rPr>
        <w:t>Healthwatch Leeds</w:t>
      </w:r>
    </w:p>
    <w:p w14:paraId="3740E592" w14:textId="77777777" w:rsidR="00EE3E8A" w:rsidRPr="00EE3E8A" w:rsidRDefault="00EE3E8A" w:rsidP="00EE3E8A">
      <w:pPr>
        <w:numPr>
          <w:ilvl w:val="0"/>
          <w:numId w:val="59"/>
        </w:numPr>
        <w:rPr>
          <w:rFonts w:eastAsiaTheme="minorHAnsi"/>
        </w:rPr>
      </w:pPr>
      <w:r w:rsidRPr="00EE3E8A">
        <w:rPr>
          <w:rFonts w:eastAsiaTheme="minorHAnsi"/>
        </w:rPr>
        <w:t>Healthwatch Leicester</w:t>
      </w:r>
    </w:p>
    <w:p w14:paraId="4FB3DCD1" w14:textId="77777777" w:rsidR="00EE3E8A" w:rsidRPr="00EE3E8A" w:rsidRDefault="00EE3E8A" w:rsidP="00EE3E8A">
      <w:pPr>
        <w:numPr>
          <w:ilvl w:val="0"/>
          <w:numId w:val="59"/>
        </w:numPr>
        <w:rPr>
          <w:rFonts w:eastAsiaTheme="minorHAnsi"/>
        </w:rPr>
      </w:pPr>
      <w:r w:rsidRPr="00EE3E8A">
        <w:rPr>
          <w:rFonts w:eastAsiaTheme="minorHAnsi"/>
        </w:rPr>
        <w:t>Healthwatch Lewisham</w:t>
      </w:r>
    </w:p>
    <w:p w14:paraId="422B2268" w14:textId="77777777" w:rsidR="00EE3E8A" w:rsidRPr="00EE3E8A" w:rsidRDefault="00EE3E8A" w:rsidP="00EE3E8A">
      <w:pPr>
        <w:numPr>
          <w:ilvl w:val="0"/>
          <w:numId w:val="59"/>
        </w:numPr>
        <w:rPr>
          <w:rFonts w:eastAsiaTheme="minorHAnsi"/>
        </w:rPr>
      </w:pPr>
      <w:r w:rsidRPr="00EE3E8A">
        <w:rPr>
          <w:rFonts w:eastAsiaTheme="minorHAnsi"/>
        </w:rPr>
        <w:t>Healthwatch Lincolnshire</w:t>
      </w:r>
    </w:p>
    <w:p w14:paraId="0BD3B984" w14:textId="77777777" w:rsidR="00EE3E8A" w:rsidRPr="00EE3E8A" w:rsidRDefault="00EE3E8A" w:rsidP="00EE3E8A">
      <w:pPr>
        <w:numPr>
          <w:ilvl w:val="0"/>
          <w:numId w:val="59"/>
        </w:numPr>
        <w:rPr>
          <w:rFonts w:eastAsiaTheme="minorHAnsi"/>
        </w:rPr>
      </w:pPr>
      <w:r w:rsidRPr="00EE3E8A">
        <w:rPr>
          <w:rFonts w:eastAsiaTheme="minorHAnsi"/>
        </w:rPr>
        <w:t>Healthwatch Milton Keynes</w:t>
      </w:r>
    </w:p>
    <w:p w14:paraId="5480A63D" w14:textId="77777777" w:rsidR="00EE3E8A" w:rsidRPr="00EE3E8A" w:rsidRDefault="00EE3E8A" w:rsidP="00EE3E8A">
      <w:pPr>
        <w:numPr>
          <w:ilvl w:val="0"/>
          <w:numId w:val="59"/>
        </w:numPr>
        <w:rPr>
          <w:rFonts w:eastAsiaTheme="minorHAnsi"/>
        </w:rPr>
      </w:pPr>
      <w:r w:rsidRPr="00EE3E8A">
        <w:rPr>
          <w:rFonts w:eastAsiaTheme="minorHAnsi"/>
        </w:rPr>
        <w:t>Healthwatch Newham</w:t>
      </w:r>
    </w:p>
    <w:p w14:paraId="66764F38" w14:textId="77777777" w:rsidR="00EE3E8A" w:rsidRPr="00EE3E8A" w:rsidRDefault="00EE3E8A" w:rsidP="00EE3E8A">
      <w:pPr>
        <w:numPr>
          <w:ilvl w:val="0"/>
          <w:numId w:val="59"/>
        </w:numPr>
        <w:rPr>
          <w:rFonts w:eastAsiaTheme="minorHAnsi"/>
        </w:rPr>
      </w:pPr>
      <w:r w:rsidRPr="00EE3E8A">
        <w:rPr>
          <w:rFonts w:eastAsiaTheme="minorHAnsi"/>
        </w:rPr>
        <w:t>Healthwatch North Somerset</w:t>
      </w:r>
    </w:p>
    <w:p w14:paraId="63CA081C" w14:textId="77777777" w:rsidR="00EE3E8A" w:rsidRPr="00EE3E8A" w:rsidRDefault="00EE3E8A" w:rsidP="00EE3E8A">
      <w:pPr>
        <w:numPr>
          <w:ilvl w:val="0"/>
          <w:numId w:val="59"/>
        </w:numPr>
        <w:rPr>
          <w:rFonts w:eastAsiaTheme="minorHAnsi"/>
        </w:rPr>
      </w:pPr>
      <w:r w:rsidRPr="00EE3E8A">
        <w:rPr>
          <w:rFonts w:eastAsiaTheme="minorHAnsi"/>
        </w:rPr>
        <w:t>Healthwatch Northamptonshire</w:t>
      </w:r>
    </w:p>
    <w:p w14:paraId="58A6022C" w14:textId="77777777" w:rsidR="00EE3E8A" w:rsidRPr="00EE3E8A" w:rsidRDefault="00EE3E8A" w:rsidP="00EE3E8A">
      <w:pPr>
        <w:numPr>
          <w:ilvl w:val="0"/>
          <w:numId w:val="59"/>
        </w:numPr>
        <w:rPr>
          <w:rFonts w:eastAsiaTheme="minorHAnsi"/>
        </w:rPr>
      </w:pPr>
      <w:r w:rsidRPr="00EE3E8A">
        <w:rPr>
          <w:rFonts w:eastAsiaTheme="minorHAnsi"/>
        </w:rPr>
        <w:t>Healthwatch Northumberland</w:t>
      </w:r>
    </w:p>
    <w:p w14:paraId="73AE3051" w14:textId="77777777" w:rsidR="00EE3E8A" w:rsidRPr="00EE3E8A" w:rsidRDefault="00EE3E8A" w:rsidP="00EE3E8A">
      <w:pPr>
        <w:numPr>
          <w:ilvl w:val="0"/>
          <w:numId w:val="59"/>
        </w:numPr>
        <w:rPr>
          <w:rFonts w:eastAsiaTheme="minorHAnsi"/>
        </w:rPr>
      </w:pPr>
      <w:r w:rsidRPr="00EE3E8A">
        <w:rPr>
          <w:rFonts w:eastAsiaTheme="minorHAnsi"/>
        </w:rPr>
        <w:t>Healthwatch Redbridge</w:t>
      </w:r>
    </w:p>
    <w:p w14:paraId="7C808790" w14:textId="77777777" w:rsidR="00EE3E8A" w:rsidRPr="00EE3E8A" w:rsidRDefault="00EE3E8A" w:rsidP="00EE3E8A">
      <w:pPr>
        <w:numPr>
          <w:ilvl w:val="0"/>
          <w:numId w:val="59"/>
        </w:numPr>
        <w:rPr>
          <w:rFonts w:eastAsiaTheme="minorHAnsi"/>
        </w:rPr>
      </w:pPr>
      <w:r w:rsidRPr="00EE3E8A">
        <w:rPr>
          <w:rFonts w:eastAsiaTheme="minorHAnsi"/>
        </w:rPr>
        <w:t>Healthwatch Rochdale</w:t>
      </w:r>
    </w:p>
    <w:p w14:paraId="69DD8E21" w14:textId="77777777" w:rsidR="00EE3E8A" w:rsidRPr="00EE3E8A" w:rsidRDefault="00EE3E8A" w:rsidP="00EE3E8A">
      <w:pPr>
        <w:numPr>
          <w:ilvl w:val="0"/>
          <w:numId w:val="59"/>
        </w:numPr>
        <w:rPr>
          <w:rFonts w:eastAsiaTheme="minorHAnsi"/>
        </w:rPr>
      </w:pPr>
      <w:r w:rsidRPr="00EE3E8A">
        <w:rPr>
          <w:rFonts w:eastAsiaTheme="minorHAnsi"/>
        </w:rPr>
        <w:t>Healthwatch Shropshire</w:t>
      </w:r>
    </w:p>
    <w:p w14:paraId="73A27AB3" w14:textId="77777777" w:rsidR="00EE3E8A" w:rsidRPr="00EE3E8A" w:rsidRDefault="00EE3E8A" w:rsidP="00EE3E8A">
      <w:pPr>
        <w:numPr>
          <w:ilvl w:val="0"/>
          <w:numId w:val="59"/>
        </w:numPr>
        <w:rPr>
          <w:rFonts w:eastAsiaTheme="minorHAnsi"/>
        </w:rPr>
      </w:pPr>
      <w:r w:rsidRPr="00EE3E8A">
        <w:rPr>
          <w:rFonts w:eastAsiaTheme="minorHAnsi"/>
        </w:rPr>
        <w:t>Healthwatch Somerset</w:t>
      </w:r>
    </w:p>
    <w:p w14:paraId="3B4A28C0" w14:textId="77777777" w:rsidR="00EE3E8A" w:rsidRPr="00EE3E8A" w:rsidRDefault="00EE3E8A" w:rsidP="00EE3E8A">
      <w:pPr>
        <w:numPr>
          <w:ilvl w:val="0"/>
          <w:numId w:val="59"/>
        </w:numPr>
        <w:rPr>
          <w:rFonts w:eastAsiaTheme="minorHAnsi"/>
        </w:rPr>
      </w:pPr>
      <w:r w:rsidRPr="00EE3E8A">
        <w:rPr>
          <w:rFonts w:eastAsiaTheme="minorHAnsi"/>
        </w:rPr>
        <w:t>Healthwatch Southampton</w:t>
      </w:r>
    </w:p>
    <w:p w14:paraId="270A342E" w14:textId="77777777" w:rsidR="00EE3E8A" w:rsidRPr="00EE3E8A" w:rsidRDefault="00EE3E8A" w:rsidP="00EE3E8A">
      <w:pPr>
        <w:numPr>
          <w:ilvl w:val="0"/>
          <w:numId w:val="59"/>
        </w:numPr>
        <w:rPr>
          <w:rFonts w:eastAsiaTheme="minorHAnsi"/>
        </w:rPr>
      </w:pPr>
      <w:r w:rsidRPr="00EE3E8A">
        <w:rPr>
          <w:rFonts w:eastAsiaTheme="minorHAnsi"/>
        </w:rPr>
        <w:t>Healthwatch South Gloucestershire</w:t>
      </w:r>
    </w:p>
    <w:p w14:paraId="4D8087CD" w14:textId="77777777" w:rsidR="00EE3E8A" w:rsidRPr="00EE3E8A" w:rsidRDefault="00EE3E8A" w:rsidP="00EE3E8A">
      <w:pPr>
        <w:numPr>
          <w:ilvl w:val="0"/>
          <w:numId w:val="59"/>
        </w:numPr>
        <w:rPr>
          <w:rFonts w:eastAsiaTheme="minorHAnsi"/>
        </w:rPr>
      </w:pPr>
      <w:r w:rsidRPr="00EE3E8A">
        <w:rPr>
          <w:rFonts w:eastAsiaTheme="minorHAnsi"/>
        </w:rPr>
        <w:t>Healthwatch Stoke-on-Trent</w:t>
      </w:r>
    </w:p>
    <w:p w14:paraId="56E69B10" w14:textId="77777777" w:rsidR="00EE3E8A" w:rsidRPr="00EE3E8A" w:rsidRDefault="00EE3E8A" w:rsidP="00EE3E8A">
      <w:pPr>
        <w:numPr>
          <w:ilvl w:val="0"/>
          <w:numId w:val="59"/>
        </w:numPr>
        <w:rPr>
          <w:rFonts w:eastAsiaTheme="minorHAnsi"/>
        </w:rPr>
      </w:pPr>
      <w:r w:rsidRPr="00EE3E8A">
        <w:rPr>
          <w:rFonts w:eastAsiaTheme="minorHAnsi"/>
        </w:rPr>
        <w:t>Healthwatch Suffolk</w:t>
      </w:r>
    </w:p>
    <w:p w14:paraId="67D79B9D" w14:textId="77777777" w:rsidR="00EE3E8A" w:rsidRPr="00EE3E8A" w:rsidRDefault="00EE3E8A" w:rsidP="00EE3E8A">
      <w:pPr>
        <w:numPr>
          <w:ilvl w:val="0"/>
          <w:numId w:val="59"/>
        </w:numPr>
        <w:rPr>
          <w:rFonts w:eastAsiaTheme="minorHAnsi"/>
        </w:rPr>
      </w:pPr>
      <w:r w:rsidRPr="00EE3E8A">
        <w:rPr>
          <w:rFonts w:eastAsiaTheme="minorHAnsi"/>
        </w:rPr>
        <w:t>Healthwatch Thurrock</w:t>
      </w:r>
    </w:p>
    <w:p w14:paraId="5579B7F7" w14:textId="77777777" w:rsidR="00EE3E8A" w:rsidRPr="00EE3E8A" w:rsidRDefault="00EE3E8A" w:rsidP="00EE3E8A">
      <w:pPr>
        <w:numPr>
          <w:ilvl w:val="0"/>
          <w:numId w:val="59"/>
        </w:numPr>
        <w:rPr>
          <w:rFonts w:eastAsiaTheme="minorHAnsi"/>
        </w:rPr>
      </w:pPr>
      <w:r w:rsidRPr="00EE3E8A">
        <w:rPr>
          <w:rFonts w:eastAsiaTheme="minorHAnsi"/>
        </w:rPr>
        <w:t>Healthwatch Tower Hamlets</w:t>
      </w:r>
    </w:p>
    <w:p w14:paraId="39936815" w14:textId="77777777" w:rsidR="00EE3E8A" w:rsidRPr="00EE3E8A" w:rsidRDefault="00EE3E8A" w:rsidP="00EE3E8A">
      <w:pPr>
        <w:numPr>
          <w:ilvl w:val="0"/>
          <w:numId w:val="59"/>
        </w:numPr>
        <w:rPr>
          <w:rFonts w:eastAsiaTheme="minorHAnsi"/>
        </w:rPr>
      </w:pPr>
      <w:r w:rsidRPr="00EE3E8A">
        <w:rPr>
          <w:rFonts w:eastAsiaTheme="minorHAnsi"/>
        </w:rPr>
        <w:t>Healthwatch Trafford</w:t>
      </w:r>
    </w:p>
    <w:p w14:paraId="670CAFF0" w14:textId="77777777" w:rsidR="00EE3E8A" w:rsidRPr="00EE3E8A" w:rsidRDefault="00EE3E8A" w:rsidP="00EE3E8A">
      <w:pPr>
        <w:numPr>
          <w:ilvl w:val="0"/>
          <w:numId w:val="59"/>
        </w:numPr>
        <w:rPr>
          <w:rFonts w:eastAsiaTheme="minorHAnsi"/>
        </w:rPr>
      </w:pPr>
      <w:r w:rsidRPr="00EE3E8A">
        <w:rPr>
          <w:rFonts w:eastAsiaTheme="minorHAnsi"/>
        </w:rPr>
        <w:t>Healthwatch Wakefield</w:t>
      </w:r>
    </w:p>
    <w:p w14:paraId="6CC680DF" w14:textId="77777777" w:rsidR="00EE3E8A" w:rsidRPr="00EE3E8A" w:rsidRDefault="00EE3E8A" w:rsidP="00EE3E8A">
      <w:pPr>
        <w:numPr>
          <w:ilvl w:val="0"/>
          <w:numId w:val="59"/>
        </w:numPr>
        <w:rPr>
          <w:rFonts w:eastAsiaTheme="minorHAnsi"/>
        </w:rPr>
      </w:pPr>
      <w:r w:rsidRPr="00EE3E8A">
        <w:rPr>
          <w:rFonts w:eastAsiaTheme="minorHAnsi"/>
        </w:rPr>
        <w:t>Healthwatch Waltham Forest</w:t>
      </w:r>
    </w:p>
    <w:p w14:paraId="164AE06D" w14:textId="77777777" w:rsidR="00EE3E8A" w:rsidRPr="00EE3E8A" w:rsidRDefault="00EE3E8A" w:rsidP="00EE3E8A">
      <w:pPr>
        <w:numPr>
          <w:ilvl w:val="0"/>
          <w:numId w:val="59"/>
        </w:numPr>
        <w:rPr>
          <w:rFonts w:eastAsiaTheme="minorHAnsi"/>
        </w:rPr>
      </w:pPr>
      <w:r w:rsidRPr="00EE3E8A">
        <w:rPr>
          <w:rFonts w:eastAsiaTheme="minorHAnsi"/>
        </w:rPr>
        <w:t>Healthwatch Wiltshire</w:t>
      </w:r>
    </w:p>
    <w:p w14:paraId="51908159" w14:textId="77777777" w:rsidR="00EE3E8A" w:rsidRPr="00EE3E8A" w:rsidRDefault="00EE3E8A" w:rsidP="00EE3E8A">
      <w:pPr>
        <w:numPr>
          <w:ilvl w:val="0"/>
          <w:numId w:val="59"/>
        </w:numPr>
        <w:rPr>
          <w:rFonts w:eastAsiaTheme="minorHAnsi"/>
        </w:rPr>
      </w:pPr>
      <w:r w:rsidRPr="00EE3E8A">
        <w:rPr>
          <w:rFonts w:eastAsiaTheme="minorHAnsi"/>
        </w:rPr>
        <w:t>Healthwatch Wokingham Borough</w:t>
      </w:r>
    </w:p>
    <w:p w14:paraId="2FBF25AD" w14:textId="77777777" w:rsidR="00EE3E8A" w:rsidRPr="00EE3E8A" w:rsidRDefault="00EE3E8A" w:rsidP="00EE3E8A">
      <w:pPr>
        <w:numPr>
          <w:ilvl w:val="0"/>
          <w:numId w:val="59"/>
        </w:numPr>
        <w:rPr>
          <w:rFonts w:eastAsiaTheme="minorHAnsi"/>
        </w:rPr>
      </w:pPr>
      <w:r w:rsidRPr="00EE3E8A">
        <w:rPr>
          <w:rFonts w:eastAsiaTheme="minorHAnsi"/>
        </w:rPr>
        <w:t>Healthwatch Worcestershire</w:t>
      </w:r>
    </w:p>
    <w:p w14:paraId="5315185E" w14:textId="77777777" w:rsidR="00EE3E8A" w:rsidRPr="00EE3E8A" w:rsidRDefault="00EE3E8A" w:rsidP="00EE3E8A">
      <w:pPr>
        <w:numPr>
          <w:ilvl w:val="0"/>
          <w:numId w:val="59"/>
        </w:numPr>
        <w:rPr>
          <w:rFonts w:eastAsiaTheme="minorHAnsi"/>
        </w:rPr>
      </w:pPr>
      <w:r w:rsidRPr="00EE3E8A">
        <w:rPr>
          <w:rFonts w:eastAsiaTheme="minorHAnsi"/>
        </w:rPr>
        <w:t>Healthwatch York</w:t>
      </w:r>
    </w:p>
    <w:p w14:paraId="6B54A2AA" w14:textId="77777777" w:rsidR="00EE3E8A" w:rsidRPr="00EE3E8A" w:rsidRDefault="00EE3E8A" w:rsidP="00EE3E8A">
      <w:pPr>
        <w:numPr>
          <w:ilvl w:val="0"/>
          <w:numId w:val="59"/>
        </w:numPr>
        <w:rPr>
          <w:rFonts w:eastAsiaTheme="minorHAnsi"/>
        </w:rPr>
      </w:pPr>
      <w:r w:rsidRPr="00EE3E8A">
        <w:rPr>
          <w:rFonts w:eastAsiaTheme="minorHAnsi"/>
        </w:rPr>
        <w:t xml:space="preserve">Grapevine </w:t>
      </w:r>
    </w:p>
    <w:p w14:paraId="28F14FC4" w14:textId="77777777" w:rsidR="00EE3E8A" w:rsidRPr="00EE3E8A" w:rsidRDefault="00EE3E8A" w:rsidP="00EE3E8A">
      <w:pPr>
        <w:numPr>
          <w:ilvl w:val="0"/>
          <w:numId w:val="59"/>
        </w:numPr>
        <w:rPr>
          <w:rFonts w:eastAsiaTheme="minorHAnsi"/>
        </w:rPr>
      </w:pPr>
      <w:r w:rsidRPr="00EE3E8A">
        <w:rPr>
          <w:rFonts w:eastAsiaTheme="minorHAnsi"/>
        </w:rPr>
        <w:t>Manchester Disabled People's  Access Group</w:t>
      </w:r>
    </w:p>
    <w:p w14:paraId="4C8DDD5B" w14:textId="77777777" w:rsidR="00EE3E8A" w:rsidRPr="00EE3E8A" w:rsidRDefault="00EE3E8A" w:rsidP="00EE3E8A">
      <w:pPr>
        <w:numPr>
          <w:ilvl w:val="0"/>
          <w:numId w:val="59"/>
        </w:numPr>
        <w:rPr>
          <w:rFonts w:eastAsiaTheme="minorHAnsi"/>
        </w:rPr>
      </w:pPr>
      <w:r w:rsidRPr="00EE3E8A">
        <w:rPr>
          <w:rFonts w:eastAsiaTheme="minorHAnsi"/>
        </w:rPr>
        <w:t>Mears Care</w:t>
      </w:r>
    </w:p>
    <w:p w14:paraId="7971CD03" w14:textId="77777777" w:rsidR="00EE3E8A" w:rsidRPr="00EE3E8A" w:rsidRDefault="00EE3E8A" w:rsidP="00EE3E8A">
      <w:pPr>
        <w:numPr>
          <w:ilvl w:val="0"/>
          <w:numId w:val="59"/>
        </w:numPr>
        <w:rPr>
          <w:rFonts w:eastAsiaTheme="minorHAnsi"/>
        </w:rPr>
      </w:pPr>
      <w:r w:rsidRPr="00EE3E8A">
        <w:rPr>
          <w:rFonts w:eastAsiaTheme="minorHAnsi"/>
        </w:rPr>
        <w:t>Newcastle City Council</w:t>
      </w:r>
    </w:p>
    <w:p w14:paraId="1DD2EDF1" w14:textId="77777777" w:rsidR="00EE3E8A" w:rsidRPr="00EE3E8A" w:rsidRDefault="00EE3E8A" w:rsidP="00EE3E8A">
      <w:pPr>
        <w:numPr>
          <w:ilvl w:val="0"/>
          <w:numId w:val="59"/>
        </w:numPr>
        <w:rPr>
          <w:rFonts w:eastAsiaTheme="minorHAnsi"/>
        </w:rPr>
      </w:pPr>
      <w:r w:rsidRPr="00EE3E8A">
        <w:rPr>
          <w:rFonts w:eastAsiaTheme="minorHAnsi"/>
        </w:rPr>
        <w:t>Newcastle Society for Blind People</w:t>
      </w:r>
    </w:p>
    <w:p w14:paraId="3FFF0826" w14:textId="77777777" w:rsidR="00EE3E8A" w:rsidRPr="00EE3E8A" w:rsidRDefault="00EE3E8A" w:rsidP="00EE3E8A">
      <w:pPr>
        <w:numPr>
          <w:ilvl w:val="0"/>
          <w:numId w:val="59"/>
        </w:numPr>
        <w:rPr>
          <w:rFonts w:eastAsiaTheme="minorHAnsi"/>
        </w:rPr>
      </w:pPr>
      <w:r w:rsidRPr="00EE3E8A">
        <w:rPr>
          <w:rFonts w:eastAsiaTheme="minorHAnsi"/>
          <w:iCs/>
          <w:lang w:val="en"/>
        </w:rPr>
        <w:lastRenderedPageBreak/>
        <w:t>Nottinghamshire County Council</w:t>
      </w:r>
    </w:p>
    <w:p w14:paraId="35E86C3A" w14:textId="77777777" w:rsidR="00EE3E8A" w:rsidRPr="00EE3E8A" w:rsidRDefault="00EE3E8A" w:rsidP="00EE3E8A">
      <w:pPr>
        <w:numPr>
          <w:ilvl w:val="0"/>
          <w:numId w:val="59"/>
        </w:numPr>
        <w:rPr>
          <w:rFonts w:eastAsiaTheme="minorHAnsi"/>
        </w:rPr>
      </w:pPr>
      <w:r w:rsidRPr="00EE3E8A">
        <w:rPr>
          <w:rFonts w:eastAsiaTheme="minorHAnsi"/>
        </w:rPr>
        <w:t>Our Voice Learning Disability Representatives (Westminster)</w:t>
      </w:r>
    </w:p>
    <w:p w14:paraId="308CBF6B" w14:textId="77777777" w:rsidR="00EE3E8A" w:rsidRPr="00EE3E8A" w:rsidRDefault="00EE3E8A" w:rsidP="00EE3E8A">
      <w:pPr>
        <w:numPr>
          <w:ilvl w:val="0"/>
          <w:numId w:val="59"/>
        </w:numPr>
        <w:rPr>
          <w:rFonts w:eastAsiaTheme="minorHAnsi"/>
        </w:rPr>
      </w:pPr>
      <w:r w:rsidRPr="00EE3E8A">
        <w:rPr>
          <w:rFonts w:eastAsiaTheme="minorHAnsi"/>
        </w:rPr>
        <w:t>Poole Forum for People with Learning Disabilities</w:t>
      </w:r>
    </w:p>
    <w:p w14:paraId="22983740" w14:textId="77777777" w:rsidR="00EE3E8A" w:rsidRPr="00EE3E8A" w:rsidRDefault="00EE3E8A" w:rsidP="00EE3E8A">
      <w:pPr>
        <w:numPr>
          <w:ilvl w:val="0"/>
          <w:numId w:val="59"/>
        </w:numPr>
        <w:rPr>
          <w:rFonts w:eastAsiaTheme="minorHAnsi"/>
        </w:rPr>
      </w:pPr>
      <w:proofErr w:type="spellStart"/>
      <w:r w:rsidRPr="00EE3E8A">
        <w:rPr>
          <w:rFonts w:eastAsiaTheme="minorHAnsi"/>
        </w:rPr>
        <w:t>SeeAbility</w:t>
      </w:r>
      <w:proofErr w:type="spellEnd"/>
    </w:p>
    <w:p w14:paraId="448C61C0" w14:textId="77777777" w:rsidR="00EE3E8A" w:rsidRPr="00EE3E8A" w:rsidRDefault="00EE3E8A" w:rsidP="00EE3E8A">
      <w:pPr>
        <w:numPr>
          <w:ilvl w:val="0"/>
          <w:numId w:val="59"/>
        </w:numPr>
        <w:rPr>
          <w:rFonts w:eastAsiaTheme="minorHAnsi"/>
        </w:rPr>
      </w:pPr>
      <w:r w:rsidRPr="00EE3E8A">
        <w:rPr>
          <w:rFonts w:eastAsiaTheme="minorHAnsi"/>
        </w:rPr>
        <w:t>Sense</w:t>
      </w:r>
    </w:p>
    <w:p w14:paraId="588ED1E0" w14:textId="77777777" w:rsidR="00EE3E8A" w:rsidRPr="00EE3E8A" w:rsidRDefault="00EE3E8A" w:rsidP="00EE3E8A">
      <w:pPr>
        <w:numPr>
          <w:ilvl w:val="0"/>
          <w:numId w:val="59"/>
        </w:numPr>
        <w:rPr>
          <w:rFonts w:eastAsiaTheme="minorHAnsi"/>
        </w:rPr>
      </w:pPr>
      <w:r w:rsidRPr="00EE3E8A">
        <w:rPr>
          <w:rFonts w:eastAsiaTheme="minorHAnsi"/>
        </w:rPr>
        <w:t>SignHealth</w:t>
      </w:r>
    </w:p>
    <w:p w14:paraId="7A165105" w14:textId="77777777" w:rsidR="00EE3E8A" w:rsidRPr="00EE3E8A" w:rsidRDefault="00EE3E8A" w:rsidP="00EE3E8A">
      <w:pPr>
        <w:numPr>
          <w:ilvl w:val="0"/>
          <w:numId w:val="59"/>
        </w:numPr>
        <w:rPr>
          <w:rFonts w:eastAsiaTheme="minorHAnsi"/>
        </w:rPr>
      </w:pPr>
      <w:r w:rsidRPr="00EE3E8A">
        <w:rPr>
          <w:rFonts w:eastAsiaTheme="minorHAnsi"/>
        </w:rPr>
        <w:t>Solent NHS Trust</w:t>
      </w:r>
    </w:p>
    <w:p w14:paraId="452F1411" w14:textId="77777777" w:rsidR="00EE3E8A" w:rsidRPr="00EE3E8A" w:rsidRDefault="00EE3E8A" w:rsidP="00EE3E8A">
      <w:pPr>
        <w:numPr>
          <w:ilvl w:val="0"/>
          <w:numId w:val="59"/>
        </w:numPr>
        <w:rPr>
          <w:rFonts w:eastAsiaTheme="minorHAnsi"/>
        </w:rPr>
      </w:pPr>
      <w:r w:rsidRPr="00EE3E8A">
        <w:rPr>
          <w:rFonts w:eastAsiaTheme="minorHAnsi"/>
        </w:rPr>
        <w:t>Staffordshire and Stoke on Trent Partnership NHS Trust</w:t>
      </w:r>
    </w:p>
    <w:p w14:paraId="3A21B5B4" w14:textId="77777777" w:rsidR="00EE3E8A" w:rsidRPr="00EE3E8A" w:rsidRDefault="00EE3E8A" w:rsidP="00EE3E8A">
      <w:pPr>
        <w:numPr>
          <w:ilvl w:val="0"/>
          <w:numId w:val="59"/>
        </w:numPr>
        <w:rPr>
          <w:rFonts w:eastAsiaTheme="minorHAnsi"/>
        </w:rPr>
      </w:pPr>
      <w:proofErr w:type="spellStart"/>
      <w:r w:rsidRPr="00EE3E8A">
        <w:rPr>
          <w:rFonts w:eastAsiaTheme="minorHAnsi"/>
        </w:rPr>
        <w:t>Synertec</w:t>
      </w:r>
      <w:proofErr w:type="spellEnd"/>
    </w:p>
    <w:p w14:paraId="3A4498F3" w14:textId="77777777" w:rsidR="00EE3E8A" w:rsidRPr="00EE3E8A" w:rsidRDefault="00EE3E8A" w:rsidP="00EE3E8A">
      <w:pPr>
        <w:numPr>
          <w:ilvl w:val="0"/>
          <w:numId w:val="59"/>
        </w:numPr>
        <w:rPr>
          <w:rFonts w:eastAsiaTheme="minorHAnsi"/>
        </w:rPr>
      </w:pPr>
      <w:r w:rsidRPr="00EE3E8A">
        <w:rPr>
          <w:rFonts w:eastAsiaTheme="minorHAnsi"/>
        </w:rPr>
        <w:t>The Advocacy Project</w:t>
      </w:r>
    </w:p>
    <w:p w14:paraId="74AC84F4" w14:textId="77777777" w:rsidR="00EE3E8A" w:rsidRPr="00EE3E8A" w:rsidRDefault="00EE3E8A" w:rsidP="00EE3E8A">
      <w:pPr>
        <w:numPr>
          <w:ilvl w:val="0"/>
          <w:numId w:val="59"/>
        </w:numPr>
        <w:rPr>
          <w:rFonts w:eastAsiaTheme="minorHAnsi"/>
        </w:rPr>
      </w:pPr>
      <w:r w:rsidRPr="00EE3E8A">
        <w:rPr>
          <w:rFonts w:eastAsiaTheme="minorHAnsi"/>
        </w:rPr>
        <w:t>The Optical Confederation</w:t>
      </w:r>
    </w:p>
    <w:p w14:paraId="19758D50" w14:textId="77777777" w:rsidR="00EE3E8A" w:rsidRPr="00EE3E8A" w:rsidRDefault="00EE3E8A" w:rsidP="00EE3E8A">
      <w:pPr>
        <w:numPr>
          <w:ilvl w:val="0"/>
          <w:numId w:val="59"/>
        </w:numPr>
        <w:rPr>
          <w:rFonts w:eastAsiaTheme="minorHAnsi"/>
        </w:rPr>
      </w:pPr>
      <w:r w:rsidRPr="00EE3E8A">
        <w:rPr>
          <w:rFonts w:eastAsiaTheme="minorHAnsi"/>
        </w:rPr>
        <w:t>The Pharmaceutical Services Negotiating Committee (PSNC)</w:t>
      </w:r>
    </w:p>
    <w:p w14:paraId="4DBAF587" w14:textId="77777777" w:rsidR="00EE3E8A" w:rsidRPr="00EE3E8A" w:rsidRDefault="00EE3E8A" w:rsidP="00EE3E8A">
      <w:pPr>
        <w:numPr>
          <w:ilvl w:val="0"/>
          <w:numId w:val="59"/>
        </w:numPr>
        <w:rPr>
          <w:rFonts w:eastAsiaTheme="minorHAnsi"/>
        </w:rPr>
      </w:pPr>
      <w:r w:rsidRPr="00EE3E8A">
        <w:rPr>
          <w:rFonts w:eastAsiaTheme="minorHAnsi"/>
        </w:rPr>
        <w:t>The Royal College of Ophthalmologists (</w:t>
      </w:r>
      <w:proofErr w:type="spellStart"/>
      <w:r w:rsidRPr="00EE3E8A">
        <w:rPr>
          <w:rFonts w:eastAsiaTheme="minorHAnsi"/>
        </w:rPr>
        <w:t>RCOphth</w:t>
      </w:r>
      <w:proofErr w:type="spellEnd"/>
      <w:r w:rsidRPr="00EE3E8A">
        <w:rPr>
          <w:rFonts w:eastAsiaTheme="minorHAnsi"/>
        </w:rPr>
        <w:t>)</w:t>
      </w:r>
    </w:p>
    <w:p w14:paraId="186A101E" w14:textId="77777777" w:rsidR="00EE3E8A" w:rsidRPr="00EE3E8A" w:rsidRDefault="00EE3E8A" w:rsidP="00EE3E8A">
      <w:pPr>
        <w:numPr>
          <w:ilvl w:val="0"/>
          <w:numId w:val="59"/>
        </w:numPr>
        <w:rPr>
          <w:rFonts w:eastAsiaTheme="minorHAnsi"/>
        </w:rPr>
      </w:pPr>
      <w:r w:rsidRPr="00EE3E8A">
        <w:rPr>
          <w:rFonts w:eastAsiaTheme="minorHAnsi"/>
        </w:rPr>
        <w:t>The Royal College of Radiologists (RCR)</w:t>
      </w:r>
    </w:p>
    <w:p w14:paraId="37F8FABB" w14:textId="77777777" w:rsidR="00EE3E8A" w:rsidRPr="00EE3E8A" w:rsidRDefault="00EE3E8A" w:rsidP="00EE3E8A">
      <w:pPr>
        <w:numPr>
          <w:ilvl w:val="0"/>
          <w:numId w:val="59"/>
        </w:numPr>
        <w:rPr>
          <w:rFonts w:eastAsiaTheme="minorHAnsi"/>
        </w:rPr>
      </w:pPr>
      <w:r w:rsidRPr="00EE3E8A">
        <w:rPr>
          <w:rFonts w:eastAsiaTheme="minorHAnsi"/>
        </w:rPr>
        <w:t>The Royal National Institute of Blind people (RNIB)</w:t>
      </w:r>
    </w:p>
    <w:p w14:paraId="65B7BBBC" w14:textId="77777777" w:rsidR="00EE3E8A" w:rsidRPr="00EE3E8A" w:rsidRDefault="00EE3E8A" w:rsidP="00EE3E8A">
      <w:pPr>
        <w:numPr>
          <w:ilvl w:val="0"/>
          <w:numId w:val="59"/>
        </w:numPr>
        <w:rPr>
          <w:rFonts w:eastAsiaTheme="minorHAnsi"/>
        </w:rPr>
      </w:pPr>
      <w:r w:rsidRPr="00EE3E8A">
        <w:rPr>
          <w:rFonts w:eastAsiaTheme="minorHAnsi"/>
        </w:rPr>
        <w:t>VISION 2020 UK</w:t>
      </w:r>
    </w:p>
    <w:p w14:paraId="3ED8D525" w14:textId="77777777" w:rsidR="0039655B" w:rsidRDefault="0039655B" w:rsidP="007F5049">
      <w:pPr>
        <w:pStyle w:val="Style1"/>
        <w:numPr>
          <w:ilvl w:val="0"/>
          <w:numId w:val="0"/>
        </w:numPr>
      </w:pPr>
    </w:p>
    <w:p w14:paraId="46421FBD" w14:textId="77777777" w:rsidR="000A2EDC" w:rsidRDefault="000A2EDC" w:rsidP="000A2EDC">
      <w:pPr>
        <w:pStyle w:val="Style1"/>
      </w:pPr>
      <w:r>
        <w:t xml:space="preserve">Pilot sites </w:t>
      </w:r>
    </w:p>
    <w:p w14:paraId="71C86A54" w14:textId="77777777" w:rsidR="000A2EDC" w:rsidRDefault="000A2EDC" w:rsidP="009928C8">
      <w:pPr>
        <w:pStyle w:val="ListParagraph"/>
        <w:numPr>
          <w:ilvl w:val="0"/>
          <w:numId w:val="47"/>
        </w:numPr>
        <w:spacing w:after="140"/>
        <w:textboxTightWrap w:val="allLines"/>
      </w:pPr>
      <w:r w:rsidRPr="00AB4586">
        <w:t>Berkshire H</w:t>
      </w:r>
      <w:r>
        <w:t>ealthcare NHS Foundation Trust</w:t>
      </w:r>
    </w:p>
    <w:p w14:paraId="30A3FC19" w14:textId="77777777" w:rsidR="000A2EDC" w:rsidRDefault="000A2EDC" w:rsidP="009928C8">
      <w:pPr>
        <w:pStyle w:val="ListParagraph"/>
        <w:numPr>
          <w:ilvl w:val="0"/>
          <w:numId w:val="47"/>
        </w:numPr>
        <w:spacing w:after="140"/>
        <w:textboxTightWrap w:val="allLines"/>
      </w:pPr>
      <w:r w:rsidRPr="00AB4586">
        <w:t xml:space="preserve">Cambridge University </w:t>
      </w:r>
      <w:r>
        <w:t>Hospitals NHS Foundation Trust</w:t>
      </w:r>
    </w:p>
    <w:p w14:paraId="1E0B0DFF" w14:textId="77777777" w:rsidR="000A2EDC" w:rsidRDefault="000A2EDC" w:rsidP="009928C8">
      <w:pPr>
        <w:pStyle w:val="ListParagraph"/>
        <w:numPr>
          <w:ilvl w:val="0"/>
          <w:numId w:val="47"/>
        </w:numPr>
        <w:spacing w:after="140"/>
        <w:textboxTightWrap w:val="allLines"/>
      </w:pPr>
      <w:r w:rsidRPr="00AB4586">
        <w:t>City of Bradford</w:t>
      </w:r>
      <w:r>
        <w:t xml:space="preserve"> Metropolitan District Council</w:t>
      </w:r>
    </w:p>
    <w:p w14:paraId="2924AAFB" w14:textId="77777777" w:rsidR="000A2EDC" w:rsidRDefault="000A2EDC" w:rsidP="009928C8">
      <w:pPr>
        <w:pStyle w:val="ListParagraph"/>
        <w:numPr>
          <w:ilvl w:val="0"/>
          <w:numId w:val="47"/>
        </w:numPr>
        <w:spacing w:after="140"/>
        <w:textboxTightWrap w:val="allLines"/>
      </w:pPr>
      <w:r w:rsidRPr="00AB4586">
        <w:t>Dorset HealthCare U</w:t>
      </w:r>
      <w:r>
        <w:t>niversity NHS Foundation Trust</w:t>
      </w:r>
    </w:p>
    <w:p w14:paraId="7EC033A0" w14:textId="77777777" w:rsidR="000A2EDC" w:rsidRDefault="000A2EDC" w:rsidP="009928C8">
      <w:pPr>
        <w:pStyle w:val="ListParagraph"/>
        <w:numPr>
          <w:ilvl w:val="0"/>
          <w:numId w:val="47"/>
        </w:numPr>
        <w:spacing w:after="140"/>
        <w:textboxTightWrap w:val="allLines"/>
      </w:pPr>
      <w:r w:rsidRPr="00AB4586">
        <w:t xml:space="preserve">East </w:t>
      </w:r>
      <w:r>
        <w:t>Lancashire Hospitals NHS Trust</w:t>
      </w:r>
    </w:p>
    <w:p w14:paraId="2E89762A" w14:textId="77777777" w:rsidR="000A2EDC" w:rsidRDefault="000A2EDC" w:rsidP="009928C8">
      <w:pPr>
        <w:pStyle w:val="ListParagraph"/>
        <w:numPr>
          <w:ilvl w:val="0"/>
          <w:numId w:val="47"/>
        </w:numPr>
        <w:spacing w:after="140"/>
        <w:textboxTightWrap w:val="allLines"/>
      </w:pPr>
      <w:r>
        <w:t>Ellison View Surgery (</w:t>
      </w:r>
      <w:proofErr w:type="spellStart"/>
      <w:r>
        <w:t>Hebburn</w:t>
      </w:r>
      <w:proofErr w:type="spellEnd"/>
      <w:r>
        <w:t>)</w:t>
      </w:r>
    </w:p>
    <w:p w14:paraId="6A86F89B" w14:textId="77777777" w:rsidR="000A2EDC" w:rsidRDefault="000A2EDC" w:rsidP="009928C8">
      <w:pPr>
        <w:pStyle w:val="ListParagraph"/>
        <w:numPr>
          <w:ilvl w:val="0"/>
          <w:numId w:val="47"/>
        </w:numPr>
        <w:spacing w:after="140"/>
        <w:textboxTightWrap w:val="allLines"/>
      </w:pPr>
      <w:r w:rsidRPr="00AB4586">
        <w:t>NHS Bradford City and Bradford Districts Clin</w:t>
      </w:r>
      <w:r>
        <w:t>ical Commissioning Groups</w:t>
      </w:r>
    </w:p>
    <w:p w14:paraId="56FC39DC" w14:textId="77777777" w:rsidR="000A2EDC" w:rsidRDefault="000A2EDC" w:rsidP="009928C8">
      <w:pPr>
        <w:pStyle w:val="ListParagraph"/>
        <w:numPr>
          <w:ilvl w:val="0"/>
          <w:numId w:val="47"/>
        </w:numPr>
        <w:spacing w:after="140"/>
        <w:textboxTightWrap w:val="allLines"/>
      </w:pPr>
      <w:r>
        <w:t>GTD Healthcare</w:t>
      </w:r>
    </w:p>
    <w:p w14:paraId="254487D0" w14:textId="77777777" w:rsidR="000A2EDC" w:rsidRDefault="000A2EDC" w:rsidP="009928C8">
      <w:pPr>
        <w:pStyle w:val="ListParagraph"/>
        <w:numPr>
          <w:ilvl w:val="0"/>
          <w:numId w:val="47"/>
        </w:numPr>
        <w:spacing w:after="140"/>
        <w:textboxTightWrap w:val="allLines"/>
      </w:pPr>
      <w:r w:rsidRPr="00AB4586">
        <w:t xml:space="preserve">The </w:t>
      </w:r>
      <w:proofErr w:type="spellStart"/>
      <w:r w:rsidRPr="00AB4586">
        <w:t>Clatterbridge</w:t>
      </w:r>
      <w:proofErr w:type="spellEnd"/>
      <w:r w:rsidRPr="00AB4586">
        <w:t xml:space="preserve"> Cancer Centre NHS Foundation Trust </w:t>
      </w:r>
    </w:p>
    <w:p w14:paraId="511AF6B3" w14:textId="77777777" w:rsidR="000A2EDC" w:rsidRDefault="000A2EDC" w:rsidP="009928C8">
      <w:pPr>
        <w:pStyle w:val="ListParagraph"/>
        <w:numPr>
          <w:ilvl w:val="0"/>
          <w:numId w:val="47"/>
        </w:numPr>
        <w:spacing w:after="140"/>
        <w:textboxTightWrap w:val="allLines"/>
      </w:pPr>
      <w:r w:rsidRPr="00AB4586">
        <w:t>The Phoenix Medical Centre in partnership with Dynamic Health Systems</w:t>
      </w:r>
    </w:p>
    <w:p w14:paraId="12771D74" w14:textId="57FA2DAB" w:rsidR="000A2EDC" w:rsidRDefault="000A2EDC" w:rsidP="000A2EDC">
      <w:r>
        <w:t>F</w:t>
      </w:r>
      <w:r w:rsidR="00BB5A03">
        <w:t>or further information see the Pilot Report</w:t>
      </w:r>
      <w:r>
        <w:t>.</w:t>
      </w:r>
    </w:p>
    <w:p w14:paraId="63B7722C" w14:textId="77777777" w:rsidR="009928C8" w:rsidRDefault="009928C8" w:rsidP="000A2EDC"/>
    <w:p w14:paraId="7EB1983E" w14:textId="77777777" w:rsidR="000A2EDC" w:rsidRDefault="000A2EDC" w:rsidP="000A2EDC">
      <w:pPr>
        <w:pStyle w:val="Style1"/>
      </w:pPr>
      <w:r>
        <w:t xml:space="preserve">Test partners </w:t>
      </w:r>
    </w:p>
    <w:p w14:paraId="7E2A900F" w14:textId="77777777" w:rsidR="000A2EDC" w:rsidRDefault="000A2EDC" w:rsidP="009928C8">
      <w:pPr>
        <w:pStyle w:val="ListParagraph"/>
        <w:numPr>
          <w:ilvl w:val="0"/>
          <w:numId w:val="48"/>
        </w:numPr>
        <w:spacing w:after="140"/>
        <w:textboxTightWrap w:val="allLines"/>
      </w:pPr>
      <w:r w:rsidRPr="00AB4586">
        <w:t xml:space="preserve">Cambridge University </w:t>
      </w:r>
      <w:r>
        <w:t>Hospitals NHS Foundation Trust</w:t>
      </w:r>
    </w:p>
    <w:p w14:paraId="41E5944C" w14:textId="77777777" w:rsidR="000A2EDC" w:rsidRDefault="000A2EDC" w:rsidP="009928C8">
      <w:pPr>
        <w:pStyle w:val="ListParagraph"/>
        <w:numPr>
          <w:ilvl w:val="0"/>
          <w:numId w:val="48"/>
        </w:numPr>
        <w:spacing w:after="140"/>
        <w:textboxTightWrap w:val="allLines"/>
      </w:pPr>
      <w:r>
        <w:t>Devon Doctors</w:t>
      </w:r>
    </w:p>
    <w:p w14:paraId="1F770366" w14:textId="77777777" w:rsidR="000A2EDC" w:rsidRDefault="000A2EDC" w:rsidP="009928C8">
      <w:pPr>
        <w:pStyle w:val="ListParagraph"/>
        <w:numPr>
          <w:ilvl w:val="0"/>
          <w:numId w:val="48"/>
        </w:numPr>
        <w:spacing w:after="140"/>
        <w:textboxTightWrap w:val="allLines"/>
      </w:pPr>
      <w:r w:rsidRPr="00AB4586">
        <w:t>Leeds and York Pa</w:t>
      </w:r>
      <w:r>
        <w:t>rtnership NHS Foundation Trust</w:t>
      </w:r>
    </w:p>
    <w:p w14:paraId="33CA2716" w14:textId="77777777" w:rsidR="000A2EDC" w:rsidRDefault="000A2EDC" w:rsidP="009928C8">
      <w:pPr>
        <w:pStyle w:val="ListParagraph"/>
        <w:numPr>
          <w:ilvl w:val="0"/>
          <w:numId w:val="48"/>
        </w:numPr>
        <w:spacing w:after="140"/>
        <w:textboxTightWrap w:val="allLines"/>
      </w:pPr>
      <w:r w:rsidRPr="00AB4586">
        <w:t>Manchest</w:t>
      </w:r>
      <w:r>
        <w:t>er City Council – Sensory Team</w:t>
      </w:r>
    </w:p>
    <w:p w14:paraId="6D4A5852" w14:textId="77777777" w:rsidR="000A2EDC" w:rsidRDefault="000A2EDC" w:rsidP="009928C8">
      <w:pPr>
        <w:pStyle w:val="ListParagraph"/>
        <w:numPr>
          <w:ilvl w:val="0"/>
          <w:numId w:val="48"/>
        </w:numPr>
        <w:spacing w:after="140"/>
        <w:textboxTightWrap w:val="allLines"/>
      </w:pPr>
      <w:r w:rsidRPr="00AB4586">
        <w:t>South Tees</w:t>
      </w:r>
      <w:r>
        <w:t xml:space="preserve"> Hospitals NHS Foundation Trust</w:t>
      </w:r>
    </w:p>
    <w:p w14:paraId="582B401E" w14:textId="41A69C49" w:rsidR="000A2EDC" w:rsidRDefault="000A2EDC" w:rsidP="000A2EDC">
      <w:r>
        <w:t>F</w:t>
      </w:r>
      <w:r w:rsidR="00BB5A03">
        <w:t>or further information see the Test Report</w:t>
      </w:r>
      <w:r>
        <w:t>.</w:t>
      </w:r>
    </w:p>
    <w:p w14:paraId="0FA3EEEF" w14:textId="77777777" w:rsidR="009928C8" w:rsidRDefault="009928C8" w:rsidP="000A2EDC"/>
    <w:p w14:paraId="0E47A255" w14:textId="77777777" w:rsidR="000A2EDC" w:rsidRPr="0028651A" w:rsidRDefault="000A2EDC" w:rsidP="000A2EDC">
      <w:pPr>
        <w:pStyle w:val="Style1"/>
      </w:pPr>
      <w:r w:rsidRPr="0028651A">
        <w:t xml:space="preserve">Organisations participating in </w:t>
      </w:r>
      <w:r>
        <w:t xml:space="preserve">the </w:t>
      </w:r>
      <w:r w:rsidRPr="0028651A">
        <w:t>consultation</w:t>
      </w:r>
    </w:p>
    <w:p w14:paraId="6D2B4BC7" w14:textId="77777777" w:rsidR="000A2EDC" w:rsidRDefault="000A2EDC" w:rsidP="000A2EDC">
      <w:r>
        <w:t>The following organisations are known to have responded to the consultation (note that this list is likely to be incomplete as some organisations did not identify themselves when submitting an online survey).</w:t>
      </w:r>
    </w:p>
    <w:p w14:paraId="1F11FE59" w14:textId="77777777" w:rsidR="009928C8" w:rsidRDefault="009928C8" w:rsidP="000A2EDC"/>
    <w:p w14:paraId="3106F446" w14:textId="77777777" w:rsidR="000A2EDC" w:rsidRDefault="000A2EDC" w:rsidP="009928C8">
      <w:pPr>
        <w:pStyle w:val="ListParagraph"/>
        <w:numPr>
          <w:ilvl w:val="0"/>
          <w:numId w:val="50"/>
        </w:numPr>
        <w:spacing w:after="140"/>
        <w:ind w:left="360"/>
        <w:textboxTightWrap w:val="allLines"/>
      </w:pPr>
      <w:r>
        <w:t>Action on Hearing Loss</w:t>
      </w:r>
    </w:p>
    <w:p w14:paraId="72D5F951" w14:textId="77777777" w:rsidR="000A2EDC" w:rsidRDefault="000A2EDC" w:rsidP="009928C8">
      <w:pPr>
        <w:pStyle w:val="ListParagraph"/>
        <w:numPr>
          <w:ilvl w:val="0"/>
          <w:numId w:val="50"/>
        </w:numPr>
        <w:spacing w:after="140"/>
        <w:ind w:left="360"/>
        <w:textboxTightWrap w:val="allLines"/>
      </w:pPr>
      <w:r>
        <w:t>Bart’s Health NHS Trust</w:t>
      </w:r>
    </w:p>
    <w:p w14:paraId="15CA9B1B" w14:textId="77777777" w:rsidR="000A2EDC" w:rsidRDefault="000A2EDC" w:rsidP="009928C8">
      <w:pPr>
        <w:pStyle w:val="ListParagraph"/>
        <w:numPr>
          <w:ilvl w:val="0"/>
          <w:numId w:val="50"/>
        </w:numPr>
        <w:spacing w:after="140"/>
        <w:ind w:left="360"/>
        <w:textboxTightWrap w:val="allLines"/>
      </w:pPr>
      <w:r>
        <w:t>Be Heard (Bracknell)</w:t>
      </w:r>
    </w:p>
    <w:p w14:paraId="18AD05E5" w14:textId="77777777" w:rsidR="000A2EDC" w:rsidRDefault="000A2EDC" w:rsidP="009928C8">
      <w:pPr>
        <w:pStyle w:val="ListParagraph"/>
        <w:numPr>
          <w:ilvl w:val="0"/>
          <w:numId w:val="50"/>
        </w:numPr>
        <w:spacing w:after="140"/>
        <w:ind w:left="360"/>
        <w:textboxTightWrap w:val="allLines"/>
      </w:pPr>
      <w:r>
        <w:lastRenderedPageBreak/>
        <w:t>Books Beyond Words</w:t>
      </w:r>
    </w:p>
    <w:p w14:paraId="40C7E6AD" w14:textId="77777777" w:rsidR="000A2EDC" w:rsidRDefault="000A2EDC" w:rsidP="009928C8">
      <w:pPr>
        <w:pStyle w:val="ListParagraph"/>
        <w:numPr>
          <w:ilvl w:val="0"/>
          <w:numId w:val="50"/>
        </w:numPr>
        <w:spacing w:after="140"/>
        <w:ind w:left="360"/>
        <w:textboxTightWrap w:val="allLines"/>
      </w:pPr>
      <w:r>
        <w:t>Brent Mencap</w:t>
      </w:r>
    </w:p>
    <w:p w14:paraId="4FE9556F" w14:textId="77777777" w:rsidR="000A2EDC" w:rsidRDefault="000A2EDC" w:rsidP="009928C8">
      <w:pPr>
        <w:pStyle w:val="ListParagraph"/>
        <w:numPr>
          <w:ilvl w:val="0"/>
          <w:numId w:val="50"/>
        </w:numPr>
        <w:spacing w:after="140"/>
        <w:ind w:left="360"/>
        <w:textboxTightWrap w:val="allLines"/>
      </w:pPr>
      <w:r>
        <w:t>Comet Group</w:t>
      </w:r>
    </w:p>
    <w:p w14:paraId="457F7451" w14:textId="77777777" w:rsidR="000A2EDC" w:rsidRDefault="000A2EDC" w:rsidP="009928C8">
      <w:pPr>
        <w:pStyle w:val="ListParagraph"/>
        <w:numPr>
          <w:ilvl w:val="0"/>
          <w:numId w:val="50"/>
        </w:numPr>
        <w:spacing w:after="140"/>
        <w:ind w:left="360"/>
        <w:textboxTightWrap w:val="allLines"/>
      </w:pPr>
      <w:proofErr w:type="spellStart"/>
      <w:r>
        <w:t>Cyrenians</w:t>
      </w:r>
      <w:proofErr w:type="spellEnd"/>
    </w:p>
    <w:p w14:paraId="459E1DF8" w14:textId="77777777" w:rsidR="000A2EDC" w:rsidRDefault="000A2EDC" w:rsidP="009928C8">
      <w:pPr>
        <w:pStyle w:val="ListParagraph"/>
        <w:numPr>
          <w:ilvl w:val="0"/>
          <w:numId w:val="50"/>
        </w:numPr>
        <w:spacing w:after="140"/>
        <w:ind w:left="360"/>
        <w:textboxTightWrap w:val="allLines"/>
      </w:pPr>
      <w:r>
        <w:t>Doncaster Speak Up</w:t>
      </w:r>
    </w:p>
    <w:p w14:paraId="5DF08510" w14:textId="77777777" w:rsidR="000A2EDC" w:rsidRDefault="000A2EDC" w:rsidP="009928C8">
      <w:pPr>
        <w:pStyle w:val="ListParagraph"/>
        <w:numPr>
          <w:ilvl w:val="0"/>
          <w:numId w:val="50"/>
        </w:numPr>
        <w:spacing w:after="140"/>
        <w:ind w:left="360"/>
        <w:textboxTightWrap w:val="allLines"/>
      </w:pPr>
      <w:r>
        <w:t xml:space="preserve">East Sussex Community Voice / </w:t>
      </w:r>
      <w:proofErr w:type="spellStart"/>
      <w:r>
        <w:t>Speakup</w:t>
      </w:r>
      <w:proofErr w:type="spellEnd"/>
      <w:r>
        <w:t xml:space="preserve"> Countywide Forum</w:t>
      </w:r>
    </w:p>
    <w:p w14:paraId="6F2DAC13" w14:textId="77777777" w:rsidR="000A2EDC" w:rsidRDefault="000A2EDC" w:rsidP="009928C8">
      <w:pPr>
        <w:pStyle w:val="ListParagraph"/>
        <w:numPr>
          <w:ilvl w:val="0"/>
          <w:numId w:val="50"/>
        </w:numPr>
        <w:spacing w:after="140"/>
        <w:ind w:left="360"/>
        <w:textboxTightWrap w:val="allLines"/>
      </w:pPr>
      <w:r>
        <w:t>Health Matters</w:t>
      </w:r>
    </w:p>
    <w:p w14:paraId="462F3902" w14:textId="77777777" w:rsidR="000A2EDC" w:rsidRDefault="000A2EDC" w:rsidP="009928C8">
      <w:pPr>
        <w:pStyle w:val="ListParagraph"/>
        <w:numPr>
          <w:ilvl w:val="0"/>
          <w:numId w:val="50"/>
        </w:numPr>
        <w:spacing w:after="140"/>
        <w:ind w:left="360"/>
        <w:textboxTightWrap w:val="allLines"/>
      </w:pPr>
      <w:r>
        <w:t>Healthwatch County Durham</w:t>
      </w:r>
    </w:p>
    <w:p w14:paraId="1CAACEFB" w14:textId="77777777" w:rsidR="000A2EDC" w:rsidRDefault="000A2EDC" w:rsidP="009928C8">
      <w:pPr>
        <w:pStyle w:val="ListParagraph"/>
        <w:numPr>
          <w:ilvl w:val="0"/>
          <w:numId w:val="50"/>
        </w:numPr>
        <w:spacing w:after="140"/>
        <w:ind w:left="360"/>
        <w:textboxTightWrap w:val="allLines"/>
      </w:pPr>
      <w:r>
        <w:t>Healthwatch East Sussex</w:t>
      </w:r>
    </w:p>
    <w:p w14:paraId="5FD33113" w14:textId="77777777" w:rsidR="000A2EDC" w:rsidRDefault="000A2EDC" w:rsidP="009928C8">
      <w:pPr>
        <w:pStyle w:val="ListParagraph"/>
        <w:numPr>
          <w:ilvl w:val="0"/>
          <w:numId w:val="50"/>
        </w:numPr>
        <w:spacing w:after="140"/>
        <w:ind w:left="360"/>
        <w:textboxTightWrap w:val="allLines"/>
      </w:pPr>
      <w:r>
        <w:t>Healthwatch Islington</w:t>
      </w:r>
    </w:p>
    <w:p w14:paraId="440E8117" w14:textId="77777777" w:rsidR="000A2EDC" w:rsidRDefault="000A2EDC" w:rsidP="009928C8">
      <w:pPr>
        <w:pStyle w:val="ListParagraph"/>
        <w:numPr>
          <w:ilvl w:val="0"/>
          <w:numId w:val="50"/>
        </w:numPr>
        <w:spacing w:after="140"/>
        <w:ind w:left="360"/>
        <w:textboxTightWrap w:val="allLines"/>
      </w:pPr>
      <w:r>
        <w:t>Healthwatch Redcar and Cleveland</w:t>
      </w:r>
    </w:p>
    <w:p w14:paraId="7B7B2B5D" w14:textId="77777777" w:rsidR="000A2EDC" w:rsidRDefault="000A2EDC" w:rsidP="009928C8">
      <w:pPr>
        <w:pStyle w:val="ListParagraph"/>
        <w:numPr>
          <w:ilvl w:val="0"/>
          <w:numId w:val="50"/>
        </w:numPr>
        <w:spacing w:after="140"/>
        <w:ind w:left="360"/>
        <w:textboxTightWrap w:val="allLines"/>
      </w:pPr>
      <w:r>
        <w:t>Healthwatch Waltham Forest, Waltham Forest Vision and Waltham Forest Deaf Forum</w:t>
      </w:r>
    </w:p>
    <w:p w14:paraId="3F3B9116" w14:textId="77777777" w:rsidR="000A2EDC" w:rsidRDefault="000A2EDC" w:rsidP="009928C8">
      <w:pPr>
        <w:pStyle w:val="ListParagraph"/>
        <w:numPr>
          <w:ilvl w:val="0"/>
          <w:numId w:val="50"/>
        </w:numPr>
        <w:spacing w:after="140"/>
        <w:ind w:left="360"/>
        <w:textboxTightWrap w:val="allLines"/>
      </w:pPr>
      <w:r>
        <w:t>Inclusion London</w:t>
      </w:r>
    </w:p>
    <w:p w14:paraId="6B39CE09" w14:textId="77777777" w:rsidR="000A2EDC" w:rsidRDefault="000A2EDC" w:rsidP="009928C8">
      <w:pPr>
        <w:pStyle w:val="ListParagraph"/>
        <w:numPr>
          <w:ilvl w:val="0"/>
          <w:numId w:val="50"/>
        </w:numPr>
        <w:spacing w:after="140"/>
        <w:ind w:left="360"/>
        <w:textboxTightWrap w:val="allLines"/>
      </w:pPr>
      <w:r>
        <w:t>Involvement Now</w:t>
      </w:r>
    </w:p>
    <w:p w14:paraId="23A20F54" w14:textId="77777777" w:rsidR="000A2EDC" w:rsidRDefault="000A2EDC" w:rsidP="009928C8">
      <w:pPr>
        <w:pStyle w:val="ListParagraph"/>
        <w:numPr>
          <w:ilvl w:val="0"/>
          <w:numId w:val="50"/>
        </w:numPr>
        <w:spacing w:after="140"/>
        <w:ind w:left="360"/>
        <w:textboxTightWrap w:val="allLines"/>
      </w:pPr>
      <w:r>
        <w:t xml:space="preserve">Just Advocacy </w:t>
      </w:r>
    </w:p>
    <w:p w14:paraId="1B32DE43" w14:textId="77777777" w:rsidR="000A2EDC" w:rsidRDefault="000A2EDC" w:rsidP="009928C8">
      <w:pPr>
        <w:pStyle w:val="ListParagraph"/>
        <w:numPr>
          <w:ilvl w:val="0"/>
          <w:numId w:val="50"/>
        </w:numPr>
        <w:spacing w:after="140"/>
        <w:ind w:left="360"/>
        <w:textboxTightWrap w:val="allLines"/>
      </w:pPr>
      <w:r>
        <w:t>Leeds Teaching Hospitals Trust Blind and Partially Sighted Advisory Group</w:t>
      </w:r>
    </w:p>
    <w:p w14:paraId="09857487" w14:textId="77777777" w:rsidR="000A2EDC" w:rsidRDefault="000A2EDC" w:rsidP="009928C8">
      <w:pPr>
        <w:pStyle w:val="ListParagraph"/>
        <w:numPr>
          <w:ilvl w:val="0"/>
          <w:numId w:val="50"/>
        </w:numPr>
        <w:spacing w:after="140"/>
        <w:ind w:left="360"/>
        <w:textboxTightWrap w:val="allLines"/>
      </w:pPr>
      <w:r>
        <w:t>Macmillan Cancer Support</w:t>
      </w:r>
    </w:p>
    <w:p w14:paraId="5FD41DC2" w14:textId="77777777" w:rsidR="000A2EDC" w:rsidRDefault="000A2EDC" w:rsidP="009928C8">
      <w:pPr>
        <w:pStyle w:val="ListParagraph"/>
        <w:numPr>
          <w:ilvl w:val="0"/>
          <w:numId w:val="50"/>
        </w:numPr>
        <w:spacing w:after="140"/>
        <w:ind w:left="360"/>
        <w:textboxTightWrap w:val="allLines"/>
      </w:pPr>
      <w:r>
        <w:t>Medical Defence Union</w:t>
      </w:r>
    </w:p>
    <w:p w14:paraId="67867696" w14:textId="77777777" w:rsidR="000A2EDC" w:rsidRDefault="000A2EDC" w:rsidP="009928C8">
      <w:pPr>
        <w:pStyle w:val="ListParagraph"/>
        <w:numPr>
          <w:ilvl w:val="0"/>
          <w:numId w:val="50"/>
        </w:numPr>
        <w:spacing w:after="140"/>
        <w:ind w:left="360"/>
        <w:textboxTightWrap w:val="allLines"/>
      </w:pPr>
      <w:r>
        <w:t>Moorfields Eye Hospital NHS Foundation Trust</w:t>
      </w:r>
    </w:p>
    <w:p w14:paraId="2C8053E7" w14:textId="77777777" w:rsidR="000A2EDC" w:rsidRDefault="000A2EDC" w:rsidP="009928C8">
      <w:pPr>
        <w:pStyle w:val="ListParagraph"/>
        <w:numPr>
          <w:ilvl w:val="0"/>
          <w:numId w:val="50"/>
        </w:numPr>
        <w:spacing w:after="140"/>
        <w:ind w:left="360"/>
        <w:textboxTightWrap w:val="allLines"/>
      </w:pPr>
      <w:r>
        <w:t>National Deaf Children’s Society</w:t>
      </w:r>
    </w:p>
    <w:p w14:paraId="521F7E9D" w14:textId="77777777" w:rsidR="000A2EDC" w:rsidRDefault="000A2EDC" w:rsidP="009928C8">
      <w:pPr>
        <w:pStyle w:val="ListParagraph"/>
        <w:numPr>
          <w:ilvl w:val="0"/>
          <w:numId w:val="50"/>
        </w:numPr>
        <w:spacing w:after="140"/>
        <w:ind w:left="360"/>
        <w:textboxTightWrap w:val="allLines"/>
      </w:pPr>
      <w:r>
        <w:t>National Federation for the Blind (Leeds Branch)</w:t>
      </w:r>
    </w:p>
    <w:p w14:paraId="1D4921A2" w14:textId="77777777" w:rsidR="000A2EDC" w:rsidRDefault="000A2EDC" w:rsidP="009928C8">
      <w:pPr>
        <w:pStyle w:val="ListParagraph"/>
        <w:numPr>
          <w:ilvl w:val="0"/>
          <w:numId w:val="50"/>
        </w:numPr>
        <w:spacing w:after="140"/>
        <w:ind w:left="360"/>
        <w:textboxTightWrap w:val="allLines"/>
      </w:pPr>
      <w:r>
        <w:t>Newcastle Society for Blind People</w:t>
      </w:r>
    </w:p>
    <w:p w14:paraId="199BFA1A" w14:textId="77777777" w:rsidR="000A2EDC" w:rsidRDefault="000A2EDC" w:rsidP="009928C8">
      <w:pPr>
        <w:pStyle w:val="ListParagraph"/>
        <w:numPr>
          <w:ilvl w:val="0"/>
          <w:numId w:val="50"/>
        </w:numPr>
        <w:spacing w:after="140"/>
        <w:ind w:left="360"/>
        <w:textboxTightWrap w:val="allLines"/>
      </w:pPr>
      <w:r>
        <w:t>Newcastle upon Tyne Hospitals NHS Foundation Trust</w:t>
      </w:r>
    </w:p>
    <w:p w14:paraId="0FD67E68" w14:textId="77777777" w:rsidR="000A2EDC" w:rsidRDefault="000A2EDC" w:rsidP="009928C8">
      <w:pPr>
        <w:pStyle w:val="ListParagraph"/>
        <w:numPr>
          <w:ilvl w:val="0"/>
          <w:numId w:val="50"/>
        </w:numPr>
        <w:spacing w:after="140"/>
        <w:ind w:left="360"/>
        <w:textboxTightWrap w:val="allLines"/>
      </w:pPr>
      <w:r>
        <w:t xml:space="preserve">National Community Hearing Association and British Society of Hearing Aid Audiologists </w:t>
      </w:r>
    </w:p>
    <w:p w14:paraId="32BC0FC8" w14:textId="77777777" w:rsidR="000A2EDC" w:rsidRDefault="000A2EDC" w:rsidP="009928C8">
      <w:pPr>
        <w:pStyle w:val="ListParagraph"/>
        <w:numPr>
          <w:ilvl w:val="0"/>
          <w:numId w:val="50"/>
        </w:numPr>
        <w:spacing w:after="140"/>
        <w:ind w:left="360"/>
        <w:textboxTightWrap w:val="allLines"/>
      </w:pPr>
      <w:r>
        <w:t xml:space="preserve">NHS Enfield Clinical Commissioning Group </w:t>
      </w:r>
    </w:p>
    <w:p w14:paraId="73B647BE" w14:textId="77777777" w:rsidR="000A2EDC" w:rsidRDefault="000A2EDC" w:rsidP="009928C8">
      <w:pPr>
        <w:pStyle w:val="ListParagraph"/>
        <w:numPr>
          <w:ilvl w:val="0"/>
          <w:numId w:val="50"/>
        </w:numPr>
        <w:spacing w:after="140"/>
        <w:ind w:left="360"/>
        <w:textboxTightWrap w:val="allLines"/>
      </w:pPr>
      <w:r>
        <w:t>NHS West Hampshire Clinical Commissioning Group</w:t>
      </w:r>
    </w:p>
    <w:p w14:paraId="32EB26EE" w14:textId="77777777" w:rsidR="000A2EDC" w:rsidRDefault="000A2EDC" w:rsidP="009928C8">
      <w:pPr>
        <w:pStyle w:val="ListParagraph"/>
        <w:numPr>
          <w:ilvl w:val="0"/>
          <w:numId w:val="50"/>
        </w:numPr>
        <w:spacing w:after="140"/>
        <w:ind w:left="360"/>
        <w:textboxTightWrap w:val="allLines"/>
      </w:pPr>
      <w:r>
        <w:t>People First (Self Advocacy)</w:t>
      </w:r>
    </w:p>
    <w:p w14:paraId="02414950" w14:textId="77777777" w:rsidR="000A2EDC" w:rsidRDefault="000A2EDC" w:rsidP="009928C8">
      <w:pPr>
        <w:pStyle w:val="ListParagraph"/>
        <w:numPr>
          <w:ilvl w:val="0"/>
          <w:numId w:val="50"/>
        </w:numPr>
        <w:spacing w:after="140"/>
        <w:ind w:left="360"/>
        <w:textboxTightWrap w:val="allLines"/>
      </w:pPr>
      <w:r>
        <w:t>Pharmacy Voice</w:t>
      </w:r>
    </w:p>
    <w:p w14:paraId="1DA6352B" w14:textId="77777777" w:rsidR="000A2EDC" w:rsidRDefault="000A2EDC" w:rsidP="009928C8">
      <w:pPr>
        <w:pStyle w:val="ListParagraph"/>
        <w:numPr>
          <w:ilvl w:val="0"/>
          <w:numId w:val="50"/>
        </w:numPr>
        <w:spacing w:after="140"/>
        <w:ind w:left="360"/>
        <w:textboxTightWrap w:val="allLines"/>
      </w:pPr>
      <w:proofErr w:type="spellStart"/>
      <w:r>
        <w:t>PiF</w:t>
      </w:r>
      <w:proofErr w:type="spellEnd"/>
      <w:r>
        <w:t xml:space="preserve"> (Patient Information Forum)</w:t>
      </w:r>
    </w:p>
    <w:p w14:paraId="0C526175" w14:textId="77777777" w:rsidR="000A2EDC" w:rsidRDefault="000A2EDC" w:rsidP="009928C8">
      <w:pPr>
        <w:pStyle w:val="ListParagraph"/>
        <w:numPr>
          <w:ilvl w:val="0"/>
          <w:numId w:val="50"/>
        </w:numPr>
        <w:spacing w:after="140"/>
        <w:ind w:left="360"/>
        <w:textboxTightWrap w:val="allLines"/>
      </w:pPr>
      <w:r>
        <w:t>Race Equality Foundation</w:t>
      </w:r>
    </w:p>
    <w:p w14:paraId="4F717DC6" w14:textId="77777777" w:rsidR="000A2EDC" w:rsidRDefault="000A2EDC" w:rsidP="009928C8">
      <w:pPr>
        <w:pStyle w:val="ListParagraph"/>
        <w:numPr>
          <w:ilvl w:val="0"/>
          <w:numId w:val="50"/>
        </w:numPr>
        <w:spacing w:after="140"/>
        <w:ind w:left="360"/>
        <w:textboxTightWrap w:val="allLines"/>
      </w:pPr>
      <w:r>
        <w:t>Reach</w:t>
      </w:r>
    </w:p>
    <w:p w14:paraId="4FF2FE94" w14:textId="77777777" w:rsidR="000A2EDC" w:rsidRDefault="000A2EDC" w:rsidP="009928C8">
      <w:pPr>
        <w:pStyle w:val="ListParagraph"/>
        <w:numPr>
          <w:ilvl w:val="0"/>
          <w:numId w:val="50"/>
        </w:numPr>
        <w:spacing w:after="140"/>
        <w:ind w:left="360"/>
        <w:textboxTightWrap w:val="allLines"/>
      </w:pPr>
      <w:r>
        <w:t>Royal College of Speech and Language Therapists</w:t>
      </w:r>
    </w:p>
    <w:p w14:paraId="381D51F4" w14:textId="77777777" w:rsidR="000A2EDC" w:rsidRDefault="000A2EDC" w:rsidP="009928C8">
      <w:pPr>
        <w:pStyle w:val="ListParagraph"/>
        <w:numPr>
          <w:ilvl w:val="0"/>
          <w:numId w:val="50"/>
        </w:numPr>
        <w:spacing w:after="140"/>
        <w:ind w:left="360"/>
        <w:textboxTightWrap w:val="allLines"/>
      </w:pPr>
      <w:r>
        <w:t>Sense</w:t>
      </w:r>
    </w:p>
    <w:p w14:paraId="57DDBD7A" w14:textId="77777777" w:rsidR="000A2EDC" w:rsidRDefault="000A2EDC" w:rsidP="009928C8">
      <w:pPr>
        <w:pStyle w:val="ListParagraph"/>
        <w:numPr>
          <w:ilvl w:val="0"/>
          <w:numId w:val="50"/>
        </w:numPr>
        <w:spacing w:after="140"/>
        <w:ind w:left="360"/>
        <w:textboxTightWrap w:val="allLines"/>
      </w:pPr>
      <w:r>
        <w:t>SignHealth</w:t>
      </w:r>
    </w:p>
    <w:p w14:paraId="70BAE83B" w14:textId="77777777" w:rsidR="000A2EDC" w:rsidRDefault="000A2EDC" w:rsidP="009928C8">
      <w:pPr>
        <w:pStyle w:val="ListParagraph"/>
        <w:numPr>
          <w:ilvl w:val="0"/>
          <w:numId w:val="50"/>
        </w:numPr>
        <w:spacing w:after="140"/>
        <w:ind w:left="360"/>
        <w:textboxTightWrap w:val="allLines"/>
      </w:pPr>
      <w:r>
        <w:t>Solent NHS Trust</w:t>
      </w:r>
    </w:p>
    <w:p w14:paraId="4D6C0363" w14:textId="77777777" w:rsidR="000A2EDC" w:rsidRDefault="000A2EDC" w:rsidP="009928C8">
      <w:pPr>
        <w:pStyle w:val="ListParagraph"/>
        <w:numPr>
          <w:ilvl w:val="0"/>
          <w:numId w:val="50"/>
        </w:numPr>
        <w:spacing w:after="140"/>
        <w:ind w:left="360"/>
        <w:textboxTightWrap w:val="allLines"/>
      </w:pPr>
      <w:r>
        <w:t>South London and Maudsley NHS Foundation Trust</w:t>
      </w:r>
    </w:p>
    <w:p w14:paraId="43CAD2CB" w14:textId="77777777" w:rsidR="000A2EDC" w:rsidRDefault="000A2EDC" w:rsidP="009928C8">
      <w:pPr>
        <w:pStyle w:val="ListParagraph"/>
        <w:numPr>
          <w:ilvl w:val="0"/>
          <w:numId w:val="50"/>
        </w:numPr>
        <w:spacing w:after="140"/>
        <w:ind w:left="360"/>
        <w:textboxTightWrap w:val="allLines"/>
      </w:pPr>
      <w:proofErr w:type="spellStart"/>
      <w:r>
        <w:t>SpeakEasy</w:t>
      </w:r>
      <w:proofErr w:type="spellEnd"/>
      <w:r>
        <w:t xml:space="preserve"> N.O.W. Health Checkers</w:t>
      </w:r>
    </w:p>
    <w:p w14:paraId="570589D1" w14:textId="77777777" w:rsidR="000A2EDC" w:rsidRDefault="000A2EDC" w:rsidP="009928C8">
      <w:pPr>
        <w:pStyle w:val="ListParagraph"/>
        <w:numPr>
          <w:ilvl w:val="0"/>
          <w:numId w:val="50"/>
        </w:numPr>
        <w:spacing w:after="140"/>
        <w:ind w:left="360"/>
        <w:textboxTightWrap w:val="allLines"/>
      </w:pPr>
      <w:r>
        <w:t>The British Academy of Audiology (BAA)</w:t>
      </w:r>
    </w:p>
    <w:p w14:paraId="0A84E920" w14:textId="77777777" w:rsidR="000A2EDC" w:rsidRDefault="000A2EDC" w:rsidP="009928C8">
      <w:pPr>
        <w:pStyle w:val="ListParagraph"/>
        <w:numPr>
          <w:ilvl w:val="0"/>
          <w:numId w:val="50"/>
        </w:numPr>
        <w:spacing w:after="140"/>
        <w:ind w:left="360"/>
        <w:textboxTightWrap w:val="allLines"/>
      </w:pPr>
      <w:r>
        <w:t>The British Medical Association (BMA)</w:t>
      </w:r>
    </w:p>
    <w:p w14:paraId="27F02E11" w14:textId="77777777" w:rsidR="000A2EDC" w:rsidRDefault="000A2EDC" w:rsidP="009928C8">
      <w:pPr>
        <w:pStyle w:val="ListParagraph"/>
        <w:numPr>
          <w:ilvl w:val="0"/>
          <w:numId w:val="50"/>
        </w:numPr>
        <w:spacing w:after="140"/>
        <w:ind w:left="360"/>
        <w:textboxTightWrap w:val="allLines"/>
      </w:pPr>
      <w:r>
        <w:t>The Communication Trust</w:t>
      </w:r>
    </w:p>
    <w:p w14:paraId="442419EB" w14:textId="77777777" w:rsidR="000A2EDC" w:rsidRDefault="000A2EDC" w:rsidP="009928C8">
      <w:pPr>
        <w:pStyle w:val="ListParagraph"/>
        <w:numPr>
          <w:ilvl w:val="0"/>
          <w:numId w:val="50"/>
        </w:numPr>
        <w:spacing w:after="140"/>
        <w:ind w:left="360"/>
        <w:textboxTightWrap w:val="allLines"/>
      </w:pPr>
      <w:r>
        <w:t>The Joint Health Strategy Group (of library organisations who have health interests)</w:t>
      </w:r>
    </w:p>
    <w:p w14:paraId="38031ABF" w14:textId="77777777" w:rsidR="000A2EDC" w:rsidRDefault="000A2EDC" w:rsidP="009928C8">
      <w:pPr>
        <w:pStyle w:val="ListParagraph"/>
        <w:numPr>
          <w:ilvl w:val="0"/>
          <w:numId w:val="50"/>
        </w:numPr>
        <w:spacing w:after="140"/>
        <w:ind w:left="360"/>
        <w:textboxTightWrap w:val="allLines"/>
      </w:pPr>
      <w:r>
        <w:t>The Optical Confederation</w:t>
      </w:r>
    </w:p>
    <w:p w14:paraId="6A25EB13" w14:textId="77777777" w:rsidR="000A2EDC" w:rsidRDefault="000A2EDC" w:rsidP="009928C8">
      <w:pPr>
        <w:pStyle w:val="ListParagraph"/>
        <w:numPr>
          <w:ilvl w:val="0"/>
          <w:numId w:val="50"/>
        </w:numPr>
        <w:spacing w:after="140"/>
        <w:ind w:left="360"/>
        <w:textboxTightWrap w:val="allLines"/>
      </w:pPr>
      <w:r>
        <w:t>The National Registers for Communication Professionals working with Deaf and Deafblind People (NRCPD)</w:t>
      </w:r>
    </w:p>
    <w:p w14:paraId="4BB82200" w14:textId="77777777" w:rsidR="000A2EDC" w:rsidRDefault="000A2EDC" w:rsidP="009928C8">
      <w:pPr>
        <w:pStyle w:val="ListParagraph"/>
        <w:numPr>
          <w:ilvl w:val="0"/>
          <w:numId w:val="50"/>
        </w:numPr>
        <w:spacing w:after="140"/>
        <w:ind w:left="360"/>
        <w:textboxTightWrap w:val="allLines"/>
      </w:pPr>
      <w:r>
        <w:t>Thomas Pocklington Trust</w:t>
      </w:r>
    </w:p>
    <w:p w14:paraId="71FD3BA1" w14:textId="77777777" w:rsidR="000A2EDC" w:rsidRDefault="000A2EDC" w:rsidP="009928C8">
      <w:pPr>
        <w:pStyle w:val="ListParagraph"/>
        <w:numPr>
          <w:ilvl w:val="0"/>
          <w:numId w:val="50"/>
        </w:numPr>
        <w:spacing w:after="140"/>
        <w:ind w:left="360"/>
        <w:textboxTightWrap w:val="allLines"/>
      </w:pPr>
      <w:r>
        <w:lastRenderedPageBreak/>
        <w:t>UK Council on Deafness</w:t>
      </w:r>
    </w:p>
    <w:p w14:paraId="1AE58354" w14:textId="77777777" w:rsidR="000A2EDC" w:rsidRDefault="000A2EDC" w:rsidP="009928C8">
      <w:pPr>
        <w:pStyle w:val="ListParagraph"/>
        <w:numPr>
          <w:ilvl w:val="0"/>
          <w:numId w:val="50"/>
        </w:numPr>
        <w:spacing w:after="140"/>
        <w:ind w:left="360"/>
        <w:textboxTightWrap w:val="allLines"/>
      </w:pPr>
      <w:r>
        <w:t>UKAAF (UK Association for Accessible Formats)</w:t>
      </w:r>
    </w:p>
    <w:p w14:paraId="71EC0075" w14:textId="77777777" w:rsidR="000A2EDC" w:rsidRDefault="000A2EDC" w:rsidP="009928C8">
      <w:pPr>
        <w:pStyle w:val="ListParagraph"/>
        <w:numPr>
          <w:ilvl w:val="0"/>
          <w:numId w:val="50"/>
        </w:numPr>
        <w:spacing w:after="140"/>
        <w:ind w:left="360"/>
        <w:textboxTightWrap w:val="allLines"/>
      </w:pPr>
      <w:r>
        <w:t>VISION 2020 UK</w:t>
      </w:r>
    </w:p>
    <w:p w14:paraId="05DA8BA2" w14:textId="051990BF" w:rsidR="000A2EDC" w:rsidRDefault="000A2EDC" w:rsidP="000A2EDC">
      <w:r>
        <w:t>F</w:t>
      </w:r>
      <w:r w:rsidR="00BB5A03">
        <w:t>or further information see the Report of Consultation</w:t>
      </w:r>
      <w:r>
        <w:t>.</w:t>
      </w:r>
    </w:p>
    <w:p w14:paraId="38AF3463" w14:textId="77777777" w:rsidR="00583B07" w:rsidRDefault="00583B07" w:rsidP="000A2EDC"/>
    <w:p w14:paraId="2C2B7489" w14:textId="13F6AE53" w:rsidR="000A2EDC" w:rsidRDefault="000A2EDC" w:rsidP="000A2EDC">
      <w:r>
        <w:t>Note: a list of organisations participating in the engagement phase is not currently available. However, further information about the engage</w:t>
      </w:r>
      <w:r w:rsidR="00BB5A03">
        <w:t>ment phase can be found in the Report of Engagement</w:t>
      </w:r>
      <w:r>
        <w:t>.</w:t>
      </w:r>
    </w:p>
    <w:p w14:paraId="105766AA" w14:textId="77777777" w:rsidR="009928C8" w:rsidRDefault="009928C8" w:rsidP="000A2EDC"/>
    <w:p w14:paraId="1A226578" w14:textId="77777777" w:rsidR="000A2EDC" w:rsidRDefault="000A2EDC" w:rsidP="000A2EDC">
      <w:pPr>
        <w:pStyle w:val="Style1"/>
      </w:pPr>
      <w:r>
        <w:t>Organisations attending an ‘effective implementation’ workshop</w:t>
      </w:r>
    </w:p>
    <w:p w14:paraId="349B5AD3" w14:textId="77777777" w:rsidR="000A2EDC" w:rsidRPr="00AF37E2" w:rsidRDefault="000A2EDC" w:rsidP="009928C8">
      <w:pPr>
        <w:pStyle w:val="ListParagraph"/>
        <w:numPr>
          <w:ilvl w:val="0"/>
          <w:numId w:val="52"/>
        </w:numPr>
        <w:spacing w:after="200"/>
      </w:pPr>
      <w:r w:rsidRPr="00AF37E2">
        <w:t>Action on Hearing Loss</w:t>
      </w:r>
    </w:p>
    <w:p w14:paraId="46F82D43" w14:textId="77777777" w:rsidR="000A2EDC" w:rsidRDefault="000A2EDC" w:rsidP="009928C8">
      <w:pPr>
        <w:pStyle w:val="ListParagraph"/>
        <w:numPr>
          <w:ilvl w:val="0"/>
          <w:numId w:val="52"/>
        </w:numPr>
        <w:spacing w:after="200"/>
      </w:pPr>
      <w:proofErr w:type="spellStart"/>
      <w:r>
        <w:t>Addenbrooke's</w:t>
      </w:r>
      <w:proofErr w:type="spellEnd"/>
      <w:r>
        <w:t xml:space="preserve"> Hospital NHS Foundation Trust</w:t>
      </w:r>
    </w:p>
    <w:p w14:paraId="39ED50A9" w14:textId="77777777" w:rsidR="000A2EDC" w:rsidRDefault="000A2EDC" w:rsidP="009928C8">
      <w:pPr>
        <w:pStyle w:val="ListParagraph"/>
        <w:numPr>
          <w:ilvl w:val="0"/>
          <w:numId w:val="52"/>
        </w:numPr>
        <w:spacing w:after="200"/>
      </w:pPr>
      <w:r w:rsidRPr="009136E3">
        <w:t>Hertfordshire Partnership University</w:t>
      </w:r>
      <w:r>
        <w:t xml:space="preserve"> NHS</w:t>
      </w:r>
      <w:r w:rsidRPr="009136E3">
        <w:t xml:space="preserve"> F</w:t>
      </w:r>
      <w:r>
        <w:t xml:space="preserve">oundation </w:t>
      </w:r>
      <w:r w:rsidRPr="009136E3">
        <w:t>T</w:t>
      </w:r>
      <w:r>
        <w:t>rust</w:t>
      </w:r>
    </w:p>
    <w:p w14:paraId="603C3DC2" w14:textId="77777777" w:rsidR="000A2EDC" w:rsidRDefault="000A2EDC" w:rsidP="009928C8">
      <w:pPr>
        <w:pStyle w:val="ListParagraph"/>
        <w:numPr>
          <w:ilvl w:val="0"/>
          <w:numId w:val="52"/>
        </w:numPr>
        <w:spacing w:after="200"/>
      </w:pPr>
      <w:r>
        <w:t>Berkshire Healthcare NHS Foundation Trust</w:t>
      </w:r>
    </w:p>
    <w:p w14:paraId="021A1791" w14:textId="77777777" w:rsidR="000A2EDC" w:rsidRPr="00AF37E2" w:rsidRDefault="000A2EDC" w:rsidP="009928C8">
      <w:pPr>
        <w:pStyle w:val="ListParagraph"/>
        <w:numPr>
          <w:ilvl w:val="0"/>
          <w:numId w:val="52"/>
        </w:numPr>
        <w:spacing w:after="200"/>
      </w:pPr>
      <w:r>
        <w:t xml:space="preserve">BMJ (the </w:t>
      </w:r>
      <w:r w:rsidRPr="00AF37E2">
        <w:t>B</w:t>
      </w:r>
      <w:r>
        <w:t>ritish Medical Journal)</w:t>
      </w:r>
    </w:p>
    <w:p w14:paraId="3E06D238" w14:textId="77777777" w:rsidR="000A2EDC" w:rsidRPr="00AF37E2" w:rsidRDefault="000A2EDC" w:rsidP="009928C8">
      <w:pPr>
        <w:pStyle w:val="ListParagraph"/>
        <w:numPr>
          <w:ilvl w:val="0"/>
          <w:numId w:val="52"/>
        </w:numPr>
        <w:spacing w:after="200"/>
      </w:pPr>
      <w:r w:rsidRPr="00AF37E2">
        <w:t>Bradford Talking Media</w:t>
      </w:r>
      <w:r>
        <w:t xml:space="preserve"> (BTM)</w:t>
      </w:r>
    </w:p>
    <w:p w14:paraId="26BB7F32" w14:textId="77777777" w:rsidR="000A2EDC" w:rsidRDefault="000A2EDC" w:rsidP="009928C8">
      <w:pPr>
        <w:pStyle w:val="ListParagraph"/>
        <w:numPr>
          <w:ilvl w:val="0"/>
          <w:numId w:val="52"/>
        </w:numPr>
        <w:spacing w:after="200"/>
      </w:pPr>
      <w:r>
        <w:t>Bradford Teaching Hospitals NHS Foundation Trust</w:t>
      </w:r>
    </w:p>
    <w:p w14:paraId="020B6B46" w14:textId="77777777" w:rsidR="000A2EDC" w:rsidRPr="00AF37E2" w:rsidRDefault="000A2EDC" w:rsidP="009928C8">
      <w:pPr>
        <w:pStyle w:val="ListParagraph"/>
        <w:numPr>
          <w:ilvl w:val="0"/>
          <w:numId w:val="52"/>
        </w:numPr>
        <w:spacing w:after="200"/>
      </w:pPr>
      <w:r>
        <w:t>Cambridge University Hospitals NHS Foundation Trust</w:t>
      </w:r>
    </w:p>
    <w:p w14:paraId="0B1F0232" w14:textId="77777777" w:rsidR="000A2EDC" w:rsidRPr="00AF37E2" w:rsidRDefault="000A2EDC" w:rsidP="009928C8">
      <w:pPr>
        <w:pStyle w:val="ListParagraph"/>
        <w:numPr>
          <w:ilvl w:val="0"/>
          <w:numId w:val="52"/>
        </w:numPr>
        <w:spacing w:after="200"/>
      </w:pPr>
      <w:r w:rsidRPr="00AF37E2">
        <w:t>Camden Social Services</w:t>
      </w:r>
    </w:p>
    <w:p w14:paraId="3FA4009F" w14:textId="77777777" w:rsidR="000A2EDC" w:rsidRDefault="000A2EDC" w:rsidP="009928C8">
      <w:pPr>
        <w:pStyle w:val="ListParagraph"/>
        <w:numPr>
          <w:ilvl w:val="0"/>
          <w:numId w:val="52"/>
        </w:numPr>
        <w:spacing w:after="200"/>
      </w:pPr>
      <w:r>
        <w:t>CHANGE</w:t>
      </w:r>
    </w:p>
    <w:p w14:paraId="11B8B709" w14:textId="77777777" w:rsidR="000A2EDC" w:rsidRPr="00AF37E2" w:rsidRDefault="000A2EDC" w:rsidP="009928C8">
      <w:pPr>
        <w:pStyle w:val="ListParagraph"/>
        <w:numPr>
          <w:ilvl w:val="0"/>
          <w:numId w:val="52"/>
        </w:numPr>
        <w:spacing w:after="200"/>
      </w:pPr>
      <w:r w:rsidRPr="00AF37E2">
        <w:t>City of Bradford Metropolitan District Council</w:t>
      </w:r>
    </w:p>
    <w:p w14:paraId="7652924F" w14:textId="77777777" w:rsidR="000A2EDC" w:rsidRDefault="000A2EDC" w:rsidP="009928C8">
      <w:pPr>
        <w:pStyle w:val="ListParagraph"/>
        <w:numPr>
          <w:ilvl w:val="0"/>
          <w:numId w:val="52"/>
        </w:numPr>
        <w:spacing w:after="200"/>
      </w:pPr>
      <w:r>
        <w:t>County Durham and Darlington NHS Foundation Trust</w:t>
      </w:r>
    </w:p>
    <w:p w14:paraId="58C3C9D3" w14:textId="77777777" w:rsidR="000A2EDC" w:rsidRPr="00AF37E2" w:rsidRDefault="000A2EDC" w:rsidP="009928C8">
      <w:pPr>
        <w:pStyle w:val="ListParagraph"/>
        <w:numPr>
          <w:ilvl w:val="0"/>
          <w:numId w:val="52"/>
        </w:numPr>
        <w:spacing w:after="200"/>
      </w:pPr>
      <w:proofErr w:type="spellStart"/>
      <w:r w:rsidRPr="00AF37E2">
        <w:t>Docman</w:t>
      </w:r>
      <w:proofErr w:type="spellEnd"/>
    </w:p>
    <w:p w14:paraId="6A22777F" w14:textId="77777777" w:rsidR="000A2EDC" w:rsidRDefault="000A2EDC" w:rsidP="009928C8">
      <w:pPr>
        <w:pStyle w:val="ListParagraph"/>
        <w:numPr>
          <w:ilvl w:val="0"/>
          <w:numId w:val="52"/>
        </w:numPr>
        <w:spacing w:after="200"/>
      </w:pPr>
      <w:r>
        <w:t>Dorset HealthCare University NHS Foundation Trust</w:t>
      </w:r>
    </w:p>
    <w:p w14:paraId="474F26CB" w14:textId="77777777" w:rsidR="000A2EDC" w:rsidRDefault="000A2EDC" w:rsidP="009928C8">
      <w:pPr>
        <w:pStyle w:val="ListParagraph"/>
        <w:numPr>
          <w:ilvl w:val="0"/>
          <w:numId w:val="52"/>
        </w:numPr>
        <w:spacing w:after="200"/>
      </w:pPr>
      <w:r>
        <w:t>East London NHS Foundation Trust</w:t>
      </w:r>
    </w:p>
    <w:p w14:paraId="4290038D" w14:textId="77777777" w:rsidR="000A2EDC" w:rsidRPr="00AF37E2" w:rsidRDefault="000A2EDC" w:rsidP="009928C8">
      <w:pPr>
        <w:pStyle w:val="ListParagraph"/>
        <w:numPr>
          <w:ilvl w:val="0"/>
          <w:numId w:val="52"/>
        </w:numPr>
        <w:spacing w:after="200"/>
      </w:pPr>
      <w:r w:rsidRPr="00AF37E2">
        <w:t>Enabled City</w:t>
      </w:r>
    </w:p>
    <w:p w14:paraId="29E50ED7" w14:textId="77777777" w:rsidR="000A2EDC" w:rsidRPr="00AF37E2" w:rsidRDefault="000A2EDC" w:rsidP="009928C8">
      <w:pPr>
        <w:pStyle w:val="ListParagraph"/>
        <w:numPr>
          <w:ilvl w:val="0"/>
          <w:numId w:val="52"/>
        </w:numPr>
        <w:spacing w:after="200"/>
      </w:pPr>
      <w:r w:rsidRPr="00AF37E2">
        <w:t>Generate</w:t>
      </w:r>
    </w:p>
    <w:p w14:paraId="5377270B" w14:textId="77777777" w:rsidR="000A2EDC" w:rsidRDefault="000A2EDC" w:rsidP="009928C8">
      <w:pPr>
        <w:pStyle w:val="ListParagraph"/>
        <w:numPr>
          <w:ilvl w:val="0"/>
          <w:numId w:val="52"/>
        </w:numPr>
        <w:spacing w:after="200"/>
      </w:pPr>
      <w:r>
        <w:t>GTD Healthcare</w:t>
      </w:r>
    </w:p>
    <w:p w14:paraId="1D21C224" w14:textId="77777777" w:rsidR="000A2EDC" w:rsidRDefault="000A2EDC" w:rsidP="009928C8">
      <w:pPr>
        <w:pStyle w:val="ListParagraph"/>
        <w:numPr>
          <w:ilvl w:val="0"/>
          <w:numId w:val="52"/>
        </w:numPr>
        <w:spacing w:after="200"/>
      </w:pPr>
      <w:r>
        <w:t>Harrogate and District NHS Foundation Trust</w:t>
      </w:r>
    </w:p>
    <w:p w14:paraId="33219D32" w14:textId="77777777" w:rsidR="000A2EDC" w:rsidRPr="00AF37E2" w:rsidRDefault="000A2EDC" w:rsidP="009928C8">
      <w:pPr>
        <w:pStyle w:val="ListParagraph"/>
        <w:numPr>
          <w:ilvl w:val="0"/>
          <w:numId w:val="52"/>
        </w:numPr>
        <w:spacing w:after="200"/>
      </w:pPr>
      <w:r w:rsidRPr="00AF37E2">
        <w:t>Healthwatch England</w:t>
      </w:r>
    </w:p>
    <w:p w14:paraId="2B9850E5" w14:textId="5BFA6374" w:rsidR="000A2EDC" w:rsidRPr="00AF37E2" w:rsidRDefault="000A2EDC" w:rsidP="009928C8">
      <w:pPr>
        <w:pStyle w:val="ListParagraph"/>
        <w:numPr>
          <w:ilvl w:val="0"/>
          <w:numId w:val="52"/>
        </w:numPr>
        <w:spacing w:after="200"/>
      </w:pPr>
      <w:r w:rsidRPr="00AF37E2">
        <w:t>HSCIC</w:t>
      </w:r>
      <w:r>
        <w:t xml:space="preserve"> (the Health and Social Care Information Centre)</w:t>
      </w:r>
      <w:r w:rsidR="009F171D">
        <w:t xml:space="preserve"> (now known as NHS Digital)</w:t>
      </w:r>
    </w:p>
    <w:p w14:paraId="0D6430D8" w14:textId="77777777" w:rsidR="000A2EDC" w:rsidRPr="00AF37E2" w:rsidRDefault="000A2EDC" w:rsidP="009928C8">
      <w:pPr>
        <w:pStyle w:val="ListParagraph"/>
        <w:numPr>
          <w:ilvl w:val="0"/>
          <w:numId w:val="52"/>
        </w:numPr>
        <w:spacing w:after="200"/>
      </w:pPr>
      <w:proofErr w:type="spellStart"/>
      <w:r w:rsidRPr="00AF37E2">
        <w:t>InterpreterNow</w:t>
      </w:r>
      <w:proofErr w:type="spellEnd"/>
    </w:p>
    <w:p w14:paraId="57B2852A" w14:textId="77777777" w:rsidR="000A2EDC" w:rsidRDefault="000A2EDC" w:rsidP="009928C8">
      <w:pPr>
        <w:pStyle w:val="ListParagraph"/>
        <w:numPr>
          <w:ilvl w:val="0"/>
          <w:numId w:val="52"/>
        </w:numPr>
        <w:spacing w:after="200"/>
      </w:pPr>
      <w:r>
        <w:t>Lancashire County Council</w:t>
      </w:r>
    </w:p>
    <w:p w14:paraId="76AB8D06" w14:textId="77777777" w:rsidR="000A2EDC" w:rsidRDefault="000A2EDC" w:rsidP="009928C8">
      <w:pPr>
        <w:pStyle w:val="ListParagraph"/>
        <w:numPr>
          <w:ilvl w:val="0"/>
          <w:numId w:val="52"/>
        </w:numPr>
        <w:spacing w:after="200"/>
      </w:pPr>
      <w:r>
        <w:t>Leeds Community Healthcare NHS Trust</w:t>
      </w:r>
    </w:p>
    <w:p w14:paraId="2E4E072E" w14:textId="77777777" w:rsidR="000A2EDC" w:rsidRPr="00AF37E2" w:rsidRDefault="000A2EDC" w:rsidP="009928C8">
      <w:pPr>
        <w:pStyle w:val="ListParagraph"/>
        <w:numPr>
          <w:ilvl w:val="0"/>
          <w:numId w:val="52"/>
        </w:numPr>
        <w:spacing w:after="200"/>
      </w:pPr>
      <w:r w:rsidRPr="00AF37E2">
        <w:t>Microtest Ltd</w:t>
      </w:r>
      <w:r>
        <w:t>.</w:t>
      </w:r>
    </w:p>
    <w:p w14:paraId="02764E0D" w14:textId="77777777" w:rsidR="000A2EDC" w:rsidRPr="00AF37E2" w:rsidRDefault="000A2EDC" w:rsidP="009928C8">
      <w:pPr>
        <w:pStyle w:val="ListParagraph"/>
        <w:numPr>
          <w:ilvl w:val="0"/>
          <w:numId w:val="52"/>
        </w:numPr>
        <w:spacing w:after="200"/>
      </w:pPr>
      <w:r w:rsidRPr="00AF37E2">
        <w:t>Mid Yorkshire Hospitals NHS Trust</w:t>
      </w:r>
    </w:p>
    <w:p w14:paraId="0F9CF023" w14:textId="77777777" w:rsidR="000A2EDC" w:rsidRDefault="000A2EDC" w:rsidP="009928C8">
      <w:pPr>
        <w:pStyle w:val="ListParagraph"/>
        <w:numPr>
          <w:ilvl w:val="0"/>
          <w:numId w:val="52"/>
        </w:numPr>
        <w:spacing w:after="200"/>
      </w:pPr>
      <w:r>
        <w:t>Moorfields Eye Hospital NHS Foundation Trust</w:t>
      </w:r>
    </w:p>
    <w:p w14:paraId="12B53707" w14:textId="77777777" w:rsidR="000A2EDC" w:rsidRPr="00AF37E2" w:rsidRDefault="000A2EDC" w:rsidP="009928C8">
      <w:pPr>
        <w:pStyle w:val="ListParagraph"/>
        <w:numPr>
          <w:ilvl w:val="0"/>
          <w:numId w:val="52"/>
        </w:numPr>
        <w:spacing w:after="200"/>
      </w:pPr>
      <w:r w:rsidRPr="00AF37E2">
        <w:t>MSD Ltd</w:t>
      </w:r>
      <w:r>
        <w:t>.</w:t>
      </w:r>
    </w:p>
    <w:p w14:paraId="4D0CB686" w14:textId="77777777" w:rsidR="000A2EDC" w:rsidRDefault="000A2EDC" w:rsidP="009928C8">
      <w:pPr>
        <w:pStyle w:val="ListParagraph"/>
        <w:numPr>
          <w:ilvl w:val="0"/>
          <w:numId w:val="52"/>
        </w:numPr>
        <w:spacing w:after="200"/>
      </w:pPr>
      <w:r>
        <w:t>NHS England</w:t>
      </w:r>
    </w:p>
    <w:p w14:paraId="7BC3083F" w14:textId="77777777" w:rsidR="000A2EDC" w:rsidRPr="00AF37E2" w:rsidRDefault="000A2EDC" w:rsidP="009928C8">
      <w:pPr>
        <w:pStyle w:val="ListParagraph"/>
        <w:numPr>
          <w:ilvl w:val="0"/>
          <w:numId w:val="52"/>
        </w:numPr>
        <w:spacing w:after="200"/>
      </w:pPr>
      <w:r w:rsidRPr="00AF37E2">
        <w:t>NHS Yorkshire and Humber Commissioning Support</w:t>
      </w:r>
    </w:p>
    <w:p w14:paraId="0420435D" w14:textId="77777777" w:rsidR="000A2EDC" w:rsidRDefault="000A2EDC" w:rsidP="009928C8">
      <w:pPr>
        <w:pStyle w:val="ListParagraph"/>
        <w:numPr>
          <w:ilvl w:val="0"/>
          <w:numId w:val="52"/>
        </w:numPr>
        <w:spacing w:after="200"/>
      </w:pPr>
      <w:r>
        <w:t>PAERS Ltd.</w:t>
      </w:r>
    </w:p>
    <w:p w14:paraId="64C4FE9B" w14:textId="77777777" w:rsidR="000A2EDC" w:rsidRPr="00AF37E2" w:rsidRDefault="000A2EDC" w:rsidP="009928C8">
      <w:pPr>
        <w:pStyle w:val="ListParagraph"/>
        <w:numPr>
          <w:ilvl w:val="0"/>
          <w:numId w:val="52"/>
        </w:numPr>
        <w:spacing w:after="200"/>
      </w:pPr>
      <w:r w:rsidRPr="00AF37E2">
        <w:t xml:space="preserve">Phoenix Medical Practice </w:t>
      </w:r>
    </w:p>
    <w:p w14:paraId="74686682" w14:textId="77777777" w:rsidR="000A2EDC" w:rsidRPr="00AF37E2" w:rsidRDefault="000A2EDC" w:rsidP="009928C8">
      <w:pPr>
        <w:pStyle w:val="ListParagraph"/>
        <w:numPr>
          <w:ilvl w:val="0"/>
          <w:numId w:val="52"/>
        </w:numPr>
        <w:spacing w:after="200"/>
      </w:pPr>
      <w:r w:rsidRPr="00AF37E2">
        <w:t>PRSB</w:t>
      </w:r>
      <w:r>
        <w:t xml:space="preserve"> (the Professional Records Standards Body)</w:t>
      </w:r>
    </w:p>
    <w:p w14:paraId="64318023" w14:textId="77777777" w:rsidR="000A2EDC" w:rsidRDefault="000A2EDC" w:rsidP="009928C8">
      <w:pPr>
        <w:pStyle w:val="ListParagraph"/>
        <w:numPr>
          <w:ilvl w:val="0"/>
          <w:numId w:val="52"/>
        </w:numPr>
        <w:spacing w:after="200"/>
      </w:pPr>
      <w:proofErr w:type="spellStart"/>
      <w:r>
        <w:t>Regify</w:t>
      </w:r>
      <w:proofErr w:type="spellEnd"/>
    </w:p>
    <w:p w14:paraId="5A0DA2BE" w14:textId="77777777" w:rsidR="000A2EDC" w:rsidRPr="00AF37E2" w:rsidRDefault="000A2EDC" w:rsidP="009928C8">
      <w:pPr>
        <w:pStyle w:val="ListParagraph"/>
        <w:numPr>
          <w:ilvl w:val="0"/>
          <w:numId w:val="52"/>
        </w:numPr>
        <w:spacing w:after="200"/>
      </w:pPr>
      <w:r w:rsidRPr="00AF37E2">
        <w:t>RNIB</w:t>
      </w:r>
      <w:r>
        <w:t xml:space="preserve"> (the Royal National Institute of Blind people)</w:t>
      </w:r>
    </w:p>
    <w:p w14:paraId="58293FAB" w14:textId="77777777" w:rsidR="000A2EDC" w:rsidRPr="00AF37E2" w:rsidRDefault="000A2EDC" w:rsidP="009928C8">
      <w:pPr>
        <w:pStyle w:val="ListParagraph"/>
        <w:numPr>
          <w:ilvl w:val="0"/>
          <w:numId w:val="52"/>
        </w:numPr>
        <w:spacing w:after="200"/>
      </w:pPr>
      <w:proofErr w:type="spellStart"/>
      <w:r w:rsidRPr="00AF37E2">
        <w:t>Robobraille</w:t>
      </w:r>
      <w:proofErr w:type="spellEnd"/>
    </w:p>
    <w:p w14:paraId="417C6B7F" w14:textId="77777777" w:rsidR="000A2EDC" w:rsidRDefault="000A2EDC" w:rsidP="009928C8">
      <w:pPr>
        <w:pStyle w:val="ListParagraph"/>
        <w:numPr>
          <w:ilvl w:val="0"/>
          <w:numId w:val="52"/>
        </w:numPr>
        <w:spacing w:after="200"/>
      </w:pPr>
      <w:r>
        <w:lastRenderedPageBreak/>
        <w:t>Sense</w:t>
      </w:r>
    </w:p>
    <w:p w14:paraId="5D34C1F3" w14:textId="77777777" w:rsidR="000A2EDC" w:rsidRPr="00AF37E2" w:rsidRDefault="000A2EDC" w:rsidP="009928C8">
      <w:pPr>
        <w:pStyle w:val="ListParagraph"/>
        <w:numPr>
          <w:ilvl w:val="0"/>
          <w:numId w:val="52"/>
        </w:numPr>
        <w:spacing w:after="200"/>
      </w:pPr>
      <w:r w:rsidRPr="00AF37E2">
        <w:t>Sheffield Health and Social Care</w:t>
      </w:r>
    </w:p>
    <w:p w14:paraId="4C0166CF" w14:textId="77777777" w:rsidR="000A2EDC" w:rsidRDefault="000A2EDC" w:rsidP="009928C8">
      <w:pPr>
        <w:pStyle w:val="ListParagraph"/>
        <w:numPr>
          <w:ilvl w:val="0"/>
          <w:numId w:val="52"/>
        </w:numPr>
        <w:spacing w:after="200"/>
      </w:pPr>
      <w:r>
        <w:t>Sheffield Teaching Hospitals NHS Foundation Trust</w:t>
      </w:r>
    </w:p>
    <w:p w14:paraId="6CD203BD" w14:textId="77777777" w:rsidR="000A2EDC" w:rsidRDefault="000A2EDC" w:rsidP="009928C8">
      <w:pPr>
        <w:pStyle w:val="ListParagraph"/>
        <w:numPr>
          <w:ilvl w:val="0"/>
          <w:numId w:val="52"/>
        </w:numPr>
        <w:spacing w:after="200"/>
      </w:pPr>
      <w:r w:rsidRPr="00AF37E2">
        <w:t>SignHealth</w:t>
      </w:r>
    </w:p>
    <w:p w14:paraId="4FE6631E" w14:textId="77777777" w:rsidR="000A2EDC" w:rsidRPr="00AF37E2" w:rsidRDefault="000A2EDC" w:rsidP="009928C8">
      <w:pPr>
        <w:pStyle w:val="ListParagraph"/>
        <w:numPr>
          <w:ilvl w:val="0"/>
          <w:numId w:val="52"/>
        </w:numPr>
        <w:spacing w:after="200"/>
      </w:pPr>
      <w:r w:rsidRPr="00AF37E2">
        <w:t>Social Care Institute for Excellence</w:t>
      </w:r>
    </w:p>
    <w:p w14:paraId="547560AC" w14:textId="77777777" w:rsidR="000A2EDC" w:rsidRDefault="000A2EDC" w:rsidP="009928C8">
      <w:pPr>
        <w:pStyle w:val="ListParagraph"/>
        <w:numPr>
          <w:ilvl w:val="0"/>
          <w:numId w:val="52"/>
        </w:numPr>
        <w:spacing w:after="200"/>
      </w:pPr>
      <w:r>
        <w:t>Software of Excellence UK Ltd.</w:t>
      </w:r>
    </w:p>
    <w:p w14:paraId="360A7A1B" w14:textId="77777777" w:rsidR="000A2EDC" w:rsidRPr="00AF37E2" w:rsidRDefault="000A2EDC" w:rsidP="009928C8">
      <w:pPr>
        <w:pStyle w:val="ListParagraph"/>
        <w:numPr>
          <w:ilvl w:val="0"/>
          <w:numId w:val="52"/>
        </w:numPr>
        <w:spacing w:after="200"/>
      </w:pPr>
      <w:r w:rsidRPr="00AF37E2">
        <w:t>Solent NHS Trust</w:t>
      </w:r>
    </w:p>
    <w:p w14:paraId="4AFB2C8F" w14:textId="77777777" w:rsidR="000A2EDC" w:rsidRPr="00AF37E2" w:rsidRDefault="000A2EDC" w:rsidP="009928C8">
      <w:pPr>
        <w:pStyle w:val="ListParagraph"/>
        <w:numPr>
          <w:ilvl w:val="0"/>
          <w:numId w:val="52"/>
        </w:numPr>
        <w:spacing w:after="200"/>
      </w:pPr>
      <w:r w:rsidRPr="00AF37E2">
        <w:t>South West Yorkshire Partnership NHS Foundation Trust</w:t>
      </w:r>
    </w:p>
    <w:p w14:paraId="20E9401E" w14:textId="77777777" w:rsidR="000A2EDC" w:rsidRDefault="000A2EDC" w:rsidP="009928C8">
      <w:pPr>
        <w:pStyle w:val="ListParagraph"/>
        <w:numPr>
          <w:ilvl w:val="0"/>
          <w:numId w:val="52"/>
        </w:numPr>
        <w:spacing w:after="200"/>
      </w:pPr>
      <w:r w:rsidRPr="00AF37E2">
        <w:t xml:space="preserve">System C </w:t>
      </w:r>
      <w:r>
        <w:t>Healthcare</w:t>
      </w:r>
    </w:p>
    <w:p w14:paraId="2F4D9465" w14:textId="77777777" w:rsidR="000A2EDC" w:rsidRDefault="000A2EDC" w:rsidP="009928C8">
      <w:pPr>
        <w:pStyle w:val="ListParagraph"/>
        <w:numPr>
          <w:ilvl w:val="0"/>
          <w:numId w:val="52"/>
        </w:numPr>
        <w:spacing w:after="200"/>
      </w:pPr>
      <w:r>
        <w:t xml:space="preserve">Tees, </w:t>
      </w:r>
      <w:proofErr w:type="spellStart"/>
      <w:r>
        <w:t>Esk</w:t>
      </w:r>
      <w:proofErr w:type="spellEnd"/>
      <w:r>
        <w:t xml:space="preserve"> and Wear Valleys NHS Foundation Trust</w:t>
      </w:r>
    </w:p>
    <w:p w14:paraId="4E42A3D5" w14:textId="77777777" w:rsidR="000A2EDC" w:rsidRPr="00AF37E2" w:rsidRDefault="000A2EDC" w:rsidP="009928C8">
      <w:pPr>
        <w:pStyle w:val="ListParagraph"/>
        <w:numPr>
          <w:ilvl w:val="0"/>
          <w:numId w:val="52"/>
        </w:numPr>
        <w:spacing w:after="200"/>
      </w:pPr>
      <w:r w:rsidRPr="00AF37E2">
        <w:t xml:space="preserve">The </w:t>
      </w:r>
      <w:proofErr w:type="spellStart"/>
      <w:r w:rsidRPr="00AF37E2">
        <w:t>Clatterbridge</w:t>
      </w:r>
      <w:proofErr w:type="spellEnd"/>
      <w:r w:rsidRPr="00AF37E2">
        <w:t xml:space="preserve"> Cancer Centre NHS Foundation Trust</w:t>
      </w:r>
    </w:p>
    <w:p w14:paraId="6D94049C" w14:textId="77777777" w:rsidR="000A2EDC" w:rsidRDefault="000A2EDC" w:rsidP="009928C8">
      <w:pPr>
        <w:pStyle w:val="ListParagraph"/>
        <w:numPr>
          <w:ilvl w:val="0"/>
          <w:numId w:val="52"/>
        </w:numPr>
        <w:spacing w:after="200"/>
      </w:pPr>
      <w:r>
        <w:t>The Worshipful Company of Information Technologists</w:t>
      </w:r>
    </w:p>
    <w:p w14:paraId="6281B388" w14:textId="77777777" w:rsidR="000A2EDC" w:rsidRPr="00AF37E2" w:rsidRDefault="000A2EDC" w:rsidP="009928C8">
      <w:pPr>
        <w:pStyle w:val="ListParagraph"/>
        <w:numPr>
          <w:ilvl w:val="0"/>
          <w:numId w:val="52"/>
        </w:numPr>
        <w:spacing w:after="200"/>
      </w:pPr>
      <w:r w:rsidRPr="00AF37E2">
        <w:t>TPP</w:t>
      </w:r>
    </w:p>
    <w:p w14:paraId="24D140C0" w14:textId="77777777" w:rsidR="000A2EDC" w:rsidRDefault="000A2EDC" w:rsidP="009928C8">
      <w:pPr>
        <w:pStyle w:val="ListParagraph"/>
        <w:numPr>
          <w:ilvl w:val="0"/>
          <w:numId w:val="52"/>
        </w:numPr>
        <w:spacing w:after="200"/>
      </w:pPr>
      <w:r w:rsidRPr="00AF37E2">
        <w:t>University of Central Lancashire</w:t>
      </w:r>
    </w:p>
    <w:p w14:paraId="0AADBF26" w14:textId="1381A908" w:rsidR="000A2EDC" w:rsidRPr="008A5BE7" w:rsidRDefault="000A2EDC" w:rsidP="000A2EDC">
      <w:pPr>
        <w:spacing w:after="200"/>
      </w:pPr>
      <w:r>
        <w:t>F</w:t>
      </w:r>
      <w:r w:rsidR="00BB5A03">
        <w:t>or further information see the Effective Implementation Workshop Report</w:t>
      </w:r>
      <w:r>
        <w:t>.</w:t>
      </w:r>
    </w:p>
    <w:p w14:paraId="468ACD86" w14:textId="24FFF64F" w:rsidR="000A2EDC" w:rsidRDefault="000A2EDC" w:rsidP="000A2EDC">
      <w:pPr>
        <w:pStyle w:val="Style1"/>
      </w:pPr>
      <w:r>
        <w:t xml:space="preserve">Organisations represented at a professional bodies roundtable on </w:t>
      </w:r>
      <w:r w:rsidR="00404AA7">
        <w:t>06 May 2015</w:t>
      </w:r>
    </w:p>
    <w:p w14:paraId="55FB7AC6" w14:textId="77777777" w:rsidR="000A2EDC" w:rsidRDefault="000A2EDC" w:rsidP="009928C8">
      <w:pPr>
        <w:pStyle w:val="ListParagraph"/>
        <w:numPr>
          <w:ilvl w:val="0"/>
          <w:numId w:val="51"/>
        </w:numPr>
        <w:spacing w:after="140"/>
        <w:textboxTightWrap w:val="allLines"/>
      </w:pPr>
      <w:r>
        <w:t>Advisory group members (as above)</w:t>
      </w:r>
    </w:p>
    <w:p w14:paraId="2BA1E9C1" w14:textId="77777777" w:rsidR="000A2EDC" w:rsidRDefault="000A2EDC" w:rsidP="009928C8">
      <w:pPr>
        <w:pStyle w:val="ListParagraph"/>
        <w:numPr>
          <w:ilvl w:val="0"/>
          <w:numId w:val="51"/>
        </w:numPr>
        <w:spacing w:after="140"/>
        <w:textboxTightWrap w:val="allLines"/>
      </w:pPr>
      <w:r>
        <w:t>British Medical Association (BMA)</w:t>
      </w:r>
    </w:p>
    <w:p w14:paraId="7D915332" w14:textId="77777777" w:rsidR="000A2EDC" w:rsidRPr="0028651A" w:rsidRDefault="000A2EDC" w:rsidP="009928C8">
      <w:pPr>
        <w:pStyle w:val="ListParagraph"/>
        <w:numPr>
          <w:ilvl w:val="0"/>
          <w:numId w:val="51"/>
        </w:numPr>
        <w:spacing w:after="140"/>
        <w:textboxTightWrap w:val="allLines"/>
      </w:pPr>
      <w:r>
        <w:t>Royal College of General Practitioners</w:t>
      </w:r>
    </w:p>
    <w:p w14:paraId="4B31AD4F" w14:textId="77777777" w:rsidR="000A2EDC" w:rsidRDefault="000A2EDC" w:rsidP="009928C8">
      <w:pPr>
        <w:pStyle w:val="ListParagraph"/>
        <w:numPr>
          <w:ilvl w:val="0"/>
          <w:numId w:val="51"/>
        </w:numPr>
        <w:spacing w:after="140"/>
        <w:textboxTightWrap w:val="allLines"/>
      </w:pPr>
      <w:r>
        <w:t>Royal College of Nursing</w:t>
      </w:r>
    </w:p>
    <w:p w14:paraId="4BD28B30" w14:textId="77777777" w:rsidR="000A2EDC" w:rsidRDefault="000A2EDC" w:rsidP="000A2EDC">
      <w:pPr>
        <w:pStyle w:val="Style1"/>
      </w:pPr>
      <w:r>
        <w:t xml:space="preserve">Others </w:t>
      </w:r>
    </w:p>
    <w:p w14:paraId="673281F5" w14:textId="77777777" w:rsidR="000A2EDC" w:rsidRDefault="000A2EDC" w:rsidP="000A2EDC">
      <w:r>
        <w:t>In addition to involvement as recorded above, significant input has also been received from p</w:t>
      </w:r>
      <w:r w:rsidRPr="00AB4586">
        <w:t>rofessionals from</w:t>
      </w:r>
      <w:r>
        <w:t>:</w:t>
      </w:r>
      <w:r w:rsidRPr="00AB4586">
        <w:t xml:space="preserve"> </w:t>
      </w:r>
    </w:p>
    <w:p w14:paraId="040A426E" w14:textId="77777777" w:rsidR="009928C8" w:rsidRDefault="009928C8" w:rsidP="000A2EDC"/>
    <w:p w14:paraId="17B085D3" w14:textId="77777777" w:rsidR="000A2EDC" w:rsidRDefault="000A2EDC" w:rsidP="009928C8">
      <w:pPr>
        <w:pStyle w:val="ListParagraph"/>
        <w:numPr>
          <w:ilvl w:val="0"/>
          <w:numId w:val="46"/>
        </w:numPr>
        <w:spacing w:after="140"/>
        <w:textboxTightWrap w:val="allLines"/>
      </w:pPr>
      <w:r w:rsidRPr="00AB4586">
        <w:t>Mid Yorkshire Hospitals NHS Trust</w:t>
      </w:r>
    </w:p>
    <w:p w14:paraId="6A0A9FC1" w14:textId="77777777" w:rsidR="000A2EDC" w:rsidRDefault="000A2EDC" w:rsidP="009928C8">
      <w:pPr>
        <w:pStyle w:val="ListParagraph"/>
        <w:numPr>
          <w:ilvl w:val="0"/>
          <w:numId w:val="46"/>
        </w:numPr>
        <w:spacing w:after="140"/>
        <w:textboxTightWrap w:val="allLines"/>
      </w:pPr>
      <w:r w:rsidRPr="00AB4586">
        <w:t>Sheffield Teaching Hospitals NHS Foundation Trust</w:t>
      </w:r>
    </w:p>
    <w:p w14:paraId="349FA07B" w14:textId="77777777" w:rsidR="000A2EDC" w:rsidRDefault="000A2EDC" w:rsidP="009928C8">
      <w:pPr>
        <w:pStyle w:val="ListParagraph"/>
        <w:numPr>
          <w:ilvl w:val="0"/>
          <w:numId w:val="46"/>
        </w:numPr>
        <w:spacing w:after="140"/>
        <w:textboxTightWrap w:val="allLines"/>
      </w:pPr>
      <w:r>
        <w:t xml:space="preserve">Signature </w:t>
      </w:r>
    </w:p>
    <w:p w14:paraId="6ADC61B4" w14:textId="77777777" w:rsidR="000A2EDC" w:rsidRDefault="000A2EDC" w:rsidP="009928C8">
      <w:pPr>
        <w:pStyle w:val="ListParagraph"/>
        <w:numPr>
          <w:ilvl w:val="0"/>
          <w:numId w:val="46"/>
        </w:numPr>
        <w:spacing w:after="140"/>
        <w:textboxTightWrap w:val="allLines"/>
      </w:pPr>
      <w:r w:rsidRPr="00AB4586">
        <w:t>SignHealth</w:t>
      </w:r>
    </w:p>
    <w:p w14:paraId="239D1A1F" w14:textId="77777777" w:rsidR="000A2EDC" w:rsidRDefault="000A2EDC" w:rsidP="009928C8">
      <w:pPr>
        <w:pStyle w:val="ListParagraph"/>
        <w:numPr>
          <w:ilvl w:val="0"/>
          <w:numId w:val="46"/>
        </w:numPr>
        <w:spacing w:after="140"/>
        <w:textboxTightWrap w:val="allLines"/>
      </w:pPr>
      <w:r w:rsidRPr="00AB4586">
        <w:t xml:space="preserve">Tees, </w:t>
      </w:r>
      <w:proofErr w:type="spellStart"/>
      <w:r w:rsidRPr="00AB4586">
        <w:t>Esk</w:t>
      </w:r>
      <w:proofErr w:type="spellEnd"/>
      <w:r w:rsidRPr="00AB4586">
        <w:t xml:space="preserve"> and Wear Valleys NHS Foundation </w:t>
      </w:r>
      <w:r>
        <w:t>Trust</w:t>
      </w:r>
    </w:p>
    <w:p w14:paraId="5CFFE81C" w14:textId="77777777" w:rsidR="000A2EDC" w:rsidRDefault="000A2EDC" w:rsidP="009928C8">
      <w:pPr>
        <w:pStyle w:val="ListParagraph"/>
        <w:numPr>
          <w:ilvl w:val="0"/>
          <w:numId w:val="46"/>
        </w:numPr>
        <w:spacing w:after="140"/>
        <w:textboxTightWrap w:val="allLines"/>
      </w:pPr>
      <w:r>
        <w:t>T</w:t>
      </w:r>
      <w:r w:rsidRPr="00AB4586">
        <w:t>he Worshipful</w:t>
      </w:r>
      <w:r>
        <w:t xml:space="preserve"> Company of Information Technologists</w:t>
      </w:r>
    </w:p>
    <w:p w14:paraId="607853A2" w14:textId="77777777" w:rsidR="000A2EDC" w:rsidRPr="0096193F" w:rsidRDefault="000A2EDC" w:rsidP="009928C8">
      <w:pPr>
        <w:pStyle w:val="ListParagraph"/>
        <w:numPr>
          <w:ilvl w:val="0"/>
          <w:numId w:val="46"/>
        </w:numPr>
        <w:spacing w:after="140"/>
        <w:textboxTightWrap w:val="allLines"/>
      </w:pPr>
      <w:r w:rsidRPr="000E2ACE">
        <w:t>Yorkshire and Humber Commissioning Support</w:t>
      </w:r>
    </w:p>
    <w:p w14:paraId="78EA8196" w14:textId="77777777" w:rsidR="000C2F06" w:rsidRPr="000A2EDC" w:rsidRDefault="000C2F06" w:rsidP="000A2EDC">
      <w:pPr>
        <w:tabs>
          <w:tab w:val="left" w:pos="5235"/>
        </w:tabs>
      </w:pPr>
    </w:p>
    <w:sectPr w:rsidR="000C2F06" w:rsidRPr="000A2EDC" w:rsidSect="001B62FE">
      <w:headerReference w:type="default" r:id="rId106"/>
      <w:footerReference w:type="even" r:id="rId107"/>
      <w:footerReference w:type="default" r:id="rId108"/>
      <w:pgSz w:w="11900" w:h="16840"/>
      <w:pgMar w:top="1418" w:right="1418" w:bottom="1418" w:left="1418" w:header="0" w:footer="0"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E0F90B" w15:done="0"/>
  <w15:commentEx w15:paraId="4DB98F8D" w15:done="0"/>
  <w15:commentEx w15:paraId="78FAC64A" w15:done="0"/>
  <w15:commentEx w15:paraId="6FD5ABD1" w15:done="0"/>
  <w15:commentEx w15:paraId="3DBAD122" w15:done="0"/>
  <w15:commentEx w15:paraId="7D7A9335" w15:done="0"/>
  <w15:commentEx w15:paraId="11700D69" w15:done="0"/>
  <w15:commentEx w15:paraId="68872E6A" w15:done="0"/>
  <w15:commentEx w15:paraId="0DB123BB" w15:done="0"/>
  <w15:commentEx w15:paraId="25A85884" w15:done="0"/>
  <w15:commentEx w15:paraId="1F28DB1A" w15:done="0"/>
  <w15:commentEx w15:paraId="7B17DE43" w15:done="0"/>
  <w15:commentEx w15:paraId="3915460B" w15:done="0"/>
  <w15:commentEx w15:paraId="0E2AA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51E13" w14:textId="77777777" w:rsidR="00BA229A" w:rsidRDefault="00BA229A" w:rsidP="00A716D1">
      <w:r>
        <w:separator/>
      </w:r>
    </w:p>
  </w:endnote>
  <w:endnote w:type="continuationSeparator" w:id="0">
    <w:p w14:paraId="2B33A3CE" w14:textId="77777777" w:rsidR="00BA229A" w:rsidRDefault="00BA229A"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tigerLTStd-Light">
    <w:altName w:val="Calibri"/>
    <w:panose1 w:val="00000000000000000000"/>
    <w:charset w:val="00"/>
    <w:family w:val="swiss"/>
    <w:notTrueType/>
    <w:pitch w:val="default"/>
    <w:sig w:usb0="00000003" w:usb1="00000000" w:usb2="00000000" w:usb3="00000000" w:csb0="00000001" w:csb1="00000000"/>
  </w:font>
  <w:font w:name="Goudy Old Style">
    <w:altName w:val="Bell MT"/>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149500"/>
      <w:docPartObj>
        <w:docPartGallery w:val="Page Numbers (Bottom of Page)"/>
        <w:docPartUnique/>
      </w:docPartObj>
    </w:sdtPr>
    <w:sdtEndPr/>
    <w:sdtContent>
      <w:sdt>
        <w:sdtPr>
          <w:id w:val="2045257378"/>
          <w:docPartObj>
            <w:docPartGallery w:val="Page Numbers (Top of Page)"/>
            <w:docPartUnique/>
          </w:docPartObj>
        </w:sdtPr>
        <w:sdtEndPr/>
        <w:sdtContent>
          <w:p w14:paraId="30D6FCE0" w14:textId="18D6366F" w:rsidR="00BA229A" w:rsidRPr="009928C8" w:rsidRDefault="00BA229A">
            <w:pPr>
              <w:pStyle w:val="Footer"/>
              <w:jc w:val="right"/>
            </w:pPr>
            <w:r w:rsidRPr="009928C8">
              <w:t xml:space="preserve">Page </w:t>
            </w:r>
            <w:r w:rsidRPr="009928C8">
              <w:rPr>
                <w:bCs w:val="0"/>
                <w:szCs w:val="24"/>
              </w:rPr>
              <w:fldChar w:fldCharType="begin"/>
            </w:r>
            <w:r w:rsidRPr="009928C8">
              <w:instrText xml:space="preserve"> PAGE </w:instrText>
            </w:r>
            <w:r w:rsidRPr="009928C8">
              <w:rPr>
                <w:bCs w:val="0"/>
                <w:szCs w:val="24"/>
              </w:rPr>
              <w:fldChar w:fldCharType="separate"/>
            </w:r>
            <w:r w:rsidR="005006E8">
              <w:rPr>
                <w:noProof/>
              </w:rPr>
              <w:t>41</w:t>
            </w:r>
            <w:r w:rsidRPr="009928C8">
              <w:rPr>
                <w:bCs w:val="0"/>
                <w:szCs w:val="24"/>
              </w:rPr>
              <w:fldChar w:fldCharType="end"/>
            </w:r>
            <w:r w:rsidRPr="009928C8">
              <w:t xml:space="preserve"> of </w:t>
            </w:r>
            <w:r w:rsidR="005006E8">
              <w:fldChar w:fldCharType="begin"/>
            </w:r>
            <w:r w:rsidR="005006E8">
              <w:instrText xml:space="preserve"> NUMPAGES  </w:instrText>
            </w:r>
            <w:r w:rsidR="005006E8">
              <w:fldChar w:fldCharType="separate"/>
            </w:r>
            <w:r w:rsidR="005006E8">
              <w:rPr>
                <w:noProof/>
              </w:rPr>
              <w:t>62</w:t>
            </w:r>
            <w:r w:rsidR="005006E8">
              <w:rPr>
                <w:noProof/>
              </w:rPr>
              <w:fldChar w:fldCharType="end"/>
            </w:r>
          </w:p>
        </w:sdtContent>
      </w:sdt>
    </w:sdtContent>
  </w:sdt>
  <w:p w14:paraId="4C7F0DA2" w14:textId="77777777" w:rsidR="00BA229A" w:rsidRDefault="00BA2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988683"/>
      <w:docPartObj>
        <w:docPartGallery w:val="Page Numbers (Bottom of Page)"/>
        <w:docPartUnique/>
      </w:docPartObj>
    </w:sdtPr>
    <w:sdtEndPr/>
    <w:sdtContent>
      <w:sdt>
        <w:sdtPr>
          <w:id w:val="1380893152"/>
          <w:docPartObj>
            <w:docPartGallery w:val="Page Numbers (Top of Page)"/>
            <w:docPartUnique/>
          </w:docPartObj>
        </w:sdtPr>
        <w:sdtEndPr/>
        <w:sdtContent>
          <w:p w14:paraId="1233C0D8" w14:textId="5A7A152F" w:rsidR="00BA229A" w:rsidRDefault="00BA229A">
            <w:pPr>
              <w:pStyle w:val="Footer"/>
              <w:jc w:val="right"/>
            </w:pPr>
            <w:r w:rsidRPr="00B11F19">
              <w:t xml:space="preserve">Page </w:t>
            </w:r>
            <w:r w:rsidRPr="00B11F19">
              <w:rPr>
                <w:bCs w:val="0"/>
                <w:szCs w:val="24"/>
              </w:rPr>
              <w:fldChar w:fldCharType="begin"/>
            </w:r>
            <w:r w:rsidRPr="00B11F19">
              <w:instrText xml:space="preserve"> PAGE </w:instrText>
            </w:r>
            <w:r w:rsidRPr="00B11F19">
              <w:rPr>
                <w:bCs w:val="0"/>
                <w:szCs w:val="24"/>
              </w:rPr>
              <w:fldChar w:fldCharType="separate"/>
            </w:r>
            <w:r w:rsidR="005006E8">
              <w:rPr>
                <w:noProof/>
              </w:rPr>
              <w:t>57</w:t>
            </w:r>
            <w:r w:rsidRPr="00B11F19">
              <w:rPr>
                <w:bCs w:val="0"/>
                <w:szCs w:val="24"/>
              </w:rPr>
              <w:fldChar w:fldCharType="end"/>
            </w:r>
            <w:r w:rsidRPr="00B11F19">
              <w:t xml:space="preserve"> of </w:t>
            </w:r>
            <w:r w:rsidR="005006E8">
              <w:fldChar w:fldCharType="begin"/>
            </w:r>
            <w:r w:rsidR="005006E8">
              <w:instrText xml:space="preserve"> NUMPAGES  </w:instrText>
            </w:r>
            <w:r w:rsidR="005006E8">
              <w:fldChar w:fldCharType="separate"/>
            </w:r>
            <w:r w:rsidR="005006E8">
              <w:rPr>
                <w:noProof/>
              </w:rPr>
              <w:t>57</w:t>
            </w:r>
            <w:r w:rsidR="005006E8">
              <w:rPr>
                <w:noProof/>
              </w:rPr>
              <w:fldChar w:fldCharType="end"/>
            </w:r>
          </w:p>
        </w:sdtContent>
      </w:sdt>
    </w:sdtContent>
  </w:sdt>
  <w:p w14:paraId="66BB030D" w14:textId="77777777" w:rsidR="00BA229A" w:rsidRPr="00AF3DB2" w:rsidRDefault="00BA229A" w:rsidP="000A2E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8DE0" w14:textId="77777777" w:rsidR="00BA229A" w:rsidRDefault="00BA229A"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C54C8BE" w14:textId="77777777" w:rsidR="00BA229A" w:rsidRDefault="00BA229A" w:rsidP="00A716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43872"/>
      <w:docPartObj>
        <w:docPartGallery w:val="Page Numbers (Bottom of Page)"/>
        <w:docPartUnique/>
      </w:docPartObj>
    </w:sdtPr>
    <w:sdtEndPr/>
    <w:sdtContent>
      <w:sdt>
        <w:sdtPr>
          <w:id w:val="860082579"/>
          <w:docPartObj>
            <w:docPartGallery w:val="Page Numbers (Top of Page)"/>
            <w:docPartUnique/>
          </w:docPartObj>
        </w:sdtPr>
        <w:sdtEndPr/>
        <w:sdtContent>
          <w:p w14:paraId="1B48F6AE" w14:textId="3ABF1720" w:rsidR="00BA229A" w:rsidRDefault="00BA229A">
            <w:pPr>
              <w:pStyle w:val="Footer"/>
              <w:jc w:val="right"/>
            </w:pPr>
            <w:r w:rsidRPr="00675A34">
              <w:t xml:space="preserve">Page </w:t>
            </w:r>
            <w:r w:rsidRPr="00675A34">
              <w:rPr>
                <w:bCs w:val="0"/>
                <w:szCs w:val="24"/>
              </w:rPr>
              <w:fldChar w:fldCharType="begin"/>
            </w:r>
            <w:r w:rsidRPr="00675A34">
              <w:instrText xml:space="preserve"> PAGE </w:instrText>
            </w:r>
            <w:r w:rsidRPr="00675A34">
              <w:rPr>
                <w:bCs w:val="0"/>
                <w:szCs w:val="24"/>
              </w:rPr>
              <w:fldChar w:fldCharType="separate"/>
            </w:r>
            <w:r w:rsidR="005006E8">
              <w:rPr>
                <w:noProof/>
              </w:rPr>
              <w:t>62</w:t>
            </w:r>
            <w:r w:rsidRPr="00675A34">
              <w:rPr>
                <w:bCs w:val="0"/>
                <w:szCs w:val="24"/>
              </w:rPr>
              <w:fldChar w:fldCharType="end"/>
            </w:r>
            <w:r w:rsidRPr="00675A34">
              <w:t xml:space="preserve"> of </w:t>
            </w:r>
            <w:r w:rsidR="005006E8">
              <w:fldChar w:fldCharType="begin"/>
            </w:r>
            <w:r w:rsidR="005006E8">
              <w:instrText xml:space="preserve"> NUMPAGES  </w:instrText>
            </w:r>
            <w:r w:rsidR="005006E8">
              <w:fldChar w:fldCharType="separate"/>
            </w:r>
            <w:r w:rsidR="005006E8">
              <w:rPr>
                <w:noProof/>
              </w:rPr>
              <w:t>62</w:t>
            </w:r>
            <w:r w:rsidR="005006E8">
              <w:rPr>
                <w:noProof/>
              </w:rPr>
              <w:fldChar w:fldCharType="end"/>
            </w:r>
          </w:p>
        </w:sdtContent>
      </w:sdt>
    </w:sdtContent>
  </w:sdt>
  <w:p w14:paraId="13802D5F" w14:textId="77777777" w:rsidR="00BA229A" w:rsidRDefault="00BA229A"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8AD6" w14:textId="77777777" w:rsidR="00BA229A" w:rsidRDefault="00BA229A" w:rsidP="00A716D1">
      <w:r>
        <w:separator/>
      </w:r>
    </w:p>
  </w:footnote>
  <w:footnote w:type="continuationSeparator" w:id="0">
    <w:p w14:paraId="058FBA89" w14:textId="77777777" w:rsidR="00BA229A" w:rsidRDefault="00BA229A"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Protective Marking"/>
      <w:tag w:val="Protective Marking"/>
      <w:id w:val="604156950"/>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F221F30" w14:textId="77777777" w:rsidR="00BA229A" w:rsidRPr="007365C8" w:rsidRDefault="00BA229A" w:rsidP="007365C8">
        <w:pPr>
          <w:tabs>
            <w:tab w:val="center" w:pos="4320"/>
            <w:tab w:val="right" w:pos="8640"/>
          </w:tabs>
          <w:jc w:val="center"/>
        </w:pPr>
        <w:r w:rsidRPr="007365C8">
          <w:t>OFFICIAL</w:t>
        </w:r>
      </w:p>
    </w:sdtContent>
  </w:sdt>
  <w:p w14:paraId="6BF56131" w14:textId="77777777" w:rsidR="00BA229A" w:rsidRDefault="00BA2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696A" w14:textId="77777777" w:rsidR="00BA229A" w:rsidRDefault="00BA22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A6A7" w14:textId="77777777" w:rsidR="00BA229A" w:rsidRDefault="00BA22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0E2F0" w14:textId="77777777" w:rsidR="00BA229A" w:rsidRDefault="00BA229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87DB" w14:textId="77777777" w:rsidR="00BA229A" w:rsidRDefault="00BA229A">
    <w:pPr>
      <w:pStyle w:val="Header"/>
    </w:pPr>
  </w:p>
  <w:p w14:paraId="319A4C7B" w14:textId="77777777" w:rsidR="00BA229A" w:rsidRDefault="00BA229A">
    <w:pPr>
      <w:pStyle w:val="Header"/>
    </w:pPr>
  </w:p>
  <w:sdt>
    <w:sdtPr>
      <w:alias w:val="Protective Marking"/>
      <w:tag w:val="Protective Marking"/>
      <w:id w:val="-1697465063"/>
      <w:lock w:val="sdtLocked"/>
      <w:dropDownList>
        <w:listItem w:displayText="OFFICIAL" w:value="OFFICIAL"/>
        <w:listItem w:displayText="OFFICIAL-SENSITIVE: COMMERCIAL" w:value="OFFICIAL-SENSITIVE: COMMERCIAL"/>
        <w:listItem w:displayText="OFFICIAL-SENSITIVE: PERSONAL" w:value="OFFICIAL-SENSITIVE: PERSONAL"/>
      </w:dropDownList>
    </w:sdtPr>
    <w:sdtEndPr/>
    <w:sdtContent>
      <w:p w14:paraId="0774E98C" w14:textId="065B8E6D" w:rsidR="00BA229A" w:rsidRDefault="00BA229A" w:rsidP="00280330">
        <w:pPr>
          <w:pStyle w:val="Header"/>
          <w:jc w:val="center"/>
        </w:pPr>
        <w:r>
          <w:t>OFFICIAL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234"/>
    <w:multiLevelType w:val="hybridMultilevel"/>
    <w:tmpl w:val="483A2CFA"/>
    <w:lvl w:ilvl="0" w:tplc="822E7E34">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936115"/>
    <w:multiLevelType w:val="hybridMultilevel"/>
    <w:tmpl w:val="52060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995D8F"/>
    <w:multiLevelType w:val="hybridMultilevel"/>
    <w:tmpl w:val="150CF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D856ED"/>
    <w:multiLevelType w:val="hybridMultilevel"/>
    <w:tmpl w:val="F50EB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C06557"/>
    <w:multiLevelType w:val="hybridMultilevel"/>
    <w:tmpl w:val="2DC8D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FB3570"/>
    <w:multiLevelType w:val="hybridMultilevel"/>
    <w:tmpl w:val="99D02710"/>
    <w:lvl w:ilvl="0" w:tplc="0809000F">
      <w:start w:val="1"/>
      <w:numFmt w:val="decimal"/>
      <w:lvlText w:val="%1."/>
      <w:lvlJc w:val="left"/>
      <w:pPr>
        <w:ind w:left="360" w:hanging="360"/>
      </w:pPr>
      <w:rPr>
        <w:b w:val="0"/>
      </w:rPr>
    </w:lvl>
    <w:lvl w:ilvl="1" w:tplc="C3ECAB8C">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5D71B13"/>
    <w:multiLevelType w:val="hybridMultilevel"/>
    <w:tmpl w:val="3AB800C0"/>
    <w:lvl w:ilvl="0" w:tplc="3782F6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A2C4C95"/>
    <w:multiLevelType w:val="hybridMultilevel"/>
    <w:tmpl w:val="5F386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C0750A"/>
    <w:multiLevelType w:val="hybridMultilevel"/>
    <w:tmpl w:val="93F0C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DC205F"/>
    <w:multiLevelType w:val="hybridMultilevel"/>
    <w:tmpl w:val="19206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FF01E1"/>
    <w:multiLevelType w:val="hybridMultilevel"/>
    <w:tmpl w:val="60E6E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11C75DB"/>
    <w:multiLevelType w:val="hybridMultilevel"/>
    <w:tmpl w:val="2FD43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E70B1F"/>
    <w:multiLevelType w:val="hybridMultilevel"/>
    <w:tmpl w:val="9174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4E0BD9"/>
    <w:multiLevelType w:val="multilevel"/>
    <w:tmpl w:val="125833FE"/>
    <w:lvl w:ilvl="0">
      <w:start w:val="1"/>
      <w:numFmt w:val="decimal"/>
      <w:pStyle w:val="Heading1"/>
      <w:lvlText w:val="%1"/>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8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pStyle w:val="Heading7"/>
      <w:lvlText w:val="%1.%2.%3.%4.%5.%6.%7"/>
      <w:lvlJc w:val="left"/>
      <w:pPr>
        <w:ind w:left="1438" w:hanging="1296"/>
      </w:pPr>
      <w:rPr>
        <w:rFonts w:hint="default"/>
      </w:rPr>
    </w:lvl>
    <w:lvl w:ilvl="7">
      <w:start w:val="1"/>
      <w:numFmt w:val="decimal"/>
      <w:pStyle w:val="Heading8"/>
      <w:lvlText w:val="%1.%2.%3.%4.%5.%6.%7.%8"/>
      <w:lvlJc w:val="left"/>
      <w:pPr>
        <w:ind w:left="1582" w:hanging="1440"/>
      </w:pPr>
      <w:rPr>
        <w:rFonts w:hint="default"/>
      </w:rPr>
    </w:lvl>
    <w:lvl w:ilvl="8">
      <w:start w:val="1"/>
      <w:numFmt w:val="decimal"/>
      <w:pStyle w:val="Heading9"/>
      <w:lvlText w:val="%1.%2.%3.%4.%5.%6.%7.%8.%9"/>
      <w:lvlJc w:val="left"/>
      <w:pPr>
        <w:ind w:left="1726" w:hanging="1584"/>
      </w:pPr>
      <w:rPr>
        <w:rFonts w:hint="default"/>
      </w:rPr>
    </w:lvl>
  </w:abstractNum>
  <w:abstractNum w:abstractNumId="14">
    <w:nsid w:val="26F07A0D"/>
    <w:multiLevelType w:val="hybridMultilevel"/>
    <w:tmpl w:val="FBC43BF6"/>
    <w:lvl w:ilvl="0" w:tplc="B158103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FF04416"/>
    <w:multiLevelType w:val="hybridMultilevel"/>
    <w:tmpl w:val="4DB21B32"/>
    <w:lvl w:ilvl="0" w:tplc="D4660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09D3CD8"/>
    <w:multiLevelType w:val="hybridMultilevel"/>
    <w:tmpl w:val="D66C9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0A27A93"/>
    <w:multiLevelType w:val="hybridMultilevel"/>
    <w:tmpl w:val="7B3AD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0D8119D"/>
    <w:multiLevelType w:val="hybridMultilevel"/>
    <w:tmpl w:val="F07C4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3C65F0F"/>
    <w:multiLevelType w:val="hybridMultilevel"/>
    <w:tmpl w:val="669C0A3C"/>
    <w:lvl w:ilvl="0" w:tplc="0809001B">
      <w:start w:val="1"/>
      <w:numFmt w:val="lowerRoman"/>
      <w:lvlText w:val="%1."/>
      <w:lvlJc w:val="right"/>
      <w:pPr>
        <w:ind w:left="720" w:hanging="360"/>
      </w:pPr>
    </w:lvl>
    <w:lvl w:ilvl="1" w:tplc="F4FE39F0">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BB3179"/>
    <w:multiLevelType w:val="hybridMultilevel"/>
    <w:tmpl w:val="55588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5194616"/>
    <w:multiLevelType w:val="hybridMultilevel"/>
    <w:tmpl w:val="F42AA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35E13209"/>
    <w:multiLevelType w:val="hybridMultilevel"/>
    <w:tmpl w:val="A178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6215189"/>
    <w:multiLevelType w:val="hybridMultilevel"/>
    <w:tmpl w:val="9630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9484BE5"/>
    <w:multiLevelType w:val="hybridMultilevel"/>
    <w:tmpl w:val="974E0C2A"/>
    <w:lvl w:ilvl="0" w:tplc="23D02C70">
      <w:start w:val="1"/>
      <w:numFmt w:val="decimal"/>
      <w:pStyle w:val="Style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9B17A6E"/>
    <w:multiLevelType w:val="hybridMultilevel"/>
    <w:tmpl w:val="4CD015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BBB4308"/>
    <w:multiLevelType w:val="hybridMultilevel"/>
    <w:tmpl w:val="B4CE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2E20C3"/>
    <w:multiLevelType w:val="hybridMultilevel"/>
    <w:tmpl w:val="4686E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4425875"/>
    <w:multiLevelType w:val="hybridMultilevel"/>
    <w:tmpl w:val="E6920E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9B1497A"/>
    <w:multiLevelType w:val="hybridMultilevel"/>
    <w:tmpl w:val="B6EE487A"/>
    <w:lvl w:ilvl="0" w:tplc="BC48A0F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4DF3272B"/>
    <w:multiLevelType w:val="hybridMultilevel"/>
    <w:tmpl w:val="CC767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EB07332"/>
    <w:multiLevelType w:val="multilevel"/>
    <w:tmpl w:val="F8D81774"/>
    <w:lvl w:ilvl="0">
      <w:start w:val="1"/>
      <w:numFmt w:val="decimal"/>
      <w:pStyle w:val="Basicflow"/>
      <w:lvlText w:val="%1"/>
      <w:lvlJc w:val="left"/>
      <w:pPr>
        <w:tabs>
          <w:tab w:val="num" w:pos="737"/>
        </w:tabs>
        <w:ind w:left="737" w:hanging="737"/>
      </w:pPr>
      <w:rPr>
        <w:rFonts w:hint="default"/>
      </w:rPr>
    </w:lvl>
    <w:lvl w:ilvl="1">
      <w:start w:val="1"/>
      <w:numFmt w:val="decimal"/>
      <w:pStyle w:val="Basicflow1"/>
      <w:lvlText w:val="%1.%2"/>
      <w:lvlJc w:val="left"/>
      <w:pPr>
        <w:tabs>
          <w:tab w:val="num" w:pos="737"/>
        </w:tabs>
        <w:ind w:left="737" w:hanging="737"/>
      </w:pPr>
      <w:rPr>
        <w:rFonts w:hint="default"/>
      </w:rPr>
    </w:lvl>
    <w:lvl w:ilvl="2">
      <w:start w:val="1"/>
      <w:numFmt w:val="decimal"/>
      <w:lvlRestart w:val="1"/>
      <w:suff w:val="nothing"/>
      <w:lvlText w:val="%3"/>
      <w:lvlJc w:val="left"/>
      <w:pPr>
        <w:ind w:left="0" w:firstLine="0"/>
      </w:pPr>
      <w:rPr>
        <w:rFonts w:hint="default"/>
      </w:rPr>
    </w:lvl>
    <w:lvl w:ilvl="3">
      <w:start w:val="1"/>
      <w:numFmt w:val="decimal"/>
      <w:suff w:val="nothing"/>
      <w:lvlText w:val="B-%4"/>
      <w:lvlJc w:val="left"/>
      <w:pPr>
        <w:ind w:left="0" w:firstLine="0"/>
      </w:pPr>
      <w:rPr>
        <w:rFonts w:hint="default"/>
      </w:rPr>
    </w:lvl>
    <w:lvl w:ilvl="4">
      <w:start w:val="1"/>
      <w:numFmt w:val="decimal"/>
      <w:lvlRestart w:val="1"/>
      <w:suff w:val="nothing"/>
      <w:lvlText w:val="A-%5"/>
      <w:lvlJc w:val="left"/>
      <w:pPr>
        <w:ind w:left="0" w:firstLine="0"/>
      </w:pPr>
      <w:rPr>
        <w:rFonts w:hint="default"/>
      </w:rPr>
    </w:lvl>
    <w:lvl w:ilvl="5">
      <w:start w:val="1"/>
      <w:numFmt w:val="decimal"/>
      <w:lvlRestart w:val="1"/>
      <w:suff w:val="nothing"/>
      <w:lvlText w:val="E-%6"/>
      <w:lvlJc w:val="left"/>
      <w:pPr>
        <w:ind w:left="0" w:firstLine="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2">
    <w:nsid w:val="51DD5C32"/>
    <w:multiLevelType w:val="hybridMultilevel"/>
    <w:tmpl w:val="6BB68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332643D"/>
    <w:multiLevelType w:val="hybridMultilevel"/>
    <w:tmpl w:val="8EAAA9C6"/>
    <w:lvl w:ilvl="0" w:tplc="C3BEF3B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42A267E"/>
    <w:multiLevelType w:val="hybridMultilevel"/>
    <w:tmpl w:val="B7642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45B5FB1"/>
    <w:multiLevelType w:val="multilevel"/>
    <w:tmpl w:val="DC72AA08"/>
    <w:lvl w:ilvl="0">
      <w:start w:val="1"/>
      <w:numFmt w:val="upperLetter"/>
      <w:pStyle w:val="Appendix2"/>
      <w:lvlText w:val="%1"/>
      <w:lvlJc w:val="left"/>
      <w:pPr>
        <w:tabs>
          <w:tab w:val="num" w:pos="432"/>
        </w:tabs>
        <w:ind w:left="432" w:hanging="432"/>
      </w:pPr>
    </w:lvl>
    <w:lvl w:ilvl="1">
      <w:start w:val="1"/>
      <w:numFmt w:val="decimal"/>
      <w:pStyle w:val="Appendix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nsid w:val="54F167C0"/>
    <w:multiLevelType w:val="hybridMultilevel"/>
    <w:tmpl w:val="0234F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58A61AB9"/>
    <w:multiLevelType w:val="hybridMultilevel"/>
    <w:tmpl w:val="E0804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5D9C055E"/>
    <w:multiLevelType w:val="hybridMultilevel"/>
    <w:tmpl w:val="C7FED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DF9620B"/>
    <w:multiLevelType w:val="hybridMultilevel"/>
    <w:tmpl w:val="4C5C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26929E9"/>
    <w:multiLevelType w:val="hybridMultilevel"/>
    <w:tmpl w:val="319A2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2F3410E"/>
    <w:multiLevelType w:val="hybridMultilevel"/>
    <w:tmpl w:val="A2F63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87F124E"/>
    <w:multiLevelType w:val="hybridMultilevel"/>
    <w:tmpl w:val="2AEAC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6AED4E02"/>
    <w:multiLevelType w:val="hybridMultilevel"/>
    <w:tmpl w:val="C51EC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0720491"/>
    <w:multiLevelType w:val="hybridMultilevel"/>
    <w:tmpl w:val="B13A97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3140AD1"/>
    <w:multiLevelType w:val="hybridMultilevel"/>
    <w:tmpl w:val="87B0F896"/>
    <w:lvl w:ilvl="0" w:tplc="47B20414">
      <w:start w:val="1"/>
      <w:numFmt w:val="decimal"/>
      <w:lvlText w:val="%1."/>
      <w:lvlJc w:val="left"/>
      <w:pPr>
        <w:ind w:left="360" w:hanging="360"/>
      </w:pPr>
      <w:rPr>
        <w:b w:val="0"/>
      </w:rPr>
    </w:lvl>
    <w:lvl w:ilvl="1" w:tplc="C3ECAB8C">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739E3594"/>
    <w:multiLevelType w:val="hybridMultilevel"/>
    <w:tmpl w:val="5D142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nsid w:val="73B36E87"/>
    <w:multiLevelType w:val="hybridMultilevel"/>
    <w:tmpl w:val="8C78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pStyle w:val="NumberedHeading2"/>
      <w:lvlText w:val="%1.%2"/>
      <w:lvlJc w:val="left"/>
      <w:pPr>
        <w:tabs>
          <w:tab w:val="num" w:pos="576"/>
        </w:tabs>
        <w:ind w:left="576"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nsid w:val="744C4830"/>
    <w:multiLevelType w:val="hybridMultilevel"/>
    <w:tmpl w:val="26AAA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76DA4AFE"/>
    <w:multiLevelType w:val="hybridMultilevel"/>
    <w:tmpl w:val="738C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794407FC"/>
    <w:multiLevelType w:val="hybridMultilevel"/>
    <w:tmpl w:val="F9C0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nsid w:val="7B071146"/>
    <w:multiLevelType w:val="hybridMultilevel"/>
    <w:tmpl w:val="6386A68E"/>
    <w:lvl w:ilvl="0" w:tplc="0B52B40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nsid w:val="7D185C04"/>
    <w:multiLevelType w:val="hybridMultilevel"/>
    <w:tmpl w:val="9D96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4"/>
  </w:num>
  <w:num w:numId="2">
    <w:abstractNumId w:val="13"/>
  </w:num>
  <w:num w:numId="3">
    <w:abstractNumId w:val="24"/>
  </w:num>
  <w:num w:numId="4">
    <w:abstractNumId w:val="49"/>
  </w:num>
  <w:num w:numId="5">
    <w:abstractNumId w:val="0"/>
  </w:num>
  <w:num w:numId="6">
    <w:abstractNumId w:val="31"/>
  </w:num>
  <w:num w:numId="7">
    <w:abstractNumId w:val="39"/>
  </w:num>
  <w:num w:numId="8">
    <w:abstractNumId w:val="54"/>
  </w:num>
  <w:num w:numId="9">
    <w:abstractNumId w:val="10"/>
  </w:num>
  <w:num w:numId="10">
    <w:abstractNumId w:val="38"/>
  </w:num>
  <w:num w:numId="11">
    <w:abstractNumId w:val="25"/>
  </w:num>
  <w:num w:numId="12">
    <w:abstractNumId w:val="12"/>
  </w:num>
  <w:num w:numId="13">
    <w:abstractNumId w:val="28"/>
  </w:num>
  <w:num w:numId="14">
    <w:abstractNumId w:val="36"/>
  </w:num>
  <w:num w:numId="15">
    <w:abstractNumId w:val="46"/>
  </w:num>
  <w:num w:numId="16">
    <w:abstractNumId w:val="30"/>
  </w:num>
  <w:num w:numId="17">
    <w:abstractNumId w:val="8"/>
  </w:num>
  <w:num w:numId="18">
    <w:abstractNumId w:val="3"/>
  </w:num>
  <w:num w:numId="19">
    <w:abstractNumId w:val="1"/>
  </w:num>
  <w:num w:numId="20">
    <w:abstractNumId w:val="29"/>
  </w:num>
  <w:num w:numId="21">
    <w:abstractNumId w:val="19"/>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3"/>
  </w:num>
  <w:num w:numId="25">
    <w:abstractNumId w:val="15"/>
  </w:num>
  <w:num w:numId="26">
    <w:abstractNumId w:val="27"/>
  </w:num>
  <w:num w:numId="27">
    <w:abstractNumId w:val="41"/>
  </w:num>
  <w:num w:numId="28">
    <w:abstractNumId w:val="23"/>
  </w:num>
  <w:num w:numId="29">
    <w:abstractNumId w:val="2"/>
  </w:num>
  <w:num w:numId="30">
    <w:abstractNumId w:val="32"/>
  </w:num>
  <w:num w:numId="31">
    <w:abstractNumId w:val="14"/>
  </w:num>
  <w:num w:numId="32">
    <w:abstractNumId w:val="9"/>
  </w:num>
  <w:num w:numId="33">
    <w:abstractNumId w:val="53"/>
  </w:num>
  <w:num w:numId="34">
    <w:abstractNumId w:val="5"/>
  </w:num>
  <w:num w:numId="35">
    <w:abstractNumId w:val="50"/>
  </w:num>
  <w:num w:numId="36">
    <w:abstractNumId w:val="18"/>
  </w:num>
  <w:num w:numId="37">
    <w:abstractNumId w:val="42"/>
  </w:num>
  <w:num w:numId="38">
    <w:abstractNumId w:val="20"/>
  </w:num>
  <w:num w:numId="39">
    <w:abstractNumId w:val="47"/>
  </w:num>
  <w:num w:numId="40">
    <w:abstractNumId w:val="45"/>
  </w:num>
  <w:num w:numId="41">
    <w:abstractNumId w:val="34"/>
  </w:num>
  <w:num w:numId="42">
    <w:abstractNumId w:val="40"/>
  </w:num>
  <w:num w:numId="43">
    <w:abstractNumId w:val="24"/>
    <w:lvlOverride w:ilvl="0">
      <w:startOverride w:val="1"/>
    </w:lvlOverride>
  </w:num>
  <w:num w:numId="44">
    <w:abstractNumId w:val="24"/>
    <w:lvlOverride w:ilvl="0">
      <w:startOverride w:val="1"/>
    </w:lvlOverride>
  </w:num>
  <w:num w:numId="45">
    <w:abstractNumId w:val="37"/>
  </w:num>
  <w:num w:numId="46">
    <w:abstractNumId w:val="43"/>
  </w:num>
  <w:num w:numId="47">
    <w:abstractNumId w:val="4"/>
  </w:num>
  <w:num w:numId="48">
    <w:abstractNumId w:val="52"/>
  </w:num>
  <w:num w:numId="49">
    <w:abstractNumId w:val="7"/>
  </w:num>
  <w:num w:numId="50">
    <w:abstractNumId w:val="26"/>
  </w:num>
  <w:num w:numId="51">
    <w:abstractNumId w:val="17"/>
  </w:num>
  <w:num w:numId="52">
    <w:abstractNumId w:val="16"/>
  </w:num>
  <w:num w:numId="53">
    <w:abstractNumId w:val="24"/>
    <w:lvlOverride w:ilvl="0">
      <w:startOverride w:val="1"/>
    </w:lvlOverride>
  </w:num>
  <w:num w:numId="54">
    <w:abstractNumId w:val="21"/>
  </w:num>
  <w:num w:numId="55">
    <w:abstractNumId w:val="6"/>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51"/>
  </w:num>
  <w:num w:numId="59">
    <w:abstractNumId w:val="4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Raven">
    <w15:presenceInfo w15:providerId="Windows Live" w15:userId="fc835a622708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trackRevisions/>
  <w:defaultTabStop w:val="720"/>
  <w:drawingGridHorizontalSpacing w:val="357"/>
  <w:drawingGridVerticalSpacing w:val="357"/>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43F2"/>
    <w:rsid w:val="000074DB"/>
    <w:rsid w:val="0002174B"/>
    <w:rsid w:val="00023944"/>
    <w:rsid w:val="0003102B"/>
    <w:rsid w:val="00031797"/>
    <w:rsid w:val="000325BD"/>
    <w:rsid w:val="00041566"/>
    <w:rsid w:val="000419B4"/>
    <w:rsid w:val="000436E5"/>
    <w:rsid w:val="000527D7"/>
    <w:rsid w:val="00055930"/>
    <w:rsid w:val="00062BF4"/>
    <w:rsid w:val="00067652"/>
    <w:rsid w:val="00072BCD"/>
    <w:rsid w:val="00077A43"/>
    <w:rsid w:val="000853E4"/>
    <w:rsid w:val="000A0388"/>
    <w:rsid w:val="000A10E0"/>
    <w:rsid w:val="000A2EDC"/>
    <w:rsid w:val="000B2C00"/>
    <w:rsid w:val="000C253C"/>
    <w:rsid w:val="000C2F06"/>
    <w:rsid w:val="000D1528"/>
    <w:rsid w:val="000D39A2"/>
    <w:rsid w:val="000D76CA"/>
    <w:rsid w:val="000E3611"/>
    <w:rsid w:val="000F0BD5"/>
    <w:rsid w:val="00102A99"/>
    <w:rsid w:val="00110436"/>
    <w:rsid w:val="001117B7"/>
    <w:rsid w:val="00114667"/>
    <w:rsid w:val="001161AD"/>
    <w:rsid w:val="001344A3"/>
    <w:rsid w:val="001350B2"/>
    <w:rsid w:val="00140542"/>
    <w:rsid w:val="00141D1C"/>
    <w:rsid w:val="00142F11"/>
    <w:rsid w:val="001443A2"/>
    <w:rsid w:val="00152FB6"/>
    <w:rsid w:val="001717A3"/>
    <w:rsid w:val="00174767"/>
    <w:rsid w:val="00177743"/>
    <w:rsid w:val="001A01B6"/>
    <w:rsid w:val="001A0A87"/>
    <w:rsid w:val="001A3439"/>
    <w:rsid w:val="001B62FE"/>
    <w:rsid w:val="001C770A"/>
    <w:rsid w:val="001D3D04"/>
    <w:rsid w:val="001E477C"/>
    <w:rsid w:val="001E6A12"/>
    <w:rsid w:val="001F0588"/>
    <w:rsid w:val="001F23D6"/>
    <w:rsid w:val="00200850"/>
    <w:rsid w:val="002028C6"/>
    <w:rsid w:val="002065AC"/>
    <w:rsid w:val="00210F70"/>
    <w:rsid w:val="00211279"/>
    <w:rsid w:val="00211FBC"/>
    <w:rsid w:val="00222A7E"/>
    <w:rsid w:val="00246F53"/>
    <w:rsid w:val="00256795"/>
    <w:rsid w:val="0025692A"/>
    <w:rsid w:val="00257FAD"/>
    <w:rsid w:val="002663AD"/>
    <w:rsid w:val="002726EE"/>
    <w:rsid w:val="00280330"/>
    <w:rsid w:val="00282C33"/>
    <w:rsid w:val="0028698F"/>
    <w:rsid w:val="002A0C8D"/>
    <w:rsid w:val="002A419E"/>
    <w:rsid w:val="002B362A"/>
    <w:rsid w:val="002B4AFA"/>
    <w:rsid w:val="002C022C"/>
    <w:rsid w:val="002C542F"/>
    <w:rsid w:val="002D1D71"/>
    <w:rsid w:val="002D4F83"/>
    <w:rsid w:val="002E0992"/>
    <w:rsid w:val="002E4212"/>
    <w:rsid w:val="002F032B"/>
    <w:rsid w:val="002F2335"/>
    <w:rsid w:val="002F2FA9"/>
    <w:rsid w:val="002F30F6"/>
    <w:rsid w:val="0030797A"/>
    <w:rsid w:val="00311A90"/>
    <w:rsid w:val="00322BF3"/>
    <w:rsid w:val="00323762"/>
    <w:rsid w:val="00335708"/>
    <w:rsid w:val="003357B2"/>
    <w:rsid w:val="00335BD0"/>
    <w:rsid w:val="003364E8"/>
    <w:rsid w:val="00344C9D"/>
    <w:rsid w:val="0034695F"/>
    <w:rsid w:val="00347E0F"/>
    <w:rsid w:val="00351F70"/>
    <w:rsid w:val="00362AD8"/>
    <w:rsid w:val="00363FCF"/>
    <w:rsid w:val="00364A8F"/>
    <w:rsid w:val="0037121F"/>
    <w:rsid w:val="00371252"/>
    <w:rsid w:val="003757BC"/>
    <w:rsid w:val="00386D9B"/>
    <w:rsid w:val="0039655B"/>
    <w:rsid w:val="00396E64"/>
    <w:rsid w:val="00397E3E"/>
    <w:rsid w:val="003A13D3"/>
    <w:rsid w:val="003B29DF"/>
    <w:rsid w:val="003B2D5D"/>
    <w:rsid w:val="003B511C"/>
    <w:rsid w:val="003C1521"/>
    <w:rsid w:val="003C3322"/>
    <w:rsid w:val="003C4655"/>
    <w:rsid w:val="003C6BA2"/>
    <w:rsid w:val="003D3892"/>
    <w:rsid w:val="003E1C1F"/>
    <w:rsid w:val="003F2C7B"/>
    <w:rsid w:val="003F4F0A"/>
    <w:rsid w:val="00400417"/>
    <w:rsid w:val="00404AA7"/>
    <w:rsid w:val="00411D7F"/>
    <w:rsid w:val="00415268"/>
    <w:rsid w:val="00415D96"/>
    <w:rsid w:val="00433353"/>
    <w:rsid w:val="00434414"/>
    <w:rsid w:val="004409E2"/>
    <w:rsid w:val="00441CFA"/>
    <w:rsid w:val="004512A4"/>
    <w:rsid w:val="00457BB8"/>
    <w:rsid w:val="00460D6B"/>
    <w:rsid w:val="0046262D"/>
    <w:rsid w:val="00462EB0"/>
    <w:rsid w:val="004704A2"/>
    <w:rsid w:val="0047338A"/>
    <w:rsid w:val="004863FB"/>
    <w:rsid w:val="004864B0"/>
    <w:rsid w:val="004A51A6"/>
    <w:rsid w:val="004B6B2D"/>
    <w:rsid w:val="004C28A4"/>
    <w:rsid w:val="004D0C88"/>
    <w:rsid w:val="004D51A9"/>
    <w:rsid w:val="004E0AA9"/>
    <w:rsid w:val="004E2398"/>
    <w:rsid w:val="004E29BD"/>
    <w:rsid w:val="004F30E6"/>
    <w:rsid w:val="004F3106"/>
    <w:rsid w:val="005006E8"/>
    <w:rsid w:val="005045B3"/>
    <w:rsid w:val="00505C3A"/>
    <w:rsid w:val="00516A99"/>
    <w:rsid w:val="00546B4C"/>
    <w:rsid w:val="005519E2"/>
    <w:rsid w:val="00557DC5"/>
    <w:rsid w:val="005629D1"/>
    <w:rsid w:val="00574718"/>
    <w:rsid w:val="00582C5B"/>
    <w:rsid w:val="00583B07"/>
    <w:rsid w:val="005904D4"/>
    <w:rsid w:val="00594687"/>
    <w:rsid w:val="005A45A6"/>
    <w:rsid w:val="005A5E7E"/>
    <w:rsid w:val="005A7502"/>
    <w:rsid w:val="005B40B1"/>
    <w:rsid w:val="005B59BF"/>
    <w:rsid w:val="005C155B"/>
    <w:rsid w:val="005D255E"/>
    <w:rsid w:val="005D3F2A"/>
    <w:rsid w:val="005D622A"/>
    <w:rsid w:val="005D6B38"/>
    <w:rsid w:val="005E0875"/>
    <w:rsid w:val="005E65DC"/>
    <w:rsid w:val="005F27A1"/>
    <w:rsid w:val="0060460B"/>
    <w:rsid w:val="00605102"/>
    <w:rsid w:val="0061384D"/>
    <w:rsid w:val="0061569F"/>
    <w:rsid w:val="006207CD"/>
    <w:rsid w:val="00625D5A"/>
    <w:rsid w:val="00627DE7"/>
    <w:rsid w:val="0063288C"/>
    <w:rsid w:val="00653091"/>
    <w:rsid w:val="0065408F"/>
    <w:rsid w:val="00661204"/>
    <w:rsid w:val="00661F82"/>
    <w:rsid w:val="006634D8"/>
    <w:rsid w:val="00663A29"/>
    <w:rsid w:val="00666B0A"/>
    <w:rsid w:val="00667E6C"/>
    <w:rsid w:val="0067143C"/>
    <w:rsid w:val="00675A34"/>
    <w:rsid w:val="00676B0E"/>
    <w:rsid w:val="00685E49"/>
    <w:rsid w:val="00694FD1"/>
    <w:rsid w:val="0069518C"/>
    <w:rsid w:val="006968CB"/>
    <w:rsid w:val="006A0B73"/>
    <w:rsid w:val="006C5902"/>
    <w:rsid w:val="006D4362"/>
    <w:rsid w:val="006E3403"/>
    <w:rsid w:val="006E357D"/>
    <w:rsid w:val="006E5DCE"/>
    <w:rsid w:val="006E7378"/>
    <w:rsid w:val="006E7DEB"/>
    <w:rsid w:val="006F595D"/>
    <w:rsid w:val="006F6EE6"/>
    <w:rsid w:val="00703B69"/>
    <w:rsid w:val="00707B8A"/>
    <w:rsid w:val="0071063E"/>
    <w:rsid w:val="0071074D"/>
    <w:rsid w:val="00717D83"/>
    <w:rsid w:val="00722AEE"/>
    <w:rsid w:val="0072412F"/>
    <w:rsid w:val="00731A03"/>
    <w:rsid w:val="007365C8"/>
    <w:rsid w:val="00736768"/>
    <w:rsid w:val="00750819"/>
    <w:rsid w:val="007643DE"/>
    <w:rsid w:val="00774755"/>
    <w:rsid w:val="00776A41"/>
    <w:rsid w:val="0078402D"/>
    <w:rsid w:val="0078519C"/>
    <w:rsid w:val="00785EED"/>
    <w:rsid w:val="00787C66"/>
    <w:rsid w:val="00793230"/>
    <w:rsid w:val="00795F23"/>
    <w:rsid w:val="007C4D71"/>
    <w:rsid w:val="007D7E54"/>
    <w:rsid w:val="007E08F7"/>
    <w:rsid w:val="007E3524"/>
    <w:rsid w:val="007E4D07"/>
    <w:rsid w:val="007F5049"/>
    <w:rsid w:val="00804C84"/>
    <w:rsid w:val="00807387"/>
    <w:rsid w:val="0081011A"/>
    <w:rsid w:val="00810E62"/>
    <w:rsid w:val="0081547D"/>
    <w:rsid w:val="00820D25"/>
    <w:rsid w:val="00821E02"/>
    <w:rsid w:val="00823CBF"/>
    <w:rsid w:val="008411A0"/>
    <w:rsid w:val="008536DD"/>
    <w:rsid w:val="0085511D"/>
    <w:rsid w:val="0086601B"/>
    <w:rsid w:val="00866E3E"/>
    <w:rsid w:val="00872CAD"/>
    <w:rsid w:val="00875A68"/>
    <w:rsid w:val="00876472"/>
    <w:rsid w:val="00880D56"/>
    <w:rsid w:val="00880ED3"/>
    <w:rsid w:val="00894880"/>
    <w:rsid w:val="008A0AB7"/>
    <w:rsid w:val="008A2CFA"/>
    <w:rsid w:val="008A3092"/>
    <w:rsid w:val="008A4B40"/>
    <w:rsid w:val="008A5616"/>
    <w:rsid w:val="008A5DC1"/>
    <w:rsid w:val="008B1395"/>
    <w:rsid w:val="008B139B"/>
    <w:rsid w:val="008B180C"/>
    <w:rsid w:val="008B5EE3"/>
    <w:rsid w:val="008B6481"/>
    <w:rsid w:val="008B71E5"/>
    <w:rsid w:val="008C174F"/>
    <w:rsid w:val="008C4671"/>
    <w:rsid w:val="008C56C1"/>
    <w:rsid w:val="008D05C0"/>
    <w:rsid w:val="008D11B6"/>
    <w:rsid w:val="008D1D3C"/>
    <w:rsid w:val="008E574F"/>
    <w:rsid w:val="008F58A6"/>
    <w:rsid w:val="0090040F"/>
    <w:rsid w:val="0090045D"/>
    <w:rsid w:val="00901CC3"/>
    <w:rsid w:val="0091275A"/>
    <w:rsid w:val="00921157"/>
    <w:rsid w:val="00924600"/>
    <w:rsid w:val="0092490F"/>
    <w:rsid w:val="00927DE2"/>
    <w:rsid w:val="00932949"/>
    <w:rsid w:val="00947173"/>
    <w:rsid w:val="00947CBB"/>
    <w:rsid w:val="00955D59"/>
    <w:rsid w:val="009646DC"/>
    <w:rsid w:val="009646EC"/>
    <w:rsid w:val="00976CB4"/>
    <w:rsid w:val="00987EDB"/>
    <w:rsid w:val="00990557"/>
    <w:rsid w:val="009928C8"/>
    <w:rsid w:val="009A3546"/>
    <w:rsid w:val="009A7475"/>
    <w:rsid w:val="009B5DA2"/>
    <w:rsid w:val="009B6DF6"/>
    <w:rsid w:val="009C2075"/>
    <w:rsid w:val="009C3A3D"/>
    <w:rsid w:val="009D0885"/>
    <w:rsid w:val="009D0AD8"/>
    <w:rsid w:val="009D0EE7"/>
    <w:rsid w:val="009D7A81"/>
    <w:rsid w:val="009E15B3"/>
    <w:rsid w:val="009E1FDC"/>
    <w:rsid w:val="009F138D"/>
    <w:rsid w:val="009F16AD"/>
    <w:rsid w:val="009F171D"/>
    <w:rsid w:val="009F29EF"/>
    <w:rsid w:val="00A03B2A"/>
    <w:rsid w:val="00A105DB"/>
    <w:rsid w:val="00A16958"/>
    <w:rsid w:val="00A17731"/>
    <w:rsid w:val="00A2093B"/>
    <w:rsid w:val="00A33EB6"/>
    <w:rsid w:val="00A4250E"/>
    <w:rsid w:val="00A5078E"/>
    <w:rsid w:val="00A55267"/>
    <w:rsid w:val="00A713ED"/>
    <w:rsid w:val="00A716D1"/>
    <w:rsid w:val="00A71B20"/>
    <w:rsid w:val="00A74E1D"/>
    <w:rsid w:val="00A75988"/>
    <w:rsid w:val="00A866F1"/>
    <w:rsid w:val="00AA7C6E"/>
    <w:rsid w:val="00AB549D"/>
    <w:rsid w:val="00AC33BF"/>
    <w:rsid w:val="00AD18FA"/>
    <w:rsid w:val="00AD760D"/>
    <w:rsid w:val="00AE0D75"/>
    <w:rsid w:val="00AE296A"/>
    <w:rsid w:val="00AE29B7"/>
    <w:rsid w:val="00AE3334"/>
    <w:rsid w:val="00AF5655"/>
    <w:rsid w:val="00B11F19"/>
    <w:rsid w:val="00B128F6"/>
    <w:rsid w:val="00B22AA4"/>
    <w:rsid w:val="00B4204F"/>
    <w:rsid w:val="00B429DF"/>
    <w:rsid w:val="00B44E3A"/>
    <w:rsid w:val="00B46782"/>
    <w:rsid w:val="00B51CDD"/>
    <w:rsid w:val="00B550C6"/>
    <w:rsid w:val="00B75299"/>
    <w:rsid w:val="00B75E8D"/>
    <w:rsid w:val="00B875DD"/>
    <w:rsid w:val="00B961B8"/>
    <w:rsid w:val="00BA0DF3"/>
    <w:rsid w:val="00BA1EF6"/>
    <w:rsid w:val="00BA229A"/>
    <w:rsid w:val="00BB27E8"/>
    <w:rsid w:val="00BB5A03"/>
    <w:rsid w:val="00BC107F"/>
    <w:rsid w:val="00BC2354"/>
    <w:rsid w:val="00BC54F6"/>
    <w:rsid w:val="00BD0523"/>
    <w:rsid w:val="00BD5BA3"/>
    <w:rsid w:val="00BF48E6"/>
    <w:rsid w:val="00BF4DE0"/>
    <w:rsid w:val="00C04A96"/>
    <w:rsid w:val="00C056CC"/>
    <w:rsid w:val="00C07611"/>
    <w:rsid w:val="00C16200"/>
    <w:rsid w:val="00C247D0"/>
    <w:rsid w:val="00C51EE0"/>
    <w:rsid w:val="00C5261A"/>
    <w:rsid w:val="00C57B03"/>
    <w:rsid w:val="00C66ABB"/>
    <w:rsid w:val="00C715E8"/>
    <w:rsid w:val="00C71DBC"/>
    <w:rsid w:val="00C90039"/>
    <w:rsid w:val="00C9011A"/>
    <w:rsid w:val="00C94F2C"/>
    <w:rsid w:val="00C953C8"/>
    <w:rsid w:val="00C96FAD"/>
    <w:rsid w:val="00CA442D"/>
    <w:rsid w:val="00CA55E8"/>
    <w:rsid w:val="00CA78CE"/>
    <w:rsid w:val="00CC4282"/>
    <w:rsid w:val="00CC4841"/>
    <w:rsid w:val="00CC5B4D"/>
    <w:rsid w:val="00CD478E"/>
    <w:rsid w:val="00CE2F07"/>
    <w:rsid w:val="00CE3904"/>
    <w:rsid w:val="00CF1639"/>
    <w:rsid w:val="00D0011B"/>
    <w:rsid w:val="00D02E8A"/>
    <w:rsid w:val="00D04A3A"/>
    <w:rsid w:val="00D10BC1"/>
    <w:rsid w:val="00D20F2B"/>
    <w:rsid w:val="00D230F9"/>
    <w:rsid w:val="00D2333C"/>
    <w:rsid w:val="00D26C39"/>
    <w:rsid w:val="00D37E6D"/>
    <w:rsid w:val="00D4174A"/>
    <w:rsid w:val="00D41761"/>
    <w:rsid w:val="00D516EC"/>
    <w:rsid w:val="00D55D88"/>
    <w:rsid w:val="00D604BC"/>
    <w:rsid w:val="00D64CD6"/>
    <w:rsid w:val="00D653DB"/>
    <w:rsid w:val="00D66DBE"/>
    <w:rsid w:val="00D817F0"/>
    <w:rsid w:val="00D8308D"/>
    <w:rsid w:val="00D86A05"/>
    <w:rsid w:val="00D90C93"/>
    <w:rsid w:val="00D93BC5"/>
    <w:rsid w:val="00D9536A"/>
    <w:rsid w:val="00D95503"/>
    <w:rsid w:val="00DA2AB7"/>
    <w:rsid w:val="00DA3930"/>
    <w:rsid w:val="00DA3C22"/>
    <w:rsid w:val="00DB592E"/>
    <w:rsid w:val="00DD5A3E"/>
    <w:rsid w:val="00DD71CE"/>
    <w:rsid w:val="00DE0864"/>
    <w:rsid w:val="00DE579F"/>
    <w:rsid w:val="00E01309"/>
    <w:rsid w:val="00E033C2"/>
    <w:rsid w:val="00E05F44"/>
    <w:rsid w:val="00E226CA"/>
    <w:rsid w:val="00E22BE5"/>
    <w:rsid w:val="00E31486"/>
    <w:rsid w:val="00E3236C"/>
    <w:rsid w:val="00E37D5B"/>
    <w:rsid w:val="00E45BB9"/>
    <w:rsid w:val="00E52ACB"/>
    <w:rsid w:val="00E6035E"/>
    <w:rsid w:val="00E679A3"/>
    <w:rsid w:val="00E72C89"/>
    <w:rsid w:val="00E84A50"/>
    <w:rsid w:val="00E9155B"/>
    <w:rsid w:val="00EA1291"/>
    <w:rsid w:val="00EA28BC"/>
    <w:rsid w:val="00EB27DE"/>
    <w:rsid w:val="00EB549C"/>
    <w:rsid w:val="00ED0F25"/>
    <w:rsid w:val="00ED380A"/>
    <w:rsid w:val="00ED5BC3"/>
    <w:rsid w:val="00EE2221"/>
    <w:rsid w:val="00EE3E8A"/>
    <w:rsid w:val="00EE4403"/>
    <w:rsid w:val="00EE7726"/>
    <w:rsid w:val="00EF00B3"/>
    <w:rsid w:val="00EF0311"/>
    <w:rsid w:val="00EF1EE3"/>
    <w:rsid w:val="00EF6667"/>
    <w:rsid w:val="00F02456"/>
    <w:rsid w:val="00F02961"/>
    <w:rsid w:val="00F04273"/>
    <w:rsid w:val="00F119E7"/>
    <w:rsid w:val="00F11B7F"/>
    <w:rsid w:val="00F11C84"/>
    <w:rsid w:val="00F11D3A"/>
    <w:rsid w:val="00F14FC0"/>
    <w:rsid w:val="00F21241"/>
    <w:rsid w:val="00F2703E"/>
    <w:rsid w:val="00F30EAB"/>
    <w:rsid w:val="00F418F3"/>
    <w:rsid w:val="00F5150A"/>
    <w:rsid w:val="00F60F80"/>
    <w:rsid w:val="00F76189"/>
    <w:rsid w:val="00F775D6"/>
    <w:rsid w:val="00F86776"/>
    <w:rsid w:val="00F9364D"/>
    <w:rsid w:val="00FA051A"/>
    <w:rsid w:val="00FA4A3B"/>
    <w:rsid w:val="00FA7FDE"/>
    <w:rsid w:val="00FB3E8D"/>
    <w:rsid w:val="00FB4128"/>
    <w:rsid w:val="00FB587A"/>
    <w:rsid w:val="00FC1D05"/>
    <w:rsid w:val="00FD3BAD"/>
    <w:rsid w:val="00FD5F17"/>
    <w:rsid w:val="00FE464E"/>
    <w:rsid w:val="00FE5A54"/>
    <w:rsid w:val="00FE6D0A"/>
    <w:rsid w:val="00FF793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Table Classic 4" w:uiPriority="0"/>
    <w:lsdException w:name="Table Columns 3" w:uiPriority="0"/>
    <w:lsdException w:name="Table 3D effects 3" w:uiPriority="0"/>
    <w:lsdException w:name="Table Grid" w:uiPriority="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7E4D07"/>
    <w:pPr>
      <w:keepNext/>
      <w:numPr>
        <w:numId w:val="2"/>
      </w:numPr>
      <w:spacing w:after="240"/>
      <w:ind w:left="574"/>
      <w:outlineLvl w:val="0"/>
    </w:pPr>
    <w:rPr>
      <w:rFonts w:cs="Arial"/>
      <w:b/>
      <w:color w:val="0072C6"/>
      <w:kern w:val="32"/>
      <w:sz w:val="32"/>
      <w:szCs w:val="32"/>
    </w:rPr>
  </w:style>
  <w:style w:type="paragraph" w:styleId="Heading2">
    <w:name w:val="heading 2"/>
    <w:aliases w:val=" Char3,paragraph title,T2,Outline2,T21,T22,Outline21,T211,heading2,h2,2,headi,h21,h22,21,H2,Heading 21,RFP Heading 2,Activity,Chapter Title,Major,•H2,`809413e295H2,]dc8e95H2,Heading 2 Hidden,Major1,Major2,Major11,sub-sect,sub-sect1,22, Char2"/>
    <w:basedOn w:val="Normal"/>
    <w:next w:val="Normal"/>
    <w:link w:val="Heading2Char"/>
    <w:unhideWhenUsed/>
    <w:qFormat/>
    <w:rsid w:val="0047338A"/>
    <w:pPr>
      <w:numPr>
        <w:ilvl w:val="1"/>
        <w:numId w:val="2"/>
      </w:numPr>
      <w:spacing w:after="120" w:line="360" w:lineRule="auto"/>
      <w:ind w:left="718"/>
      <w:outlineLvl w:val="1"/>
    </w:pPr>
    <w:rPr>
      <w:b/>
      <w:iCs/>
      <w:color w:val="A00054"/>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nhideWhenUsed/>
    <w:qFormat/>
    <w:rsid w:val="007E4D07"/>
    <w:pPr>
      <w:numPr>
        <w:ilvl w:val="2"/>
        <w:numId w:val="2"/>
      </w:numPr>
      <w:spacing w:after="120"/>
      <w:ind w:left="862"/>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aliases w:val="Block Label,quote,Bullet1,Bullet2,Level 3 - i,T:,PA Pico Section"/>
    <w:basedOn w:val="Normal"/>
    <w:next w:val="Normal"/>
    <w:link w:val="Heading5Char"/>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qFormat/>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qFormat/>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7E4D07"/>
    <w:rPr>
      <w:rFonts w:eastAsia="Times New Roman" w:cs="Arial"/>
      <w:b/>
      <w:bCs/>
      <w:color w:val="0072C6"/>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aliases w:val=" Char3 Char,paragraph title Char,T2 Char,Outline2 Char,T21 Char,T22 Char,Outline21 Char,T211 Char,heading2 Char,h2 Char,2 Char,headi Char,h21 Char,h22 Char,21 Char,H2 Char,Heading 21 Char,RFP Heading 2 Char,Activity Char,Major Char"/>
    <w:link w:val="Heading2"/>
    <w:rsid w:val="0047338A"/>
    <w:rPr>
      <w:rFonts w:eastAsia="Times New Roman"/>
      <w:b/>
      <w:bCs/>
      <w:iCs/>
      <w:color w:val="A00054"/>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rsid w:val="007E4D07"/>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customStyle="1" w:styleId="TableText">
    <w:name w:val="Table Text"/>
    <w:basedOn w:val="Normal"/>
    <w:link w:val="TableTextChar"/>
    <w:qFormat/>
    <w:rsid w:val="0047338A"/>
    <w:pPr>
      <w:spacing w:after="120"/>
      <w:textboxTightWrap w:val="allLines"/>
    </w:pPr>
    <w:rPr>
      <w:bCs w:val="0"/>
      <w:sz w:val="21"/>
      <w:szCs w:val="24"/>
      <w:lang w:eastAsia="en-GB"/>
    </w:rPr>
  </w:style>
  <w:style w:type="character" w:customStyle="1" w:styleId="TableTextChar">
    <w:name w:val="Table Text Char"/>
    <w:basedOn w:val="DefaultParagraphFont"/>
    <w:link w:val="TableText"/>
    <w:rsid w:val="0047338A"/>
    <w:rPr>
      <w:rFonts w:eastAsia="Times New Roman"/>
      <w:sz w:val="21"/>
    </w:rPr>
  </w:style>
  <w:style w:type="paragraph" w:customStyle="1" w:styleId="TableHeader">
    <w:name w:val="Table Header"/>
    <w:basedOn w:val="Normal"/>
    <w:qFormat/>
    <w:rsid w:val="0047338A"/>
    <w:pPr>
      <w:tabs>
        <w:tab w:val="right" w:pos="14580"/>
      </w:tabs>
      <w:spacing w:before="60" w:after="60"/>
      <w:ind w:right="-108"/>
      <w:textboxTightWrap w:val="allLines"/>
    </w:pPr>
    <w:rPr>
      <w:rFonts w:eastAsia="SimSun" w:cs="Arial"/>
      <w:b/>
      <w:sz w:val="21"/>
      <w:szCs w:val="24"/>
      <w:lang w:val="en-US" w:eastAsia="en-GB"/>
    </w:rPr>
  </w:style>
  <w:style w:type="character" w:customStyle="1" w:styleId="NormalBoldChar">
    <w:name w:val="Normal Bold Char"/>
    <w:basedOn w:val="DefaultParagraphFont"/>
    <w:link w:val="NormalBold"/>
    <w:rsid w:val="0047338A"/>
    <w:rPr>
      <w:rFonts w:cs="Arial"/>
      <w:b/>
    </w:rPr>
  </w:style>
  <w:style w:type="paragraph" w:customStyle="1" w:styleId="NormalBold">
    <w:name w:val="Normal Bold"/>
    <w:basedOn w:val="Normal"/>
    <w:next w:val="Normal"/>
    <w:link w:val="NormalBoldChar"/>
    <w:rsid w:val="0047338A"/>
    <w:pPr>
      <w:keepLines/>
      <w:tabs>
        <w:tab w:val="right" w:pos="14580"/>
      </w:tabs>
      <w:spacing w:before="120" w:after="120"/>
    </w:pPr>
    <w:rPr>
      <w:rFonts w:eastAsia="HGSMinchoE" w:cs="Arial"/>
      <w:b/>
      <w:bCs w:val="0"/>
      <w:szCs w:val="24"/>
      <w:lang w:eastAsia="en-GB"/>
    </w:rPr>
  </w:style>
  <w:style w:type="paragraph" w:customStyle="1" w:styleId="Docmgmtheading">
    <w:name w:val="Doc mgmt heading"/>
    <w:basedOn w:val="Normal"/>
    <w:link w:val="DocmgmtheadingChar"/>
    <w:qFormat/>
    <w:rsid w:val="0047338A"/>
    <w:pPr>
      <w:spacing w:after="140"/>
      <w:textboxTightWrap w:val="allLines"/>
    </w:pPr>
    <w:rPr>
      <w:b/>
      <w:bCs w:val="0"/>
      <w:color w:val="003350"/>
      <w:sz w:val="42"/>
      <w:szCs w:val="42"/>
      <w:lang w:eastAsia="en-GB"/>
    </w:rPr>
  </w:style>
  <w:style w:type="paragraph" w:customStyle="1" w:styleId="DocMgmtSubhead">
    <w:name w:val="Doc Mgmt Subhead"/>
    <w:basedOn w:val="Docmgmtheading"/>
    <w:link w:val="DocMgmtSubheadChar"/>
    <w:qFormat/>
    <w:rsid w:val="0047338A"/>
    <w:rPr>
      <w:sz w:val="35"/>
    </w:rPr>
  </w:style>
  <w:style w:type="character" w:customStyle="1" w:styleId="DocmgmtheadingChar">
    <w:name w:val="Doc mgmt heading Char"/>
    <w:basedOn w:val="DefaultParagraphFont"/>
    <w:link w:val="Docmgmtheading"/>
    <w:rsid w:val="0047338A"/>
    <w:rPr>
      <w:rFonts w:eastAsia="Times New Roman"/>
      <w:b/>
      <w:color w:val="003350"/>
      <w:sz w:val="42"/>
      <w:szCs w:val="42"/>
    </w:rPr>
  </w:style>
  <w:style w:type="character" w:customStyle="1" w:styleId="DocMgmtSubheadChar">
    <w:name w:val="Doc Mgmt Subhead Char"/>
    <w:basedOn w:val="DefaultParagraphFont"/>
    <w:link w:val="DocMgmtSubhead"/>
    <w:rsid w:val="0047338A"/>
    <w:rPr>
      <w:rFonts w:eastAsia="Times New Roman"/>
      <w:b/>
      <w:color w:val="003350"/>
      <w:sz w:val="35"/>
      <w:szCs w:val="42"/>
    </w:rPr>
  </w:style>
  <w:style w:type="paragraph" w:customStyle="1" w:styleId="Style1">
    <w:name w:val="Style1"/>
    <w:basedOn w:val="ListParagraph"/>
    <w:link w:val="Style1Char"/>
    <w:qFormat/>
    <w:rsid w:val="00675A34"/>
    <w:pPr>
      <w:numPr>
        <w:numId w:val="3"/>
      </w:numPr>
      <w:spacing w:after="140"/>
      <w:textboxTightWrap w:val="allLines"/>
    </w:pPr>
    <w:rPr>
      <w:rFonts w:eastAsiaTheme="minorHAnsi"/>
      <w:b/>
      <w:bCs w:val="0"/>
      <w:szCs w:val="24"/>
      <w:lang w:eastAsia="en-GB"/>
    </w:rPr>
  </w:style>
  <w:style w:type="paragraph" w:styleId="BodyText">
    <w:name w:val="Body Text"/>
    <w:aliases w:val="Body Text Char Char,Body Text Char Char Char Char,subtitle2,body,Specs Char Char Char,Specs Char Char Char Char Char,Specs Char Char Char Char,Body Text Char Char Char Char Char Char Char Char"/>
    <w:basedOn w:val="Normal"/>
    <w:link w:val="BodyTextChar"/>
    <w:rsid w:val="007E4D07"/>
    <w:pPr>
      <w:spacing w:after="120"/>
      <w:textboxTightWrap w:val="allLines"/>
    </w:pPr>
    <w:rPr>
      <w:bCs w:val="0"/>
      <w:szCs w:val="24"/>
      <w:lang w:eastAsia="en-GB"/>
    </w:rPr>
  </w:style>
  <w:style w:type="character" w:customStyle="1" w:styleId="BodyTextChar">
    <w:name w:val="Body Text Char"/>
    <w:aliases w:val="Body Text Char Char Char,Body Text Char Char Char Char Char,subtitle2 Char,body Char,Specs Char Char Char Char1,Specs Char Char Char Char Char Char,Specs Char Char Char Char Char1,Body Text Char Char Char Char Char Char Char Char Char"/>
    <w:basedOn w:val="DefaultParagraphFont"/>
    <w:link w:val="BodyText"/>
    <w:rsid w:val="007E4D07"/>
    <w:rPr>
      <w:rFonts w:eastAsia="Times New Roman"/>
    </w:rPr>
  </w:style>
  <w:style w:type="paragraph" w:customStyle="1" w:styleId="NumberedHeading">
    <w:name w:val="Numbered Heading"/>
    <w:basedOn w:val="Heading1"/>
    <w:rsid w:val="007E4D07"/>
    <w:pPr>
      <w:numPr>
        <w:numId w:val="4"/>
      </w:numPr>
      <w:tabs>
        <w:tab w:val="clear" w:pos="432"/>
      </w:tabs>
      <w:spacing w:before="140" w:after="280"/>
    </w:pPr>
    <w:rPr>
      <w:bCs w:val="0"/>
      <w:color w:val="003350"/>
      <w:spacing w:val="-14"/>
      <w:kern w:val="28"/>
      <w:lang w:eastAsia="en-GB"/>
    </w:rPr>
  </w:style>
  <w:style w:type="paragraph" w:styleId="Caption">
    <w:name w:val="caption"/>
    <w:basedOn w:val="Normal"/>
    <w:next w:val="Normal"/>
    <w:uiPriority w:val="99"/>
    <w:unhideWhenUsed/>
    <w:qFormat/>
    <w:rsid w:val="007E4D07"/>
    <w:pPr>
      <w:spacing w:after="200"/>
      <w:textboxTightWrap w:val="allLines"/>
    </w:pPr>
    <w:rPr>
      <w:b/>
      <w:color w:val="003350"/>
      <w:sz w:val="18"/>
      <w:szCs w:val="18"/>
      <w:lang w:eastAsia="en-GB"/>
    </w:rPr>
  </w:style>
  <w:style w:type="paragraph" w:customStyle="1" w:styleId="NumberedHeading2">
    <w:name w:val="Numbered Heading 2"/>
    <w:basedOn w:val="Heading2"/>
    <w:rsid w:val="007E4D07"/>
    <w:pPr>
      <w:keepNext/>
      <w:numPr>
        <w:numId w:val="4"/>
      </w:numPr>
      <w:spacing w:before="240" w:after="240" w:line="240" w:lineRule="auto"/>
    </w:pPr>
    <w:rPr>
      <w:rFonts w:eastAsia="MS Mincho"/>
      <w:bCs w:val="0"/>
      <w:iCs w:val="0"/>
      <w:color w:val="003350"/>
      <w:spacing w:val="-8"/>
      <w:kern w:val="28"/>
    </w:rPr>
  </w:style>
  <w:style w:type="paragraph" w:customStyle="1" w:styleId="NumberedHeading3">
    <w:name w:val="Numbered Heading 3"/>
    <w:basedOn w:val="Heading3"/>
    <w:rsid w:val="007E4D07"/>
    <w:pPr>
      <w:keepNext/>
      <w:numPr>
        <w:numId w:val="4"/>
      </w:numPr>
      <w:spacing w:before="240" w:after="240"/>
    </w:pPr>
    <w:rPr>
      <w:rFonts w:eastAsia="MS Mincho" w:cs="Arial"/>
      <w:color w:val="003350"/>
      <w:spacing w:val="-8"/>
      <w:kern w:val="28"/>
      <w:szCs w:val="24"/>
    </w:rPr>
  </w:style>
  <w:style w:type="paragraph" w:customStyle="1" w:styleId="TableHeaderText">
    <w:name w:val="Table Header Text"/>
    <w:basedOn w:val="TableText"/>
    <w:link w:val="TableHeaderTextChar"/>
    <w:rsid w:val="007E4D07"/>
    <w:rPr>
      <w:b/>
    </w:rPr>
  </w:style>
  <w:style w:type="character" w:customStyle="1" w:styleId="TableHeaderTextChar">
    <w:name w:val="Table Header Text Char"/>
    <w:basedOn w:val="TableTextChar"/>
    <w:link w:val="TableHeaderText"/>
    <w:rsid w:val="007E4D07"/>
    <w:rPr>
      <w:rFonts w:eastAsia="Times New Roman"/>
      <w:b/>
      <w:sz w:val="21"/>
    </w:rPr>
  </w:style>
  <w:style w:type="paragraph" w:customStyle="1" w:styleId="TOCTitle">
    <w:name w:val="TOC Title"/>
    <w:basedOn w:val="Normal"/>
    <w:rsid w:val="007E4D07"/>
    <w:pPr>
      <w:widowControl w:val="0"/>
      <w:spacing w:after="140"/>
      <w:textboxTightWrap w:val="allLines"/>
    </w:pPr>
    <w:rPr>
      <w:b/>
      <w:bCs w:val="0"/>
      <w:sz w:val="32"/>
      <w:szCs w:val="24"/>
      <w:lang w:eastAsia="en-GB"/>
    </w:rPr>
  </w:style>
  <w:style w:type="paragraph" w:customStyle="1" w:styleId="TOCItem">
    <w:name w:val="TOCItem"/>
    <w:basedOn w:val="Normal"/>
    <w:rsid w:val="007E4D07"/>
    <w:pPr>
      <w:tabs>
        <w:tab w:val="left" w:leader="dot" w:pos="7061"/>
        <w:tab w:val="right" w:pos="7524"/>
      </w:tabs>
      <w:spacing w:before="60" w:after="60"/>
      <w:ind w:right="465"/>
      <w:textboxTightWrap w:val="allLines"/>
    </w:pPr>
    <w:rPr>
      <w:bCs w:val="0"/>
      <w:szCs w:val="24"/>
      <w:lang w:eastAsia="en-GB"/>
    </w:rPr>
  </w:style>
  <w:style w:type="paragraph" w:customStyle="1" w:styleId="TOCStem">
    <w:name w:val="TOCStem"/>
    <w:basedOn w:val="Normal"/>
    <w:rsid w:val="007E4D07"/>
    <w:pPr>
      <w:spacing w:after="140"/>
      <w:textboxTightWrap w:val="allLines"/>
    </w:pPr>
    <w:rPr>
      <w:bCs w:val="0"/>
      <w:szCs w:val="24"/>
      <w:lang w:eastAsia="en-GB"/>
    </w:rPr>
  </w:style>
  <w:style w:type="paragraph" w:styleId="TOC4">
    <w:name w:val="toc 4"/>
    <w:basedOn w:val="Normal"/>
    <w:next w:val="Normal"/>
    <w:autoRedefine/>
    <w:uiPriority w:val="39"/>
    <w:rsid w:val="007E4D07"/>
    <w:pPr>
      <w:spacing w:after="140"/>
      <w:ind w:left="660"/>
      <w:textboxTightWrap w:val="allLines"/>
    </w:pPr>
    <w:rPr>
      <w:rFonts w:ascii="Times New Roman" w:hAnsi="Times New Roman"/>
      <w:bCs w:val="0"/>
      <w:szCs w:val="21"/>
      <w:lang w:eastAsia="en-GB"/>
    </w:rPr>
  </w:style>
  <w:style w:type="paragraph" w:styleId="TOC5">
    <w:name w:val="toc 5"/>
    <w:basedOn w:val="Normal"/>
    <w:next w:val="Normal"/>
    <w:autoRedefine/>
    <w:uiPriority w:val="39"/>
    <w:rsid w:val="007E4D07"/>
    <w:pPr>
      <w:spacing w:after="140"/>
      <w:ind w:left="880"/>
      <w:textboxTightWrap w:val="allLines"/>
    </w:pPr>
    <w:rPr>
      <w:rFonts w:ascii="Times New Roman" w:hAnsi="Times New Roman"/>
      <w:bCs w:val="0"/>
      <w:szCs w:val="21"/>
      <w:lang w:eastAsia="en-GB"/>
    </w:rPr>
  </w:style>
  <w:style w:type="paragraph" w:styleId="TOC6">
    <w:name w:val="toc 6"/>
    <w:basedOn w:val="Normal"/>
    <w:next w:val="Normal"/>
    <w:autoRedefine/>
    <w:uiPriority w:val="39"/>
    <w:rsid w:val="007E4D07"/>
    <w:pPr>
      <w:spacing w:after="140"/>
      <w:ind w:left="1100"/>
      <w:textboxTightWrap w:val="allLines"/>
    </w:pPr>
    <w:rPr>
      <w:rFonts w:ascii="Times New Roman" w:hAnsi="Times New Roman"/>
      <w:bCs w:val="0"/>
      <w:szCs w:val="21"/>
      <w:lang w:eastAsia="en-GB"/>
    </w:rPr>
  </w:style>
  <w:style w:type="paragraph" w:styleId="TOC7">
    <w:name w:val="toc 7"/>
    <w:basedOn w:val="Normal"/>
    <w:next w:val="Normal"/>
    <w:autoRedefine/>
    <w:uiPriority w:val="39"/>
    <w:rsid w:val="007E4D07"/>
    <w:pPr>
      <w:spacing w:after="140"/>
      <w:ind w:left="1320"/>
      <w:textboxTightWrap w:val="allLines"/>
    </w:pPr>
    <w:rPr>
      <w:rFonts w:ascii="Times New Roman" w:hAnsi="Times New Roman"/>
      <w:bCs w:val="0"/>
      <w:szCs w:val="21"/>
      <w:lang w:eastAsia="en-GB"/>
    </w:rPr>
  </w:style>
  <w:style w:type="paragraph" w:styleId="TOC8">
    <w:name w:val="toc 8"/>
    <w:basedOn w:val="Normal"/>
    <w:next w:val="Normal"/>
    <w:autoRedefine/>
    <w:uiPriority w:val="39"/>
    <w:rsid w:val="007E4D07"/>
    <w:pPr>
      <w:spacing w:after="140"/>
      <w:ind w:left="1540"/>
      <w:textboxTightWrap w:val="allLines"/>
    </w:pPr>
    <w:rPr>
      <w:rFonts w:ascii="Times New Roman" w:hAnsi="Times New Roman"/>
      <w:bCs w:val="0"/>
      <w:szCs w:val="21"/>
      <w:lang w:eastAsia="en-GB"/>
    </w:rPr>
  </w:style>
  <w:style w:type="paragraph" w:styleId="TOC9">
    <w:name w:val="toc 9"/>
    <w:basedOn w:val="Normal"/>
    <w:next w:val="Normal"/>
    <w:autoRedefine/>
    <w:uiPriority w:val="39"/>
    <w:rsid w:val="007E4D07"/>
    <w:pPr>
      <w:spacing w:after="140"/>
      <w:ind w:left="1760"/>
      <w:textboxTightWrap w:val="allLines"/>
    </w:pPr>
    <w:rPr>
      <w:rFonts w:ascii="Times New Roman" w:hAnsi="Times New Roman"/>
      <w:bCs w:val="0"/>
      <w:szCs w:val="21"/>
      <w:lang w:eastAsia="en-GB"/>
    </w:rPr>
  </w:style>
  <w:style w:type="paragraph" w:styleId="FootnoteText">
    <w:name w:val="footnote text"/>
    <w:basedOn w:val="Normal"/>
    <w:link w:val="FootnoteTextChar"/>
    <w:uiPriority w:val="99"/>
    <w:rsid w:val="007E4D07"/>
    <w:pPr>
      <w:spacing w:after="140"/>
      <w:textboxTightWrap w:val="allLines"/>
    </w:pPr>
    <w:rPr>
      <w:bCs w:val="0"/>
      <w:sz w:val="20"/>
      <w:szCs w:val="24"/>
      <w:lang w:eastAsia="en-GB"/>
    </w:rPr>
  </w:style>
  <w:style w:type="character" w:customStyle="1" w:styleId="FootnoteTextChar">
    <w:name w:val="Footnote Text Char"/>
    <w:basedOn w:val="DefaultParagraphFont"/>
    <w:link w:val="FootnoteText"/>
    <w:uiPriority w:val="99"/>
    <w:rsid w:val="007E4D07"/>
    <w:rPr>
      <w:rFonts w:eastAsia="Times New Roman"/>
      <w:sz w:val="20"/>
    </w:rPr>
  </w:style>
  <w:style w:type="character" w:styleId="FootnoteReference">
    <w:name w:val="footnote reference"/>
    <w:basedOn w:val="DefaultParagraphFont"/>
    <w:uiPriority w:val="99"/>
    <w:rsid w:val="007E4D07"/>
    <w:rPr>
      <w:vertAlign w:val="superscript"/>
    </w:rPr>
  </w:style>
  <w:style w:type="paragraph" w:styleId="DocumentMap">
    <w:name w:val="Document Map"/>
    <w:basedOn w:val="Normal"/>
    <w:link w:val="DocumentMapChar"/>
    <w:semiHidden/>
    <w:rsid w:val="007E4D07"/>
    <w:pPr>
      <w:shd w:val="clear" w:color="auto" w:fill="000080"/>
      <w:spacing w:after="140"/>
      <w:textboxTightWrap w:val="allLines"/>
    </w:pPr>
    <w:rPr>
      <w:rFonts w:ascii="Tahoma" w:hAnsi="Tahoma" w:cs="Tahoma"/>
      <w:bCs w:val="0"/>
      <w:szCs w:val="24"/>
      <w:lang w:eastAsia="en-GB"/>
    </w:rPr>
  </w:style>
  <w:style w:type="character" w:customStyle="1" w:styleId="DocumentMapChar">
    <w:name w:val="Document Map Char"/>
    <w:basedOn w:val="DefaultParagraphFont"/>
    <w:link w:val="DocumentMap"/>
    <w:semiHidden/>
    <w:rsid w:val="007E4D07"/>
    <w:rPr>
      <w:rFonts w:ascii="Tahoma" w:eastAsia="Times New Roman" w:hAnsi="Tahoma" w:cs="Tahoma"/>
      <w:shd w:val="clear" w:color="auto" w:fill="000080"/>
    </w:rPr>
  </w:style>
  <w:style w:type="character" w:styleId="CommentReference">
    <w:name w:val="annotation reference"/>
    <w:basedOn w:val="DefaultParagraphFont"/>
    <w:uiPriority w:val="99"/>
    <w:semiHidden/>
    <w:rsid w:val="007E4D07"/>
    <w:rPr>
      <w:sz w:val="16"/>
      <w:szCs w:val="16"/>
    </w:rPr>
  </w:style>
  <w:style w:type="paragraph" w:customStyle="1" w:styleId="TableBullet">
    <w:name w:val="Table Bullet"/>
    <w:basedOn w:val="TableText"/>
    <w:rsid w:val="007E4D07"/>
    <w:pPr>
      <w:tabs>
        <w:tab w:val="num" w:pos="360"/>
      </w:tabs>
    </w:pPr>
  </w:style>
  <w:style w:type="paragraph" w:styleId="CommentText">
    <w:name w:val="annotation text"/>
    <w:basedOn w:val="Normal"/>
    <w:link w:val="CommentTextChar"/>
    <w:uiPriority w:val="99"/>
    <w:semiHidden/>
    <w:rsid w:val="007E4D07"/>
    <w:pPr>
      <w:spacing w:after="140"/>
      <w:textboxTightWrap w:val="allLines"/>
    </w:pPr>
    <w:rPr>
      <w:bCs w:val="0"/>
      <w:sz w:val="20"/>
      <w:szCs w:val="24"/>
      <w:lang w:eastAsia="en-GB"/>
    </w:rPr>
  </w:style>
  <w:style w:type="character" w:customStyle="1" w:styleId="CommentTextChar">
    <w:name w:val="Comment Text Char"/>
    <w:basedOn w:val="DefaultParagraphFont"/>
    <w:link w:val="CommentText"/>
    <w:uiPriority w:val="99"/>
    <w:semiHidden/>
    <w:rsid w:val="007E4D07"/>
    <w:rPr>
      <w:rFonts w:eastAsia="Times New Roman"/>
      <w:sz w:val="20"/>
    </w:rPr>
  </w:style>
  <w:style w:type="paragraph" w:styleId="CommentSubject">
    <w:name w:val="annotation subject"/>
    <w:basedOn w:val="CommentText"/>
    <w:next w:val="CommentText"/>
    <w:link w:val="CommentSubjectChar"/>
    <w:uiPriority w:val="99"/>
    <w:semiHidden/>
    <w:rsid w:val="007E4D07"/>
    <w:rPr>
      <w:b/>
      <w:bCs/>
    </w:rPr>
  </w:style>
  <w:style w:type="character" w:customStyle="1" w:styleId="CommentSubjectChar">
    <w:name w:val="Comment Subject Char"/>
    <w:basedOn w:val="CommentTextChar"/>
    <w:link w:val="CommentSubject"/>
    <w:uiPriority w:val="99"/>
    <w:semiHidden/>
    <w:rsid w:val="007E4D07"/>
    <w:rPr>
      <w:rFonts w:eastAsia="Times New Roman"/>
      <w:b/>
      <w:bCs/>
      <w:sz w:val="20"/>
    </w:rPr>
  </w:style>
  <w:style w:type="paragraph" w:customStyle="1" w:styleId="Bulletlist">
    <w:name w:val="Bullet list"/>
    <w:basedOn w:val="ListParagraph"/>
    <w:link w:val="BulletlistChar"/>
    <w:autoRedefine/>
    <w:qFormat/>
    <w:rsid w:val="007E4D07"/>
    <w:pPr>
      <w:numPr>
        <w:numId w:val="5"/>
      </w:numPr>
      <w:autoSpaceDE w:val="0"/>
      <w:autoSpaceDN w:val="0"/>
      <w:adjustRightInd w:val="0"/>
      <w:spacing w:after="140"/>
      <w:contextualSpacing w:val="0"/>
    </w:pPr>
    <w:rPr>
      <w:rFonts w:cs="FrutigerLTStd-Light"/>
      <w:bCs w:val="0"/>
      <w:szCs w:val="22"/>
    </w:rPr>
  </w:style>
  <w:style w:type="character" w:customStyle="1" w:styleId="BulletlistChar">
    <w:name w:val="Bullet list Char"/>
    <w:basedOn w:val="DefaultParagraphFont"/>
    <w:link w:val="Bulletlist"/>
    <w:rsid w:val="007E4D07"/>
    <w:rPr>
      <w:rFonts w:eastAsia="Times New Roman" w:cs="FrutigerLTStd-Light"/>
      <w:szCs w:val="22"/>
      <w:lang w:eastAsia="en-US"/>
    </w:rPr>
  </w:style>
  <w:style w:type="paragraph" w:customStyle="1" w:styleId="Bullet">
    <w:name w:val="Bullet"/>
    <w:basedOn w:val="Normal"/>
    <w:rsid w:val="007E4D07"/>
    <w:pPr>
      <w:tabs>
        <w:tab w:val="left" w:pos="567"/>
      </w:tabs>
      <w:spacing w:before="60" w:after="140"/>
      <w:ind w:left="567" w:hanging="567"/>
      <w:textboxTightWrap w:val="allLines"/>
    </w:pPr>
    <w:rPr>
      <w:bCs w:val="0"/>
      <w:szCs w:val="24"/>
      <w:lang w:eastAsia="en-GB"/>
    </w:rPr>
  </w:style>
  <w:style w:type="paragraph" w:customStyle="1" w:styleId="Standfirst">
    <w:name w:val="Standfirst"/>
    <w:basedOn w:val="Heading4"/>
    <w:link w:val="StandfirstChar"/>
    <w:autoRedefine/>
    <w:qFormat/>
    <w:rsid w:val="007E4D07"/>
    <w:pPr>
      <w:keepLines w:val="0"/>
      <w:spacing w:before="0" w:after="140" w:line="420" w:lineRule="atLeast"/>
      <w:textboxTightWrap w:val="allLines"/>
    </w:pPr>
    <w:rPr>
      <w:rFonts w:eastAsia="Times New Roman"/>
      <w:i w:val="0"/>
      <w:iCs w:val="0"/>
      <w:color w:val="505050"/>
      <w:spacing w:val="4"/>
      <w:kern w:val="28"/>
      <w:sz w:val="28"/>
      <w:szCs w:val="28"/>
    </w:rPr>
  </w:style>
  <w:style w:type="character" w:customStyle="1" w:styleId="StandfirstChar">
    <w:name w:val="Standfirst Char"/>
    <w:basedOn w:val="Heading4Char"/>
    <w:link w:val="Standfirst"/>
    <w:rsid w:val="007E4D07"/>
    <w:rPr>
      <w:rFonts w:asciiTheme="majorHAnsi" w:eastAsia="Times New Roman" w:hAnsiTheme="majorHAnsi" w:cstheme="majorBidi"/>
      <w:b/>
      <w:i w:val="0"/>
      <w:iCs w:val="0"/>
      <w:color w:val="505050"/>
      <w:spacing w:val="4"/>
      <w:kern w:val="28"/>
      <w:sz w:val="28"/>
      <w:szCs w:val="28"/>
      <w:lang w:eastAsia="en-US"/>
    </w:rPr>
  </w:style>
  <w:style w:type="paragraph" w:customStyle="1" w:styleId="FrontpageTitle">
    <w:name w:val="Frontpage_Title"/>
    <w:basedOn w:val="Normal"/>
    <w:link w:val="FrontpageTitleChar"/>
    <w:rsid w:val="007E4D07"/>
    <w:pPr>
      <w:spacing w:after="140"/>
      <w:textboxTightWrap w:val="allLines"/>
    </w:pPr>
    <w:rPr>
      <w:b/>
      <w:bCs w:val="0"/>
      <w:color w:val="FAFCFC"/>
      <w:sz w:val="84"/>
      <w:szCs w:val="84"/>
      <w:lang w:eastAsia="en-GB"/>
    </w:rPr>
  </w:style>
  <w:style w:type="character" w:customStyle="1" w:styleId="FrontpageTitleChar">
    <w:name w:val="Frontpage_Title Char"/>
    <w:basedOn w:val="DefaultParagraphFont"/>
    <w:link w:val="FrontpageTitle"/>
    <w:rsid w:val="007E4D07"/>
    <w:rPr>
      <w:rFonts w:eastAsia="Times New Roman"/>
      <w:b/>
      <w:color w:val="FAFCFC"/>
      <w:sz w:val="84"/>
      <w:szCs w:val="84"/>
    </w:rPr>
  </w:style>
  <w:style w:type="paragraph" w:customStyle="1" w:styleId="Frontpagesubhead">
    <w:name w:val="Frontpage_subhead"/>
    <w:basedOn w:val="Normal"/>
    <w:link w:val="FrontpagesubheadChar"/>
    <w:rsid w:val="007E4D07"/>
    <w:pPr>
      <w:spacing w:after="140"/>
      <w:textboxTightWrap w:val="allLines"/>
    </w:pPr>
    <w:rPr>
      <w:b/>
      <w:bCs w:val="0"/>
      <w:color w:val="FAFCFC"/>
      <w:sz w:val="42"/>
      <w:szCs w:val="42"/>
      <w:lang w:eastAsia="en-GB"/>
    </w:rPr>
  </w:style>
  <w:style w:type="character" w:customStyle="1" w:styleId="FrontpagesubheadChar">
    <w:name w:val="Frontpage_subhead Char"/>
    <w:basedOn w:val="DefaultParagraphFont"/>
    <w:link w:val="Frontpagesubhead"/>
    <w:rsid w:val="007E4D07"/>
    <w:rPr>
      <w:rFonts w:eastAsia="Times New Roman"/>
      <w:b/>
      <w:color w:val="FAFCFC"/>
      <w:sz w:val="42"/>
      <w:szCs w:val="42"/>
    </w:rPr>
  </w:style>
  <w:style w:type="paragraph" w:customStyle="1" w:styleId="Footnote-hanging">
    <w:name w:val="Footnote - hanging"/>
    <w:basedOn w:val="Bulletlist"/>
    <w:link w:val="Footnote-hangingChar"/>
    <w:rsid w:val="007E4D07"/>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7E4D07"/>
    <w:rPr>
      <w:rFonts w:eastAsia="Times New Roman" w:cs="FrutigerLTStd-Light"/>
      <w:i/>
      <w:sz w:val="18"/>
      <w:szCs w:val="18"/>
      <w:lang w:eastAsia="en-US"/>
    </w:rPr>
  </w:style>
  <w:style w:type="paragraph" w:customStyle="1" w:styleId="Footnoteseparator">
    <w:name w:val="Footnote_separator"/>
    <w:basedOn w:val="Heading3"/>
    <w:link w:val="FootnoteseparatorChar"/>
    <w:qFormat/>
    <w:rsid w:val="007E4D07"/>
    <w:pPr>
      <w:keepNext/>
      <w:spacing w:before="240" w:after="140"/>
    </w:pPr>
    <w:rPr>
      <w:rFonts w:eastAsia="MS Mincho" w:cs="Arial"/>
      <w:noProof/>
      <w:color w:val="003350"/>
      <w:spacing w:val="-8"/>
      <w:w w:val="200"/>
      <w:kern w:val="28"/>
      <w:sz w:val="16"/>
      <w:szCs w:val="16"/>
    </w:rPr>
  </w:style>
  <w:style w:type="character" w:customStyle="1" w:styleId="FootnoteseparatorChar">
    <w:name w:val="Footnote_separator Char"/>
    <w:basedOn w:val="Heading3Char"/>
    <w:link w:val="Footnoteseparator"/>
    <w:rsid w:val="007E4D07"/>
    <w:rPr>
      <w:rFonts w:eastAsia="MS Mincho" w:cs="Arial"/>
      <w:b/>
      <w:bCs/>
      <w:noProof/>
      <w:color w:val="003350"/>
      <w:spacing w:val="-8"/>
      <w:w w:val="200"/>
      <w:kern w:val="28"/>
      <w:sz w:val="16"/>
      <w:szCs w:val="16"/>
      <w:lang w:eastAsia="en-US"/>
    </w:rPr>
  </w:style>
  <w:style w:type="paragraph" w:customStyle="1" w:styleId="Numberedlist">
    <w:name w:val="Numbered list"/>
    <w:basedOn w:val="ListParagraph"/>
    <w:link w:val="NumberedlistChar"/>
    <w:qFormat/>
    <w:rsid w:val="007E4D07"/>
    <w:pPr>
      <w:spacing w:after="140"/>
      <w:ind w:left="510" w:hanging="510"/>
      <w:contextualSpacing w:val="0"/>
      <w:textboxTightWrap w:val="allLines"/>
    </w:pPr>
    <w:rPr>
      <w:bCs w:val="0"/>
      <w:szCs w:val="24"/>
      <w:lang w:eastAsia="en-GB"/>
    </w:rPr>
  </w:style>
  <w:style w:type="character" w:customStyle="1" w:styleId="NumberedlistChar">
    <w:name w:val="Numbered list Char"/>
    <w:basedOn w:val="DefaultParagraphFont"/>
    <w:link w:val="Numberedlist"/>
    <w:rsid w:val="007E4D07"/>
    <w:rPr>
      <w:rFonts w:eastAsia="Times New Roman"/>
    </w:rPr>
  </w:style>
  <w:style w:type="character" w:styleId="Strong">
    <w:name w:val="Strong"/>
    <w:aliases w:val="Bold"/>
    <w:qFormat/>
    <w:rsid w:val="007E4D07"/>
    <w:rPr>
      <w:rFonts w:ascii="Arial" w:hAnsi="Arial"/>
      <w:b/>
      <w:bCs/>
    </w:rPr>
  </w:style>
  <w:style w:type="paragraph" w:styleId="Quote">
    <w:name w:val="Quote"/>
    <w:basedOn w:val="Normal"/>
    <w:next w:val="Normal"/>
    <w:link w:val="QuoteChar"/>
    <w:uiPriority w:val="29"/>
    <w:rsid w:val="007E4D07"/>
    <w:pPr>
      <w:spacing w:before="70" w:after="70"/>
      <w:textboxTightWrap w:val="allLines"/>
    </w:pPr>
    <w:rPr>
      <w:rFonts w:ascii="Goudy Old Style" w:hAnsi="Goudy Old Style"/>
      <w:bCs w:val="0"/>
      <w:i/>
      <w:iCs/>
      <w:color w:val="003350"/>
      <w:sz w:val="35"/>
      <w:szCs w:val="24"/>
      <w:lang w:eastAsia="en-GB"/>
    </w:rPr>
  </w:style>
  <w:style w:type="character" w:customStyle="1" w:styleId="QuoteChar">
    <w:name w:val="Quote Char"/>
    <w:basedOn w:val="DefaultParagraphFont"/>
    <w:link w:val="Quote"/>
    <w:uiPriority w:val="29"/>
    <w:rsid w:val="007E4D07"/>
    <w:rPr>
      <w:rFonts w:ascii="Goudy Old Style" w:eastAsia="Times New Roman" w:hAnsi="Goudy Old Style"/>
      <w:i/>
      <w:iCs/>
      <w:color w:val="003350"/>
      <w:sz w:val="35"/>
    </w:rPr>
  </w:style>
  <w:style w:type="paragraph" w:customStyle="1" w:styleId="Documenttitle">
    <w:name w:val="Document title"/>
    <w:basedOn w:val="Normal"/>
    <w:link w:val="DocumenttitleChar"/>
    <w:qFormat/>
    <w:rsid w:val="007E4D07"/>
    <w:pPr>
      <w:suppressAutoHyphens/>
      <w:spacing w:after="140"/>
      <w:textboxTightWrap w:val="allLines"/>
    </w:pPr>
    <w:rPr>
      <w:bCs w:val="0"/>
      <w:color w:val="003350"/>
      <w:sz w:val="70"/>
      <w:szCs w:val="70"/>
      <w:lang w:eastAsia="en-GB"/>
    </w:rPr>
  </w:style>
  <w:style w:type="character" w:customStyle="1" w:styleId="NOTESpurpleChar">
    <w:name w:val="NOTES purple Char"/>
    <w:basedOn w:val="DefaultParagraphFont"/>
    <w:link w:val="NOTESpurple"/>
    <w:rsid w:val="007E4D07"/>
    <w:rPr>
      <w:rFonts w:cs="Arial"/>
      <w:color w:val="602050"/>
    </w:rPr>
  </w:style>
  <w:style w:type="character" w:customStyle="1" w:styleId="DocumenttitleChar">
    <w:name w:val="Document title Char"/>
    <w:basedOn w:val="DefaultParagraphFont"/>
    <w:link w:val="Documenttitle"/>
    <w:rsid w:val="007E4D07"/>
    <w:rPr>
      <w:rFonts w:eastAsia="Times New Roman"/>
      <w:color w:val="003350"/>
      <w:sz w:val="70"/>
      <w:szCs w:val="70"/>
    </w:rPr>
  </w:style>
  <w:style w:type="paragraph" w:customStyle="1" w:styleId="NOTESpurple">
    <w:name w:val="NOTES purple"/>
    <w:basedOn w:val="Normal"/>
    <w:next w:val="Normal"/>
    <w:link w:val="NOTESpurpleChar"/>
    <w:rsid w:val="007E4D07"/>
    <w:pPr>
      <w:tabs>
        <w:tab w:val="right" w:pos="14580"/>
      </w:tabs>
      <w:spacing w:after="120"/>
    </w:pPr>
    <w:rPr>
      <w:rFonts w:eastAsia="HGSMinchoE" w:cs="Arial"/>
      <w:bCs w:val="0"/>
      <w:color w:val="602050"/>
      <w:szCs w:val="24"/>
      <w:lang w:eastAsia="en-GB"/>
    </w:rPr>
  </w:style>
  <w:style w:type="table" w:customStyle="1" w:styleId="HSCICtable1">
    <w:name w:val="HSCIC table 1"/>
    <w:basedOn w:val="TableNormal"/>
    <w:uiPriority w:val="99"/>
    <w:rsid w:val="007E4D07"/>
    <w:rPr>
      <w:rFonts w:eastAsia="Times New Roman"/>
      <w:sz w:val="20"/>
      <w:szCs w:val="20"/>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7E4D07"/>
    <w:rPr>
      <w:rFonts w:cs="Arial"/>
      <w:color w:val="0000FF"/>
    </w:rPr>
  </w:style>
  <w:style w:type="paragraph" w:customStyle="1" w:styleId="NormalBlue">
    <w:name w:val="Normal Blue"/>
    <w:basedOn w:val="Normal"/>
    <w:next w:val="Normal"/>
    <w:link w:val="NormalBlueChar"/>
    <w:rsid w:val="007E4D07"/>
    <w:pPr>
      <w:tabs>
        <w:tab w:val="right" w:pos="14580"/>
      </w:tabs>
      <w:spacing w:after="120"/>
    </w:pPr>
    <w:rPr>
      <w:rFonts w:eastAsia="HGSMinchoE" w:cs="Arial"/>
      <w:bCs w:val="0"/>
      <w:color w:val="0000FF"/>
      <w:szCs w:val="24"/>
      <w:lang w:eastAsia="en-GB"/>
    </w:rPr>
  </w:style>
  <w:style w:type="paragraph" w:styleId="Revision">
    <w:name w:val="Revision"/>
    <w:hidden/>
    <w:uiPriority w:val="99"/>
    <w:rsid w:val="007E4D07"/>
    <w:rPr>
      <w:rFonts w:eastAsia="Times New Roman"/>
    </w:rPr>
  </w:style>
  <w:style w:type="character" w:customStyle="1" w:styleId="HeaderChar1">
    <w:name w:val="Header Char1"/>
    <w:basedOn w:val="DefaultParagraphFont"/>
    <w:uiPriority w:val="99"/>
    <w:semiHidden/>
    <w:rsid w:val="007E4D07"/>
    <w:rPr>
      <w:rFonts w:ascii="Arial" w:eastAsia="Times New Roman" w:hAnsi="Arial" w:cs="Arial"/>
      <w:sz w:val="24"/>
      <w:szCs w:val="20"/>
    </w:rPr>
  </w:style>
  <w:style w:type="character" w:customStyle="1" w:styleId="FooterChar1">
    <w:name w:val="Footer Char1"/>
    <w:basedOn w:val="DefaultParagraphFont"/>
    <w:uiPriority w:val="99"/>
    <w:semiHidden/>
    <w:rsid w:val="007E4D07"/>
    <w:rPr>
      <w:rFonts w:ascii="Arial" w:eastAsia="Times New Roman" w:hAnsi="Arial" w:cs="Arial"/>
      <w:sz w:val="24"/>
      <w:szCs w:val="20"/>
    </w:rPr>
  </w:style>
  <w:style w:type="paragraph" w:styleId="ListBullet">
    <w:name w:val="List Bullet"/>
    <w:aliases w:val="lb"/>
    <w:basedOn w:val="Normal"/>
    <w:autoRedefine/>
    <w:rsid w:val="007E4D07"/>
    <w:pPr>
      <w:tabs>
        <w:tab w:val="num" w:pos="714"/>
      </w:tabs>
      <w:spacing w:after="120"/>
      <w:ind w:left="714" w:hanging="357"/>
    </w:pPr>
    <w:rPr>
      <w:rFonts w:cs="Arial"/>
      <w:bCs w:val="0"/>
      <w:sz w:val="22"/>
      <w:szCs w:val="20"/>
    </w:rPr>
  </w:style>
  <w:style w:type="paragraph" w:styleId="NoSpacing">
    <w:name w:val="No Spacing"/>
    <w:uiPriority w:val="1"/>
    <w:qFormat/>
    <w:rsid w:val="007E4D07"/>
    <w:pPr>
      <w:jc w:val="both"/>
    </w:pPr>
    <w:rPr>
      <w:rFonts w:eastAsia="Times New Roman" w:cs="Arial"/>
    </w:rPr>
  </w:style>
  <w:style w:type="paragraph" w:customStyle="1" w:styleId="CfHpara-Alt-P">
    <w:name w:val="CfH para - Alt-P"/>
    <w:basedOn w:val="Normal"/>
    <w:link w:val="CfHpara-Alt-PChar"/>
    <w:rsid w:val="007E4D07"/>
    <w:pPr>
      <w:spacing w:after="120"/>
    </w:pPr>
    <w:rPr>
      <w:rFonts w:cs="Arial"/>
      <w:bCs w:val="0"/>
      <w:sz w:val="22"/>
      <w:szCs w:val="20"/>
    </w:rPr>
  </w:style>
  <w:style w:type="character" w:customStyle="1" w:styleId="CfHpara-Alt-PChar">
    <w:name w:val="CfH para - Alt-P Char"/>
    <w:basedOn w:val="DefaultParagraphFont"/>
    <w:link w:val="CfHpara-Alt-P"/>
    <w:rsid w:val="007E4D07"/>
    <w:rPr>
      <w:rFonts w:eastAsia="Times New Roman" w:cs="Arial"/>
      <w:sz w:val="22"/>
      <w:szCs w:val="20"/>
      <w:lang w:eastAsia="en-US"/>
    </w:rPr>
  </w:style>
  <w:style w:type="paragraph" w:customStyle="1" w:styleId="Basicflow">
    <w:name w:val="Basicflow"/>
    <w:basedOn w:val="Normal"/>
    <w:next w:val="Basicflow1"/>
    <w:rsid w:val="007E4D07"/>
    <w:pPr>
      <w:numPr>
        <w:numId w:val="6"/>
      </w:numPr>
      <w:spacing w:before="60" w:after="60"/>
    </w:pPr>
    <w:rPr>
      <w:rFonts w:cs="Arial"/>
      <w:bCs w:val="0"/>
      <w:sz w:val="20"/>
      <w:szCs w:val="24"/>
    </w:rPr>
  </w:style>
  <w:style w:type="paragraph" w:customStyle="1" w:styleId="Basicflow1">
    <w:name w:val="Basicflow1"/>
    <w:basedOn w:val="Normal"/>
    <w:rsid w:val="007E4D07"/>
    <w:pPr>
      <w:numPr>
        <w:ilvl w:val="1"/>
        <w:numId w:val="6"/>
      </w:numPr>
    </w:pPr>
    <w:rPr>
      <w:rFonts w:cs="Arial"/>
      <w:bCs w:val="0"/>
      <w:sz w:val="20"/>
      <w:szCs w:val="24"/>
    </w:rPr>
  </w:style>
  <w:style w:type="paragraph" w:customStyle="1" w:styleId="bodytext0">
    <w:name w:val="bodytext"/>
    <w:basedOn w:val="Normal"/>
    <w:rsid w:val="007E4D07"/>
    <w:rPr>
      <w:rFonts w:ascii="Times New Roman" w:hAnsi="Times New Roman"/>
      <w:bCs w:val="0"/>
      <w:sz w:val="20"/>
      <w:szCs w:val="20"/>
    </w:rPr>
  </w:style>
  <w:style w:type="paragraph" w:customStyle="1" w:styleId="DocumentTableHeader">
    <w:name w:val="Document Table Header"/>
    <w:basedOn w:val="Normal"/>
    <w:autoRedefine/>
    <w:rsid w:val="007E4D07"/>
    <w:rPr>
      <w:rFonts w:ascii="Tahoma" w:eastAsia="SimSun" w:hAnsi="Tahoma" w:cs="Tahoma"/>
      <w:b/>
      <w:bCs w:val="0"/>
      <w:sz w:val="20"/>
      <w:szCs w:val="20"/>
    </w:rPr>
  </w:style>
  <w:style w:type="paragraph" w:customStyle="1" w:styleId="Default">
    <w:name w:val="Default"/>
    <w:rsid w:val="007E4D07"/>
    <w:pPr>
      <w:autoSpaceDE w:val="0"/>
      <w:autoSpaceDN w:val="0"/>
      <w:adjustRightInd w:val="0"/>
    </w:pPr>
    <w:rPr>
      <w:rFonts w:ascii="Verdana" w:eastAsia="Times New Roman" w:hAnsi="Verdana" w:cs="Verdana"/>
      <w:color w:val="000000"/>
    </w:rPr>
  </w:style>
  <w:style w:type="character" w:customStyle="1" w:styleId="tgtcoll1">
    <w:name w:val="tgtcoll1"/>
    <w:basedOn w:val="DefaultParagraphFont"/>
    <w:rsid w:val="007E4D07"/>
    <w:rPr>
      <w:rFonts w:ascii="Arial" w:hAnsi="Arial" w:cs="Arial" w:hint="default"/>
      <w:color w:val="000000"/>
      <w:sz w:val="21"/>
      <w:szCs w:val="21"/>
    </w:rPr>
  </w:style>
  <w:style w:type="character" w:customStyle="1" w:styleId="DocumentTextCharCharCharChar">
    <w:name w:val="Document Text Char Char Char Char"/>
    <w:basedOn w:val="DefaultParagraphFont"/>
    <w:rsid w:val="007E4D07"/>
    <w:rPr>
      <w:rFonts w:ascii="Arial" w:hAnsi="Arial" w:cs="Arial"/>
      <w:sz w:val="24"/>
      <w:szCs w:val="24"/>
      <w:lang w:val="en-GB" w:eastAsia="en-US" w:bidi="ar-SA"/>
    </w:rPr>
  </w:style>
  <w:style w:type="paragraph" w:customStyle="1" w:styleId="DocumentTextCharCharChar">
    <w:name w:val="Document Text Char Char Char"/>
    <w:basedOn w:val="Normal"/>
    <w:autoRedefine/>
    <w:rsid w:val="007E4D07"/>
    <w:pPr>
      <w:keepLines/>
      <w:spacing w:before="120"/>
      <w:jc w:val="both"/>
    </w:pPr>
    <w:rPr>
      <w:rFonts w:cs="Arial"/>
      <w:color w:val="000000"/>
      <w:kern w:val="36"/>
      <w:sz w:val="22"/>
      <w:szCs w:val="22"/>
    </w:rPr>
  </w:style>
  <w:style w:type="character" w:customStyle="1" w:styleId="b1">
    <w:name w:val="b1"/>
    <w:basedOn w:val="DefaultParagraphFont"/>
    <w:rsid w:val="007E4D07"/>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7E4D07"/>
    <w:rPr>
      <w:color w:val="0000FF"/>
    </w:rPr>
  </w:style>
  <w:style w:type="character" w:customStyle="1" w:styleId="pi1">
    <w:name w:val="pi1"/>
    <w:basedOn w:val="DefaultParagraphFont"/>
    <w:rsid w:val="007E4D07"/>
    <w:rPr>
      <w:color w:val="0000FF"/>
    </w:rPr>
  </w:style>
  <w:style w:type="character" w:customStyle="1" w:styleId="t1">
    <w:name w:val="t1"/>
    <w:basedOn w:val="DefaultParagraphFont"/>
    <w:rsid w:val="007E4D07"/>
    <w:rPr>
      <w:color w:val="990000"/>
    </w:rPr>
  </w:style>
  <w:style w:type="character" w:customStyle="1" w:styleId="ns1">
    <w:name w:val="ns1"/>
    <w:basedOn w:val="DefaultParagraphFont"/>
    <w:rsid w:val="007E4D07"/>
    <w:rPr>
      <w:color w:val="FF0000"/>
    </w:rPr>
  </w:style>
  <w:style w:type="paragraph" w:styleId="HTMLPreformatted">
    <w:name w:val="HTML Preformatted"/>
    <w:basedOn w:val="Normal"/>
    <w:link w:val="HTMLPreformattedChar"/>
    <w:uiPriority w:val="99"/>
    <w:unhideWhenUsed/>
    <w:rsid w:val="007E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eastAsia="en-GB"/>
    </w:rPr>
  </w:style>
  <w:style w:type="character" w:customStyle="1" w:styleId="HTMLPreformattedChar">
    <w:name w:val="HTML Preformatted Char"/>
    <w:basedOn w:val="DefaultParagraphFont"/>
    <w:link w:val="HTMLPreformatted"/>
    <w:uiPriority w:val="99"/>
    <w:rsid w:val="007E4D07"/>
    <w:rPr>
      <w:rFonts w:ascii="Courier New" w:eastAsia="Times New Roman" w:hAnsi="Courier New" w:cs="Courier New"/>
      <w:sz w:val="20"/>
      <w:szCs w:val="20"/>
    </w:rPr>
  </w:style>
  <w:style w:type="character" w:customStyle="1" w:styleId="ci1">
    <w:name w:val="ci1"/>
    <w:basedOn w:val="DefaultParagraphFont"/>
    <w:rsid w:val="007E4D07"/>
    <w:rPr>
      <w:rFonts w:ascii="Courier" w:hAnsi="Courier" w:hint="default"/>
      <w:color w:val="888888"/>
      <w:sz w:val="24"/>
      <w:szCs w:val="24"/>
    </w:rPr>
  </w:style>
  <w:style w:type="character" w:customStyle="1" w:styleId="tx1">
    <w:name w:val="tx1"/>
    <w:basedOn w:val="DefaultParagraphFont"/>
    <w:rsid w:val="007E4D07"/>
    <w:rPr>
      <w:b/>
      <w:bCs/>
    </w:rPr>
  </w:style>
  <w:style w:type="paragraph" w:styleId="NormalWeb">
    <w:name w:val="Normal (Web)"/>
    <w:basedOn w:val="Normal"/>
    <w:uiPriority w:val="99"/>
    <w:unhideWhenUsed/>
    <w:rsid w:val="007E4D07"/>
    <w:pPr>
      <w:spacing w:before="100" w:beforeAutospacing="1" w:after="100" w:afterAutospacing="1"/>
    </w:pPr>
    <w:rPr>
      <w:rFonts w:ascii="Times New Roman" w:hAnsi="Times New Roman"/>
      <w:bCs w:val="0"/>
      <w:szCs w:val="24"/>
      <w:lang w:eastAsia="en-GB"/>
    </w:rPr>
  </w:style>
  <w:style w:type="paragraph" w:customStyle="1" w:styleId="CharCharCharChar">
    <w:name w:val="Char Char Char Char"/>
    <w:basedOn w:val="Normal"/>
    <w:rsid w:val="007E4D07"/>
    <w:pPr>
      <w:spacing w:after="160" w:line="240" w:lineRule="exact"/>
    </w:pPr>
    <w:rPr>
      <w:rFonts w:ascii="Verdana" w:hAnsi="Verdana"/>
      <w:bCs w:val="0"/>
      <w:sz w:val="20"/>
      <w:szCs w:val="20"/>
      <w:lang w:val="en-US"/>
    </w:rPr>
  </w:style>
  <w:style w:type="paragraph" w:styleId="EndnoteText">
    <w:name w:val="endnote text"/>
    <w:basedOn w:val="Normal"/>
    <w:link w:val="EndnoteTextChar"/>
    <w:rsid w:val="007E4D07"/>
    <w:pPr>
      <w:textboxTightWrap w:val="allLines"/>
    </w:pPr>
    <w:rPr>
      <w:bCs w:val="0"/>
      <w:sz w:val="20"/>
      <w:szCs w:val="20"/>
      <w:lang w:eastAsia="en-GB"/>
    </w:rPr>
  </w:style>
  <w:style w:type="character" w:customStyle="1" w:styleId="EndnoteTextChar">
    <w:name w:val="Endnote Text Char"/>
    <w:basedOn w:val="DefaultParagraphFont"/>
    <w:link w:val="EndnoteText"/>
    <w:rsid w:val="007E4D07"/>
    <w:rPr>
      <w:rFonts w:eastAsia="Times New Roman"/>
      <w:sz w:val="20"/>
      <w:szCs w:val="20"/>
    </w:rPr>
  </w:style>
  <w:style w:type="character" w:styleId="EndnoteReference">
    <w:name w:val="endnote reference"/>
    <w:basedOn w:val="DefaultParagraphFont"/>
    <w:rsid w:val="007E4D07"/>
    <w:rPr>
      <w:vertAlign w:val="superscript"/>
    </w:rPr>
  </w:style>
  <w:style w:type="paragraph" w:styleId="ListNumber">
    <w:name w:val="List Number"/>
    <w:basedOn w:val="Normal"/>
    <w:autoRedefine/>
    <w:rsid w:val="007E4D07"/>
    <w:pPr>
      <w:tabs>
        <w:tab w:val="num" w:pos="360"/>
      </w:tabs>
      <w:spacing w:after="120"/>
      <w:ind w:left="360" w:hanging="360"/>
    </w:pPr>
    <w:rPr>
      <w:rFonts w:cs="Arial"/>
      <w:bCs w:val="0"/>
      <w:szCs w:val="20"/>
    </w:rPr>
  </w:style>
  <w:style w:type="paragraph" w:customStyle="1" w:styleId="value">
    <w:name w:val="value"/>
    <w:basedOn w:val="Normal"/>
    <w:rsid w:val="007E4D07"/>
    <w:pPr>
      <w:spacing w:before="100" w:beforeAutospacing="1" w:after="100" w:afterAutospacing="1"/>
    </w:pPr>
    <w:rPr>
      <w:rFonts w:ascii="Times New Roman" w:hAnsi="Times New Roman"/>
      <w:bCs w:val="0"/>
      <w:sz w:val="29"/>
      <w:szCs w:val="29"/>
      <w:lang w:eastAsia="en-GB"/>
    </w:rPr>
  </w:style>
  <w:style w:type="table" w:styleId="Table3Deffects3">
    <w:name w:val="Table 3D effects 3"/>
    <w:basedOn w:val="TableNormal"/>
    <w:rsid w:val="007E4D07"/>
    <w:pPr>
      <w:spacing w:after="140"/>
      <w:textboxTightWrap w:val="allLines"/>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4D07"/>
    <w:pPr>
      <w:spacing w:after="140"/>
      <w:textboxTightWrap w:val="allLines"/>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7E4D07"/>
    <w:rPr>
      <w:rFonts w:ascii="Times New Roman" w:eastAsia="Times New Roman" w:hAnsi="Times New Roman"/>
      <w:color w:val="005494" w:themeColor="accent1" w:themeShade="BF"/>
      <w:sz w:val="20"/>
      <w:szCs w:val="20"/>
    </w:rPr>
    <w:tblPr>
      <w:tblStyleRowBandSize w:val="1"/>
      <w:tblStyleColBandSize w:val="1"/>
      <w:tblBorders>
        <w:top w:val="single" w:sz="8" w:space="0" w:color="0072C6" w:themeColor="accent1"/>
        <w:bottom w:val="single" w:sz="8" w:space="0" w:color="0072C6" w:themeColor="accent1"/>
      </w:tblBorders>
    </w:tblPr>
    <w:tblStylePr w:type="fir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la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DFF" w:themeFill="accent1" w:themeFillTint="3F"/>
      </w:tcPr>
    </w:tblStylePr>
    <w:tblStylePr w:type="band1Horz">
      <w:tblPr/>
      <w:tcPr>
        <w:tcBorders>
          <w:left w:val="nil"/>
          <w:right w:val="nil"/>
          <w:insideH w:val="nil"/>
          <w:insideV w:val="nil"/>
        </w:tcBorders>
        <w:shd w:val="clear" w:color="auto" w:fill="B1DDFF" w:themeFill="accent1" w:themeFillTint="3F"/>
      </w:tcPr>
    </w:tblStylePr>
  </w:style>
  <w:style w:type="table" w:styleId="LightList-Accent1">
    <w:name w:val="Light List Accent 1"/>
    <w:basedOn w:val="TableNormal"/>
    <w:uiPriority w:val="61"/>
    <w:rsid w:val="007E4D07"/>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styleId="MediumGrid1-Accent1">
    <w:name w:val="Medium Grid 1 Accent 1"/>
    <w:basedOn w:val="TableNormal"/>
    <w:uiPriority w:val="67"/>
    <w:rsid w:val="007E4D07"/>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insideV w:val="single" w:sz="8" w:space="0" w:color="159AFF" w:themeColor="accent1" w:themeTint="BF"/>
      </w:tblBorders>
    </w:tblPr>
    <w:tcPr>
      <w:shd w:val="clear" w:color="auto" w:fill="B1DDFF" w:themeFill="accent1" w:themeFillTint="3F"/>
    </w:tcPr>
    <w:tblStylePr w:type="firstRow">
      <w:rPr>
        <w:b/>
        <w:bCs/>
      </w:rPr>
    </w:tblStylePr>
    <w:tblStylePr w:type="lastRow">
      <w:rPr>
        <w:b/>
        <w:bCs/>
      </w:rPr>
      <w:tblPr/>
      <w:tcPr>
        <w:tcBorders>
          <w:top w:val="single" w:sz="18" w:space="0" w:color="159AFF" w:themeColor="accent1" w:themeTint="BF"/>
        </w:tcBorders>
      </w:tcPr>
    </w:tblStylePr>
    <w:tblStylePr w:type="firstCol">
      <w:rPr>
        <w:b/>
        <w:bCs/>
      </w:rPr>
    </w:tblStylePr>
    <w:tblStylePr w:type="lastCol">
      <w:rPr>
        <w:b/>
        <w:bCs/>
      </w:rPr>
    </w:tblStylePr>
    <w:tblStylePr w:type="band1Vert">
      <w:tblPr/>
      <w:tcPr>
        <w:shd w:val="clear" w:color="auto" w:fill="63BCFF" w:themeFill="accent1" w:themeFillTint="7F"/>
      </w:tcPr>
    </w:tblStylePr>
    <w:tblStylePr w:type="band1Horz">
      <w:tblPr/>
      <w:tcPr>
        <w:shd w:val="clear" w:color="auto" w:fill="63BCFF" w:themeFill="accent1" w:themeFillTint="7F"/>
      </w:tcPr>
    </w:tblStylePr>
  </w:style>
  <w:style w:type="table" w:styleId="MediumGrid3-Accent1">
    <w:name w:val="Medium Grid 3 Accent 1"/>
    <w:basedOn w:val="TableNormal"/>
    <w:uiPriority w:val="69"/>
    <w:rsid w:val="007E4D07"/>
    <w:rPr>
      <w:rFonts w:ascii="Times New Roman" w:eastAsia="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BCFF" w:themeFill="accent1" w:themeFillTint="7F"/>
      </w:tcPr>
    </w:tblStylePr>
  </w:style>
  <w:style w:type="table" w:styleId="TableClassic4">
    <w:name w:val="Table Classic 4"/>
    <w:basedOn w:val="TableNormal"/>
    <w:rsid w:val="007E4D07"/>
    <w:pPr>
      <w:spacing w:after="140"/>
      <w:textboxTightWrap w:val="allLines"/>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Grid-Accent1">
    <w:name w:val="Light Grid Accent 1"/>
    <w:basedOn w:val="TableNormal"/>
    <w:uiPriority w:val="62"/>
    <w:rsid w:val="007E4D07"/>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insideH w:val="single" w:sz="8" w:space="0" w:color="0072C6" w:themeColor="accent1"/>
        <w:insideV w:val="single" w:sz="8" w:space="0" w:color="0072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18" w:space="0" w:color="0072C6" w:themeColor="accent1"/>
          <w:right w:val="single" w:sz="8" w:space="0" w:color="0072C6" w:themeColor="accent1"/>
          <w:insideH w:val="nil"/>
          <w:insideV w:val="single" w:sz="8" w:space="0" w:color="0072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insideH w:val="nil"/>
          <w:insideV w:val="single" w:sz="8" w:space="0" w:color="0072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shd w:val="clear" w:color="auto" w:fill="B1DDFF" w:themeFill="accent1" w:themeFillTint="3F"/>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shd w:val="clear" w:color="auto" w:fill="B1DDFF" w:themeFill="accent1" w:themeFillTint="3F"/>
      </w:tcPr>
    </w:tblStylePr>
    <w:tblStylePr w:type="band2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tcPr>
    </w:tblStylePr>
  </w:style>
  <w:style w:type="table" w:styleId="MediumShading1-Accent1">
    <w:name w:val="Medium Shading 1 Accent 1"/>
    <w:basedOn w:val="TableNormal"/>
    <w:uiPriority w:val="63"/>
    <w:rsid w:val="007E4D07"/>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paragraph" w:styleId="ListBullet2">
    <w:name w:val="List Bullet 2"/>
    <w:basedOn w:val="Normal"/>
    <w:autoRedefine/>
    <w:rsid w:val="007E4D07"/>
    <w:pPr>
      <w:tabs>
        <w:tab w:val="num" w:pos="1072"/>
      </w:tabs>
      <w:spacing w:after="120"/>
      <w:ind w:left="1072" w:hanging="358"/>
    </w:pPr>
    <w:rPr>
      <w:rFonts w:cs="Arial"/>
      <w:bCs w:val="0"/>
      <w:szCs w:val="20"/>
    </w:rPr>
  </w:style>
  <w:style w:type="table" w:customStyle="1" w:styleId="TableGrid1">
    <w:name w:val="Table Grid1"/>
    <w:basedOn w:val="TableNormal"/>
    <w:next w:val="TableGrid"/>
    <w:rsid w:val="007E4D0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2">
    <w:name w:val="Appendix 2"/>
    <w:basedOn w:val="Heading2"/>
    <w:next w:val="Normal"/>
    <w:autoRedefine/>
    <w:rsid w:val="007E4D07"/>
    <w:pPr>
      <w:keepNext/>
      <w:numPr>
        <w:numId w:val="22"/>
      </w:numPr>
      <w:spacing w:before="240" w:after="240" w:line="240" w:lineRule="auto"/>
    </w:pPr>
    <w:rPr>
      <w:rFonts w:cs="Arial"/>
      <w:color w:val="auto"/>
    </w:rPr>
  </w:style>
  <w:style w:type="paragraph" w:styleId="Subtitle">
    <w:name w:val="Subtitle"/>
    <w:basedOn w:val="Normal"/>
    <w:next w:val="Normal"/>
    <w:link w:val="SubtitleChar"/>
    <w:uiPriority w:val="11"/>
    <w:qFormat/>
    <w:rsid w:val="007E4D07"/>
    <w:pPr>
      <w:autoSpaceDE w:val="0"/>
      <w:autoSpaceDN w:val="0"/>
      <w:adjustRightInd w:val="0"/>
    </w:pPr>
    <w:rPr>
      <w:rFonts w:eastAsiaTheme="minorHAnsi" w:cs="Arial"/>
      <w:b/>
      <w:bCs w:val="0"/>
      <w:sz w:val="28"/>
      <w:szCs w:val="24"/>
    </w:rPr>
  </w:style>
  <w:style w:type="character" w:customStyle="1" w:styleId="SubtitleChar">
    <w:name w:val="Subtitle Char"/>
    <w:basedOn w:val="DefaultParagraphFont"/>
    <w:link w:val="Subtitle"/>
    <w:uiPriority w:val="11"/>
    <w:rsid w:val="007E4D07"/>
    <w:rPr>
      <w:rFonts w:eastAsiaTheme="minorHAnsi" w:cs="Arial"/>
      <w:b/>
      <w:sz w:val="28"/>
      <w:lang w:eastAsia="en-US"/>
    </w:rPr>
  </w:style>
  <w:style w:type="character" w:customStyle="1" w:styleId="ListParagraphChar">
    <w:name w:val="List Paragraph Char"/>
    <w:basedOn w:val="DefaultParagraphFont"/>
    <w:link w:val="ListParagraph"/>
    <w:uiPriority w:val="34"/>
    <w:rsid w:val="007E4D07"/>
    <w:rPr>
      <w:rFonts w:eastAsia="Times New Roman"/>
      <w:bCs/>
      <w:szCs w:val="26"/>
      <w:lang w:eastAsia="en-US"/>
    </w:rPr>
  </w:style>
  <w:style w:type="character" w:customStyle="1" w:styleId="Style1Char">
    <w:name w:val="Style1 Char"/>
    <w:basedOn w:val="ListParagraphChar"/>
    <w:link w:val="Style1"/>
    <w:rsid w:val="007E4D07"/>
    <w:rPr>
      <w:rFonts w:eastAsiaTheme="minorHAnsi"/>
      <w:b/>
      <w:bCs w:val="0"/>
      <w:szCs w:val="26"/>
      <w:lang w:eastAsia="en-US"/>
    </w:rPr>
  </w:style>
  <w:style w:type="paragraph" w:styleId="PlainText">
    <w:name w:val="Plain Text"/>
    <w:basedOn w:val="Normal"/>
    <w:link w:val="PlainTextChar"/>
    <w:rsid w:val="007E4D07"/>
    <w:pPr>
      <w:textboxTightWrap w:val="allLines"/>
    </w:pPr>
    <w:rPr>
      <w:rFonts w:ascii="Consolas" w:hAnsi="Consolas" w:cs="Consolas"/>
      <w:bCs w:val="0"/>
      <w:sz w:val="21"/>
      <w:szCs w:val="21"/>
      <w:lang w:eastAsia="en-GB"/>
    </w:rPr>
  </w:style>
  <w:style w:type="character" w:customStyle="1" w:styleId="PlainTextChar">
    <w:name w:val="Plain Text Char"/>
    <w:basedOn w:val="DefaultParagraphFont"/>
    <w:link w:val="PlainText"/>
    <w:rsid w:val="007E4D07"/>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Document Map" w:uiPriority="0"/>
    <w:lsdException w:name="Plain Text" w:uiPriority="0"/>
    <w:lsdException w:name="Table Classic 4" w:uiPriority="0"/>
    <w:lsdException w:name="Table Columns 3" w:uiPriority="0"/>
    <w:lsdException w:name="Table 3D effects 3" w:uiPriority="0"/>
    <w:lsdException w:name="Table Grid" w:uiPriority="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60" w:unhideWhenUsed="0" w:qFormat="1"/>
    <w:lsdException w:name="Medium List 2 Accent 1" w:semiHidden="0" w:uiPriority="61" w:unhideWhenUsed="0"/>
    <w:lsdException w:name="Medium Grid 1 Accent 1" w:semiHidden="0" w:uiPriority="67"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E52ACB"/>
    <w:rPr>
      <w:rFonts w:eastAsia="Times New Roman"/>
      <w:bCs/>
      <w:szCs w:val="26"/>
      <w:lang w:eastAsia="en-US"/>
    </w:rPr>
  </w:style>
  <w:style w:type="paragraph" w:styleId="Heading1">
    <w:name w:val="heading 1"/>
    <w:aliases w:val="Section,Section1,Section2,Section11,h1,l1,Section Heading,johnhead1,H1,DO NOT USE_h1,Heading 1a,Part,1 Char,Level 1 Char,H1 Char,Section Heading Char,h1 Char,Heading Char,Section Char,Paragraph No Char,Oscar Faber 1 Char,&quot;X.&quot;,Ch, Char Char"/>
    <w:basedOn w:val="Normal"/>
    <w:next w:val="Normal"/>
    <w:link w:val="Heading1Char"/>
    <w:uiPriority w:val="9"/>
    <w:qFormat/>
    <w:rsid w:val="007E4D07"/>
    <w:pPr>
      <w:keepNext/>
      <w:numPr>
        <w:numId w:val="2"/>
      </w:numPr>
      <w:spacing w:after="240"/>
      <w:ind w:left="574"/>
      <w:outlineLvl w:val="0"/>
    </w:pPr>
    <w:rPr>
      <w:rFonts w:cs="Arial"/>
      <w:b/>
      <w:color w:val="0072C6"/>
      <w:kern w:val="32"/>
      <w:sz w:val="32"/>
      <w:szCs w:val="32"/>
    </w:rPr>
  </w:style>
  <w:style w:type="paragraph" w:styleId="Heading2">
    <w:name w:val="heading 2"/>
    <w:aliases w:val=" Char3,paragraph title,T2,Outline2,T21,T22,Outline21,T211,heading2,h2,2,headi,h21,h22,21,H2,Heading 21,RFP Heading 2,Activity,Chapter Title,Major,•H2,`809413e295H2,]dc8e95H2,Heading 2 Hidden,Major1,Major2,Major11,sub-sect,sub-sect1,22, Char2"/>
    <w:basedOn w:val="Normal"/>
    <w:next w:val="Normal"/>
    <w:link w:val="Heading2Char"/>
    <w:unhideWhenUsed/>
    <w:qFormat/>
    <w:rsid w:val="0047338A"/>
    <w:pPr>
      <w:numPr>
        <w:ilvl w:val="1"/>
        <w:numId w:val="2"/>
      </w:numPr>
      <w:spacing w:after="120" w:line="360" w:lineRule="auto"/>
      <w:ind w:left="718"/>
      <w:outlineLvl w:val="1"/>
    </w:pPr>
    <w:rPr>
      <w:b/>
      <w:iCs/>
      <w:color w:val="A00054"/>
      <w:sz w:val="28"/>
      <w:szCs w:val="28"/>
    </w:rPr>
  </w:style>
  <w:style w:type="paragraph" w:styleId="Heading3">
    <w:name w:val="heading 3"/>
    <w:aliases w:val="Outline3,h3,H3,Heading 14,sh3,Heading 31,KB Heading 3,h31,h32,RFP Heading 3,Task,Tsk,3,sub-sub,Numbered - 3,ICL1,Level 3,Minor1,PA Minor Section,Minor,31,32,h33,33,h34,34,h35,35,sub-sub1,sub-sub2,sub-sub3,sub-sub4,311,sub-sub11"/>
    <w:basedOn w:val="Normal"/>
    <w:next w:val="Normal"/>
    <w:link w:val="Heading3Char"/>
    <w:unhideWhenUsed/>
    <w:qFormat/>
    <w:rsid w:val="007E4D07"/>
    <w:pPr>
      <w:numPr>
        <w:ilvl w:val="2"/>
        <w:numId w:val="2"/>
      </w:numPr>
      <w:spacing w:after="120"/>
      <w:ind w:left="862"/>
      <w:outlineLvl w:val="2"/>
    </w:pPr>
    <w:rPr>
      <w:b/>
    </w:rPr>
  </w:style>
  <w:style w:type="paragraph" w:styleId="Heading4">
    <w:name w:val="heading 4"/>
    <w:aliases w:val="Schedules,Sub-Minor,Appendices,H4,Req,Level 2 - a,n,Paragraph Title,alpha,Project table,Propos,Bullet 11,Bullet 12,Bullet 13,Bullet 14,Bullet 15,Bullet 16,h4,Map Title,Te,•H4,heading 4,l4, Paragraph Title "/>
    <w:basedOn w:val="Normal"/>
    <w:next w:val="Normal"/>
    <w:link w:val="Heading4Char"/>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aliases w:val="Block Label,quote,Bullet1,Bullet2,Level 3 - i,T:,PA Pico Section"/>
    <w:basedOn w:val="Normal"/>
    <w:next w:val="Normal"/>
    <w:link w:val="Heading5Char"/>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aliases w:val="Sub Label,bullet2,Legal Level 1.,Level 5.1,Bp,PA Appendix"/>
    <w:basedOn w:val="Normal"/>
    <w:next w:val="Normal"/>
    <w:link w:val="Heading6Char"/>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aliases w:val="Legal Level 1.1.,PA Appendix Major"/>
    <w:basedOn w:val="Normal"/>
    <w:next w:val="Normal"/>
    <w:link w:val="Heading7Char"/>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PA Appendix Minor"/>
    <w:basedOn w:val="Normal"/>
    <w:next w:val="Normal"/>
    <w:link w:val="Heading8Char"/>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qFormat/>
    <w:rsid w:val="00C953C8"/>
    <w:pPr>
      <w:tabs>
        <w:tab w:val="center" w:pos="4320"/>
        <w:tab w:val="right" w:pos="8640"/>
      </w:tabs>
    </w:pPr>
  </w:style>
  <w:style w:type="character" w:customStyle="1" w:styleId="HeaderChar">
    <w:name w:val="Header Char"/>
    <w:basedOn w:val="DefaultParagraphFont"/>
    <w:link w:val="Header"/>
    <w:rsid w:val="00C953C8"/>
  </w:style>
  <w:style w:type="paragraph" w:styleId="Footer">
    <w:name w:val="footer"/>
    <w:basedOn w:val="Normal"/>
    <w:link w:val="FooterChar"/>
    <w:uiPriority w:val="99"/>
    <w:unhideWhenUsed/>
    <w:qFormat/>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qFormat/>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aliases w:val="Section Char1,Section1 Char,Section2 Char,Section11 Char,h1 Char1,l1 Char,Section Heading Char1,johnhead1 Char,H1 Char1,DO NOT USE_h1 Char,Heading 1a Char,Part Char,1 Char Char,Level 1 Char Char,H1 Char Char,Section Heading Char Char"/>
    <w:link w:val="Heading1"/>
    <w:uiPriority w:val="9"/>
    <w:rsid w:val="007E4D07"/>
    <w:rPr>
      <w:rFonts w:eastAsia="Times New Roman" w:cs="Arial"/>
      <w:b/>
      <w:bCs/>
      <w:color w:val="0072C6"/>
      <w:kern w:val="32"/>
      <w:sz w:val="32"/>
      <w:szCs w:val="32"/>
      <w:lang w:eastAsia="en-US"/>
    </w:rPr>
  </w:style>
  <w:style w:type="character" w:customStyle="1" w:styleId="Heading4Char">
    <w:name w:val="Heading 4 Char"/>
    <w:aliases w:val="Schedules Char,Sub-Minor Char,Appendices Char,H4 Char,Req Char,Level 2 - a Char,n Char,Paragraph Title Char,alpha Char,Project table Char,Propos Char,Bullet 11 Char,Bullet 12 Char,Bullet 13 Char,Bullet 14 Char,Bullet 15 Char,h4 Char"/>
    <w:basedOn w:val="DefaultParagraphFont"/>
    <w:link w:val="Heading4"/>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aliases w:val=" Char3 Char,paragraph title Char,T2 Char,Outline2 Char,T21 Char,T22 Char,Outline21 Char,T211 Char,heading2 Char,h2 Char,2 Char,headi Char,h21 Char,h22 Char,21 Char,H2 Char,Heading 21 Char,RFP Heading 2 Char,Activity Char,Major Char"/>
    <w:link w:val="Heading2"/>
    <w:rsid w:val="0047338A"/>
    <w:rPr>
      <w:rFonts w:eastAsia="Times New Roman"/>
      <w:b/>
      <w:bCs/>
      <w:iCs/>
      <w:color w:val="A00054"/>
      <w:sz w:val="28"/>
      <w:szCs w:val="28"/>
      <w:lang w:eastAsia="en-US"/>
    </w:rPr>
  </w:style>
  <w:style w:type="character" w:customStyle="1" w:styleId="Heading5Char">
    <w:name w:val="Heading 5 Char"/>
    <w:aliases w:val="Block Label Char,quote Char,Bullet1 Char,Bullet2 Char,Level 3 - i Char,T: Char,PA Pico Section Char"/>
    <w:basedOn w:val="DefaultParagraphFont"/>
    <w:link w:val="Heading5"/>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aliases w:val="Outline3 Char,h3 Char,H3 Char,Heading 14 Char,sh3 Char,Heading 31 Char,KB Heading 3 Char,h31 Char,h32 Char,RFP Heading 3 Char,Task Char,Tsk Char,3 Char,sub-sub Char,Numbered - 3 Char,ICL1 Char,Level 3 Char,Minor1 Char,Minor Char,31 Char"/>
    <w:link w:val="Heading3"/>
    <w:rsid w:val="007E4D07"/>
    <w:rPr>
      <w:rFonts w:eastAsia="Times New Roman"/>
      <w:b/>
      <w:bCs/>
      <w:szCs w:val="26"/>
      <w:lang w:eastAsia="en-US"/>
    </w:rPr>
  </w:style>
  <w:style w:type="paragraph" w:styleId="TOC3">
    <w:name w:val="toc 3"/>
    <w:basedOn w:val="Normal"/>
    <w:next w:val="Normal"/>
    <w:autoRedefine/>
    <w:uiPriority w:val="39"/>
    <w:unhideWhenUsed/>
    <w:qFormat/>
    <w:rsid w:val="004409E2"/>
    <w:pPr>
      <w:ind w:left="480"/>
    </w:pPr>
  </w:style>
  <w:style w:type="character" w:styleId="Hyperlink">
    <w:name w:val="Hyperlink"/>
    <w:uiPriority w:val="99"/>
    <w:unhideWhenUsed/>
    <w:qFormat/>
    <w:rsid w:val="004409E2"/>
    <w:rPr>
      <w:color w:val="0000FF"/>
      <w:u w:val="single"/>
    </w:rPr>
  </w:style>
  <w:style w:type="paragraph" w:styleId="TOCHeading">
    <w:name w:val="TOC Heading"/>
    <w:basedOn w:val="Heading1"/>
    <w:next w:val="Normal"/>
    <w:uiPriority w:val="39"/>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qFormat/>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aliases w:val="Sub Label Char,bullet2 Char,Legal Level 1. Char,Level 5.1 Char,Bp Char,PA Appendix Char"/>
    <w:basedOn w:val="DefaultParagraphFont"/>
    <w:link w:val="Heading6"/>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aliases w:val="Legal Level 1.1. Char,PA Appendix Major Char"/>
    <w:basedOn w:val="DefaultParagraphFont"/>
    <w:link w:val="Heading7"/>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aliases w:val="Legal Level 1.1.1. Char,PA Appendix Minor Char"/>
    <w:basedOn w:val="DefaultParagraphFont"/>
    <w:link w:val="Heading8"/>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280330"/>
    <w:rPr>
      <w:color w:val="808080"/>
    </w:rPr>
  </w:style>
  <w:style w:type="paragraph" w:customStyle="1" w:styleId="TableText">
    <w:name w:val="Table Text"/>
    <w:basedOn w:val="Normal"/>
    <w:link w:val="TableTextChar"/>
    <w:qFormat/>
    <w:rsid w:val="0047338A"/>
    <w:pPr>
      <w:spacing w:after="120"/>
      <w:textboxTightWrap w:val="allLines"/>
    </w:pPr>
    <w:rPr>
      <w:bCs w:val="0"/>
      <w:sz w:val="21"/>
      <w:szCs w:val="24"/>
      <w:lang w:eastAsia="en-GB"/>
    </w:rPr>
  </w:style>
  <w:style w:type="character" w:customStyle="1" w:styleId="TableTextChar">
    <w:name w:val="Table Text Char"/>
    <w:basedOn w:val="DefaultParagraphFont"/>
    <w:link w:val="TableText"/>
    <w:rsid w:val="0047338A"/>
    <w:rPr>
      <w:rFonts w:eastAsia="Times New Roman"/>
      <w:sz w:val="21"/>
    </w:rPr>
  </w:style>
  <w:style w:type="paragraph" w:customStyle="1" w:styleId="TableHeader">
    <w:name w:val="Table Header"/>
    <w:basedOn w:val="Normal"/>
    <w:qFormat/>
    <w:rsid w:val="0047338A"/>
    <w:pPr>
      <w:tabs>
        <w:tab w:val="right" w:pos="14580"/>
      </w:tabs>
      <w:spacing w:before="60" w:after="60"/>
      <w:ind w:right="-108"/>
      <w:textboxTightWrap w:val="allLines"/>
    </w:pPr>
    <w:rPr>
      <w:rFonts w:eastAsia="SimSun" w:cs="Arial"/>
      <w:b/>
      <w:sz w:val="21"/>
      <w:szCs w:val="24"/>
      <w:lang w:val="en-US" w:eastAsia="en-GB"/>
    </w:rPr>
  </w:style>
  <w:style w:type="character" w:customStyle="1" w:styleId="NormalBoldChar">
    <w:name w:val="Normal Bold Char"/>
    <w:basedOn w:val="DefaultParagraphFont"/>
    <w:link w:val="NormalBold"/>
    <w:rsid w:val="0047338A"/>
    <w:rPr>
      <w:rFonts w:cs="Arial"/>
      <w:b/>
    </w:rPr>
  </w:style>
  <w:style w:type="paragraph" w:customStyle="1" w:styleId="NormalBold">
    <w:name w:val="Normal Bold"/>
    <w:basedOn w:val="Normal"/>
    <w:next w:val="Normal"/>
    <w:link w:val="NormalBoldChar"/>
    <w:rsid w:val="0047338A"/>
    <w:pPr>
      <w:keepLines/>
      <w:tabs>
        <w:tab w:val="right" w:pos="14580"/>
      </w:tabs>
      <w:spacing w:before="120" w:after="120"/>
    </w:pPr>
    <w:rPr>
      <w:rFonts w:eastAsia="HGSMinchoE" w:cs="Arial"/>
      <w:b/>
      <w:bCs w:val="0"/>
      <w:szCs w:val="24"/>
      <w:lang w:eastAsia="en-GB"/>
    </w:rPr>
  </w:style>
  <w:style w:type="paragraph" w:customStyle="1" w:styleId="Docmgmtheading">
    <w:name w:val="Doc mgmt heading"/>
    <w:basedOn w:val="Normal"/>
    <w:link w:val="DocmgmtheadingChar"/>
    <w:qFormat/>
    <w:rsid w:val="0047338A"/>
    <w:pPr>
      <w:spacing w:after="140"/>
      <w:textboxTightWrap w:val="allLines"/>
    </w:pPr>
    <w:rPr>
      <w:b/>
      <w:bCs w:val="0"/>
      <w:color w:val="003350"/>
      <w:sz w:val="42"/>
      <w:szCs w:val="42"/>
      <w:lang w:eastAsia="en-GB"/>
    </w:rPr>
  </w:style>
  <w:style w:type="paragraph" w:customStyle="1" w:styleId="DocMgmtSubhead">
    <w:name w:val="Doc Mgmt Subhead"/>
    <w:basedOn w:val="Docmgmtheading"/>
    <w:link w:val="DocMgmtSubheadChar"/>
    <w:qFormat/>
    <w:rsid w:val="0047338A"/>
    <w:rPr>
      <w:sz w:val="35"/>
    </w:rPr>
  </w:style>
  <w:style w:type="character" w:customStyle="1" w:styleId="DocmgmtheadingChar">
    <w:name w:val="Doc mgmt heading Char"/>
    <w:basedOn w:val="DefaultParagraphFont"/>
    <w:link w:val="Docmgmtheading"/>
    <w:rsid w:val="0047338A"/>
    <w:rPr>
      <w:rFonts w:eastAsia="Times New Roman"/>
      <w:b/>
      <w:color w:val="003350"/>
      <w:sz w:val="42"/>
      <w:szCs w:val="42"/>
    </w:rPr>
  </w:style>
  <w:style w:type="character" w:customStyle="1" w:styleId="DocMgmtSubheadChar">
    <w:name w:val="Doc Mgmt Subhead Char"/>
    <w:basedOn w:val="DefaultParagraphFont"/>
    <w:link w:val="DocMgmtSubhead"/>
    <w:rsid w:val="0047338A"/>
    <w:rPr>
      <w:rFonts w:eastAsia="Times New Roman"/>
      <w:b/>
      <w:color w:val="003350"/>
      <w:sz w:val="35"/>
      <w:szCs w:val="42"/>
    </w:rPr>
  </w:style>
  <w:style w:type="paragraph" w:customStyle="1" w:styleId="Style1">
    <w:name w:val="Style1"/>
    <w:basedOn w:val="ListParagraph"/>
    <w:link w:val="Style1Char"/>
    <w:qFormat/>
    <w:rsid w:val="00675A34"/>
    <w:pPr>
      <w:numPr>
        <w:numId w:val="3"/>
      </w:numPr>
      <w:spacing w:after="140"/>
      <w:textboxTightWrap w:val="allLines"/>
    </w:pPr>
    <w:rPr>
      <w:rFonts w:eastAsiaTheme="minorHAnsi"/>
      <w:b/>
      <w:bCs w:val="0"/>
      <w:szCs w:val="24"/>
      <w:lang w:eastAsia="en-GB"/>
    </w:rPr>
  </w:style>
  <w:style w:type="paragraph" w:styleId="BodyText">
    <w:name w:val="Body Text"/>
    <w:aliases w:val="Body Text Char Char,Body Text Char Char Char Char,subtitle2,body,Specs Char Char Char,Specs Char Char Char Char Char,Specs Char Char Char Char,Body Text Char Char Char Char Char Char Char Char"/>
    <w:basedOn w:val="Normal"/>
    <w:link w:val="BodyTextChar"/>
    <w:rsid w:val="007E4D07"/>
    <w:pPr>
      <w:spacing w:after="120"/>
      <w:textboxTightWrap w:val="allLines"/>
    </w:pPr>
    <w:rPr>
      <w:bCs w:val="0"/>
      <w:szCs w:val="24"/>
      <w:lang w:eastAsia="en-GB"/>
    </w:rPr>
  </w:style>
  <w:style w:type="character" w:customStyle="1" w:styleId="BodyTextChar">
    <w:name w:val="Body Text Char"/>
    <w:aliases w:val="Body Text Char Char Char,Body Text Char Char Char Char Char,subtitle2 Char,body Char,Specs Char Char Char Char1,Specs Char Char Char Char Char Char,Specs Char Char Char Char Char1,Body Text Char Char Char Char Char Char Char Char Char"/>
    <w:basedOn w:val="DefaultParagraphFont"/>
    <w:link w:val="BodyText"/>
    <w:rsid w:val="007E4D07"/>
    <w:rPr>
      <w:rFonts w:eastAsia="Times New Roman"/>
    </w:rPr>
  </w:style>
  <w:style w:type="paragraph" w:customStyle="1" w:styleId="NumberedHeading">
    <w:name w:val="Numbered Heading"/>
    <w:basedOn w:val="Heading1"/>
    <w:rsid w:val="007E4D07"/>
    <w:pPr>
      <w:numPr>
        <w:numId w:val="4"/>
      </w:numPr>
      <w:tabs>
        <w:tab w:val="clear" w:pos="432"/>
      </w:tabs>
      <w:spacing w:before="140" w:after="280"/>
    </w:pPr>
    <w:rPr>
      <w:bCs w:val="0"/>
      <w:color w:val="003350"/>
      <w:spacing w:val="-14"/>
      <w:kern w:val="28"/>
      <w:lang w:eastAsia="en-GB"/>
    </w:rPr>
  </w:style>
  <w:style w:type="paragraph" w:styleId="Caption">
    <w:name w:val="caption"/>
    <w:basedOn w:val="Normal"/>
    <w:next w:val="Normal"/>
    <w:uiPriority w:val="99"/>
    <w:unhideWhenUsed/>
    <w:qFormat/>
    <w:rsid w:val="007E4D07"/>
    <w:pPr>
      <w:spacing w:after="200"/>
      <w:textboxTightWrap w:val="allLines"/>
    </w:pPr>
    <w:rPr>
      <w:b/>
      <w:color w:val="003350"/>
      <w:sz w:val="18"/>
      <w:szCs w:val="18"/>
      <w:lang w:eastAsia="en-GB"/>
    </w:rPr>
  </w:style>
  <w:style w:type="paragraph" w:customStyle="1" w:styleId="NumberedHeading2">
    <w:name w:val="Numbered Heading 2"/>
    <w:basedOn w:val="Heading2"/>
    <w:rsid w:val="007E4D07"/>
    <w:pPr>
      <w:keepNext/>
      <w:numPr>
        <w:numId w:val="4"/>
      </w:numPr>
      <w:spacing w:before="240" w:after="240" w:line="240" w:lineRule="auto"/>
    </w:pPr>
    <w:rPr>
      <w:rFonts w:eastAsia="MS Mincho"/>
      <w:bCs w:val="0"/>
      <w:iCs w:val="0"/>
      <w:color w:val="003350"/>
      <w:spacing w:val="-8"/>
      <w:kern w:val="28"/>
    </w:rPr>
  </w:style>
  <w:style w:type="paragraph" w:customStyle="1" w:styleId="NumberedHeading3">
    <w:name w:val="Numbered Heading 3"/>
    <w:basedOn w:val="Heading3"/>
    <w:rsid w:val="007E4D07"/>
    <w:pPr>
      <w:keepNext/>
      <w:numPr>
        <w:numId w:val="4"/>
      </w:numPr>
      <w:spacing w:before="240" w:after="240"/>
    </w:pPr>
    <w:rPr>
      <w:rFonts w:eastAsia="MS Mincho" w:cs="Arial"/>
      <w:color w:val="003350"/>
      <w:spacing w:val="-8"/>
      <w:kern w:val="28"/>
      <w:szCs w:val="24"/>
    </w:rPr>
  </w:style>
  <w:style w:type="paragraph" w:customStyle="1" w:styleId="TableHeaderText">
    <w:name w:val="Table Header Text"/>
    <w:basedOn w:val="TableText"/>
    <w:link w:val="TableHeaderTextChar"/>
    <w:rsid w:val="007E4D07"/>
    <w:rPr>
      <w:b/>
    </w:rPr>
  </w:style>
  <w:style w:type="character" w:customStyle="1" w:styleId="TableHeaderTextChar">
    <w:name w:val="Table Header Text Char"/>
    <w:basedOn w:val="TableTextChar"/>
    <w:link w:val="TableHeaderText"/>
    <w:rsid w:val="007E4D07"/>
    <w:rPr>
      <w:rFonts w:eastAsia="Times New Roman"/>
      <w:b/>
      <w:sz w:val="21"/>
    </w:rPr>
  </w:style>
  <w:style w:type="paragraph" w:customStyle="1" w:styleId="TOCTitle">
    <w:name w:val="TOC Title"/>
    <w:basedOn w:val="Normal"/>
    <w:rsid w:val="007E4D07"/>
    <w:pPr>
      <w:widowControl w:val="0"/>
      <w:spacing w:after="140"/>
      <w:textboxTightWrap w:val="allLines"/>
    </w:pPr>
    <w:rPr>
      <w:b/>
      <w:bCs w:val="0"/>
      <w:sz w:val="32"/>
      <w:szCs w:val="24"/>
      <w:lang w:eastAsia="en-GB"/>
    </w:rPr>
  </w:style>
  <w:style w:type="paragraph" w:customStyle="1" w:styleId="TOCItem">
    <w:name w:val="TOCItem"/>
    <w:basedOn w:val="Normal"/>
    <w:rsid w:val="007E4D07"/>
    <w:pPr>
      <w:tabs>
        <w:tab w:val="left" w:leader="dot" w:pos="7061"/>
        <w:tab w:val="right" w:pos="7524"/>
      </w:tabs>
      <w:spacing w:before="60" w:after="60"/>
      <w:ind w:right="465"/>
      <w:textboxTightWrap w:val="allLines"/>
    </w:pPr>
    <w:rPr>
      <w:bCs w:val="0"/>
      <w:szCs w:val="24"/>
      <w:lang w:eastAsia="en-GB"/>
    </w:rPr>
  </w:style>
  <w:style w:type="paragraph" w:customStyle="1" w:styleId="TOCStem">
    <w:name w:val="TOCStem"/>
    <w:basedOn w:val="Normal"/>
    <w:rsid w:val="007E4D07"/>
    <w:pPr>
      <w:spacing w:after="140"/>
      <w:textboxTightWrap w:val="allLines"/>
    </w:pPr>
    <w:rPr>
      <w:bCs w:val="0"/>
      <w:szCs w:val="24"/>
      <w:lang w:eastAsia="en-GB"/>
    </w:rPr>
  </w:style>
  <w:style w:type="paragraph" w:styleId="TOC4">
    <w:name w:val="toc 4"/>
    <w:basedOn w:val="Normal"/>
    <w:next w:val="Normal"/>
    <w:autoRedefine/>
    <w:uiPriority w:val="39"/>
    <w:rsid w:val="007E4D07"/>
    <w:pPr>
      <w:spacing w:after="140"/>
      <w:ind w:left="660"/>
      <w:textboxTightWrap w:val="allLines"/>
    </w:pPr>
    <w:rPr>
      <w:rFonts w:ascii="Times New Roman" w:hAnsi="Times New Roman"/>
      <w:bCs w:val="0"/>
      <w:szCs w:val="21"/>
      <w:lang w:eastAsia="en-GB"/>
    </w:rPr>
  </w:style>
  <w:style w:type="paragraph" w:styleId="TOC5">
    <w:name w:val="toc 5"/>
    <w:basedOn w:val="Normal"/>
    <w:next w:val="Normal"/>
    <w:autoRedefine/>
    <w:uiPriority w:val="39"/>
    <w:rsid w:val="007E4D07"/>
    <w:pPr>
      <w:spacing w:after="140"/>
      <w:ind w:left="880"/>
      <w:textboxTightWrap w:val="allLines"/>
    </w:pPr>
    <w:rPr>
      <w:rFonts w:ascii="Times New Roman" w:hAnsi="Times New Roman"/>
      <w:bCs w:val="0"/>
      <w:szCs w:val="21"/>
      <w:lang w:eastAsia="en-GB"/>
    </w:rPr>
  </w:style>
  <w:style w:type="paragraph" w:styleId="TOC6">
    <w:name w:val="toc 6"/>
    <w:basedOn w:val="Normal"/>
    <w:next w:val="Normal"/>
    <w:autoRedefine/>
    <w:uiPriority w:val="39"/>
    <w:rsid w:val="007E4D07"/>
    <w:pPr>
      <w:spacing w:after="140"/>
      <w:ind w:left="1100"/>
      <w:textboxTightWrap w:val="allLines"/>
    </w:pPr>
    <w:rPr>
      <w:rFonts w:ascii="Times New Roman" w:hAnsi="Times New Roman"/>
      <w:bCs w:val="0"/>
      <w:szCs w:val="21"/>
      <w:lang w:eastAsia="en-GB"/>
    </w:rPr>
  </w:style>
  <w:style w:type="paragraph" w:styleId="TOC7">
    <w:name w:val="toc 7"/>
    <w:basedOn w:val="Normal"/>
    <w:next w:val="Normal"/>
    <w:autoRedefine/>
    <w:uiPriority w:val="39"/>
    <w:rsid w:val="007E4D07"/>
    <w:pPr>
      <w:spacing w:after="140"/>
      <w:ind w:left="1320"/>
      <w:textboxTightWrap w:val="allLines"/>
    </w:pPr>
    <w:rPr>
      <w:rFonts w:ascii="Times New Roman" w:hAnsi="Times New Roman"/>
      <w:bCs w:val="0"/>
      <w:szCs w:val="21"/>
      <w:lang w:eastAsia="en-GB"/>
    </w:rPr>
  </w:style>
  <w:style w:type="paragraph" w:styleId="TOC8">
    <w:name w:val="toc 8"/>
    <w:basedOn w:val="Normal"/>
    <w:next w:val="Normal"/>
    <w:autoRedefine/>
    <w:uiPriority w:val="39"/>
    <w:rsid w:val="007E4D07"/>
    <w:pPr>
      <w:spacing w:after="140"/>
      <w:ind w:left="1540"/>
      <w:textboxTightWrap w:val="allLines"/>
    </w:pPr>
    <w:rPr>
      <w:rFonts w:ascii="Times New Roman" w:hAnsi="Times New Roman"/>
      <w:bCs w:val="0"/>
      <w:szCs w:val="21"/>
      <w:lang w:eastAsia="en-GB"/>
    </w:rPr>
  </w:style>
  <w:style w:type="paragraph" w:styleId="TOC9">
    <w:name w:val="toc 9"/>
    <w:basedOn w:val="Normal"/>
    <w:next w:val="Normal"/>
    <w:autoRedefine/>
    <w:uiPriority w:val="39"/>
    <w:rsid w:val="007E4D07"/>
    <w:pPr>
      <w:spacing w:after="140"/>
      <w:ind w:left="1760"/>
      <w:textboxTightWrap w:val="allLines"/>
    </w:pPr>
    <w:rPr>
      <w:rFonts w:ascii="Times New Roman" w:hAnsi="Times New Roman"/>
      <w:bCs w:val="0"/>
      <w:szCs w:val="21"/>
      <w:lang w:eastAsia="en-GB"/>
    </w:rPr>
  </w:style>
  <w:style w:type="paragraph" w:styleId="FootnoteText">
    <w:name w:val="footnote text"/>
    <w:basedOn w:val="Normal"/>
    <w:link w:val="FootnoteTextChar"/>
    <w:uiPriority w:val="99"/>
    <w:rsid w:val="007E4D07"/>
    <w:pPr>
      <w:spacing w:after="140"/>
      <w:textboxTightWrap w:val="allLines"/>
    </w:pPr>
    <w:rPr>
      <w:bCs w:val="0"/>
      <w:sz w:val="20"/>
      <w:szCs w:val="24"/>
      <w:lang w:eastAsia="en-GB"/>
    </w:rPr>
  </w:style>
  <w:style w:type="character" w:customStyle="1" w:styleId="FootnoteTextChar">
    <w:name w:val="Footnote Text Char"/>
    <w:basedOn w:val="DefaultParagraphFont"/>
    <w:link w:val="FootnoteText"/>
    <w:uiPriority w:val="99"/>
    <w:rsid w:val="007E4D07"/>
    <w:rPr>
      <w:rFonts w:eastAsia="Times New Roman"/>
      <w:sz w:val="20"/>
    </w:rPr>
  </w:style>
  <w:style w:type="character" w:styleId="FootnoteReference">
    <w:name w:val="footnote reference"/>
    <w:basedOn w:val="DefaultParagraphFont"/>
    <w:uiPriority w:val="99"/>
    <w:rsid w:val="007E4D07"/>
    <w:rPr>
      <w:vertAlign w:val="superscript"/>
    </w:rPr>
  </w:style>
  <w:style w:type="paragraph" w:styleId="DocumentMap">
    <w:name w:val="Document Map"/>
    <w:basedOn w:val="Normal"/>
    <w:link w:val="DocumentMapChar"/>
    <w:semiHidden/>
    <w:rsid w:val="007E4D07"/>
    <w:pPr>
      <w:shd w:val="clear" w:color="auto" w:fill="000080"/>
      <w:spacing w:after="140"/>
      <w:textboxTightWrap w:val="allLines"/>
    </w:pPr>
    <w:rPr>
      <w:rFonts w:ascii="Tahoma" w:hAnsi="Tahoma" w:cs="Tahoma"/>
      <w:bCs w:val="0"/>
      <w:szCs w:val="24"/>
      <w:lang w:eastAsia="en-GB"/>
    </w:rPr>
  </w:style>
  <w:style w:type="character" w:customStyle="1" w:styleId="DocumentMapChar">
    <w:name w:val="Document Map Char"/>
    <w:basedOn w:val="DefaultParagraphFont"/>
    <w:link w:val="DocumentMap"/>
    <w:semiHidden/>
    <w:rsid w:val="007E4D07"/>
    <w:rPr>
      <w:rFonts w:ascii="Tahoma" w:eastAsia="Times New Roman" w:hAnsi="Tahoma" w:cs="Tahoma"/>
      <w:shd w:val="clear" w:color="auto" w:fill="000080"/>
    </w:rPr>
  </w:style>
  <w:style w:type="character" w:styleId="CommentReference">
    <w:name w:val="annotation reference"/>
    <w:basedOn w:val="DefaultParagraphFont"/>
    <w:uiPriority w:val="99"/>
    <w:semiHidden/>
    <w:rsid w:val="007E4D07"/>
    <w:rPr>
      <w:sz w:val="16"/>
      <w:szCs w:val="16"/>
    </w:rPr>
  </w:style>
  <w:style w:type="paragraph" w:customStyle="1" w:styleId="TableBullet">
    <w:name w:val="Table Bullet"/>
    <w:basedOn w:val="TableText"/>
    <w:rsid w:val="007E4D07"/>
    <w:pPr>
      <w:tabs>
        <w:tab w:val="num" w:pos="360"/>
      </w:tabs>
    </w:pPr>
  </w:style>
  <w:style w:type="paragraph" w:styleId="CommentText">
    <w:name w:val="annotation text"/>
    <w:basedOn w:val="Normal"/>
    <w:link w:val="CommentTextChar"/>
    <w:uiPriority w:val="99"/>
    <w:semiHidden/>
    <w:rsid w:val="007E4D07"/>
    <w:pPr>
      <w:spacing w:after="140"/>
      <w:textboxTightWrap w:val="allLines"/>
    </w:pPr>
    <w:rPr>
      <w:bCs w:val="0"/>
      <w:sz w:val="20"/>
      <w:szCs w:val="24"/>
      <w:lang w:eastAsia="en-GB"/>
    </w:rPr>
  </w:style>
  <w:style w:type="character" w:customStyle="1" w:styleId="CommentTextChar">
    <w:name w:val="Comment Text Char"/>
    <w:basedOn w:val="DefaultParagraphFont"/>
    <w:link w:val="CommentText"/>
    <w:uiPriority w:val="99"/>
    <w:semiHidden/>
    <w:rsid w:val="007E4D07"/>
    <w:rPr>
      <w:rFonts w:eastAsia="Times New Roman"/>
      <w:sz w:val="20"/>
    </w:rPr>
  </w:style>
  <w:style w:type="paragraph" w:styleId="CommentSubject">
    <w:name w:val="annotation subject"/>
    <w:basedOn w:val="CommentText"/>
    <w:next w:val="CommentText"/>
    <w:link w:val="CommentSubjectChar"/>
    <w:uiPriority w:val="99"/>
    <w:semiHidden/>
    <w:rsid w:val="007E4D07"/>
    <w:rPr>
      <w:b/>
      <w:bCs/>
    </w:rPr>
  </w:style>
  <w:style w:type="character" w:customStyle="1" w:styleId="CommentSubjectChar">
    <w:name w:val="Comment Subject Char"/>
    <w:basedOn w:val="CommentTextChar"/>
    <w:link w:val="CommentSubject"/>
    <w:uiPriority w:val="99"/>
    <w:semiHidden/>
    <w:rsid w:val="007E4D07"/>
    <w:rPr>
      <w:rFonts w:eastAsia="Times New Roman"/>
      <w:b/>
      <w:bCs/>
      <w:sz w:val="20"/>
    </w:rPr>
  </w:style>
  <w:style w:type="paragraph" w:customStyle="1" w:styleId="Bulletlist">
    <w:name w:val="Bullet list"/>
    <w:basedOn w:val="ListParagraph"/>
    <w:link w:val="BulletlistChar"/>
    <w:autoRedefine/>
    <w:qFormat/>
    <w:rsid w:val="007E4D07"/>
    <w:pPr>
      <w:numPr>
        <w:numId w:val="5"/>
      </w:numPr>
      <w:autoSpaceDE w:val="0"/>
      <w:autoSpaceDN w:val="0"/>
      <w:adjustRightInd w:val="0"/>
      <w:spacing w:after="140"/>
      <w:contextualSpacing w:val="0"/>
    </w:pPr>
    <w:rPr>
      <w:rFonts w:cs="FrutigerLTStd-Light"/>
      <w:bCs w:val="0"/>
      <w:szCs w:val="22"/>
    </w:rPr>
  </w:style>
  <w:style w:type="character" w:customStyle="1" w:styleId="BulletlistChar">
    <w:name w:val="Bullet list Char"/>
    <w:basedOn w:val="DefaultParagraphFont"/>
    <w:link w:val="Bulletlist"/>
    <w:rsid w:val="007E4D07"/>
    <w:rPr>
      <w:rFonts w:eastAsia="Times New Roman" w:cs="FrutigerLTStd-Light"/>
      <w:szCs w:val="22"/>
      <w:lang w:eastAsia="en-US"/>
    </w:rPr>
  </w:style>
  <w:style w:type="paragraph" w:customStyle="1" w:styleId="Bullet">
    <w:name w:val="Bullet"/>
    <w:basedOn w:val="Normal"/>
    <w:rsid w:val="007E4D07"/>
    <w:pPr>
      <w:tabs>
        <w:tab w:val="left" w:pos="567"/>
      </w:tabs>
      <w:spacing w:before="60" w:after="140"/>
      <w:ind w:left="567" w:hanging="567"/>
      <w:textboxTightWrap w:val="allLines"/>
    </w:pPr>
    <w:rPr>
      <w:bCs w:val="0"/>
      <w:szCs w:val="24"/>
      <w:lang w:eastAsia="en-GB"/>
    </w:rPr>
  </w:style>
  <w:style w:type="paragraph" w:customStyle="1" w:styleId="Standfirst">
    <w:name w:val="Standfirst"/>
    <w:basedOn w:val="Heading4"/>
    <w:link w:val="StandfirstChar"/>
    <w:autoRedefine/>
    <w:qFormat/>
    <w:rsid w:val="007E4D07"/>
    <w:pPr>
      <w:keepLines w:val="0"/>
      <w:spacing w:before="0" w:after="140" w:line="420" w:lineRule="atLeast"/>
      <w:textboxTightWrap w:val="allLines"/>
    </w:pPr>
    <w:rPr>
      <w:rFonts w:eastAsia="Times New Roman"/>
      <w:i w:val="0"/>
      <w:iCs w:val="0"/>
      <w:color w:val="505050"/>
      <w:spacing w:val="4"/>
      <w:kern w:val="28"/>
      <w:sz w:val="28"/>
      <w:szCs w:val="28"/>
    </w:rPr>
  </w:style>
  <w:style w:type="character" w:customStyle="1" w:styleId="StandfirstChar">
    <w:name w:val="Standfirst Char"/>
    <w:basedOn w:val="Heading4Char"/>
    <w:link w:val="Standfirst"/>
    <w:rsid w:val="007E4D07"/>
    <w:rPr>
      <w:rFonts w:asciiTheme="majorHAnsi" w:eastAsia="Times New Roman" w:hAnsiTheme="majorHAnsi" w:cstheme="majorBidi"/>
      <w:b/>
      <w:i w:val="0"/>
      <w:iCs w:val="0"/>
      <w:color w:val="505050"/>
      <w:spacing w:val="4"/>
      <w:kern w:val="28"/>
      <w:sz w:val="28"/>
      <w:szCs w:val="28"/>
      <w:lang w:eastAsia="en-US"/>
    </w:rPr>
  </w:style>
  <w:style w:type="paragraph" w:customStyle="1" w:styleId="FrontpageTitle">
    <w:name w:val="Frontpage_Title"/>
    <w:basedOn w:val="Normal"/>
    <w:link w:val="FrontpageTitleChar"/>
    <w:rsid w:val="007E4D07"/>
    <w:pPr>
      <w:spacing w:after="140"/>
      <w:textboxTightWrap w:val="allLines"/>
    </w:pPr>
    <w:rPr>
      <w:b/>
      <w:bCs w:val="0"/>
      <w:color w:val="FAFCFC"/>
      <w:sz w:val="84"/>
      <w:szCs w:val="84"/>
      <w:lang w:eastAsia="en-GB"/>
    </w:rPr>
  </w:style>
  <w:style w:type="character" w:customStyle="1" w:styleId="FrontpageTitleChar">
    <w:name w:val="Frontpage_Title Char"/>
    <w:basedOn w:val="DefaultParagraphFont"/>
    <w:link w:val="FrontpageTitle"/>
    <w:rsid w:val="007E4D07"/>
    <w:rPr>
      <w:rFonts w:eastAsia="Times New Roman"/>
      <w:b/>
      <w:color w:val="FAFCFC"/>
      <w:sz w:val="84"/>
      <w:szCs w:val="84"/>
    </w:rPr>
  </w:style>
  <w:style w:type="paragraph" w:customStyle="1" w:styleId="Frontpagesubhead">
    <w:name w:val="Frontpage_subhead"/>
    <w:basedOn w:val="Normal"/>
    <w:link w:val="FrontpagesubheadChar"/>
    <w:rsid w:val="007E4D07"/>
    <w:pPr>
      <w:spacing w:after="140"/>
      <w:textboxTightWrap w:val="allLines"/>
    </w:pPr>
    <w:rPr>
      <w:b/>
      <w:bCs w:val="0"/>
      <w:color w:val="FAFCFC"/>
      <w:sz w:val="42"/>
      <w:szCs w:val="42"/>
      <w:lang w:eastAsia="en-GB"/>
    </w:rPr>
  </w:style>
  <w:style w:type="character" w:customStyle="1" w:styleId="FrontpagesubheadChar">
    <w:name w:val="Frontpage_subhead Char"/>
    <w:basedOn w:val="DefaultParagraphFont"/>
    <w:link w:val="Frontpagesubhead"/>
    <w:rsid w:val="007E4D07"/>
    <w:rPr>
      <w:rFonts w:eastAsia="Times New Roman"/>
      <w:b/>
      <w:color w:val="FAFCFC"/>
      <w:sz w:val="42"/>
      <w:szCs w:val="42"/>
    </w:rPr>
  </w:style>
  <w:style w:type="paragraph" w:customStyle="1" w:styleId="Footnote-hanging">
    <w:name w:val="Footnote - hanging"/>
    <w:basedOn w:val="Bulletlist"/>
    <w:link w:val="Footnote-hangingChar"/>
    <w:rsid w:val="007E4D07"/>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7E4D07"/>
    <w:rPr>
      <w:rFonts w:eastAsia="Times New Roman" w:cs="FrutigerLTStd-Light"/>
      <w:i/>
      <w:sz w:val="18"/>
      <w:szCs w:val="18"/>
      <w:lang w:eastAsia="en-US"/>
    </w:rPr>
  </w:style>
  <w:style w:type="paragraph" w:customStyle="1" w:styleId="Footnoteseparator">
    <w:name w:val="Footnote_separator"/>
    <w:basedOn w:val="Heading3"/>
    <w:link w:val="FootnoteseparatorChar"/>
    <w:qFormat/>
    <w:rsid w:val="007E4D07"/>
    <w:pPr>
      <w:keepNext/>
      <w:spacing w:before="240" w:after="140"/>
    </w:pPr>
    <w:rPr>
      <w:rFonts w:eastAsia="MS Mincho" w:cs="Arial"/>
      <w:noProof/>
      <w:color w:val="003350"/>
      <w:spacing w:val="-8"/>
      <w:w w:val="200"/>
      <w:kern w:val="28"/>
      <w:sz w:val="16"/>
      <w:szCs w:val="16"/>
    </w:rPr>
  </w:style>
  <w:style w:type="character" w:customStyle="1" w:styleId="FootnoteseparatorChar">
    <w:name w:val="Footnote_separator Char"/>
    <w:basedOn w:val="Heading3Char"/>
    <w:link w:val="Footnoteseparator"/>
    <w:rsid w:val="007E4D07"/>
    <w:rPr>
      <w:rFonts w:eastAsia="MS Mincho" w:cs="Arial"/>
      <w:b/>
      <w:bCs/>
      <w:noProof/>
      <w:color w:val="003350"/>
      <w:spacing w:val="-8"/>
      <w:w w:val="200"/>
      <w:kern w:val="28"/>
      <w:sz w:val="16"/>
      <w:szCs w:val="16"/>
      <w:lang w:eastAsia="en-US"/>
    </w:rPr>
  </w:style>
  <w:style w:type="paragraph" w:customStyle="1" w:styleId="Numberedlist">
    <w:name w:val="Numbered list"/>
    <w:basedOn w:val="ListParagraph"/>
    <w:link w:val="NumberedlistChar"/>
    <w:qFormat/>
    <w:rsid w:val="007E4D07"/>
    <w:pPr>
      <w:spacing w:after="140"/>
      <w:ind w:left="510" w:hanging="510"/>
      <w:contextualSpacing w:val="0"/>
      <w:textboxTightWrap w:val="allLines"/>
    </w:pPr>
    <w:rPr>
      <w:bCs w:val="0"/>
      <w:szCs w:val="24"/>
      <w:lang w:eastAsia="en-GB"/>
    </w:rPr>
  </w:style>
  <w:style w:type="character" w:customStyle="1" w:styleId="NumberedlistChar">
    <w:name w:val="Numbered list Char"/>
    <w:basedOn w:val="DefaultParagraphFont"/>
    <w:link w:val="Numberedlist"/>
    <w:rsid w:val="007E4D07"/>
    <w:rPr>
      <w:rFonts w:eastAsia="Times New Roman"/>
    </w:rPr>
  </w:style>
  <w:style w:type="character" w:styleId="Strong">
    <w:name w:val="Strong"/>
    <w:aliases w:val="Bold"/>
    <w:qFormat/>
    <w:rsid w:val="007E4D07"/>
    <w:rPr>
      <w:rFonts w:ascii="Arial" w:hAnsi="Arial"/>
      <w:b/>
      <w:bCs/>
    </w:rPr>
  </w:style>
  <w:style w:type="paragraph" w:styleId="Quote">
    <w:name w:val="Quote"/>
    <w:basedOn w:val="Normal"/>
    <w:next w:val="Normal"/>
    <w:link w:val="QuoteChar"/>
    <w:uiPriority w:val="29"/>
    <w:rsid w:val="007E4D07"/>
    <w:pPr>
      <w:spacing w:before="70" w:after="70"/>
      <w:textboxTightWrap w:val="allLines"/>
    </w:pPr>
    <w:rPr>
      <w:rFonts w:ascii="Goudy Old Style" w:hAnsi="Goudy Old Style"/>
      <w:bCs w:val="0"/>
      <w:i/>
      <w:iCs/>
      <w:color w:val="003350"/>
      <w:sz w:val="35"/>
      <w:szCs w:val="24"/>
      <w:lang w:eastAsia="en-GB"/>
    </w:rPr>
  </w:style>
  <w:style w:type="character" w:customStyle="1" w:styleId="QuoteChar">
    <w:name w:val="Quote Char"/>
    <w:basedOn w:val="DefaultParagraphFont"/>
    <w:link w:val="Quote"/>
    <w:uiPriority w:val="29"/>
    <w:rsid w:val="007E4D07"/>
    <w:rPr>
      <w:rFonts w:ascii="Goudy Old Style" w:eastAsia="Times New Roman" w:hAnsi="Goudy Old Style"/>
      <w:i/>
      <w:iCs/>
      <w:color w:val="003350"/>
      <w:sz w:val="35"/>
    </w:rPr>
  </w:style>
  <w:style w:type="paragraph" w:customStyle="1" w:styleId="Documenttitle">
    <w:name w:val="Document title"/>
    <w:basedOn w:val="Normal"/>
    <w:link w:val="DocumenttitleChar"/>
    <w:qFormat/>
    <w:rsid w:val="007E4D07"/>
    <w:pPr>
      <w:suppressAutoHyphens/>
      <w:spacing w:after="140"/>
      <w:textboxTightWrap w:val="allLines"/>
    </w:pPr>
    <w:rPr>
      <w:bCs w:val="0"/>
      <w:color w:val="003350"/>
      <w:sz w:val="70"/>
      <w:szCs w:val="70"/>
      <w:lang w:eastAsia="en-GB"/>
    </w:rPr>
  </w:style>
  <w:style w:type="character" w:customStyle="1" w:styleId="NOTESpurpleChar">
    <w:name w:val="NOTES purple Char"/>
    <w:basedOn w:val="DefaultParagraphFont"/>
    <w:link w:val="NOTESpurple"/>
    <w:rsid w:val="007E4D07"/>
    <w:rPr>
      <w:rFonts w:cs="Arial"/>
      <w:color w:val="602050"/>
    </w:rPr>
  </w:style>
  <w:style w:type="character" w:customStyle="1" w:styleId="DocumenttitleChar">
    <w:name w:val="Document title Char"/>
    <w:basedOn w:val="DefaultParagraphFont"/>
    <w:link w:val="Documenttitle"/>
    <w:rsid w:val="007E4D07"/>
    <w:rPr>
      <w:rFonts w:eastAsia="Times New Roman"/>
      <w:color w:val="003350"/>
      <w:sz w:val="70"/>
      <w:szCs w:val="70"/>
    </w:rPr>
  </w:style>
  <w:style w:type="paragraph" w:customStyle="1" w:styleId="NOTESpurple">
    <w:name w:val="NOTES purple"/>
    <w:basedOn w:val="Normal"/>
    <w:next w:val="Normal"/>
    <w:link w:val="NOTESpurpleChar"/>
    <w:rsid w:val="007E4D07"/>
    <w:pPr>
      <w:tabs>
        <w:tab w:val="right" w:pos="14580"/>
      </w:tabs>
      <w:spacing w:after="120"/>
    </w:pPr>
    <w:rPr>
      <w:rFonts w:eastAsia="HGSMinchoE" w:cs="Arial"/>
      <w:bCs w:val="0"/>
      <w:color w:val="602050"/>
      <w:szCs w:val="24"/>
      <w:lang w:eastAsia="en-GB"/>
    </w:rPr>
  </w:style>
  <w:style w:type="table" w:customStyle="1" w:styleId="HSCICtable1">
    <w:name w:val="HSCIC table 1"/>
    <w:basedOn w:val="TableNormal"/>
    <w:uiPriority w:val="99"/>
    <w:rsid w:val="007E4D07"/>
    <w:rPr>
      <w:rFonts w:eastAsia="Times New Roman"/>
      <w:sz w:val="20"/>
      <w:szCs w:val="20"/>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7E4D07"/>
    <w:rPr>
      <w:rFonts w:cs="Arial"/>
      <w:color w:val="0000FF"/>
    </w:rPr>
  </w:style>
  <w:style w:type="paragraph" w:customStyle="1" w:styleId="NormalBlue">
    <w:name w:val="Normal Blue"/>
    <w:basedOn w:val="Normal"/>
    <w:next w:val="Normal"/>
    <w:link w:val="NormalBlueChar"/>
    <w:rsid w:val="007E4D07"/>
    <w:pPr>
      <w:tabs>
        <w:tab w:val="right" w:pos="14580"/>
      </w:tabs>
      <w:spacing w:after="120"/>
    </w:pPr>
    <w:rPr>
      <w:rFonts w:eastAsia="HGSMinchoE" w:cs="Arial"/>
      <w:bCs w:val="0"/>
      <w:color w:val="0000FF"/>
      <w:szCs w:val="24"/>
      <w:lang w:eastAsia="en-GB"/>
    </w:rPr>
  </w:style>
  <w:style w:type="paragraph" w:styleId="Revision">
    <w:name w:val="Revision"/>
    <w:hidden/>
    <w:uiPriority w:val="99"/>
    <w:rsid w:val="007E4D07"/>
    <w:rPr>
      <w:rFonts w:eastAsia="Times New Roman"/>
    </w:rPr>
  </w:style>
  <w:style w:type="character" w:customStyle="1" w:styleId="HeaderChar1">
    <w:name w:val="Header Char1"/>
    <w:basedOn w:val="DefaultParagraphFont"/>
    <w:uiPriority w:val="99"/>
    <w:semiHidden/>
    <w:rsid w:val="007E4D07"/>
    <w:rPr>
      <w:rFonts w:ascii="Arial" w:eastAsia="Times New Roman" w:hAnsi="Arial" w:cs="Arial"/>
      <w:sz w:val="24"/>
      <w:szCs w:val="20"/>
    </w:rPr>
  </w:style>
  <w:style w:type="character" w:customStyle="1" w:styleId="FooterChar1">
    <w:name w:val="Footer Char1"/>
    <w:basedOn w:val="DefaultParagraphFont"/>
    <w:uiPriority w:val="99"/>
    <w:semiHidden/>
    <w:rsid w:val="007E4D07"/>
    <w:rPr>
      <w:rFonts w:ascii="Arial" w:eastAsia="Times New Roman" w:hAnsi="Arial" w:cs="Arial"/>
      <w:sz w:val="24"/>
      <w:szCs w:val="20"/>
    </w:rPr>
  </w:style>
  <w:style w:type="paragraph" w:styleId="ListBullet">
    <w:name w:val="List Bullet"/>
    <w:aliases w:val="lb"/>
    <w:basedOn w:val="Normal"/>
    <w:autoRedefine/>
    <w:rsid w:val="007E4D07"/>
    <w:pPr>
      <w:tabs>
        <w:tab w:val="num" w:pos="714"/>
      </w:tabs>
      <w:spacing w:after="120"/>
      <w:ind w:left="714" w:hanging="357"/>
    </w:pPr>
    <w:rPr>
      <w:rFonts w:cs="Arial"/>
      <w:bCs w:val="0"/>
      <w:sz w:val="22"/>
      <w:szCs w:val="20"/>
    </w:rPr>
  </w:style>
  <w:style w:type="paragraph" w:styleId="NoSpacing">
    <w:name w:val="No Spacing"/>
    <w:uiPriority w:val="1"/>
    <w:qFormat/>
    <w:rsid w:val="007E4D07"/>
    <w:pPr>
      <w:jc w:val="both"/>
    </w:pPr>
    <w:rPr>
      <w:rFonts w:eastAsia="Times New Roman" w:cs="Arial"/>
    </w:rPr>
  </w:style>
  <w:style w:type="paragraph" w:customStyle="1" w:styleId="CfHpara-Alt-P">
    <w:name w:val="CfH para - Alt-P"/>
    <w:basedOn w:val="Normal"/>
    <w:link w:val="CfHpara-Alt-PChar"/>
    <w:rsid w:val="007E4D07"/>
    <w:pPr>
      <w:spacing w:after="120"/>
    </w:pPr>
    <w:rPr>
      <w:rFonts w:cs="Arial"/>
      <w:bCs w:val="0"/>
      <w:sz w:val="22"/>
      <w:szCs w:val="20"/>
    </w:rPr>
  </w:style>
  <w:style w:type="character" w:customStyle="1" w:styleId="CfHpara-Alt-PChar">
    <w:name w:val="CfH para - Alt-P Char"/>
    <w:basedOn w:val="DefaultParagraphFont"/>
    <w:link w:val="CfHpara-Alt-P"/>
    <w:rsid w:val="007E4D07"/>
    <w:rPr>
      <w:rFonts w:eastAsia="Times New Roman" w:cs="Arial"/>
      <w:sz w:val="22"/>
      <w:szCs w:val="20"/>
      <w:lang w:eastAsia="en-US"/>
    </w:rPr>
  </w:style>
  <w:style w:type="paragraph" w:customStyle="1" w:styleId="Basicflow">
    <w:name w:val="Basicflow"/>
    <w:basedOn w:val="Normal"/>
    <w:next w:val="Basicflow1"/>
    <w:rsid w:val="007E4D07"/>
    <w:pPr>
      <w:numPr>
        <w:numId w:val="6"/>
      </w:numPr>
      <w:spacing w:before="60" w:after="60"/>
    </w:pPr>
    <w:rPr>
      <w:rFonts w:cs="Arial"/>
      <w:bCs w:val="0"/>
      <w:sz w:val="20"/>
      <w:szCs w:val="24"/>
    </w:rPr>
  </w:style>
  <w:style w:type="paragraph" w:customStyle="1" w:styleId="Basicflow1">
    <w:name w:val="Basicflow1"/>
    <w:basedOn w:val="Normal"/>
    <w:rsid w:val="007E4D07"/>
    <w:pPr>
      <w:numPr>
        <w:ilvl w:val="1"/>
        <w:numId w:val="6"/>
      </w:numPr>
    </w:pPr>
    <w:rPr>
      <w:rFonts w:cs="Arial"/>
      <w:bCs w:val="0"/>
      <w:sz w:val="20"/>
      <w:szCs w:val="24"/>
    </w:rPr>
  </w:style>
  <w:style w:type="paragraph" w:customStyle="1" w:styleId="bodytext0">
    <w:name w:val="bodytext"/>
    <w:basedOn w:val="Normal"/>
    <w:rsid w:val="007E4D07"/>
    <w:rPr>
      <w:rFonts w:ascii="Times New Roman" w:hAnsi="Times New Roman"/>
      <w:bCs w:val="0"/>
      <w:sz w:val="20"/>
      <w:szCs w:val="20"/>
    </w:rPr>
  </w:style>
  <w:style w:type="paragraph" w:customStyle="1" w:styleId="DocumentTableHeader">
    <w:name w:val="Document Table Header"/>
    <w:basedOn w:val="Normal"/>
    <w:autoRedefine/>
    <w:rsid w:val="007E4D07"/>
    <w:rPr>
      <w:rFonts w:ascii="Tahoma" w:eastAsia="SimSun" w:hAnsi="Tahoma" w:cs="Tahoma"/>
      <w:b/>
      <w:bCs w:val="0"/>
      <w:sz w:val="20"/>
      <w:szCs w:val="20"/>
    </w:rPr>
  </w:style>
  <w:style w:type="paragraph" w:customStyle="1" w:styleId="Default">
    <w:name w:val="Default"/>
    <w:rsid w:val="007E4D07"/>
    <w:pPr>
      <w:autoSpaceDE w:val="0"/>
      <w:autoSpaceDN w:val="0"/>
      <w:adjustRightInd w:val="0"/>
    </w:pPr>
    <w:rPr>
      <w:rFonts w:ascii="Verdana" w:eastAsia="Times New Roman" w:hAnsi="Verdana" w:cs="Verdana"/>
      <w:color w:val="000000"/>
    </w:rPr>
  </w:style>
  <w:style w:type="character" w:customStyle="1" w:styleId="tgtcoll1">
    <w:name w:val="tgtcoll1"/>
    <w:basedOn w:val="DefaultParagraphFont"/>
    <w:rsid w:val="007E4D07"/>
    <w:rPr>
      <w:rFonts w:ascii="Arial" w:hAnsi="Arial" w:cs="Arial" w:hint="default"/>
      <w:color w:val="000000"/>
      <w:sz w:val="21"/>
      <w:szCs w:val="21"/>
    </w:rPr>
  </w:style>
  <w:style w:type="character" w:customStyle="1" w:styleId="DocumentTextCharCharCharChar">
    <w:name w:val="Document Text Char Char Char Char"/>
    <w:basedOn w:val="DefaultParagraphFont"/>
    <w:rsid w:val="007E4D07"/>
    <w:rPr>
      <w:rFonts w:ascii="Arial" w:hAnsi="Arial" w:cs="Arial"/>
      <w:sz w:val="24"/>
      <w:szCs w:val="24"/>
      <w:lang w:val="en-GB" w:eastAsia="en-US" w:bidi="ar-SA"/>
    </w:rPr>
  </w:style>
  <w:style w:type="paragraph" w:customStyle="1" w:styleId="DocumentTextCharCharChar">
    <w:name w:val="Document Text Char Char Char"/>
    <w:basedOn w:val="Normal"/>
    <w:autoRedefine/>
    <w:rsid w:val="007E4D07"/>
    <w:pPr>
      <w:keepLines/>
      <w:spacing w:before="120"/>
      <w:jc w:val="both"/>
    </w:pPr>
    <w:rPr>
      <w:rFonts w:cs="Arial"/>
      <w:color w:val="000000"/>
      <w:kern w:val="36"/>
      <w:sz w:val="22"/>
      <w:szCs w:val="22"/>
    </w:rPr>
  </w:style>
  <w:style w:type="character" w:customStyle="1" w:styleId="b1">
    <w:name w:val="b1"/>
    <w:basedOn w:val="DefaultParagraphFont"/>
    <w:rsid w:val="007E4D07"/>
    <w:rPr>
      <w:rFonts w:ascii="Courier New" w:hAnsi="Courier New" w:cs="Courier New" w:hint="default"/>
      <w:b/>
      <w:bCs/>
      <w:strike w:val="0"/>
      <w:dstrike w:val="0"/>
      <w:color w:val="FF0000"/>
      <w:u w:val="none"/>
      <w:effect w:val="none"/>
    </w:rPr>
  </w:style>
  <w:style w:type="character" w:customStyle="1" w:styleId="m1">
    <w:name w:val="m1"/>
    <w:basedOn w:val="DefaultParagraphFont"/>
    <w:rsid w:val="007E4D07"/>
    <w:rPr>
      <w:color w:val="0000FF"/>
    </w:rPr>
  </w:style>
  <w:style w:type="character" w:customStyle="1" w:styleId="pi1">
    <w:name w:val="pi1"/>
    <w:basedOn w:val="DefaultParagraphFont"/>
    <w:rsid w:val="007E4D07"/>
    <w:rPr>
      <w:color w:val="0000FF"/>
    </w:rPr>
  </w:style>
  <w:style w:type="character" w:customStyle="1" w:styleId="t1">
    <w:name w:val="t1"/>
    <w:basedOn w:val="DefaultParagraphFont"/>
    <w:rsid w:val="007E4D07"/>
    <w:rPr>
      <w:color w:val="990000"/>
    </w:rPr>
  </w:style>
  <w:style w:type="character" w:customStyle="1" w:styleId="ns1">
    <w:name w:val="ns1"/>
    <w:basedOn w:val="DefaultParagraphFont"/>
    <w:rsid w:val="007E4D07"/>
    <w:rPr>
      <w:color w:val="FF0000"/>
    </w:rPr>
  </w:style>
  <w:style w:type="paragraph" w:styleId="HTMLPreformatted">
    <w:name w:val="HTML Preformatted"/>
    <w:basedOn w:val="Normal"/>
    <w:link w:val="HTMLPreformattedChar"/>
    <w:uiPriority w:val="99"/>
    <w:unhideWhenUsed/>
    <w:rsid w:val="007E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lang w:eastAsia="en-GB"/>
    </w:rPr>
  </w:style>
  <w:style w:type="character" w:customStyle="1" w:styleId="HTMLPreformattedChar">
    <w:name w:val="HTML Preformatted Char"/>
    <w:basedOn w:val="DefaultParagraphFont"/>
    <w:link w:val="HTMLPreformatted"/>
    <w:uiPriority w:val="99"/>
    <w:rsid w:val="007E4D07"/>
    <w:rPr>
      <w:rFonts w:ascii="Courier New" w:eastAsia="Times New Roman" w:hAnsi="Courier New" w:cs="Courier New"/>
      <w:sz w:val="20"/>
      <w:szCs w:val="20"/>
    </w:rPr>
  </w:style>
  <w:style w:type="character" w:customStyle="1" w:styleId="ci1">
    <w:name w:val="ci1"/>
    <w:basedOn w:val="DefaultParagraphFont"/>
    <w:rsid w:val="007E4D07"/>
    <w:rPr>
      <w:rFonts w:ascii="Courier" w:hAnsi="Courier" w:hint="default"/>
      <w:color w:val="888888"/>
      <w:sz w:val="24"/>
      <w:szCs w:val="24"/>
    </w:rPr>
  </w:style>
  <w:style w:type="character" w:customStyle="1" w:styleId="tx1">
    <w:name w:val="tx1"/>
    <w:basedOn w:val="DefaultParagraphFont"/>
    <w:rsid w:val="007E4D07"/>
    <w:rPr>
      <w:b/>
      <w:bCs/>
    </w:rPr>
  </w:style>
  <w:style w:type="paragraph" w:styleId="NormalWeb">
    <w:name w:val="Normal (Web)"/>
    <w:basedOn w:val="Normal"/>
    <w:uiPriority w:val="99"/>
    <w:unhideWhenUsed/>
    <w:rsid w:val="007E4D07"/>
    <w:pPr>
      <w:spacing w:before="100" w:beforeAutospacing="1" w:after="100" w:afterAutospacing="1"/>
    </w:pPr>
    <w:rPr>
      <w:rFonts w:ascii="Times New Roman" w:hAnsi="Times New Roman"/>
      <w:bCs w:val="0"/>
      <w:szCs w:val="24"/>
      <w:lang w:eastAsia="en-GB"/>
    </w:rPr>
  </w:style>
  <w:style w:type="paragraph" w:customStyle="1" w:styleId="CharCharCharChar">
    <w:name w:val="Char Char Char Char"/>
    <w:basedOn w:val="Normal"/>
    <w:rsid w:val="007E4D07"/>
    <w:pPr>
      <w:spacing w:after="160" w:line="240" w:lineRule="exact"/>
    </w:pPr>
    <w:rPr>
      <w:rFonts w:ascii="Verdana" w:hAnsi="Verdana"/>
      <w:bCs w:val="0"/>
      <w:sz w:val="20"/>
      <w:szCs w:val="20"/>
      <w:lang w:val="en-US"/>
    </w:rPr>
  </w:style>
  <w:style w:type="paragraph" w:styleId="EndnoteText">
    <w:name w:val="endnote text"/>
    <w:basedOn w:val="Normal"/>
    <w:link w:val="EndnoteTextChar"/>
    <w:rsid w:val="007E4D07"/>
    <w:pPr>
      <w:textboxTightWrap w:val="allLines"/>
    </w:pPr>
    <w:rPr>
      <w:bCs w:val="0"/>
      <w:sz w:val="20"/>
      <w:szCs w:val="20"/>
      <w:lang w:eastAsia="en-GB"/>
    </w:rPr>
  </w:style>
  <w:style w:type="character" w:customStyle="1" w:styleId="EndnoteTextChar">
    <w:name w:val="Endnote Text Char"/>
    <w:basedOn w:val="DefaultParagraphFont"/>
    <w:link w:val="EndnoteText"/>
    <w:rsid w:val="007E4D07"/>
    <w:rPr>
      <w:rFonts w:eastAsia="Times New Roman"/>
      <w:sz w:val="20"/>
      <w:szCs w:val="20"/>
    </w:rPr>
  </w:style>
  <w:style w:type="character" w:styleId="EndnoteReference">
    <w:name w:val="endnote reference"/>
    <w:basedOn w:val="DefaultParagraphFont"/>
    <w:rsid w:val="007E4D07"/>
    <w:rPr>
      <w:vertAlign w:val="superscript"/>
    </w:rPr>
  </w:style>
  <w:style w:type="paragraph" w:styleId="ListNumber">
    <w:name w:val="List Number"/>
    <w:basedOn w:val="Normal"/>
    <w:autoRedefine/>
    <w:rsid w:val="007E4D07"/>
    <w:pPr>
      <w:tabs>
        <w:tab w:val="num" w:pos="360"/>
      </w:tabs>
      <w:spacing w:after="120"/>
      <w:ind w:left="360" w:hanging="360"/>
    </w:pPr>
    <w:rPr>
      <w:rFonts w:cs="Arial"/>
      <w:bCs w:val="0"/>
      <w:szCs w:val="20"/>
    </w:rPr>
  </w:style>
  <w:style w:type="paragraph" w:customStyle="1" w:styleId="value">
    <w:name w:val="value"/>
    <w:basedOn w:val="Normal"/>
    <w:rsid w:val="007E4D07"/>
    <w:pPr>
      <w:spacing w:before="100" w:beforeAutospacing="1" w:after="100" w:afterAutospacing="1"/>
    </w:pPr>
    <w:rPr>
      <w:rFonts w:ascii="Times New Roman" w:hAnsi="Times New Roman"/>
      <w:bCs w:val="0"/>
      <w:sz w:val="29"/>
      <w:szCs w:val="29"/>
      <w:lang w:eastAsia="en-GB"/>
    </w:rPr>
  </w:style>
  <w:style w:type="table" w:styleId="Table3Deffects3">
    <w:name w:val="Table 3D effects 3"/>
    <w:basedOn w:val="TableNormal"/>
    <w:rsid w:val="007E4D07"/>
    <w:pPr>
      <w:spacing w:after="140"/>
      <w:textboxTightWrap w:val="allLines"/>
    </w:pPr>
    <w:rPr>
      <w:rFonts w:ascii="Times New Roman" w:eastAsia="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4D07"/>
    <w:pPr>
      <w:spacing w:after="140"/>
      <w:textboxTightWrap w:val="allLines"/>
    </w:pPr>
    <w:rPr>
      <w:rFonts w:ascii="Times New Roman" w:eastAsia="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Shading-Accent1">
    <w:name w:val="Light Shading Accent 1"/>
    <w:basedOn w:val="TableNormal"/>
    <w:uiPriority w:val="60"/>
    <w:rsid w:val="007E4D07"/>
    <w:rPr>
      <w:rFonts w:ascii="Times New Roman" w:eastAsia="Times New Roman" w:hAnsi="Times New Roman"/>
      <w:color w:val="005494" w:themeColor="accent1" w:themeShade="BF"/>
      <w:sz w:val="20"/>
      <w:szCs w:val="20"/>
    </w:rPr>
    <w:tblPr>
      <w:tblStyleRowBandSize w:val="1"/>
      <w:tblStyleColBandSize w:val="1"/>
      <w:tblBorders>
        <w:top w:val="single" w:sz="8" w:space="0" w:color="0072C6" w:themeColor="accent1"/>
        <w:bottom w:val="single" w:sz="8" w:space="0" w:color="0072C6" w:themeColor="accent1"/>
      </w:tblBorders>
    </w:tblPr>
    <w:tblStylePr w:type="fir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lastRow">
      <w:pPr>
        <w:spacing w:before="0" w:after="0" w:line="240" w:lineRule="auto"/>
      </w:pPr>
      <w:rPr>
        <w:b/>
        <w:bCs/>
      </w:rPr>
      <w:tblPr/>
      <w:tcPr>
        <w:tcBorders>
          <w:top w:val="single" w:sz="8" w:space="0" w:color="0072C6" w:themeColor="accent1"/>
          <w:left w:val="nil"/>
          <w:bottom w:val="single" w:sz="8" w:space="0" w:color="007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DDFF" w:themeFill="accent1" w:themeFillTint="3F"/>
      </w:tcPr>
    </w:tblStylePr>
    <w:tblStylePr w:type="band1Horz">
      <w:tblPr/>
      <w:tcPr>
        <w:tcBorders>
          <w:left w:val="nil"/>
          <w:right w:val="nil"/>
          <w:insideH w:val="nil"/>
          <w:insideV w:val="nil"/>
        </w:tcBorders>
        <w:shd w:val="clear" w:color="auto" w:fill="B1DDFF" w:themeFill="accent1" w:themeFillTint="3F"/>
      </w:tcPr>
    </w:tblStylePr>
  </w:style>
  <w:style w:type="table" w:styleId="LightList-Accent1">
    <w:name w:val="Light List Accent 1"/>
    <w:basedOn w:val="TableNormal"/>
    <w:uiPriority w:val="61"/>
    <w:rsid w:val="007E4D07"/>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tblBorders>
    </w:tblPr>
    <w:tblStylePr w:type="firstRow">
      <w:pPr>
        <w:spacing w:before="0" w:after="0" w:line="240" w:lineRule="auto"/>
      </w:pPr>
      <w:rPr>
        <w:b/>
        <w:bCs/>
        <w:color w:val="FFFFFF" w:themeColor="background1"/>
      </w:rPr>
      <w:tblPr/>
      <w:tcPr>
        <w:shd w:val="clear" w:color="auto" w:fill="0072C6" w:themeFill="accent1"/>
      </w:tcPr>
    </w:tblStylePr>
    <w:tblStylePr w:type="lastRow">
      <w:pPr>
        <w:spacing w:before="0" w:after="0" w:line="240" w:lineRule="auto"/>
      </w:pPr>
      <w:rPr>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tcBorders>
      </w:tcPr>
    </w:tblStylePr>
    <w:tblStylePr w:type="firstCol">
      <w:rPr>
        <w:b/>
        <w:bCs/>
      </w:rPr>
    </w:tblStylePr>
    <w:tblStylePr w:type="lastCol">
      <w:rPr>
        <w:b/>
        <w:bCs/>
      </w:r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style>
  <w:style w:type="table" w:styleId="MediumGrid1-Accent1">
    <w:name w:val="Medium Grid 1 Accent 1"/>
    <w:basedOn w:val="TableNormal"/>
    <w:uiPriority w:val="67"/>
    <w:rsid w:val="007E4D07"/>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insideV w:val="single" w:sz="8" w:space="0" w:color="159AFF" w:themeColor="accent1" w:themeTint="BF"/>
      </w:tblBorders>
    </w:tblPr>
    <w:tcPr>
      <w:shd w:val="clear" w:color="auto" w:fill="B1DDFF" w:themeFill="accent1" w:themeFillTint="3F"/>
    </w:tcPr>
    <w:tblStylePr w:type="firstRow">
      <w:rPr>
        <w:b/>
        <w:bCs/>
      </w:rPr>
    </w:tblStylePr>
    <w:tblStylePr w:type="lastRow">
      <w:rPr>
        <w:b/>
        <w:bCs/>
      </w:rPr>
      <w:tblPr/>
      <w:tcPr>
        <w:tcBorders>
          <w:top w:val="single" w:sz="18" w:space="0" w:color="159AFF" w:themeColor="accent1" w:themeTint="BF"/>
        </w:tcBorders>
      </w:tcPr>
    </w:tblStylePr>
    <w:tblStylePr w:type="firstCol">
      <w:rPr>
        <w:b/>
        <w:bCs/>
      </w:rPr>
    </w:tblStylePr>
    <w:tblStylePr w:type="lastCol">
      <w:rPr>
        <w:b/>
        <w:bCs/>
      </w:rPr>
    </w:tblStylePr>
    <w:tblStylePr w:type="band1Vert">
      <w:tblPr/>
      <w:tcPr>
        <w:shd w:val="clear" w:color="auto" w:fill="63BCFF" w:themeFill="accent1" w:themeFillTint="7F"/>
      </w:tcPr>
    </w:tblStylePr>
    <w:tblStylePr w:type="band1Horz">
      <w:tblPr/>
      <w:tcPr>
        <w:shd w:val="clear" w:color="auto" w:fill="63BCFF" w:themeFill="accent1" w:themeFillTint="7F"/>
      </w:tcPr>
    </w:tblStylePr>
  </w:style>
  <w:style w:type="table" w:styleId="MediumGrid3-Accent1">
    <w:name w:val="Medium Grid 3 Accent 1"/>
    <w:basedOn w:val="TableNormal"/>
    <w:uiPriority w:val="69"/>
    <w:rsid w:val="007E4D07"/>
    <w:rPr>
      <w:rFonts w:ascii="Times New Roman" w:eastAsia="Times New Roman" w:hAnsi="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BCFF" w:themeFill="accent1" w:themeFillTint="7F"/>
      </w:tcPr>
    </w:tblStylePr>
  </w:style>
  <w:style w:type="table" w:styleId="TableClassic4">
    <w:name w:val="Table Classic 4"/>
    <w:basedOn w:val="TableNormal"/>
    <w:rsid w:val="007E4D07"/>
    <w:pPr>
      <w:spacing w:after="140"/>
      <w:textboxTightWrap w:val="allLines"/>
    </w:pPr>
    <w:rPr>
      <w:rFonts w:ascii="Times New Roman" w:eastAsia="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LightGrid-Accent1">
    <w:name w:val="Light Grid Accent 1"/>
    <w:basedOn w:val="TableNormal"/>
    <w:uiPriority w:val="62"/>
    <w:rsid w:val="007E4D07"/>
    <w:rPr>
      <w:rFonts w:ascii="Times New Roman" w:eastAsia="Times New Roman" w:hAnsi="Times New Roman"/>
      <w:sz w:val="20"/>
      <w:szCs w:val="20"/>
    </w:rPr>
    <w:tblPr>
      <w:tblStyleRowBandSize w:val="1"/>
      <w:tblStyleColBandSize w:val="1"/>
      <w:tblBorders>
        <w:top w:val="single" w:sz="8" w:space="0" w:color="0072C6" w:themeColor="accent1"/>
        <w:left w:val="single" w:sz="8" w:space="0" w:color="0072C6" w:themeColor="accent1"/>
        <w:bottom w:val="single" w:sz="8" w:space="0" w:color="0072C6" w:themeColor="accent1"/>
        <w:right w:val="single" w:sz="8" w:space="0" w:color="0072C6" w:themeColor="accent1"/>
        <w:insideH w:val="single" w:sz="8" w:space="0" w:color="0072C6" w:themeColor="accent1"/>
        <w:insideV w:val="single" w:sz="8" w:space="0" w:color="0072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18" w:space="0" w:color="0072C6" w:themeColor="accent1"/>
          <w:right w:val="single" w:sz="8" w:space="0" w:color="0072C6" w:themeColor="accent1"/>
          <w:insideH w:val="nil"/>
          <w:insideV w:val="single" w:sz="8" w:space="0" w:color="0072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6" w:themeColor="accent1"/>
          <w:left w:val="single" w:sz="8" w:space="0" w:color="0072C6" w:themeColor="accent1"/>
          <w:bottom w:val="single" w:sz="8" w:space="0" w:color="0072C6" w:themeColor="accent1"/>
          <w:right w:val="single" w:sz="8" w:space="0" w:color="0072C6" w:themeColor="accent1"/>
          <w:insideH w:val="nil"/>
          <w:insideV w:val="single" w:sz="8" w:space="0" w:color="0072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tcPr>
    </w:tblStylePr>
    <w:tblStylePr w:type="band1Vert">
      <w:tblPr/>
      <w:tcPr>
        <w:tcBorders>
          <w:top w:val="single" w:sz="8" w:space="0" w:color="0072C6" w:themeColor="accent1"/>
          <w:left w:val="single" w:sz="8" w:space="0" w:color="0072C6" w:themeColor="accent1"/>
          <w:bottom w:val="single" w:sz="8" w:space="0" w:color="0072C6" w:themeColor="accent1"/>
          <w:right w:val="single" w:sz="8" w:space="0" w:color="0072C6" w:themeColor="accent1"/>
        </w:tcBorders>
        <w:shd w:val="clear" w:color="auto" w:fill="B1DDFF" w:themeFill="accent1" w:themeFillTint="3F"/>
      </w:tcPr>
    </w:tblStylePr>
    <w:tblStylePr w:type="band1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shd w:val="clear" w:color="auto" w:fill="B1DDFF" w:themeFill="accent1" w:themeFillTint="3F"/>
      </w:tcPr>
    </w:tblStylePr>
    <w:tblStylePr w:type="band2Horz">
      <w:tblPr/>
      <w:tcPr>
        <w:tcBorders>
          <w:top w:val="single" w:sz="8" w:space="0" w:color="0072C6" w:themeColor="accent1"/>
          <w:left w:val="single" w:sz="8" w:space="0" w:color="0072C6" w:themeColor="accent1"/>
          <w:bottom w:val="single" w:sz="8" w:space="0" w:color="0072C6" w:themeColor="accent1"/>
          <w:right w:val="single" w:sz="8" w:space="0" w:color="0072C6" w:themeColor="accent1"/>
          <w:insideV w:val="single" w:sz="8" w:space="0" w:color="0072C6" w:themeColor="accent1"/>
        </w:tcBorders>
      </w:tcPr>
    </w:tblStylePr>
  </w:style>
  <w:style w:type="table" w:styleId="MediumShading1-Accent1">
    <w:name w:val="Medium Shading 1 Accent 1"/>
    <w:basedOn w:val="TableNormal"/>
    <w:uiPriority w:val="63"/>
    <w:rsid w:val="007E4D07"/>
    <w:rPr>
      <w:rFonts w:ascii="Times New Roman" w:eastAsia="Times New Roman" w:hAnsi="Times New Roman"/>
      <w:sz w:val="20"/>
      <w:szCs w:val="20"/>
    </w:rPr>
    <w:tblPr>
      <w:tblStyleRowBandSize w:val="1"/>
      <w:tblStyleColBandSize w:val="1"/>
      <w:tbl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single" w:sz="8" w:space="0" w:color="159AFF" w:themeColor="accent1" w:themeTint="BF"/>
      </w:tblBorders>
    </w:tblPr>
    <w:tblStylePr w:type="firstRow">
      <w:pPr>
        <w:spacing w:before="0" w:after="0" w:line="240" w:lineRule="auto"/>
      </w:pPr>
      <w:rPr>
        <w:b/>
        <w:bCs/>
        <w:color w:val="FFFFFF" w:themeColor="background1"/>
      </w:rPr>
      <w:tblPr/>
      <w:tcPr>
        <w:tcBorders>
          <w:top w:val="single" w:sz="8"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shd w:val="clear" w:color="auto" w:fill="0072C6" w:themeFill="accent1"/>
      </w:tcPr>
    </w:tblStylePr>
    <w:tblStylePr w:type="lastRow">
      <w:pPr>
        <w:spacing w:before="0" w:after="0" w:line="240" w:lineRule="auto"/>
      </w:pPr>
      <w:rPr>
        <w:b/>
        <w:bCs/>
      </w:rPr>
      <w:tblPr/>
      <w:tcPr>
        <w:tcBorders>
          <w:top w:val="double" w:sz="6" w:space="0" w:color="159AFF" w:themeColor="accent1" w:themeTint="BF"/>
          <w:left w:val="single" w:sz="8" w:space="0" w:color="159AFF" w:themeColor="accent1" w:themeTint="BF"/>
          <w:bottom w:val="single" w:sz="8" w:space="0" w:color="159AFF" w:themeColor="accent1" w:themeTint="BF"/>
          <w:right w:val="single" w:sz="8" w:space="0" w:color="15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DDFF" w:themeFill="accent1" w:themeFillTint="3F"/>
      </w:tcPr>
    </w:tblStylePr>
    <w:tblStylePr w:type="band1Horz">
      <w:tblPr/>
      <w:tcPr>
        <w:tcBorders>
          <w:insideH w:val="nil"/>
          <w:insideV w:val="nil"/>
        </w:tcBorders>
        <w:shd w:val="clear" w:color="auto" w:fill="B1DDFF" w:themeFill="accent1" w:themeFillTint="3F"/>
      </w:tcPr>
    </w:tblStylePr>
    <w:tblStylePr w:type="band2Horz">
      <w:tblPr/>
      <w:tcPr>
        <w:tcBorders>
          <w:insideH w:val="nil"/>
          <w:insideV w:val="nil"/>
        </w:tcBorders>
      </w:tcPr>
    </w:tblStylePr>
  </w:style>
  <w:style w:type="paragraph" w:styleId="ListBullet2">
    <w:name w:val="List Bullet 2"/>
    <w:basedOn w:val="Normal"/>
    <w:autoRedefine/>
    <w:rsid w:val="007E4D07"/>
    <w:pPr>
      <w:tabs>
        <w:tab w:val="num" w:pos="1072"/>
      </w:tabs>
      <w:spacing w:after="120"/>
      <w:ind w:left="1072" w:hanging="358"/>
    </w:pPr>
    <w:rPr>
      <w:rFonts w:cs="Arial"/>
      <w:bCs w:val="0"/>
      <w:szCs w:val="20"/>
    </w:rPr>
  </w:style>
  <w:style w:type="table" w:customStyle="1" w:styleId="TableGrid1">
    <w:name w:val="Table Grid1"/>
    <w:basedOn w:val="TableNormal"/>
    <w:next w:val="TableGrid"/>
    <w:rsid w:val="007E4D0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ppendix2">
    <w:name w:val="Appendix 2"/>
    <w:basedOn w:val="Heading2"/>
    <w:next w:val="Normal"/>
    <w:autoRedefine/>
    <w:rsid w:val="007E4D07"/>
    <w:pPr>
      <w:keepNext/>
      <w:numPr>
        <w:numId w:val="22"/>
      </w:numPr>
      <w:spacing w:before="240" w:after="240" w:line="240" w:lineRule="auto"/>
    </w:pPr>
    <w:rPr>
      <w:rFonts w:cs="Arial"/>
      <w:color w:val="auto"/>
    </w:rPr>
  </w:style>
  <w:style w:type="paragraph" w:styleId="Subtitle">
    <w:name w:val="Subtitle"/>
    <w:basedOn w:val="Normal"/>
    <w:next w:val="Normal"/>
    <w:link w:val="SubtitleChar"/>
    <w:uiPriority w:val="11"/>
    <w:qFormat/>
    <w:rsid w:val="007E4D07"/>
    <w:pPr>
      <w:autoSpaceDE w:val="0"/>
      <w:autoSpaceDN w:val="0"/>
      <w:adjustRightInd w:val="0"/>
    </w:pPr>
    <w:rPr>
      <w:rFonts w:eastAsiaTheme="minorHAnsi" w:cs="Arial"/>
      <w:b/>
      <w:bCs w:val="0"/>
      <w:sz w:val="28"/>
      <w:szCs w:val="24"/>
    </w:rPr>
  </w:style>
  <w:style w:type="character" w:customStyle="1" w:styleId="SubtitleChar">
    <w:name w:val="Subtitle Char"/>
    <w:basedOn w:val="DefaultParagraphFont"/>
    <w:link w:val="Subtitle"/>
    <w:uiPriority w:val="11"/>
    <w:rsid w:val="007E4D07"/>
    <w:rPr>
      <w:rFonts w:eastAsiaTheme="minorHAnsi" w:cs="Arial"/>
      <w:b/>
      <w:sz w:val="28"/>
      <w:lang w:eastAsia="en-US"/>
    </w:rPr>
  </w:style>
  <w:style w:type="character" w:customStyle="1" w:styleId="ListParagraphChar">
    <w:name w:val="List Paragraph Char"/>
    <w:basedOn w:val="DefaultParagraphFont"/>
    <w:link w:val="ListParagraph"/>
    <w:uiPriority w:val="34"/>
    <w:rsid w:val="007E4D07"/>
    <w:rPr>
      <w:rFonts w:eastAsia="Times New Roman"/>
      <w:bCs/>
      <w:szCs w:val="26"/>
      <w:lang w:eastAsia="en-US"/>
    </w:rPr>
  </w:style>
  <w:style w:type="character" w:customStyle="1" w:styleId="Style1Char">
    <w:name w:val="Style1 Char"/>
    <w:basedOn w:val="ListParagraphChar"/>
    <w:link w:val="Style1"/>
    <w:rsid w:val="007E4D07"/>
    <w:rPr>
      <w:rFonts w:eastAsiaTheme="minorHAnsi"/>
      <w:b/>
      <w:bCs w:val="0"/>
      <w:szCs w:val="26"/>
      <w:lang w:eastAsia="en-US"/>
    </w:rPr>
  </w:style>
  <w:style w:type="paragraph" w:styleId="PlainText">
    <w:name w:val="Plain Text"/>
    <w:basedOn w:val="Normal"/>
    <w:link w:val="PlainTextChar"/>
    <w:rsid w:val="007E4D07"/>
    <w:pPr>
      <w:textboxTightWrap w:val="allLines"/>
    </w:pPr>
    <w:rPr>
      <w:rFonts w:ascii="Consolas" w:hAnsi="Consolas" w:cs="Consolas"/>
      <w:bCs w:val="0"/>
      <w:sz w:val="21"/>
      <w:szCs w:val="21"/>
      <w:lang w:eastAsia="en-GB"/>
    </w:rPr>
  </w:style>
  <w:style w:type="character" w:customStyle="1" w:styleId="PlainTextChar">
    <w:name w:val="Plain Text Char"/>
    <w:basedOn w:val="DefaultParagraphFont"/>
    <w:link w:val="PlainText"/>
    <w:rsid w:val="007E4D07"/>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965">
      <w:bodyDiv w:val="1"/>
      <w:marLeft w:val="0"/>
      <w:marRight w:val="0"/>
      <w:marTop w:val="0"/>
      <w:marBottom w:val="0"/>
      <w:divBdr>
        <w:top w:val="none" w:sz="0" w:space="0" w:color="auto"/>
        <w:left w:val="none" w:sz="0" w:space="0" w:color="auto"/>
        <w:bottom w:val="none" w:sz="0" w:space="0" w:color="auto"/>
        <w:right w:val="none" w:sz="0" w:space="0" w:color="auto"/>
      </w:divBdr>
    </w:div>
    <w:div w:id="713388221">
      <w:bodyDiv w:val="1"/>
      <w:marLeft w:val="0"/>
      <w:marRight w:val="0"/>
      <w:marTop w:val="0"/>
      <w:marBottom w:val="0"/>
      <w:divBdr>
        <w:top w:val="none" w:sz="0" w:space="0" w:color="auto"/>
        <w:left w:val="none" w:sz="0" w:space="0" w:color="auto"/>
        <w:bottom w:val="none" w:sz="0" w:space="0" w:color="auto"/>
        <w:right w:val="none" w:sz="0" w:space="0" w:color="auto"/>
      </w:divBdr>
    </w:div>
    <w:div w:id="975720386">
      <w:bodyDiv w:val="1"/>
      <w:marLeft w:val="0"/>
      <w:marRight w:val="0"/>
      <w:marTop w:val="0"/>
      <w:marBottom w:val="0"/>
      <w:divBdr>
        <w:top w:val="none" w:sz="0" w:space="0" w:color="auto"/>
        <w:left w:val="none" w:sz="0" w:space="0" w:color="auto"/>
        <w:bottom w:val="none" w:sz="0" w:space="0" w:color="auto"/>
        <w:right w:val="none" w:sz="0" w:space="0" w:color="auto"/>
      </w:divBdr>
    </w:div>
    <w:div w:id="1034037203">
      <w:bodyDiv w:val="1"/>
      <w:marLeft w:val="0"/>
      <w:marRight w:val="0"/>
      <w:marTop w:val="0"/>
      <w:marBottom w:val="0"/>
      <w:divBdr>
        <w:top w:val="none" w:sz="0" w:space="0" w:color="auto"/>
        <w:left w:val="none" w:sz="0" w:space="0" w:color="auto"/>
        <w:bottom w:val="none" w:sz="0" w:space="0" w:color="auto"/>
        <w:right w:val="none" w:sz="0" w:space="0" w:color="auto"/>
      </w:divBdr>
    </w:div>
    <w:div w:id="2002468334">
      <w:bodyDiv w:val="1"/>
      <w:marLeft w:val="0"/>
      <w:marRight w:val="0"/>
      <w:marTop w:val="0"/>
      <w:marBottom w:val="0"/>
      <w:divBdr>
        <w:top w:val="none" w:sz="0" w:space="0" w:color="auto"/>
        <w:left w:val="none" w:sz="0" w:space="0" w:color="auto"/>
        <w:bottom w:val="none" w:sz="0" w:space="0" w:color="auto"/>
        <w:right w:val="none" w:sz="0" w:space="0" w:color="auto"/>
      </w:divBdr>
    </w:div>
    <w:div w:id="2060933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gts.org.uk/" TargetMode="External"/><Relationship Id="rId21" Type="http://schemas.openxmlformats.org/officeDocument/2006/relationships/hyperlink" Target="https://www.scope.org.uk/about-us/our-brand/social-model-of-disability" TargetMode="External"/><Relationship Id="rId42" Type="http://schemas.openxmlformats.org/officeDocument/2006/relationships/hyperlink" Target="https://www.gov.uk/government/uploads/system/uploads/attachment_data/file/170701/Patients_First_and_Foremost.pdf" TargetMode="External"/><Relationship Id="rId47" Type="http://schemas.openxmlformats.org/officeDocument/2006/relationships/hyperlink" Target="https://www.equalityhumanrights.com/sites/default/files/equalityguidance-healthcare-socialcare-2015_0.pdf" TargetMode="External"/><Relationship Id="rId63" Type="http://schemas.openxmlformats.org/officeDocument/2006/relationships/hyperlink" Target="https://www.gov.uk/government/uploads/system/uploads/attachment_data/file/148500/Wayfinding.pdf" TargetMode="External"/><Relationship Id="rId68" Type="http://schemas.openxmlformats.org/officeDocument/2006/relationships/hyperlink" Target="http://content.digital.nhs.uk/isce/publication/scci1596" TargetMode="External"/><Relationship Id="rId84" Type="http://schemas.openxmlformats.org/officeDocument/2006/relationships/hyperlink" Target="http://content.digital.nhs.uk/isce/publication/scci0086" TargetMode="External"/><Relationship Id="rId89" Type="http://schemas.openxmlformats.org/officeDocument/2006/relationships/hyperlink" Target="http://www.lancaster.ac.uk/staff/emersone/FASSWeb/Emerson_08_PWLDinEngland.pdf" TargetMode="External"/><Relationship Id="rId112"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88198/Care_and_Support_for_Deafblind_Children_and_Adults_Policy_Guidance_12_12_14_FINAL.pdf" TargetMode="External"/><Relationship Id="rId29" Type="http://schemas.openxmlformats.org/officeDocument/2006/relationships/hyperlink" Target="http://www.england.nhs.uk/accessibleinfo" TargetMode="External"/><Relationship Id="rId107"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www.snomed.org/" TargetMode="External"/><Relationship Id="rId32" Type="http://schemas.openxmlformats.org/officeDocument/2006/relationships/hyperlink" Target="http://www.legislation.gov.uk/ukpga/2010/15/section/212" TargetMode="External"/><Relationship Id="rId37" Type="http://schemas.openxmlformats.org/officeDocument/2006/relationships/hyperlink" Target="http://www.bris.ac.uk/cipold/finalreportexecsum.pdf" TargetMode="External"/><Relationship Id="rId40" Type="http://schemas.openxmlformats.org/officeDocument/2006/relationships/hyperlink" Target="http://www.england.nhs.uk/wp-content/uploads/2014/10/5yfv-web.pdf" TargetMode="External"/><Relationship Id="rId45" Type="http://schemas.openxmlformats.org/officeDocument/2006/relationships/hyperlink" Target="https://www.rcplondon.ac.uk/projects/outputs/standards-clinical-structure-and-content-patient-records" TargetMode="External"/><Relationship Id="rId53" Type="http://schemas.openxmlformats.org/officeDocument/2006/relationships/hyperlink" Target="https://www.gov.uk/government/uploads/system/uploads/attachment_data/file/497253/Mental-capacity-act-code-of-practice.pdf" TargetMode="External"/><Relationship Id="rId58" Type="http://schemas.openxmlformats.org/officeDocument/2006/relationships/hyperlink" Target="http://www.legislation.gov.uk/ukpga/2010/15/contents" TargetMode="External"/><Relationship Id="rId66" Type="http://schemas.openxmlformats.org/officeDocument/2006/relationships/hyperlink" Target="http://content.digital.nhs.uk/isce/publication/scci0129" TargetMode="External"/><Relationship Id="rId74" Type="http://schemas.openxmlformats.org/officeDocument/2006/relationships/hyperlink" Target="http://www.legislation.gov.uk/ukpga/2005/9/contents" TargetMode="External"/><Relationship Id="rId79" Type="http://schemas.openxmlformats.org/officeDocument/2006/relationships/hyperlink" Target="http://www.isb.nhs.uk/documents/isb-0034" TargetMode="External"/><Relationship Id="rId87" Type="http://schemas.openxmlformats.org/officeDocument/2006/relationships/hyperlink" Target="http://www.actiononhearingloss.org.uk/accessallareas" TargetMode="External"/><Relationship Id="rId102" Type="http://schemas.openxmlformats.org/officeDocument/2006/relationships/hyperlink" Target="https://ico.org.uk/"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legislation.gov.uk/ukpga/2012/7/part/9/chapter/1/enacted" TargetMode="External"/><Relationship Id="rId82" Type="http://schemas.openxmlformats.org/officeDocument/2006/relationships/hyperlink" Target="http://content.digital.nhs.uk/referrals" TargetMode="External"/><Relationship Id="rId90" Type="http://schemas.openxmlformats.org/officeDocument/2006/relationships/hyperlink" Target="http://www.legislation.gov.uk/ukpga/2012/3/enacted" TargetMode="External"/><Relationship Id="rId95" Type="http://schemas.openxmlformats.org/officeDocument/2006/relationships/hyperlink" Target="mailto:england.patientsincontrol@nhs.net" TargetMode="External"/><Relationship Id="rId19" Type="http://schemas.openxmlformats.org/officeDocument/2006/relationships/hyperlink" Target="http://www.datadictionary.nhs.uk/data_dictionary/attributes/d/den/disability_code_de.asp?shownav=1" TargetMode="External"/><Relationship Id="rId14" Type="http://schemas.openxmlformats.org/officeDocument/2006/relationships/image" Target="media/image3.emf"/><Relationship Id="rId22" Type="http://schemas.openxmlformats.org/officeDocument/2006/relationships/hyperlink" Target="http://www.datadictionary.nhs.uk/data_dictionary/nhs_business_definitions/l/learning_disability_de.asp?shownav=1" TargetMode="External"/><Relationship Id="rId27" Type="http://schemas.openxmlformats.org/officeDocument/2006/relationships/hyperlink" Target="mailto:england.patientsincontrol@nhs.net" TargetMode="External"/><Relationship Id="rId30" Type="http://schemas.openxmlformats.org/officeDocument/2006/relationships/hyperlink" Target="http://www.legislation.gov.uk/ukpga/2010/15/contents" TargetMode="External"/><Relationship Id="rId35" Type="http://schemas.openxmlformats.org/officeDocument/2006/relationships/hyperlink" Target="http://www.nmc.org.uk/globalassets/sitedocuments/nmc-publications/revised-new-nmc-code.pdf" TargetMode="External"/><Relationship Id="rId43" Type="http://schemas.openxmlformats.org/officeDocument/2006/relationships/hyperlink" Target="https://www.gov.uk/government/uploads/system/uploads/attachment_data/file/127310/final-report.pdf.pdf" TargetMode="External"/><Relationship Id="rId48" Type="http://schemas.openxmlformats.org/officeDocument/2006/relationships/hyperlink" Target="http://www.legislation.gov.uk/ukpga/2010/15/section/20?view=plain" TargetMode="External"/><Relationship Id="rId56" Type="http://schemas.openxmlformats.org/officeDocument/2006/relationships/hyperlink" Target="https://www.gov.uk/topic/schools-colleges-childrens-services/special-educational-needs-disabilities" TargetMode="External"/><Relationship Id="rId64" Type="http://schemas.openxmlformats.org/officeDocument/2006/relationships/hyperlink" Target="http://content.digital.nhs.uk/isce/publication/scci0011" TargetMode="External"/><Relationship Id="rId69" Type="http://schemas.openxmlformats.org/officeDocument/2006/relationships/hyperlink" Target="https://www.rcplondon.ac.uk/projects/outputs/standards-clinical-structure-and-content-patient-records" TargetMode="External"/><Relationship Id="rId77" Type="http://schemas.openxmlformats.org/officeDocument/2006/relationships/hyperlink" Target="https://www.england.nhs.uk/wp-content/uploads/2015/07/access-info-maintnce-plan.docx" TargetMode="External"/><Relationship Id="rId100" Type="http://schemas.openxmlformats.org/officeDocument/2006/relationships/header" Target="header4.xml"/><Relationship Id="rId105" Type="http://schemas.openxmlformats.org/officeDocument/2006/relationships/hyperlink" Target="https://www.england.nhs.uk/ourwork/accessibleinfo/support/" TargetMode="External"/><Relationship Id="rId113" Type="http://schemas.microsoft.com/office/2011/relationships/commentsExtended" Target="commentsExtended.xml"/><Relationship Id="rId8" Type="http://schemas.openxmlformats.org/officeDocument/2006/relationships/settings" Target="settings.xml"/><Relationship Id="rId51" Type="http://schemas.openxmlformats.org/officeDocument/2006/relationships/hyperlink" Target="http://www.legislation.gov.uk/ukpga/2012/7/section/250" TargetMode="External"/><Relationship Id="rId72" Type="http://schemas.openxmlformats.org/officeDocument/2006/relationships/hyperlink" Target="http://content.digital.nhs.uk/isce/publication/SCCI1580" TargetMode="External"/><Relationship Id="rId80" Type="http://schemas.openxmlformats.org/officeDocument/2006/relationships/hyperlink" Target="http://content.digital.nhs.uk/isce/publication/scci0034" TargetMode="External"/><Relationship Id="rId85" Type="http://schemas.openxmlformats.org/officeDocument/2006/relationships/hyperlink" Target="http://www.isb.nhs.uk/library/standard/121" TargetMode="External"/><Relationship Id="rId93" Type="http://schemas.openxmlformats.org/officeDocument/2006/relationships/hyperlink" Target="http://www.sense.org.uk/content/how-many-deafblind-people-are-there" TargetMode="External"/><Relationship Id="rId98"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google.co.uk/url?sa=t&amp;rct=j&amp;q=&amp;esrc=s&amp;frm=1&amp;source=web&amp;cd=2&amp;cad=rja&amp;uact=8&amp;ved=0CCwQFjAB&amp;url=http%3A%2F%2Fwebarchive.nationalarchives.gov.uk%2F20130107105354%2Fhttp%3A%2Fwww.dh.gov.uk%2Fprod_consum_dh%2Fgroups%2Fdh_digitalassets%2F%40dh%2F%40en%2Fdocuments%2Fdigitalasset%2Fdh_4014374.pdf&amp;ei=qw6RVebiLcW6sQHjvrb4Bg&amp;usg=AFQjCNF3W7EF8bgY7A67A09Hl0BDekgMjg" TargetMode="External"/><Relationship Id="rId25" Type="http://schemas.openxmlformats.org/officeDocument/2006/relationships/hyperlink" Target="https://digital.nhs.uk/snomed-ct" TargetMode="External"/><Relationship Id="rId33" Type="http://schemas.openxmlformats.org/officeDocument/2006/relationships/hyperlink" Target="http://www.legislation.gov.uk/ukpga/2014/23/contents/enacted" TargetMode="External"/><Relationship Id="rId38" Type="http://schemas.openxmlformats.org/officeDocument/2006/relationships/hyperlink" Target="http://www.actiononhearingloss.org.uk/accessallareas" TargetMode="External"/><Relationship Id="rId46" Type="http://schemas.openxmlformats.org/officeDocument/2006/relationships/hyperlink" Target="http://theprsb.org/standards" TargetMode="External"/><Relationship Id="rId59" Type="http://schemas.openxmlformats.org/officeDocument/2006/relationships/hyperlink" Target="http://www.legislation.gov.uk/ukpga/2012/7/contents/enacted" TargetMode="External"/><Relationship Id="rId67" Type="http://schemas.openxmlformats.org/officeDocument/2006/relationships/hyperlink" Target="http://content.digital.nhs.uk/isce/publication/scci0034" TargetMode="External"/><Relationship Id="rId103" Type="http://schemas.openxmlformats.org/officeDocument/2006/relationships/hyperlink" Target="https://ico.org.uk/media/for-organisations/documents/1595/pia-code-of-practice.pdf" TargetMode="External"/><Relationship Id="rId108" Type="http://schemas.openxmlformats.org/officeDocument/2006/relationships/footer" Target="footer4.xml"/><Relationship Id="rId20" Type="http://schemas.openxmlformats.org/officeDocument/2006/relationships/hyperlink" Target="http://www.un.org/disabilities/documents/convention/convention_accessible_pdf.pdf" TargetMode="External"/><Relationship Id="rId41" Type="http://schemas.openxmlformats.org/officeDocument/2006/relationships/hyperlink" Target="http://www.legislation.gov.uk/ukpga/2014/23/contents/enacted" TargetMode="External"/><Relationship Id="rId54" Type="http://schemas.openxmlformats.org/officeDocument/2006/relationships/hyperlink" Target="http://www.legislation.gov.uk/ukpga/2010/15/contents" TargetMode="External"/><Relationship Id="rId62" Type="http://schemas.openxmlformats.org/officeDocument/2006/relationships/hyperlink" Target="https://www.england.nhs.uk/nhsidentity/" TargetMode="External"/><Relationship Id="rId70" Type="http://schemas.openxmlformats.org/officeDocument/2006/relationships/hyperlink" Target="https://www.ietf.org/rfc/rfc2119.txt" TargetMode="External"/><Relationship Id="rId75" Type="http://schemas.openxmlformats.org/officeDocument/2006/relationships/hyperlink" Target="http://www.legislation.gov.uk/ukpga/1998/29/contents" TargetMode="External"/><Relationship Id="rId83" Type="http://schemas.openxmlformats.org/officeDocument/2006/relationships/hyperlink" Target="https://digital.nhs.uk/gp2gp" TargetMode="External"/><Relationship Id="rId88" Type="http://schemas.openxmlformats.org/officeDocument/2006/relationships/hyperlink" Target="http://www.bris.ac.uk/cipold/fullfinalreport.pdf" TargetMode="External"/><Relationship Id="rId91" Type="http://schemas.openxmlformats.org/officeDocument/2006/relationships/hyperlink" Target="http://www.actiononhearingloss.org.uk/get-involved/campaign/equal-treatment/access-to-health-services/tips-to-make-your-service-accessible/~/link.aspx?_id=45F42BE5160544F9AE87D7F03098C107&amp;_z=z"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ngland.contactus@nhs.net" TargetMode="External"/><Relationship Id="rId23" Type="http://schemas.openxmlformats.org/officeDocument/2006/relationships/hyperlink" Target="http://www.archive.official-documents.co.uk/document/cm50/5086/5086.pdf" TargetMode="External"/><Relationship Id="rId28" Type="http://schemas.openxmlformats.org/officeDocument/2006/relationships/hyperlink" Target="http://www.england.nhs.uk/accessibleinfo" TargetMode="External"/><Relationship Id="rId36" Type="http://schemas.openxmlformats.org/officeDocument/2006/relationships/hyperlink" Target="http://www.england.nhs.uk/wp-content/uploads/2013/11/eds-nov131.pdf" TargetMode="External"/><Relationship Id="rId49" Type="http://schemas.openxmlformats.org/officeDocument/2006/relationships/hyperlink" Target="http://www.legislation.gov.uk/ukpga/2010/15/section/212" TargetMode="External"/><Relationship Id="rId57" Type="http://schemas.openxmlformats.org/officeDocument/2006/relationships/hyperlink" Target="https://www.gov.uk/government/publications/send-code-of-practice-0-to-25" TargetMode="External"/><Relationship Id="rId106" Type="http://schemas.openxmlformats.org/officeDocument/2006/relationships/header" Target="header5.xml"/><Relationship Id="rId10" Type="http://schemas.openxmlformats.org/officeDocument/2006/relationships/footnotes" Target="footnotes.xml"/><Relationship Id="rId31" Type="http://schemas.openxmlformats.org/officeDocument/2006/relationships/hyperlink" Target="https://www.gov.uk/definition-of-disability-under-equality-act-2010" TargetMode="External"/><Relationship Id="rId44" Type="http://schemas.openxmlformats.org/officeDocument/2006/relationships/hyperlink" Target="https://www.gov.uk/government/publications/giving-people-control-of-the-health-and-care-information-they-need" TargetMode="External"/><Relationship Id="rId52" Type="http://schemas.openxmlformats.org/officeDocument/2006/relationships/hyperlink" Target="http://www.legislation.gov.uk/ukpga/2005/9/contents" TargetMode="External"/><Relationship Id="rId60" Type="http://schemas.openxmlformats.org/officeDocument/2006/relationships/hyperlink" Target="https://www.england.nhs.uk/publication/patient-and-public-participation-in-commissioning-health-and-care-statutory-guidance-for-ccgs-and-nhs-england/" TargetMode="External"/><Relationship Id="rId65" Type="http://schemas.openxmlformats.org/officeDocument/2006/relationships/hyperlink" Target="http://content.digital.nhs.uk/isce/publication/SCCI0160" TargetMode="External"/><Relationship Id="rId73" Type="http://schemas.openxmlformats.org/officeDocument/2006/relationships/hyperlink" Target="http://www.legislation.gov.uk/ukpga/1998/29/contents" TargetMode="External"/><Relationship Id="rId78" Type="http://schemas.openxmlformats.org/officeDocument/2006/relationships/hyperlink" Target="http://content.digital.nhs.uk/isce/publication/scci0034" TargetMode="External"/><Relationship Id="rId81" Type="http://schemas.openxmlformats.org/officeDocument/2006/relationships/hyperlink" Target="https://digital.nhs.uk/summary-care-records/additional-information" TargetMode="External"/><Relationship Id="rId86" Type="http://schemas.openxmlformats.org/officeDocument/2006/relationships/hyperlink" Target="http://www.isb.nhs.uk/library/standard/121" TargetMode="External"/><Relationship Id="rId94" Type="http://schemas.openxmlformats.org/officeDocument/2006/relationships/hyperlink" Target="http://www.lancaster.ac.uk/staff/emersone/FASSWeb/Emerson_08_PWLDinEngland.pdf" TargetMode="External"/><Relationship Id="rId99" Type="http://schemas.openxmlformats.org/officeDocument/2006/relationships/header" Target="header3.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legislation.gov.uk/ukpga/2010/15/contents" TargetMode="External"/><Relationship Id="rId39" Type="http://schemas.openxmlformats.org/officeDocument/2006/relationships/hyperlink" Target="http://www.signhealth.org.uk/health-information/sick-of-it-report/" TargetMode="External"/><Relationship Id="rId109" Type="http://schemas.openxmlformats.org/officeDocument/2006/relationships/fontTable" Target="fontTable.xml"/><Relationship Id="rId34" Type="http://schemas.openxmlformats.org/officeDocument/2006/relationships/hyperlink" Target="https://www.gov.uk/government/uploads/system/uploads/attachment_data/file/480482/NHS_Constitution_WEB.pdf" TargetMode="External"/><Relationship Id="rId50" Type="http://schemas.openxmlformats.org/officeDocument/2006/relationships/hyperlink" Target="http://www.ihtsdo.org/" TargetMode="External"/><Relationship Id="rId55" Type="http://schemas.openxmlformats.org/officeDocument/2006/relationships/hyperlink" Target="http://www.archive.official-documents.co.uk/document/cm50/5086/5086.pdf" TargetMode="External"/><Relationship Id="rId76" Type="http://schemas.openxmlformats.org/officeDocument/2006/relationships/hyperlink" Target="https://dd4c.digital.nhs.uk/dd4c/" TargetMode="External"/><Relationship Id="rId97" Type="http://schemas.openxmlformats.org/officeDocument/2006/relationships/footer" Target="footer1.xml"/><Relationship Id="rId104" Type="http://schemas.openxmlformats.org/officeDocument/2006/relationships/hyperlink" Target="https://www.gov.uk/government/uploads/system/uploads/attachment_data/file/497253/Mental-capacity-act-code-of-practice.pdf" TargetMode="External"/><Relationship Id="rId7" Type="http://schemas.microsoft.com/office/2007/relationships/stylesWithEffects" Target="stylesWithEffects.xml"/><Relationship Id="rId71" Type="http://schemas.openxmlformats.org/officeDocument/2006/relationships/hyperlink" Target="http://www.datadictionary.nhs.uk/data_dictionary/classes/p/patient_de.asp?shownav=1" TargetMode="External"/><Relationship Id="rId92" Type="http://schemas.openxmlformats.org/officeDocument/2006/relationships/hyperlink" Target="http://www.rnib.org.uk/knowledge-and-research-hub/key-information-and-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_x0020_Description xmlns="c5eb9f71-12b2-4353-a15d-f74aa2340f0e" xsi:nil="true"/>
    <SCCI_x0020_number xmlns="1d822254-74ea-45b3-b7cf-1210a2c3dd11" xsi:nil="true"/>
    <Development_x0020_Support_x0020_contact xmlns="1d822254-74ea-45b3-b7cf-1210a2c3dd11">
      <UserInfo>
        <DisplayName/>
        <AccountId xsi:nil="true"/>
        <AccountType/>
      </UserInfo>
    </Development_x0020_Support_x0020_contact>
    <Release_x0020_number xmlns="1d822254-74ea-45b3-b7cf-1210a2c3dd11" xsi:nil="true"/>
    <Target_x0020_Audiences xmlns="1d822254-74ea-45b3-b7cf-1210a2c3dd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D4C1E6776AB34ABFAC0B3F884B215A" ma:contentTypeVersion="19" ma:contentTypeDescription="Create a new document." ma:contentTypeScope="" ma:versionID="26a80ba9239379de8895421361991fd5">
  <xsd:schema xmlns:xsd="http://www.w3.org/2001/XMLSchema" xmlns:xs="http://www.w3.org/2001/XMLSchema" xmlns:p="http://schemas.microsoft.com/office/2006/metadata/properties" xmlns:ns2="1d822254-74ea-45b3-b7cf-1210a2c3dd11" xmlns:ns3="c5eb9f71-12b2-4353-a15d-f74aa2340f0e" targetNamespace="http://schemas.microsoft.com/office/2006/metadata/properties" ma:root="true" ma:fieldsID="326e59ecac531d8e945a9ea6d2f9ae7d" ns2:_="" ns3:_="">
    <xsd:import namespace="1d822254-74ea-45b3-b7cf-1210a2c3dd11"/>
    <xsd:import namespace="c5eb9f71-12b2-4353-a15d-f74aa2340f0e"/>
    <xsd:element name="properties">
      <xsd:complexType>
        <xsd:sequence>
          <xsd:element name="documentManagement">
            <xsd:complexType>
              <xsd:all>
                <xsd:element ref="ns2:SCCI_x0020_number" minOccurs="0"/>
                <xsd:element ref="ns2:Release_x0020_number" minOccurs="0"/>
                <xsd:element ref="ns2:Development_x0020_Support_x0020_contact" minOccurs="0"/>
                <xsd:element ref="ns3:IC_x0020_Description"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2254-74ea-45b3-b7cf-1210a2c3dd11" elementFormDefault="qualified">
    <xsd:import namespace="http://schemas.microsoft.com/office/2006/documentManagement/types"/>
    <xsd:import namespace="http://schemas.microsoft.com/office/infopath/2007/PartnerControls"/>
    <xsd:element name="SCCI_x0020_number" ma:index="1" nillable="true" ma:displayName="SCCI number" ma:format="Dropdown" ma:internalName="SCCI_x0020_number">
      <xsd:simpleType>
        <xsd:restriction base="dms:Choice">
          <xsd:enumeration value="SCCI0005"/>
          <xsd:enumeration value="SCCI0011"/>
          <xsd:enumeration value="SCCI0021"/>
          <xsd:enumeration value="SCCI0028"/>
          <xsd:enumeration value="SCCI0034"/>
          <xsd:enumeration value="SCCI0052"/>
          <xsd:enumeration value="SCCI0066"/>
          <xsd:enumeration value="SCCI0070"/>
          <xsd:enumeration value="SCCI0073"/>
          <xsd:enumeration value="SCCI0075"/>
          <xsd:enumeration value="SCCI0076"/>
          <xsd:enumeration value="SCCI0084"/>
          <xsd:enumeration value="SCCI0085"/>
          <xsd:enumeration value="SCCI0086"/>
          <xsd:enumeration value="SCCI0089"/>
          <xsd:enumeration value="SCCI0090"/>
          <xsd:enumeration value="SCCI0090-2019"/>
          <xsd:enumeration value="SCCI0090-2020"/>
          <xsd:enumeration value="SCCI0090-2064"/>
          <xsd:enumeration value="SCCI0090-2120"/>
          <xsd:enumeration value="SCCI0092"/>
          <xsd:enumeration value="SCCI0092-2032"/>
          <xsd:enumeration value="SCCI0092-2091"/>
          <xsd:enumeration value="SCCI0095"/>
          <xsd:enumeration value="SCCI0099"/>
          <xsd:enumeration value="SCCI0103"/>
          <xsd:enumeration value="SCCI0107"/>
          <xsd:enumeration value="SCCI0108"/>
          <xsd:enumeration value="SCCI0108-2025"/>
          <xsd:enumeration value="SCCI0108-2029"/>
          <xsd:enumeration value="SCCI0110"/>
          <xsd:enumeration value="SCCI0111"/>
          <xsd:enumeration value="SCCI0112"/>
          <xsd:enumeration value="SCCI0127"/>
          <xsd:enumeration value="SCCI0128"/>
          <xsd:enumeration value="SCCI0129"/>
          <xsd:enumeration value="SCCI0133"/>
          <xsd:enumeration value="SCCI0134"/>
          <xsd:enumeration value="SCCI0139"/>
          <xsd:enumeration value="SCCI0143"/>
          <xsd:enumeration value="SCCI0144"/>
          <xsd:enumeration value="SCCI0146"/>
          <xsd:enumeration value="SCCI0147"/>
          <xsd:enumeration value="SCCI0148"/>
          <xsd:enumeration value="SCCI0149"/>
          <xsd:enumeration value="SCCI0153"/>
          <xsd:enumeration value="SCCI0154"/>
          <xsd:enumeration value="SCCI0155"/>
          <xsd:enumeration value="SCCI0155"/>
          <xsd:enumeration value="SCCI0158"/>
          <xsd:enumeration value="SCCI0160"/>
          <xsd:enumeration value="SCCI1067"/>
          <xsd:enumeration value="SCCI1069"/>
          <xsd:enumeration value="SCCI1072"/>
          <xsd:enumeration value="SCCI1077"/>
          <xsd:enumeration value="SCCI1078"/>
          <xsd:enumeration value="SCCI1080"/>
          <xsd:enumeration value="SCCI1500"/>
          <xsd:enumeration value="SCCI1501"/>
          <xsd:enumeration value="SCCI1502"/>
          <xsd:enumeration value="SCCI1503"/>
          <xsd:enumeration value="SCCI1504"/>
          <xsd:enumeration value="SCCI1505"/>
          <xsd:enumeration value="SCCI1506"/>
          <xsd:enumeration value="SCCI1507"/>
          <xsd:enumeration value="SCCI1508"/>
          <xsd:enumeration value="SCCI1509"/>
          <xsd:enumeration value="SCCI1510"/>
          <xsd:enumeration value="SCCI1511"/>
          <xsd:enumeration value="SCCI1512"/>
          <xsd:enumeration value="SCCI1513"/>
          <xsd:enumeration value="SCCI1516"/>
          <xsd:enumeration value="SCCI1518"/>
          <xsd:enumeration value="SCCI1520"/>
          <xsd:enumeration value="SCCI1521"/>
          <xsd:enumeration value="SCCI1523"/>
          <xsd:enumeration value="SCCI1533"/>
          <xsd:enumeration value="SCCI1535"/>
          <xsd:enumeration value="SCCI1538"/>
          <xsd:enumeration value="SCCI1546"/>
          <xsd:enumeration value="SCCI1552"/>
          <xsd:enumeration value="SCCI1553"/>
          <xsd:enumeration value="SCCI1554"/>
          <xsd:enumeration value="SCCI1555"/>
          <xsd:enumeration value="SCCI1556"/>
          <xsd:enumeration value="SCCI1557"/>
          <xsd:enumeration value="SCCI1558"/>
          <xsd:enumeration value="SCCI1561"/>
          <xsd:enumeration value="SCCI1567"/>
          <xsd:enumeration value="SCCI1568"/>
          <xsd:enumeration value="SCCI1570"/>
          <xsd:enumeration value="SCCI1572"/>
          <xsd:enumeration value="SCCI1573"/>
          <xsd:enumeration value="SCCI1574"/>
          <xsd:enumeration value="SCCI1576"/>
          <xsd:enumeration value="SCCI1577"/>
          <xsd:enumeration value="SCCI1580"/>
          <xsd:enumeration value="SCCI1582"/>
          <xsd:enumeration value="SCCI1586"/>
          <xsd:enumeration value="SCCI1588"/>
          <xsd:enumeration value="SCCI1590"/>
          <xsd:enumeration value="SCCI1591"/>
          <xsd:enumeration value="SCCI1593"/>
          <xsd:enumeration value="SCCI1594"/>
          <xsd:enumeration value="SCCI1595"/>
          <xsd:enumeration value="SCCI1596"/>
          <xsd:enumeration value="SCCI1597"/>
          <xsd:enumeration value="SCCI1605"/>
          <xsd:enumeration value="SCCI1606"/>
          <xsd:enumeration value="SCCI1607"/>
          <xsd:enumeration value="SCCI1609"/>
          <xsd:enumeration value="SCCI1610"/>
          <xsd:enumeration value="SCCI2000"/>
          <xsd:enumeration value="SCCI2001"/>
          <xsd:enumeration value="SCCI2002"/>
          <xsd:enumeration value="SCCI2003"/>
          <xsd:enumeration value="SCCI2004"/>
          <xsd:enumeration value="SCCI2005"/>
          <xsd:enumeration value="SCCI2006"/>
          <xsd:enumeration value="SCCI2007"/>
          <xsd:enumeration value="SCCI2008"/>
          <xsd:enumeration value="SCCI2009"/>
          <xsd:enumeration value="SCCI2010"/>
          <xsd:enumeration value="SCCI2011"/>
          <xsd:enumeration value="SCCI2012"/>
          <xsd:enumeration value="SCCI2013"/>
          <xsd:enumeration value="SCCI2014"/>
          <xsd:enumeration value="SCCI2015"/>
          <xsd:enumeration value="SCCI2016"/>
          <xsd:enumeration value="SCCI2017"/>
          <xsd:enumeration value="SCCI2018"/>
          <xsd:enumeration value="SCCI2019"/>
          <xsd:enumeration value="SCCI2020"/>
          <xsd:enumeration value="SCCI2021"/>
          <xsd:enumeration value="SCCI2022"/>
          <xsd:enumeration value="SCCI2023"/>
          <xsd:enumeration value="SCCI2024"/>
          <xsd:enumeration value="SCCI2025"/>
          <xsd:enumeration value="SCCI2026"/>
          <xsd:enumeration value="SCCI2027"/>
          <xsd:enumeration value="SCCI2028"/>
          <xsd:enumeration value="SCCI2029"/>
          <xsd:enumeration value="SCCI2030"/>
          <xsd:enumeration value="SCCI2031"/>
          <xsd:enumeration value="SCCI2032"/>
          <xsd:enumeration value="SCCI2033"/>
          <xsd:enumeration value="SCCI2034"/>
          <xsd:enumeration value="SCCI2035"/>
          <xsd:enumeration value="SCCI2036"/>
          <xsd:enumeration value="SCCI2037"/>
          <xsd:enumeration value="SCCI2038"/>
          <xsd:enumeration value="SCCI2039"/>
          <xsd:enumeration value="SCCI2040"/>
          <xsd:enumeration value="SCCI2041"/>
          <xsd:enumeration value="SCCI2042"/>
          <xsd:enumeration value="SCCI2043"/>
          <xsd:enumeration value="SCCI2044"/>
          <xsd:enumeration value="SCCI2045"/>
          <xsd:enumeration value="SCCI2046"/>
          <xsd:enumeration value="SCCI2047"/>
          <xsd:enumeration value="SCCI2048"/>
          <xsd:enumeration value="SCCI2049"/>
          <xsd:enumeration value="SCCI2050"/>
          <xsd:enumeration value="SCCI2051"/>
          <xsd:enumeration value="SCCI2052"/>
          <xsd:enumeration value="SCCI2053"/>
          <xsd:enumeration value="SCCI2054"/>
          <xsd:enumeration value="SCCI2055"/>
          <xsd:enumeration value="SCCI2056"/>
          <xsd:enumeration value="SCCI2057"/>
          <xsd:enumeration value="SCCI2058"/>
          <xsd:enumeration value="SCCI2059"/>
          <xsd:enumeration value="SCCI2060"/>
          <xsd:enumeration value="SCCI2061"/>
          <xsd:enumeration value="SCCI2062"/>
          <xsd:enumeration value="SCCI2063"/>
          <xsd:enumeration value="SCCI2064"/>
          <xsd:enumeration value="SCCI2065"/>
          <xsd:enumeration value="SCCI2066"/>
          <xsd:enumeration value="SCCI2067"/>
          <xsd:enumeration value="SCCI2068"/>
          <xsd:enumeration value="SCCI2069"/>
          <xsd:enumeration value="SCCI2070"/>
          <xsd:enumeration value="SCCI2071"/>
          <xsd:enumeration value="SCCI2072"/>
          <xsd:enumeration value="SCCI2073"/>
          <xsd:enumeration value="SCCI2074"/>
          <xsd:enumeration value="SCCI2075"/>
          <xsd:enumeration value="SCCI2076"/>
          <xsd:enumeration value="SCCI2077"/>
          <xsd:enumeration value="SCCI2078"/>
          <xsd:enumeration value="SCCI2079"/>
          <xsd:enumeration value="SCCI2080"/>
          <xsd:enumeration value="SCCI2081"/>
          <xsd:enumeration value="SCCI2082"/>
          <xsd:enumeration value="SCCI2083"/>
          <xsd:enumeration value="SCCI2084"/>
          <xsd:enumeration value="SCCI2085"/>
          <xsd:enumeration value="SCCI2086"/>
          <xsd:enumeration value="SCCI2087"/>
          <xsd:enumeration value="SCCI2088"/>
          <xsd:enumeration value="SCCI2089"/>
          <xsd:enumeration value="SCCI2090-2058"/>
          <xsd:enumeration value="SCCI2091"/>
          <xsd:enumeration value="SCCI2092"/>
          <xsd:enumeration value="SCCI2093"/>
          <xsd:enumeration value="SCCI2094"/>
          <xsd:enumeration value="SCCI2095"/>
          <xsd:enumeration value="SCCI2096"/>
          <xsd:enumeration value="SCCI2097"/>
          <xsd:enumeration value="SCCI2098"/>
          <xsd:enumeration value="SCCI2099"/>
          <xsd:enumeration value="SCCI2100"/>
          <xsd:enumeration value="SCCI2101"/>
          <xsd:enumeration value="SCCI2102"/>
          <xsd:enumeration value="SCCI2103"/>
          <xsd:enumeration value="SCCI2104"/>
          <xsd:enumeration value="SCCI2105"/>
          <xsd:enumeration value="SCCI2106"/>
          <xsd:enumeration value="SCCI2107"/>
          <xsd:enumeration value="SCCI2108"/>
          <xsd:enumeration value="SCCI2109"/>
          <xsd:enumeration value="SCCI2110"/>
          <xsd:enumeration value="SCCI2111"/>
          <xsd:enumeration value="SCCI2112"/>
          <xsd:enumeration value="SCCI2113"/>
          <xsd:enumeration value="SCCI2114"/>
          <xsd:enumeration value="SCCI2115"/>
          <xsd:enumeration value="SCCI2116"/>
          <xsd:enumeration value="SCCI2117"/>
          <xsd:enumeration value="SCCI2118"/>
          <xsd:enumeration value="SCCI2119"/>
          <xsd:enumeration value="SCCI2120"/>
          <xsd:enumeration value="SCCI2121"/>
          <xsd:enumeration value="SCCI2122"/>
          <xsd:enumeration value="SCCI2123"/>
          <xsd:enumeration value="SCCI2124"/>
          <xsd:enumeration value="SCCI2125"/>
          <xsd:enumeration value="SCCI2126"/>
          <xsd:enumeration value="SCCI2127"/>
          <xsd:enumeration value="SCCI2128"/>
          <xsd:enumeration value="SCCI2129"/>
          <xsd:enumeration value="SCCI2130"/>
          <xsd:enumeration value="SCCI2131"/>
          <xsd:enumeration value="SCCI2132"/>
          <xsd:enumeration value="SCCI2133"/>
          <xsd:enumeration value="SCCI2134"/>
          <xsd:enumeration value="SCCI2135"/>
          <xsd:enumeration value="SCCI2136"/>
          <xsd:enumeration value="SCCI2137"/>
          <xsd:enumeration value="SCCI2138"/>
          <xsd:enumeration value="SCCI2139"/>
          <xsd:enumeration value="SCCI2140"/>
          <xsd:enumeration value="SCCI2141"/>
          <xsd:enumeration value="SCCI2142"/>
          <xsd:enumeration value="SCCI2143"/>
          <xsd:enumeration value="SCCI2144"/>
          <xsd:enumeration value="SCCI2145"/>
          <xsd:enumeration value="SCCI2146"/>
          <xsd:enumeration value="SCCI2147"/>
          <xsd:enumeration value="SCCI2148"/>
          <xsd:enumeration value="SCCI2149"/>
          <xsd:enumeration value="SCCI2150"/>
          <xsd:enumeration value="SCCI2151"/>
          <xsd:enumeration value="SCCI2152"/>
          <xsd:enumeration value="SCCI2153"/>
          <xsd:enumeration value="SCCI2154"/>
          <xsd:enumeration value="SCCI2155"/>
          <xsd:enumeration value="SCCI2156"/>
          <xsd:enumeration value="SCCI2157"/>
          <xsd:enumeration value="SCCI2158"/>
          <xsd:enumeration value="SCCI2159"/>
          <xsd:enumeration value="SCCI2160"/>
          <xsd:enumeration value="SCCI2161"/>
          <xsd:enumeration value="SCCI2162"/>
          <xsd:enumeration value="SCCI2163"/>
          <xsd:enumeration value="SCCI2164"/>
          <xsd:enumeration value="SCCI2165"/>
          <xsd:enumeration value="SCCI2166"/>
          <xsd:enumeration value="SCCI2167"/>
          <xsd:enumeration value="SCCI2168"/>
          <xsd:enumeration value="SCCI2169"/>
          <xsd:enumeration value="SCCI2170"/>
          <xsd:enumeration value="SCCI2171"/>
          <xsd:enumeration value="SCCI2172"/>
          <xsd:enumeration value="SCCI2173"/>
          <xsd:enumeration value="SCCI2174"/>
          <xsd:enumeration value="SCCI2175"/>
          <xsd:enumeration value="SCCI2176"/>
          <xsd:enumeration value="SCCI2177"/>
          <xsd:enumeration value="SCCI2178"/>
          <xsd:enumeration value="SCCI2179"/>
          <xsd:enumeration value="SCCI2180"/>
          <xsd:enumeration value="SCCI2181"/>
          <xsd:enumeration value="SCCI2182"/>
          <xsd:enumeration value="SCCI2183"/>
          <xsd:enumeration value="SCCI2184"/>
          <xsd:enumeration value="SCCI2185"/>
          <xsd:enumeration value="SCCI2186"/>
          <xsd:enumeration value="SCCI2187"/>
          <xsd:enumeration value="SCCI2188"/>
          <xsd:enumeration value="SCCI2189"/>
          <xsd:enumeration value="SCCI2190"/>
          <xsd:enumeration value="SCCI2191"/>
          <xsd:enumeration value="SCCI2192"/>
          <xsd:enumeration value="SCCI2193"/>
          <xsd:enumeration value="SCCI2194"/>
          <xsd:enumeration value="SCCI2195"/>
          <xsd:enumeration value="SCCI2196"/>
          <xsd:enumeration value="SCCI2197"/>
          <xsd:enumeration value="SCCI2198"/>
          <xsd:enumeration value="SCCI2199"/>
          <xsd:enumeration value="SCCI2200"/>
          <xsd:enumeration value="SCCI2201"/>
          <xsd:enumeration value="SCCI2202"/>
          <xsd:enumeration value="SCCI2203"/>
          <xsd:enumeration value="SCCI2204"/>
          <xsd:enumeration value="SCCI2205"/>
          <xsd:enumeration value="SCCI2206"/>
          <xsd:enumeration value="SCCI2207"/>
          <xsd:enumeration value="SCCI2208"/>
          <xsd:enumeration value="SCCI2209"/>
          <xsd:enumeration value="SCCI2210"/>
          <xsd:enumeration value="SCCI2211"/>
          <xsd:enumeration value="SCCI2212"/>
          <xsd:enumeration value="SCCI2213"/>
          <xsd:enumeration value="SCCI2214"/>
          <xsd:enumeration value="SCCI2215"/>
          <xsd:enumeration value="SCCI2216"/>
          <xsd:enumeration value="SCCI2217"/>
          <xsd:enumeration value="SCCI2218"/>
          <xsd:enumeration value="SCCI2219"/>
          <xsd:enumeration value="SCCI2220"/>
          <xsd:enumeration value="SCCI2221"/>
          <xsd:enumeration value="SCCI2222"/>
          <xsd:enumeration value="SCCI2223"/>
          <xsd:enumeration value="SCCI2224"/>
          <xsd:enumeration value="SCCI2225"/>
          <xsd:enumeration value="SCCI2226"/>
          <xsd:enumeration value="SCCI2227"/>
          <xsd:enumeration value="SCCI2228"/>
          <xsd:enumeration value="SCCI2229"/>
          <xsd:enumeration value="SCCI2230"/>
          <xsd:enumeration value="SCCI2231"/>
          <xsd:enumeration value="SCCI2232"/>
          <xsd:enumeration value="SCCI2233"/>
          <xsd:enumeration value="SCCI2234"/>
          <xsd:enumeration value="SCCI2235"/>
          <xsd:enumeration value="SCCI2236"/>
          <xsd:enumeration value="SCCI2237"/>
          <xsd:enumeration value="SCCI2238"/>
          <xsd:enumeration value="SCCI2239"/>
          <xsd:enumeration value="SCCI2240"/>
          <xsd:enumeration value="SCCI2241"/>
          <xsd:enumeration value="SCCI2242"/>
          <xsd:enumeration value="SCCI2243"/>
          <xsd:enumeration value="SCCI2244"/>
          <xsd:enumeration value="SCCI2245"/>
          <xsd:enumeration value="SCCI2246"/>
          <xsd:enumeration value="SCCI2247"/>
          <xsd:enumeration value="SCCI2248"/>
          <xsd:enumeration value="SCCI2249"/>
          <xsd:enumeration value="SCCI2250"/>
          <xsd:enumeration value="SCCI2251"/>
          <xsd:enumeration value="SCCI2252"/>
          <xsd:enumeration value="SCCI2253"/>
          <xsd:enumeration value="SCCI2254"/>
          <xsd:enumeration value="SCCI2255"/>
          <xsd:enumeration value="SCCI2256"/>
          <xsd:enumeration value="SCCI2257"/>
          <xsd:enumeration value="SCCI2258"/>
          <xsd:enumeration value="SCCI2259"/>
          <xsd:enumeration value="SCCI2260"/>
          <xsd:enumeration value="SCCI2261"/>
          <xsd:enumeration value="SCCI2262"/>
          <xsd:enumeration value="SCCI2263"/>
          <xsd:enumeration value="SCCI2264"/>
          <xsd:enumeration value="SCCI2265"/>
          <xsd:enumeration value="SCCI2266"/>
          <xsd:enumeration value="SCCI2267"/>
          <xsd:enumeration value="SCCI2268"/>
          <xsd:enumeration value="SCCI2269"/>
          <xsd:enumeration value="SCCI2270"/>
          <xsd:enumeration value="SCCI2271"/>
          <xsd:enumeration value="SCCI2272"/>
          <xsd:enumeration value="SCCI2273"/>
          <xsd:enumeration value="SCCI2274"/>
          <xsd:enumeration value="SCCI2275"/>
          <xsd:enumeration value="SCCI2276"/>
          <xsd:enumeration value="SCCI2277"/>
          <xsd:enumeration value="SCCI2278"/>
          <xsd:enumeration value="SCCI2279"/>
          <xsd:enumeration value="SCCI2280"/>
          <xsd:enumeration value="SCCI2281"/>
          <xsd:enumeration value="SCCI2282"/>
          <xsd:enumeration value="SCCI2283"/>
          <xsd:enumeration value="SCCI2284"/>
          <xsd:enumeration value="SCCI2285"/>
          <xsd:enumeration value="SCCI2286"/>
          <xsd:enumeration value="SCCI2287"/>
          <xsd:enumeration value="SCCI2288"/>
          <xsd:enumeration value="SCCI2289"/>
          <xsd:enumeration value="SCCI2290"/>
          <xsd:enumeration value="SCCI2291"/>
          <xsd:enumeration value="SCCI2292"/>
          <xsd:enumeration value="SCCI2293"/>
          <xsd:enumeration value="SCCI2294"/>
          <xsd:enumeration value="SCCI2295"/>
          <xsd:enumeration value="SCCI2296"/>
          <xsd:enumeration value="SCCI2297"/>
          <xsd:enumeration value="SCCI2298"/>
          <xsd:enumeration value="SCCI2299"/>
          <xsd:enumeration value="SCCI2300"/>
          <xsd:enumeration value="SCCI2301"/>
          <xsd:enumeration value="SCCI2302"/>
          <xsd:enumeration value="SCCI2303"/>
          <xsd:enumeration value="SCCI2304"/>
          <xsd:enumeration value="SCCI2305"/>
          <xsd:enumeration value="SCCI2306"/>
          <xsd:enumeration value="SCCI2307"/>
          <xsd:enumeration value="SCCI2308"/>
          <xsd:enumeration value="SCCI2309"/>
          <xsd:enumeration value="SCCI2310"/>
          <xsd:enumeration value="SCCI2311"/>
          <xsd:enumeration value="SCCI2312"/>
          <xsd:enumeration value="SCCI2313"/>
          <xsd:enumeration value="SCCI2314"/>
          <xsd:enumeration value="SCCI2315"/>
          <xsd:enumeration value="SCCI2316"/>
          <xsd:enumeration value="SCCI2317"/>
          <xsd:enumeration value="SCCI2318"/>
          <xsd:enumeration value="SCCI2319"/>
          <xsd:enumeration value="SCCI2320"/>
          <xsd:enumeration value="SCCI2321"/>
          <xsd:enumeration value="SCCI2322"/>
          <xsd:enumeration value="SCCI2323"/>
          <xsd:enumeration value="SCCI2324"/>
          <xsd:enumeration value="SCCI2325"/>
          <xsd:enumeration value="SCCI2326"/>
          <xsd:enumeration value="SCCI2327"/>
          <xsd:enumeration value="SCCI2328"/>
          <xsd:enumeration value="SCCI2329"/>
          <xsd:enumeration value="SCCI2330"/>
          <xsd:enumeration value="SCCI2331"/>
          <xsd:enumeration value="SCCI2332"/>
          <xsd:enumeration value="SCCI2333"/>
          <xsd:enumeration value="SCCI2334"/>
          <xsd:enumeration value="SCCI2335"/>
          <xsd:enumeration value="SCCI2336"/>
          <xsd:enumeration value="SCCI2337"/>
          <xsd:enumeration value="SCCI2338"/>
          <xsd:enumeration value="SCCI2339"/>
          <xsd:enumeration value="SCCI2340"/>
          <xsd:enumeration value="SCCI2341"/>
          <xsd:enumeration value="SCCI2342"/>
          <xsd:enumeration value="SCCI2343"/>
          <xsd:enumeration value="SCCI2344"/>
          <xsd:enumeration value="SCCI2345"/>
          <xsd:enumeration value="SCCI2346"/>
          <xsd:enumeration value="SCCI2347"/>
          <xsd:enumeration value="SCCI2348"/>
          <xsd:enumeration value="SCCI2349"/>
          <xsd:enumeration value="SCCI2350"/>
          <xsd:enumeration value="SCCI2351"/>
          <xsd:enumeration value="SCCI2352"/>
          <xsd:enumeration value="SCCI2353"/>
          <xsd:enumeration value="SCCI2354"/>
          <xsd:enumeration value="SCCI2355"/>
          <xsd:enumeration value="SCCI2356"/>
          <xsd:enumeration value="SCCI2357"/>
          <xsd:enumeration value="SCCI2358"/>
          <xsd:enumeration value="SCCI2359"/>
          <xsd:enumeration value="SCCI2360"/>
          <xsd:enumeration value="SCCI2361"/>
          <xsd:enumeration value="SCCI2362"/>
          <xsd:enumeration value="SCCI2363"/>
          <xsd:enumeration value="SCCI2364"/>
          <xsd:enumeration value="SCCI2365"/>
          <xsd:enumeration value="SCCI2366"/>
          <xsd:enumeration value="SCCI2367"/>
          <xsd:enumeration value="SCCI2368"/>
          <xsd:enumeration value="SCCI2369"/>
          <xsd:enumeration value="SCCI2370"/>
          <xsd:enumeration value="SCCI2371"/>
          <xsd:enumeration value="SCCI2372"/>
          <xsd:enumeration value="SCCI2373"/>
          <xsd:enumeration value="SCCI2374"/>
          <xsd:enumeration value="SCCI2375"/>
          <xsd:enumeration value="SCCI2376"/>
          <xsd:enumeration value="SCCI2377"/>
          <xsd:enumeration value="SCCI2378"/>
          <xsd:enumeration value="SCCI2379"/>
          <xsd:enumeration value="SCCI2380"/>
          <xsd:enumeration value="SCCI2381"/>
          <xsd:enumeration value="SCCI2382"/>
          <xsd:enumeration value="SCCI2383"/>
          <xsd:enumeration value="SCCI2384"/>
          <xsd:enumeration value="SCCI2385"/>
          <xsd:enumeration value="SCCI2386"/>
          <xsd:enumeration value="SCCI2387"/>
          <xsd:enumeration value="SCCI2388"/>
          <xsd:enumeration value="SCCI2389"/>
          <xsd:enumeration value="SCCI2390"/>
          <xsd:enumeration value="SCCI2391"/>
          <xsd:enumeration value="SCCI2392"/>
          <xsd:enumeration value="SCCI2393"/>
          <xsd:enumeration value="SCCI2394"/>
          <xsd:enumeration value="SCCI2395"/>
          <xsd:enumeration value="SCCI2396"/>
          <xsd:enumeration value="SCCI2397"/>
          <xsd:enumeration value="SCCI2398"/>
          <xsd:enumeration value="SCCI2399"/>
          <xsd:enumeration value="SCCI2400"/>
          <xsd:enumeration value="SCCI2401"/>
          <xsd:enumeration value="SCCI2402"/>
          <xsd:enumeration value="SCCI2403"/>
          <xsd:enumeration value="SCCI2404"/>
          <xsd:enumeration value="SCCI2405"/>
          <xsd:enumeration value="SCCI2406"/>
          <xsd:enumeration value="SCCI2407"/>
          <xsd:enumeration value="SCCI2408"/>
          <xsd:enumeration value="SCCI2409"/>
          <xsd:enumeration value="SCCI2410"/>
          <xsd:enumeration value="SCCI2411"/>
          <xsd:enumeration value="SCCI2412"/>
          <xsd:enumeration value="SCCI2413"/>
          <xsd:enumeration value="SCCI2414"/>
          <xsd:enumeration value="SCCI2415"/>
          <xsd:enumeration value="SCCI2416"/>
          <xsd:enumeration value="SCCI2417"/>
          <xsd:enumeration value="SCCI2418"/>
          <xsd:enumeration value="SCCI2419"/>
          <xsd:enumeration value="SCCI2420"/>
          <xsd:enumeration value="SCCI2421"/>
          <xsd:enumeration value="SCCI2422"/>
          <xsd:enumeration value="SCCI2423"/>
          <xsd:enumeration value="SCCI2424"/>
          <xsd:enumeration value="SCCI2425"/>
          <xsd:enumeration value="SCCI2426"/>
          <xsd:enumeration value="SCCI2427"/>
          <xsd:enumeration value="SCCI2428"/>
          <xsd:enumeration value="SCCI2429"/>
          <xsd:enumeration value="SCCI2430"/>
          <xsd:enumeration value="SCCI2431"/>
          <xsd:enumeration value="SCCI2432"/>
          <xsd:enumeration value="SCCI2433"/>
          <xsd:enumeration value="SCCI2434"/>
          <xsd:enumeration value="SCCI2435"/>
          <xsd:enumeration value="SCCI2436"/>
          <xsd:enumeration value="SCCI2437"/>
          <xsd:enumeration value="SCCI2438"/>
          <xsd:enumeration value="SCCI2439"/>
          <xsd:enumeration value="SCCI2440"/>
          <xsd:enumeration value="SCCI2441"/>
          <xsd:enumeration value="SCCI2442"/>
          <xsd:enumeration value="SCCI2443"/>
          <xsd:enumeration value="SCCI2444"/>
          <xsd:enumeration value="SCCI2445"/>
          <xsd:enumeration value="SCCI2446"/>
          <xsd:enumeration value="SCCI2447"/>
          <xsd:enumeration value="SCCI2448"/>
          <xsd:enumeration value="SCCI2449"/>
          <xsd:enumeration value="SCCI2450"/>
          <xsd:enumeration value="SCCI2451"/>
          <xsd:enumeration value="SCCI2452"/>
          <xsd:enumeration value="SCCI2453"/>
          <xsd:enumeration value="SCCI2454"/>
          <xsd:enumeration value="SCCI2455"/>
          <xsd:enumeration value="SCCI2456"/>
          <xsd:enumeration value="SCCI2457"/>
          <xsd:enumeration value="SCCI2458"/>
          <xsd:enumeration value="SCCI2459"/>
          <xsd:enumeration value="SCCI2460"/>
          <xsd:enumeration value="SCCI2461"/>
          <xsd:enumeration value="SCCI2462"/>
          <xsd:enumeration value="SCCI2463"/>
          <xsd:enumeration value="SCCI2464"/>
          <xsd:enumeration value="SCCI2465"/>
          <xsd:enumeration value="SCCI2466"/>
          <xsd:enumeration value="SCCI2467"/>
          <xsd:enumeration value="SCCI2468"/>
          <xsd:enumeration value="SCCI2469"/>
          <xsd:enumeration value="SCCI2470"/>
          <xsd:enumeration value="SCCI2471"/>
          <xsd:enumeration value="SCCI2472"/>
          <xsd:enumeration value="SCCI2473"/>
          <xsd:enumeration value="SCCI2474"/>
          <xsd:enumeration value="SCCI2475"/>
          <xsd:enumeration value="SCCI2476"/>
          <xsd:enumeration value="SCCI2477"/>
          <xsd:enumeration value="SCCI2478"/>
          <xsd:enumeration value="SCCI2479"/>
          <xsd:enumeration value="SCCI2480"/>
          <xsd:enumeration value="SCCI2481"/>
          <xsd:enumeration value="SCCI2482"/>
          <xsd:enumeration value="SCCI2483"/>
          <xsd:enumeration value="SCCI2484"/>
          <xsd:enumeration value="SCCI2485"/>
          <xsd:enumeration value="SCCI2486"/>
          <xsd:enumeration value="SCCI2487"/>
          <xsd:enumeration value="SCCI2488"/>
          <xsd:enumeration value="SCCI2489"/>
          <xsd:enumeration value="SCCI2490"/>
          <xsd:enumeration value="SCCI2491"/>
          <xsd:enumeration value="SCCI2492"/>
          <xsd:enumeration value="SCCI2493"/>
          <xsd:enumeration value="SCCI2494"/>
          <xsd:enumeration value="SCCI2495"/>
          <xsd:enumeration value="SCCI2496"/>
          <xsd:enumeration value="SCCI2497"/>
          <xsd:enumeration value="SCCI2498"/>
          <xsd:enumeration value="SCCI2499"/>
        </xsd:restriction>
      </xsd:simpleType>
    </xsd:element>
    <xsd:element name="Release_x0020_number" ma:index="2" nillable="true" ma:displayName="Release number" ma:format="Dropdown" ma:internalName="Release_x0020_number">
      <xsd:simpleType>
        <xsd:restriction base="dms:Choice">
          <xsd:enumeration value="Amd 1/2014"/>
          <xsd:enumeration value="Amd 1/2015"/>
          <xsd:enumeration value="Amd 1/2016"/>
          <xsd:enumeration value="Amd 10/2011"/>
          <xsd:enumeration value="Amd 10/2014"/>
          <xsd:enumeration value="Amd 10/2015"/>
          <xsd:enumeration value="Amd 10/2016"/>
          <xsd:enumeration value="Amd 100/2015"/>
          <xsd:enumeration value="Amd 101/2015"/>
          <xsd:enumeration value="Amd 102/2015"/>
          <xsd:enumeration value="Amd 103/2015"/>
          <xsd:enumeration value="Amd 104/2015"/>
          <xsd:enumeration value="Amd 105/2015"/>
          <xsd:enumeration value="Amd 106/2015"/>
          <xsd:enumeration value="Amd 107/2015"/>
          <xsd:enumeration value="Amd 108/2015"/>
          <xsd:enumeration value="Amd 109/2015"/>
          <xsd:enumeration value="Amd 11/2012"/>
          <xsd:enumeration value="Amd 11/2014"/>
          <xsd:enumeration value="Amd 11/2015"/>
          <xsd:enumeration value="Amd 11/2016"/>
          <xsd:enumeration value="Amd 110/2015"/>
          <xsd:enumeration value="Amd 111/2015"/>
          <xsd:enumeration value="Amd 112/2015"/>
          <xsd:enumeration value="Amd 113/2015"/>
          <xsd:enumeration value="Amd 114/2015"/>
          <xsd:enumeration value="Amd 115/2015"/>
          <xsd:enumeration value="Amd 116/2015"/>
          <xsd:enumeration value="Amd 117/2015"/>
          <xsd:enumeration value="Amd 118/2015"/>
          <xsd:enumeration value="Amd 119/2015"/>
          <xsd:enumeration value="Amd 12/2013"/>
          <xsd:enumeration value="Amd 12/2014"/>
          <xsd:enumeration value="Amd 12/2015"/>
          <xsd:enumeration value="Amd 12/2016"/>
          <xsd:enumeration value="Amd 120/2015"/>
          <xsd:enumeration value="Amd 121/2015"/>
          <xsd:enumeration value="Amd 122/2015"/>
          <xsd:enumeration value="Amd 123/2015"/>
          <xsd:enumeration value="Amd 124/2015"/>
          <xsd:enumeration value="Amd 125/2015"/>
          <xsd:enumeration value="Amd 126/2015"/>
          <xsd:enumeration value="Amd 127/2015"/>
          <xsd:enumeration value="Amd 128/2015"/>
          <xsd:enumeration value="Amd 129/2015"/>
          <xsd:enumeration value="Amd 13/2013"/>
          <xsd:enumeration value="Amd 13/2013"/>
          <xsd:enumeration value="Amd 13/2014"/>
          <xsd:enumeration value="Amd 13/2015"/>
          <xsd:enumeration value="Amd 13/2016"/>
          <xsd:enumeration value="Amd 130/2015"/>
          <xsd:enumeration value="Amd 131/2015"/>
          <xsd:enumeration value="Amd 132/2015"/>
          <xsd:enumeration value="Amd 133/2015"/>
          <xsd:enumeration value="Amd 134/2015"/>
          <xsd:enumeration value="Amd 135/2015"/>
          <xsd:enumeration value="Amd 136/2015"/>
          <xsd:enumeration value="Amd 137/2015"/>
          <xsd:enumeration value="Amd 138/2015"/>
          <xsd:enumeration value="Amd 139/2015"/>
          <xsd:enumeration value="Amd 14/2013"/>
          <xsd:enumeration value="Amd 14/2014"/>
          <xsd:enumeration value="Amd 14/2016"/>
          <xsd:enumeration value="Amd 15/2013"/>
          <xsd:enumeration value="Amd 15/2014"/>
          <xsd:enumeration value="Amd 15/2015"/>
          <xsd:enumeration value="Amd 15/2016"/>
          <xsd:enumeration value="Amd 156/2010"/>
          <xsd:enumeration value="Amd 159/2010"/>
          <xsd:enumeration value="Amd 16/2014"/>
          <xsd:enumeration value="Amd 16/2015"/>
          <xsd:enumeration value="Amd 16/2016"/>
          <xsd:enumeration value="Amd 161/2010"/>
          <xsd:enumeration value="Amd 17/2014"/>
          <xsd:enumeration value="Amd 17/2015"/>
          <xsd:enumeration value="Amd 17/2016"/>
          <xsd:enumeration value="Amd 171/2010"/>
          <xsd:enumeration value="Amd 18/2014"/>
          <xsd:enumeration value="Amd 18/2015"/>
          <xsd:enumeration value="Amd 18/2016"/>
          <xsd:enumeration value="Amd 19/2014"/>
          <xsd:enumeration value="Amd 19/2015"/>
          <xsd:enumeration value="Amd 19/2016"/>
          <xsd:enumeration value="Amd 2/2015"/>
          <xsd:enumeration value="Amd 2/2016"/>
          <xsd:enumeration value="Amd 20/2010"/>
          <xsd:enumeration value="Amd 20/2014"/>
          <xsd:enumeration value="Amd 20/2015"/>
          <xsd:enumeration value="Amd 20/2016"/>
          <xsd:enumeration value="Amd 21/2014"/>
          <xsd:enumeration value="Amd 21/2015"/>
          <xsd:enumeration value="Amd 21/2016"/>
          <xsd:enumeration value="Amd 22/2014"/>
          <xsd:enumeration value="Amd 22/2015"/>
          <xsd:enumeration value="Amd 22/2016"/>
          <xsd:enumeration value="Amd 23/2014"/>
          <xsd:enumeration value="Amd 23/2015"/>
          <xsd:enumeration value="Amd 23/2016"/>
          <xsd:enumeration value="Amd 24/2014"/>
          <xsd:enumeration value="Amd 24/2015"/>
          <xsd:enumeration value="Amd 24/2016"/>
          <xsd:enumeration value="Amd 25/2014"/>
          <xsd:enumeration value="Amd 25/2015"/>
          <xsd:enumeration value="Amd 25/2016"/>
          <xsd:enumeration value="Amd 26/2006"/>
          <xsd:enumeration value="Amd 26/2015"/>
          <xsd:enumeration value="Amd 26/2016"/>
          <xsd:enumeration value="Amd 27/2013"/>
          <xsd:enumeration value="Amd 27/2015"/>
          <xsd:enumeration value="Amd 27/2016"/>
          <xsd:enumeration value="Amd 28/2015"/>
          <xsd:enumeration value="Amd 28/2016"/>
          <xsd:enumeration value="Amd 29/2013"/>
          <xsd:enumeration value="Amd 29/2015"/>
          <xsd:enumeration value="Amd 29/2016"/>
          <xsd:enumeration value="Amd 3/2012"/>
          <xsd:enumeration value="Amd 3/2014"/>
          <xsd:enumeration value="Amd 3/2015"/>
          <xsd:enumeration value="Amd 3/2016"/>
          <xsd:enumeration value="Amd 30/2012"/>
          <xsd:enumeration value="Amd 30/2013"/>
          <xsd:enumeration value="Amd 30/2015"/>
          <xsd:enumeration value="Amd 30/2016"/>
          <xsd:enumeration value="Amd 30/2016"/>
          <xsd:enumeration value="Amd 31/2012"/>
          <xsd:enumeration value="Amd 31/2015"/>
          <xsd:enumeration value="Amd 31/2016"/>
          <xsd:enumeration value="Amd 32/2012"/>
          <xsd:enumeration value="Amd 32/2015"/>
          <xsd:enumeration value="Amd 32/2016"/>
          <xsd:enumeration value="Amd 33/2015"/>
          <xsd:enumeration value="Amd 33/2016"/>
          <xsd:enumeration value="Amd 34/2008"/>
          <xsd:enumeration value="Amd 34/2015"/>
          <xsd:enumeration value="Amd 34/2016"/>
          <xsd:enumeration value="Amd 34/2016"/>
          <xsd:enumeration value="Amd 35/2008"/>
          <xsd:enumeration value="Amd 35/2012"/>
          <xsd:enumeration value="Amd 35/2015"/>
          <xsd:enumeration value="Amd 35/2016"/>
          <xsd:enumeration value="Amd 36/2015"/>
          <xsd:enumeration value="Amd 36/2016"/>
          <xsd:enumeration value="Amd 37/2015"/>
          <xsd:enumeration value="Amd 37/2016"/>
          <xsd:enumeration value="Amd 38/2012"/>
          <xsd:enumeration value="Amd 38/2015"/>
          <xsd:enumeration value="Amd 38/2016"/>
          <xsd:enumeration value="Amd 39/2012"/>
          <xsd:enumeration value="Amd 39/2015"/>
          <xsd:enumeration value="Amd 4/2015"/>
          <xsd:enumeration value="Amd 4/2016"/>
          <xsd:enumeration value="Amd 40/2015"/>
          <xsd:enumeration value="Amd 40/2016"/>
          <xsd:enumeration value="Amd 41/2015"/>
          <xsd:enumeration value="Amd 41/2016"/>
          <xsd:enumeration value="Amd 42/2015"/>
          <xsd:enumeration value="Amd 42/2016"/>
          <xsd:enumeration value="Amd 43/2015"/>
          <xsd:enumeration value="Amd 43/2016"/>
          <xsd:enumeration value="Amd 44/2015"/>
          <xsd:enumeration value="Amd 44/2016"/>
          <xsd:enumeration value="Amd 45/2012"/>
          <xsd:enumeration value="Amd 45/2015"/>
          <xsd:enumeration value="Amd 45/2016"/>
          <xsd:enumeration value="Amd 46/2015"/>
          <xsd:enumeration value="Amd 46/2016"/>
          <xsd:enumeration value="Amd 47/2015"/>
          <xsd:enumeration value="Amd 47/2016"/>
          <xsd:enumeration value="Amd 48/2010"/>
          <xsd:enumeration value="Amd 48/2015"/>
          <xsd:enumeration value="Amd 49/2015"/>
          <xsd:enumeration value="Amd 49/2016"/>
          <xsd:enumeration value="Amd 5/2014"/>
          <xsd:enumeration value="Amd 5/2015"/>
          <xsd:enumeration value="Amd 5/2016"/>
          <xsd:enumeration value="Amd 50/2015"/>
          <xsd:enumeration value="Amd 50/2016"/>
          <xsd:enumeration value="Amd 51/2015"/>
          <xsd:enumeration value="Amd 51/2016"/>
          <xsd:enumeration value="Amd 52/2010"/>
          <xsd:enumeration value="Amd 52/2015"/>
          <xsd:enumeration value="Amd 52/2016"/>
          <xsd:enumeration value="Amd 53/2015"/>
          <xsd:enumeration value="Amd 53/2016"/>
          <xsd:enumeration value="Amd 54/2015"/>
          <xsd:enumeration value="Amd 54/2016"/>
          <xsd:enumeration value="Amd 55/2015"/>
          <xsd:enumeration value="Amd 55/2016"/>
          <xsd:enumeration value="Amd 56/2015"/>
          <xsd:enumeration value="Amd 56/2016"/>
          <xsd:enumeration value="Amd 57/2015"/>
          <xsd:enumeration value="Amd 57/2016"/>
          <xsd:enumeration value="Amd 58/2015"/>
          <xsd:enumeration value="Amd 58/2016"/>
          <xsd:enumeration value="Amd 59/2015"/>
          <xsd:enumeration value="Amd 59/2016"/>
          <xsd:enumeration value="Amd 6/2014"/>
          <xsd:enumeration value="Amd 6/2015"/>
          <xsd:enumeration value="Amd 6/2016"/>
          <xsd:enumeration value="Amd 60/2015"/>
          <xsd:enumeration value="Amd 60/2016"/>
          <xsd:enumeration value="Amd 61/2015"/>
          <xsd:enumeration value="Amd 61/2016"/>
          <xsd:enumeration value="Amd 62/2015"/>
          <xsd:enumeration value="Amd 62/2016"/>
          <xsd:enumeration value="Amd 63/2015"/>
          <xsd:enumeration value="Amd 63/2016"/>
          <xsd:enumeration value="Amd 64/2015"/>
          <xsd:enumeration value="Amd 64/2016"/>
          <xsd:enumeration value="Amd 65/2015"/>
          <xsd:enumeration value="Amd 65/2016"/>
          <xsd:enumeration value="Amd 66/2015"/>
          <xsd:enumeration value="Amd 66/2016"/>
          <xsd:enumeration value="Amd 67/2015"/>
          <xsd:enumeration value="Amd 67/2016"/>
          <xsd:enumeration value="Amd 68/2015"/>
          <xsd:enumeration value="Amd 68/2016"/>
          <xsd:enumeration value="Amd 69/2015"/>
          <xsd:enumeration value="Amd 69/2016"/>
          <xsd:enumeration value="Amd 7/2014"/>
          <xsd:enumeration value="Amd 7/2015"/>
          <xsd:enumeration value="Amd 7/2016"/>
          <xsd:enumeration value="Amd 70/2016"/>
          <xsd:enumeration value="Amd 71/2015"/>
          <xsd:enumeration value="Amd 71/2016"/>
          <xsd:enumeration value="Amd 72/2015"/>
          <xsd:enumeration value="Amd 72/2016"/>
          <xsd:enumeration value="Amd 73/2015"/>
          <xsd:enumeration value="Amd 73/2016"/>
          <xsd:enumeration value="Amd 74/2015"/>
          <xsd:enumeration value="Amd 74/2016"/>
          <xsd:enumeration value="Amd 75/2015"/>
          <xsd:enumeration value="Amd 75/2016"/>
          <xsd:enumeration value="Amd 76/2015"/>
          <xsd:enumeration value="Amd 76/2016"/>
          <xsd:enumeration value="Amd 77/2015"/>
          <xsd:enumeration value="Amd 77/2016"/>
          <xsd:enumeration value="Amd 78/2015"/>
          <xsd:enumeration value="Amd 78/2016"/>
          <xsd:enumeration value="Amd 79/2015"/>
          <xsd:enumeration value="Amd 79/2016"/>
          <xsd:enumeration value="Amd 8/2013"/>
          <xsd:enumeration value="Amd 8/2014"/>
          <xsd:enumeration value="Amd 8/2015"/>
          <xsd:enumeration value="Amd 8/2016"/>
          <xsd:enumeration value="Amd 80/2015"/>
          <xsd:enumeration value="Amd 80/2016"/>
          <xsd:enumeration value="Amd 81/2010"/>
          <xsd:enumeration value="Amd 81/2015"/>
          <xsd:enumeration value="Amd 81/2016"/>
          <xsd:enumeration value="Amd 82/2015"/>
          <xsd:enumeration value="Amd 82/2016"/>
          <xsd:enumeration value="Amd 83/2015"/>
          <xsd:enumeration value="Amd 84/2015"/>
          <xsd:enumeration value="Amd 84/2016"/>
          <xsd:enumeration value="Amd 85/2015"/>
          <xsd:enumeration value="Amd 85/2016"/>
          <xsd:enumeration value="Amd 86/2015"/>
          <xsd:enumeration value="Amd 86/2016"/>
          <xsd:enumeration value="Amd 87/2015"/>
          <xsd:enumeration value="Amd 87/2016"/>
          <xsd:enumeration value="Amd 88/2015"/>
          <xsd:enumeration value="Amd 89/2015"/>
          <xsd:enumeration value="Amd 89/2016"/>
          <xsd:enumeration value="Amd 9/2014"/>
          <xsd:enumeration value="Amd 9/2015"/>
          <xsd:enumeration value="Amd 9/2016"/>
          <xsd:enumeration value="Amd 90/2015"/>
          <xsd:enumeration value="Amd 90/2016"/>
          <xsd:enumeration value="Amd 91/2015"/>
          <xsd:enumeration value="Amd 92/2015"/>
          <xsd:enumeration value="Amd 93/2015"/>
          <xsd:enumeration value="Amd 94/2015"/>
          <xsd:enumeration value="Amd 95/2015"/>
          <xsd:enumeration value="Amd 96/2015"/>
          <xsd:enumeration value="Amd 97/2015"/>
          <xsd:enumeration value="Amd 98/2015"/>
          <xsd:enumeration value="Amd 99/2015"/>
          <xsd:enumeration value="DSCN 05/2009"/>
          <xsd:enumeration value="DSCN 14/2008"/>
          <xsd:enumeration value="DSCN 16/2008"/>
          <xsd:enumeration value="DSCN 19/2010"/>
          <xsd:enumeration value="DSCN 24/2003"/>
          <xsd:enumeration value="DSCN 24/2008"/>
          <xsd:enumeration value="DSCN 26/2008"/>
        </xsd:restriction>
      </xsd:simpleType>
    </xsd:element>
    <xsd:element name="Development_x0020_Support_x0020_contact" ma:index="3" nillable="true" ma:displayName="Development Support contact" ma:list="UserInfo" ma:SharePointGroup="7945" ma:internalName="Development_x0020_Support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s" ma:index="12"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eb9f71-12b2-4353-a15d-f74aa2340f0e" elementFormDefault="qualified">
    <xsd:import namespace="http://schemas.microsoft.com/office/2006/documentManagement/types"/>
    <xsd:import namespace="http://schemas.microsoft.com/office/infopath/2007/PartnerControls"/>
    <xsd:element name="IC_x0020_Description" ma:index="4" nillable="true" ma:displayName="IC Description" ma:hidden="true" ma:internalName="IC_x0020_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279F-D5BA-4F5A-9186-363E2DC5E7DB}">
  <ds:schemaRefs>
    <ds:schemaRef ds:uri="http://schemas.microsoft.com/office/2006/metadata/properties"/>
    <ds:schemaRef ds:uri="c5eb9f71-12b2-4353-a15d-f74aa2340f0e"/>
    <ds:schemaRef ds:uri="http://schemas.microsoft.com/office/infopath/2007/PartnerControls"/>
    <ds:schemaRef ds:uri="http://purl.org/dc/elements/1.1/"/>
    <ds:schemaRef ds:uri="http://schemas.microsoft.com/office/2006/documentManagement/types"/>
    <ds:schemaRef ds:uri="1d822254-74ea-45b3-b7cf-1210a2c3dd11"/>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01D4C03-4B1B-4B4F-9344-EA6E033FF912}">
  <ds:schemaRefs>
    <ds:schemaRef ds:uri="http://schemas.microsoft.com/sharepoint/v3/contenttype/forms"/>
  </ds:schemaRefs>
</ds:datastoreItem>
</file>

<file path=customXml/itemProps3.xml><?xml version="1.0" encoding="utf-8"?>
<ds:datastoreItem xmlns:ds="http://schemas.openxmlformats.org/officeDocument/2006/customXml" ds:itemID="{6EAA9AA0-9903-4B8B-AD63-EDB0C135F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2254-74ea-45b3-b7cf-1210a2c3dd11"/>
    <ds:schemaRef ds:uri="c5eb9f71-12b2-4353-a15d-f74aa2340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602BD-C74F-43AA-B0E9-D7A486BB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8</TotalTime>
  <Pages>62</Pages>
  <Words>20812</Words>
  <Characters>118632</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NHS England Report Template 1 - long length title</vt:lpstr>
    </vt:vector>
  </TitlesOfParts>
  <Company>Smith &amp; Milton</Company>
  <LinksUpToDate>false</LinksUpToDate>
  <CharactersWithSpaces>139166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1 - long length title</dc:title>
  <dc:creator>Sarah Hunter</dc:creator>
  <cp:lastModifiedBy>Paul Goulding</cp:lastModifiedBy>
  <cp:revision>4</cp:revision>
  <cp:lastPrinted>2017-05-23T09:04:00Z</cp:lastPrinted>
  <dcterms:created xsi:type="dcterms:W3CDTF">2017-08-03T07:39:00Z</dcterms:created>
  <dcterms:modified xsi:type="dcterms:W3CDTF">2017-08-10T09:59:00Z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0x01010003D4C1E6776AB34ABFAC0B3F884B215A</vt:lpwstr>
  </property>
  <property fmtid="{D5CDD505-2E9C-101B-9397-08002B2CF9AE}" pid="3" name="_dlc_DocIdItemGuid">
    <vt:lpwstr>eaad2010-aaeb-43fe-bba3-d97524c03371</vt:lpwstr>
  </property>
</Properties>
</file>