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B7" w:rsidRPr="008A1777" w:rsidRDefault="00604CB7" w:rsidP="00604CB7">
      <w:pPr>
        <w:pStyle w:val="Heading3"/>
        <w:numPr>
          <w:ilvl w:val="0"/>
          <w:numId w:val="0"/>
        </w:numPr>
        <w:spacing w:before="120" w:after="120" w:line="276" w:lineRule="auto"/>
        <w:jc w:val="both"/>
        <w:rPr>
          <w:rFonts w:cs="Arial"/>
          <w:szCs w:val="24"/>
        </w:rPr>
      </w:pPr>
      <w:bookmarkStart w:id="0" w:name="_Toc483740371"/>
      <w:r w:rsidRPr="008A1777">
        <w:rPr>
          <w:rFonts w:cs="Arial"/>
          <w:szCs w:val="24"/>
        </w:rPr>
        <w:t>Police Incident Reporting – The Home Office Counting Rules</w:t>
      </w:r>
      <w:bookmarkEnd w:id="0"/>
    </w:p>
    <w:p w:rsidR="00604CB7" w:rsidRPr="008A1777" w:rsidRDefault="00604CB7" w:rsidP="00604CB7">
      <w:pPr>
        <w:spacing w:before="120" w:after="120" w:line="276" w:lineRule="auto"/>
        <w:jc w:val="both"/>
        <w:rPr>
          <w:rFonts w:cs="Arial"/>
          <w:szCs w:val="24"/>
        </w:rPr>
      </w:pPr>
    </w:p>
    <w:p w:rsidR="00604CB7" w:rsidRPr="008A1777" w:rsidRDefault="00604CB7" w:rsidP="00604CB7">
      <w:pPr>
        <w:pStyle w:val="Default"/>
        <w:spacing w:before="120" w:after="120" w:line="276" w:lineRule="auto"/>
        <w:jc w:val="both"/>
        <w:rPr>
          <w:b/>
        </w:rPr>
      </w:pPr>
      <w:r w:rsidRPr="008A1777">
        <w:rPr>
          <w:b/>
        </w:rPr>
        <w:t>Excerpt from the Home Office Counting Rules (HOCR) For Recorded Crime (April 2017)</w:t>
      </w:r>
    </w:p>
    <w:p w:rsidR="00604CB7" w:rsidRPr="008A1777" w:rsidRDefault="00FA7F3F" w:rsidP="00604CB7">
      <w:pPr>
        <w:pStyle w:val="Default"/>
        <w:spacing w:before="120" w:after="120" w:line="276" w:lineRule="auto"/>
        <w:jc w:val="both"/>
      </w:pPr>
      <w:hyperlink r:id="rId6" w:history="1">
        <w:r w:rsidR="00604CB7" w:rsidRPr="008A1777">
          <w:rPr>
            <w:rStyle w:val="Hyperlink"/>
          </w:rPr>
          <w:t>https://www.gov.uk/government/uploads/system/uploads/attachment_data/file/602799/count-general-apr-2017.pdf</w:t>
        </w:r>
      </w:hyperlink>
      <w:r w:rsidR="00604CB7" w:rsidRPr="008A1777">
        <w:t xml:space="preserve"> </w:t>
      </w:r>
    </w:p>
    <w:p w:rsidR="00604CB7" w:rsidRPr="008A1777" w:rsidRDefault="00604CB7" w:rsidP="00604CB7">
      <w:pPr>
        <w:pStyle w:val="Default"/>
        <w:spacing w:before="120" w:after="120" w:line="276" w:lineRule="auto"/>
        <w:jc w:val="both"/>
      </w:pPr>
    </w:p>
    <w:p w:rsidR="00604CB7" w:rsidRPr="008A1777" w:rsidRDefault="00604CB7" w:rsidP="00604CB7">
      <w:pPr>
        <w:pStyle w:val="Default"/>
        <w:spacing w:before="120" w:after="120" w:line="276" w:lineRule="auto"/>
        <w:ind w:firstLine="720"/>
        <w:jc w:val="both"/>
        <w:rPr>
          <w:i/>
        </w:rPr>
      </w:pPr>
      <w:r w:rsidRPr="008A1777">
        <w:rPr>
          <w:i/>
        </w:rPr>
        <w:t>National Crime Recording Standard</w:t>
      </w:r>
    </w:p>
    <w:p w:rsidR="00604CB7" w:rsidRPr="008A1777" w:rsidRDefault="00604CB7" w:rsidP="00604CB7">
      <w:pPr>
        <w:autoSpaceDE w:val="0"/>
        <w:autoSpaceDN w:val="0"/>
        <w:adjustRightInd w:val="0"/>
        <w:spacing w:before="120" w:after="120" w:line="276" w:lineRule="auto"/>
        <w:ind w:left="720"/>
        <w:jc w:val="both"/>
        <w:rPr>
          <w:rFonts w:cs="Arial"/>
          <w:i/>
          <w:color w:val="000000"/>
          <w:szCs w:val="24"/>
        </w:rPr>
      </w:pPr>
      <w:r w:rsidRPr="008A1777">
        <w:rPr>
          <w:rFonts w:cs="Arial"/>
          <w:i/>
          <w:color w:val="000000"/>
          <w:szCs w:val="24"/>
        </w:rPr>
        <w:t xml:space="preserve">2. GENERAL PRINCIPLES </w:t>
      </w:r>
    </w:p>
    <w:p w:rsidR="00604CB7" w:rsidRPr="008A1777" w:rsidRDefault="00604CB7" w:rsidP="00604CB7">
      <w:pPr>
        <w:autoSpaceDE w:val="0"/>
        <w:autoSpaceDN w:val="0"/>
        <w:adjustRightInd w:val="0"/>
        <w:spacing w:before="120" w:after="120" w:line="276" w:lineRule="auto"/>
        <w:ind w:left="720"/>
        <w:jc w:val="both"/>
        <w:rPr>
          <w:rFonts w:cs="Arial"/>
          <w:i/>
          <w:color w:val="000000"/>
          <w:szCs w:val="24"/>
        </w:rPr>
      </w:pPr>
    </w:p>
    <w:p w:rsidR="00604CB7" w:rsidRPr="008A1777" w:rsidRDefault="00604CB7" w:rsidP="00604CB7">
      <w:pPr>
        <w:autoSpaceDE w:val="0"/>
        <w:autoSpaceDN w:val="0"/>
        <w:adjustRightInd w:val="0"/>
        <w:spacing w:before="120" w:after="120" w:line="276" w:lineRule="auto"/>
        <w:ind w:left="720"/>
        <w:jc w:val="both"/>
        <w:rPr>
          <w:rFonts w:cs="Arial"/>
          <w:i/>
          <w:color w:val="000000"/>
          <w:szCs w:val="24"/>
        </w:rPr>
      </w:pPr>
      <w:r w:rsidRPr="008A1777">
        <w:rPr>
          <w:rFonts w:cs="Arial"/>
          <w:i/>
          <w:iCs/>
          <w:color w:val="000000"/>
          <w:szCs w:val="24"/>
        </w:rPr>
        <w:t>The Standard directs a victim focused approach to crime recording. The intention is that victims are believed and benefit from statutory entitlements under the Code of Practice for Victims of Crime (CPVC)</w:t>
      </w:r>
      <w:r w:rsidRPr="008A1777">
        <w:rPr>
          <w:rFonts w:cs="Arial"/>
          <w:i/>
          <w:color w:val="000000"/>
          <w:szCs w:val="24"/>
        </w:rPr>
        <w:t xml:space="preserve">. </w:t>
      </w:r>
    </w:p>
    <w:p w:rsidR="00604CB7" w:rsidRPr="008A1777" w:rsidRDefault="00604CB7" w:rsidP="00604CB7">
      <w:pPr>
        <w:autoSpaceDE w:val="0"/>
        <w:autoSpaceDN w:val="0"/>
        <w:adjustRightInd w:val="0"/>
        <w:spacing w:before="120" w:after="120" w:line="276" w:lineRule="auto"/>
        <w:ind w:left="720"/>
        <w:jc w:val="both"/>
        <w:rPr>
          <w:rFonts w:cs="Arial"/>
          <w:i/>
          <w:color w:val="000000"/>
          <w:szCs w:val="24"/>
        </w:rPr>
      </w:pPr>
    </w:p>
    <w:p w:rsidR="00604CB7" w:rsidRPr="008A1777" w:rsidRDefault="00604CB7" w:rsidP="00604CB7">
      <w:pPr>
        <w:pStyle w:val="Default"/>
        <w:spacing w:before="120" w:after="120" w:line="276" w:lineRule="auto"/>
        <w:ind w:left="720"/>
        <w:jc w:val="both"/>
        <w:rPr>
          <w:i/>
        </w:rPr>
      </w:pPr>
      <w:r w:rsidRPr="008A1777">
        <w:rPr>
          <w:i/>
        </w:rPr>
        <w:t xml:space="preserve">2.1 All reports of incidents, whether from victims, witnesses or third parties and whether crime related or not, will, unless immediately recorded as a crime, result in the registration of an auditable incident report by the police.  </w:t>
      </w:r>
    </w:p>
    <w:p w:rsidR="00604CB7" w:rsidRPr="008A1777" w:rsidRDefault="00604CB7" w:rsidP="00604CB7">
      <w:pPr>
        <w:pStyle w:val="Default"/>
        <w:spacing w:before="120" w:after="120" w:line="276" w:lineRule="auto"/>
        <w:ind w:left="720"/>
        <w:jc w:val="both"/>
        <w:rPr>
          <w:i/>
        </w:rPr>
      </w:pPr>
    </w:p>
    <w:p w:rsidR="00604CB7" w:rsidRPr="008A1777" w:rsidRDefault="00604CB7" w:rsidP="00604CB7">
      <w:pPr>
        <w:pStyle w:val="Default"/>
        <w:spacing w:before="120" w:after="120" w:line="276" w:lineRule="auto"/>
        <w:ind w:left="720"/>
        <w:jc w:val="both"/>
        <w:rPr>
          <w:bCs/>
          <w:i/>
        </w:rPr>
      </w:pPr>
      <w:r w:rsidRPr="008A1777">
        <w:rPr>
          <w:bCs/>
          <w:i/>
        </w:rPr>
        <w:t>…</w:t>
      </w:r>
    </w:p>
    <w:p w:rsidR="00604CB7" w:rsidRPr="008A1777" w:rsidRDefault="00604CB7" w:rsidP="00604CB7">
      <w:pPr>
        <w:pStyle w:val="Default"/>
        <w:spacing w:before="120" w:after="120" w:line="276" w:lineRule="auto"/>
        <w:ind w:left="720"/>
        <w:jc w:val="both"/>
        <w:rPr>
          <w:i/>
        </w:rPr>
      </w:pPr>
      <w:r w:rsidRPr="008A1777">
        <w:rPr>
          <w:bCs/>
          <w:i/>
        </w:rPr>
        <w:t>3.9</w:t>
      </w:r>
      <w:r w:rsidRPr="008A1777">
        <w:rPr>
          <w:b/>
          <w:bCs/>
          <w:i/>
        </w:rPr>
        <w:t xml:space="preserve"> </w:t>
      </w:r>
      <w:r w:rsidRPr="008A1777">
        <w:rPr>
          <w:bCs/>
          <w:i/>
        </w:rPr>
        <w:t xml:space="preserve">Public Order Offences - Guidance on Recording: </w:t>
      </w:r>
      <w:r w:rsidRPr="008A1777">
        <w:rPr>
          <w:i/>
        </w:rPr>
        <w:t>In the case of a public order incident where on the arrival of the police there is no continuing disorder and no specific intended victim, the incident will not be routinely recorded as a crime. Reasonable enquiries should be undertaken to identify specific victims and secure any supporting evidence which would enable further police action in terms of arrest or summons. Where enquiries fail to identify any victim or produce supporting evidence this will remain as an incident. Where police arrive at a scene and witness disorder, they will deal with the matter appropriately and, where notifiable offences are apparent, subject to the exception at paragraph 3.10 below, record a crime in accordance with the Home Office Counting Rules (HOCR).</w:t>
      </w:r>
    </w:p>
    <w:p w:rsidR="00604CB7" w:rsidRPr="008A1777" w:rsidRDefault="00604CB7" w:rsidP="00604CB7">
      <w:pPr>
        <w:pStyle w:val="Default"/>
        <w:spacing w:before="120" w:after="120" w:line="276" w:lineRule="auto"/>
        <w:ind w:left="720"/>
        <w:jc w:val="both"/>
        <w:rPr>
          <w:i/>
        </w:rPr>
      </w:pPr>
    </w:p>
    <w:p w:rsidR="00604CB7" w:rsidRPr="008A1777" w:rsidRDefault="00604CB7" w:rsidP="00604CB7">
      <w:pPr>
        <w:pStyle w:val="Default"/>
        <w:spacing w:before="120" w:after="120" w:line="276" w:lineRule="auto"/>
        <w:ind w:left="720"/>
        <w:jc w:val="both"/>
        <w:rPr>
          <w:i/>
        </w:rPr>
      </w:pPr>
      <w:r w:rsidRPr="008A1777">
        <w:rPr>
          <w:i/>
        </w:rPr>
        <w:t>3.10 Section 5 of the Public Order Act 1986: In the case of such offences where there is no specific or intended victim (other than the police officer) and where an officer warns an offender to stop the unlawful behaviour and as a consequence of the offender heeding the warning, the police take no</w:t>
      </w:r>
    </w:p>
    <w:p w:rsidR="00604CB7" w:rsidRPr="008A1777" w:rsidRDefault="00604CB7" w:rsidP="00604CB7">
      <w:pPr>
        <w:pStyle w:val="Default"/>
        <w:spacing w:before="120" w:after="120" w:line="276" w:lineRule="auto"/>
        <w:ind w:left="720"/>
        <w:jc w:val="both"/>
        <w:rPr>
          <w:i/>
        </w:rPr>
      </w:pPr>
      <w:proofErr w:type="gramStart"/>
      <w:r w:rsidRPr="008A1777">
        <w:rPr>
          <w:i/>
        </w:rPr>
        <w:t>further</w:t>
      </w:r>
      <w:proofErr w:type="gramEnd"/>
      <w:r w:rsidRPr="008A1777">
        <w:rPr>
          <w:i/>
        </w:rPr>
        <w:t xml:space="preserve"> action, the incident need not routinely be recorded as a crime.</w:t>
      </w:r>
    </w:p>
    <w:p w:rsidR="00604CB7" w:rsidRPr="008A1777" w:rsidRDefault="00604CB7" w:rsidP="00604CB7">
      <w:pPr>
        <w:pStyle w:val="Default"/>
        <w:spacing w:before="120" w:after="120" w:line="276" w:lineRule="auto"/>
        <w:ind w:left="720"/>
        <w:jc w:val="both"/>
        <w:rPr>
          <w:i/>
        </w:rPr>
      </w:pPr>
    </w:p>
    <w:p w:rsidR="00604CB7" w:rsidRPr="008A1777" w:rsidRDefault="00604CB7" w:rsidP="00604CB7">
      <w:pPr>
        <w:spacing w:before="120" w:after="120" w:line="276" w:lineRule="auto"/>
        <w:jc w:val="both"/>
        <w:rPr>
          <w:rFonts w:cs="Arial"/>
          <w:b/>
          <w:color w:val="000000"/>
          <w:szCs w:val="24"/>
        </w:rPr>
      </w:pPr>
      <w:r w:rsidRPr="008A1777">
        <w:rPr>
          <w:rFonts w:cs="Arial"/>
          <w:b/>
          <w:color w:val="000000"/>
          <w:szCs w:val="24"/>
        </w:rPr>
        <w:t xml:space="preserve">From Her Majesty's Inspectorate of Constabulary – </w:t>
      </w:r>
    </w:p>
    <w:p w:rsidR="00604CB7" w:rsidRPr="008A1777" w:rsidRDefault="00FA7F3F" w:rsidP="00604CB7">
      <w:pPr>
        <w:spacing w:before="120" w:after="120" w:line="276" w:lineRule="auto"/>
        <w:jc w:val="both"/>
        <w:rPr>
          <w:rFonts w:cs="Arial"/>
          <w:i/>
          <w:color w:val="000000"/>
          <w:szCs w:val="24"/>
        </w:rPr>
      </w:pPr>
      <w:hyperlink r:id="rId7" w:history="1">
        <w:r w:rsidR="00604CB7" w:rsidRPr="008A1777">
          <w:rPr>
            <w:rStyle w:val="Hyperlink"/>
            <w:rFonts w:cs="Arial"/>
            <w:i/>
            <w:szCs w:val="24"/>
          </w:rPr>
          <w:t>https://www.justiceinspectorates.gov.uk</w:t>
        </w:r>
      </w:hyperlink>
      <w:r w:rsidR="00604CB7" w:rsidRPr="008A1777">
        <w:rPr>
          <w:rFonts w:cs="Arial"/>
          <w:i/>
          <w:color w:val="000000"/>
          <w:szCs w:val="24"/>
        </w:rPr>
        <w:t xml:space="preserve">  </w:t>
      </w:r>
    </w:p>
    <w:p w:rsidR="00604CB7" w:rsidRPr="008A1777" w:rsidRDefault="00604CB7" w:rsidP="00604CB7">
      <w:pPr>
        <w:spacing w:before="120" w:after="120" w:line="276" w:lineRule="auto"/>
        <w:ind w:left="720"/>
        <w:jc w:val="both"/>
        <w:rPr>
          <w:rFonts w:cs="Arial"/>
          <w:b/>
          <w:i/>
          <w:color w:val="000000"/>
          <w:szCs w:val="24"/>
        </w:rPr>
      </w:pPr>
    </w:p>
    <w:p w:rsidR="00604CB7" w:rsidRPr="008A1777" w:rsidRDefault="00604CB7" w:rsidP="00604CB7">
      <w:pPr>
        <w:spacing w:before="120" w:after="120" w:line="276" w:lineRule="auto"/>
        <w:ind w:left="720"/>
        <w:jc w:val="both"/>
        <w:rPr>
          <w:rFonts w:cs="Arial"/>
          <w:b/>
          <w:i/>
          <w:color w:val="000000"/>
          <w:szCs w:val="24"/>
        </w:rPr>
      </w:pPr>
      <w:r w:rsidRPr="008A1777">
        <w:rPr>
          <w:rFonts w:cs="Arial"/>
          <w:b/>
          <w:i/>
          <w:color w:val="000000"/>
          <w:szCs w:val="24"/>
        </w:rPr>
        <w:t>Incident reporting and recording</w:t>
      </w:r>
    </w:p>
    <w:p w:rsidR="00604CB7" w:rsidRPr="008A1777" w:rsidRDefault="00604CB7" w:rsidP="00604CB7">
      <w:pPr>
        <w:spacing w:before="120" w:after="120" w:line="276" w:lineRule="auto"/>
        <w:ind w:left="720"/>
        <w:jc w:val="both"/>
        <w:rPr>
          <w:rFonts w:cs="Arial"/>
          <w:i/>
          <w:color w:val="000000"/>
          <w:szCs w:val="24"/>
        </w:rPr>
      </w:pPr>
      <w:r w:rsidRPr="008A1777">
        <w:rPr>
          <w:rFonts w:cs="Arial"/>
          <w:i/>
          <w:color w:val="000000"/>
          <w:szCs w:val="24"/>
        </w:rPr>
        <w:t>Incidents reported to the police relate to issues including public safety and welfare, crime, anti-social behaviour and transport. There are a number of ways in which incidents can be reported to the police:</w:t>
      </w:r>
    </w:p>
    <w:p w:rsidR="00604CB7" w:rsidRPr="008A1777" w:rsidRDefault="00604CB7" w:rsidP="00604CB7">
      <w:pPr>
        <w:pStyle w:val="ListParagraph"/>
        <w:numPr>
          <w:ilvl w:val="0"/>
          <w:numId w:val="17"/>
        </w:numPr>
        <w:spacing w:before="120" w:after="120" w:line="276" w:lineRule="auto"/>
        <w:ind w:left="1440"/>
        <w:jc w:val="both"/>
        <w:rPr>
          <w:rFonts w:cs="Arial"/>
          <w:i/>
          <w:color w:val="000000"/>
          <w:szCs w:val="24"/>
        </w:rPr>
      </w:pPr>
      <w:r w:rsidRPr="008A1777">
        <w:rPr>
          <w:rFonts w:cs="Arial"/>
          <w:i/>
          <w:color w:val="000000"/>
          <w:szCs w:val="24"/>
        </w:rPr>
        <w:t>victims, witnesses or other third parties can tell a police officer, PCSO or member of staff either on the street or at the front counter of a police station;</w:t>
      </w:r>
    </w:p>
    <w:p w:rsidR="00604CB7" w:rsidRPr="008A1777" w:rsidRDefault="00604CB7" w:rsidP="00604CB7">
      <w:pPr>
        <w:pStyle w:val="ListParagraph"/>
        <w:numPr>
          <w:ilvl w:val="0"/>
          <w:numId w:val="17"/>
        </w:numPr>
        <w:spacing w:before="120" w:after="120" w:line="276" w:lineRule="auto"/>
        <w:ind w:left="1440"/>
        <w:jc w:val="both"/>
        <w:rPr>
          <w:rFonts w:cs="Arial"/>
          <w:i/>
          <w:color w:val="000000"/>
          <w:szCs w:val="24"/>
        </w:rPr>
      </w:pPr>
      <w:r w:rsidRPr="008A1777">
        <w:rPr>
          <w:rFonts w:cs="Arial"/>
          <w:i/>
          <w:color w:val="000000"/>
          <w:szCs w:val="24"/>
        </w:rPr>
        <w:t>victims, witnesses or other third parties can telephone incidents to police control rooms;</w:t>
      </w:r>
    </w:p>
    <w:p w:rsidR="00604CB7" w:rsidRPr="008A1777" w:rsidRDefault="00604CB7" w:rsidP="00604CB7">
      <w:pPr>
        <w:pStyle w:val="ListParagraph"/>
        <w:numPr>
          <w:ilvl w:val="0"/>
          <w:numId w:val="17"/>
        </w:numPr>
        <w:spacing w:before="120" w:after="120" w:line="276" w:lineRule="auto"/>
        <w:ind w:left="1440"/>
        <w:jc w:val="both"/>
        <w:rPr>
          <w:rFonts w:cs="Arial"/>
          <w:i/>
          <w:color w:val="000000"/>
          <w:szCs w:val="24"/>
        </w:rPr>
      </w:pPr>
      <w:r w:rsidRPr="008A1777">
        <w:rPr>
          <w:rFonts w:cs="Arial"/>
          <w:i/>
          <w:color w:val="000000"/>
          <w:szCs w:val="24"/>
        </w:rPr>
        <w:t>increasingly, victims, witnesses or other third parties may report an incident online;</w:t>
      </w:r>
    </w:p>
    <w:p w:rsidR="00604CB7" w:rsidRPr="008A1777" w:rsidRDefault="00604CB7" w:rsidP="00604CB7">
      <w:pPr>
        <w:pStyle w:val="ListParagraph"/>
        <w:numPr>
          <w:ilvl w:val="0"/>
          <w:numId w:val="17"/>
        </w:numPr>
        <w:spacing w:before="120" w:after="120" w:line="276" w:lineRule="auto"/>
        <w:ind w:left="1440"/>
        <w:jc w:val="both"/>
        <w:rPr>
          <w:rFonts w:cs="Arial"/>
          <w:i/>
          <w:color w:val="000000"/>
          <w:szCs w:val="24"/>
        </w:rPr>
      </w:pPr>
      <w:r w:rsidRPr="008A1777">
        <w:rPr>
          <w:rFonts w:cs="Arial"/>
          <w:i/>
          <w:color w:val="000000"/>
          <w:szCs w:val="24"/>
        </w:rPr>
        <w:t>the police might discover the crime themselves; or</w:t>
      </w:r>
    </w:p>
    <w:p w:rsidR="00604CB7" w:rsidRPr="008A1777" w:rsidRDefault="00604CB7" w:rsidP="00604CB7">
      <w:pPr>
        <w:pStyle w:val="ListParagraph"/>
        <w:numPr>
          <w:ilvl w:val="0"/>
          <w:numId w:val="17"/>
        </w:numPr>
        <w:spacing w:before="120" w:after="120" w:line="276" w:lineRule="auto"/>
        <w:ind w:left="1440"/>
        <w:jc w:val="both"/>
        <w:rPr>
          <w:rFonts w:cs="Arial"/>
          <w:i/>
          <w:color w:val="000000"/>
          <w:szCs w:val="24"/>
        </w:rPr>
      </w:pPr>
      <w:proofErr w:type="gramStart"/>
      <w:r w:rsidRPr="008A1777">
        <w:rPr>
          <w:rFonts w:cs="Arial"/>
          <w:i/>
          <w:color w:val="000000"/>
          <w:szCs w:val="24"/>
        </w:rPr>
        <w:t>other</w:t>
      </w:r>
      <w:proofErr w:type="gramEnd"/>
      <w:r w:rsidRPr="008A1777">
        <w:rPr>
          <w:rFonts w:cs="Arial"/>
          <w:i/>
          <w:color w:val="000000"/>
          <w:szCs w:val="24"/>
        </w:rPr>
        <w:t xml:space="preserve"> agencies such as social services may refer them. It is also possible that other agencies will refer an incident that is clearly a crime.</w:t>
      </w:r>
    </w:p>
    <w:p w:rsidR="00604CB7" w:rsidRPr="008A1777" w:rsidRDefault="00604CB7" w:rsidP="00604CB7">
      <w:pPr>
        <w:spacing w:before="120" w:after="120" w:line="276" w:lineRule="auto"/>
        <w:ind w:left="720"/>
        <w:jc w:val="both"/>
        <w:rPr>
          <w:rFonts w:cs="Arial"/>
          <w:i/>
          <w:color w:val="000000"/>
          <w:szCs w:val="24"/>
        </w:rPr>
      </w:pPr>
      <w:r w:rsidRPr="008A1777">
        <w:rPr>
          <w:rFonts w:cs="Arial"/>
          <w:i/>
          <w:color w:val="000000"/>
          <w:szCs w:val="24"/>
        </w:rPr>
        <w:t>The HOCR require that “all reports of incidents, whether from victims, witnesses or third parties and whether crime related or not, will result in the registration of an incident report by the police”. It goes on to stipulate that these must be recorded on an auditable system, which in practice means:</w:t>
      </w:r>
    </w:p>
    <w:p w:rsidR="00604CB7" w:rsidRPr="008A1777" w:rsidRDefault="00604CB7" w:rsidP="00604CB7">
      <w:pPr>
        <w:numPr>
          <w:ilvl w:val="0"/>
          <w:numId w:val="14"/>
        </w:numPr>
        <w:tabs>
          <w:tab w:val="clear" w:pos="720"/>
          <w:tab w:val="num" w:pos="1440"/>
        </w:tabs>
        <w:spacing w:before="120" w:after="120" w:line="276" w:lineRule="auto"/>
        <w:ind w:left="1980"/>
        <w:jc w:val="both"/>
        <w:rPr>
          <w:rFonts w:cs="Arial"/>
          <w:i/>
          <w:color w:val="000000"/>
          <w:szCs w:val="24"/>
        </w:rPr>
      </w:pPr>
      <w:r w:rsidRPr="008A1777">
        <w:rPr>
          <w:rFonts w:cs="Arial"/>
          <w:i/>
          <w:color w:val="000000"/>
          <w:szCs w:val="24"/>
        </w:rPr>
        <w:t>an incident log (sometimes referred to as a command and control log); and/or,</w:t>
      </w:r>
    </w:p>
    <w:p w:rsidR="00604CB7" w:rsidRPr="008A1777" w:rsidRDefault="00604CB7" w:rsidP="00604CB7">
      <w:pPr>
        <w:numPr>
          <w:ilvl w:val="0"/>
          <w:numId w:val="14"/>
        </w:numPr>
        <w:tabs>
          <w:tab w:val="clear" w:pos="720"/>
          <w:tab w:val="num" w:pos="1440"/>
        </w:tabs>
        <w:spacing w:before="120" w:after="120" w:line="276" w:lineRule="auto"/>
        <w:ind w:left="1980"/>
        <w:jc w:val="both"/>
        <w:rPr>
          <w:rFonts w:cs="Arial"/>
          <w:i/>
          <w:color w:val="000000"/>
          <w:szCs w:val="24"/>
        </w:rPr>
      </w:pPr>
      <w:proofErr w:type="gramStart"/>
      <w:r w:rsidRPr="008A1777">
        <w:rPr>
          <w:rFonts w:cs="Arial"/>
          <w:i/>
          <w:color w:val="000000"/>
          <w:szCs w:val="24"/>
        </w:rPr>
        <w:t>a</w:t>
      </w:r>
      <w:proofErr w:type="gramEnd"/>
      <w:r w:rsidRPr="008A1777">
        <w:rPr>
          <w:rFonts w:cs="Arial"/>
          <w:i/>
          <w:color w:val="000000"/>
          <w:szCs w:val="24"/>
        </w:rPr>
        <w:t xml:space="preserve"> record on the force crime system.</w:t>
      </w:r>
    </w:p>
    <w:p w:rsidR="00604CB7" w:rsidRPr="008A1777" w:rsidRDefault="00604CB7" w:rsidP="00604CB7">
      <w:pPr>
        <w:spacing w:before="120" w:after="120" w:line="276" w:lineRule="auto"/>
        <w:ind w:left="1440"/>
        <w:jc w:val="both"/>
        <w:rPr>
          <w:rFonts w:cs="Arial"/>
          <w:i/>
          <w:color w:val="000000"/>
          <w:szCs w:val="24"/>
        </w:rPr>
      </w:pPr>
      <w:r w:rsidRPr="008A1777">
        <w:rPr>
          <w:rFonts w:cs="Arial"/>
          <w:i/>
          <w:color w:val="000000"/>
          <w:szCs w:val="24"/>
        </w:rPr>
        <w:t xml:space="preserve">When recording an incident, </w:t>
      </w:r>
      <w:proofErr w:type="gramStart"/>
      <w:r w:rsidRPr="008A1777">
        <w:rPr>
          <w:rFonts w:cs="Arial"/>
          <w:i/>
          <w:color w:val="000000"/>
          <w:szCs w:val="24"/>
        </w:rPr>
        <w:t>staff allocate</w:t>
      </w:r>
      <w:proofErr w:type="gramEnd"/>
      <w:r w:rsidRPr="008A1777">
        <w:rPr>
          <w:rFonts w:cs="Arial"/>
          <w:i/>
          <w:color w:val="000000"/>
          <w:szCs w:val="24"/>
        </w:rPr>
        <w:t xml:space="preserve"> an “opening code” to the incident log. Opening codes indicate the nature of the incident, for example whether it relates to a road traffic accident or a burglary. Opening codes are important because they allow supervisors to see immediately what </w:t>
      </w:r>
      <w:proofErr w:type="gramStart"/>
      <w:r w:rsidRPr="008A1777">
        <w:rPr>
          <w:rFonts w:cs="Arial"/>
          <w:i/>
          <w:color w:val="000000"/>
          <w:szCs w:val="24"/>
        </w:rPr>
        <w:t>type of incidents are</w:t>
      </w:r>
      <w:proofErr w:type="gramEnd"/>
      <w:r w:rsidRPr="008A1777">
        <w:rPr>
          <w:rFonts w:cs="Arial"/>
          <w:i/>
          <w:color w:val="000000"/>
          <w:szCs w:val="24"/>
        </w:rPr>
        <w:t xml:space="preserve"> currently open and prioritise resources accordingly.</w:t>
      </w:r>
    </w:p>
    <w:p w:rsidR="00604CB7" w:rsidRPr="008A1777" w:rsidRDefault="00604CB7" w:rsidP="00604CB7">
      <w:pPr>
        <w:spacing w:before="120" w:after="120" w:line="276" w:lineRule="auto"/>
        <w:ind w:left="1440"/>
        <w:jc w:val="both"/>
        <w:rPr>
          <w:rFonts w:cs="Arial"/>
          <w:b/>
          <w:i/>
          <w:color w:val="000000"/>
          <w:szCs w:val="24"/>
        </w:rPr>
      </w:pPr>
      <w:bookmarkStart w:id="1" w:name="2-deciding-if-a-crime-should-be-recorded"/>
      <w:bookmarkEnd w:id="1"/>
      <w:r w:rsidRPr="008A1777">
        <w:rPr>
          <w:rFonts w:cs="Arial"/>
          <w:b/>
          <w:i/>
          <w:color w:val="000000"/>
          <w:szCs w:val="24"/>
        </w:rPr>
        <w:t>2. Deciding if a crime should be recorded</w:t>
      </w:r>
    </w:p>
    <w:p w:rsidR="00604CB7" w:rsidRPr="008A1777" w:rsidRDefault="00604CB7" w:rsidP="00604CB7">
      <w:pPr>
        <w:spacing w:before="120" w:after="120" w:line="276" w:lineRule="auto"/>
        <w:ind w:left="1440"/>
        <w:jc w:val="both"/>
        <w:rPr>
          <w:rFonts w:cs="Arial"/>
          <w:i/>
          <w:color w:val="000000"/>
          <w:szCs w:val="24"/>
        </w:rPr>
      </w:pPr>
      <w:r w:rsidRPr="008A1777">
        <w:rPr>
          <w:rFonts w:cs="Arial"/>
          <w:i/>
          <w:color w:val="000000"/>
          <w:szCs w:val="24"/>
        </w:rPr>
        <w:t>The HOCR require:</w:t>
      </w:r>
    </w:p>
    <w:p w:rsidR="00604CB7" w:rsidRPr="008A1777" w:rsidRDefault="00604CB7" w:rsidP="00604CB7">
      <w:pPr>
        <w:spacing w:before="120" w:after="120" w:line="276" w:lineRule="auto"/>
        <w:ind w:left="1740"/>
        <w:jc w:val="both"/>
        <w:rPr>
          <w:rFonts w:cs="Arial"/>
          <w:i/>
          <w:color w:val="000000"/>
          <w:szCs w:val="24"/>
        </w:rPr>
      </w:pPr>
      <w:r w:rsidRPr="008A1777">
        <w:rPr>
          <w:rFonts w:cs="Arial"/>
          <w:i/>
          <w:color w:val="000000"/>
          <w:szCs w:val="24"/>
        </w:rPr>
        <w:t>“An incident will be recorded as a crime (notifiable offence)</w:t>
      </w:r>
    </w:p>
    <w:p w:rsidR="00604CB7" w:rsidRPr="008A1777" w:rsidRDefault="00604CB7" w:rsidP="00604CB7">
      <w:pPr>
        <w:numPr>
          <w:ilvl w:val="0"/>
          <w:numId w:val="15"/>
        </w:numPr>
        <w:tabs>
          <w:tab w:val="clear" w:pos="720"/>
          <w:tab w:val="num" w:pos="1440"/>
        </w:tabs>
        <w:spacing w:before="120" w:after="120" w:line="276" w:lineRule="auto"/>
        <w:ind w:left="2460"/>
        <w:jc w:val="both"/>
        <w:rPr>
          <w:rFonts w:cs="Arial"/>
          <w:i/>
          <w:color w:val="000000"/>
          <w:szCs w:val="24"/>
        </w:rPr>
      </w:pPr>
      <w:r w:rsidRPr="008A1777">
        <w:rPr>
          <w:rFonts w:cs="Arial"/>
          <w:i/>
          <w:color w:val="000000"/>
          <w:szCs w:val="24"/>
        </w:rPr>
        <w:t xml:space="preserve">For offences against an identified victim if, on the balance of probability: </w:t>
      </w:r>
    </w:p>
    <w:p w:rsidR="00604CB7" w:rsidRPr="008A1777" w:rsidRDefault="00604CB7" w:rsidP="00604CB7">
      <w:pPr>
        <w:numPr>
          <w:ilvl w:val="1"/>
          <w:numId w:val="15"/>
        </w:numPr>
        <w:tabs>
          <w:tab w:val="clear" w:pos="1440"/>
          <w:tab w:val="num" w:pos="2160"/>
        </w:tabs>
        <w:spacing w:before="120" w:after="120" w:line="276" w:lineRule="auto"/>
        <w:ind w:left="3180"/>
        <w:jc w:val="both"/>
        <w:rPr>
          <w:rFonts w:cs="Arial"/>
          <w:i/>
          <w:color w:val="000000"/>
          <w:szCs w:val="24"/>
        </w:rPr>
      </w:pPr>
      <w:r w:rsidRPr="008A1777">
        <w:rPr>
          <w:rFonts w:cs="Arial"/>
          <w:i/>
          <w:color w:val="000000"/>
          <w:szCs w:val="24"/>
        </w:rPr>
        <w:t>The circumstances as reported amount to a crime defined by law (the police will determine this, based on their knowledge of the law and counting rules), and</w:t>
      </w:r>
    </w:p>
    <w:p w:rsidR="00604CB7" w:rsidRPr="008A1777" w:rsidRDefault="00604CB7" w:rsidP="00604CB7">
      <w:pPr>
        <w:numPr>
          <w:ilvl w:val="1"/>
          <w:numId w:val="15"/>
        </w:numPr>
        <w:tabs>
          <w:tab w:val="clear" w:pos="1440"/>
          <w:tab w:val="num" w:pos="2160"/>
        </w:tabs>
        <w:spacing w:before="120" w:after="120" w:line="276" w:lineRule="auto"/>
        <w:ind w:left="3180"/>
        <w:jc w:val="both"/>
        <w:rPr>
          <w:rFonts w:cs="Arial"/>
          <w:i/>
          <w:color w:val="000000"/>
          <w:szCs w:val="24"/>
        </w:rPr>
      </w:pPr>
      <w:r w:rsidRPr="008A1777">
        <w:rPr>
          <w:rFonts w:cs="Arial"/>
          <w:i/>
          <w:color w:val="000000"/>
          <w:szCs w:val="24"/>
        </w:rPr>
        <w:t>There is no credible evidence to the contrary.</w:t>
      </w:r>
    </w:p>
    <w:p w:rsidR="00604CB7" w:rsidRPr="008A1777" w:rsidRDefault="00604CB7" w:rsidP="00604CB7">
      <w:pPr>
        <w:numPr>
          <w:ilvl w:val="0"/>
          <w:numId w:val="15"/>
        </w:numPr>
        <w:tabs>
          <w:tab w:val="clear" w:pos="720"/>
          <w:tab w:val="num" w:pos="1440"/>
        </w:tabs>
        <w:spacing w:before="120" w:after="120" w:line="276" w:lineRule="auto"/>
        <w:ind w:left="2460"/>
        <w:jc w:val="both"/>
        <w:rPr>
          <w:rFonts w:cs="Arial"/>
          <w:i/>
          <w:color w:val="000000"/>
          <w:szCs w:val="24"/>
        </w:rPr>
      </w:pPr>
      <w:r w:rsidRPr="008A1777">
        <w:rPr>
          <w:rFonts w:cs="Arial"/>
          <w:i/>
          <w:color w:val="000000"/>
          <w:szCs w:val="24"/>
        </w:rPr>
        <w:t>For offences against the state the points to prove to evidence the offence must clearly be made out, before a crime is recorded.”</w:t>
      </w:r>
    </w:p>
    <w:p w:rsidR="00604CB7" w:rsidRPr="008A1777" w:rsidRDefault="00604CB7" w:rsidP="00604CB7">
      <w:pPr>
        <w:spacing w:before="120" w:after="120" w:line="276" w:lineRule="auto"/>
        <w:ind w:left="1440"/>
        <w:jc w:val="both"/>
        <w:rPr>
          <w:rFonts w:cs="Arial"/>
          <w:i/>
          <w:color w:val="000000"/>
          <w:szCs w:val="24"/>
        </w:rPr>
      </w:pPr>
      <w:r w:rsidRPr="008A1777">
        <w:rPr>
          <w:rFonts w:cs="Arial"/>
          <w:i/>
          <w:color w:val="000000"/>
          <w:szCs w:val="24"/>
        </w:rPr>
        <w:t>Because the rules place an obligation on the police to accept what the victim says unless there is “credible evidence to the contrary”, the following reasons are insufficient to justify not recording a crime:</w:t>
      </w:r>
    </w:p>
    <w:p w:rsidR="00604CB7" w:rsidRPr="008A1777" w:rsidRDefault="00604CB7" w:rsidP="00604CB7">
      <w:pPr>
        <w:numPr>
          <w:ilvl w:val="0"/>
          <w:numId w:val="16"/>
        </w:numPr>
        <w:tabs>
          <w:tab w:val="clear" w:pos="720"/>
          <w:tab w:val="num" w:pos="1440"/>
        </w:tabs>
        <w:spacing w:before="120" w:after="120" w:line="276" w:lineRule="auto"/>
        <w:ind w:left="1980"/>
        <w:jc w:val="both"/>
        <w:rPr>
          <w:rFonts w:cs="Arial"/>
          <w:i/>
          <w:color w:val="000000"/>
          <w:szCs w:val="24"/>
        </w:rPr>
      </w:pPr>
      <w:r w:rsidRPr="008A1777">
        <w:rPr>
          <w:rFonts w:cs="Arial"/>
          <w:i/>
          <w:color w:val="000000"/>
          <w:szCs w:val="24"/>
        </w:rPr>
        <w:t>the victim declines to provide personal details;</w:t>
      </w:r>
    </w:p>
    <w:p w:rsidR="00604CB7" w:rsidRPr="008A1777" w:rsidRDefault="00604CB7" w:rsidP="00604CB7">
      <w:pPr>
        <w:numPr>
          <w:ilvl w:val="0"/>
          <w:numId w:val="16"/>
        </w:numPr>
        <w:tabs>
          <w:tab w:val="clear" w:pos="720"/>
          <w:tab w:val="num" w:pos="1440"/>
        </w:tabs>
        <w:spacing w:before="120" w:after="120" w:line="276" w:lineRule="auto"/>
        <w:ind w:left="1980"/>
        <w:jc w:val="both"/>
        <w:rPr>
          <w:rFonts w:cs="Arial"/>
          <w:i/>
          <w:color w:val="000000"/>
          <w:szCs w:val="24"/>
        </w:rPr>
      </w:pPr>
      <w:r w:rsidRPr="008A1777">
        <w:rPr>
          <w:rFonts w:cs="Arial"/>
          <w:i/>
          <w:color w:val="000000"/>
          <w:szCs w:val="24"/>
        </w:rPr>
        <w:t>the victim does not want to take the matter further; or</w:t>
      </w:r>
    </w:p>
    <w:p w:rsidR="00604CB7" w:rsidRPr="008A1777" w:rsidRDefault="00604CB7" w:rsidP="00604CB7">
      <w:pPr>
        <w:numPr>
          <w:ilvl w:val="0"/>
          <w:numId w:val="16"/>
        </w:numPr>
        <w:tabs>
          <w:tab w:val="clear" w:pos="720"/>
          <w:tab w:val="num" w:pos="1440"/>
        </w:tabs>
        <w:spacing w:before="120" w:after="120" w:line="276" w:lineRule="auto"/>
        <w:ind w:left="1980"/>
        <w:jc w:val="both"/>
        <w:rPr>
          <w:rFonts w:cs="Arial"/>
          <w:i/>
          <w:color w:val="000000"/>
          <w:szCs w:val="24"/>
        </w:rPr>
      </w:pPr>
      <w:proofErr w:type="gramStart"/>
      <w:r w:rsidRPr="008A1777">
        <w:rPr>
          <w:rFonts w:cs="Arial"/>
          <w:i/>
          <w:color w:val="000000"/>
          <w:szCs w:val="24"/>
        </w:rPr>
        <w:t>the</w:t>
      </w:r>
      <w:proofErr w:type="gramEnd"/>
      <w:r w:rsidRPr="008A1777">
        <w:rPr>
          <w:rFonts w:cs="Arial"/>
          <w:i/>
          <w:color w:val="000000"/>
          <w:szCs w:val="24"/>
        </w:rPr>
        <w:t xml:space="preserve"> allegation cannot be proven.</w:t>
      </w:r>
    </w:p>
    <w:p w:rsidR="00D2468D" w:rsidRPr="00604CB7" w:rsidRDefault="00D2468D" w:rsidP="00604CB7"/>
    <w:sectPr w:rsidR="00D2468D" w:rsidRPr="00604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00503659"/>
    <w:multiLevelType w:val="hybridMultilevel"/>
    <w:tmpl w:val="059A4804"/>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DB6F0A"/>
    <w:multiLevelType w:val="multilevel"/>
    <w:tmpl w:val="4D8AF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5826E0B"/>
    <w:multiLevelType w:val="hybridMultilevel"/>
    <w:tmpl w:val="E42E6460"/>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CE4EFE"/>
    <w:multiLevelType w:val="hybridMultilevel"/>
    <w:tmpl w:val="631CBB46"/>
    <w:lvl w:ilvl="0" w:tplc="08090001">
      <w:start w:val="1"/>
      <w:numFmt w:val="bullet"/>
      <w:lvlText w:val=""/>
      <w:lvlJc w:val="left"/>
      <w:pPr>
        <w:ind w:left="720" w:hanging="360"/>
      </w:pPr>
      <w:rPr>
        <w:rFonts w:ascii="Symbol" w:hAnsi="Symbol" w:hint="default"/>
      </w:rPr>
    </w:lvl>
    <w:lvl w:ilvl="1" w:tplc="E3585D86">
      <w:numFmt w:val="bullet"/>
      <w:lvlText w:val="•"/>
      <w:lvlJc w:val="left"/>
      <w:pPr>
        <w:ind w:left="1440" w:hanging="360"/>
      </w:pPr>
      <w:rPr>
        <w:rFonts w:ascii="Helvetica" w:eastAsia="Times New Roman"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C1B95"/>
    <w:multiLevelType w:val="hybridMultilevel"/>
    <w:tmpl w:val="BA8C43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CF05E62"/>
    <w:multiLevelType w:val="hybridMultilevel"/>
    <w:tmpl w:val="1E26D9B0"/>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0120954"/>
    <w:multiLevelType w:val="hybridMultilevel"/>
    <w:tmpl w:val="3F2C0F08"/>
    <w:lvl w:ilvl="0" w:tplc="FCC6FE44">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8C20B0"/>
    <w:multiLevelType w:val="hybridMultilevel"/>
    <w:tmpl w:val="797ADD94"/>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7E40D9"/>
    <w:multiLevelType w:val="multilevel"/>
    <w:tmpl w:val="015C8F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22619C"/>
    <w:multiLevelType w:val="hybridMultilevel"/>
    <w:tmpl w:val="195672F0"/>
    <w:lvl w:ilvl="0" w:tplc="D584EBB4">
      <w:start w:val="1"/>
      <w:numFmt w:val="decimal"/>
      <w:lvlText w:val="(%1)"/>
      <w:lvlJc w:val="left"/>
      <w:pPr>
        <w:ind w:left="720" w:hanging="360"/>
      </w:pPr>
      <w:rPr>
        <w:rFonts w:hint="default"/>
      </w:rPr>
    </w:lvl>
    <w:lvl w:ilvl="1" w:tplc="C96CC7A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B857A1"/>
    <w:multiLevelType w:val="multilevel"/>
    <w:tmpl w:val="FDE6F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BF74C15"/>
    <w:multiLevelType w:val="hybridMultilevel"/>
    <w:tmpl w:val="D54EA256"/>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82B1224"/>
    <w:multiLevelType w:val="hybridMultilevel"/>
    <w:tmpl w:val="EDF0A2A0"/>
    <w:lvl w:ilvl="0" w:tplc="C96CC7A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9263366"/>
    <w:multiLevelType w:val="hybridMultilevel"/>
    <w:tmpl w:val="06368024"/>
    <w:lvl w:ilvl="0" w:tplc="C96CC7A6">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1331183"/>
    <w:multiLevelType w:val="hybridMultilevel"/>
    <w:tmpl w:val="6DF6DF12"/>
    <w:lvl w:ilvl="0" w:tplc="D584EBB4">
      <w:start w:val="1"/>
      <w:numFmt w:val="decimal"/>
      <w:lvlText w:val="(%1)"/>
      <w:lvlJc w:val="left"/>
      <w:pPr>
        <w:ind w:left="720" w:hanging="360"/>
      </w:pPr>
      <w:rPr>
        <w:rFonts w:hint="default"/>
      </w:rPr>
    </w:lvl>
    <w:lvl w:ilvl="1" w:tplc="55146B3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931E41"/>
    <w:multiLevelType w:val="hybridMultilevel"/>
    <w:tmpl w:val="04521C50"/>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14"/>
  </w:num>
  <w:num w:numId="5">
    <w:abstractNumId w:val="3"/>
  </w:num>
  <w:num w:numId="6">
    <w:abstractNumId w:val="12"/>
  </w:num>
  <w:num w:numId="7">
    <w:abstractNumId w:val="5"/>
  </w:num>
  <w:num w:numId="8">
    <w:abstractNumId w:val="0"/>
  </w:num>
  <w:num w:numId="9">
    <w:abstractNumId w:val="8"/>
  </w:num>
  <w:num w:numId="10">
    <w:abstractNumId w:val="16"/>
  </w:num>
  <w:num w:numId="11">
    <w:abstractNumId w:val="7"/>
  </w:num>
  <w:num w:numId="12">
    <w:abstractNumId w:val="15"/>
  </w:num>
  <w:num w:numId="13">
    <w:abstractNumId w:val="10"/>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7B"/>
    <w:rsid w:val="00057C7B"/>
    <w:rsid w:val="00357F09"/>
    <w:rsid w:val="005B1025"/>
    <w:rsid w:val="00604CB7"/>
    <w:rsid w:val="0074672C"/>
    <w:rsid w:val="00755F3A"/>
    <w:rsid w:val="00AA3149"/>
    <w:rsid w:val="00BE0731"/>
    <w:rsid w:val="00D2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7B"/>
    <w:rPr>
      <w:rFonts w:ascii="Arial" w:eastAsia="Times New Roman" w:hAnsi="Arial" w:cs="Times New Roman"/>
      <w:bCs/>
      <w:sz w:val="24"/>
      <w:szCs w:val="26"/>
    </w:rPr>
  </w:style>
  <w:style w:type="paragraph" w:styleId="Heading1">
    <w:name w:val="heading 1"/>
    <w:basedOn w:val="Normal"/>
    <w:next w:val="Normal"/>
    <w:link w:val="Heading1Char"/>
    <w:qFormat/>
    <w:rsid w:val="00755F3A"/>
    <w:pPr>
      <w:numPr>
        <w:numId w:val="8"/>
      </w:numPr>
      <w:tabs>
        <w:tab w:val="left" w:pos="1414"/>
      </w:tabs>
      <w:spacing w:before="200" w:after="60"/>
      <w:outlineLvl w:val="0"/>
    </w:pPr>
  </w:style>
  <w:style w:type="paragraph" w:styleId="Heading2">
    <w:name w:val="heading 2"/>
    <w:basedOn w:val="Normal"/>
    <w:next w:val="Normal"/>
    <w:link w:val="Heading2Char"/>
    <w:qFormat/>
    <w:rsid w:val="00755F3A"/>
    <w:pPr>
      <w:numPr>
        <w:ilvl w:val="1"/>
        <w:numId w:val="8"/>
      </w:numPr>
      <w:tabs>
        <w:tab w:val="clear" w:pos="0"/>
        <w:tab w:val="num" w:pos="1414"/>
        <w:tab w:val="left" w:pos="2268"/>
      </w:tabs>
      <w:spacing w:before="200" w:after="60"/>
      <w:ind w:left="1414" w:hanging="714"/>
      <w:outlineLvl w:val="1"/>
    </w:pPr>
  </w:style>
  <w:style w:type="paragraph" w:styleId="Heading3">
    <w:name w:val="heading 3"/>
    <w:basedOn w:val="Normal"/>
    <w:next w:val="Normal"/>
    <w:link w:val="Heading3Char"/>
    <w:qFormat/>
    <w:rsid w:val="00755F3A"/>
    <w:pPr>
      <w:numPr>
        <w:ilvl w:val="2"/>
        <w:numId w:val="8"/>
      </w:numPr>
      <w:tabs>
        <w:tab w:val="clear" w:pos="0"/>
        <w:tab w:val="left" w:pos="2268"/>
        <w:tab w:val="num" w:pos="3402"/>
      </w:tabs>
      <w:spacing w:before="200" w:after="60"/>
      <w:ind w:left="2268" w:hanging="854"/>
      <w:outlineLvl w:val="2"/>
    </w:pPr>
  </w:style>
  <w:style w:type="paragraph" w:styleId="Heading4">
    <w:name w:val="heading 4"/>
    <w:basedOn w:val="Normal"/>
    <w:next w:val="Normal"/>
    <w:link w:val="Heading4Char"/>
    <w:qFormat/>
    <w:rsid w:val="00755F3A"/>
    <w:pPr>
      <w:numPr>
        <w:ilvl w:val="3"/>
        <w:numId w:val="8"/>
      </w:numPr>
      <w:tabs>
        <w:tab w:val="clear" w:pos="0"/>
        <w:tab w:val="left" w:pos="3416"/>
        <w:tab w:val="num" w:pos="4678"/>
      </w:tabs>
      <w:spacing w:before="200" w:after="60"/>
      <w:ind w:left="3416" w:hanging="1148"/>
      <w:outlineLvl w:val="3"/>
    </w:pPr>
  </w:style>
  <w:style w:type="paragraph" w:styleId="Heading5">
    <w:name w:val="heading 5"/>
    <w:basedOn w:val="Normal"/>
    <w:next w:val="Normal"/>
    <w:link w:val="Heading5Char"/>
    <w:qFormat/>
    <w:rsid w:val="00755F3A"/>
    <w:pPr>
      <w:numPr>
        <w:ilvl w:val="4"/>
        <w:numId w:val="8"/>
      </w:numPr>
      <w:tabs>
        <w:tab w:val="clear" w:pos="4709"/>
        <w:tab w:val="num" w:pos="4678"/>
        <w:tab w:val="left" w:pos="5387"/>
      </w:tabs>
      <w:spacing w:before="200" w:after="60"/>
      <w:ind w:left="4676" w:hanging="1260"/>
      <w:outlineLvl w:val="4"/>
    </w:pPr>
  </w:style>
  <w:style w:type="paragraph" w:styleId="Heading6">
    <w:name w:val="heading 6"/>
    <w:basedOn w:val="Normal"/>
    <w:next w:val="Normal"/>
    <w:link w:val="Heading6Char"/>
    <w:qFormat/>
    <w:rsid w:val="00755F3A"/>
    <w:pPr>
      <w:numPr>
        <w:ilvl w:val="5"/>
        <w:numId w:val="8"/>
      </w:numPr>
      <w:tabs>
        <w:tab w:val="clear" w:pos="5058"/>
        <w:tab w:val="num" w:pos="5387"/>
        <w:tab w:val="left" w:pos="6096"/>
      </w:tabs>
      <w:spacing w:before="200" w:after="60"/>
      <w:ind w:left="5387" w:hanging="709"/>
      <w:outlineLvl w:val="5"/>
    </w:pPr>
  </w:style>
  <w:style w:type="paragraph" w:styleId="Heading7">
    <w:name w:val="heading 7"/>
    <w:basedOn w:val="Normal"/>
    <w:next w:val="Normal"/>
    <w:link w:val="Heading7Char"/>
    <w:qFormat/>
    <w:rsid w:val="00755F3A"/>
    <w:pPr>
      <w:numPr>
        <w:ilvl w:val="6"/>
        <w:numId w:val="8"/>
      </w:numPr>
      <w:tabs>
        <w:tab w:val="clear" w:pos="5761"/>
        <w:tab w:val="num" w:pos="6096"/>
        <w:tab w:val="left" w:pos="6663"/>
      </w:tabs>
      <w:spacing w:before="200" w:after="60"/>
      <w:ind w:left="6096" w:hanging="709"/>
      <w:outlineLvl w:val="6"/>
    </w:pPr>
  </w:style>
  <w:style w:type="paragraph" w:styleId="Heading8">
    <w:name w:val="heading 8"/>
    <w:basedOn w:val="Normal"/>
    <w:next w:val="Normal"/>
    <w:link w:val="Heading8Char"/>
    <w:qFormat/>
    <w:rsid w:val="00755F3A"/>
    <w:pPr>
      <w:numPr>
        <w:ilvl w:val="7"/>
        <w:numId w:val="8"/>
      </w:numPr>
      <w:tabs>
        <w:tab w:val="clear" w:pos="6447"/>
        <w:tab w:val="num" w:pos="6663"/>
        <w:tab w:val="left" w:pos="7371"/>
      </w:tabs>
      <w:spacing w:before="200" w:after="60"/>
      <w:ind w:left="6663" w:hanging="567"/>
      <w:outlineLvl w:val="7"/>
    </w:pPr>
  </w:style>
  <w:style w:type="paragraph" w:styleId="Heading9">
    <w:name w:val="heading 9"/>
    <w:basedOn w:val="Normal"/>
    <w:next w:val="Normal"/>
    <w:link w:val="Heading9Char"/>
    <w:qFormat/>
    <w:rsid w:val="00755F3A"/>
    <w:pPr>
      <w:numPr>
        <w:ilvl w:val="8"/>
        <w:numId w:val="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C7B"/>
    <w:rPr>
      <w:color w:val="0000FF"/>
      <w:u w:val="single"/>
    </w:rPr>
  </w:style>
  <w:style w:type="paragraph" w:styleId="ListParagraph">
    <w:name w:val="List Paragraph"/>
    <w:basedOn w:val="Normal"/>
    <w:link w:val="ListParagraphChar"/>
    <w:uiPriority w:val="34"/>
    <w:qFormat/>
    <w:rsid w:val="00057C7B"/>
    <w:pPr>
      <w:ind w:left="720"/>
      <w:contextualSpacing/>
    </w:pPr>
  </w:style>
  <w:style w:type="character" w:customStyle="1" w:styleId="ListParagraphChar">
    <w:name w:val="List Paragraph Char"/>
    <w:basedOn w:val="DefaultParagraphFont"/>
    <w:link w:val="ListParagraph"/>
    <w:uiPriority w:val="34"/>
    <w:rsid w:val="00057C7B"/>
    <w:rPr>
      <w:rFonts w:ascii="Arial" w:eastAsia="Times New Roman" w:hAnsi="Arial" w:cs="Times New Roman"/>
      <w:bCs/>
      <w:sz w:val="24"/>
      <w:szCs w:val="26"/>
    </w:rPr>
  </w:style>
  <w:style w:type="character" w:customStyle="1" w:styleId="Heading1Char">
    <w:name w:val="Heading 1 Char"/>
    <w:basedOn w:val="DefaultParagraphFont"/>
    <w:link w:val="Heading1"/>
    <w:rsid w:val="00755F3A"/>
    <w:rPr>
      <w:rFonts w:ascii="Arial" w:eastAsia="Times New Roman" w:hAnsi="Arial" w:cs="Times New Roman"/>
      <w:bCs/>
      <w:sz w:val="24"/>
      <w:szCs w:val="26"/>
    </w:rPr>
  </w:style>
  <w:style w:type="character" w:customStyle="1" w:styleId="Heading2Char">
    <w:name w:val="Heading 2 Char"/>
    <w:basedOn w:val="DefaultParagraphFont"/>
    <w:link w:val="Heading2"/>
    <w:rsid w:val="00755F3A"/>
    <w:rPr>
      <w:rFonts w:ascii="Arial" w:eastAsia="Times New Roman" w:hAnsi="Arial" w:cs="Times New Roman"/>
      <w:bCs/>
      <w:sz w:val="24"/>
      <w:szCs w:val="26"/>
    </w:rPr>
  </w:style>
  <w:style w:type="character" w:customStyle="1" w:styleId="Heading3Char">
    <w:name w:val="Heading 3 Char"/>
    <w:basedOn w:val="DefaultParagraphFont"/>
    <w:link w:val="Heading3"/>
    <w:rsid w:val="00755F3A"/>
    <w:rPr>
      <w:rFonts w:ascii="Arial" w:eastAsia="Times New Roman" w:hAnsi="Arial" w:cs="Times New Roman"/>
      <w:bCs/>
      <w:sz w:val="24"/>
      <w:szCs w:val="26"/>
    </w:rPr>
  </w:style>
  <w:style w:type="character" w:customStyle="1" w:styleId="Heading4Char">
    <w:name w:val="Heading 4 Char"/>
    <w:basedOn w:val="DefaultParagraphFont"/>
    <w:link w:val="Heading4"/>
    <w:rsid w:val="00755F3A"/>
    <w:rPr>
      <w:rFonts w:ascii="Arial" w:eastAsia="Times New Roman" w:hAnsi="Arial" w:cs="Times New Roman"/>
      <w:bCs/>
      <w:sz w:val="24"/>
      <w:szCs w:val="26"/>
    </w:rPr>
  </w:style>
  <w:style w:type="character" w:customStyle="1" w:styleId="Heading5Char">
    <w:name w:val="Heading 5 Char"/>
    <w:basedOn w:val="DefaultParagraphFont"/>
    <w:link w:val="Heading5"/>
    <w:rsid w:val="00755F3A"/>
    <w:rPr>
      <w:rFonts w:ascii="Arial" w:eastAsia="Times New Roman" w:hAnsi="Arial" w:cs="Times New Roman"/>
      <w:bCs/>
      <w:sz w:val="24"/>
      <w:szCs w:val="26"/>
    </w:rPr>
  </w:style>
  <w:style w:type="character" w:customStyle="1" w:styleId="Heading6Char">
    <w:name w:val="Heading 6 Char"/>
    <w:basedOn w:val="DefaultParagraphFont"/>
    <w:link w:val="Heading6"/>
    <w:rsid w:val="00755F3A"/>
    <w:rPr>
      <w:rFonts w:ascii="Arial" w:eastAsia="Times New Roman" w:hAnsi="Arial" w:cs="Times New Roman"/>
      <w:bCs/>
      <w:sz w:val="24"/>
      <w:szCs w:val="26"/>
    </w:rPr>
  </w:style>
  <w:style w:type="character" w:customStyle="1" w:styleId="Heading7Char">
    <w:name w:val="Heading 7 Char"/>
    <w:basedOn w:val="DefaultParagraphFont"/>
    <w:link w:val="Heading7"/>
    <w:rsid w:val="00755F3A"/>
    <w:rPr>
      <w:rFonts w:ascii="Arial" w:eastAsia="Times New Roman" w:hAnsi="Arial" w:cs="Times New Roman"/>
      <w:bCs/>
      <w:sz w:val="24"/>
      <w:szCs w:val="26"/>
    </w:rPr>
  </w:style>
  <w:style w:type="character" w:customStyle="1" w:styleId="Heading8Char">
    <w:name w:val="Heading 8 Char"/>
    <w:basedOn w:val="DefaultParagraphFont"/>
    <w:link w:val="Heading8"/>
    <w:rsid w:val="00755F3A"/>
    <w:rPr>
      <w:rFonts w:ascii="Arial" w:eastAsia="Times New Roman" w:hAnsi="Arial" w:cs="Times New Roman"/>
      <w:bCs/>
      <w:sz w:val="24"/>
      <w:szCs w:val="26"/>
    </w:rPr>
  </w:style>
  <w:style w:type="character" w:customStyle="1" w:styleId="Heading9Char">
    <w:name w:val="Heading 9 Char"/>
    <w:basedOn w:val="DefaultParagraphFont"/>
    <w:link w:val="Heading9"/>
    <w:rsid w:val="00755F3A"/>
    <w:rPr>
      <w:rFonts w:ascii="Arial" w:eastAsia="Times New Roman" w:hAnsi="Arial" w:cs="Times New Roman"/>
      <w:bCs/>
      <w:sz w:val="24"/>
      <w:szCs w:val="26"/>
    </w:rPr>
  </w:style>
  <w:style w:type="paragraph" w:customStyle="1" w:styleId="legp1paratext1">
    <w:name w:val="legp1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paratext1">
    <w:name w:val="legp2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text1">
    <w:name w:val="legp2text1"/>
    <w:basedOn w:val="Normal"/>
    <w:rsid w:val="00BE0731"/>
    <w:pPr>
      <w:shd w:val="clear" w:color="auto" w:fill="FFFFFF"/>
      <w:spacing w:after="120" w:line="360" w:lineRule="atLeast"/>
      <w:jc w:val="both"/>
    </w:pPr>
    <w:rPr>
      <w:rFonts w:ascii="Times New Roman" w:hAnsi="Times New Roman"/>
      <w:bCs w:val="0"/>
      <w:color w:val="494949"/>
      <w:sz w:val="19"/>
      <w:szCs w:val="19"/>
      <w:lang w:eastAsia="en-GB"/>
    </w:rPr>
  </w:style>
  <w:style w:type="character" w:customStyle="1" w:styleId="ennote">
    <w:name w:val="ennote"/>
    <w:basedOn w:val="DefaultParagraphFont"/>
    <w:rsid w:val="00BE0731"/>
  </w:style>
  <w:style w:type="character" w:customStyle="1" w:styleId="legp1no3">
    <w:name w:val="legp1no3"/>
    <w:basedOn w:val="DefaultParagraphFont"/>
    <w:rsid w:val="00BE0731"/>
    <w:rPr>
      <w:b/>
      <w:bCs/>
    </w:rPr>
  </w:style>
  <w:style w:type="paragraph" w:customStyle="1" w:styleId="legclearfix2">
    <w:name w:val="legclearfix2"/>
    <w:basedOn w:val="Normal"/>
    <w:rsid w:val="00BE0731"/>
    <w:pPr>
      <w:shd w:val="clear" w:color="auto" w:fill="FFFFFF"/>
      <w:spacing w:after="120" w:line="360" w:lineRule="atLeast"/>
    </w:pPr>
    <w:rPr>
      <w:rFonts w:ascii="Times New Roman" w:hAnsi="Times New Roman"/>
      <w:bCs w:val="0"/>
      <w:color w:val="494949"/>
      <w:sz w:val="19"/>
      <w:szCs w:val="19"/>
      <w:lang w:eastAsia="en-GB"/>
    </w:rPr>
  </w:style>
  <w:style w:type="character" w:customStyle="1" w:styleId="legds2">
    <w:name w:val="legds2"/>
    <w:basedOn w:val="DefaultParagraphFont"/>
    <w:rsid w:val="00BE0731"/>
    <w:rPr>
      <w:vanish w:val="0"/>
      <w:webHidden w:val="0"/>
      <w:specVanish w:val="0"/>
    </w:rPr>
  </w:style>
  <w:style w:type="character" w:styleId="FollowedHyperlink">
    <w:name w:val="FollowedHyperlink"/>
    <w:basedOn w:val="DefaultParagraphFont"/>
    <w:uiPriority w:val="99"/>
    <w:semiHidden/>
    <w:unhideWhenUsed/>
    <w:rsid w:val="0074672C"/>
    <w:rPr>
      <w:color w:val="800080" w:themeColor="followedHyperlink"/>
      <w:u w:val="single"/>
    </w:rPr>
  </w:style>
  <w:style w:type="paragraph" w:customStyle="1" w:styleId="Default">
    <w:name w:val="Default"/>
    <w:basedOn w:val="Normal"/>
    <w:rsid w:val="00604CB7"/>
    <w:pPr>
      <w:autoSpaceDE w:val="0"/>
      <w:autoSpaceDN w:val="0"/>
    </w:pPr>
    <w:rPr>
      <w:rFonts w:eastAsiaTheme="minorEastAsia" w:cs="Arial"/>
      <w:bCs w:val="0"/>
      <w:color w:val="000000"/>
      <w:szCs w:val="24"/>
      <w:lang w:eastAsia="en-GB"/>
    </w:rPr>
  </w:style>
  <w:style w:type="character" w:styleId="CommentReference">
    <w:name w:val="annotation reference"/>
    <w:basedOn w:val="DefaultParagraphFont"/>
    <w:uiPriority w:val="99"/>
    <w:unhideWhenUsed/>
    <w:rsid w:val="00604CB7"/>
    <w:rPr>
      <w:sz w:val="16"/>
      <w:szCs w:val="16"/>
    </w:rPr>
  </w:style>
  <w:style w:type="paragraph" w:styleId="CommentText">
    <w:name w:val="annotation text"/>
    <w:basedOn w:val="Normal"/>
    <w:link w:val="CommentTextChar"/>
    <w:uiPriority w:val="99"/>
    <w:unhideWhenUsed/>
    <w:rsid w:val="00604CB7"/>
    <w:rPr>
      <w:sz w:val="20"/>
      <w:szCs w:val="20"/>
    </w:rPr>
  </w:style>
  <w:style w:type="character" w:customStyle="1" w:styleId="CommentTextChar">
    <w:name w:val="Comment Text Char"/>
    <w:basedOn w:val="DefaultParagraphFont"/>
    <w:link w:val="CommentText"/>
    <w:uiPriority w:val="99"/>
    <w:rsid w:val="00604CB7"/>
    <w:rPr>
      <w:rFonts w:ascii="Arial" w:eastAsia="Times New Roman" w:hAnsi="Arial" w:cs="Times New Roman"/>
      <w:bCs/>
      <w:sz w:val="20"/>
      <w:szCs w:val="20"/>
    </w:rPr>
  </w:style>
  <w:style w:type="paragraph" w:styleId="BalloonText">
    <w:name w:val="Balloon Text"/>
    <w:basedOn w:val="Normal"/>
    <w:link w:val="BalloonTextChar"/>
    <w:uiPriority w:val="99"/>
    <w:semiHidden/>
    <w:unhideWhenUsed/>
    <w:rsid w:val="00604CB7"/>
    <w:rPr>
      <w:rFonts w:ascii="Tahoma" w:hAnsi="Tahoma" w:cs="Tahoma"/>
      <w:sz w:val="16"/>
      <w:szCs w:val="16"/>
    </w:rPr>
  </w:style>
  <w:style w:type="character" w:customStyle="1" w:styleId="BalloonTextChar">
    <w:name w:val="Balloon Text Char"/>
    <w:basedOn w:val="DefaultParagraphFont"/>
    <w:link w:val="BalloonText"/>
    <w:uiPriority w:val="99"/>
    <w:semiHidden/>
    <w:rsid w:val="00604CB7"/>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7B"/>
    <w:rPr>
      <w:rFonts w:ascii="Arial" w:eastAsia="Times New Roman" w:hAnsi="Arial" w:cs="Times New Roman"/>
      <w:bCs/>
      <w:sz w:val="24"/>
      <w:szCs w:val="26"/>
    </w:rPr>
  </w:style>
  <w:style w:type="paragraph" w:styleId="Heading1">
    <w:name w:val="heading 1"/>
    <w:basedOn w:val="Normal"/>
    <w:next w:val="Normal"/>
    <w:link w:val="Heading1Char"/>
    <w:qFormat/>
    <w:rsid w:val="00755F3A"/>
    <w:pPr>
      <w:numPr>
        <w:numId w:val="8"/>
      </w:numPr>
      <w:tabs>
        <w:tab w:val="left" w:pos="1414"/>
      </w:tabs>
      <w:spacing w:before="200" w:after="60"/>
      <w:outlineLvl w:val="0"/>
    </w:pPr>
  </w:style>
  <w:style w:type="paragraph" w:styleId="Heading2">
    <w:name w:val="heading 2"/>
    <w:basedOn w:val="Normal"/>
    <w:next w:val="Normal"/>
    <w:link w:val="Heading2Char"/>
    <w:qFormat/>
    <w:rsid w:val="00755F3A"/>
    <w:pPr>
      <w:numPr>
        <w:ilvl w:val="1"/>
        <w:numId w:val="8"/>
      </w:numPr>
      <w:tabs>
        <w:tab w:val="clear" w:pos="0"/>
        <w:tab w:val="num" w:pos="1414"/>
        <w:tab w:val="left" w:pos="2268"/>
      </w:tabs>
      <w:spacing w:before="200" w:after="60"/>
      <w:ind w:left="1414" w:hanging="714"/>
      <w:outlineLvl w:val="1"/>
    </w:pPr>
  </w:style>
  <w:style w:type="paragraph" w:styleId="Heading3">
    <w:name w:val="heading 3"/>
    <w:basedOn w:val="Normal"/>
    <w:next w:val="Normal"/>
    <w:link w:val="Heading3Char"/>
    <w:qFormat/>
    <w:rsid w:val="00755F3A"/>
    <w:pPr>
      <w:numPr>
        <w:ilvl w:val="2"/>
        <w:numId w:val="8"/>
      </w:numPr>
      <w:tabs>
        <w:tab w:val="clear" w:pos="0"/>
        <w:tab w:val="left" w:pos="2268"/>
        <w:tab w:val="num" w:pos="3402"/>
      </w:tabs>
      <w:spacing w:before="200" w:after="60"/>
      <w:ind w:left="2268" w:hanging="854"/>
      <w:outlineLvl w:val="2"/>
    </w:pPr>
  </w:style>
  <w:style w:type="paragraph" w:styleId="Heading4">
    <w:name w:val="heading 4"/>
    <w:basedOn w:val="Normal"/>
    <w:next w:val="Normal"/>
    <w:link w:val="Heading4Char"/>
    <w:qFormat/>
    <w:rsid w:val="00755F3A"/>
    <w:pPr>
      <w:numPr>
        <w:ilvl w:val="3"/>
        <w:numId w:val="8"/>
      </w:numPr>
      <w:tabs>
        <w:tab w:val="clear" w:pos="0"/>
        <w:tab w:val="left" w:pos="3416"/>
        <w:tab w:val="num" w:pos="4678"/>
      </w:tabs>
      <w:spacing w:before="200" w:after="60"/>
      <w:ind w:left="3416" w:hanging="1148"/>
      <w:outlineLvl w:val="3"/>
    </w:pPr>
  </w:style>
  <w:style w:type="paragraph" w:styleId="Heading5">
    <w:name w:val="heading 5"/>
    <w:basedOn w:val="Normal"/>
    <w:next w:val="Normal"/>
    <w:link w:val="Heading5Char"/>
    <w:qFormat/>
    <w:rsid w:val="00755F3A"/>
    <w:pPr>
      <w:numPr>
        <w:ilvl w:val="4"/>
        <w:numId w:val="8"/>
      </w:numPr>
      <w:tabs>
        <w:tab w:val="clear" w:pos="4709"/>
        <w:tab w:val="num" w:pos="4678"/>
        <w:tab w:val="left" w:pos="5387"/>
      </w:tabs>
      <w:spacing w:before="200" w:after="60"/>
      <w:ind w:left="4676" w:hanging="1260"/>
      <w:outlineLvl w:val="4"/>
    </w:pPr>
  </w:style>
  <w:style w:type="paragraph" w:styleId="Heading6">
    <w:name w:val="heading 6"/>
    <w:basedOn w:val="Normal"/>
    <w:next w:val="Normal"/>
    <w:link w:val="Heading6Char"/>
    <w:qFormat/>
    <w:rsid w:val="00755F3A"/>
    <w:pPr>
      <w:numPr>
        <w:ilvl w:val="5"/>
        <w:numId w:val="8"/>
      </w:numPr>
      <w:tabs>
        <w:tab w:val="clear" w:pos="5058"/>
        <w:tab w:val="num" w:pos="5387"/>
        <w:tab w:val="left" w:pos="6096"/>
      </w:tabs>
      <w:spacing w:before="200" w:after="60"/>
      <w:ind w:left="5387" w:hanging="709"/>
      <w:outlineLvl w:val="5"/>
    </w:pPr>
  </w:style>
  <w:style w:type="paragraph" w:styleId="Heading7">
    <w:name w:val="heading 7"/>
    <w:basedOn w:val="Normal"/>
    <w:next w:val="Normal"/>
    <w:link w:val="Heading7Char"/>
    <w:qFormat/>
    <w:rsid w:val="00755F3A"/>
    <w:pPr>
      <w:numPr>
        <w:ilvl w:val="6"/>
        <w:numId w:val="8"/>
      </w:numPr>
      <w:tabs>
        <w:tab w:val="clear" w:pos="5761"/>
        <w:tab w:val="num" w:pos="6096"/>
        <w:tab w:val="left" w:pos="6663"/>
      </w:tabs>
      <w:spacing w:before="200" w:after="60"/>
      <w:ind w:left="6096" w:hanging="709"/>
      <w:outlineLvl w:val="6"/>
    </w:pPr>
  </w:style>
  <w:style w:type="paragraph" w:styleId="Heading8">
    <w:name w:val="heading 8"/>
    <w:basedOn w:val="Normal"/>
    <w:next w:val="Normal"/>
    <w:link w:val="Heading8Char"/>
    <w:qFormat/>
    <w:rsid w:val="00755F3A"/>
    <w:pPr>
      <w:numPr>
        <w:ilvl w:val="7"/>
        <w:numId w:val="8"/>
      </w:numPr>
      <w:tabs>
        <w:tab w:val="clear" w:pos="6447"/>
        <w:tab w:val="num" w:pos="6663"/>
        <w:tab w:val="left" w:pos="7371"/>
      </w:tabs>
      <w:spacing w:before="200" w:after="60"/>
      <w:ind w:left="6663" w:hanging="567"/>
      <w:outlineLvl w:val="7"/>
    </w:pPr>
  </w:style>
  <w:style w:type="paragraph" w:styleId="Heading9">
    <w:name w:val="heading 9"/>
    <w:basedOn w:val="Normal"/>
    <w:next w:val="Normal"/>
    <w:link w:val="Heading9Char"/>
    <w:qFormat/>
    <w:rsid w:val="00755F3A"/>
    <w:pPr>
      <w:numPr>
        <w:ilvl w:val="8"/>
        <w:numId w:val="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C7B"/>
    <w:rPr>
      <w:color w:val="0000FF"/>
      <w:u w:val="single"/>
    </w:rPr>
  </w:style>
  <w:style w:type="paragraph" w:styleId="ListParagraph">
    <w:name w:val="List Paragraph"/>
    <w:basedOn w:val="Normal"/>
    <w:link w:val="ListParagraphChar"/>
    <w:uiPriority w:val="34"/>
    <w:qFormat/>
    <w:rsid w:val="00057C7B"/>
    <w:pPr>
      <w:ind w:left="720"/>
      <w:contextualSpacing/>
    </w:pPr>
  </w:style>
  <w:style w:type="character" w:customStyle="1" w:styleId="ListParagraphChar">
    <w:name w:val="List Paragraph Char"/>
    <w:basedOn w:val="DefaultParagraphFont"/>
    <w:link w:val="ListParagraph"/>
    <w:uiPriority w:val="34"/>
    <w:rsid w:val="00057C7B"/>
    <w:rPr>
      <w:rFonts w:ascii="Arial" w:eastAsia="Times New Roman" w:hAnsi="Arial" w:cs="Times New Roman"/>
      <w:bCs/>
      <w:sz w:val="24"/>
      <w:szCs w:val="26"/>
    </w:rPr>
  </w:style>
  <w:style w:type="character" w:customStyle="1" w:styleId="Heading1Char">
    <w:name w:val="Heading 1 Char"/>
    <w:basedOn w:val="DefaultParagraphFont"/>
    <w:link w:val="Heading1"/>
    <w:rsid w:val="00755F3A"/>
    <w:rPr>
      <w:rFonts w:ascii="Arial" w:eastAsia="Times New Roman" w:hAnsi="Arial" w:cs="Times New Roman"/>
      <w:bCs/>
      <w:sz w:val="24"/>
      <w:szCs w:val="26"/>
    </w:rPr>
  </w:style>
  <w:style w:type="character" w:customStyle="1" w:styleId="Heading2Char">
    <w:name w:val="Heading 2 Char"/>
    <w:basedOn w:val="DefaultParagraphFont"/>
    <w:link w:val="Heading2"/>
    <w:rsid w:val="00755F3A"/>
    <w:rPr>
      <w:rFonts w:ascii="Arial" w:eastAsia="Times New Roman" w:hAnsi="Arial" w:cs="Times New Roman"/>
      <w:bCs/>
      <w:sz w:val="24"/>
      <w:szCs w:val="26"/>
    </w:rPr>
  </w:style>
  <w:style w:type="character" w:customStyle="1" w:styleId="Heading3Char">
    <w:name w:val="Heading 3 Char"/>
    <w:basedOn w:val="DefaultParagraphFont"/>
    <w:link w:val="Heading3"/>
    <w:rsid w:val="00755F3A"/>
    <w:rPr>
      <w:rFonts w:ascii="Arial" w:eastAsia="Times New Roman" w:hAnsi="Arial" w:cs="Times New Roman"/>
      <w:bCs/>
      <w:sz w:val="24"/>
      <w:szCs w:val="26"/>
    </w:rPr>
  </w:style>
  <w:style w:type="character" w:customStyle="1" w:styleId="Heading4Char">
    <w:name w:val="Heading 4 Char"/>
    <w:basedOn w:val="DefaultParagraphFont"/>
    <w:link w:val="Heading4"/>
    <w:rsid w:val="00755F3A"/>
    <w:rPr>
      <w:rFonts w:ascii="Arial" w:eastAsia="Times New Roman" w:hAnsi="Arial" w:cs="Times New Roman"/>
      <w:bCs/>
      <w:sz w:val="24"/>
      <w:szCs w:val="26"/>
    </w:rPr>
  </w:style>
  <w:style w:type="character" w:customStyle="1" w:styleId="Heading5Char">
    <w:name w:val="Heading 5 Char"/>
    <w:basedOn w:val="DefaultParagraphFont"/>
    <w:link w:val="Heading5"/>
    <w:rsid w:val="00755F3A"/>
    <w:rPr>
      <w:rFonts w:ascii="Arial" w:eastAsia="Times New Roman" w:hAnsi="Arial" w:cs="Times New Roman"/>
      <w:bCs/>
      <w:sz w:val="24"/>
      <w:szCs w:val="26"/>
    </w:rPr>
  </w:style>
  <w:style w:type="character" w:customStyle="1" w:styleId="Heading6Char">
    <w:name w:val="Heading 6 Char"/>
    <w:basedOn w:val="DefaultParagraphFont"/>
    <w:link w:val="Heading6"/>
    <w:rsid w:val="00755F3A"/>
    <w:rPr>
      <w:rFonts w:ascii="Arial" w:eastAsia="Times New Roman" w:hAnsi="Arial" w:cs="Times New Roman"/>
      <w:bCs/>
      <w:sz w:val="24"/>
      <w:szCs w:val="26"/>
    </w:rPr>
  </w:style>
  <w:style w:type="character" w:customStyle="1" w:styleId="Heading7Char">
    <w:name w:val="Heading 7 Char"/>
    <w:basedOn w:val="DefaultParagraphFont"/>
    <w:link w:val="Heading7"/>
    <w:rsid w:val="00755F3A"/>
    <w:rPr>
      <w:rFonts w:ascii="Arial" w:eastAsia="Times New Roman" w:hAnsi="Arial" w:cs="Times New Roman"/>
      <w:bCs/>
      <w:sz w:val="24"/>
      <w:szCs w:val="26"/>
    </w:rPr>
  </w:style>
  <w:style w:type="character" w:customStyle="1" w:styleId="Heading8Char">
    <w:name w:val="Heading 8 Char"/>
    <w:basedOn w:val="DefaultParagraphFont"/>
    <w:link w:val="Heading8"/>
    <w:rsid w:val="00755F3A"/>
    <w:rPr>
      <w:rFonts w:ascii="Arial" w:eastAsia="Times New Roman" w:hAnsi="Arial" w:cs="Times New Roman"/>
      <w:bCs/>
      <w:sz w:val="24"/>
      <w:szCs w:val="26"/>
    </w:rPr>
  </w:style>
  <w:style w:type="character" w:customStyle="1" w:styleId="Heading9Char">
    <w:name w:val="Heading 9 Char"/>
    <w:basedOn w:val="DefaultParagraphFont"/>
    <w:link w:val="Heading9"/>
    <w:rsid w:val="00755F3A"/>
    <w:rPr>
      <w:rFonts w:ascii="Arial" w:eastAsia="Times New Roman" w:hAnsi="Arial" w:cs="Times New Roman"/>
      <w:bCs/>
      <w:sz w:val="24"/>
      <w:szCs w:val="26"/>
    </w:rPr>
  </w:style>
  <w:style w:type="paragraph" w:customStyle="1" w:styleId="legp1paratext1">
    <w:name w:val="legp1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paratext1">
    <w:name w:val="legp2paratext1"/>
    <w:basedOn w:val="Normal"/>
    <w:rsid w:val="00BE0731"/>
    <w:pPr>
      <w:shd w:val="clear" w:color="auto" w:fill="FFFFFF"/>
      <w:spacing w:after="120" w:line="360" w:lineRule="atLeast"/>
      <w:ind w:firstLine="240"/>
      <w:jc w:val="both"/>
    </w:pPr>
    <w:rPr>
      <w:rFonts w:ascii="Times New Roman" w:hAnsi="Times New Roman"/>
      <w:bCs w:val="0"/>
      <w:color w:val="494949"/>
      <w:sz w:val="19"/>
      <w:szCs w:val="19"/>
      <w:lang w:eastAsia="en-GB"/>
    </w:rPr>
  </w:style>
  <w:style w:type="paragraph" w:customStyle="1" w:styleId="legp2text1">
    <w:name w:val="legp2text1"/>
    <w:basedOn w:val="Normal"/>
    <w:rsid w:val="00BE0731"/>
    <w:pPr>
      <w:shd w:val="clear" w:color="auto" w:fill="FFFFFF"/>
      <w:spacing w:after="120" w:line="360" w:lineRule="atLeast"/>
      <w:jc w:val="both"/>
    </w:pPr>
    <w:rPr>
      <w:rFonts w:ascii="Times New Roman" w:hAnsi="Times New Roman"/>
      <w:bCs w:val="0"/>
      <w:color w:val="494949"/>
      <w:sz w:val="19"/>
      <w:szCs w:val="19"/>
      <w:lang w:eastAsia="en-GB"/>
    </w:rPr>
  </w:style>
  <w:style w:type="character" w:customStyle="1" w:styleId="ennote">
    <w:name w:val="ennote"/>
    <w:basedOn w:val="DefaultParagraphFont"/>
    <w:rsid w:val="00BE0731"/>
  </w:style>
  <w:style w:type="character" w:customStyle="1" w:styleId="legp1no3">
    <w:name w:val="legp1no3"/>
    <w:basedOn w:val="DefaultParagraphFont"/>
    <w:rsid w:val="00BE0731"/>
    <w:rPr>
      <w:b/>
      <w:bCs/>
    </w:rPr>
  </w:style>
  <w:style w:type="paragraph" w:customStyle="1" w:styleId="legclearfix2">
    <w:name w:val="legclearfix2"/>
    <w:basedOn w:val="Normal"/>
    <w:rsid w:val="00BE0731"/>
    <w:pPr>
      <w:shd w:val="clear" w:color="auto" w:fill="FFFFFF"/>
      <w:spacing w:after="120" w:line="360" w:lineRule="atLeast"/>
    </w:pPr>
    <w:rPr>
      <w:rFonts w:ascii="Times New Roman" w:hAnsi="Times New Roman"/>
      <w:bCs w:val="0"/>
      <w:color w:val="494949"/>
      <w:sz w:val="19"/>
      <w:szCs w:val="19"/>
      <w:lang w:eastAsia="en-GB"/>
    </w:rPr>
  </w:style>
  <w:style w:type="character" w:customStyle="1" w:styleId="legds2">
    <w:name w:val="legds2"/>
    <w:basedOn w:val="DefaultParagraphFont"/>
    <w:rsid w:val="00BE0731"/>
    <w:rPr>
      <w:vanish w:val="0"/>
      <w:webHidden w:val="0"/>
      <w:specVanish w:val="0"/>
    </w:rPr>
  </w:style>
  <w:style w:type="character" w:styleId="FollowedHyperlink">
    <w:name w:val="FollowedHyperlink"/>
    <w:basedOn w:val="DefaultParagraphFont"/>
    <w:uiPriority w:val="99"/>
    <w:semiHidden/>
    <w:unhideWhenUsed/>
    <w:rsid w:val="0074672C"/>
    <w:rPr>
      <w:color w:val="800080" w:themeColor="followedHyperlink"/>
      <w:u w:val="single"/>
    </w:rPr>
  </w:style>
  <w:style w:type="paragraph" w:customStyle="1" w:styleId="Default">
    <w:name w:val="Default"/>
    <w:basedOn w:val="Normal"/>
    <w:rsid w:val="00604CB7"/>
    <w:pPr>
      <w:autoSpaceDE w:val="0"/>
      <w:autoSpaceDN w:val="0"/>
    </w:pPr>
    <w:rPr>
      <w:rFonts w:eastAsiaTheme="minorEastAsia" w:cs="Arial"/>
      <w:bCs w:val="0"/>
      <w:color w:val="000000"/>
      <w:szCs w:val="24"/>
      <w:lang w:eastAsia="en-GB"/>
    </w:rPr>
  </w:style>
  <w:style w:type="character" w:styleId="CommentReference">
    <w:name w:val="annotation reference"/>
    <w:basedOn w:val="DefaultParagraphFont"/>
    <w:uiPriority w:val="99"/>
    <w:unhideWhenUsed/>
    <w:rsid w:val="00604CB7"/>
    <w:rPr>
      <w:sz w:val="16"/>
      <w:szCs w:val="16"/>
    </w:rPr>
  </w:style>
  <w:style w:type="paragraph" w:styleId="CommentText">
    <w:name w:val="annotation text"/>
    <w:basedOn w:val="Normal"/>
    <w:link w:val="CommentTextChar"/>
    <w:uiPriority w:val="99"/>
    <w:unhideWhenUsed/>
    <w:rsid w:val="00604CB7"/>
    <w:rPr>
      <w:sz w:val="20"/>
      <w:szCs w:val="20"/>
    </w:rPr>
  </w:style>
  <w:style w:type="character" w:customStyle="1" w:styleId="CommentTextChar">
    <w:name w:val="Comment Text Char"/>
    <w:basedOn w:val="DefaultParagraphFont"/>
    <w:link w:val="CommentText"/>
    <w:uiPriority w:val="99"/>
    <w:rsid w:val="00604CB7"/>
    <w:rPr>
      <w:rFonts w:ascii="Arial" w:eastAsia="Times New Roman" w:hAnsi="Arial" w:cs="Times New Roman"/>
      <w:bCs/>
      <w:sz w:val="20"/>
      <w:szCs w:val="20"/>
    </w:rPr>
  </w:style>
  <w:style w:type="paragraph" w:styleId="BalloonText">
    <w:name w:val="Balloon Text"/>
    <w:basedOn w:val="Normal"/>
    <w:link w:val="BalloonTextChar"/>
    <w:uiPriority w:val="99"/>
    <w:semiHidden/>
    <w:unhideWhenUsed/>
    <w:rsid w:val="00604CB7"/>
    <w:rPr>
      <w:rFonts w:ascii="Tahoma" w:hAnsi="Tahoma" w:cs="Tahoma"/>
      <w:sz w:val="16"/>
      <w:szCs w:val="16"/>
    </w:rPr>
  </w:style>
  <w:style w:type="character" w:customStyle="1" w:styleId="BalloonTextChar">
    <w:name w:val="Balloon Text Char"/>
    <w:basedOn w:val="DefaultParagraphFont"/>
    <w:link w:val="BalloonText"/>
    <w:uiPriority w:val="99"/>
    <w:semiHidden/>
    <w:rsid w:val="00604CB7"/>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06766">
      <w:bodyDiv w:val="1"/>
      <w:marLeft w:val="0"/>
      <w:marRight w:val="0"/>
      <w:marTop w:val="0"/>
      <w:marBottom w:val="0"/>
      <w:divBdr>
        <w:top w:val="none" w:sz="0" w:space="0" w:color="auto"/>
        <w:left w:val="none" w:sz="0" w:space="0" w:color="auto"/>
        <w:bottom w:val="none" w:sz="0" w:space="0" w:color="auto"/>
        <w:right w:val="none" w:sz="0" w:space="0" w:color="auto"/>
      </w:divBdr>
      <w:divsChild>
        <w:div w:id="1713072508">
          <w:marLeft w:val="0"/>
          <w:marRight w:val="0"/>
          <w:marTop w:val="0"/>
          <w:marBottom w:val="0"/>
          <w:divBdr>
            <w:top w:val="none" w:sz="0" w:space="0" w:color="auto"/>
            <w:left w:val="none" w:sz="0" w:space="0" w:color="auto"/>
            <w:bottom w:val="none" w:sz="0" w:space="0" w:color="auto"/>
            <w:right w:val="none" w:sz="0" w:space="0" w:color="auto"/>
          </w:divBdr>
          <w:divsChild>
            <w:div w:id="1885023051">
              <w:marLeft w:val="0"/>
              <w:marRight w:val="0"/>
              <w:marTop w:val="0"/>
              <w:marBottom w:val="0"/>
              <w:divBdr>
                <w:top w:val="single" w:sz="2" w:space="0" w:color="FFFFFF"/>
                <w:left w:val="single" w:sz="6" w:space="0" w:color="FFFFFF"/>
                <w:bottom w:val="single" w:sz="6" w:space="0" w:color="FFFFFF"/>
                <w:right w:val="single" w:sz="6" w:space="0" w:color="FFFFFF"/>
              </w:divBdr>
              <w:divsChild>
                <w:div w:id="827670495">
                  <w:marLeft w:val="0"/>
                  <w:marRight w:val="0"/>
                  <w:marTop w:val="0"/>
                  <w:marBottom w:val="0"/>
                  <w:divBdr>
                    <w:top w:val="single" w:sz="6" w:space="1" w:color="D3D3D3"/>
                    <w:left w:val="none" w:sz="0" w:space="0" w:color="auto"/>
                    <w:bottom w:val="none" w:sz="0" w:space="0" w:color="auto"/>
                    <w:right w:val="none" w:sz="0" w:space="0" w:color="auto"/>
                  </w:divBdr>
                  <w:divsChild>
                    <w:div w:id="329219305">
                      <w:marLeft w:val="0"/>
                      <w:marRight w:val="0"/>
                      <w:marTop w:val="0"/>
                      <w:marBottom w:val="0"/>
                      <w:divBdr>
                        <w:top w:val="none" w:sz="0" w:space="0" w:color="auto"/>
                        <w:left w:val="none" w:sz="0" w:space="0" w:color="auto"/>
                        <w:bottom w:val="none" w:sz="0" w:space="0" w:color="auto"/>
                        <w:right w:val="none" w:sz="0" w:space="0" w:color="auto"/>
                      </w:divBdr>
                      <w:divsChild>
                        <w:div w:id="1588075739">
                          <w:marLeft w:val="0"/>
                          <w:marRight w:val="0"/>
                          <w:marTop w:val="0"/>
                          <w:marBottom w:val="0"/>
                          <w:divBdr>
                            <w:top w:val="none" w:sz="0" w:space="0" w:color="auto"/>
                            <w:left w:val="none" w:sz="0" w:space="0" w:color="auto"/>
                            <w:bottom w:val="none" w:sz="0" w:space="0" w:color="auto"/>
                            <w:right w:val="none" w:sz="0" w:space="0" w:color="auto"/>
                          </w:divBdr>
                          <w:divsChild>
                            <w:div w:id="3309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justiceinspectorat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602799/count-general-apr-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2017-11-10T11:50:00Z</dcterms:created>
  <dcterms:modified xsi:type="dcterms:W3CDTF">2017-11-10T11:50:00Z</dcterms:modified>
</cp:coreProperties>
</file>