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C50" w:rsidRPr="000A529F" w:rsidRDefault="00947C50" w:rsidP="00685E32">
      <w:pPr>
        <w:pStyle w:val="Heading3"/>
        <w:numPr>
          <w:ilvl w:val="0"/>
          <w:numId w:val="0"/>
        </w:numPr>
        <w:ind w:firstLine="720"/>
        <w:rPr>
          <w:rFonts w:eastAsia="Malgun Gothic"/>
          <w:b/>
        </w:rPr>
      </w:pPr>
      <w:r>
        <w:rPr>
          <w:b/>
          <w:sz w:val="28"/>
          <w:szCs w:val="28"/>
        </w:rPr>
        <w:t>7.1</w:t>
      </w:r>
      <w:r w:rsidR="004D6C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4D6C4C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– </w:t>
      </w:r>
      <w:r w:rsidRPr="000A529F">
        <w:rPr>
          <w:b/>
          <w:sz w:val="28"/>
          <w:szCs w:val="28"/>
        </w:rPr>
        <w:t xml:space="preserve">Annex B  </w:t>
      </w:r>
      <w:r w:rsidRPr="000A529F">
        <w:rPr>
          <w:rFonts w:eastAsia="Malgun Gothic"/>
          <w:b/>
        </w:rPr>
        <w:t xml:space="preserve">Template Mobilisation Plan for Practice Merger </w:t>
      </w:r>
    </w:p>
    <w:p w:rsidR="00947C50" w:rsidRDefault="00947C50"/>
    <w:tbl>
      <w:tblPr>
        <w:tblW w:w="15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3217"/>
        <w:gridCol w:w="1177"/>
        <w:gridCol w:w="1559"/>
        <w:gridCol w:w="4595"/>
        <w:gridCol w:w="1926"/>
        <w:gridCol w:w="1325"/>
      </w:tblGrid>
      <w:tr w:rsidR="00947C50" w:rsidRPr="00947C50" w:rsidTr="00947C50">
        <w:trPr>
          <w:trHeight w:val="476"/>
          <w:tblHeader/>
        </w:trPr>
        <w:tc>
          <w:tcPr>
            <w:tcW w:w="1211" w:type="dxa"/>
            <w:shd w:val="clear" w:color="auto" w:fill="99CCFF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Area</w:t>
            </w:r>
          </w:p>
        </w:tc>
        <w:tc>
          <w:tcPr>
            <w:tcW w:w="3217" w:type="dxa"/>
            <w:shd w:val="clear" w:color="auto" w:fill="99CCFF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Action Required</w:t>
            </w:r>
          </w:p>
        </w:tc>
        <w:tc>
          <w:tcPr>
            <w:tcW w:w="1177" w:type="dxa"/>
            <w:shd w:val="clear" w:color="auto" w:fill="99CCFF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Due Date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Who</w:t>
            </w:r>
          </w:p>
        </w:tc>
        <w:tc>
          <w:tcPr>
            <w:tcW w:w="4595" w:type="dxa"/>
            <w:shd w:val="clear" w:color="auto" w:fill="99CCFF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Comments/issues</w:t>
            </w:r>
          </w:p>
        </w:tc>
        <w:tc>
          <w:tcPr>
            <w:tcW w:w="1926" w:type="dxa"/>
            <w:shd w:val="clear" w:color="auto" w:fill="99CCFF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Key Contacts</w:t>
            </w:r>
          </w:p>
        </w:tc>
        <w:tc>
          <w:tcPr>
            <w:tcW w:w="1325" w:type="dxa"/>
            <w:shd w:val="clear" w:color="auto" w:fill="99CCFF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Status</w:t>
            </w:r>
          </w:p>
        </w:tc>
      </w:tr>
      <w:tr w:rsidR="00947C50" w:rsidRPr="00947C50" w:rsidTr="00947C50">
        <w:tc>
          <w:tcPr>
            <w:tcW w:w="15010" w:type="dxa"/>
            <w:gridSpan w:val="7"/>
            <w:shd w:val="clear" w:color="auto" w:fill="E0E0E0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1. Patients</w:t>
            </w:r>
          </w:p>
        </w:tc>
      </w:tr>
      <w:tr w:rsidR="00947C50" w:rsidRPr="00947C50" w:rsidTr="00947C50">
        <w:tc>
          <w:tcPr>
            <w:tcW w:w="1211" w:type="dxa"/>
            <w:vMerge w:val="restart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1.1 Communication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Draft letter for patients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Letters to include details of:</w:t>
            </w:r>
          </w:p>
          <w:p w:rsidR="00947C50" w:rsidRPr="00947C50" w:rsidRDefault="00947C50" w:rsidP="00947C50">
            <w:pPr>
              <w:numPr>
                <w:ilvl w:val="0"/>
                <w:numId w:val="6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Neighbouring practices,</w:t>
            </w:r>
          </w:p>
          <w:p w:rsidR="00947C50" w:rsidRPr="00947C50" w:rsidRDefault="00947C50" w:rsidP="00947C50">
            <w:pPr>
              <w:numPr>
                <w:ilvl w:val="0"/>
                <w:numId w:val="6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PALS / Health Watch</w:t>
            </w:r>
          </w:p>
          <w:p w:rsidR="00947C50" w:rsidRPr="00947C50" w:rsidRDefault="00947C50" w:rsidP="00947C50">
            <w:pPr>
              <w:numPr>
                <w:ilvl w:val="0"/>
                <w:numId w:val="6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FAQs such as</w:t>
            </w:r>
          </w:p>
          <w:p w:rsidR="00947C50" w:rsidRPr="00947C50" w:rsidRDefault="00947C50" w:rsidP="00947C50">
            <w:pPr>
              <w:numPr>
                <w:ilvl w:val="1"/>
                <w:numId w:val="6"/>
              </w:numPr>
              <w:spacing w:before="120" w:after="120"/>
              <w:ind w:hanging="65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Next steps, </w:t>
            </w:r>
          </w:p>
          <w:p w:rsidR="00947C50" w:rsidRPr="00947C50" w:rsidRDefault="00947C50" w:rsidP="00947C50">
            <w:pPr>
              <w:numPr>
                <w:ilvl w:val="1"/>
                <w:numId w:val="6"/>
              </w:numPr>
              <w:spacing w:before="120" w:after="120"/>
              <w:ind w:hanging="65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 of new practice</w:t>
            </w:r>
          </w:p>
          <w:p w:rsidR="00947C50" w:rsidRPr="00947C50" w:rsidRDefault="00947C50" w:rsidP="00947C50">
            <w:pPr>
              <w:numPr>
                <w:ilvl w:val="1"/>
                <w:numId w:val="6"/>
              </w:numPr>
              <w:spacing w:before="120" w:after="120"/>
              <w:ind w:hanging="65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Background new practice - Introduction</w:t>
            </w:r>
          </w:p>
          <w:p w:rsidR="00947C50" w:rsidRPr="00947C50" w:rsidRDefault="00947C50" w:rsidP="00947C50">
            <w:pPr>
              <w:numPr>
                <w:ilvl w:val="1"/>
                <w:numId w:val="6"/>
              </w:numPr>
              <w:spacing w:before="120" w:after="120"/>
              <w:ind w:hanging="65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Prescriptions</w:t>
            </w:r>
          </w:p>
          <w:p w:rsidR="00947C50" w:rsidRPr="00947C50" w:rsidRDefault="00947C50" w:rsidP="00947C50">
            <w:pPr>
              <w:numPr>
                <w:ilvl w:val="1"/>
                <w:numId w:val="6"/>
              </w:numPr>
              <w:spacing w:before="120" w:after="120"/>
              <w:ind w:hanging="65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Referrals</w:t>
            </w: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Distribution of letter to patients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 to arrange distribution</w:t>
            </w: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Telephone message to be put onto practice telephone.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Notice on doors &amp; local pharmacy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eastAsia="Times New Roman" w:hAnsi="Arial" w:cs="Arial"/>
                <w:bCs/>
                <w:sz w:val="20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Consider welcome message / patient group work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Practice to consider:</w:t>
            </w:r>
          </w:p>
          <w:p w:rsidR="00947C50" w:rsidRPr="00947C50" w:rsidRDefault="00947C50" w:rsidP="00947C50">
            <w:pPr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group invite</w:t>
            </w:r>
          </w:p>
          <w:p w:rsidR="00947C50" w:rsidRPr="00947C50" w:rsidRDefault="00947C50" w:rsidP="00947C50">
            <w:pPr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Welcome Leaflet</w:t>
            </w:r>
          </w:p>
          <w:p w:rsidR="00947C50" w:rsidRPr="00947C50" w:rsidRDefault="00947C50" w:rsidP="00947C50">
            <w:pPr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Poster</w:t>
            </w: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196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1.2 Records  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Medical records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182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1.3  Clinical Overview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Share Plan with Medical Director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Commissioner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260"/>
        </w:trPr>
        <w:tc>
          <w:tcPr>
            <w:tcW w:w="15010" w:type="dxa"/>
            <w:gridSpan w:val="7"/>
            <w:shd w:val="clear" w:color="auto" w:fill="D9D9D9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911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2.1 Communication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Inform staff of current situation and options.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260"/>
        </w:trPr>
        <w:tc>
          <w:tcPr>
            <w:tcW w:w="15010" w:type="dxa"/>
            <w:gridSpan w:val="7"/>
            <w:shd w:val="clear" w:color="auto" w:fill="D9D9D9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2204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numPr>
                <w:ilvl w:val="1"/>
                <w:numId w:val="2"/>
              </w:numPr>
              <w:spacing w:before="120" w:after="120"/>
              <w:ind w:left="47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Lease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Ensure premises lease are in place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376"/>
        </w:trPr>
        <w:tc>
          <w:tcPr>
            <w:tcW w:w="15010" w:type="dxa"/>
            <w:gridSpan w:val="7"/>
            <w:shd w:val="clear" w:color="auto" w:fill="D9D9D9"/>
            <w:vAlign w:val="center"/>
          </w:tcPr>
          <w:p w:rsidR="00947C50" w:rsidRPr="00947C50" w:rsidRDefault="00947C50" w:rsidP="00947C50">
            <w:pPr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numPr>
                <w:ilvl w:val="1"/>
                <w:numId w:val="5"/>
              </w:numPr>
              <w:spacing w:before="120" w:after="120"/>
              <w:ind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IT  Plan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numPr>
                <w:ilvl w:val="0"/>
                <w:numId w:val="3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 IT Plan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numPr>
                <w:ilvl w:val="0"/>
                <w:numId w:val="4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984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47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4.2 BSU Transfer of Patients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numPr>
                <w:ilvl w:val="0"/>
                <w:numId w:val="3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BSU/ LASCA – merger of registered patients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 need to confirm pooled list or GP List</w:t>
            </w:r>
          </w:p>
          <w:p w:rsidR="00A74D58" w:rsidRPr="00793044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6"/>
              </w:rPr>
            </w:pPr>
            <w:r w:rsidRPr="0079304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6"/>
              </w:rPr>
              <w:t>Any changes in GP performers need to be notified to PCSE using NPL3 form</w:t>
            </w: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Update practice information</w:t>
            </w: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Agreed dates</w:t>
            </w: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5010" w:type="dxa"/>
            <w:gridSpan w:val="7"/>
            <w:shd w:val="clear" w:color="auto" w:fill="D9D9D9"/>
            <w:vAlign w:val="center"/>
          </w:tcPr>
          <w:p w:rsidR="00947C50" w:rsidRPr="00947C50" w:rsidRDefault="00947C50" w:rsidP="00947C50">
            <w:pPr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068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5.1 OTMG / RRMG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Letter to Practice 3</w:t>
            </w: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 xml:space="preserve"> </w:t>
            </w: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to confirm approval for merger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???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268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5.2 Practices</w:t>
            </w:r>
          </w:p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Letter/email to neighbouring practices to inform of merger confirmation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697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5.3  Overview and Scrutiny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Liaise with overview and scrutiny to confirm merger date.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696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5.4 LMC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Communication with LMC to confirm merger date.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491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5.5 PCT comms team 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Email to comms to inform them of potential media interest </w:t>
            </w: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 /Commissioner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 w:val="restart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5.6 FT/ s Provider arm</w:t>
            </w:r>
          </w:p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ind w:left="16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District Nurses/Health Visitors to be notified to liaise with patients on caseload.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Palliative care manager to be informed to liaise with nurses.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Common Mental Illness – all mental health workers to be notified and liaise with patients.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Severe and Enduring Mental Health 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Mental Health Trust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Midwifery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Business Managers at FT’s to be informed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 /Commissioner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Patients Discharged from Hospital</w:t>
            </w: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Local Hospitals and Trust</w:t>
            </w: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Mental health trust</w:t>
            </w: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Ambulance Service</w:t>
            </w: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996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5.7 PALS</w:t>
            </w:r>
          </w:p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Inform PALS and complaints of merger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Inform of contact details for practice </w:t>
            </w: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659"/>
        </w:trPr>
        <w:tc>
          <w:tcPr>
            <w:tcW w:w="1211" w:type="dxa"/>
            <w:vMerge w:val="restart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5.8 BSU</w:t>
            </w:r>
          </w:p>
          <w:p w:rsidR="00947C50" w:rsidRPr="00947C50" w:rsidRDefault="00947C50" w:rsidP="00947C50">
            <w:pPr>
              <w:spacing w:before="120" w:after="120"/>
              <w:ind w:left="360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Need to update lists/practice </w:t>
            </w:r>
            <w:r w:rsidRPr="00793044">
              <w:rPr>
                <w:rFonts w:ascii="Arial" w:eastAsia="Times New Roman" w:hAnsi="Arial" w:cs="Arial"/>
                <w:bCs/>
                <w:sz w:val="24"/>
                <w:szCs w:val="26"/>
              </w:rPr>
              <w:t>information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Commissioner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370"/>
        </w:trPr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Inform courier services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172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5.9 CCG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Need Email to CCG to cascade to Directors.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172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5.10 OOH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Need to notify OOH - NHS111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172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5.11 Regional Team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Notify directors of regional NHS England team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Commissioner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:rsidTr="00947C50">
        <w:tc>
          <w:tcPr>
            <w:tcW w:w="1211" w:type="dxa"/>
            <w:vMerge w:val="restart"/>
            <w:textDirection w:val="btLr"/>
            <w:vAlign w:val="center"/>
          </w:tcPr>
          <w:p w:rsidR="00A74D58" w:rsidRPr="00947C50" w:rsidRDefault="00A74D58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5.12 Notify other agencies </w:t>
            </w:r>
          </w:p>
        </w:tc>
        <w:tc>
          <w:tcPr>
            <w:tcW w:w="3217" w:type="dxa"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Local Pharmacies</w:t>
            </w:r>
          </w:p>
        </w:tc>
        <w:tc>
          <w:tcPr>
            <w:tcW w:w="1177" w:type="dxa"/>
            <w:vMerge w:val="restart"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Merge w:val="restart"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:rsidTr="00947C50">
        <w:tc>
          <w:tcPr>
            <w:tcW w:w="1211" w:type="dxa"/>
            <w:vMerge/>
            <w:textDirection w:val="btLr"/>
            <w:vAlign w:val="center"/>
          </w:tcPr>
          <w:p w:rsidR="00A74D58" w:rsidRPr="00947C50" w:rsidRDefault="00A74D58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Local Hospitals</w:t>
            </w:r>
          </w:p>
        </w:tc>
        <w:tc>
          <w:tcPr>
            <w:tcW w:w="1177" w:type="dxa"/>
            <w:vMerge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4595" w:type="dxa"/>
            <w:vMerge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:rsidTr="00947C50">
        <w:tc>
          <w:tcPr>
            <w:tcW w:w="1211" w:type="dxa"/>
            <w:vMerge/>
            <w:textDirection w:val="btLr"/>
            <w:vAlign w:val="center"/>
          </w:tcPr>
          <w:p w:rsidR="00A74D58" w:rsidRPr="00947C50" w:rsidRDefault="00A74D58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Business Services agency (BSA) </w:t>
            </w:r>
          </w:p>
        </w:tc>
        <w:tc>
          <w:tcPr>
            <w:tcW w:w="1177" w:type="dxa"/>
            <w:vMerge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4595" w:type="dxa"/>
            <w:vMerge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:rsidTr="00947C50">
        <w:tc>
          <w:tcPr>
            <w:tcW w:w="1211" w:type="dxa"/>
            <w:vMerge/>
            <w:textDirection w:val="btLr"/>
            <w:vAlign w:val="center"/>
          </w:tcPr>
          <w:p w:rsidR="00A74D58" w:rsidRPr="00947C50" w:rsidRDefault="00A74D58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SHA</w:t>
            </w:r>
          </w:p>
        </w:tc>
        <w:tc>
          <w:tcPr>
            <w:tcW w:w="1177" w:type="dxa"/>
            <w:vMerge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4595" w:type="dxa"/>
            <w:vMerge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:rsidTr="00947C50">
        <w:tc>
          <w:tcPr>
            <w:tcW w:w="1211" w:type="dxa"/>
            <w:vMerge/>
            <w:textDirection w:val="btLr"/>
            <w:vAlign w:val="center"/>
          </w:tcPr>
          <w:p w:rsidR="00A74D58" w:rsidRPr="00947C50" w:rsidRDefault="00A74D58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A74D58" w:rsidRPr="00793044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6"/>
              </w:rPr>
            </w:pPr>
            <w:r w:rsidRPr="0079304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6"/>
              </w:rPr>
              <w:t>PCSE</w:t>
            </w:r>
          </w:p>
        </w:tc>
        <w:tc>
          <w:tcPr>
            <w:tcW w:w="1177" w:type="dxa"/>
            <w:vMerge/>
            <w:vAlign w:val="center"/>
          </w:tcPr>
          <w:p w:rsidR="00A74D58" w:rsidRPr="00793044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A74D58" w:rsidRPr="00793044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6"/>
              </w:rPr>
            </w:pPr>
          </w:p>
        </w:tc>
        <w:tc>
          <w:tcPr>
            <w:tcW w:w="4595" w:type="dxa"/>
            <w:vAlign w:val="center"/>
          </w:tcPr>
          <w:p w:rsidR="00A74D58" w:rsidRPr="00793044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6"/>
              </w:rPr>
            </w:pPr>
            <w:r w:rsidRPr="0079304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6"/>
              </w:rPr>
              <w:t>Check performers aligned to new practice and appropriate NPL3 forms submitted to PCSE</w:t>
            </w:r>
          </w:p>
        </w:tc>
        <w:tc>
          <w:tcPr>
            <w:tcW w:w="1926" w:type="dxa"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5010" w:type="dxa"/>
            <w:gridSpan w:val="7"/>
            <w:shd w:val="clear" w:color="auto" w:fill="D9D9D9"/>
            <w:vAlign w:val="center"/>
          </w:tcPr>
          <w:p w:rsidR="00947C50" w:rsidRPr="00947C50" w:rsidRDefault="00947C50" w:rsidP="00947C50">
            <w:pPr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166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6.1 Contract</w:t>
            </w:r>
          </w:p>
          <w:p w:rsidR="00947C50" w:rsidRPr="00947C50" w:rsidRDefault="00947C50" w:rsidP="00947C50">
            <w:pPr>
              <w:spacing w:before="120" w:after="120"/>
              <w:ind w:left="360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Need to prepare contract schedule to reflect contract termination / merger contract value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Finance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Finance to prepare and agree sign off with practice</w:t>
            </w: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Capitation list size 31</w:t>
            </w:r>
            <w:r w:rsidRPr="00947C50">
              <w:rPr>
                <w:rFonts w:ascii="Arial" w:eastAsia="Times New Roman" w:hAnsi="Arial" w:cs="Arial"/>
                <w:bCs/>
                <w:sz w:val="24"/>
                <w:szCs w:val="26"/>
                <w:vertAlign w:val="superscript"/>
              </w:rPr>
              <w:t>st</w:t>
            </w: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 March</w:t>
            </w: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:rsidTr="00947C50">
        <w:trPr>
          <w:trHeight w:val="1166"/>
        </w:trPr>
        <w:tc>
          <w:tcPr>
            <w:tcW w:w="1211" w:type="dxa"/>
            <w:textDirection w:val="btLr"/>
            <w:vAlign w:val="center"/>
          </w:tcPr>
          <w:p w:rsidR="00A74D58" w:rsidRPr="00947C50" w:rsidRDefault="00A74D58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177" w:type="dxa"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4595" w:type="dxa"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070"/>
        </w:trPr>
        <w:tc>
          <w:tcPr>
            <w:tcW w:w="1211" w:type="dxa"/>
            <w:vMerge w:val="restart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6.2 Exeter / QMAS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Administer closure of contract on Exeter system/QMAS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Commissioner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:rsidTr="00947C50">
        <w:trPr>
          <w:trHeight w:val="1070"/>
        </w:trPr>
        <w:tc>
          <w:tcPr>
            <w:tcW w:w="1211" w:type="dxa"/>
            <w:vMerge/>
            <w:textDirection w:val="btLr"/>
            <w:vAlign w:val="center"/>
          </w:tcPr>
          <w:p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17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459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:rsidTr="00947C50">
        <w:trPr>
          <w:trHeight w:val="1070"/>
        </w:trPr>
        <w:tc>
          <w:tcPr>
            <w:tcW w:w="1211" w:type="dxa"/>
            <w:vMerge/>
            <w:textDirection w:val="btLr"/>
            <w:vAlign w:val="center"/>
          </w:tcPr>
          <w:p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Practice to print off copy of population manager </w:t>
            </w:r>
          </w:p>
        </w:tc>
        <w:tc>
          <w:tcPr>
            <w:tcW w:w="117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:rsidTr="00947C50">
        <w:trPr>
          <w:trHeight w:val="976"/>
        </w:trPr>
        <w:tc>
          <w:tcPr>
            <w:tcW w:w="1211" w:type="dxa"/>
            <w:textDirection w:val="btLr"/>
            <w:vAlign w:val="center"/>
          </w:tcPr>
          <w:p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6.3 Bank Accounts</w:t>
            </w:r>
          </w:p>
        </w:tc>
        <w:tc>
          <w:tcPr>
            <w:tcW w:w="321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Payments and recoveries</w:t>
            </w:r>
          </w:p>
        </w:tc>
        <w:tc>
          <w:tcPr>
            <w:tcW w:w="117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To confirm:</w:t>
            </w:r>
          </w:p>
          <w:p w:rsidR="00A74D58" w:rsidRPr="00947C50" w:rsidRDefault="00A74D58" w:rsidP="00A74D58">
            <w:pPr>
              <w:numPr>
                <w:ilvl w:val="0"/>
                <w:numId w:val="7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New / same bank accounts</w:t>
            </w:r>
          </w:p>
          <w:p w:rsidR="00A74D58" w:rsidRPr="00947C50" w:rsidRDefault="00A74D58" w:rsidP="00A74D58">
            <w:pPr>
              <w:numPr>
                <w:ilvl w:val="0"/>
                <w:numId w:val="7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If new bank account confirm term for old account staying open for payments and recoveries </w:t>
            </w:r>
          </w:p>
        </w:tc>
        <w:tc>
          <w:tcPr>
            <w:tcW w:w="1926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:rsidTr="00947C50">
        <w:trPr>
          <w:trHeight w:val="328"/>
        </w:trPr>
        <w:tc>
          <w:tcPr>
            <w:tcW w:w="15010" w:type="dxa"/>
            <w:gridSpan w:val="7"/>
            <w:shd w:val="clear" w:color="auto" w:fill="D9D9D9"/>
            <w:vAlign w:val="center"/>
          </w:tcPr>
          <w:p w:rsidR="00A74D58" w:rsidRPr="00947C50" w:rsidRDefault="00A74D58" w:rsidP="00A74D58">
            <w:pPr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:rsidTr="00947C50">
        <w:trPr>
          <w:trHeight w:val="739"/>
        </w:trPr>
        <w:tc>
          <w:tcPr>
            <w:tcW w:w="1211" w:type="dxa"/>
            <w:vMerge w:val="restart"/>
            <w:textDirection w:val="btLr"/>
            <w:vAlign w:val="center"/>
          </w:tcPr>
          <w:p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7.1 Contractual</w:t>
            </w:r>
          </w:p>
        </w:tc>
        <w:tc>
          <w:tcPr>
            <w:tcW w:w="321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Contract Variation to add all Partners to contract</w:t>
            </w:r>
          </w:p>
        </w:tc>
        <w:tc>
          <w:tcPr>
            <w:tcW w:w="117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Commissioner</w:t>
            </w:r>
          </w:p>
        </w:tc>
        <w:tc>
          <w:tcPr>
            <w:tcW w:w="459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Date to be confirmed</w:t>
            </w:r>
          </w:p>
        </w:tc>
        <w:tc>
          <w:tcPr>
            <w:tcW w:w="1926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:rsidTr="00947C50">
        <w:trPr>
          <w:trHeight w:val="559"/>
        </w:trPr>
        <w:tc>
          <w:tcPr>
            <w:tcW w:w="1211" w:type="dxa"/>
            <w:vMerge/>
            <w:textDirection w:val="btLr"/>
            <w:vAlign w:val="center"/>
          </w:tcPr>
          <w:p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Confirm Practice agreement in place</w:t>
            </w:r>
          </w:p>
        </w:tc>
        <w:tc>
          <w:tcPr>
            <w:tcW w:w="117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 / Commissioner</w:t>
            </w:r>
          </w:p>
        </w:tc>
        <w:tc>
          <w:tcPr>
            <w:tcW w:w="459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:rsidTr="00947C50">
        <w:trPr>
          <w:trHeight w:val="437"/>
        </w:trPr>
        <w:tc>
          <w:tcPr>
            <w:tcW w:w="1211" w:type="dxa"/>
            <w:vMerge/>
            <w:textDirection w:val="btLr"/>
            <w:vAlign w:val="center"/>
          </w:tcPr>
          <w:p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Termination notice </w:t>
            </w:r>
          </w:p>
        </w:tc>
        <w:tc>
          <w:tcPr>
            <w:tcW w:w="117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Commissioner</w:t>
            </w:r>
          </w:p>
        </w:tc>
        <w:tc>
          <w:tcPr>
            <w:tcW w:w="459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:rsidTr="00947C50">
        <w:trPr>
          <w:trHeight w:val="667"/>
        </w:trPr>
        <w:tc>
          <w:tcPr>
            <w:tcW w:w="1211" w:type="dxa"/>
            <w:vMerge/>
            <w:textDirection w:val="btLr"/>
            <w:vAlign w:val="center"/>
          </w:tcPr>
          <w:p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Confirmation of provider name</w:t>
            </w:r>
          </w:p>
        </w:tc>
        <w:tc>
          <w:tcPr>
            <w:tcW w:w="117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To confirm if name is staying the same or changing </w:t>
            </w:r>
          </w:p>
        </w:tc>
        <w:tc>
          <w:tcPr>
            <w:tcW w:w="1926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:rsidTr="00947C50">
        <w:trPr>
          <w:trHeight w:val="1080"/>
        </w:trPr>
        <w:tc>
          <w:tcPr>
            <w:tcW w:w="1211" w:type="dxa"/>
            <w:vMerge w:val="restart"/>
            <w:textDirection w:val="btLr"/>
            <w:vAlign w:val="center"/>
          </w:tcPr>
          <w:p w:rsidR="00A74D58" w:rsidRPr="00947C50" w:rsidRDefault="00A74D58" w:rsidP="00A74D58">
            <w:pPr>
              <w:spacing w:before="120" w:after="120"/>
              <w:ind w:left="113" w:right="113"/>
              <w:jc w:val="center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7.2 BSU</w:t>
            </w:r>
          </w:p>
        </w:tc>
        <w:tc>
          <w:tcPr>
            <w:tcW w:w="321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BSU/LASCA to add end date to the Exeter contract and transfer patients </w:t>
            </w:r>
          </w:p>
        </w:tc>
        <w:tc>
          <w:tcPr>
            <w:tcW w:w="117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Commissioner</w:t>
            </w:r>
          </w:p>
        </w:tc>
        <w:tc>
          <w:tcPr>
            <w:tcW w:w="459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BSU to update contract details and transfer patients</w:t>
            </w:r>
          </w:p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:rsidTr="00947C50">
        <w:trPr>
          <w:trHeight w:val="1080"/>
        </w:trPr>
        <w:tc>
          <w:tcPr>
            <w:tcW w:w="1211" w:type="dxa"/>
            <w:vMerge/>
            <w:textDirection w:val="btLr"/>
            <w:vAlign w:val="center"/>
          </w:tcPr>
          <w:p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79304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6"/>
              </w:rPr>
              <w:t xml:space="preserve">Check performers aligned to new practice and appropriate NPL3 forms submitted </w:t>
            </w:r>
          </w:p>
        </w:tc>
        <w:tc>
          <w:tcPr>
            <w:tcW w:w="117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Commissioner</w:t>
            </w:r>
          </w:p>
        </w:tc>
        <w:tc>
          <w:tcPr>
            <w:tcW w:w="459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:rsidTr="00947C50">
        <w:trPr>
          <w:trHeight w:val="391"/>
        </w:trPr>
        <w:tc>
          <w:tcPr>
            <w:tcW w:w="15010" w:type="dxa"/>
            <w:gridSpan w:val="7"/>
            <w:shd w:val="clear" w:color="auto" w:fill="D9D9D9"/>
            <w:vAlign w:val="center"/>
          </w:tcPr>
          <w:p w:rsidR="00A74D58" w:rsidRPr="00947C50" w:rsidRDefault="00A74D58" w:rsidP="00A74D58">
            <w:pPr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ACTIONS FROM PATIENT ENGAGEMENT</w:t>
            </w:r>
          </w:p>
        </w:tc>
      </w:tr>
      <w:tr w:rsidR="00A74D58" w:rsidRPr="00947C50" w:rsidTr="00947C50">
        <w:trPr>
          <w:trHeight w:val="1144"/>
        </w:trPr>
        <w:tc>
          <w:tcPr>
            <w:tcW w:w="1211" w:type="dxa"/>
            <w:vMerge w:val="restart"/>
            <w:textDirection w:val="btLr"/>
            <w:vAlign w:val="center"/>
          </w:tcPr>
          <w:p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8.1 Appointments</w:t>
            </w:r>
          </w:p>
        </w:tc>
        <w:tc>
          <w:tcPr>
            <w:tcW w:w="321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Capacity of appointments</w:t>
            </w:r>
          </w:p>
        </w:tc>
        <w:tc>
          <w:tcPr>
            <w:tcW w:w="117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A74D58" w:rsidRPr="00947C50" w:rsidRDefault="00A74D58" w:rsidP="00A74D58">
            <w:pPr>
              <w:numPr>
                <w:ilvl w:val="0"/>
                <w:numId w:val="8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Two new GPs appointed at Practice 1;</w:t>
            </w:r>
          </w:p>
          <w:p w:rsidR="00A74D58" w:rsidRPr="00947C50" w:rsidRDefault="00A74D58" w:rsidP="00A74D58">
            <w:pPr>
              <w:numPr>
                <w:ilvl w:val="0"/>
                <w:numId w:val="8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Following merger existing clinics to be reviewed to consider better allocation across the two sites;</w:t>
            </w:r>
          </w:p>
          <w:p w:rsidR="00A74D58" w:rsidRPr="00947C50" w:rsidRDefault="00A74D58" w:rsidP="00A74D58">
            <w:pPr>
              <w:numPr>
                <w:ilvl w:val="0"/>
                <w:numId w:val="8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Following merger cross site working to be implemented for clinicians, and;</w:t>
            </w:r>
          </w:p>
          <w:p w:rsidR="00A74D58" w:rsidRPr="00947C50" w:rsidRDefault="00A74D58" w:rsidP="00A74D58">
            <w:pPr>
              <w:numPr>
                <w:ilvl w:val="0"/>
                <w:numId w:val="8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Following merger structural changes to be made at Practice 2 site to accommodate more clinical sessions to increase appointment availability.</w:t>
            </w:r>
          </w:p>
        </w:tc>
        <w:tc>
          <w:tcPr>
            <w:tcW w:w="1926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:rsidTr="00947C50">
        <w:trPr>
          <w:trHeight w:val="1144"/>
        </w:trPr>
        <w:tc>
          <w:tcPr>
            <w:tcW w:w="1211" w:type="dxa"/>
            <w:vMerge/>
            <w:textDirection w:val="btLr"/>
            <w:vAlign w:val="center"/>
          </w:tcPr>
          <w:p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Continuity of GP</w:t>
            </w:r>
          </w:p>
        </w:tc>
        <w:tc>
          <w:tcPr>
            <w:tcW w:w="117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A74D58" w:rsidRPr="00947C50" w:rsidRDefault="00A74D58" w:rsidP="00A74D58">
            <w:pPr>
              <w:numPr>
                <w:ilvl w:val="0"/>
                <w:numId w:val="10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The practices have discussed with patients that they will still be able to see their doctor although it may be at either Practice 1 or Practice 2.  The practice will monitor continuity of care throughout the merger. </w:t>
            </w:r>
          </w:p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:rsidTr="00947C50">
        <w:trPr>
          <w:trHeight w:val="654"/>
        </w:trPr>
        <w:tc>
          <w:tcPr>
            <w:tcW w:w="1211" w:type="dxa"/>
            <w:vMerge w:val="restart"/>
            <w:textDirection w:val="btLr"/>
            <w:vAlign w:val="center"/>
          </w:tcPr>
          <w:p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8.2 Adequate facilities </w:t>
            </w:r>
          </w:p>
          <w:p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Telephone System</w:t>
            </w:r>
          </w:p>
        </w:tc>
        <w:tc>
          <w:tcPr>
            <w:tcW w:w="117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A74D58" w:rsidRPr="00947C50" w:rsidRDefault="00A74D58" w:rsidP="00A74D58">
            <w:pPr>
              <w:numPr>
                <w:ilvl w:val="0"/>
                <w:numId w:val="9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The practice has informed patients that there will be one improved telephone system which will be based at Practice 1 with multiple lines to improve access to the practice.  </w:t>
            </w:r>
          </w:p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:rsidTr="00947C50">
        <w:trPr>
          <w:trHeight w:val="888"/>
        </w:trPr>
        <w:tc>
          <w:tcPr>
            <w:tcW w:w="1211" w:type="dxa"/>
            <w:vMerge/>
            <w:textDirection w:val="btLr"/>
            <w:vAlign w:val="center"/>
          </w:tcPr>
          <w:p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Capacity of waiting room </w:t>
            </w:r>
          </w:p>
        </w:tc>
        <w:tc>
          <w:tcPr>
            <w:tcW w:w="117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A74D58" w:rsidRPr="00947C50" w:rsidRDefault="00A74D58" w:rsidP="00A74D58">
            <w:pPr>
              <w:numPr>
                <w:ilvl w:val="0"/>
                <w:numId w:val="8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Following merger existing clinics to be reviewed to consider better allocation across the two sites;</w:t>
            </w:r>
          </w:p>
          <w:p w:rsidR="00A74D58" w:rsidRPr="00947C50" w:rsidRDefault="00A74D58" w:rsidP="00A74D58">
            <w:pPr>
              <w:numPr>
                <w:ilvl w:val="0"/>
                <w:numId w:val="8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Following merger cross site working to be implemented for clinicians,</w:t>
            </w:r>
          </w:p>
        </w:tc>
        <w:tc>
          <w:tcPr>
            <w:tcW w:w="1926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:rsidTr="00947C50">
        <w:trPr>
          <w:trHeight w:val="1144"/>
        </w:trPr>
        <w:tc>
          <w:tcPr>
            <w:tcW w:w="1211" w:type="dxa"/>
            <w:textDirection w:val="btLr"/>
          </w:tcPr>
          <w:p w:rsidR="00A74D58" w:rsidRPr="00947C50" w:rsidRDefault="00A74D58" w:rsidP="00A74D58">
            <w:pPr>
              <w:spacing w:before="120" w:after="120"/>
              <w:ind w:left="113" w:right="113"/>
              <w:jc w:val="center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8.3 Staffing</w:t>
            </w:r>
          </w:p>
        </w:tc>
        <w:tc>
          <w:tcPr>
            <w:tcW w:w="321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Concerns for staff</w:t>
            </w:r>
          </w:p>
        </w:tc>
        <w:tc>
          <w:tcPr>
            <w:tcW w:w="1177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A74D58" w:rsidRPr="00947C50" w:rsidRDefault="00A74D58" w:rsidP="00A74D58">
            <w:pPr>
              <w:numPr>
                <w:ilvl w:val="0"/>
                <w:numId w:val="11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The practice have informed patients that the merger will be a significant change for all, we plan to work will all of the staff to ensure a smooth positive change with benefits for our staff and patients. </w:t>
            </w:r>
          </w:p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</w:tbl>
    <w:p w:rsidR="00D2468D" w:rsidRDefault="00D2468D"/>
    <w:sectPr w:rsidR="00D2468D" w:rsidSect="00947C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1C58"/>
    <w:multiLevelType w:val="hybridMultilevel"/>
    <w:tmpl w:val="1E40BD72"/>
    <w:lvl w:ilvl="0" w:tplc="BC1891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F1BDB"/>
    <w:multiLevelType w:val="hybridMultilevel"/>
    <w:tmpl w:val="50CE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51193"/>
    <w:multiLevelType w:val="hybridMultilevel"/>
    <w:tmpl w:val="D624C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6F12CB"/>
    <w:multiLevelType w:val="hybridMultilevel"/>
    <w:tmpl w:val="67EA0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E0BD9"/>
    <w:multiLevelType w:val="multilevel"/>
    <w:tmpl w:val="02BC462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4FE6B44"/>
    <w:multiLevelType w:val="hybridMultilevel"/>
    <w:tmpl w:val="A88211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215A43"/>
    <w:multiLevelType w:val="multilevel"/>
    <w:tmpl w:val="0D9688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A0D421A"/>
    <w:multiLevelType w:val="multilevel"/>
    <w:tmpl w:val="1DDE3E30"/>
    <w:lvl w:ilvl="0">
      <w:start w:val="4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5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1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1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7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93" w:hanging="1800"/>
      </w:pPr>
      <w:rPr>
        <w:rFonts w:cs="Times New Roman" w:hint="default"/>
      </w:rPr>
    </w:lvl>
  </w:abstractNum>
  <w:abstractNum w:abstractNumId="8" w15:restartNumberingAfterBreak="0">
    <w:nsid w:val="4A776D0F"/>
    <w:multiLevelType w:val="hybridMultilevel"/>
    <w:tmpl w:val="4C9209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A949FB"/>
    <w:multiLevelType w:val="hybridMultilevel"/>
    <w:tmpl w:val="BE0C792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5E048F"/>
    <w:multiLevelType w:val="hybridMultilevel"/>
    <w:tmpl w:val="0C709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F95B16"/>
    <w:multiLevelType w:val="hybridMultilevel"/>
    <w:tmpl w:val="2C644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50"/>
    <w:rsid w:val="00072A72"/>
    <w:rsid w:val="001931F6"/>
    <w:rsid w:val="004D6C4C"/>
    <w:rsid w:val="00685E32"/>
    <w:rsid w:val="00793044"/>
    <w:rsid w:val="00947C50"/>
    <w:rsid w:val="0098699D"/>
    <w:rsid w:val="00A74D58"/>
    <w:rsid w:val="00D05F63"/>
    <w:rsid w:val="00D2468D"/>
    <w:rsid w:val="00F2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0BB1"/>
  <w15:docId w15:val="{F0C268C0-26C6-42D0-82FB-514A6EBA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47C50"/>
    <w:pPr>
      <w:numPr>
        <w:numId w:val="12"/>
      </w:numPr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47C50"/>
    <w:pPr>
      <w:numPr>
        <w:ilvl w:val="1"/>
        <w:numId w:val="12"/>
      </w:numPr>
      <w:spacing w:line="360" w:lineRule="auto"/>
      <w:outlineLvl w:val="1"/>
    </w:pPr>
    <w:rPr>
      <w:rFonts w:ascii="Arial" w:eastAsia="Times New Roman" w:hAnsi="Arial" w:cs="Times New Roman"/>
      <w:b/>
      <w:bCs/>
      <w:iCs/>
      <w:color w:val="EEECE1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47C50"/>
    <w:pPr>
      <w:numPr>
        <w:ilvl w:val="2"/>
        <w:numId w:val="12"/>
      </w:numPr>
      <w:spacing w:line="360" w:lineRule="auto"/>
      <w:outlineLvl w:val="2"/>
    </w:pPr>
    <w:rPr>
      <w:rFonts w:ascii="Arial" w:eastAsia="Times New Roman" w:hAnsi="Arial" w:cs="Times New Roman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47C50"/>
    <w:pPr>
      <w:keepNext/>
      <w:keepLines/>
      <w:numPr>
        <w:ilvl w:val="3"/>
        <w:numId w:val="12"/>
      </w:numPr>
      <w:spacing w:before="200" w:line="360" w:lineRule="auto"/>
      <w:outlineLvl w:val="3"/>
    </w:pPr>
    <w:rPr>
      <w:rFonts w:ascii="Arial" w:eastAsiaTheme="majorEastAsia" w:hAnsi="Arial" w:cstheme="majorBidi"/>
      <w:iCs/>
      <w:color w:val="000000" w:themeColor="text1"/>
      <w:sz w:val="24"/>
      <w:szCs w:val="26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47C50"/>
    <w:pPr>
      <w:keepNext/>
      <w:keepLines/>
      <w:numPr>
        <w:ilvl w:val="4"/>
        <w:numId w:val="12"/>
      </w:numPr>
      <w:spacing w:before="200" w:line="360" w:lineRule="auto"/>
      <w:outlineLvl w:val="4"/>
    </w:pPr>
    <w:rPr>
      <w:rFonts w:ascii="Arial" w:eastAsiaTheme="majorEastAsia" w:hAnsi="Arial" w:cs="Arial"/>
      <w:bCs/>
      <w:color w:val="243F60" w:themeColor="accent1" w:themeShade="7F"/>
      <w:sz w:val="24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947C50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947C50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947C50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947C50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C50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47C50"/>
    <w:rPr>
      <w:rFonts w:ascii="Arial" w:eastAsia="Times New Roman" w:hAnsi="Arial" w:cs="Times New Roman"/>
      <w:b/>
      <w:bCs/>
      <w:iCs/>
      <w:color w:val="EEECE1" w:themeColor="background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47C50"/>
    <w:rPr>
      <w:rFonts w:ascii="Arial" w:eastAsia="Times New Roman" w:hAnsi="Arial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47C50"/>
    <w:rPr>
      <w:rFonts w:ascii="Arial" w:eastAsiaTheme="majorEastAsia" w:hAnsi="Arial" w:cstheme="majorBidi"/>
      <w:iCs/>
      <w:color w:val="000000" w:themeColor="text1"/>
      <w:sz w:val="24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rsid w:val="00947C50"/>
    <w:rPr>
      <w:rFonts w:ascii="Arial" w:eastAsiaTheme="majorEastAsia" w:hAnsi="Arial" w:cs="Arial"/>
      <w:bCs/>
      <w:color w:val="243F60" w:themeColor="accent1" w:themeShade="7F"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947C50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47C50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947C50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47C50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47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C50"/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C50"/>
    <w:rPr>
      <w:rFonts w:ascii="Arial" w:eastAsia="Times New Roman" w:hAnsi="Arial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Williams</dc:creator>
  <cp:lastModifiedBy>Joanne Boshell</cp:lastModifiedBy>
  <cp:revision>1</cp:revision>
  <dcterms:created xsi:type="dcterms:W3CDTF">2020-10-09T09:39:00Z</dcterms:created>
  <dcterms:modified xsi:type="dcterms:W3CDTF">2020-10-09T09:39:00Z</dcterms:modified>
</cp:coreProperties>
</file>