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9E" w:rsidRPr="00531D56" w:rsidRDefault="00B9609E" w:rsidP="00B9609E">
      <w:pPr>
        <w:autoSpaceDE w:val="0"/>
        <w:autoSpaceDN w:val="0"/>
        <w:adjustRightInd w:val="0"/>
        <w:spacing w:before="200" w:after="60"/>
        <w:ind w:right="-23"/>
        <w:jc w:val="center"/>
        <w:rPr>
          <w:rFonts w:ascii="Frutiger LT 65 Bold" w:hAnsi="Frutiger LT 65 Bold" w:cs="Arial"/>
          <w:color w:val="1C6CB4"/>
          <w:sz w:val="28"/>
          <w:szCs w:val="28"/>
        </w:rPr>
      </w:pPr>
      <w:r>
        <w:rPr>
          <w:rFonts w:ascii="Frutiger LT 65 Bold" w:hAnsi="Frutiger LT 65 Bold" w:cs="Arial"/>
          <w:color w:val="1C6CB4"/>
          <w:sz w:val="28"/>
          <w:szCs w:val="28"/>
        </w:rPr>
        <w:t>Annex</w:t>
      </w:r>
      <w:r w:rsidRPr="00531D56">
        <w:rPr>
          <w:rFonts w:ascii="Frutiger LT 65 Bold" w:hAnsi="Frutiger LT 65 Bold" w:cs="Arial"/>
          <w:color w:val="1C6CB4"/>
          <w:sz w:val="28"/>
          <w:szCs w:val="28"/>
        </w:rPr>
        <w:t xml:space="preserve"> 12</w:t>
      </w:r>
    </w:p>
    <w:p w:rsidR="00B9609E" w:rsidRPr="000324CC" w:rsidRDefault="00B9609E" w:rsidP="00B9609E">
      <w:pPr>
        <w:autoSpaceDE w:val="0"/>
        <w:autoSpaceDN w:val="0"/>
        <w:adjustRightInd w:val="0"/>
        <w:spacing w:before="200" w:after="60"/>
        <w:ind w:right="-23"/>
        <w:jc w:val="center"/>
        <w:rPr>
          <w:rFonts w:ascii="Frutiger LT 55 Roman" w:hAnsi="Frutiger LT 55 Roman"/>
          <w:color w:val="1C6CB4"/>
          <w:sz w:val="32"/>
          <w:szCs w:val="32"/>
        </w:rPr>
      </w:pPr>
      <w:r w:rsidRPr="000324CC">
        <w:rPr>
          <w:rFonts w:ascii="Frutiger LT 55 Roman" w:hAnsi="Frutiger LT 55 Roman"/>
          <w:color w:val="1C6CB4"/>
          <w:sz w:val="32"/>
          <w:szCs w:val="32"/>
        </w:rPr>
        <w:t>Terminati</w:t>
      </w:r>
      <w:r w:rsidR="00E70311">
        <w:rPr>
          <w:rFonts w:ascii="Frutiger LT 55 Roman" w:hAnsi="Frutiger LT 55 Roman"/>
          <w:color w:val="1C6CB4"/>
          <w:sz w:val="32"/>
          <w:szCs w:val="32"/>
        </w:rPr>
        <w:t>on due to breach of Regulation 5</w:t>
      </w:r>
    </w:p>
    <w:p w:rsidR="00B9609E" w:rsidRPr="00F9436A" w:rsidRDefault="00B9609E" w:rsidP="00B9609E">
      <w:pPr>
        <w:spacing w:before="200" w:after="60"/>
        <w:jc w:val="center"/>
        <w:rPr>
          <w:rFonts w:ascii="Frutiger LT Std 45 Light" w:hAnsi="Frutiger LT Std 45 Light"/>
          <w:b/>
          <w:sz w:val="24"/>
          <w:szCs w:val="24"/>
        </w:rPr>
      </w:pPr>
    </w:p>
    <w:p w:rsidR="00BB394C" w:rsidRDefault="00E70311" w:rsidP="00B9609E">
      <w:pPr>
        <w:jc w:val="left"/>
        <w:rPr>
          <w:rFonts w:ascii="Frutiger LT Std 45 Light" w:hAnsi="Frutiger LT Std 45 Light"/>
          <w:sz w:val="24"/>
          <w:szCs w:val="24"/>
        </w:rPr>
      </w:pPr>
      <w:r w:rsidRPr="00E70311">
        <w:rPr>
          <w:rFonts w:ascii="Frutiger LT Std 45 Light" w:hAnsi="Frutiger LT Std 45 Light"/>
          <w:sz w:val="24"/>
          <w:szCs w:val="24"/>
        </w:rPr>
        <w:t>The wording below reflects paragraph 67 of Schedule 3 of the GMS Regulations (2015):</w:t>
      </w:r>
    </w:p>
    <w:p w:rsidR="00E70311" w:rsidRDefault="00E70311" w:rsidP="00B9609E">
      <w:pPr>
        <w:jc w:val="left"/>
        <w:rPr>
          <w:rFonts w:ascii="Frutiger LT Std 45 Light" w:hAnsi="Frutiger LT Std 45 Light" w:cs="Arial"/>
          <w:sz w:val="24"/>
          <w:szCs w:val="24"/>
        </w:rPr>
      </w:pPr>
    </w:p>
    <w:p w:rsidR="00BB394C" w:rsidRPr="00BB394C" w:rsidRDefault="00BB394C" w:rsidP="00BB394C">
      <w:pPr>
        <w:jc w:val="left"/>
        <w:rPr>
          <w:rFonts w:ascii="Frutiger LT Std 45 Light" w:hAnsi="Frutiger LT Std 45 Light"/>
          <w:b/>
          <w:sz w:val="24"/>
          <w:szCs w:val="24"/>
        </w:rPr>
      </w:pPr>
      <w:r w:rsidRPr="00BB394C">
        <w:rPr>
          <w:rFonts w:ascii="Frutiger LT Std 45 Light" w:hAnsi="Frutiger LT Std 45 Light"/>
          <w:b/>
          <w:sz w:val="24"/>
          <w:szCs w:val="24"/>
        </w:rPr>
        <w:t>Termination by the Board for breach of conditions in regulation 5</w:t>
      </w:r>
    </w:p>
    <w:p w:rsidR="00BB394C" w:rsidRPr="00BB394C" w:rsidRDefault="00BB394C" w:rsidP="00BB394C">
      <w:pPr>
        <w:jc w:val="left"/>
        <w:rPr>
          <w:rFonts w:ascii="Frutiger LT Std 45 Light" w:hAnsi="Frutiger LT Std 45 Light"/>
          <w:sz w:val="24"/>
          <w:szCs w:val="24"/>
        </w:rPr>
      </w:pPr>
    </w:p>
    <w:p w:rsidR="00BB394C" w:rsidRDefault="00BB394C" w:rsidP="00BB394C">
      <w:pPr>
        <w:jc w:val="left"/>
        <w:rPr>
          <w:rFonts w:ascii="Frutiger LT Std 45 Light" w:hAnsi="Frutiger LT Std 45 Light"/>
          <w:sz w:val="24"/>
          <w:szCs w:val="24"/>
        </w:rPr>
      </w:pPr>
      <w:r w:rsidRPr="00BB394C">
        <w:rPr>
          <w:rFonts w:ascii="Frutiger LT Std 45 Light" w:hAnsi="Frutiger LT Std 45 Light"/>
          <w:sz w:val="24"/>
          <w:szCs w:val="24"/>
        </w:rPr>
        <w:t>65.—</w:t>
      </w:r>
    </w:p>
    <w:p w:rsid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0"/>
          <w:numId w:val="9"/>
        </w:numPr>
        <w:jc w:val="left"/>
        <w:rPr>
          <w:rFonts w:ascii="Frutiger LT Std 45 Light" w:hAnsi="Frutiger LT Std 45 Light"/>
          <w:sz w:val="24"/>
          <w:szCs w:val="24"/>
        </w:rPr>
      </w:pPr>
      <w:r w:rsidRPr="00BB394C">
        <w:rPr>
          <w:rFonts w:ascii="Frutiger LT Std 45 Light" w:hAnsi="Frutiger LT Std 45 Light"/>
          <w:sz w:val="24"/>
          <w:szCs w:val="24"/>
        </w:rPr>
        <w:t>Subject to paragraph (2), the Board must give notice in writing to the contractor terminating the contract with immediate effect where, in any case, a contractor who is an individual medical practitioner has ceased to be a general medical practitioner.</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0"/>
          <w:numId w:val="9"/>
        </w:numPr>
        <w:jc w:val="left"/>
        <w:rPr>
          <w:rFonts w:ascii="Frutiger LT Std 45 Light" w:hAnsi="Frutiger LT Std 45 Light"/>
          <w:sz w:val="24"/>
          <w:szCs w:val="24"/>
        </w:rPr>
      </w:pPr>
      <w:r w:rsidRPr="00BB394C">
        <w:rPr>
          <w:rFonts w:ascii="Frutiger LT Std 45 Light" w:hAnsi="Frutiger LT Std 45 Light"/>
          <w:sz w:val="24"/>
          <w:szCs w:val="24"/>
        </w:rPr>
        <w:t>Where the contractor referred to in sub-paragraph (1) has ceased to satisfy the condition specified in regulation 5(1)(a) by reason of a suspension of the type described in sub-paragraph (7), the Board is not required to give notice to the contractor under sub-paragraph (1) unless—</w:t>
      </w:r>
    </w:p>
    <w:p w:rsidR="00BB394C" w:rsidRPr="00BB394C" w:rsidRDefault="00BB394C" w:rsidP="00BB394C">
      <w:pPr>
        <w:jc w:val="left"/>
        <w:rPr>
          <w:rFonts w:ascii="Frutiger LT Std 45 Light" w:hAnsi="Frutiger LT Std 45 Light"/>
          <w:sz w:val="24"/>
          <w:szCs w:val="24"/>
        </w:rPr>
      </w:pPr>
      <w:r w:rsidRPr="00BB394C">
        <w:rPr>
          <w:rFonts w:ascii="Frutiger LT Std 45 Light" w:hAnsi="Frutiger LT Std 45 Light"/>
          <w:sz w:val="24"/>
          <w:szCs w:val="24"/>
        </w:rPr>
        <w:t xml:space="preserve"> </w:t>
      </w:r>
    </w:p>
    <w:p w:rsidR="00BB394C" w:rsidRPr="00BB394C" w:rsidRDefault="00BB394C" w:rsidP="00BB394C">
      <w:pPr>
        <w:pStyle w:val="ListParagraph"/>
        <w:numPr>
          <w:ilvl w:val="1"/>
          <w:numId w:val="10"/>
        </w:numPr>
        <w:jc w:val="left"/>
        <w:rPr>
          <w:rFonts w:ascii="Frutiger LT Std 45 Light" w:hAnsi="Frutiger LT Std 45 Light"/>
          <w:sz w:val="24"/>
          <w:szCs w:val="24"/>
        </w:rPr>
      </w:pPr>
      <w:r w:rsidRPr="00BB394C">
        <w:rPr>
          <w:rFonts w:ascii="Frutiger LT Std 45 Light" w:hAnsi="Frutiger LT Std 45 Light"/>
          <w:sz w:val="24"/>
          <w:szCs w:val="24"/>
        </w:rPr>
        <w:t>the contractor is unable to satisfy the Board that it has in place adequate arrangements for the provision of clinical services under the contract for so long as the suspension continues; or</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1"/>
          <w:numId w:val="10"/>
        </w:numPr>
        <w:jc w:val="left"/>
        <w:rPr>
          <w:rFonts w:ascii="Frutiger LT Std 45 Light" w:hAnsi="Frutiger LT Std 45 Light"/>
          <w:sz w:val="24"/>
          <w:szCs w:val="24"/>
        </w:rPr>
      </w:pPr>
      <w:r w:rsidRPr="00BB394C">
        <w:rPr>
          <w:rFonts w:ascii="Frutiger LT Std 45 Light" w:hAnsi="Frutiger LT Std 45 Light"/>
          <w:sz w:val="24"/>
          <w:szCs w:val="24"/>
        </w:rPr>
        <w:t>the Board is satisfied that the circumstances of the suspension are such that if the contract is not terminated with immediate effect—</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2"/>
          <w:numId w:val="10"/>
        </w:numPr>
        <w:jc w:val="left"/>
        <w:rPr>
          <w:rFonts w:ascii="Frutiger LT Std 45 Light" w:hAnsi="Frutiger LT Std 45 Light"/>
          <w:sz w:val="24"/>
          <w:szCs w:val="24"/>
        </w:rPr>
      </w:pPr>
      <w:r w:rsidRPr="00BB394C">
        <w:rPr>
          <w:rFonts w:ascii="Frutiger LT Std 45 Light" w:hAnsi="Frutiger LT Std 45 Light"/>
          <w:sz w:val="24"/>
          <w:szCs w:val="24"/>
        </w:rPr>
        <w:t>the safety of the contractor’s patients would be at serious risk, or</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2"/>
          <w:numId w:val="10"/>
        </w:numPr>
        <w:jc w:val="left"/>
        <w:rPr>
          <w:rFonts w:ascii="Frutiger LT Std 45 Light" w:hAnsi="Frutiger LT Std 45 Light"/>
          <w:sz w:val="24"/>
          <w:szCs w:val="24"/>
        </w:rPr>
      </w:pPr>
      <w:proofErr w:type="gramStart"/>
      <w:r w:rsidRPr="00BB394C">
        <w:rPr>
          <w:rFonts w:ascii="Frutiger LT Std 45 Light" w:hAnsi="Frutiger LT Std 45 Light"/>
          <w:sz w:val="24"/>
          <w:szCs w:val="24"/>
        </w:rPr>
        <w:t>the</w:t>
      </w:r>
      <w:proofErr w:type="gramEnd"/>
      <w:r w:rsidRPr="00BB394C">
        <w:rPr>
          <w:rFonts w:ascii="Frutiger LT Std 45 Light" w:hAnsi="Frutiger LT Std 45 Light"/>
          <w:sz w:val="24"/>
          <w:szCs w:val="24"/>
        </w:rPr>
        <w:t xml:space="preserve"> Board would be at risk of material financial loss.</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0"/>
          <w:numId w:val="9"/>
        </w:numPr>
        <w:jc w:val="left"/>
        <w:rPr>
          <w:rFonts w:ascii="Frutiger LT Std 45 Light" w:hAnsi="Frutiger LT Std 45 Light"/>
          <w:sz w:val="24"/>
          <w:szCs w:val="24"/>
        </w:rPr>
      </w:pPr>
      <w:r w:rsidRPr="00BB394C">
        <w:rPr>
          <w:rFonts w:ascii="Frutiger LT Std 45 Light" w:hAnsi="Frutiger LT Std 45 Light"/>
          <w:sz w:val="24"/>
          <w:szCs w:val="24"/>
        </w:rPr>
        <w:t>Sub-paragraph (4) applies where—</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0"/>
          <w:numId w:val="11"/>
        </w:numPr>
        <w:jc w:val="left"/>
        <w:rPr>
          <w:rFonts w:ascii="Frutiger LT Std 45 Light" w:hAnsi="Frutiger LT Std 45 Light"/>
          <w:sz w:val="24"/>
          <w:szCs w:val="24"/>
        </w:rPr>
      </w:pPr>
      <w:r w:rsidRPr="00BB394C">
        <w:rPr>
          <w:rFonts w:ascii="Frutiger LT Std 45 Light" w:hAnsi="Frutiger LT Std 45 Light"/>
          <w:sz w:val="24"/>
          <w:szCs w:val="24"/>
        </w:rPr>
        <w:t>except in a case to which paragraph 59(4) applies, the contractor consists of two or more persons practising in partnership and the condition specified in regulation 5(1)(b) is no longer satisfied; or</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0"/>
          <w:numId w:val="11"/>
        </w:numPr>
        <w:jc w:val="left"/>
        <w:rPr>
          <w:rFonts w:ascii="Frutiger LT Std 45 Light" w:hAnsi="Frutiger LT Std 45 Light"/>
          <w:sz w:val="24"/>
          <w:szCs w:val="24"/>
        </w:rPr>
      </w:pPr>
      <w:proofErr w:type="gramStart"/>
      <w:r w:rsidRPr="00BB394C">
        <w:rPr>
          <w:rFonts w:ascii="Frutiger LT Std 45 Light" w:hAnsi="Frutiger LT Std 45 Light"/>
          <w:sz w:val="24"/>
          <w:szCs w:val="24"/>
        </w:rPr>
        <w:t>the</w:t>
      </w:r>
      <w:proofErr w:type="gramEnd"/>
      <w:r w:rsidRPr="00BB394C">
        <w:rPr>
          <w:rFonts w:ascii="Frutiger LT Std 45 Light" w:hAnsi="Frutiger LT Std 45 Light"/>
          <w:sz w:val="24"/>
          <w:szCs w:val="24"/>
        </w:rPr>
        <w:t xml:space="preserve"> contractor is a company limited by shares, and the condition specified in regulation 5(1)(c) is no longer satisfied.</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0"/>
          <w:numId w:val="9"/>
        </w:numPr>
        <w:jc w:val="left"/>
        <w:rPr>
          <w:rFonts w:ascii="Frutiger LT Std 45 Light" w:hAnsi="Frutiger LT Std 45 Light"/>
          <w:sz w:val="24"/>
          <w:szCs w:val="24"/>
        </w:rPr>
      </w:pPr>
      <w:r w:rsidRPr="00BB394C">
        <w:rPr>
          <w:rFonts w:ascii="Frutiger LT Std 45 Light" w:hAnsi="Frutiger LT Std 45 Light"/>
          <w:sz w:val="24"/>
          <w:szCs w:val="24"/>
        </w:rPr>
        <w:t>Where this sub-paragraph applies, the Board must—</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1"/>
          <w:numId w:val="9"/>
        </w:numPr>
        <w:jc w:val="left"/>
        <w:rPr>
          <w:rFonts w:ascii="Frutiger LT Std 45 Light" w:hAnsi="Frutiger LT Std 45 Light"/>
          <w:sz w:val="24"/>
          <w:szCs w:val="24"/>
        </w:rPr>
      </w:pPr>
      <w:r w:rsidRPr="00BB394C">
        <w:rPr>
          <w:rFonts w:ascii="Frutiger LT Std 45 Light" w:hAnsi="Frutiger LT Std 45 Light"/>
          <w:sz w:val="24"/>
          <w:szCs w:val="24"/>
        </w:rPr>
        <w:t>give notice in writing to the contractor terminating the contract with immediate effect; or</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1"/>
          <w:numId w:val="9"/>
        </w:numPr>
        <w:jc w:val="left"/>
        <w:rPr>
          <w:rFonts w:ascii="Frutiger LT Std 45 Light" w:hAnsi="Frutiger LT Std 45 Light"/>
          <w:sz w:val="24"/>
          <w:szCs w:val="24"/>
        </w:rPr>
      </w:pPr>
      <w:r w:rsidRPr="00BB394C">
        <w:rPr>
          <w:rFonts w:ascii="Frutiger LT Std 45 Light" w:hAnsi="Frutiger LT Std 45 Light"/>
          <w:sz w:val="24"/>
          <w:szCs w:val="24"/>
        </w:rPr>
        <w:t>give notice in writing to the contractor confirming that the Board is prepared to allow the contract to continue, for a period specified by the Board, in accordance with sub-paragraph (5) (“the interim period”).</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0"/>
          <w:numId w:val="9"/>
        </w:numPr>
        <w:jc w:val="left"/>
        <w:rPr>
          <w:rFonts w:ascii="Frutiger LT Std 45 Light" w:hAnsi="Frutiger LT Std 45 Light"/>
          <w:sz w:val="24"/>
          <w:szCs w:val="24"/>
        </w:rPr>
      </w:pPr>
      <w:r w:rsidRPr="00BB394C">
        <w:rPr>
          <w:rFonts w:ascii="Frutiger LT Std 45 Light" w:hAnsi="Frutiger LT Std 45 Light"/>
          <w:sz w:val="24"/>
          <w:szCs w:val="24"/>
        </w:rPr>
        <w:t>The period specified by the Board under sub-paragraph (4)(b) must not exceed—</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1"/>
          <w:numId w:val="12"/>
        </w:numPr>
        <w:jc w:val="left"/>
        <w:rPr>
          <w:rFonts w:ascii="Frutiger LT Std 45 Light" w:hAnsi="Frutiger LT Std 45 Light"/>
          <w:sz w:val="24"/>
          <w:szCs w:val="24"/>
        </w:rPr>
      </w:pPr>
      <w:r w:rsidRPr="00BB394C">
        <w:rPr>
          <w:rFonts w:ascii="Frutiger LT Std 45 Light" w:hAnsi="Frutiger LT Std 45 Light"/>
          <w:sz w:val="24"/>
          <w:szCs w:val="24"/>
        </w:rPr>
        <w:t>six months; or</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1"/>
          <w:numId w:val="12"/>
        </w:numPr>
        <w:jc w:val="left"/>
        <w:rPr>
          <w:rFonts w:ascii="Frutiger LT Std 45 Light" w:hAnsi="Frutiger LT Std 45 Light"/>
          <w:sz w:val="24"/>
          <w:szCs w:val="24"/>
        </w:rPr>
      </w:pPr>
      <w:proofErr w:type="gramStart"/>
      <w:r w:rsidRPr="00BB394C">
        <w:rPr>
          <w:rFonts w:ascii="Frutiger LT Std 45 Light" w:hAnsi="Frutiger LT Std 45 Light"/>
          <w:sz w:val="24"/>
          <w:szCs w:val="24"/>
        </w:rPr>
        <w:t>where</w:t>
      </w:r>
      <w:proofErr w:type="gramEnd"/>
      <w:r w:rsidRPr="00BB394C">
        <w:rPr>
          <w:rFonts w:ascii="Frutiger LT Std 45 Light" w:hAnsi="Frutiger LT Std 45 Light"/>
          <w:sz w:val="24"/>
          <w:szCs w:val="24"/>
        </w:rPr>
        <w:t xml:space="preserve"> the failure of the contractor to continue to satisfy the condition in regulation 5(1)(b) or 5(1)(c), is by reason of a suspension described in sub-paragraph (7), the period for which that suspension continues.</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0"/>
          <w:numId w:val="9"/>
        </w:numPr>
        <w:jc w:val="left"/>
        <w:rPr>
          <w:rFonts w:ascii="Frutiger LT Std 45 Light" w:hAnsi="Frutiger LT Std 45 Light"/>
          <w:sz w:val="24"/>
          <w:szCs w:val="24"/>
        </w:rPr>
      </w:pPr>
      <w:r w:rsidRPr="00BB394C">
        <w:rPr>
          <w:rFonts w:ascii="Frutiger LT Std 45 Light" w:hAnsi="Frutiger LT Std 45 Light"/>
          <w:sz w:val="24"/>
          <w:szCs w:val="24"/>
        </w:rPr>
        <w:t>The Board must, during the interim period and with the consent of the contractor, employ or supply the contractor with one or more general medical practitioners for the interim period to assist the contractor in the provision of clinical services under the contract.</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0"/>
          <w:numId w:val="9"/>
        </w:numPr>
        <w:jc w:val="left"/>
        <w:rPr>
          <w:rFonts w:ascii="Frutiger LT Std 45 Light" w:hAnsi="Frutiger LT Std 45 Light"/>
          <w:sz w:val="24"/>
          <w:szCs w:val="24"/>
        </w:rPr>
      </w:pPr>
      <w:r w:rsidRPr="00BB394C">
        <w:rPr>
          <w:rFonts w:ascii="Frutiger LT Std 45 Light" w:hAnsi="Frutiger LT Std 45 Light"/>
          <w:sz w:val="24"/>
          <w:szCs w:val="24"/>
        </w:rPr>
        <w:t>The suspensions described in this sub-paragraph are suspension—</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0"/>
          <w:numId w:val="13"/>
        </w:numPr>
        <w:jc w:val="left"/>
        <w:rPr>
          <w:rFonts w:ascii="Frutiger LT Std 45 Light" w:hAnsi="Frutiger LT Std 45 Light"/>
          <w:sz w:val="24"/>
          <w:szCs w:val="24"/>
        </w:rPr>
      </w:pPr>
      <w:r w:rsidRPr="00BB394C">
        <w:rPr>
          <w:rFonts w:ascii="Frutiger LT Std 45 Light" w:hAnsi="Frutiger LT Std 45 Light"/>
          <w:sz w:val="24"/>
          <w:szCs w:val="24"/>
        </w:rPr>
        <w:t>by a Fitness to Practise Panel under—</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1"/>
          <w:numId w:val="13"/>
        </w:numPr>
        <w:jc w:val="left"/>
        <w:rPr>
          <w:rFonts w:ascii="Frutiger LT Std 45 Light" w:hAnsi="Frutiger LT Std 45 Light"/>
          <w:sz w:val="24"/>
          <w:szCs w:val="24"/>
        </w:rPr>
      </w:pPr>
      <w:r w:rsidRPr="00BB394C">
        <w:rPr>
          <w:rFonts w:ascii="Frutiger LT Std 45 Light" w:hAnsi="Frutiger LT Std 45 Light"/>
          <w:sz w:val="24"/>
          <w:szCs w:val="24"/>
        </w:rPr>
        <w:t>section 35D of the Medical Act 1983(a) (functions of a fitness to practise panel) in a health case, other than an indefinite suspension under section 35D(6) of that Act, or</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1"/>
          <w:numId w:val="13"/>
        </w:numPr>
        <w:jc w:val="left"/>
        <w:rPr>
          <w:rFonts w:ascii="Frutiger LT Std 45 Light" w:hAnsi="Frutiger LT Std 45 Light"/>
          <w:sz w:val="24"/>
          <w:szCs w:val="24"/>
        </w:rPr>
      </w:pPr>
      <w:r w:rsidRPr="00BB394C">
        <w:rPr>
          <w:rFonts w:ascii="Frutiger LT Std 45 Light" w:hAnsi="Frutiger LT Std 45 Light"/>
          <w:sz w:val="24"/>
          <w:szCs w:val="24"/>
        </w:rPr>
        <w:t>section 38(1) of the Medical Act 1983(b) (power to order immediate suspension etc. after a finding of impairment of fitness to practise); or</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0"/>
          <w:numId w:val="13"/>
        </w:numPr>
        <w:jc w:val="left"/>
        <w:rPr>
          <w:rFonts w:ascii="Frutiger LT Std 45 Light" w:hAnsi="Frutiger LT Std 45 Light"/>
          <w:sz w:val="24"/>
          <w:szCs w:val="24"/>
        </w:rPr>
      </w:pPr>
      <w:proofErr w:type="gramStart"/>
      <w:r w:rsidRPr="00BB394C">
        <w:rPr>
          <w:rFonts w:ascii="Frutiger LT Std 45 Light" w:hAnsi="Frutiger LT Std 45 Light"/>
          <w:sz w:val="24"/>
          <w:szCs w:val="24"/>
        </w:rPr>
        <w:t>by</w:t>
      </w:r>
      <w:proofErr w:type="gramEnd"/>
      <w:r w:rsidRPr="00BB394C">
        <w:rPr>
          <w:rFonts w:ascii="Frutiger LT Std 45 Light" w:hAnsi="Frutiger LT Std 45 Light"/>
          <w:sz w:val="24"/>
          <w:szCs w:val="24"/>
        </w:rPr>
        <w:t xml:space="preserve"> a Fitness to Practise Panel or an Interim Orders Panel under section 41A of the Medical Act 1983(c) (interim orders).</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0"/>
          <w:numId w:val="9"/>
        </w:numPr>
        <w:jc w:val="left"/>
        <w:rPr>
          <w:rFonts w:ascii="Frutiger LT Std 45 Light" w:hAnsi="Frutiger LT Std 45 Light"/>
          <w:sz w:val="24"/>
          <w:szCs w:val="24"/>
        </w:rPr>
      </w:pPr>
      <w:r w:rsidRPr="00BB394C">
        <w:rPr>
          <w:rFonts w:ascii="Frutiger LT Std 45 Light" w:hAnsi="Frutiger LT Std 45 Light"/>
          <w:sz w:val="24"/>
          <w:szCs w:val="24"/>
        </w:rPr>
        <w:t>Before deciding which of the options in sub-paragraph (4) to pursue, the Board must, if it is reasonably practicable to do so, consult the Local Medical Committee (if any) for the area in which the contractor provides services under the contract.</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0"/>
          <w:numId w:val="9"/>
        </w:numPr>
        <w:jc w:val="left"/>
        <w:rPr>
          <w:rFonts w:ascii="Frutiger LT Std 45 Light" w:hAnsi="Frutiger LT Std 45 Light"/>
          <w:sz w:val="24"/>
          <w:szCs w:val="24"/>
        </w:rPr>
      </w:pPr>
      <w:r w:rsidRPr="00BB394C">
        <w:rPr>
          <w:rFonts w:ascii="Frutiger LT Std 45 Light" w:hAnsi="Frutiger LT Std 45 Light"/>
          <w:sz w:val="24"/>
          <w:szCs w:val="24"/>
        </w:rPr>
        <w:t>If the contractor does not, in accordance with sub-paragraph (6), consent to the Board employing or supplying a general medical practitioner during the interim period, the Board must give notice in writing to the contractor terminating the contract with immediate effect.</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0"/>
          <w:numId w:val="9"/>
        </w:numPr>
        <w:jc w:val="left"/>
        <w:rPr>
          <w:rFonts w:ascii="Frutiger LT Std 45 Light" w:hAnsi="Frutiger LT Std 45 Light"/>
          <w:sz w:val="24"/>
          <w:szCs w:val="24"/>
        </w:rPr>
      </w:pPr>
      <w:r w:rsidRPr="00BB394C">
        <w:rPr>
          <w:rFonts w:ascii="Frutiger LT Std 45 Light" w:hAnsi="Frutiger LT Std 45 Light"/>
          <w:sz w:val="24"/>
          <w:szCs w:val="24"/>
        </w:rPr>
        <w:t>If, at the end of the interim period, sub-paragraph (3</w:t>
      </w:r>
      <w:proofErr w:type="gramStart"/>
      <w:r w:rsidRPr="00BB394C">
        <w:rPr>
          <w:rFonts w:ascii="Frutiger LT Std 45 Light" w:hAnsi="Frutiger LT Std 45 Light"/>
          <w:sz w:val="24"/>
          <w:szCs w:val="24"/>
        </w:rPr>
        <w:t>)(</w:t>
      </w:r>
      <w:proofErr w:type="gramEnd"/>
      <w:r w:rsidRPr="00BB394C">
        <w:rPr>
          <w:rFonts w:ascii="Frutiger LT Std 45 Light" w:hAnsi="Frutiger LT Std 45 Light"/>
          <w:sz w:val="24"/>
          <w:szCs w:val="24"/>
        </w:rPr>
        <w:t>a) or (b) continues to apply to the contractor, the Board must give notice in writing to the contractor terminating the contract with immediate effect.</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0"/>
          <w:numId w:val="9"/>
        </w:numPr>
        <w:jc w:val="left"/>
        <w:rPr>
          <w:rFonts w:ascii="Frutiger LT Std 45 Light" w:hAnsi="Frutiger LT Std 45 Light"/>
          <w:sz w:val="24"/>
          <w:szCs w:val="24"/>
        </w:rPr>
      </w:pPr>
      <w:r w:rsidRPr="00BB394C">
        <w:rPr>
          <w:rFonts w:ascii="Frutiger LT Std 45 Light" w:hAnsi="Frutiger LT Std 45 Light"/>
          <w:sz w:val="24"/>
          <w:szCs w:val="24"/>
        </w:rPr>
        <w:t>In this paragraph—</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1"/>
          <w:numId w:val="9"/>
        </w:numPr>
        <w:jc w:val="left"/>
        <w:rPr>
          <w:rFonts w:ascii="Frutiger LT Std 45 Light" w:hAnsi="Frutiger LT Std 45 Light"/>
          <w:sz w:val="24"/>
          <w:szCs w:val="24"/>
        </w:rPr>
      </w:pPr>
      <w:r w:rsidRPr="00BB394C">
        <w:rPr>
          <w:rFonts w:ascii="Frutiger LT Std 45 Light" w:hAnsi="Frutiger LT Std 45 Light"/>
          <w:sz w:val="24"/>
          <w:szCs w:val="24"/>
        </w:rPr>
        <w:t>“health case” has the meaning given in section 35E(4) of the Medical Act 1983(a) (provisions supplementary to section 35D); and</w:t>
      </w:r>
    </w:p>
    <w:p w:rsidR="00BB394C" w:rsidRPr="00BB394C" w:rsidRDefault="00BB394C" w:rsidP="00BB394C">
      <w:pPr>
        <w:jc w:val="left"/>
        <w:rPr>
          <w:rFonts w:ascii="Frutiger LT Std 45 Light" w:hAnsi="Frutiger LT Std 45 Light"/>
          <w:sz w:val="24"/>
          <w:szCs w:val="24"/>
        </w:rPr>
      </w:pPr>
    </w:p>
    <w:p w:rsidR="00BB394C" w:rsidRPr="00BB394C" w:rsidRDefault="00BB394C" w:rsidP="00BB394C">
      <w:pPr>
        <w:pStyle w:val="ListParagraph"/>
        <w:numPr>
          <w:ilvl w:val="1"/>
          <w:numId w:val="9"/>
        </w:numPr>
        <w:jc w:val="left"/>
        <w:rPr>
          <w:rFonts w:ascii="Frutiger LT Std 45 Light" w:hAnsi="Frutiger LT Std 45 Light"/>
          <w:sz w:val="24"/>
          <w:szCs w:val="24"/>
        </w:rPr>
      </w:pPr>
      <w:r w:rsidRPr="00BB394C">
        <w:rPr>
          <w:rFonts w:ascii="Frutiger LT Std 45 Light" w:hAnsi="Frutiger LT Std 45 Light"/>
          <w:sz w:val="24"/>
          <w:szCs w:val="24"/>
        </w:rPr>
        <w:t>“</w:t>
      </w:r>
      <w:proofErr w:type="gramStart"/>
      <w:r w:rsidRPr="00BB394C">
        <w:rPr>
          <w:rFonts w:ascii="Frutiger LT Std 45 Light" w:hAnsi="Frutiger LT Std 45 Light"/>
          <w:sz w:val="24"/>
          <w:szCs w:val="24"/>
        </w:rPr>
        <w:t>general</w:t>
      </w:r>
      <w:proofErr w:type="gramEnd"/>
      <w:r w:rsidRPr="00BB394C">
        <w:rPr>
          <w:rFonts w:ascii="Frutiger LT Std 45 Light" w:hAnsi="Frutiger LT Std 45 Light"/>
          <w:sz w:val="24"/>
          <w:szCs w:val="24"/>
        </w:rPr>
        <w:t xml:space="preserve"> medical practitioner” has the meaning given in regulation 5(2).</w:t>
      </w:r>
    </w:p>
    <w:p w:rsidR="00BB394C" w:rsidRPr="00F9436A" w:rsidRDefault="00BB394C" w:rsidP="00BB394C">
      <w:pPr>
        <w:jc w:val="left"/>
        <w:rPr>
          <w:rFonts w:ascii="Frutiger LT Std 45 Light" w:hAnsi="Frutiger LT Std 45 Light"/>
          <w:sz w:val="24"/>
          <w:szCs w:val="24"/>
        </w:rPr>
      </w:pPr>
    </w:p>
    <w:sectPr w:rsidR="00BB394C" w:rsidRPr="00F9436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130" w:rsidRDefault="00782130" w:rsidP="000E2CE7">
      <w:r>
        <w:separator/>
      </w:r>
    </w:p>
  </w:endnote>
  <w:endnote w:type="continuationSeparator" w:id="0">
    <w:p w:rsidR="00782130" w:rsidRDefault="00782130" w:rsidP="000E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LT 65 Bold">
    <w:altName w:val="Tw Cen MT Condensed Extra Bold"/>
    <w:charset w:val="00"/>
    <w:family w:val="auto"/>
    <w:pitch w:val="variable"/>
    <w:sig w:usb0="80000027"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rutiger LT Std 45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55 Roman">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130" w:rsidRDefault="00782130" w:rsidP="000E2CE7">
      <w:r>
        <w:separator/>
      </w:r>
    </w:p>
  </w:footnote>
  <w:footnote w:type="continuationSeparator" w:id="0">
    <w:p w:rsidR="00782130" w:rsidRDefault="00782130" w:rsidP="000E2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CE7" w:rsidRDefault="000E2CE7">
    <w:pPr>
      <w:pStyle w:val="Header"/>
    </w:pPr>
  </w:p>
  <w:p w:rsidR="000E2CE7" w:rsidRDefault="000E2C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A0C6116"/>
    <w:lvl w:ilvl="0">
      <w:start w:val="1"/>
      <w:numFmt w:val="decimal"/>
      <w:pStyle w:val="Heading1"/>
      <w:lvlText w:val="%1."/>
      <w:lvlJc w:val="left"/>
      <w:pPr>
        <w:tabs>
          <w:tab w:val="num" w:pos="720"/>
        </w:tabs>
        <w:ind w:left="720" w:hanging="720"/>
      </w:pPr>
      <w:rPr>
        <w:rFonts w:ascii="Frutiger LT 65 Bold" w:hAnsi="Frutiger LT 65 Bold" w:hint="default"/>
        <w:b w:val="0"/>
        <w:i w:val="0"/>
        <w:color w:val="A4005F"/>
        <w:sz w:val="28"/>
        <w:szCs w:val="28"/>
      </w:rPr>
    </w:lvl>
    <w:lvl w:ilvl="1">
      <w:start w:val="1"/>
      <w:numFmt w:val="decimal"/>
      <w:pStyle w:val="Heading2"/>
      <w:lvlText w:val="%1.%2"/>
      <w:lvlJc w:val="left"/>
      <w:pPr>
        <w:tabs>
          <w:tab w:val="num" w:pos="0"/>
        </w:tabs>
        <w:ind w:left="1440" w:hanging="720"/>
      </w:pPr>
      <w:rPr>
        <w:rFonts w:ascii="Frutiger LT Std 45 Light" w:hAnsi="Frutiger LT Std 45 Light" w:hint="default"/>
        <w:b w:val="0"/>
        <w:sz w:val="24"/>
        <w:szCs w:val="24"/>
      </w:rPr>
    </w:lvl>
    <w:lvl w:ilvl="2">
      <w:start w:val="1"/>
      <w:numFmt w:val="decimal"/>
      <w:pStyle w:val="Heading3"/>
      <w:lvlText w:val="%1.%2.%3"/>
      <w:lvlJc w:val="left"/>
      <w:pPr>
        <w:tabs>
          <w:tab w:val="num" w:pos="0"/>
        </w:tabs>
        <w:ind w:left="2404" w:hanging="720"/>
      </w:pPr>
      <w:rPr>
        <w:rFonts w:ascii="Frutiger LT Std 45 Light" w:hAnsi="Frutiger LT Std 45 Light" w:hint="default"/>
        <w:sz w:val="24"/>
        <w:szCs w:val="24"/>
      </w:rPr>
    </w:lvl>
    <w:lvl w:ilvl="3">
      <w:start w:val="1"/>
      <w:numFmt w:val="decimal"/>
      <w:pStyle w:val="Heading4"/>
      <w:lvlText w:val="%1.%2.%3.%4"/>
      <w:lvlJc w:val="left"/>
      <w:pPr>
        <w:tabs>
          <w:tab w:val="num" w:pos="0"/>
        </w:tabs>
        <w:ind w:left="3612" w:hanging="720"/>
      </w:pPr>
      <w:rPr>
        <w:rFonts w:ascii="Frutiger LT Std 45 Light" w:hAnsi="Frutiger LT Std 45 Light" w:hint="default"/>
        <w:sz w:val="24"/>
        <w:szCs w:val="24"/>
      </w:rPr>
    </w:lvl>
    <w:lvl w:ilvl="4">
      <w:start w:val="1"/>
      <w:numFmt w:val="decimal"/>
      <w:pStyle w:val="Heading5"/>
      <w:lvlText w:val="%1.%2.%3.%4.%5"/>
      <w:lvlJc w:val="left"/>
      <w:pPr>
        <w:tabs>
          <w:tab w:val="num" w:pos="4709"/>
        </w:tabs>
        <w:ind w:left="4349"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nsid w:val="1265521B"/>
    <w:multiLevelType w:val="hybridMultilevel"/>
    <w:tmpl w:val="0C3CC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821561"/>
    <w:multiLevelType w:val="hybridMultilevel"/>
    <w:tmpl w:val="04D849AE"/>
    <w:lvl w:ilvl="0" w:tplc="E0E2D9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36080625"/>
    <w:multiLevelType w:val="hybridMultilevel"/>
    <w:tmpl w:val="ADC272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40A5451E"/>
    <w:multiLevelType w:val="hybridMultilevel"/>
    <w:tmpl w:val="7FE4E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BF10E2"/>
    <w:multiLevelType w:val="hybridMultilevel"/>
    <w:tmpl w:val="CC34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B7094B"/>
    <w:multiLevelType w:val="hybridMultilevel"/>
    <w:tmpl w:val="DDF6B346"/>
    <w:lvl w:ilvl="0" w:tplc="0DE8EA88">
      <w:start w:val="1"/>
      <w:numFmt w:val="lowerLetter"/>
      <w:lvlText w:val="(%1)"/>
      <w:lvlJc w:val="left"/>
      <w:pPr>
        <w:ind w:left="720" w:hanging="360"/>
      </w:pPr>
      <w:rPr>
        <w:rFonts w:hint="default"/>
      </w:rPr>
    </w:lvl>
    <w:lvl w:ilvl="1" w:tplc="0DE8EA88">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0740F3"/>
    <w:multiLevelType w:val="hybridMultilevel"/>
    <w:tmpl w:val="2EE80888"/>
    <w:lvl w:ilvl="0" w:tplc="0DE8EA88">
      <w:start w:val="1"/>
      <w:numFmt w:val="lowerLetter"/>
      <w:lvlText w:val="(%1)"/>
      <w:lvlJc w:val="left"/>
      <w:pPr>
        <w:ind w:left="720" w:hanging="360"/>
      </w:pPr>
      <w:rPr>
        <w:rFonts w:hint="default"/>
      </w:rPr>
    </w:lvl>
    <w:lvl w:ilvl="1" w:tplc="0DE8EA8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CA5EDF"/>
    <w:multiLevelType w:val="hybridMultilevel"/>
    <w:tmpl w:val="98A2F5B2"/>
    <w:lvl w:ilvl="0" w:tplc="0DE8EA8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71CA17C1"/>
    <w:multiLevelType w:val="hybridMultilevel"/>
    <w:tmpl w:val="521C7778"/>
    <w:lvl w:ilvl="0" w:tplc="663EB13A">
      <w:start w:val="1"/>
      <w:numFmt w:val="decimal"/>
      <w:lvlText w:val="(%1)"/>
      <w:lvlJc w:val="left"/>
      <w:pPr>
        <w:ind w:left="720" w:hanging="360"/>
      </w:pPr>
      <w:rPr>
        <w:rFonts w:hint="default"/>
      </w:rPr>
    </w:lvl>
    <w:lvl w:ilvl="1" w:tplc="0DE8EA8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6A9714C"/>
    <w:multiLevelType w:val="hybridMultilevel"/>
    <w:tmpl w:val="045482B2"/>
    <w:lvl w:ilvl="0" w:tplc="0DE8EA88">
      <w:start w:val="1"/>
      <w:numFmt w:val="lowerLetter"/>
      <w:lvlText w:val="(%1)"/>
      <w:lvlJc w:val="left"/>
      <w:pPr>
        <w:ind w:left="1440" w:hanging="360"/>
      </w:pPr>
      <w:rPr>
        <w:rFonts w:hint="default"/>
      </w:rPr>
    </w:lvl>
    <w:lvl w:ilvl="1" w:tplc="08090013">
      <w:start w:val="1"/>
      <w:numFmt w:val="upperRoman"/>
      <w:lvlText w:val="%2."/>
      <w:lvlJc w:val="righ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 w:numId="8">
    <w:abstractNumId w:val="4"/>
  </w:num>
  <w:num w:numId="9">
    <w:abstractNumId w:val="9"/>
  </w:num>
  <w:num w:numId="10">
    <w:abstractNumId w:val="6"/>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CE7"/>
    <w:rsid w:val="000E2CE7"/>
    <w:rsid w:val="001768C5"/>
    <w:rsid w:val="001C2A99"/>
    <w:rsid w:val="002F5409"/>
    <w:rsid w:val="004E54AB"/>
    <w:rsid w:val="005718C3"/>
    <w:rsid w:val="006670B6"/>
    <w:rsid w:val="006918CA"/>
    <w:rsid w:val="0076156B"/>
    <w:rsid w:val="00782130"/>
    <w:rsid w:val="007910B2"/>
    <w:rsid w:val="00B02BBE"/>
    <w:rsid w:val="00B119C4"/>
    <w:rsid w:val="00B9609E"/>
    <w:rsid w:val="00BB394C"/>
    <w:rsid w:val="00D2468D"/>
    <w:rsid w:val="00D67F28"/>
    <w:rsid w:val="00D966CD"/>
    <w:rsid w:val="00E70311"/>
    <w:rsid w:val="00ED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4C"/>
    <w:pPr>
      <w:widowControl w:val="0"/>
      <w:jc w:val="both"/>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1C2A99"/>
    <w:pPr>
      <w:numPr>
        <w:numId w:val="2"/>
      </w:numPr>
      <w:tabs>
        <w:tab w:val="left" w:pos="1414"/>
      </w:tabs>
      <w:spacing w:before="200" w:after="60"/>
      <w:outlineLvl w:val="0"/>
    </w:pPr>
  </w:style>
  <w:style w:type="paragraph" w:styleId="Heading2">
    <w:name w:val="heading 2"/>
    <w:basedOn w:val="Normal"/>
    <w:next w:val="Normal"/>
    <w:link w:val="Heading2Char"/>
    <w:qFormat/>
    <w:rsid w:val="001C2A99"/>
    <w:pPr>
      <w:numPr>
        <w:ilvl w:val="1"/>
        <w:numId w:val="2"/>
      </w:numPr>
      <w:tabs>
        <w:tab w:val="left" w:pos="2268"/>
      </w:tabs>
      <w:spacing w:before="200" w:after="60"/>
      <w:outlineLvl w:val="1"/>
    </w:pPr>
  </w:style>
  <w:style w:type="paragraph" w:styleId="Heading3">
    <w:name w:val="heading 3"/>
    <w:basedOn w:val="Normal"/>
    <w:next w:val="Normal"/>
    <w:link w:val="Heading3Char"/>
    <w:qFormat/>
    <w:rsid w:val="001C2A99"/>
    <w:pPr>
      <w:numPr>
        <w:ilvl w:val="2"/>
        <w:numId w:val="2"/>
      </w:numPr>
      <w:tabs>
        <w:tab w:val="left" w:pos="2268"/>
      </w:tabs>
      <w:spacing w:before="200" w:after="60"/>
      <w:outlineLvl w:val="2"/>
    </w:pPr>
  </w:style>
  <w:style w:type="paragraph" w:styleId="Heading4">
    <w:name w:val="heading 4"/>
    <w:basedOn w:val="Normal"/>
    <w:next w:val="Normal"/>
    <w:link w:val="Heading4Char"/>
    <w:qFormat/>
    <w:rsid w:val="001C2A99"/>
    <w:pPr>
      <w:numPr>
        <w:ilvl w:val="3"/>
        <w:numId w:val="2"/>
      </w:numPr>
      <w:tabs>
        <w:tab w:val="left" w:pos="3416"/>
      </w:tabs>
      <w:spacing w:before="200" w:after="60"/>
      <w:outlineLvl w:val="3"/>
    </w:pPr>
  </w:style>
  <w:style w:type="paragraph" w:styleId="Heading5">
    <w:name w:val="heading 5"/>
    <w:basedOn w:val="Normal"/>
    <w:next w:val="Normal"/>
    <w:link w:val="Heading5Char"/>
    <w:qFormat/>
    <w:rsid w:val="001C2A99"/>
    <w:pPr>
      <w:numPr>
        <w:ilvl w:val="4"/>
        <w:numId w:val="2"/>
      </w:numPr>
      <w:tabs>
        <w:tab w:val="left" w:pos="5387"/>
      </w:tabs>
      <w:spacing w:before="200" w:after="60"/>
      <w:outlineLvl w:val="4"/>
    </w:pPr>
  </w:style>
  <w:style w:type="paragraph" w:styleId="Heading6">
    <w:name w:val="heading 6"/>
    <w:basedOn w:val="Normal"/>
    <w:next w:val="Normal"/>
    <w:link w:val="Heading6Char"/>
    <w:qFormat/>
    <w:rsid w:val="001C2A99"/>
    <w:pPr>
      <w:numPr>
        <w:ilvl w:val="5"/>
        <w:numId w:val="2"/>
      </w:numPr>
      <w:tabs>
        <w:tab w:val="left" w:pos="6096"/>
      </w:tabs>
      <w:spacing w:before="200" w:after="60"/>
      <w:outlineLvl w:val="5"/>
    </w:pPr>
  </w:style>
  <w:style w:type="paragraph" w:styleId="Heading7">
    <w:name w:val="heading 7"/>
    <w:basedOn w:val="Normal"/>
    <w:next w:val="Normal"/>
    <w:link w:val="Heading7Char"/>
    <w:qFormat/>
    <w:rsid w:val="001C2A99"/>
    <w:pPr>
      <w:numPr>
        <w:ilvl w:val="6"/>
        <w:numId w:val="2"/>
      </w:numPr>
      <w:tabs>
        <w:tab w:val="left" w:pos="6663"/>
      </w:tabs>
      <w:spacing w:before="200" w:after="60"/>
      <w:outlineLvl w:val="6"/>
    </w:pPr>
  </w:style>
  <w:style w:type="paragraph" w:styleId="Heading8">
    <w:name w:val="heading 8"/>
    <w:basedOn w:val="Normal"/>
    <w:next w:val="Normal"/>
    <w:link w:val="Heading8Char"/>
    <w:qFormat/>
    <w:rsid w:val="001C2A99"/>
    <w:pPr>
      <w:numPr>
        <w:ilvl w:val="7"/>
        <w:numId w:val="2"/>
      </w:numPr>
      <w:tabs>
        <w:tab w:val="left" w:pos="7371"/>
      </w:tabs>
      <w:spacing w:before="200" w:after="60"/>
      <w:outlineLvl w:val="7"/>
    </w:pPr>
  </w:style>
  <w:style w:type="paragraph" w:styleId="Heading9">
    <w:name w:val="heading 9"/>
    <w:basedOn w:val="Normal"/>
    <w:next w:val="Normal"/>
    <w:link w:val="Heading9Char"/>
    <w:qFormat/>
    <w:rsid w:val="001C2A99"/>
    <w:pPr>
      <w:numPr>
        <w:ilvl w:val="8"/>
        <w:numId w:val="2"/>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513"/>
        <w:tab w:val="right" w:pos="9026"/>
      </w:tabs>
    </w:pPr>
  </w:style>
  <w:style w:type="character" w:customStyle="1" w:styleId="HeaderChar">
    <w:name w:val="Header Char"/>
    <w:basedOn w:val="DefaultParagraphFont"/>
    <w:link w:val="Header"/>
    <w:uiPriority w:val="99"/>
    <w:rsid w:val="000E2CE7"/>
  </w:style>
  <w:style w:type="paragraph" w:styleId="Footer">
    <w:name w:val="footer"/>
    <w:basedOn w:val="Normal"/>
    <w:link w:val="FooterChar"/>
    <w:uiPriority w:val="99"/>
    <w:unhideWhenUsed/>
    <w:rsid w:val="000E2CE7"/>
    <w:pPr>
      <w:tabs>
        <w:tab w:val="center" w:pos="4513"/>
        <w:tab w:val="right" w:pos="9026"/>
      </w:tabs>
    </w:pPr>
  </w:style>
  <w:style w:type="character" w:customStyle="1" w:styleId="FooterChar">
    <w:name w:val="Footer Char"/>
    <w:basedOn w:val="DefaultParagraphFont"/>
    <w:link w:val="Footer"/>
    <w:uiPriority w:val="99"/>
    <w:rsid w:val="000E2CE7"/>
  </w:style>
  <w:style w:type="paragraph" w:styleId="BalloonText">
    <w:name w:val="Balloon Text"/>
    <w:basedOn w:val="Normal"/>
    <w:link w:val="BalloonTextChar"/>
    <w:uiPriority w:val="99"/>
    <w:semiHidden/>
    <w:unhideWhenUsed/>
    <w:rsid w:val="000E2CE7"/>
    <w:rPr>
      <w:rFonts w:ascii="Tahoma" w:hAnsi="Tahoma" w:cs="Tahoma"/>
      <w:sz w:val="16"/>
      <w:szCs w:val="16"/>
    </w:rPr>
  </w:style>
  <w:style w:type="character" w:customStyle="1" w:styleId="BalloonTextChar">
    <w:name w:val="Balloon Text Char"/>
    <w:basedOn w:val="DefaultParagraphFont"/>
    <w:link w:val="BalloonText"/>
    <w:uiPriority w:val="99"/>
    <w:semiHidden/>
    <w:rsid w:val="000E2CE7"/>
    <w:rPr>
      <w:rFonts w:ascii="Tahoma" w:hAnsi="Tahoma" w:cs="Tahoma"/>
      <w:sz w:val="16"/>
      <w:szCs w:val="16"/>
    </w:rPr>
  </w:style>
  <w:style w:type="paragraph" w:styleId="ListParagraph">
    <w:name w:val="List Paragraph"/>
    <w:basedOn w:val="Normal"/>
    <w:link w:val="ListParagraphChar"/>
    <w:uiPriority w:val="34"/>
    <w:qFormat/>
    <w:rsid w:val="00ED524C"/>
    <w:pPr>
      <w:widowControl/>
      <w:ind w:left="720"/>
      <w:contextualSpacing/>
    </w:pPr>
  </w:style>
  <w:style w:type="character" w:customStyle="1" w:styleId="ListParagraphChar">
    <w:name w:val="List Paragraph Char"/>
    <w:basedOn w:val="DefaultParagraphFont"/>
    <w:link w:val="ListParagraph"/>
    <w:uiPriority w:val="34"/>
    <w:rsid w:val="00ED524C"/>
    <w:rPr>
      <w:rFonts w:ascii="Arial" w:eastAsia="Times New Roman" w:hAnsi="Arial" w:cs="Times New Roman"/>
      <w:sz w:val="20"/>
      <w:szCs w:val="20"/>
      <w:lang w:eastAsia="en-GB"/>
    </w:rPr>
  </w:style>
  <w:style w:type="character" w:customStyle="1" w:styleId="Heading1Char">
    <w:name w:val="Heading 1 Char"/>
    <w:basedOn w:val="DefaultParagraphFont"/>
    <w:link w:val="Heading1"/>
    <w:rsid w:val="001C2A99"/>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1C2A99"/>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1C2A99"/>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1C2A99"/>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1C2A99"/>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1C2A99"/>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1C2A99"/>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1C2A99"/>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1C2A99"/>
    <w:rPr>
      <w:rFonts w:ascii="Arial" w:eastAsia="Times New Roman" w:hAnsi="Arial" w:cs="Times New Roman"/>
      <w:sz w:val="20"/>
      <w:szCs w:val="20"/>
      <w:lang w:eastAsia="en-GB"/>
    </w:rPr>
  </w:style>
  <w:style w:type="table" w:styleId="TableGrid">
    <w:name w:val="Table Grid"/>
    <w:basedOn w:val="TableNormal"/>
    <w:rsid w:val="001768C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8C5"/>
    <w:pPr>
      <w:autoSpaceDE w:val="0"/>
      <w:autoSpaceDN w:val="0"/>
      <w:adjustRightInd w:val="0"/>
    </w:pPr>
    <w:rPr>
      <w:rFonts w:ascii="Arial" w:eastAsia="Times New Roman"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4C"/>
    <w:pPr>
      <w:widowControl w:val="0"/>
      <w:jc w:val="both"/>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1C2A99"/>
    <w:pPr>
      <w:numPr>
        <w:numId w:val="2"/>
      </w:numPr>
      <w:tabs>
        <w:tab w:val="left" w:pos="1414"/>
      </w:tabs>
      <w:spacing w:before="200" w:after="60"/>
      <w:outlineLvl w:val="0"/>
    </w:pPr>
  </w:style>
  <w:style w:type="paragraph" w:styleId="Heading2">
    <w:name w:val="heading 2"/>
    <w:basedOn w:val="Normal"/>
    <w:next w:val="Normal"/>
    <w:link w:val="Heading2Char"/>
    <w:qFormat/>
    <w:rsid w:val="001C2A99"/>
    <w:pPr>
      <w:numPr>
        <w:ilvl w:val="1"/>
        <w:numId w:val="2"/>
      </w:numPr>
      <w:tabs>
        <w:tab w:val="left" w:pos="2268"/>
      </w:tabs>
      <w:spacing w:before="200" w:after="60"/>
      <w:outlineLvl w:val="1"/>
    </w:pPr>
  </w:style>
  <w:style w:type="paragraph" w:styleId="Heading3">
    <w:name w:val="heading 3"/>
    <w:basedOn w:val="Normal"/>
    <w:next w:val="Normal"/>
    <w:link w:val="Heading3Char"/>
    <w:qFormat/>
    <w:rsid w:val="001C2A99"/>
    <w:pPr>
      <w:numPr>
        <w:ilvl w:val="2"/>
        <w:numId w:val="2"/>
      </w:numPr>
      <w:tabs>
        <w:tab w:val="left" w:pos="2268"/>
      </w:tabs>
      <w:spacing w:before="200" w:after="60"/>
      <w:outlineLvl w:val="2"/>
    </w:pPr>
  </w:style>
  <w:style w:type="paragraph" w:styleId="Heading4">
    <w:name w:val="heading 4"/>
    <w:basedOn w:val="Normal"/>
    <w:next w:val="Normal"/>
    <w:link w:val="Heading4Char"/>
    <w:qFormat/>
    <w:rsid w:val="001C2A99"/>
    <w:pPr>
      <w:numPr>
        <w:ilvl w:val="3"/>
        <w:numId w:val="2"/>
      </w:numPr>
      <w:tabs>
        <w:tab w:val="left" w:pos="3416"/>
      </w:tabs>
      <w:spacing w:before="200" w:after="60"/>
      <w:outlineLvl w:val="3"/>
    </w:pPr>
  </w:style>
  <w:style w:type="paragraph" w:styleId="Heading5">
    <w:name w:val="heading 5"/>
    <w:basedOn w:val="Normal"/>
    <w:next w:val="Normal"/>
    <w:link w:val="Heading5Char"/>
    <w:qFormat/>
    <w:rsid w:val="001C2A99"/>
    <w:pPr>
      <w:numPr>
        <w:ilvl w:val="4"/>
        <w:numId w:val="2"/>
      </w:numPr>
      <w:tabs>
        <w:tab w:val="left" w:pos="5387"/>
      </w:tabs>
      <w:spacing w:before="200" w:after="60"/>
      <w:outlineLvl w:val="4"/>
    </w:pPr>
  </w:style>
  <w:style w:type="paragraph" w:styleId="Heading6">
    <w:name w:val="heading 6"/>
    <w:basedOn w:val="Normal"/>
    <w:next w:val="Normal"/>
    <w:link w:val="Heading6Char"/>
    <w:qFormat/>
    <w:rsid w:val="001C2A99"/>
    <w:pPr>
      <w:numPr>
        <w:ilvl w:val="5"/>
        <w:numId w:val="2"/>
      </w:numPr>
      <w:tabs>
        <w:tab w:val="left" w:pos="6096"/>
      </w:tabs>
      <w:spacing w:before="200" w:after="60"/>
      <w:outlineLvl w:val="5"/>
    </w:pPr>
  </w:style>
  <w:style w:type="paragraph" w:styleId="Heading7">
    <w:name w:val="heading 7"/>
    <w:basedOn w:val="Normal"/>
    <w:next w:val="Normal"/>
    <w:link w:val="Heading7Char"/>
    <w:qFormat/>
    <w:rsid w:val="001C2A99"/>
    <w:pPr>
      <w:numPr>
        <w:ilvl w:val="6"/>
        <w:numId w:val="2"/>
      </w:numPr>
      <w:tabs>
        <w:tab w:val="left" w:pos="6663"/>
      </w:tabs>
      <w:spacing w:before="200" w:after="60"/>
      <w:outlineLvl w:val="6"/>
    </w:pPr>
  </w:style>
  <w:style w:type="paragraph" w:styleId="Heading8">
    <w:name w:val="heading 8"/>
    <w:basedOn w:val="Normal"/>
    <w:next w:val="Normal"/>
    <w:link w:val="Heading8Char"/>
    <w:qFormat/>
    <w:rsid w:val="001C2A99"/>
    <w:pPr>
      <w:numPr>
        <w:ilvl w:val="7"/>
        <w:numId w:val="2"/>
      </w:numPr>
      <w:tabs>
        <w:tab w:val="left" w:pos="7371"/>
      </w:tabs>
      <w:spacing w:before="200" w:after="60"/>
      <w:outlineLvl w:val="7"/>
    </w:pPr>
  </w:style>
  <w:style w:type="paragraph" w:styleId="Heading9">
    <w:name w:val="heading 9"/>
    <w:basedOn w:val="Normal"/>
    <w:next w:val="Normal"/>
    <w:link w:val="Heading9Char"/>
    <w:qFormat/>
    <w:rsid w:val="001C2A99"/>
    <w:pPr>
      <w:numPr>
        <w:ilvl w:val="8"/>
        <w:numId w:val="2"/>
      </w:numPr>
      <w:tabs>
        <w:tab w:val="left" w:pos="8080"/>
      </w:tabs>
      <w:spacing w:before="20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CE7"/>
    <w:pPr>
      <w:tabs>
        <w:tab w:val="center" w:pos="4513"/>
        <w:tab w:val="right" w:pos="9026"/>
      </w:tabs>
    </w:pPr>
  </w:style>
  <w:style w:type="character" w:customStyle="1" w:styleId="HeaderChar">
    <w:name w:val="Header Char"/>
    <w:basedOn w:val="DefaultParagraphFont"/>
    <w:link w:val="Header"/>
    <w:uiPriority w:val="99"/>
    <w:rsid w:val="000E2CE7"/>
  </w:style>
  <w:style w:type="paragraph" w:styleId="Footer">
    <w:name w:val="footer"/>
    <w:basedOn w:val="Normal"/>
    <w:link w:val="FooterChar"/>
    <w:uiPriority w:val="99"/>
    <w:unhideWhenUsed/>
    <w:rsid w:val="000E2CE7"/>
    <w:pPr>
      <w:tabs>
        <w:tab w:val="center" w:pos="4513"/>
        <w:tab w:val="right" w:pos="9026"/>
      </w:tabs>
    </w:pPr>
  </w:style>
  <w:style w:type="character" w:customStyle="1" w:styleId="FooterChar">
    <w:name w:val="Footer Char"/>
    <w:basedOn w:val="DefaultParagraphFont"/>
    <w:link w:val="Footer"/>
    <w:uiPriority w:val="99"/>
    <w:rsid w:val="000E2CE7"/>
  </w:style>
  <w:style w:type="paragraph" w:styleId="BalloonText">
    <w:name w:val="Balloon Text"/>
    <w:basedOn w:val="Normal"/>
    <w:link w:val="BalloonTextChar"/>
    <w:uiPriority w:val="99"/>
    <w:semiHidden/>
    <w:unhideWhenUsed/>
    <w:rsid w:val="000E2CE7"/>
    <w:rPr>
      <w:rFonts w:ascii="Tahoma" w:hAnsi="Tahoma" w:cs="Tahoma"/>
      <w:sz w:val="16"/>
      <w:szCs w:val="16"/>
    </w:rPr>
  </w:style>
  <w:style w:type="character" w:customStyle="1" w:styleId="BalloonTextChar">
    <w:name w:val="Balloon Text Char"/>
    <w:basedOn w:val="DefaultParagraphFont"/>
    <w:link w:val="BalloonText"/>
    <w:uiPriority w:val="99"/>
    <w:semiHidden/>
    <w:rsid w:val="000E2CE7"/>
    <w:rPr>
      <w:rFonts w:ascii="Tahoma" w:hAnsi="Tahoma" w:cs="Tahoma"/>
      <w:sz w:val="16"/>
      <w:szCs w:val="16"/>
    </w:rPr>
  </w:style>
  <w:style w:type="paragraph" w:styleId="ListParagraph">
    <w:name w:val="List Paragraph"/>
    <w:basedOn w:val="Normal"/>
    <w:link w:val="ListParagraphChar"/>
    <w:uiPriority w:val="34"/>
    <w:qFormat/>
    <w:rsid w:val="00ED524C"/>
    <w:pPr>
      <w:widowControl/>
      <w:ind w:left="720"/>
      <w:contextualSpacing/>
    </w:pPr>
  </w:style>
  <w:style w:type="character" w:customStyle="1" w:styleId="ListParagraphChar">
    <w:name w:val="List Paragraph Char"/>
    <w:basedOn w:val="DefaultParagraphFont"/>
    <w:link w:val="ListParagraph"/>
    <w:uiPriority w:val="34"/>
    <w:rsid w:val="00ED524C"/>
    <w:rPr>
      <w:rFonts w:ascii="Arial" w:eastAsia="Times New Roman" w:hAnsi="Arial" w:cs="Times New Roman"/>
      <w:sz w:val="20"/>
      <w:szCs w:val="20"/>
      <w:lang w:eastAsia="en-GB"/>
    </w:rPr>
  </w:style>
  <w:style w:type="character" w:customStyle="1" w:styleId="Heading1Char">
    <w:name w:val="Heading 1 Char"/>
    <w:basedOn w:val="DefaultParagraphFont"/>
    <w:link w:val="Heading1"/>
    <w:rsid w:val="001C2A99"/>
    <w:rPr>
      <w:rFonts w:ascii="Arial" w:eastAsia="Times New Roman" w:hAnsi="Arial" w:cs="Times New Roman"/>
      <w:sz w:val="20"/>
      <w:szCs w:val="20"/>
      <w:lang w:eastAsia="en-GB"/>
    </w:rPr>
  </w:style>
  <w:style w:type="character" w:customStyle="1" w:styleId="Heading2Char">
    <w:name w:val="Heading 2 Char"/>
    <w:basedOn w:val="DefaultParagraphFont"/>
    <w:link w:val="Heading2"/>
    <w:rsid w:val="001C2A99"/>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1C2A99"/>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1C2A99"/>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1C2A99"/>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1C2A99"/>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1C2A99"/>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1C2A99"/>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1C2A99"/>
    <w:rPr>
      <w:rFonts w:ascii="Arial" w:eastAsia="Times New Roman" w:hAnsi="Arial" w:cs="Times New Roman"/>
      <w:sz w:val="20"/>
      <w:szCs w:val="20"/>
      <w:lang w:eastAsia="en-GB"/>
    </w:rPr>
  </w:style>
  <w:style w:type="table" w:styleId="TableGrid">
    <w:name w:val="Table Grid"/>
    <w:basedOn w:val="TableNormal"/>
    <w:rsid w:val="001768C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8C5"/>
    <w:pPr>
      <w:autoSpaceDE w:val="0"/>
      <w:autoSpaceDN w:val="0"/>
      <w:adjustRightInd w:val="0"/>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Williams</dc:creator>
  <cp:lastModifiedBy>Joanne Boshell</cp:lastModifiedBy>
  <cp:revision>1</cp:revision>
  <dcterms:created xsi:type="dcterms:W3CDTF">2017-11-13T14:08:00Z</dcterms:created>
  <dcterms:modified xsi:type="dcterms:W3CDTF">2017-11-13T14:08:00Z</dcterms:modified>
</cp:coreProperties>
</file>