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84" w:rsidRPr="00531D56" w:rsidRDefault="00DA0284" w:rsidP="00DA0284">
      <w:pPr>
        <w:autoSpaceDE w:val="0"/>
        <w:autoSpaceDN w:val="0"/>
        <w:adjustRightInd w:val="0"/>
        <w:spacing w:before="200" w:after="60"/>
        <w:ind w:right="-23"/>
        <w:jc w:val="center"/>
        <w:rPr>
          <w:rFonts w:ascii="Frutiger LT 65 Bold" w:hAnsi="Frutiger LT 65 Bold"/>
          <w:color w:val="1C6CB4"/>
          <w:sz w:val="28"/>
          <w:szCs w:val="28"/>
        </w:rPr>
      </w:pPr>
      <w:r w:rsidRPr="00531D56">
        <w:rPr>
          <w:rFonts w:ascii="Frutiger LT 65 Bold" w:hAnsi="Frutiger LT 65 Bold"/>
          <w:color w:val="1C6CB4"/>
          <w:sz w:val="28"/>
          <w:szCs w:val="28"/>
        </w:rPr>
        <w:t>Annex 15</w:t>
      </w:r>
    </w:p>
    <w:p w:rsidR="00DA0284" w:rsidRPr="000324CC" w:rsidRDefault="00DA0284" w:rsidP="00DA0284">
      <w:pPr>
        <w:autoSpaceDE w:val="0"/>
        <w:autoSpaceDN w:val="0"/>
        <w:adjustRightInd w:val="0"/>
        <w:spacing w:before="200" w:after="60"/>
        <w:ind w:right="-23"/>
        <w:jc w:val="center"/>
        <w:rPr>
          <w:rFonts w:ascii="Frutiger LT 55 Roman" w:hAnsi="Frutiger LT 55 Roman"/>
          <w:color w:val="1C6CB4"/>
          <w:sz w:val="32"/>
          <w:szCs w:val="32"/>
        </w:rPr>
      </w:pPr>
      <w:r w:rsidRPr="000324CC">
        <w:rPr>
          <w:rFonts w:ascii="Frutiger LT 55 Roman" w:hAnsi="Frutiger LT 55 Roman"/>
          <w:color w:val="1C6CB4"/>
          <w:sz w:val="32"/>
          <w:szCs w:val="32"/>
        </w:rPr>
        <w:t>Records Management: NHS Code of Practice</w:t>
      </w:r>
    </w:p>
    <w:p w:rsidR="00DA0284" w:rsidRPr="00F9436A" w:rsidRDefault="00DA0284" w:rsidP="00DA0284">
      <w:pPr>
        <w:spacing w:before="200" w:after="60"/>
        <w:rPr>
          <w:rFonts w:ascii="Frutiger LT Std 45 Light" w:hAnsi="Frutiger LT Std 45 Light" w:cs="Arial"/>
          <w:sz w:val="24"/>
          <w:szCs w:val="24"/>
        </w:rPr>
      </w:pPr>
    </w:p>
    <w:p w:rsidR="00DA0284" w:rsidRPr="00F9436A" w:rsidRDefault="00DA0284" w:rsidP="00DA0284">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 xml:space="preserve">Full details of the code can be found at: </w:t>
      </w:r>
      <w:hyperlink r:id="rId8" w:history="1">
        <w:r w:rsidRPr="00F9436A">
          <w:rPr>
            <w:rStyle w:val="Hyperlink"/>
            <w:rFonts w:ascii="Frutiger LT Std 45 Light" w:hAnsi="Frutiger LT Std 45 Light" w:cs="Arial"/>
            <w:sz w:val="24"/>
            <w:szCs w:val="24"/>
          </w:rPr>
          <w:t>http://tinyurl.com/2wwle5</w:t>
        </w:r>
      </w:hyperlink>
      <w:r w:rsidRPr="00F9436A">
        <w:rPr>
          <w:rFonts w:ascii="Frutiger LT Std 45 Light" w:hAnsi="Frutiger LT Std 45 Light" w:cs="Arial"/>
          <w:sz w:val="24"/>
          <w:szCs w:val="24"/>
        </w:rPr>
        <w:t xml:space="preserve"> </w:t>
      </w:r>
    </w:p>
    <w:p w:rsidR="00DA0284" w:rsidRDefault="00DA0284" w:rsidP="00DA0284">
      <w:pPr>
        <w:spacing w:before="200" w:after="60"/>
        <w:rPr>
          <w:rFonts w:ascii="Frutiger LT 65 Bold" w:hAnsi="Frutiger LT 65 Bold" w:cs="Arial"/>
          <w:sz w:val="24"/>
          <w:szCs w:val="24"/>
        </w:rPr>
      </w:pPr>
    </w:p>
    <w:p w:rsidR="00DA0284" w:rsidRPr="00773E08" w:rsidRDefault="00DA0284" w:rsidP="00DA0284">
      <w:pPr>
        <w:spacing w:before="200" w:after="60"/>
        <w:rPr>
          <w:rFonts w:ascii="Frutiger LT 65 Bold" w:hAnsi="Frutiger LT 65 Bold" w:cs="Arial"/>
          <w:sz w:val="24"/>
          <w:szCs w:val="24"/>
        </w:rPr>
      </w:pPr>
      <w:r w:rsidRPr="00773E08">
        <w:rPr>
          <w:rFonts w:ascii="Frutiger LT 65 Bold" w:hAnsi="Frutiger LT 65 Bold" w:cs="Arial"/>
          <w:sz w:val="24"/>
          <w:szCs w:val="24"/>
        </w:rPr>
        <w:t>Overview</w:t>
      </w:r>
    </w:p>
    <w:p w:rsidR="00DA0284" w:rsidRPr="00F9436A" w:rsidRDefault="00DA0284" w:rsidP="00DA0284">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The two-part Records management: NHS code of practice is a guide to the required standards of practice in the management of records for those who work within or under contract to NHS organisations in England. It is based on current legal requirements and professional best practice.</w:t>
      </w:r>
    </w:p>
    <w:p w:rsidR="00DA0284" w:rsidRPr="00F9436A" w:rsidRDefault="00DA0284" w:rsidP="00DA0284">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For historic purposes, the code of practice also replaces the following guidance:</w:t>
      </w:r>
    </w:p>
    <w:p w:rsidR="00DA0284" w:rsidRPr="00F9436A" w:rsidRDefault="00DA0284" w:rsidP="00DA0284">
      <w:pPr>
        <w:widowControl/>
        <w:numPr>
          <w:ilvl w:val="0"/>
          <w:numId w:val="2"/>
        </w:numPr>
        <w:spacing w:before="200" w:after="60"/>
        <w:ind w:left="709" w:hanging="349"/>
        <w:rPr>
          <w:rFonts w:ascii="Frutiger LT Std 45 Light" w:hAnsi="Frutiger LT Std 45 Light" w:cs="Arial"/>
          <w:sz w:val="24"/>
          <w:szCs w:val="24"/>
        </w:rPr>
      </w:pPr>
      <w:r w:rsidRPr="00F9436A">
        <w:rPr>
          <w:rFonts w:ascii="Frutiger LT Std 45 Light" w:hAnsi="Frutiger LT Std 45 Light" w:cs="Arial"/>
          <w:sz w:val="24"/>
          <w:szCs w:val="24"/>
        </w:rPr>
        <w:t>HSC 1999/053 – For the record.</w:t>
      </w:r>
    </w:p>
    <w:p w:rsidR="00DA0284" w:rsidRPr="00F9436A" w:rsidRDefault="00DA0284" w:rsidP="00DA0284">
      <w:pPr>
        <w:widowControl/>
        <w:numPr>
          <w:ilvl w:val="0"/>
          <w:numId w:val="2"/>
        </w:numPr>
        <w:spacing w:before="200" w:after="60"/>
        <w:ind w:left="709" w:hanging="349"/>
        <w:rPr>
          <w:rFonts w:ascii="Frutiger LT Std 45 Light" w:hAnsi="Frutiger LT Std 45 Light" w:cs="Arial"/>
          <w:sz w:val="24"/>
          <w:szCs w:val="24"/>
        </w:rPr>
      </w:pPr>
      <w:r w:rsidRPr="00F9436A">
        <w:rPr>
          <w:rFonts w:ascii="Frutiger LT Std 45 Light" w:hAnsi="Frutiger LT Std 45 Light" w:cs="Arial"/>
          <w:sz w:val="24"/>
          <w:szCs w:val="24"/>
        </w:rPr>
        <w:t>HSC 1998/217 – Preservation, retention and destruction of GP general medical services records relating to patients (replacement for FHSL (94)(30))</w:t>
      </w:r>
    </w:p>
    <w:p w:rsidR="00DA0284" w:rsidRPr="00F9436A" w:rsidRDefault="00DA0284" w:rsidP="00DA0284">
      <w:pPr>
        <w:widowControl/>
        <w:numPr>
          <w:ilvl w:val="0"/>
          <w:numId w:val="2"/>
        </w:numPr>
        <w:spacing w:before="200" w:after="60"/>
        <w:ind w:left="709" w:hanging="349"/>
        <w:rPr>
          <w:rFonts w:ascii="Frutiger LT Std 45 Light" w:hAnsi="Frutiger LT Std 45 Light" w:cs="Arial"/>
          <w:sz w:val="24"/>
          <w:szCs w:val="24"/>
        </w:rPr>
      </w:pPr>
      <w:r w:rsidRPr="00F9436A">
        <w:rPr>
          <w:rFonts w:ascii="Frutiger LT Std 45 Light" w:hAnsi="Frutiger LT Std 45 Light" w:cs="Arial"/>
          <w:sz w:val="24"/>
          <w:szCs w:val="24"/>
        </w:rPr>
        <w:t>HSC 1998/153 – Using electronic patient records in hospitals: Legal requirements and good practice.</w:t>
      </w:r>
    </w:p>
    <w:p w:rsidR="00DA0284" w:rsidRPr="00F9436A" w:rsidRDefault="00DA0284" w:rsidP="00DA0284">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The code provides a key component of information governance arrangements for the NHS. This is an evolving document because standards and practice covered by the code will change over time and will be subject to regular review and updated as necessary. As a result of a review, part 2 only of the code in relation to the retention schedules has been updated in light of guidance and advice given from the NHS and professional best practice. The updated part 2 was published on 8 January 2009.</w:t>
      </w:r>
    </w:p>
    <w:p w:rsidR="00DA0284" w:rsidRPr="00F9436A" w:rsidRDefault="00DA0284" w:rsidP="00DA0284">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The guidelines contained in this code of practice apply to NHS records of all types (including records of NHS patients treated on behalf of the NHS in the private healthcare sector) regardless of the media on which they are held.</w:t>
      </w:r>
    </w:p>
    <w:p w:rsidR="00D2468D" w:rsidRPr="00DA0284" w:rsidRDefault="00D2468D" w:rsidP="00DA0284"/>
    <w:sectPr w:rsidR="00D2468D" w:rsidRPr="00DA028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D5" w:rsidRDefault="00515ED5" w:rsidP="00282980">
      <w:r>
        <w:separator/>
      </w:r>
    </w:p>
  </w:endnote>
  <w:endnote w:type="continuationSeparator" w:id="0">
    <w:p w:rsidR="00515ED5" w:rsidRDefault="00515ED5" w:rsidP="0028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D5" w:rsidRDefault="00515ED5" w:rsidP="00282980">
      <w:r>
        <w:separator/>
      </w:r>
    </w:p>
  </w:footnote>
  <w:footnote w:type="continuationSeparator" w:id="0">
    <w:p w:rsidR="00515ED5" w:rsidRDefault="00515ED5" w:rsidP="0028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FC" w:rsidRDefault="00F94CFC" w:rsidP="00F94CFC">
    <w:pPr>
      <w:pStyle w:val="Header"/>
      <w:jc w:val="center"/>
    </w:pPr>
    <w:r>
      <w:rPr>
        <w:rFonts w:ascii="Frutiger LT 55 Roman" w:hAnsi="Frutiger LT 55 Roman"/>
        <w:color w:val="A4005F"/>
        <w:sz w:val="18"/>
        <w:szCs w:val="18"/>
      </w:rPr>
      <w:t>Primary Medical Care - Policy and Guidance Manual</w:t>
    </w:r>
  </w:p>
  <w:p w:rsidR="00282980" w:rsidRDefault="00282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D6655"/>
    <w:multiLevelType w:val="hybridMultilevel"/>
    <w:tmpl w:val="1CA668CA"/>
    <w:lvl w:ilvl="0" w:tplc="F9780F0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D24857"/>
    <w:multiLevelType w:val="hybridMultilevel"/>
    <w:tmpl w:val="C55016B6"/>
    <w:lvl w:ilvl="0" w:tplc="FCE8F75A">
      <w:start w:val="1"/>
      <w:numFmt w:val="decimal"/>
      <w:lvlText w:val="%1."/>
      <w:lvlJc w:val="left"/>
      <w:pPr>
        <w:ind w:left="720" w:hanging="360"/>
      </w:pPr>
      <w:rPr>
        <w:rFonts w:cs="Times New Roman" w:hint="default"/>
        <w:w w:val="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80"/>
    <w:rsid w:val="00282980"/>
    <w:rsid w:val="003A5234"/>
    <w:rsid w:val="00472DAC"/>
    <w:rsid w:val="00515ED5"/>
    <w:rsid w:val="005B3E94"/>
    <w:rsid w:val="005C5491"/>
    <w:rsid w:val="00762396"/>
    <w:rsid w:val="00D2468D"/>
    <w:rsid w:val="00DA0284"/>
    <w:rsid w:val="00E46389"/>
    <w:rsid w:val="00F9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FC"/>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2980"/>
  </w:style>
  <w:style w:type="paragraph" w:styleId="Footer">
    <w:name w:val="footer"/>
    <w:basedOn w:val="Normal"/>
    <w:link w:val="Foot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2980"/>
  </w:style>
  <w:style w:type="paragraph" w:styleId="BalloonText">
    <w:name w:val="Balloon Text"/>
    <w:basedOn w:val="Normal"/>
    <w:link w:val="BalloonTextChar"/>
    <w:uiPriority w:val="99"/>
    <w:semiHidden/>
    <w:unhideWhenUsed/>
    <w:rsid w:val="0028298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2980"/>
    <w:rPr>
      <w:rFonts w:ascii="Tahoma" w:hAnsi="Tahoma" w:cs="Tahoma"/>
      <w:sz w:val="16"/>
      <w:szCs w:val="16"/>
    </w:rPr>
  </w:style>
  <w:style w:type="table" w:styleId="TableGrid">
    <w:name w:val="Table Grid"/>
    <w:basedOn w:val="TableNormal"/>
    <w:rsid w:val="005C549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A02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FC"/>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2980"/>
  </w:style>
  <w:style w:type="paragraph" w:styleId="Footer">
    <w:name w:val="footer"/>
    <w:basedOn w:val="Normal"/>
    <w:link w:val="Foot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2980"/>
  </w:style>
  <w:style w:type="paragraph" w:styleId="BalloonText">
    <w:name w:val="Balloon Text"/>
    <w:basedOn w:val="Normal"/>
    <w:link w:val="BalloonTextChar"/>
    <w:uiPriority w:val="99"/>
    <w:semiHidden/>
    <w:unhideWhenUsed/>
    <w:rsid w:val="0028298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2980"/>
    <w:rPr>
      <w:rFonts w:ascii="Tahoma" w:hAnsi="Tahoma" w:cs="Tahoma"/>
      <w:sz w:val="16"/>
      <w:szCs w:val="16"/>
    </w:rPr>
  </w:style>
  <w:style w:type="table" w:styleId="TableGrid">
    <w:name w:val="Table Grid"/>
    <w:basedOn w:val="TableNormal"/>
    <w:rsid w:val="005C549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A02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2wwle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2017-11-10T15:22:00Z</dcterms:created>
  <dcterms:modified xsi:type="dcterms:W3CDTF">2017-11-10T15:22:00Z</dcterms:modified>
</cp:coreProperties>
</file>