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284" w:rsidRPr="00531D56" w:rsidRDefault="00DA0284" w:rsidP="00DA0284">
      <w:pPr>
        <w:autoSpaceDE w:val="0"/>
        <w:autoSpaceDN w:val="0"/>
        <w:adjustRightInd w:val="0"/>
        <w:spacing w:before="200" w:after="60"/>
        <w:ind w:right="-23"/>
        <w:jc w:val="center"/>
        <w:rPr>
          <w:rFonts w:ascii="Frutiger LT 65 Bold" w:hAnsi="Frutiger LT 65 Bold"/>
          <w:color w:val="1C6CB4"/>
          <w:sz w:val="28"/>
          <w:szCs w:val="28"/>
        </w:rPr>
      </w:pPr>
      <w:r w:rsidRPr="00531D56">
        <w:rPr>
          <w:rFonts w:ascii="Frutiger LT 65 Bold" w:hAnsi="Frutiger LT 65 Bold"/>
          <w:color w:val="1C6CB4"/>
          <w:sz w:val="28"/>
          <w:szCs w:val="28"/>
        </w:rPr>
        <w:t>Annex 15</w:t>
      </w:r>
    </w:p>
    <w:p w:rsidR="00DA0284" w:rsidRPr="000324CC" w:rsidRDefault="00DA0284" w:rsidP="00DA0284">
      <w:pPr>
        <w:autoSpaceDE w:val="0"/>
        <w:autoSpaceDN w:val="0"/>
        <w:adjustRightInd w:val="0"/>
        <w:spacing w:before="200" w:after="60"/>
        <w:ind w:right="-23"/>
        <w:jc w:val="center"/>
        <w:rPr>
          <w:rFonts w:ascii="Frutiger LT 55 Roman" w:hAnsi="Frutiger LT 55 Roman"/>
          <w:color w:val="1C6CB4"/>
          <w:sz w:val="32"/>
          <w:szCs w:val="32"/>
        </w:rPr>
      </w:pPr>
      <w:r w:rsidRPr="000324CC">
        <w:rPr>
          <w:rFonts w:ascii="Frutiger LT 55 Roman" w:hAnsi="Frutiger LT 55 Roman"/>
          <w:color w:val="1C6CB4"/>
          <w:sz w:val="32"/>
          <w:szCs w:val="32"/>
        </w:rPr>
        <w:t>Records Management: NHS Code of Practice</w:t>
      </w:r>
    </w:p>
    <w:p w:rsidR="00DA0284" w:rsidRPr="00F9436A" w:rsidRDefault="00DA0284" w:rsidP="00DA0284">
      <w:pPr>
        <w:spacing w:before="200" w:after="60"/>
        <w:rPr>
          <w:rFonts w:ascii="Frutiger LT Std 45 Light" w:hAnsi="Frutiger LT Std 45 Light" w:cs="Arial"/>
          <w:sz w:val="24"/>
          <w:szCs w:val="24"/>
        </w:rPr>
      </w:pPr>
    </w:p>
    <w:p w:rsidR="00DA0284" w:rsidRPr="00F9436A" w:rsidRDefault="00DA0284" w:rsidP="00DA0284">
      <w:pPr>
        <w:spacing w:before="200" w:after="60"/>
        <w:rPr>
          <w:rFonts w:ascii="Frutiger LT Std 45 Light" w:hAnsi="Frutiger LT Std 45 Light" w:cs="Arial"/>
          <w:sz w:val="24"/>
          <w:szCs w:val="24"/>
        </w:rPr>
      </w:pPr>
      <w:r w:rsidRPr="00F9436A">
        <w:rPr>
          <w:rFonts w:ascii="Frutiger LT Std 45 Light" w:hAnsi="Frutiger LT Std 45 Light" w:cs="Arial"/>
          <w:sz w:val="24"/>
          <w:szCs w:val="24"/>
        </w:rPr>
        <w:t xml:space="preserve">Full details of the code can be found at: </w:t>
      </w:r>
      <w:hyperlink r:id="rId8" w:history="1">
        <w:r w:rsidRPr="00F9436A">
          <w:rPr>
            <w:rStyle w:val="Hyperlink"/>
            <w:rFonts w:ascii="Frutiger LT Std 45 Light" w:hAnsi="Frutiger LT Std 45 Light" w:cs="Arial"/>
            <w:sz w:val="24"/>
            <w:szCs w:val="24"/>
          </w:rPr>
          <w:t>http://tinyurl.com/2wwle5</w:t>
        </w:r>
      </w:hyperlink>
      <w:r w:rsidRPr="00F9436A">
        <w:rPr>
          <w:rFonts w:ascii="Frutiger LT Std 45 Light" w:hAnsi="Frutiger LT Std 45 Light" w:cs="Arial"/>
          <w:sz w:val="24"/>
          <w:szCs w:val="24"/>
        </w:rPr>
        <w:t xml:space="preserve"> </w:t>
      </w:r>
    </w:p>
    <w:p w:rsidR="00DA0284" w:rsidRDefault="00DA0284" w:rsidP="00DA0284">
      <w:pPr>
        <w:spacing w:before="200" w:after="60"/>
        <w:rPr>
          <w:rFonts w:ascii="Frutiger LT 65 Bold" w:hAnsi="Frutiger LT 65 Bold" w:cs="Arial"/>
          <w:sz w:val="24"/>
          <w:szCs w:val="24"/>
        </w:rPr>
      </w:pPr>
    </w:p>
    <w:p w:rsidR="00DA0284" w:rsidRPr="00773E08" w:rsidRDefault="00DA0284" w:rsidP="00DA0284">
      <w:pPr>
        <w:spacing w:before="200" w:after="60"/>
        <w:rPr>
          <w:rFonts w:ascii="Frutiger LT 65 Bold" w:hAnsi="Frutiger LT 65 Bold" w:cs="Arial"/>
          <w:sz w:val="24"/>
          <w:szCs w:val="24"/>
        </w:rPr>
      </w:pPr>
      <w:r w:rsidRPr="00773E08">
        <w:rPr>
          <w:rFonts w:ascii="Frutiger LT 65 Bold" w:hAnsi="Frutiger LT 65 Bold" w:cs="Arial"/>
          <w:sz w:val="24"/>
          <w:szCs w:val="24"/>
        </w:rPr>
        <w:t>Overview</w:t>
      </w:r>
    </w:p>
    <w:p w:rsidR="00DA0284" w:rsidRPr="00F9436A" w:rsidRDefault="00DA0284" w:rsidP="00DA0284">
      <w:pPr>
        <w:spacing w:before="200" w:after="60"/>
        <w:rPr>
          <w:rFonts w:ascii="Frutiger LT Std 45 Light" w:hAnsi="Frutiger LT Std 45 Light" w:cs="Arial"/>
          <w:sz w:val="24"/>
          <w:szCs w:val="24"/>
        </w:rPr>
      </w:pPr>
      <w:r w:rsidRPr="00F9436A">
        <w:rPr>
          <w:rFonts w:ascii="Frutiger LT Std 45 Light" w:hAnsi="Frutiger LT Std 45 Light" w:cs="Arial"/>
          <w:sz w:val="24"/>
          <w:szCs w:val="24"/>
        </w:rPr>
        <w:t>The two-part Records management: NHS code of practice is a guide to the required standards of practice in the management of records for those who work within or under contract to NHS organisations in England. It is based on current legal requirements and professional best practice.</w:t>
      </w:r>
    </w:p>
    <w:p w:rsidR="00DA0284" w:rsidRPr="00F9436A" w:rsidRDefault="00DA0284" w:rsidP="00DA0284">
      <w:pPr>
        <w:spacing w:before="200" w:after="60"/>
        <w:rPr>
          <w:rFonts w:ascii="Frutiger LT Std 45 Light" w:hAnsi="Frutiger LT Std 45 Light" w:cs="Arial"/>
          <w:sz w:val="24"/>
          <w:szCs w:val="24"/>
        </w:rPr>
      </w:pPr>
      <w:r w:rsidRPr="00F9436A">
        <w:rPr>
          <w:rFonts w:ascii="Frutiger LT Std 45 Light" w:hAnsi="Frutiger LT Std 45 Light" w:cs="Arial"/>
          <w:sz w:val="24"/>
          <w:szCs w:val="24"/>
        </w:rPr>
        <w:t>For historic purposes, the code of practice also replaces the following guidance:</w:t>
      </w:r>
    </w:p>
    <w:p w:rsidR="00DA0284" w:rsidRPr="00F9436A" w:rsidRDefault="00DA0284" w:rsidP="00DA0284">
      <w:pPr>
        <w:widowControl/>
        <w:numPr>
          <w:ilvl w:val="0"/>
          <w:numId w:val="2"/>
        </w:numPr>
        <w:spacing w:before="200" w:after="60"/>
        <w:ind w:left="709" w:hanging="349"/>
        <w:rPr>
          <w:rFonts w:ascii="Frutiger LT Std 45 Light" w:hAnsi="Frutiger LT Std 45 Light" w:cs="Arial"/>
          <w:sz w:val="24"/>
          <w:szCs w:val="24"/>
        </w:rPr>
      </w:pPr>
      <w:r w:rsidRPr="00F9436A">
        <w:rPr>
          <w:rFonts w:ascii="Frutiger LT Std 45 Light" w:hAnsi="Frutiger LT Std 45 Light" w:cs="Arial"/>
          <w:sz w:val="24"/>
          <w:szCs w:val="24"/>
        </w:rPr>
        <w:t>HSC 1999/053 – For the record.</w:t>
      </w:r>
    </w:p>
    <w:p w:rsidR="00DA0284" w:rsidRPr="00F9436A" w:rsidRDefault="00DA0284" w:rsidP="00DA0284">
      <w:pPr>
        <w:widowControl/>
        <w:numPr>
          <w:ilvl w:val="0"/>
          <w:numId w:val="2"/>
        </w:numPr>
        <w:spacing w:before="200" w:after="60"/>
        <w:ind w:left="709" w:hanging="349"/>
        <w:rPr>
          <w:rFonts w:ascii="Frutiger LT Std 45 Light" w:hAnsi="Frutiger LT Std 45 Light" w:cs="Arial"/>
          <w:sz w:val="24"/>
          <w:szCs w:val="24"/>
        </w:rPr>
      </w:pPr>
      <w:r w:rsidRPr="00F9436A">
        <w:rPr>
          <w:rFonts w:ascii="Frutiger LT Std 45 Light" w:hAnsi="Frutiger LT Std 45 Light" w:cs="Arial"/>
          <w:sz w:val="24"/>
          <w:szCs w:val="24"/>
        </w:rPr>
        <w:t>HSC 1998/217 – Preservation, retention and destruction of GP general medical services records relating to patients (replacement for FHSL (94)(30))</w:t>
      </w:r>
    </w:p>
    <w:p w:rsidR="00DA0284" w:rsidRPr="00F9436A" w:rsidRDefault="00DA0284" w:rsidP="00DA0284">
      <w:pPr>
        <w:widowControl/>
        <w:numPr>
          <w:ilvl w:val="0"/>
          <w:numId w:val="2"/>
        </w:numPr>
        <w:spacing w:before="200" w:after="60"/>
        <w:ind w:left="709" w:hanging="349"/>
        <w:rPr>
          <w:rFonts w:ascii="Frutiger LT Std 45 Light" w:hAnsi="Frutiger LT Std 45 Light" w:cs="Arial"/>
          <w:sz w:val="24"/>
          <w:szCs w:val="24"/>
        </w:rPr>
      </w:pPr>
      <w:r w:rsidRPr="00F9436A">
        <w:rPr>
          <w:rFonts w:ascii="Frutiger LT Std 45 Light" w:hAnsi="Frutiger LT Std 45 Light" w:cs="Arial"/>
          <w:sz w:val="24"/>
          <w:szCs w:val="24"/>
        </w:rPr>
        <w:t>HSC 1998/153 – Using electronic patient records in hospitals: Legal requirements and good practice.</w:t>
      </w:r>
    </w:p>
    <w:p w:rsidR="00DA0284" w:rsidRPr="00F9436A" w:rsidRDefault="00DA0284" w:rsidP="00DA0284">
      <w:pPr>
        <w:spacing w:before="200" w:after="60"/>
        <w:rPr>
          <w:rFonts w:ascii="Frutiger LT Std 45 Light" w:hAnsi="Frutiger LT Std 45 Light" w:cs="Arial"/>
          <w:sz w:val="24"/>
          <w:szCs w:val="24"/>
        </w:rPr>
      </w:pPr>
      <w:r w:rsidRPr="00F9436A">
        <w:rPr>
          <w:rFonts w:ascii="Frutiger LT Std 45 Light" w:hAnsi="Frutiger LT Std 45 Light" w:cs="Arial"/>
          <w:sz w:val="24"/>
          <w:szCs w:val="24"/>
        </w:rPr>
        <w:t>The code provides a key component of information governance arrangements for the NHS. This is an evolving document because standards and practice covered by the code will change over time and will be subject to regular review and updated as necessary. As a result of a review, part 2 only of the code in relation to the retention schedules has been updated in light of guidance and advice given from the NHS and professional best practice. The updated part 2 was published on 8 January 2009.</w:t>
      </w:r>
    </w:p>
    <w:p w:rsidR="00DA0284" w:rsidRPr="00F9436A" w:rsidRDefault="00DA0284" w:rsidP="00DA0284">
      <w:pPr>
        <w:spacing w:before="200" w:after="60"/>
        <w:rPr>
          <w:rFonts w:ascii="Frutiger LT Std 45 Light" w:hAnsi="Frutiger LT Std 45 Light" w:cs="Arial"/>
          <w:sz w:val="24"/>
          <w:szCs w:val="24"/>
        </w:rPr>
      </w:pPr>
      <w:r w:rsidRPr="00F9436A">
        <w:rPr>
          <w:rFonts w:ascii="Frutiger LT Std 45 Light" w:hAnsi="Frutiger LT Std 45 Light" w:cs="Arial"/>
          <w:sz w:val="24"/>
          <w:szCs w:val="24"/>
        </w:rPr>
        <w:t>The guidelines contained in this code of practice apply to NHS records of all types (including records of NHS patients treated on behalf of the NHS in the private healthcare sector) regardless of the media on which they are held.</w:t>
      </w:r>
    </w:p>
    <w:p w:rsidR="00D2468D" w:rsidRPr="00DA0284" w:rsidRDefault="00D2468D" w:rsidP="00DA0284"/>
    <w:sectPr w:rsidR="00D2468D" w:rsidRPr="00DA0284">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ED5" w:rsidRDefault="00515ED5" w:rsidP="00282980">
      <w:r>
        <w:separator/>
      </w:r>
    </w:p>
  </w:endnote>
  <w:endnote w:type="continuationSeparator" w:id="0">
    <w:p w:rsidR="00515ED5" w:rsidRDefault="00515ED5" w:rsidP="00282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utiger LT 65 Bold">
    <w:altName w:val="Tw Cen MT Condensed Extra Bold"/>
    <w:charset w:val="00"/>
    <w:family w:val="auto"/>
    <w:pitch w:val="variable"/>
    <w:sig w:usb0="80000027" w:usb1="00000000" w:usb2="00000000" w:usb3="00000000" w:csb0="00000001" w:csb1="00000000"/>
  </w:font>
  <w:font w:name="Frutiger LT 55 Roman">
    <w:altName w:val="Malgun Gothic"/>
    <w:charset w:val="00"/>
    <w:family w:val="auto"/>
    <w:pitch w:val="variable"/>
    <w:sig w:usb0="00000003" w:usb1="00000000" w:usb2="00000000" w:usb3="00000000" w:csb0="00000001" w:csb1="00000000"/>
  </w:font>
  <w:font w:name="Frutiger LT Std 45 Ligh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ED5" w:rsidRDefault="00515ED5" w:rsidP="00282980">
      <w:r>
        <w:separator/>
      </w:r>
    </w:p>
  </w:footnote>
  <w:footnote w:type="continuationSeparator" w:id="0">
    <w:p w:rsidR="00515ED5" w:rsidRDefault="00515ED5" w:rsidP="002829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CFC" w:rsidRDefault="00F94CFC" w:rsidP="00F94CFC">
    <w:pPr>
      <w:pStyle w:val="Header"/>
      <w:jc w:val="center"/>
    </w:pPr>
    <w:r>
      <w:rPr>
        <w:rFonts w:ascii="Frutiger LT 55 Roman" w:hAnsi="Frutiger LT 55 Roman"/>
        <w:color w:val="A4005F"/>
        <w:sz w:val="18"/>
        <w:szCs w:val="18"/>
      </w:rPr>
      <w:t>Primary Medical Care - Policy and Guidance Manual</w:t>
    </w:r>
  </w:p>
  <w:p w:rsidR="00282980" w:rsidRDefault="002829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2D6655"/>
    <w:multiLevelType w:val="hybridMultilevel"/>
    <w:tmpl w:val="1CA668CA"/>
    <w:lvl w:ilvl="0" w:tplc="F9780F0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3D24857"/>
    <w:multiLevelType w:val="hybridMultilevel"/>
    <w:tmpl w:val="C55016B6"/>
    <w:lvl w:ilvl="0" w:tplc="FCE8F75A">
      <w:start w:val="1"/>
      <w:numFmt w:val="decimal"/>
      <w:lvlText w:val="%1."/>
      <w:lvlJc w:val="left"/>
      <w:pPr>
        <w:ind w:left="720" w:hanging="360"/>
      </w:pPr>
      <w:rPr>
        <w:rFonts w:cs="Times New Roman" w:hint="default"/>
        <w:w w:val="99"/>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980"/>
    <w:rsid w:val="00282980"/>
    <w:rsid w:val="003A5234"/>
    <w:rsid w:val="00472DAC"/>
    <w:rsid w:val="00515ED5"/>
    <w:rsid w:val="005B3E94"/>
    <w:rsid w:val="005C5491"/>
    <w:rsid w:val="00762396"/>
    <w:rsid w:val="00D2468D"/>
    <w:rsid w:val="00DA0284"/>
    <w:rsid w:val="00E46389"/>
    <w:rsid w:val="00F94C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CFC"/>
    <w:pPr>
      <w:widowControl w:val="0"/>
      <w:jc w:val="both"/>
    </w:pPr>
    <w:rPr>
      <w:rFonts w:ascii="Arial" w:eastAsia="Times New Roman" w:hAnsi="Arial"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2980"/>
    <w:pPr>
      <w:widowControl/>
      <w:tabs>
        <w:tab w:val="center" w:pos="4513"/>
        <w:tab w:val="right" w:pos="9026"/>
      </w:tabs>
      <w:jc w:val="left"/>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282980"/>
  </w:style>
  <w:style w:type="paragraph" w:styleId="Footer">
    <w:name w:val="footer"/>
    <w:basedOn w:val="Normal"/>
    <w:link w:val="FooterChar"/>
    <w:uiPriority w:val="99"/>
    <w:unhideWhenUsed/>
    <w:rsid w:val="00282980"/>
    <w:pPr>
      <w:widowControl/>
      <w:tabs>
        <w:tab w:val="center" w:pos="4513"/>
        <w:tab w:val="right" w:pos="9026"/>
      </w:tabs>
      <w:jc w:val="left"/>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282980"/>
  </w:style>
  <w:style w:type="paragraph" w:styleId="BalloonText">
    <w:name w:val="Balloon Text"/>
    <w:basedOn w:val="Normal"/>
    <w:link w:val="BalloonTextChar"/>
    <w:uiPriority w:val="99"/>
    <w:semiHidden/>
    <w:unhideWhenUsed/>
    <w:rsid w:val="00282980"/>
    <w:pPr>
      <w:widowControl/>
      <w:jc w:val="left"/>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282980"/>
    <w:rPr>
      <w:rFonts w:ascii="Tahoma" w:hAnsi="Tahoma" w:cs="Tahoma"/>
      <w:sz w:val="16"/>
      <w:szCs w:val="16"/>
    </w:rPr>
  </w:style>
  <w:style w:type="table" w:styleId="TableGrid">
    <w:name w:val="Table Grid"/>
    <w:basedOn w:val="TableNormal"/>
    <w:rsid w:val="005C5491"/>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DA028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CFC"/>
    <w:pPr>
      <w:widowControl w:val="0"/>
      <w:jc w:val="both"/>
    </w:pPr>
    <w:rPr>
      <w:rFonts w:ascii="Arial" w:eastAsia="Times New Roman" w:hAnsi="Arial"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2980"/>
    <w:pPr>
      <w:widowControl/>
      <w:tabs>
        <w:tab w:val="center" w:pos="4513"/>
        <w:tab w:val="right" w:pos="9026"/>
      </w:tabs>
      <w:jc w:val="left"/>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282980"/>
  </w:style>
  <w:style w:type="paragraph" w:styleId="Footer">
    <w:name w:val="footer"/>
    <w:basedOn w:val="Normal"/>
    <w:link w:val="FooterChar"/>
    <w:uiPriority w:val="99"/>
    <w:unhideWhenUsed/>
    <w:rsid w:val="00282980"/>
    <w:pPr>
      <w:widowControl/>
      <w:tabs>
        <w:tab w:val="center" w:pos="4513"/>
        <w:tab w:val="right" w:pos="9026"/>
      </w:tabs>
      <w:jc w:val="left"/>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282980"/>
  </w:style>
  <w:style w:type="paragraph" w:styleId="BalloonText">
    <w:name w:val="Balloon Text"/>
    <w:basedOn w:val="Normal"/>
    <w:link w:val="BalloonTextChar"/>
    <w:uiPriority w:val="99"/>
    <w:semiHidden/>
    <w:unhideWhenUsed/>
    <w:rsid w:val="00282980"/>
    <w:pPr>
      <w:widowControl/>
      <w:jc w:val="left"/>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282980"/>
    <w:rPr>
      <w:rFonts w:ascii="Tahoma" w:hAnsi="Tahoma" w:cs="Tahoma"/>
      <w:sz w:val="16"/>
      <w:szCs w:val="16"/>
    </w:rPr>
  </w:style>
  <w:style w:type="table" w:styleId="TableGrid">
    <w:name w:val="Table Grid"/>
    <w:basedOn w:val="TableNormal"/>
    <w:rsid w:val="005C5491"/>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DA02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inyurl.com/2wwle5"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1309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Williams</dc:creator>
  <cp:lastModifiedBy>Joanne Boshell</cp:lastModifiedBy>
  <cp:revision>1</cp:revision>
  <dcterms:created xsi:type="dcterms:W3CDTF">2017-11-10T15:22:00Z</dcterms:created>
  <dcterms:modified xsi:type="dcterms:W3CDTF">2017-11-10T15:22:00Z</dcterms:modified>
</cp:coreProperties>
</file>