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6B48" w:rsidRPr="008C66EC" w:rsidRDefault="006C6B48" w:rsidP="006C6B48">
      <w:pPr>
        <w:tabs>
          <w:tab w:val="left" w:pos="9072"/>
        </w:tabs>
        <w:autoSpaceDE w:val="0"/>
        <w:autoSpaceDN w:val="0"/>
        <w:adjustRightInd w:val="0"/>
        <w:spacing w:before="200" w:after="60"/>
        <w:ind w:right="-2"/>
        <w:jc w:val="center"/>
        <w:rPr>
          <w:rFonts w:cs="Arial"/>
          <w:color w:val="1C6CB4"/>
          <w:szCs w:val="24"/>
        </w:rPr>
      </w:pPr>
      <w:r w:rsidRPr="008C66EC">
        <w:rPr>
          <w:rFonts w:cs="Arial"/>
          <w:color w:val="1C6CB4"/>
          <w:szCs w:val="24"/>
        </w:rPr>
        <w:t>Annex 5</w:t>
      </w:r>
    </w:p>
    <w:p w:rsidR="006C6B48" w:rsidRPr="008C66EC" w:rsidRDefault="006C6B48" w:rsidP="006C6B48">
      <w:pPr>
        <w:tabs>
          <w:tab w:val="left" w:pos="9072"/>
        </w:tabs>
        <w:autoSpaceDE w:val="0"/>
        <w:autoSpaceDN w:val="0"/>
        <w:adjustRightInd w:val="0"/>
        <w:spacing w:before="200" w:after="60"/>
        <w:ind w:right="-2"/>
        <w:jc w:val="center"/>
        <w:rPr>
          <w:rFonts w:cs="Arial"/>
          <w:color w:val="1C6CB4"/>
          <w:szCs w:val="24"/>
        </w:rPr>
      </w:pPr>
      <w:r w:rsidRPr="008C66EC">
        <w:rPr>
          <w:rFonts w:cs="Arial"/>
          <w:color w:val="1C6CB4"/>
          <w:szCs w:val="24"/>
        </w:rPr>
        <w:t>Task &amp; Finish Group</w:t>
      </w:r>
    </w:p>
    <w:p w:rsidR="006C6B48" w:rsidRPr="008C66EC" w:rsidRDefault="006C6B48" w:rsidP="006C6B48">
      <w:pPr>
        <w:tabs>
          <w:tab w:val="left" w:pos="9072"/>
        </w:tabs>
        <w:autoSpaceDE w:val="0"/>
        <w:autoSpaceDN w:val="0"/>
        <w:adjustRightInd w:val="0"/>
        <w:spacing w:before="200" w:after="60"/>
        <w:ind w:right="-2"/>
        <w:jc w:val="center"/>
        <w:rPr>
          <w:rFonts w:cs="Arial"/>
          <w:color w:val="1C6CB4"/>
          <w:szCs w:val="24"/>
        </w:rPr>
      </w:pPr>
      <w:r w:rsidRPr="008C66EC">
        <w:rPr>
          <w:rFonts w:cs="Arial"/>
          <w:color w:val="1C6CB4"/>
          <w:szCs w:val="24"/>
        </w:rPr>
        <w:t>Terms of Reference (</w:t>
      </w:r>
      <w:proofErr w:type="spellStart"/>
      <w:r w:rsidRPr="008C66EC">
        <w:rPr>
          <w:rFonts w:cs="Arial"/>
          <w:color w:val="1C6CB4"/>
          <w:szCs w:val="24"/>
        </w:rPr>
        <w:t>ToR</w:t>
      </w:r>
      <w:proofErr w:type="spellEnd"/>
      <w:r w:rsidRPr="008C66EC">
        <w:rPr>
          <w:rFonts w:cs="Arial"/>
          <w:color w:val="1C6CB4"/>
          <w:szCs w:val="24"/>
        </w:rPr>
        <w:t>)</w:t>
      </w:r>
    </w:p>
    <w:tbl>
      <w:tblPr>
        <w:tblpPr w:leftFromText="180" w:rightFromText="180" w:bottomFromText="200" w:vertAnchor="text" w:horzAnchor="margin" w:tblpXSpec="center" w:tblpY="31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98244E" w:rsidRPr="008C66EC" w:rsidTr="00C404F7">
        <w:trPr>
          <w:trHeight w:val="126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E" w:rsidRPr="008C66EC" w:rsidRDefault="0098244E" w:rsidP="003228FC">
            <w:pPr>
              <w:spacing w:line="276" w:lineRule="auto"/>
              <w:rPr>
                <w:rFonts w:cs="Arial"/>
                <w:b/>
                <w:szCs w:val="24"/>
              </w:rPr>
            </w:pPr>
            <w:r w:rsidRPr="008C66EC">
              <w:rPr>
                <w:rFonts w:cs="Arial"/>
                <w:b/>
                <w:szCs w:val="24"/>
              </w:rPr>
              <w:t>Background</w:t>
            </w:r>
            <w:r w:rsidR="00430E51" w:rsidRPr="008C66EC">
              <w:rPr>
                <w:rFonts w:cs="Arial"/>
                <w:b/>
                <w:szCs w:val="24"/>
              </w:rPr>
              <w:t>:</w:t>
            </w:r>
          </w:p>
          <w:p w:rsidR="00C404F7" w:rsidRPr="008C66EC" w:rsidRDefault="008E24B2" w:rsidP="000257B9">
            <w:pPr>
              <w:pStyle w:val="NoSpacing"/>
              <w:rPr>
                <w:rFonts w:cs="Arial"/>
                <w:szCs w:val="24"/>
              </w:rPr>
            </w:pPr>
            <w:r w:rsidRPr="008C66EC">
              <w:rPr>
                <w:rFonts w:cs="Arial"/>
                <w:szCs w:val="24"/>
              </w:rPr>
              <w:t xml:space="preserve"> </w:t>
            </w:r>
          </w:p>
        </w:tc>
      </w:tr>
      <w:tr w:rsidR="0098244E" w:rsidRPr="008C66EC" w:rsidTr="00C404F7">
        <w:trPr>
          <w:trHeight w:val="126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68" w:rsidRPr="008C66EC" w:rsidRDefault="0098244E" w:rsidP="003228FC">
            <w:pPr>
              <w:spacing w:line="276" w:lineRule="auto"/>
              <w:rPr>
                <w:rFonts w:cs="Arial"/>
                <w:b/>
                <w:bCs w:val="0"/>
                <w:szCs w:val="24"/>
              </w:rPr>
            </w:pPr>
            <w:r w:rsidRPr="008C66EC">
              <w:rPr>
                <w:rFonts w:cs="Arial"/>
                <w:b/>
                <w:szCs w:val="24"/>
              </w:rPr>
              <w:t>Membership</w:t>
            </w:r>
            <w:r w:rsidR="00430E51" w:rsidRPr="008C66EC">
              <w:rPr>
                <w:rFonts w:cs="Arial"/>
                <w:b/>
                <w:szCs w:val="24"/>
              </w:rPr>
              <w:t>:</w:t>
            </w:r>
            <w:r w:rsidRPr="008C66EC">
              <w:rPr>
                <w:rFonts w:cs="Arial"/>
                <w:b/>
                <w:szCs w:val="24"/>
              </w:rPr>
              <w:t xml:space="preserve"> </w:t>
            </w:r>
          </w:p>
          <w:p w:rsidR="002F2EE9" w:rsidRPr="008C66EC" w:rsidRDefault="002F2EE9" w:rsidP="003228FC">
            <w:pPr>
              <w:spacing w:line="276" w:lineRule="auto"/>
              <w:rPr>
                <w:rFonts w:cs="Arial"/>
                <w:b/>
                <w:bCs w:val="0"/>
                <w:szCs w:val="24"/>
              </w:rPr>
            </w:pPr>
          </w:p>
          <w:p w:rsidR="009D1D0B" w:rsidRPr="008C66EC" w:rsidRDefault="009D1D0B" w:rsidP="003228FC">
            <w:pPr>
              <w:spacing w:line="276" w:lineRule="auto"/>
              <w:rPr>
                <w:rFonts w:cs="Arial"/>
                <w:b/>
                <w:bCs w:val="0"/>
                <w:szCs w:val="24"/>
              </w:rPr>
            </w:pPr>
            <w:r w:rsidRPr="008C66EC">
              <w:rPr>
                <w:rFonts w:cs="Arial"/>
                <w:b/>
                <w:bCs w:val="0"/>
                <w:szCs w:val="24"/>
              </w:rPr>
              <w:t>NHS England</w:t>
            </w:r>
          </w:p>
          <w:p w:rsidR="00B57B03" w:rsidRPr="008C66EC" w:rsidRDefault="00B57B03" w:rsidP="003228FC">
            <w:pPr>
              <w:spacing w:line="276" w:lineRule="auto"/>
              <w:rPr>
                <w:rFonts w:cs="Arial"/>
                <w:b/>
                <w:szCs w:val="24"/>
                <w:highlight w:val="yellow"/>
              </w:rPr>
            </w:pPr>
          </w:p>
          <w:p w:rsidR="0098244E" w:rsidRPr="008C66EC" w:rsidRDefault="00976DB0" w:rsidP="003228FC">
            <w:pPr>
              <w:spacing w:line="276" w:lineRule="auto"/>
              <w:rPr>
                <w:rFonts w:cs="Arial"/>
                <w:b/>
                <w:szCs w:val="24"/>
              </w:rPr>
            </w:pPr>
            <w:r w:rsidRPr="008C66EC">
              <w:rPr>
                <w:rFonts w:cs="Arial"/>
                <w:b/>
                <w:szCs w:val="24"/>
              </w:rPr>
              <w:t>ICB</w:t>
            </w:r>
            <w:r w:rsidR="00B57B03" w:rsidRPr="008C66EC">
              <w:rPr>
                <w:rFonts w:cs="Arial"/>
                <w:b/>
                <w:szCs w:val="24"/>
              </w:rPr>
              <w:t xml:space="preserve"> </w:t>
            </w:r>
          </w:p>
          <w:p w:rsidR="009A5222" w:rsidRPr="008C66EC" w:rsidRDefault="009A5222" w:rsidP="003228FC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:rsidR="006A7F5C" w:rsidRPr="008C66EC" w:rsidRDefault="006A7F5C" w:rsidP="0010675C">
            <w:pPr>
              <w:rPr>
                <w:rFonts w:cs="Arial"/>
                <w:b/>
                <w:bCs w:val="0"/>
                <w:szCs w:val="24"/>
              </w:rPr>
            </w:pPr>
            <w:r w:rsidRPr="008C66EC">
              <w:rPr>
                <w:rFonts w:cs="Arial"/>
                <w:b/>
                <w:bCs w:val="0"/>
                <w:szCs w:val="24"/>
              </w:rPr>
              <w:t xml:space="preserve">CQC: </w:t>
            </w:r>
          </w:p>
          <w:p w:rsidR="006A7F5C" w:rsidRPr="008C66EC" w:rsidRDefault="006A7F5C" w:rsidP="003228FC">
            <w:pPr>
              <w:spacing w:line="276" w:lineRule="auto"/>
              <w:rPr>
                <w:rFonts w:cs="Arial"/>
                <w:bCs w:val="0"/>
                <w:szCs w:val="24"/>
              </w:rPr>
            </w:pPr>
          </w:p>
          <w:p w:rsidR="0098244E" w:rsidRPr="008C66EC" w:rsidRDefault="00D84FD1" w:rsidP="003228FC">
            <w:pPr>
              <w:spacing w:line="276" w:lineRule="auto"/>
              <w:rPr>
                <w:rFonts w:cs="Arial"/>
                <w:bCs w:val="0"/>
                <w:szCs w:val="24"/>
              </w:rPr>
            </w:pPr>
            <w:r w:rsidRPr="008C66EC">
              <w:rPr>
                <w:rFonts w:cs="Arial"/>
                <w:bCs w:val="0"/>
                <w:szCs w:val="24"/>
              </w:rPr>
              <w:t>In addition the Group may co-</w:t>
            </w:r>
            <w:r w:rsidR="0098244E" w:rsidRPr="008C66EC">
              <w:rPr>
                <w:rFonts w:cs="Arial"/>
                <w:bCs w:val="0"/>
                <w:szCs w:val="24"/>
              </w:rPr>
              <w:t xml:space="preserve">opt members with specific knowledge when reviewing evidence submitted.  </w:t>
            </w:r>
          </w:p>
        </w:tc>
      </w:tr>
      <w:tr w:rsidR="0098244E" w:rsidRPr="008C66EC" w:rsidTr="00C404F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E" w:rsidRPr="008C66EC" w:rsidRDefault="0098244E" w:rsidP="003228FC">
            <w:pPr>
              <w:spacing w:line="276" w:lineRule="auto"/>
              <w:rPr>
                <w:rFonts w:cs="Arial"/>
                <w:b/>
                <w:bCs w:val="0"/>
                <w:szCs w:val="24"/>
              </w:rPr>
            </w:pPr>
            <w:r w:rsidRPr="008C66EC">
              <w:rPr>
                <w:rFonts w:cs="Arial"/>
                <w:b/>
                <w:szCs w:val="24"/>
              </w:rPr>
              <w:t>Strategic Aim</w:t>
            </w:r>
            <w:r w:rsidR="00430E51" w:rsidRPr="008C66EC">
              <w:rPr>
                <w:rFonts w:cs="Arial"/>
                <w:b/>
                <w:szCs w:val="24"/>
              </w:rPr>
              <w:t>:</w:t>
            </w:r>
            <w:r w:rsidRPr="008C66EC">
              <w:rPr>
                <w:rFonts w:cs="Arial"/>
                <w:b/>
                <w:szCs w:val="24"/>
              </w:rPr>
              <w:t xml:space="preserve"> </w:t>
            </w:r>
          </w:p>
          <w:p w:rsidR="0098244E" w:rsidRPr="008C66EC" w:rsidRDefault="0098244E" w:rsidP="003228F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 w:val="0"/>
                <w:szCs w:val="24"/>
              </w:rPr>
            </w:pPr>
            <w:r w:rsidRPr="008C66EC">
              <w:rPr>
                <w:rFonts w:cs="Arial"/>
                <w:szCs w:val="24"/>
              </w:rPr>
              <w:t xml:space="preserve">The overarching aim of the </w:t>
            </w:r>
            <w:r w:rsidR="00B57B03" w:rsidRPr="008C66EC">
              <w:rPr>
                <w:rFonts w:cs="Arial"/>
                <w:szCs w:val="24"/>
              </w:rPr>
              <w:t>g</w:t>
            </w:r>
            <w:r w:rsidRPr="008C66EC">
              <w:rPr>
                <w:rFonts w:cs="Arial"/>
                <w:szCs w:val="24"/>
              </w:rPr>
              <w:t xml:space="preserve">roup is to </w:t>
            </w:r>
            <w:r w:rsidR="00B57B03" w:rsidRPr="008C66EC">
              <w:rPr>
                <w:rFonts w:cs="Arial"/>
                <w:szCs w:val="24"/>
              </w:rPr>
              <w:t xml:space="preserve">identify what concerns, if any, there are with regards the practice and to progress resolution of these to </w:t>
            </w:r>
            <w:r w:rsidRPr="008C66EC">
              <w:rPr>
                <w:rFonts w:cs="Arial"/>
                <w:szCs w:val="24"/>
              </w:rPr>
              <w:t xml:space="preserve">provide assurance to </w:t>
            </w:r>
            <w:r w:rsidR="00B57B03" w:rsidRPr="008C66EC">
              <w:rPr>
                <w:rFonts w:cs="Arial"/>
                <w:szCs w:val="24"/>
              </w:rPr>
              <w:t xml:space="preserve">the </w:t>
            </w:r>
            <w:r w:rsidR="00976DB0" w:rsidRPr="008C66EC">
              <w:rPr>
                <w:rFonts w:cs="Arial"/>
                <w:szCs w:val="24"/>
              </w:rPr>
              <w:t>ICB</w:t>
            </w:r>
            <w:r w:rsidR="00B57B03" w:rsidRPr="008C66EC">
              <w:rPr>
                <w:rFonts w:cs="Arial"/>
                <w:szCs w:val="24"/>
              </w:rPr>
              <w:t xml:space="preserve"> and NHS England that the practice is operating safely and effectively in the delivery of its contract.</w:t>
            </w:r>
          </w:p>
          <w:p w:rsidR="00A94F68" w:rsidRPr="008C66EC" w:rsidRDefault="00A94F68" w:rsidP="003228F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 w:val="0"/>
                <w:szCs w:val="24"/>
              </w:rPr>
            </w:pPr>
          </w:p>
          <w:p w:rsidR="0098244E" w:rsidRPr="008C66EC" w:rsidRDefault="00430E51" w:rsidP="003228F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 w:val="0"/>
                <w:szCs w:val="24"/>
              </w:rPr>
            </w:pPr>
            <w:r w:rsidRPr="008C66EC">
              <w:rPr>
                <w:rFonts w:cs="Arial"/>
                <w:b/>
                <w:szCs w:val="24"/>
              </w:rPr>
              <w:t>Initially t</w:t>
            </w:r>
            <w:r w:rsidR="0098244E" w:rsidRPr="008C66EC">
              <w:rPr>
                <w:rFonts w:cs="Arial"/>
                <w:b/>
                <w:szCs w:val="24"/>
              </w:rPr>
              <w:t>his will be achieved through:</w:t>
            </w:r>
          </w:p>
          <w:p w:rsidR="00B57B03" w:rsidRPr="008C66EC" w:rsidRDefault="00430E51" w:rsidP="003228FC">
            <w:pPr>
              <w:pStyle w:val="Default"/>
              <w:numPr>
                <w:ilvl w:val="0"/>
                <w:numId w:val="2"/>
              </w:numPr>
              <w:spacing w:line="276" w:lineRule="auto"/>
              <w:ind w:left="284" w:hanging="284"/>
            </w:pPr>
            <w:r w:rsidRPr="008C66EC">
              <w:t xml:space="preserve">Initiating </w:t>
            </w:r>
            <w:r w:rsidR="00B57B03" w:rsidRPr="008C66EC">
              <w:t xml:space="preserve">an investigation into areas of concern both in relation to the </w:t>
            </w:r>
            <w:r w:rsidR="00AF608D" w:rsidRPr="008C66EC">
              <w:t>standards of care in</w:t>
            </w:r>
            <w:r w:rsidR="00B57B03" w:rsidRPr="008C66EC">
              <w:t xml:space="preserve"> the practice and the overall governance </w:t>
            </w:r>
            <w:r w:rsidR="00B2270E" w:rsidRPr="008C66EC">
              <w:t>arrangements</w:t>
            </w:r>
            <w:r w:rsidR="00B57B03" w:rsidRPr="008C66EC">
              <w:t xml:space="preserve"> within the practice. </w:t>
            </w:r>
          </w:p>
          <w:p w:rsidR="00B57B03" w:rsidRPr="008C66EC" w:rsidRDefault="00B57B03" w:rsidP="003228FC">
            <w:pPr>
              <w:pStyle w:val="Default"/>
              <w:numPr>
                <w:ilvl w:val="0"/>
                <w:numId w:val="2"/>
              </w:numPr>
              <w:spacing w:line="276" w:lineRule="auto"/>
              <w:ind w:left="284" w:hanging="284"/>
            </w:pPr>
            <w:r w:rsidRPr="008C66EC">
              <w:t xml:space="preserve">Identifying areas of concern and agreeing appropriate action following this. </w:t>
            </w:r>
          </w:p>
          <w:p w:rsidR="00B57B03" w:rsidRPr="008C66EC" w:rsidRDefault="00430E51" w:rsidP="003228FC">
            <w:pPr>
              <w:pStyle w:val="Default"/>
              <w:numPr>
                <w:ilvl w:val="0"/>
                <w:numId w:val="2"/>
              </w:numPr>
              <w:spacing w:line="276" w:lineRule="auto"/>
              <w:ind w:left="284" w:hanging="284"/>
            </w:pPr>
            <w:r w:rsidRPr="008C66EC">
              <w:t>Recommending the i</w:t>
            </w:r>
            <w:r w:rsidR="00B57B03" w:rsidRPr="008C66EC">
              <w:t xml:space="preserve">ssuing </w:t>
            </w:r>
            <w:r w:rsidRPr="008C66EC">
              <w:t>contractual b</w:t>
            </w:r>
            <w:r w:rsidR="00B57B03" w:rsidRPr="008C66EC">
              <w:t>reach and or remedial notices should they be required.</w:t>
            </w:r>
          </w:p>
          <w:p w:rsidR="00B57B03" w:rsidRPr="008C66EC" w:rsidRDefault="0098244E" w:rsidP="003228FC">
            <w:pPr>
              <w:pStyle w:val="Default"/>
              <w:numPr>
                <w:ilvl w:val="0"/>
                <w:numId w:val="2"/>
              </w:numPr>
              <w:spacing w:line="276" w:lineRule="auto"/>
              <w:ind w:left="284" w:hanging="284"/>
            </w:pPr>
            <w:r w:rsidRPr="008C66EC">
              <w:t xml:space="preserve">Supporting the Practice </w:t>
            </w:r>
            <w:r w:rsidR="00430E51" w:rsidRPr="008C66EC">
              <w:t xml:space="preserve">to </w:t>
            </w:r>
            <w:r w:rsidRPr="008C66EC">
              <w:t>deliver on the action plan</w:t>
            </w:r>
          </w:p>
          <w:p w:rsidR="00430E51" w:rsidRPr="008C66EC" w:rsidRDefault="00430E51" w:rsidP="003228FC">
            <w:pPr>
              <w:pStyle w:val="Default"/>
              <w:spacing w:line="276" w:lineRule="auto"/>
            </w:pPr>
          </w:p>
          <w:p w:rsidR="00430E51" w:rsidRPr="008C66EC" w:rsidRDefault="00430E51" w:rsidP="003228FC">
            <w:pPr>
              <w:pStyle w:val="Default"/>
              <w:spacing w:line="276" w:lineRule="auto"/>
            </w:pPr>
            <w:r w:rsidRPr="008C66EC">
              <w:t xml:space="preserve">It may be that the T&amp;FG continues with the following objectives and actions, depending upon what is </w:t>
            </w:r>
            <w:r w:rsidR="00B2270E" w:rsidRPr="008C66EC">
              <w:t>identified</w:t>
            </w:r>
            <w:r w:rsidRPr="008C66EC">
              <w:t xml:space="preserve"> from the initial investigation</w:t>
            </w:r>
            <w:r w:rsidR="00B2270E" w:rsidRPr="008C66EC">
              <w:t>.</w:t>
            </w:r>
          </w:p>
          <w:p w:rsidR="00B57B03" w:rsidRPr="008C66EC" w:rsidRDefault="0098244E" w:rsidP="003228FC">
            <w:pPr>
              <w:pStyle w:val="Default"/>
              <w:numPr>
                <w:ilvl w:val="0"/>
                <w:numId w:val="2"/>
              </w:numPr>
              <w:spacing w:line="276" w:lineRule="auto"/>
              <w:ind w:left="284" w:hanging="284"/>
            </w:pPr>
            <w:r w:rsidRPr="008C66EC">
              <w:t xml:space="preserve">Gaining assurance that there is high level oversight of the action plan internally at the </w:t>
            </w:r>
            <w:r w:rsidR="00430E51" w:rsidRPr="008C66EC">
              <w:t>p</w:t>
            </w:r>
            <w:r w:rsidR="006A7F5C" w:rsidRPr="008C66EC">
              <w:t>ractice</w:t>
            </w:r>
          </w:p>
          <w:p w:rsidR="00B57B03" w:rsidRPr="008C66EC" w:rsidRDefault="0098244E" w:rsidP="003228FC">
            <w:pPr>
              <w:pStyle w:val="Default"/>
              <w:numPr>
                <w:ilvl w:val="0"/>
                <w:numId w:val="2"/>
              </w:numPr>
              <w:spacing w:line="276" w:lineRule="auto"/>
              <w:ind w:left="284" w:hanging="284"/>
            </w:pPr>
            <w:r w:rsidRPr="008C66EC">
              <w:t xml:space="preserve">Provide appropriate supportive challenge to the </w:t>
            </w:r>
            <w:r w:rsidR="00430E51" w:rsidRPr="008C66EC">
              <w:t>p</w:t>
            </w:r>
            <w:r w:rsidRPr="008C66EC">
              <w:t>ractice in relation to how the action plan is being executed and monitored along with the timeliness o</w:t>
            </w:r>
            <w:r w:rsidR="006A7F5C" w:rsidRPr="008C66EC">
              <w:t>f the actions being undertaken</w:t>
            </w:r>
          </w:p>
          <w:p w:rsidR="00B57B03" w:rsidRPr="008C66EC" w:rsidRDefault="0098244E" w:rsidP="003228FC">
            <w:pPr>
              <w:pStyle w:val="Default"/>
              <w:numPr>
                <w:ilvl w:val="0"/>
                <w:numId w:val="2"/>
              </w:numPr>
              <w:spacing w:line="276" w:lineRule="auto"/>
              <w:ind w:left="284" w:hanging="284"/>
            </w:pPr>
            <w:r w:rsidRPr="008C66EC">
              <w:t xml:space="preserve">Receiving and evaluating audits reports, policies, and meeting minutes </w:t>
            </w:r>
            <w:r w:rsidR="00B2270E" w:rsidRPr="008C66EC">
              <w:t>etc.</w:t>
            </w:r>
            <w:r w:rsidR="006A7F5C" w:rsidRPr="008C66EC">
              <w:t xml:space="preserve"> </w:t>
            </w:r>
            <w:r w:rsidRPr="008C66EC">
              <w:t>for evidence of improvement which is sustained and agreeing furthe</w:t>
            </w:r>
            <w:r w:rsidR="006A7F5C" w:rsidRPr="008C66EC">
              <w:t>r action, if and when required</w:t>
            </w:r>
          </w:p>
          <w:p w:rsidR="00B57B03" w:rsidRPr="008C66EC" w:rsidRDefault="0098244E" w:rsidP="003228FC">
            <w:pPr>
              <w:pStyle w:val="Default"/>
              <w:numPr>
                <w:ilvl w:val="0"/>
                <w:numId w:val="2"/>
              </w:numPr>
              <w:spacing w:line="276" w:lineRule="auto"/>
              <w:ind w:left="284" w:hanging="284"/>
            </w:pPr>
            <w:r w:rsidRPr="008C66EC">
              <w:t>Agreeing the closure of actions / areas of concern</w:t>
            </w:r>
            <w:r w:rsidR="00430E51" w:rsidRPr="008C66EC">
              <w:t>.</w:t>
            </w:r>
            <w:r w:rsidRPr="008C66EC">
              <w:t xml:space="preserve"> </w:t>
            </w:r>
          </w:p>
          <w:p w:rsidR="0098244E" w:rsidRPr="008C66EC" w:rsidRDefault="0098244E" w:rsidP="00C404F7">
            <w:pPr>
              <w:pStyle w:val="Default"/>
              <w:numPr>
                <w:ilvl w:val="0"/>
                <w:numId w:val="2"/>
              </w:numPr>
              <w:spacing w:line="276" w:lineRule="auto"/>
              <w:ind w:left="284" w:hanging="284"/>
            </w:pPr>
            <w:r w:rsidRPr="008C66EC">
              <w:t>Providing Feedback to the practice following each meeting and confirming the outcome in writing</w:t>
            </w:r>
          </w:p>
          <w:p w:rsidR="00C404F7" w:rsidRPr="008C66EC" w:rsidRDefault="00C404F7" w:rsidP="00C404F7">
            <w:pPr>
              <w:pStyle w:val="Default"/>
              <w:spacing w:line="276" w:lineRule="auto"/>
              <w:ind w:left="284"/>
            </w:pPr>
          </w:p>
        </w:tc>
      </w:tr>
      <w:tr w:rsidR="0098244E" w:rsidRPr="008C66EC" w:rsidTr="00C404F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51" w:rsidRPr="008C66EC" w:rsidRDefault="0098244E" w:rsidP="003228FC">
            <w:pPr>
              <w:spacing w:line="276" w:lineRule="auto"/>
              <w:rPr>
                <w:rFonts w:cs="Arial"/>
                <w:b/>
                <w:szCs w:val="24"/>
              </w:rPr>
            </w:pPr>
            <w:r w:rsidRPr="008C66EC">
              <w:rPr>
                <w:rFonts w:cs="Arial"/>
                <w:b/>
                <w:szCs w:val="24"/>
              </w:rPr>
              <w:t>Quora</w:t>
            </w:r>
            <w:r w:rsidR="00430E51" w:rsidRPr="008C66EC">
              <w:rPr>
                <w:rFonts w:cs="Arial"/>
                <w:b/>
                <w:szCs w:val="24"/>
              </w:rPr>
              <w:t>cy</w:t>
            </w:r>
            <w:r w:rsidRPr="008C66EC">
              <w:rPr>
                <w:rFonts w:cs="Arial"/>
                <w:b/>
                <w:szCs w:val="24"/>
              </w:rPr>
              <w:t xml:space="preserve">: </w:t>
            </w:r>
          </w:p>
          <w:p w:rsidR="0098244E" w:rsidRPr="008C66EC" w:rsidRDefault="0098244E" w:rsidP="003228FC">
            <w:pPr>
              <w:spacing w:line="276" w:lineRule="auto"/>
              <w:rPr>
                <w:rFonts w:cs="Arial"/>
                <w:b/>
                <w:bCs w:val="0"/>
                <w:szCs w:val="24"/>
              </w:rPr>
            </w:pPr>
            <w:r w:rsidRPr="008C66EC">
              <w:rPr>
                <w:rFonts w:cs="Arial"/>
                <w:szCs w:val="24"/>
              </w:rPr>
              <w:t xml:space="preserve">There should be </w:t>
            </w:r>
            <w:r w:rsidR="00C404F7" w:rsidRPr="008C66EC">
              <w:rPr>
                <w:rFonts w:cs="Arial"/>
                <w:szCs w:val="24"/>
              </w:rPr>
              <w:t xml:space="preserve">minimum of two representatives </w:t>
            </w:r>
            <w:r w:rsidR="000257B9" w:rsidRPr="008C66EC">
              <w:rPr>
                <w:rFonts w:cs="Arial"/>
                <w:szCs w:val="24"/>
              </w:rPr>
              <w:t xml:space="preserve">of each organisation at </w:t>
            </w:r>
            <w:r w:rsidR="00C404F7" w:rsidRPr="008C66EC">
              <w:rPr>
                <w:rFonts w:cs="Arial"/>
                <w:szCs w:val="24"/>
              </w:rPr>
              <w:t xml:space="preserve">each meeting from the following organisations: </w:t>
            </w:r>
            <w:r w:rsidRPr="008C66EC">
              <w:rPr>
                <w:rFonts w:cs="Arial"/>
                <w:b/>
                <w:szCs w:val="24"/>
              </w:rPr>
              <w:t xml:space="preserve"> </w:t>
            </w:r>
          </w:p>
          <w:p w:rsidR="0098244E" w:rsidRPr="008C66EC" w:rsidRDefault="00976DB0" w:rsidP="003228F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cs="Arial"/>
                <w:bCs w:val="0"/>
                <w:szCs w:val="24"/>
              </w:rPr>
            </w:pPr>
            <w:r w:rsidRPr="008C66EC">
              <w:rPr>
                <w:rFonts w:cs="Arial"/>
                <w:szCs w:val="24"/>
              </w:rPr>
              <w:t>I</w:t>
            </w:r>
            <w:r w:rsidR="002F50A3" w:rsidRPr="008C66EC">
              <w:rPr>
                <w:rFonts w:cs="Arial"/>
                <w:szCs w:val="24"/>
              </w:rPr>
              <w:t>C</w:t>
            </w:r>
            <w:r w:rsidRPr="008C66EC">
              <w:rPr>
                <w:rFonts w:cs="Arial"/>
                <w:szCs w:val="24"/>
              </w:rPr>
              <w:t>B</w:t>
            </w:r>
          </w:p>
          <w:p w:rsidR="0098244E" w:rsidRPr="008C66EC" w:rsidRDefault="0098244E" w:rsidP="003228F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cs="Arial"/>
                <w:bCs w:val="0"/>
                <w:szCs w:val="24"/>
              </w:rPr>
            </w:pPr>
            <w:r w:rsidRPr="008C66EC">
              <w:rPr>
                <w:rFonts w:cs="Arial"/>
                <w:szCs w:val="24"/>
              </w:rPr>
              <w:t xml:space="preserve">NHS England </w:t>
            </w:r>
          </w:p>
          <w:p w:rsidR="00C404F7" w:rsidRPr="008C66EC" w:rsidRDefault="00C404F7" w:rsidP="00C404F7">
            <w:pPr>
              <w:pStyle w:val="ListParagraph"/>
              <w:spacing w:line="276" w:lineRule="auto"/>
              <w:ind w:left="284"/>
              <w:rPr>
                <w:rFonts w:cs="Arial"/>
                <w:bCs w:val="0"/>
                <w:szCs w:val="24"/>
              </w:rPr>
            </w:pPr>
          </w:p>
          <w:p w:rsidR="0098244E" w:rsidRPr="008C66EC" w:rsidRDefault="00A94F68" w:rsidP="003228FC">
            <w:pPr>
              <w:spacing w:line="276" w:lineRule="auto"/>
              <w:rPr>
                <w:rFonts w:cs="Arial"/>
                <w:szCs w:val="24"/>
              </w:rPr>
            </w:pPr>
            <w:r w:rsidRPr="008C66EC">
              <w:rPr>
                <w:rFonts w:cs="Arial"/>
                <w:szCs w:val="24"/>
              </w:rPr>
              <w:t>All attendees must have the decision making authority for their Organisation</w:t>
            </w:r>
          </w:p>
          <w:p w:rsidR="00C404F7" w:rsidRPr="008C66EC" w:rsidRDefault="00C404F7" w:rsidP="003228FC">
            <w:pPr>
              <w:spacing w:line="276" w:lineRule="auto"/>
              <w:rPr>
                <w:rFonts w:cs="Arial"/>
                <w:bCs w:val="0"/>
                <w:szCs w:val="24"/>
              </w:rPr>
            </w:pPr>
          </w:p>
        </w:tc>
      </w:tr>
      <w:tr w:rsidR="0098244E" w:rsidRPr="008C66EC" w:rsidTr="00C404F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E" w:rsidRPr="008C66EC" w:rsidRDefault="0098244E" w:rsidP="003228FC">
            <w:pPr>
              <w:spacing w:line="276" w:lineRule="auto"/>
              <w:rPr>
                <w:rFonts w:cs="Arial"/>
                <w:b/>
                <w:bCs w:val="0"/>
                <w:szCs w:val="24"/>
              </w:rPr>
            </w:pPr>
            <w:r w:rsidRPr="008C66EC">
              <w:rPr>
                <w:rFonts w:cs="Arial"/>
                <w:b/>
                <w:szCs w:val="24"/>
              </w:rPr>
              <w:t xml:space="preserve">Meeting Schedule/Timescale: </w:t>
            </w:r>
          </w:p>
          <w:p w:rsidR="0098244E" w:rsidRPr="008C66EC" w:rsidRDefault="0098244E" w:rsidP="003228FC">
            <w:pPr>
              <w:spacing w:line="276" w:lineRule="auto"/>
              <w:rPr>
                <w:rFonts w:cs="Arial"/>
                <w:szCs w:val="24"/>
              </w:rPr>
            </w:pPr>
            <w:r w:rsidRPr="008C66EC">
              <w:rPr>
                <w:rFonts w:cs="Arial"/>
                <w:szCs w:val="24"/>
              </w:rPr>
              <w:t xml:space="preserve">The Task &amp; Finish Group will meet </w:t>
            </w:r>
            <w:r w:rsidR="00AD3BBB" w:rsidRPr="008C66EC">
              <w:rPr>
                <w:rFonts w:cs="Arial"/>
                <w:szCs w:val="24"/>
              </w:rPr>
              <w:t>every 2 weeks</w:t>
            </w:r>
            <w:r w:rsidRPr="008C66EC">
              <w:rPr>
                <w:rFonts w:cs="Arial"/>
                <w:szCs w:val="24"/>
              </w:rPr>
              <w:t xml:space="preserve"> for a period of </w:t>
            </w:r>
            <w:r w:rsidR="00B57B03" w:rsidRPr="008C66EC">
              <w:rPr>
                <w:rFonts w:cs="Arial"/>
                <w:szCs w:val="24"/>
              </w:rPr>
              <w:t>2</w:t>
            </w:r>
            <w:r w:rsidRPr="008C66EC">
              <w:rPr>
                <w:rFonts w:cs="Arial"/>
                <w:szCs w:val="24"/>
              </w:rPr>
              <w:t xml:space="preserve"> months.</w:t>
            </w:r>
          </w:p>
          <w:p w:rsidR="0098244E" w:rsidRPr="008C66EC" w:rsidRDefault="0098244E" w:rsidP="003228FC">
            <w:pPr>
              <w:spacing w:line="276" w:lineRule="auto"/>
              <w:rPr>
                <w:rFonts w:cs="Arial"/>
                <w:b/>
                <w:bCs w:val="0"/>
                <w:szCs w:val="24"/>
              </w:rPr>
            </w:pPr>
          </w:p>
        </w:tc>
      </w:tr>
      <w:tr w:rsidR="0098244E" w:rsidRPr="008C66EC" w:rsidTr="00B12CA5">
        <w:trPr>
          <w:trHeight w:val="178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E" w:rsidRPr="008C66EC" w:rsidRDefault="0098244E" w:rsidP="003228FC">
            <w:pPr>
              <w:spacing w:line="276" w:lineRule="auto"/>
              <w:rPr>
                <w:rFonts w:cs="Arial"/>
                <w:b/>
                <w:szCs w:val="24"/>
              </w:rPr>
            </w:pPr>
            <w:r w:rsidRPr="008C66EC">
              <w:rPr>
                <w:rFonts w:cs="Arial"/>
                <w:b/>
                <w:szCs w:val="24"/>
              </w:rPr>
              <w:t xml:space="preserve">Governance </w:t>
            </w:r>
            <w:r w:rsidR="00430E51" w:rsidRPr="008C66EC">
              <w:rPr>
                <w:rFonts w:cs="Arial"/>
                <w:b/>
                <w:szCs w:val="24"/>
              </w:rPr>
              <w:t xml:space="preserve">Arrangements: </w:t>
            </w:r>
          </w:p>
          <w:p w:rsidR="00B57B03" w:rsidRPr="008C66EC" w:rsidRDefault="00430E51" w:rsidP="003228FC">
            <w:pPr>
              <w:spacing w:line="276" w:lineRule="auto"/>
              <w:rPr>
                <w:rFonts w:cs="Arial"/>
                <w:szCs w:val="24"/>
              </w:rPr>
            </w:pPr>
            <w:r w:rsidRPr="008C66EC">
              <w:rPr>
                <w:rFonts w:cs="Arial"/>
                <w:szCs w:val="24"/>
              </w:rPr>
              <w:t xml:space="preserve">The Task and </w:t>
            </w:r>
            <w:r w:rsidR="00B2270E" w:rsidRPr="008C66EC">
              <w:rPr>
                <w:rFonts w:cs="Arial"/>
                <w:szCs w:val="24"/>
              </w:rPr>
              <w:t>Finish</w:t>
            </w:r>
            <w:r w:rsidRPr="008C66EC">
              <w:rPr>
                <w:rFonts w:cs="Arial"/>
                <w:szCs w:val="24"/>
              </w:rPr>
              <w:t xml:space="preserve"> group will report </w:t>
            </w:r>
            <w:r w:rsidR="00B2270E" w:rsidRPr="008C66EC">
              <w:rPr>
                <w:rFonts w:cs="Arial"/>
                <w:szCs w:val="24"/>
              </w:rPr>
              <w:t>to</w:t>
            </w:r>
            <w:r w:rsidR="0098244E" w:rsidRPr="008C66EC">
              <w:rPr>
                <w:rFonts w:cs="Arial"/>
                <w:szCs w:val="24"/>
              </w:rPr>
              <w:t>:</w:t>
            </w:r>
          </w:p>
          <w:p w:rsidR="00C404F7" w:rsidRPr="008C66EC" w:rsidRDefault="00C404F7" w:rsidP="009A522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Cs w:val="24"/>
              </w:rPr>
            </w:pPr>
          </w:p>
        </w:tc>
      </w:tr>
    </w:tbl>
    <w:p w:rsidR="00EA5A19" w:rsidRPr="008C66EC" w:rsidRDefault="00EA5A19" w:rsidP="003228FC">
      <w:pPr>
        <w:rPr>
          <w:rFonts w:cs="Arial"/>
          <w:szCs w:val="24"/>
        </w:rPr>
      </w:pPr>
    </w:p>
    <w:sectPr w:rsidR="00EA5A19" w:rsidRPr="008C66EC" w:rsidSect="004064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3BA1" w:rsidRDefault="00BB3BA1" w:rsidP="006A7F5C">
      <w:r>
        <w:separator/>
      </w:r>
    </w:p>
  </w:endnote>
  <w:endnote w:type="continuationSeparator" w:id="0">
    <w:p w:rsidR="00BB3BA1" w:rsidRDefault="00BB3BA1" w:rsidP="006A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6037" w:rsidRDefault="00726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2507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7F5C" w:rsidRDefault="006A7F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6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7F5C" w:rsidRDefault="006A7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6037" w:rsidRDefault="00726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3BA1" w:rsidRDefault="00BB3BA1" w:rsidP="006A7F5C">
      <w:r>
        <w:separator/>
      </w:r>
    </w:p>
  </w:footnote>
  <w:footnote w:type="continuationSeparator" w:id="0">
    <w:p w:rsidR="00BB3BA1" w:rsidRDefault="00BB3BA1" w:rsidP="006A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6037" w:rsidRDefault="00726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8758712"/>
      <w:docPartObj>
        <w:docPartGallery w:val="Watermarks"/>
        <w:docPartUnique/>
      </w:docPartObj>
    </w:sdtPr>
    <w:sdtEndPr/>
    <w:sdtContent>
      <w:p w:rsidR="00726037" w:rsidRDefault="00BB3BA1">
        <w:pPr>
          <w:pStyle w:val="Header"/>
        </w:pPr>
        <w:r>
          <w:rPr>
            <w:noProof/>
            <w:lang w:val="en-US" w:eastAsia="zh-TW"/>
          </w:rPr>
          <w:pict w14:anchorId="0F3CC5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6037" w:rsidRDefault="00726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745"/>
    <w:multiLevelType w:val="hybridMultilevel"/>
    <w:tmpl w:val="5CB87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12BD"/>
    <w:multiLevelType w:val="hybridMultilevel"/>
    <w:tmpl w:val="C2CCA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20F0D"/>
    <w:multiLevelType w:val="hybridMultilevel"/>
    <w:tmpl w:val="3786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37B15"/>
    <w:multiLevelType w:val="hybridMultilevel"/>
    <w:tmpl w:val="9ADEBEB4"/>
    <w:lvl w:ilvl="0" w:tplc="8EDCFB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4844"/>
    <w:multiLevelType w:val="hybridMultilevel"/>
    <w:tmpl w:val="3032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93224">
    <w:abstractNumId w:val="0"/>
  </w:num>
  <w:num w:numId="2" w16cid:durableId="17135300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8738939">
    <w:abstractNumId w:val="4"/>
  </w:num>
  <w:num w:numId="4" w16cid:durableId="942029300">
    <w:abstractNumId w:val="3"/>
  </w:num>
  <w:num w:numId="5" w16cid:durableId="1389649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4E"/>
    <w:rsid w:val="000213A9"/>
    <w:rsid w:val="000257B9"/>
    <w:rsid w:val="0008698D"/>
    <w:rsid w:val="000A4957"/>
    <w:rsid w:val="000C0962"/>
    <w:rsid w:val="000E6DC6"/>
    <w:rsid w:val="000F2069"/>
    <w:rsid w:val="000F6633"/>
    <w:rsid w:val="0010675C"/>
    <w:rsid w:val="00120572"/>
    <w:rsid w:val="00134C36"/>
    <w:rsid w:val="00154BD1"/>
    <w:rsid w:val="001C7F79"/>
    <w:rsid w:val="001F6CC3"/>
    <w:rsid w:val="002030D0"/>
    <w:rsid w:val="00225AAB"/>
    <w:rsid w:val="002468B0"/>
    <w:rsid w:val="002D4D04"/>
    <w:rsid w:val="002F2EE9"/>
    <w:rsid w:val="002F50A3"/>
    <w:rsid w:val="003228FC"/>
    <w:rsid w:val="00365F2E"/>
    <w:rsid w:val="00372D72"/>
    <w:rsid w:val="003A70D5"/>
    <w:rsid w:val="004064E1"/>
    <w:rsid w:val="004278BA"/>
    <w:rsid w:val="00430E51"/>
    <w:rsid w:val="00467C7A"/>
    <w:rsid w:val="004C792B"/>
    <w:rsid w:val="004E36B0"/>
    <w:rsid w:val="004E7C48"/>
    <w:rsid w:val="004F4131"/>
    <w:rsid w:val="005A3DFC"/>
    <w:rsid w:val="005B4F9F"/>
    <w:rsid w:val="006A7F5C"/>
    <w:rsid w:val="006B0699"/>
    <w:rsid w:val="006C6B48"/>
    <w:rsid w:val="00726037"/>
    <w:rsid w:val="007474FC"/>
    <w:rsid w:val="00765A9C"/>
    <w:rsid w:val="007A273D"/>
    <w:rsid w:val="007F59F8"/>
    <w:rsid w:val="00811AAE"/>
    <w:rsid w:val="00856F19"/>
    <w:rsid w:val="008C66EC"/>
    <w:rsid w:val="008D39FC"/>
    <w:rsid w:val="008E24B2"/>
    <w:rsid w:val="008F1383"/>
    <w:rsid w:val="00945ABC"/>
    <w:rsid w:val="00976DB0"/>
    <w:rsid w:val="0098244E"/>
    <w:rsid w:val="00984B1D"/>
    <w:rsid w:val="00996F90"/>
    <w:rsid w:val="009A5222"/>
    <w:rsid w:val="009D1D0B"/>
    <w:rsid w:val="00A01C1D"/>
    <w:rsid w:val="00A27C62"/>
    <w:rsid w:val="00A94F68"/>
    <w:rsid w:val="00AC3B73"/>
    <w:rsid w:val="00AD3BBB"/>
    <w:rsid w:val="00AF608D"/>
    <w:rsid w:val="00B12CA5"/>
    <w:rsid w:val="00B2270E"/>
    <w:rsid w:val="00B276B0"/>
    <w:rsid w:val="00B57B03"/>
    <w:rsid w:val="00BB3BA1"/>
    <w:rsid w:val="00C404F7"/>
    <w:rsid w:val="00C42EA3"/>
    <w:rsid w:val="00C439F4"/>
    <w:rsid w:val="00C644BF"/>
    <w:rsid w:val="00CB6383"/>
    <w:rsid w:val="00CD3736"/>
    <w:rsid w:val="00D025AB"/>
    <w:rsid w:val="00D22BA3"/>
    <w:rsid w:val="00D36D02"/>
    <w:rsid w:val="00D84FD1"/>
    <w:rsid w:val="00DC1647"/>
    <w:rsid w:val="00DD4C9B"/>
    <w:rsid w:val="00DF389F"/>
    <w:rsid w:val="00DF5D81"/>
    <w:rsid w:val="00E04912"/>
    <w:rsid w:val="00E12758"/>
    <w:rsid w:val="00E31445"/>
    <w:rsid w:val="00E45A60"/>
    <w:rsid w:val="00EA053F"/>
    <w:rsid w:val="00EA5A19"/>
    <w:rsid w:val="00EB6B02"/>
    <w:rsid w:val="00F4351C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B5549"/>
  <w15:docId w15:val="{86E0A198-368F-423B-B79C-8FE3A120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4E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44E"/>
    <w:pPr>
      <w:ind w:left="720"/>
      <w:contextualSpacing/>
    </w:pPr>
  </w:style>
  <w:style w:type="paragraph" w:customStyle="1" w:styleId="Default">
    <w:name w:val="Default"/>
    <w:uiPriority w:val="99"/>
    <w:rsid w:val="009824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basedOn w:val="Normal"/>
    <w:rsid w:val="0098244E"/>
    <w:pPr>
      <w:spacing w:before="100" w:beforeAutospacing="1" w:after="100" w:afterAutospacing="1"/>
    </w:pPr>
    <w:rPr>
      <w:rFonts w:ascii="Times New Roman" w:hAnsi="Times New Roman"/>
      <w:bCs w:val="0"/>
      <w:szCs w:val="24"/>
      <w:lang w:val="en-US"/>
    </w:rPr>
  </w:style>
  <w:style w:type="character" w:customStyle="1" w:styleId="normalchar">
    <w:name w:val="normal__char"/>
    <w:rsid w:val="0098244E"/>
  </w:style>
  <w:style w:type="paragraph" w:styleId="NormalWeb">
    <w:name w:val="Normal (Web)"/>
    <w:basedOn w:val="Normal"/>
    <w:uiPriority w:val="99"/>
    <w:unhideWhenUsed/>
    <w:rsid w:val="004C792B"/>
    <w:pPr>
      <w:spacing w:before="100" w:beforeAutospacing="1" w:after="100" w:afterAutospacing="1"/>
    </w:pPr>
    <w:rPr>
      <w:rFonts w:ascii="Times New Roman" w:eastAsiaTheme="minorHAnsi" w:hAnsi="Times New Roman"/>
      <w:bCs w:val="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7F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F5C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6A7F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F5C"/>
    <w:rPr>
      <w:rFonts w:ascii="Arial" w:eastAsia="Times New Roman" w:hAnsi="Arial" w:cs="Times New Roman"/>
      <w:bCs/>
      <w:sz w:val="24"/>
      <w:szCs w:val="26"/>
    </w:rPr>
  </w:style>
  <w:style w:type="paragraph" w:styleId="NoSpacing">
    <w:name w:val="No Spacing"/>
    <w:uiPriority w:val="1"/>
    <w:qFormat/>
    <w:rsid w:val="00DF389F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8" ma:contentTypeDescription="Create a new document." ma:contentTypeScope="" ma:versionID="b4e9b41677bced607007565ab33f3cbb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183c55dba510950a963fa11df88f93dc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763F1-837C-4F9B-9CC8-65B9048CEE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077EC-5D1E-421F-8C87-75CC93E3C3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42550-f808-42dc-a51a-26c4734a1ec4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45EAEA72-B02A-4784-9CE7-2731B99A9C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66302-350D-4239-8C20-1DC42003E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4a510-fb6b-43c3-bdb8-5d523649dbce"/>
    <ds:schemaRef ds:uri="7ab42550-f808-42dc-a51a-26c4734a1ec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Griffith-Evans</dc:creator>
  <cp:lastModifiedBy>Joanne Boshell</cp:lastModifiedBy>
  <cp:revision>1</cp:revision>
  <cp:lastPrinted>2016-06-14T10:25:00Z</cp:lastPrinted>
  <dcterms:created xsi:type="dcterms:W3CDTF">2024-07-11T12:56:00Z</dcterms:created>
  <dcterms:modified xsi:type="dcterms:W3CDTF">2024-07-11T12:56:00Z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