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03993828"/>
    <w:bookmarkStart w:id="1" w:name="_Toc494364262"/>
    <w:bookmarkStart w:id="2" w:name="_Toc494897598"/>
    <w:bookmarkStart w:id="3" w:name="_Toc495320178"/>
    <w:bookmarkStart w:id="4" w:name="_MacBuGuideStaticData_10602H"/>
    <w:bookmarkStart w:id="5" w:name="_MacBuGuideStaticData_3130H"/>
    <w:bookmarkStart w:id="6" w:name="_MacBuGuideStaticData_543H"/>
    <w:bookmarkStart w:id="7" w:name="_MacBuGuideStaticData_2275V"/>
    <w:p w:rsidR="00243409" w:rsidRPr="00023944" w:rsidRDefault="007F6B27" w:rsidP="007F6B27">
      <w:r>
        <w:rPr>
          <w:noProof/>
          <w:lang w:eastAsia="en-GB"/>
        </w:rPr>
        <mc:AlternateContent>
          <mc:Choice Requires="wps">
            <w:drawing>
              <wp:anchor distT="0" distB="0" distL="114300" distR="114300" simplePos="0" relativeHeight="251659264" behindDoc="0" locked="0" layoutInCell="1" allowOverlap="1" wp14:anchorId="378B0D6E" wp14:editId="6C8F03DC">
                <wp:simplePos x="0" y="0"/>
                <wp:positionH relativeFrom="page">
                  <wp:posOffset>533400</wp:posOffset>
                </wp:positionH>
                <wp:positionV relativeFrom="page">
                  <wp:posOffset>6832600</wp:posOffset>
                </wp:positionV>
                <wp:extent cx="5608320" cy="3030855"/>
                <wp:effectExtent l="0" t="0" r="0" b="0"/>
                <wp:wrapThrough wrapText="bothSides">
                  <wp:wrapPolygon edited="0">
                    <wp:start x="147" y="0"/>
                    <wp:lineTo x="147" y="21451"/>
                    <wp:lineTo x="21351" y="21451"/>
                    <wp:lineTo x="21351" y="0"/>
                    <wp:lineTo x="147"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303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B3A" w:rsidRPr="000B5B3A" w:rsidRDefault="000B5B3A" w:rsidP="000B5B3A">
                            <w:pPr>
                              <w:pStyle w:val="DHTitle"/>
                              <w:spacing w:line="240" w:lineRule="auto"/>
                              <w:rPr>
                                <w:rFonts w:eastAsia="Times New Roman"/>
                                <w:bCs/>
                                <w:color w:val="0072C6"/>
                                <w:sz w:val="56"/>
                                <w:szCs w:val="56"/>
                              </w:rPr>
                            </w:pPr>
                            <w:r w:rsidRPr="000B5B3A">
                              <w:rPr>
                                <w:rFonts w:eastAsia="Times New Roman"/>
                                <w:bCs/>
                                <w:color w:val="0072C6"/>
                                <w:sz w:val="56"/>
                                <w:szCs w:val="56"/>
                              </w:rPr>
                              <w:t>NHS Standard Contract (shorter-form) 2017-19</w:t>
                            </w:r>
                            <w:r w:rsidR="007F6B27">
                              <w:rPr>
                                <w:rFonts w:eastAsia="Times New Roman"/>
                                <w:bCs/>
                                <w:color w:val="0072C6"/>
                                <w:sz w:val="56"/>
                                <w:szCs w:val="56"/>
                              </w:rPr>
                              <w:t xml:space="preserve"> (January 2018 edition)</w:t>
                            </w:r>
                          </w:p>
                          <w:p w:rsidR="000B5B3A" w:rsidRPr="007F6B27" w:rsidRDefault="000B5B3A" w:rsidP="000B5B3A">
                            <w:pPr>
                              <w:pStyle w:val="DHTitle"/>
                              <w:spacing w:line="240" w:lineRule="auto"/>
                              <w:rPr>
                                <w:rFonts w:eastAsia="Times New Roman"/>
                                <w:bCs/>
                                <w:color w:val="0072C6"/>
                                <w:sz w:val="48"/>
                                <w:szCs w:val="48"/>
                              </w:rPr>
                            </w:pPr>
                          </w:p>
                          <w:p w:rsidR="00E37062" w:rsidRPr="007F6B27" w:rsidRDefault="000B5B3A" w:rsidP="000B5B3A">
                            <w:pPr>
                              <w:pStyle w:val="DHTitle"/>
                              <w:spacing w:line="240" w:lineRule="auto"/>
                              <w:rPr>
                                <w:rFonts w:eastAsia="Times New Roman"/>
                                <w:bCs/>
                                <w:color w:val="0072C6"/>
                                <w:sz w:val="48"/>
                                <w:szCs w:val="48"/>
                              </w:rPr>
                            </w:pPr>
                            <w:r w:rsidRPr="007F6B27">
                              <w:rPr>
                                <w:rFonts w:eastAsia="Times New Roman"/>
                                <w:bCs/>
                                <w:color w:val="0072C6"/>
                                <w:sz w:val="48"/>
                                <w:szCs w:val="48"/>
                              </w:rPr>
                              <w:t xml:space="preserve">National Variation Agreement for existing </w:t>
                            </w:r>
                            <w:r w:rsidR="00143BEE" w:rsidRPr="007F6B27">
                              <w:rPr>
                                <w:rFonts w:eastAsia="Times New Roman"/>
                                <w:bCs/>
                                <w:color w:val="0072C6"/>
                                <w:sz w:val="48"/>
                                <w:szCs w:val="48"/>
                              </w:rPr>
                              <w:t xml:space="preserve">2016/17 and </w:t>
                            </w:r>
                            <w:r w:rsidRPr="007F6B27">
                              <w:rPr>
                                <w:rFonts w:eastAsia="Times New Roman"/>
                                <w:bCs/>
                                <w:color w:val="0072C6"/>
                                <w:sz w:val="48"/>
                                <w:szCs w:val="48"/>
                              </w:rPr>
                              <w:t>2017-19 (November 2016</w:t>
                            </w:r>
                            <w:r w:rsidR="00C3412C" w:rsidRPr="007F6B27">
                              <w:rPr>
                                <w:rFonts w:eastAsia="Times New Roman"/>
                                <w:bCs/>
                                <w:color w:val="0072C6"/>
                                <w:sz w:val="48"/>
                                <w:szCs w:val="48"/>
                              </w:rPr>
                              <w:t xml:space="preserve"> edition</w:t>
                            </w:r>
                            <w:r w:rsidRPr="007F6B27">
                              <w:rPr>
                                <w:rFonts w:eastAsia="Times New Roman"/>
                                <w:bCs/>
                                <w:color w:val="0072C6"/>
                                <w:sz w:val="48"/>
                                <w:szCs w:val="48"/>
                              </w:rPr>
                              <w:t>) shorter-form contracts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pt;margin-top:538pt;width:441.6pt;height:238.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QMpwIAAKM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" filled="f" stroked="f">
                <v:path arrowok="t"/>
                <v:textbox>
                  <w:txbxContent>
                    <w:p w:rsidR="000B5B3A" w:rsidRPr="000B5B3A" w:rsidRDefault="000B5B3A" w:rsidP="000B5B3A">
                      <w:pPr>
                        <w:pStyle w:val="DHTitle"/>
                        <w:spacing w:line="240" w:lineRule="auto"/>
                        <w:rPr>
                          <w:rFonts w:eastAsia="Times New Roman"/>
                          <w:bCs/>
                          <w:color w:val="0072C6"/>
                          <w:sz w:val="56"/>
                          <w:szCs w:val="56"/>
                        </w:rPr>
                      </w:pPr>
                      <w:r w:rsidRPr="000B5B3A">
                        <w:rPr>
                          <w:rFonts w:eastAsia="Times New Roman"/>
                          <w:bCs/>
                          <w:color w:val="0072C6"/>
                          <w:sz w:val="56"/>
                          <w:szCs w:val="56"/>
                        </w:rPr>
                        <w:t>NHS Standard Contract (shorter-form) 2017-19</w:t>
                      </w:r>
                      <w:r w:rsidR="007F6B27">
                        <w:rPr>
                          <w:rFonts w:eastAsia="Times New Roman"/>
                          <w:bCs/>
                          <w:color w:val="0072C6"/>
                          <w:sz w:val="56"/>
                          <w:szCs w:val="56"/>
                        </w:rPr>
                        <w:t xml:space="preserve"> (January 2018 edition)</w:t>
                      </w:r>
                    </w:p>
                    <w:p w:rsidR="000B5B3A" w:rsidRPr="007F6B27" w:rsidRDefault="000B5B3A" w:rsidP="000B5B3A">
                      <w:pPr>
                        <w:pStyle w:val="DHTitle"/>
                        <w:spacing w:line="240" w:lineRule="auto"/>
                        <w:rPr>
                          <w:rFonts w:eastAsia="Times New Roman"/>
                          <w:bCs/>
                          <w:color w:val="0072C6"/>
                          <w:sz w:val="48"/>
                          <w:szCs w:val="48"/>
                        </w:rPr>
                      </w:pPr>
                    </w:p>
                    <w:p w:rsidR="00E37062" w:rsidRPr="007F6B27" w:rsidRDefault="000B5B3A" w:rsidP="000B5B3A">
                      <w:pPr>
                        <w:pStyle w:val="DHTitle"/>
                        <w:spacing w:line="240" w:lineRule="auto"/>
                        <w:rPr>
                          <w:rFonts w:eastAsia="Times New Roman"/>
                          <w:bCs/>
                          <w:color w:val="0072C6"/>
                          <w:sz w:val="48"/>
                          <w:szCs w:val="48"/>
                        </w:rPr>
                      </w:pPr>
                      <w:r w:rsidRPr="007F6B27">
                        <w:rPr>
                          <w:rFonts w:eastAsia="Times New Roman"/>
                          <w:bCs/>
                          <w:color w:val="0072C6"/>
                          <w:sz w:val="48"/>
                          <w:szCs w:val="48"/>
                        </w:rPr>
                        <w:t xml:space="preserve">National Variation Agreement for existing </w:t>
                      </w:r>
                      <w:r w:rsidR="00143BEE" w:rsidRPr="007F6B27">
                        <w:rPr>
                          <w:rFonts w:eastAsia="Times New Roman"/>
                          <w:bCs/>
                          <w:color w:val="0072C6"/>
                          <w:sz w:val="48"/>
                          <w:szCs w:val="48"/>
                        </w:rPr>
                        <w:t xml:space="preserve">2016/17 and </w:t>
                      </w:r>
                      <w:r w:rsidRPr="007F6B27">
                        <w:rPr>
                          <w:rFonts w:eastAsia="Times New Roman"/>
                          <w:bCs/>
                          <w:color w:val="0072C6"/>
                          <w:sz w:val="48"/>
                          <w:szCs w:val="48"/>
                        </w:rPr>
                        <w:t>2017-19 (November 2016</w:t>
                      </w:r>
                      <w:r w:rsidR="00C3412C" w:rsidRPr="007F6B27">
                        <w:rPr>
                          <w:rFonts w:eastAsia="Times New Roman"/>
                          <w:bCs/>
                          <w:color w:val="0072C6"/>
                          <w:sz w:val="48"/>
                          <w:szCs w:val="48"/>
                        </w:rPr>
                        <w:t xml:space="preserve"> edition</w:t>
                      </w:r>
                      <w:r w:rsidRPr="007F6B27">
                        <w:rPr>
                          <w:rFonts w:eastAsia="Times New Roman"/>
                          <w:bCs/>
                          <w:color w:val="0072C6"/>
                          <w:sz w:val="48"/>
                          <w:szCs w:val="48"/>
                        </w:rPr>
                        <w:t>) shorter-form contracts</w:t>
                      </w:r>
                    </w:p>
                  </w:txbxContent>
                </v:textbox>
                <w10:wrap type="through" anchorx="page" anchory="page"/>
              </v:shape>
            </w:pict>
          </mc:Fallback>
        </mc:AlternateContent>
      </w:r>
      <w:r w:rsidR="00817C58">
        <w:rPr>
          <w:noProof/>
          <w:lang w:eastAsia="en-GB"/>
        </w:rPr>
        <w:drawing>
          <wp:anchor distT="0" distB="0" distL="114300" distR="114300" simplePos="0" relativeHeight="251662336" behindDoc="1" locked="0" layoutInCell="1" allowOverlap="1" wp14:anchorId="4593F307" wp14:editId="57DF20CB">
            <wp:simplePos x="0" y="0"/>
            <wp:positionH relativeFrom="column">
              <wp:posOffset>-317500</wp:posOffset>
            </wp:positionH>
            <wp:positionV relativeFrom="paragraph">
              <wp:posOffset>618490</wp:posOffset>
            </wp:positionV>
            <wp:extent cx="6441440" cy="4739005"/>
            <wp:effectExtent l="0" t="0" r="0" b="4445"/>
            <wp:wrapThrough wrapText="bothSides">
              <wp:wrapPolygon edited="0">
                <wp:start x="0" y="0"/>
                <wp:lineTo x="0" y="21533"/>
                <wp:lineTo x="21528" y="21533"/>
                <wp:lineTo x="21528" y="0"/>
                <wp:lineTo x="0" y="0"/>
              </wp:wrapPolygon>
            </wp:wrapThrough>
            <wp:docPr id="1" name="Picture 1" descr="Cover photo of a healthcre professional" title="Cover photo of a healthcre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gov.uk\data\Users\GBEXPVD\EXPHOME24\JCooper1\My Documents\My Pictures\NHS_England_LGI_223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1440" cy="4739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409">
        <w:rPr>
          <w:noProof/>
          <w:lang w:eastAsia="en-GB"/>
        </w:rPr>
        <w:drawing>
          <wp:anchor distT="0" distB="0" distL="114300" distR="114300" simplePos="0" relativeHeight="251660288" behindDoc="0" locked="0" layoutInCell="1" allowOverlap="1" wp14:anchorId="25F9F001" wp14:editId="00790B31">
            <wp:simplePos x="0" y="0"/>
            <wp:positionH relativeFrom="page">
              <wp:posOffset>5895340</wp:posOffset>
            </wp:positionH>
            <wp:positionV relativeFrom="page">
              <wp:posOffset>351790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40" name="Picture 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243409">
        <w:br w:type="page"/>
      </w:r>
      <w:bookmarkStart w:id="8" w:name="_MacBuGuideStaticData_10810H"/>
      <w:bookmarkStart w:id="9" w:name="_MacBuGuideStaticData_3861H"/>
      <w:bookmarkEnd w:id="4"/>
      <w:bookmarkEnd w:id="5"/>
      <w:bookmarkEnd w:id="6"/>
      <w:bookmarkEnd w:id="7"/>
    </w:p>
    <w:p w:rsidR="000B5B3A" w:rsidRPr="000B5B3A" w:rsidRDefault="000B5B3A" w:rsidP="00F70002">
      <w:pPr>
        <w:spacing w:after="0" w:line="240" w:lineRule="auto"/>
        <w:rPr>
          <w:rFonts w:ascii="Arial" w:eastAsia="Times New Roman" w:hAnsi="Arial" w:cs="Times New Roman"/>
          <w:b/>
          <w:bCs/>
          <w:sz w:val="32"/>
          <w:szCs w:val="32"/>
        </w:rPr>
      </w:pPr>
      <w:r w:rsidRPr="000B5B3A">
        <w:rPr>
          <w:rFonts w:ascii="Arial" w:eastAsia="Times New Roman" w:hAnsi="Arial" w:cs="Times New Roman"/>
          <w:b/>
          <w:bCs/>
          <w:sz w:val="32"/>
          <w:szCs w:val="32"/>
        </w:rPr>
        <w:lastRenderedPageBreak/>
        <w:t>NHS Standard Contract (shorter-form) 2017</w:t>
      </w:r>
      <w:r>
        <w:rPr>
          <w:rFonts w:ascii="Arial" w:eastAsia="Times New Roman" w:hAnsi="Arial" w:cs="Times New Roman"/>
          <w:b/>
          <w:bCs/>
          <w:sz w:val="32"/>
          <w:szCs w:val="32"/>
        </w:rPr>
        <w:t>-19</w:t>
      </w:r>
      <w:r w:rsidR="007F6B27">
        <w:rPr>
          <w:rFonts w:ascii="Arial" w:eastAsia="Times New Roman" w:hAnsi="Arial" w:cs="Times New Roman"/>
          <w:b/>
          <w:bCs/>
          <w:sz w:val="32"/>
          <w:szCs w:val="32"/>
        </w:rPr>
        <w:t xml:space="preserve"> (January 2018 edition)</w:t>
      </w:r>
    </w:p>
    <w:p w:rsidR="000B5B3A" w:rsidRPr="000B5B3A" w:rsidRDefault="000B5B3A" w:rsidP="00F70002">
      <w:pPr>
        <w:spacing w:after="0" w:line="240" w:lineRule="auto"/>
        <w:rPr>
          <w:rFonts w:ascii="Arial" w:eastAsia="Times New Roman" w:hAnsi="Arial" w:cs="Times New Roman"/>
          <w:b/>
          <w:bCs/>
          <w:sz w:val="28"/>
          <w:szCs w:val="28"/>
        </w:rPr>
      </w:pPr>
    </w:p>
    <w:p w:rsidR="000B5B3A" w:rsidRPr="000B5B3A" w:rsidRDefault="000B5B3A" w:rsidP="00F70002">
      <w:pPr>
        <w:spacing w:after="0" w:line="240" w:lineRule="auto"/>
        <w:rPr>
          <w:rFonts w:ascii="Arial" w:eastAsia="Times New Roman" w:hAnsi="Arial" w:cs="Times New Roman"/>
          <w:b/>
          <w:bCs/>
          <w:sz w:val="28"/>
          <w:szCs w:val="28"/>
        </w:rPr>
      </w:pPr>
      <w:r w:rsidRPr="000B5B3A">
        <w:rPr>
          <w:rFonts w:ascii="Arial" w:eastAsia="Times New Roman" w:hAnsi="Arial" w:cs="Times New Roman"/>
          <w:b/>
          <w:bCs/>
          <w:sz w:val="28"/>
          <w:szCs w:val="28"/>
        </w:rPr>
        <w:t xml:space="preserve">National Variation Agreement for existing </w:t>
      </w:r>
      <w:r w:rsidR="00143BEE">
        <w:rPr>
          <w:rFonts w:ascii="Arial" w:eastAsia="Times New Roman" w:hAnsi="Arial" w:cs="Times New Roman"/>
          <w:b/>
          <w:bCs/>
          <w:sz w:val="28"/>
          <w:szCs w:val="28"/>
        </w:rPr>
        <w:t xml:space="preserve">2016/17 and </w:t>
      </w:r>
      <w:r w:rsidRPr="000B5B3A">
        <w:rPr>
          <w:rFonts w:ascii="Arial" w:eastAsia="Times New Roman" w:hAnsi="Arial" w:cs="Times New Roman"/>
          <w:b/>
          <w:bCs/>
          <w:sz w:val="28"/>
          <w:szCs w:val="28"/>
        </w:rPr>
        <w:t>201</w:t>
      </w:r>
      <w:r>
        <w:rPr>
          <w:rFonts w:ascii="Arial" w:eastAsia="Times New Roman" w:hAnsi="Arial" w:cs="Times New Roman"/>
          <w:b/>
          <w:bCs/>
          <w:sz w:val="28"/>
          <w:szCs w:val="28"/>
        </w:rPr>
        <w:t>7-19 (November 2016</w:t>
      </w:r>
      <w:r w:rsidR="00C3412C">
        <w:rPr>
          <w:rFonts w:ascii="Arial" w:eastAsia="Times New Roman" w:hAnsi="Arial" w:cs="Times New Roman"/>
          <w:b/>
          <w:bCs/>
          <w:sz w:val="28"/>
          <w:szCs w:val="28"/>
        </w:rPr>
        <w:t xml:space="preserve"> edition</w:t>
      </w:r>
      <w:r>
        <w:rPr>
          <w:rFonts w:ascii="Arial" w:eastAsia="Times New Roman" w:hAnsi="Arial" w:cs="Times New Roman"/>
          <w:b/>
          <w:bCs/>
          <w:sz w:val="28"/>
          <w:szCs w:val="28"/>
        </w:rPr>
        <w:t>)</w:t>
      </w:r>
      <w:r w:rsidRPr="000B5B3A">
        <w:rPr>
          <w:rFonts w:ascii="Arial" w:eastAsia="Times New Roman" w:hAnsi="Arial" w:cs="Times New Roman"/>
          <w:b/>
          <w:bCs/>
          <w:sz w:val="28"/>
          <w:szCs w:val="28"/>
        </w:rPr>
        <w:t xml:space="preserve"> shorter-form contracts</w:t>
      </w:r>
    </w:p>
    <w:p w:rsidR="000B5B3A" w:rsidRPr="000B5B3A" w:rsidRDefault="000B5B3A" w:rsidP="00F70002">
      <w:pPr>
        <w:spacing w:after="0" w:line="240" w:lineRule="auto"/>
        <w:rPr>
          <w:rFonts w:ascii="Arial" w:eastAsia="Times New Roman" w:hAnsi="Arial" w:cs="Times New Roman"/>
          <w:bCs/>
          <w:sz w:val="24"/>
          <w:szCs w:val="26"/>
        </w:rPr>
      </w:pPr>
    </w:p>
    <w:p w:rsidR="000B5B3A" w:rsidRPr="000B5B3A" w:rsidRDefault="000B5B3A" w:rsidP="00F70002">
      <w:pPr>
        <w:spacing w:after="0" w:line="240" w:lineRule="auto"/>
        <w:rPr>
          <w:rFonts w:ascii="Arial" w:eastAsia="Times New Roman" w:hAnsi="Arial" w:cs="Times New Roman"/>
          <w:bCs/>
          <w:sz w:val="24"/>
          <w:szCs w:val="26"/>
        </w:rPr>
      </w:pPr>
    </w:p>
    <w:p w:rsidR="000B5B3A" w:rsidRPr="000B5B3A" w:rsidRDefault="000B5B3A" w:rsidP="00F70002">
      <w:pPr>
        <w:spacing w:after="0" w:line="240" w:lineRule="auto"/>
        <w:rPr>
          <w:rFonts w:ascii="Arial" w:eastAsia="MS Mincho" w:hAnsi="Arial" w:cs="Arial"/>
          <w:sz w:val="24"/>
          <w:szCs w:val="20"/>
        </w:rPr>
      </w:pPr>
      <w:r w:rsidRPr="000B5B3A">
        <w:rPr>
          <w:rFonts w:ascii="Arial" w:eastAsia="MS Mincho" w:hAnsi="Arial" w:cs="Arial"/>
          <w:sz w:val="24"/>
          <w:szCs w:val="20"/>
        </w:rPr>
        <w:t>First published:</w:t>
      </w:r>
      <w:r w:rsidRPr="000B5B3A">
        <w:rPr>
          <w:rFonts w:ascii="Arial" w:eastAsia="MS Mincho" w:hAnsi="Arial" w:cs="Arial"/>
          <w:sz w:val="24"/>
          <w:szCs w:val="20"/>
        </w:rPr>
        <w:tab/>
      </w:r>
      <w:r w:rsidR="007F6B27">
        <w:rPr>
          <w:rFonts w:ascii="Arial" w:eastAsia="MS Mincho" w:hAnsi="Arial" w:cs="Arial"/>
          <w:sz w:val="24"/>
          <w:szCs w:val="20"/>
        </w:rPr>
        <w:t>January 2018</w:t>
      </w:r>
    </w:p>
    <w:p w:rsidR="000B5B3A" w:rsidRPr="000B5B3A" w:rsidRDefault="000B5B3A" w:rsidP="00F70002">
      <w:pPr>
        <w:spacing w:after="0" w:line="240" w:lineRule="auto"/>
        <w:rPr>
          <w:rFonts w:ascii="Arial" w:eastAsia="MS Mincho" w:hAnsi="Arial" w:cs="Arial"/>
          <w:sz w:val="24"/>
          <w:szCs w:val="20"/>
        </w:rPr>
      </w:pPr>
    </w:p>
    <w:p w:rsidR="000B5B3A" w:rsidRPr="000B5B3A" w:rsidRDefault="000B5B3A" w:rsidP="00F70002">
      <w:pPr>
        <w:spacing w:after="0" w:line="240" w:lineRule="auto"/>
        <w:rPr>
          <w:rFonts w:ascii="Arial" w:eastAsia="MS Mincho" w:hAnsi="Arial" w:cs="Arial"/>
          <w:sz w:val="24"/>
          <w:szCs w:val="20"/>
        </w:rPr>
      </w:pPr>
    </w:p>
    <w:p w:rsidR="000B5B3A" w:rsidRPr="000B5B3A" w:rsidRDefault="000B5B3A" w:rsidP="00F70002">
      <w:pPr>
        <w:spacing w:after="0" w:line="240" w:lineRule="auto"/>
        <w:rPr>
          <w:rFonts w:ascii="Arial" w:eastAsia="Times New Roman" w:hAnsi="Arial" w:cs="Times New Roman"/>
          <w:bCs/>
          <w:sz w:val="24"/>
          <w:szCs w:val="26"/>
        </w:rPr>
      </w:pPr>
      <w:r w:rsidRPr="000B5B3A">
        <w:rPr>
          <w:rFonts w:ascii="Arial" w:eastAsia="Times New Roman" w:hAnsi="Arial" w:cs="Times New Roman"/>
          <w:bCs/>
          <w:sz w:val="24"/>
          <w:szCs w:val="26"/>
        </w:rPr>
        <w:t>Prepared by:</w:t>
      </w:r>
      <w:r w:rsidRPr="000B5B3A">
        <w:rPr>
          <w:rFonts w:ascii="Arial" w:eastAsia="Times New Roman" w:hAnsi="Arial" w:cs="Times New Roman"/>
          <w:bCs/>
          <w:sz w:val="24"/>
          <w:szCs w:val="26"/>
        </w:rPr>
        <w:tab/>
      </w:r>
      <w:r w:rsidRPr="000B5B3A">
        <w:rPr>
          <w:rFonts w:ascii="Arial" w:eastAsia="Times New Roman" w:hAnsi="Arial" w:cs="Times New Roman"/>
          <w:bCs/>
          <w:sz w:val="24"/>
          <w:szCs w:val="26"/>
        </w:rPr>
        <w:tab/>
        <w:t>NHS Standard Contract Team</w:t>
      </w:r>
    </w:p>
    <w:p w:rsidR="000B5B3A" w:rsidRPr="000B5B3A" w:rsidRDefault="000B5B3A" w:rsidP="00F70002">
      <w:pPr>
        <w:spacing w:after="0" w:line="240" w:lineRule="auto"/>
        <w:rPr>
          <w:rFonts w:ascii="Arial" w:eastAsia="Times New Roman" w:hAnsi="Arial" w:cs="Times New Roman"/>
          <w:bCs/>
          <w:sz w:val="24"/>
          <w:szCs w:val="26"/>
        </w:rPr>
      </w:pPr>
      <w:r w:rsidRPr="000B5B3A">
        <w:rPr>
          <w:rFonts w:ascii="Arial" w:eastAsia="Times New Roman" w:hAnsi="Arial" w:cs="Times New Roman"/>
          <w:bCs/>
          <w:sz w:val="24"/>
          <w:szCs w:val="26"/>
        </w:rPr>
        <w:tab/>
      </w:r>
      <w:r w:rsidRPr="000B5B3A">
        <w:rPr>
          <w:rFonts w:ascii="Arial" w:eastAsia="Times New Roman" w:hAnsi="Arial" w:cs="Times New Roman"/>
          <w:bCs/>
          <w:sz w:val="24"/>
          <w:szCs w:val="26"/>
        </w:rPr>
        <w:tab/>
      </w:r>
      <w:r w:rsidRPr="000B5B3A">
        <w:rPr>
          <w:rFonts w:ascii="Arial" w:eastAsia="Times New Roman" w:hAnsi="Arial" w:cs="Times New Roman"/>
          <w:bCs/>
          <w:sz w:val="24"/>
          <w:szCs w:val="26"/>
        </w:rPr>
        <w:tab/>
      </w:r>
      <w:hyperlink r:id="rId10" w:history="1">
        <w:r w:rsidRPr="000B5B3A">
          <w:rPr>
            <w:rFonts w:ascii="Arial" w:eastAsia="Times New Roman" w:hAnsi="Arial" w:cs="Times New Roman"/>
            <w:bCs/>
            <w:color w:val="0000FF"/>
            <w:sz w:val="24"/>
            <w:szCs w:val="26"/>
            <w:u w:val="single"/>
          </w:rPr>
          <w:t>nhscb.contractshelp@nhs.net</w:t>
        </w:r>
      </w:hyperlink>
    </w:p>
    <w:p w:rsidR="000B5B3A" w:rsidRPr="000B5B3A" w:rsidRDefault="000B5B3A" w:rsidP="00F70002">
      <w:pPr>
        <w:spacing w:after="0" w:line="240" w:lineRule="auto"/>
        <w:rPr>
          <w:rFonts w:ascii="Arial" w:eastAsia="Times New Roman" w:hAnsi="Arial" w:cs="Times New Roman"/>
          <w:bCs/>
          <w:sz w:val="24"/>
          <w:szCs w:val="26"/>
        </w:rPr>
      </w:pPr>
    </w:p>
    <w:p w:rsidR="000B5B3A" w:rsidRPr="000B5B3A" w:rsidRDefault="000B5B3A" w:rsidP="00F70002">
      <w:pPr>
        <w:spacing w:after="0" w:line="240" w:lineRule="auto"/>
        <w:rPr>
          <w:rFonts w:ascii="Arial" w:eastAsia="Times New Roman" w:hAnsi="Arial" w:cs="Times New Roman"/>
          <w:bCs/>
          <w:sz w:val="24"/>
          <w:szCs w:val="26"/>
        </w:rPr>
      </w:pPr>
      <w:r w:rsidRPr="000B5B3A">
        <w:rPr>
          <w:rFonts w:ascii="Arial" w:eastAsia="Times New Roman" w:hAnsi="Arial" w:cs="Times New Roman"/>
          <w:bCs/>
          <w:sz w:val="24"/>
          <w:szCs w:val="26"/>
        </w:rPr>
        <w:t xml:space="preserve">Publications Gateway Reference: </w:t>
      </w:r>
      <w:r w:rsidR="007F6B27">
        <w:rPr>
          <w:rFonts w:ascii="Arial" w:eastAsia="Times New Roman" w:hAnsi="Arial" w:cs="Times New Roman"/>
          <w:bCs/>
          <w:sz w:val="24"/>
          <w:szCs w:val="26"/>
        </w:rPr>
        <w:t>07531</w:t>
      </w:r>
    </w:p>
    <w:p w:rsidR="000B5B3A" w:rsidRPr="000B5B3A" w:rsidRDefault="000B5B3A" w:rsidP="00F70002">
      <w:pPr>
        <w:spacing w:after="0" w:line="240" w:lineRule="auto"/>
        <w:rPr>
          <w:rFonts w:ascii="Arial" w:eastAsia="Times New Roman" w:hAnsi="Arial" w:cs="Times New Roman"/>
          <w:bCs/>
          <w:sz w:val="24"/>
          <w:szCs w:val="26"/>
        </w:rPr>
      </w:pPr>
    </w:p>
    <w:p w:rsidR="000B5B3A" w:rsidRPr="000B5B3A" w:rsidRDefault="000B5B3A" w:rsidP="00F70002">
      <w:pPr>
        <w:spacing w:after="0" w:line="240" w:lineRule="auto"/>
        <w:rPr>
          <w:rFonts w:ascii="Arial" w:eastAsia="Times New Roman" w:hAnsi="Arial" w:cs="Times New Roman"/>
          <w:bCs/>
          <w:sz w:val="24"/>
          <w:szCs w:val="26"/>
        </w:rPr>
      </w:pPr>
      <w:r w:rsidRPr="000B5B3A">
        <w:rPr>
          <w:rFonts w:ascii="Arial" w:eastAsia="Times New Roman" w:hAnsi="Arial" w:cs="Times New Roman"/>
          <w:bCs/>
          <w:sz w:val="24"/>
          <w:szCs w:val="26"/>
        </w:rPr>
        <w:t>Classification:</w:t>
      </w:r>
      <w:r w:rsidRPr="000B5B3A">
        <w:rPr>
          <w:rFonts w:ascii="Arial" w:eastAsia="Times New Roman" w:hAnsi="Arial" w:cs="Times New Roman"/>
          <w:bCs/>
          <w:sz w:val="24"/>
          <w:szCs w:val="26"/>
        </w:rPr>
        <w:tab/>
        <w:t>Official</w:t>
      </w:r>
    </w:p>
    <w:p w:rsidR="000748CA" w:rsidRDefault="000748CA" w:rsidP="00F70002">
      <w:pPr>
        <w:spacing w:after="0" w:line="240" w:lineRule="auto"/>
        <w:rPr>
          <w:rFonts w:ascii="Arial" w:hAnsi="Arial" w:cs="Arial"/>
          <w:sz w:val="24"/>
          <w:szCs w:val="24"/>
        </w:rPr>
      </w:pPr>
    </w:p>
    <w:p w:rsidR="000748CA" w:rsidRDefault="000748CA" w:rsidP="00F70002">
      <w:pPr>
        <w:spacing w:after="0" w:line="240" w:lineRule="auto"/>
        <w:rPr>
          <w:rFonts w:ascii="Arial" w:hAnsi="Arial" w:cs="Arial"/>
          <w:sz w:val="24"/>
          <w:szCs w:val="24"/>
        </w:rPr>
      </w:pPr>
    </w:p>
    <w:p w:rsidR="000748CA" w:rsidRDefault="000748CA" w:rsidP="00F70002">
      <w:pPr>
        <w:spacing w:after="0" w:line="240" w:lineRule="auto"/>
        <w:rPr>
          <w:rFonts w:ascii="Arial" w:hAnsi="Arial" w:cs="Arial"/>
          <w:sz w:val="24"/>
          <w:szCs w:val="24"/>
        </w:rPr>
      </w:pPr>
    </w:p>
    <w:p w:rsidR="000748CA" w:rsidRDefault="000748CA" w:rsidP="00F70002">
      <w:pPr>
        <w:spacing w:after="0" w:line="240" w:lineRule="auto"/>
        <w:rPr>
          <w:rFonts w:ascii="Arial" w:hAnsi="Arial" w:cs="Arial"/>
          <w:sz w:val="24"/>
          <w:szCs w:val="24"/>
        </w:rPr>
      </w:pPr>
    </w:p>
    <w:p w:rsidR="000748CA" w:rsidRDefault="000748CA" w:rsidP="00F70002">
      <w:pPr>
        <w:spacing w:after="0" w:line="240" w:lineRule="auto"/>
        <w:rPr>
          <w:rFonts w:ascii="Arial" w:hAnsi="Arial" w:cs="Arial"/>
          <w:sz w:val="24"/>
          <w:szCs w:val="24"/>
        </w:rPr>
      </w:pPr>
    </w:p>
    <w:p w:rsidR="000748CA" w:rsidRDefault="000748CA" w:rsidP="00F70002">
      <w:pPr>
        <w:spacing w:after="0" w:line="240" w:lineRule="auto"/>
        <w:rPr>
          <w:rFonts w:ascii="Arial" w:hAnsi="Arial" w:cs="Arial"/>
          <w:sz w:val="24"/>
          <w:szCs w:val="24"/>
        </w:rPr>
      </w:pPr>
    </w:p>
    <w:p w:rsidR="000748CA" w:rsidRDefault="000748CA" w:rsidP="00F70002">
      <w:pPr>
        <w:spacing w:after="0" w:line="240" w:lineRule="auto"/>
        <w:rPr>
          <w:rFonts w:ascii="Arial" w:hAnsi="Arial" w:cs="Arial"/>
          <w:sz w:val="24"/>
          <w:szCs w:val="24"/>
        </w:rPr>
      </w:pPr>
    </w:p>
    <w:p w:rsidR="000748CA" w:rsidRDefault="000748CA" w:rsidP="00F70002">
      <w:pPr>
        <w:spacing w:after="0" w:line="240" w:lineRule="auto"/>
        <w:rPr>
          <w:rFonts w:ascii="Arial" w:hAnsi="Arial" w:cs="Arial"/>
          <w:sz w:val="24"/>
          <w:szCs w:val="24"/>
        </w:rPr>
      </w:pPr>
    </w:p>
    <w:p w:rsidR="000748CA" w:rsidRDefault="000748CA" w:rsidP="00F70002">
      <w:pPr>
        <w:spacing w:after="0" w:line="240" w:lineRule="auto"/>
        <w:rPr>
          <w:rFonts w:ascii="Arial" w:hAnsi="Arial" w:cs="Arial"/>
          <w:sz w:val="24"/>
          <w:szCs w:val="24"/>
        </w:rPr>
      </w:pPr>
    </w:p>
    <w:p w:rsidR="000748CA" w:rsidRDefault="000748CA" w:rsidP="00F70002">
      <w:pPr>
        <w:spacing w:after="0" w:line="240" w:lineRule="auto"/>
        <w:rPr>
          <w:rFonts w:ascii="Arial" w:hAnsi="Arial" w:cs="Arial"/>
          <w:sz w:val="24"/>
          <w:szCs w:val="24"/>
        </w:rPr>
      </w:pPr>
    </w:p>
    <w:p w:rsidR="000748CA" w:rsidRDefault="000748CA" w:rsidP="00F70002">
      <w:pPr>
        <w:spacing w:after="0" w:line="240" w:lineRule="auto"/>
        <w:rPr>
          <w:rFonts w:ascii="Arial" w:hAnsi="Arial" w:cs="Arial"/>
          <w:sz w:val="24"/>
          <w:szCs w:val="24"/>
        </w:rPr>
      </w:pPr>
    </w:p>
    <w:p w:rsidR="000748CA" w:rsidRDefault="000748CA" w:rsidP="00F70002">
      <w:pPr>
        <w:spacing w:after="0" w:line="240" w:lineRule="auto"/>
        <w:rPr>
          <w:rFonts w:ascii="Arial" w:hAnsi="Arial" w:cs="Arial"/>
          <w:sz w:val="24"/>
          <w:szCs w:val="24"/>
        </w:rPr>
      </w:pPr>
    </w:p>
    <w:p w:rsidR="000748CA" w:rsidRDefault="000748CA" w:rsidP="00F70002">
      <w:pPr>
        <w:spacing w:after="0" w:line="240" w:lineRule="auto"/>
        <w:rPr>
          <w:rFonts w:ascii="Arial" w:hAnsi="Arial" w:cs="Arial"/>
          <w:sz w:val="24"/>
          <w:szCs w:val="24"/>
        </w:rPr>
      </w:pPr>
    </w:p>
    <w:p w:rsidR="000748CA" w:rsidRDefault="000748CA" w:rsidP="00F70002">
      <w:pPr>
        <w:spacing w:after="0" w:line="240" w:lineRule="auto"/>
        <w:rPr>
          <w:rFonts w:ascii="Arial" w:hAnsi="Arial" w:cs="Arial"/>
          <w:sz w:val="24"/>
          <w:szCs w:val="24"/>
        </w:rPr>
      </w:pPr>
    </w:p>
    <w:p w:rsidR="00F70002" w:rsidRDefault="00F70002" w:rsidP="00F70002">
      <w:pPr>
        <w:spacing w:after="0" w:line="240" w:lineRule="auto"/>
        <w:rPr>
          <w:rFonts w:ascii="Arial" w:hAnsi="Arial" w:cs="Arial"/>
          <w:sz w:val="24"/>
          <w:szCs w:val="24"/>
        </w:rPr>
      </w:pPr>
    </w:p>
    <w:p w:rsidR="00F70002" w:rsidRDefault="00F70002" w:rsidP="00F70002">
      <w:pPr>
        <w:spacing w:after="0" w:line="240" w:lineRule="auto"/>
        <w:rPr>
          <w:rFonts w:ascii="Arial" w:hAnsi="Arial" w:cs="Arial"/>
          <w:sz w:val="24"/>
          <w:szCs w:val="24"/>
        </w:rPr>
      </w:pPr>
    </w:p>
    <w:p w:rsidR="00F70002" w:rsidRDefault="00F70002" w:rsidP="00F70002">
      <w:pPr>
        <w:spacing w:after="0" w:line="240" w:lineRule="auto"/>
        <w:rPr>
          <w:rFonts w:ascii="Arial" w:hAnsi="Arial" w:cs="Arial"/>
          <w:sz w:val="24"/>
          <w:szCs w:val="24"/>
        </w:rPr>
      </w:pPr>
    </w:p>
    <w:p w:rsidR="00F70002" w:rsidRDefault="00F70002" w:rsidP="00F70002">
      <w:pPr>
        <w:spacing w:after="0" w:line="240" w:lineRule="auto"/>
        <w:rPr>
          <w:rFonts w:ascii="Arial" w:hAnsi="Arial" w:cs="Arial"/>
          <w:sz w:val="24"/>
          <w:szCs w:val="24"/>
        </w:rPr>
      </w:pPr>
    </w:p>
    <w:p w:rsidR="00F70002" w:rsidRDefault="00F70002" w:rsidP="00F70002">
      <w:pPr>
        <w:spacing w:after="0" w:line="240" w:lineRule="auto"/>
        <w:rPr>
          <w:rFonts w:ascii="Arial" w:hAnsi="Arial" w:cs="Arial"/>
          <w:sz w:val="24"/>
          <w:szCs w:val="24"/>
        </w:rPr>
      </w:pPr>
    </w:p>
    <w:p w:rsidR="00F70002" w:rsidRDefault="00F70002" w:rsidP="00F70002">
      <w:pPr>
        <w:spacing w:after="0" w:line="240" w:lineRule="auto"/>
        <w:rPr>
          <w:rFonts w:ascii="Arial" w:hAnsi="Arial" w:cs="Arial"/>
          <w:sz w:val="24"/>
          <w:szCs w:val="24"/>
        </w:rPr>
      </w:pPr>
    </w:p>
    <w:p w:rsidR="00F70002" w:rsidRDefault="00F70002" w:rsidP="00F70002">
      <w:pPr>
        <w:spacing w:after="0" w:line="240" w:lineRule="auto"/>
        <w:rPr>
          <w:rFonts w:ascii="Arial" w:hAnsi="Arial" w:cs="Arial"/>
          <w:sz w:val="24"/>
          <w:szCs w:val="24"/>
        </w:rPr>
      </w:pPr>
    </w:p>
    <w:p w:rsidR="00F70002" w:rsidRDefault="00F70002" w:rsidP="00F70002">
      <w:pPr>
        <w:spacing w:after="0" w:line="240" w:lineRule="auto"/>
        <w:rPr>
          <w:rFonts w:ascii="Arial" w:hAnsi="Arial" w:cs="Arial"/>
          <w:sz w:val="24"/>
          <w:szCs w:val="24"/>
        </w:rPr>
      </w:pPr>
    </w:p>
    <w:p w:rsidR="00F70002" w:rsidRDefault="00F70002" w:rsidP="00F70002">
      <w:pPr>
        <w:spacing w:after="0" w:line="240" w:lineRule="auto"/>
        <w:rPr>
          <w:rFonts w:ascii="Arial" w:hAnsi="Arial" w:cs="Arial"/>
          <w:sz w:val="24"/>
          <w:szCs w:val="24"/>
        </w:rPr>
      </w:pPr>
    </w:p>
    <w:p w:rsidR="00F70002" w:rsidRDefault="00F70002" w:rsidP="00F70002">
      <w:pPr>
        <w:spacing w:after="0" w:line="240" w:lineRule="auto"/>
        <w:rPr>
          <w:rFonts w:ascii="Arial" w:hAnsi="Arial" w:cs="Arial"/>
          <w:sz w:val="24"/>
          <w:szCs w:val="24"/>
        </w:rPr>
      </w:pPr>
    </w:p>
    <w:p w:rsidR="00F70002" w:rsidRDefault="00F70002" w:rsidP="00F70002">
      <w:pPr>
        <w:spacing w:after="0" w:line="240" w:lineRule="auto"/>
        <w:rPr>
          <w:rFonts w:ascii="Arial" w:hAnsi="Arial" w:cs="Arial"/>
          <w:sz w:val="24"/>
          <w:szCs w:val="24"/>
        </w:rPr>
      </w:pPr>
    </w:p>
    <w:p w:rsidR="00F70002" w:rsidRDefault="00F70002" w:rsidP="00F70002">
      <w:pPr>
        <w:spacing w:after="0" w:line="240" w:lineRule="auto"/>
        <w:rPr>
          <w:rFonts w:ascii="Arial" w:hAnsi="Arial" w:cs="Arial"/>
          <w:sz w:val="24"/>
          <w:szCs w:val="24"/>
        </w:rPr>
      </w:pPr>
    </w:p>
    <w:p w:rsidR="00F70002" w:rsidRDefault="00F70002" w:rsidP="00F70002">
      <w:pPr>
        <w:spacing w:after="0" w:line="240" w:lineRule="auto"/>
        <w:rPr>
          <w:rFonts w:ascii="Arial" w:hAnsi="Arial" w:cs="Arial"/>
          <w:sz w:val="24"/>
          <w:szCs w:val="24"/>
        </w:rPr>
      </w:pPr>
    </w:p>
    <w:p w:rsidR="00F70002" w:rsidRDefault="00F70002" w:rsidP="00F70002">
      <w:pPr>
        <w:spacing w:after="0" w:line="240" w:lineRule="auto"/>
        <w:rPr>
          <w:rFonts w:ascii="Arial" w:hAnsi="Arial" w:cs="Arial"/>
          <w:sz w:val="24"/>
          <w:szCs w:val="24"/>
        </w:rPr>
      </w:pPr>
    </w:p>
    <w:p w:rsidR="00F62C3D" w:rsidRDefault="000748CA" w:rsidP="00F70002">
      <w:pPr>
        <w:spacing w:after="0" w:line="240" w:lineRule="auto"/>
      </w:pPr>
      <w:r w:rsidRPr="003926C7">
        <w:rPr>
          <w:rFonts w:ascii="Arial" w:hAnsi="Arial" w:cs="Arial"/>
          <w:sz w:val="24"/>
          <w:szCs w:val="24"/>
        </w:rPr>
        <w:t>This information can be made available in alternative formats, such as easy read or large print, and may be available in alternative languages, upon request. Please contact 0300 311 22 33 or email england.contactus@nhs.net stating that this document is owned by NHS Standard Contract team, Strategy and Innovation Directorate.</w:t>
      </w:r>
      <w:r w:rsidR="00F62C3D">
        <w:br w:type="page"/>
      </w:r>
    </w:p>
    <w:p w:rsidR="00C200D4" w:rsidRPr="009B69F3" w:rsidRDefault="00C200D4" w:rsidP="00F70002">
      <w:pPr>
        <w:pStyle w:val="Heading1"/>
        <w:numPr>
          <w:ilvl w:val="0"/>
          <w:numId w:val="0"/>
        </w:numPr>
        <w:ind w:left="432"/>
        <w:jc w:val="center"/>
        <w:rPr>
          <w:color w:val="auto"/>
          <w:sz w:val="28"/>
          <w:szCs w:val="28"/>
        </w:rPr>
      </w:pPr>
      <w:bookmarkStart w:id="10" w:name="_Toc495320185"/>
      <w:bookmarkEnd w:id="8"/>
      <w:bookmarkEnd w:id="9"/>
      <w:r w:rsidRPr="009B69F3">
        <w:rPr>
          <w:color w:val="auto"/>
          <w:sz w:val="28"/>
          <w:szCs w:val="28"/>
        </w:rPr>
        <w:lastRenderedPageBreak/>
        <w:t>NATIONAL VARIATION AGREEMENT</w:t>
      </w:r>
      <w:bookmarkEnd w:id="10"/>
    </w:p>
    <w:p w:rsidR="00C200D4" w:rsidRPr="00C200D4" w:rsidRDefault="00C200D4" w:rsidP="00F70002">
      <w:pPr>
        <w:spacing w:after="0" w:line="240" w:lineRule="auto"/>
        <w:rPr>
          <w:rFonts w:ascii="Arial" w:eastAsia="Times New Roman" w:hAnsi="Arial" w:cs="Arial"/>
          <w:sz w:val="24"/>
          <w:szCs w:val="24"/>
          <w:lang w:eastAsia="en-GB"/>
        </w:rPr>
      </w:pPr>
    </w:p>
    <w:p w:rsidR="00C200D4" w:rsidRPr="00C200D4" w:rsidRDefault="00C200D4" w:rsidP="00F70002">
      <w:pPr>
        <w:spacing w:after="0" w:line="240" w:lineRule="auto"/>
        <w:rPr>
          <w:rFonts w:ascii="Arial" w:eastAsia="Times New Roman" w:hAnsi="Arial" w:cs="Arial"/>
          <w:sz w:val="24"/>
          <w:szCs w:val="24"/>
          <w:lang w:eastAsia="en-GB"/>
        </w:rPr>
      </w:pPr>
    </w:p>
    <w:p w:rsidR="00C200D4" w:rsidRPr="00C200D4" w:rsidRDefault="00C200D4" w:rsidP="00F70002">
      <w:pPr>
        <w:spacing w:after="0" w:line="240" w:lineRule="auto"/>
        <w:jc w:val="both"/>
        <w:rPr>
          <w:rFonts w:ascii="Arial" w:eastAsia="Times New Roman" w:hAnsi="Arial" w:cs="Arial"/>
          <w:sz w:val="20"/>
          <w:szCs w:val="20"/>
          <w:lang w:eastAsia="en-GB"/>
        </w:rPr>
      </w:pPr>
      <w:r w:rsidRPr="00C200D4">
        <w:rPr>
          <w:rFonts w:ascii="Arial" w:eastAsia="Times New Roman" w:hAnsi="Arial" w:cs="Arial"/>
          <w:b/>
          <w:sz w:val="20"/>
          <w:szCs w:val="20"/>
          <w:lang w:eastAsia="en-GB"/>
        </w:rPr>
        <w:t>Contract/Variation Reference</w:t>
      </w:r>
      <w:r w:rsidRPr="00C200D4">
        <w:rPr>
          <w:rFonts w:ascii="Arial" w:eastAsia="Times New Roman" w:hAnsi="Arial" w:cs="Arial"/>
          <w:sz w:val="20"/>
          <w:szCs w:val="20"/>
          <w:lang w:eastAsia="en-GB"/>
        </w:rPr>
        <w:t>:</w:t>
      </w:r>
      <w:r w:rsidR="00F17006">
        <w:rPr>
          <w:rFonts w:ascii="Arial" w:eastAsia="Times New Roman" w:hAnsi="Arial" w:cs="Arial"/>
          <w:sz w:val="20"/>
          <w:szCs w:val="20"/>
          <w:lang w:eastAsia="en-GB"/>
        </w:rPr>
        <w:t xml:space="preserve"> [Include local reference number here]</w:t>
      </w:r>
    </w:p>
    <w:p w:rsidR="00C200D4" w:rsidRPr="00C200D4" w:rsidRDefault="00C200D4" w:rsidP="00F70002">
      <w:pPr>
        <w:spacing w:after="0" w:line="240" w:lineRule="auto"/>
        <w:jc w:val="both"/>
        <w:rPr>
          <w:rFonts w:ascii="Arial" w:eastAsia="Times New Roman" w:hAnsi="Arial" w:cs="Arial"/>
          <w:sz w:val="20"/>
          <w:szCs w:val="20"/>
          <w:lang w:eastAsia="en-GB"/>
        </w:rPr>
      </w:pPr>
    </w:p>
    <w:p w:rsidR="00C200D4" w:rsidRPr="00C200D4" w:rsidRDefault="00C200D4" w:rsidP="00F70002">
      <w:pPr>
        <w:spacing w:after="0" w:line="240" w:lineRule="auto"/>
        <w:jc w:val="both"/>
        <w:rPr>
          <w:rFonts w:ascii="Arial" w:eastAsia="Times New Roman" w:hAnsi="Arial" w:cs="Arial"/>
          <w:sz w:val="20"/>
          <w:szCs w:val="20"/>
          <w:lang w:eastAsia="en-GB"/>
        </w:rPr>
      </w:pPr>
    </w:p>
    <w:p w:rsidR="00C200D4" w:rsidRPr="00C200D4" w:rsidRDefault="00C200D4" w:rsidP="00F70002">
      <w:pPr>
        <w:spacing w:after="0" w:line="240" w:lineRule="auto"/>
        <w:ind w:left="2880" w:hanging="2880"/>
        <w:rPr>
          <w:rFonts w:ascii="Arial" w:eastAsia="Times New Roman" w:hAnsi="Arial" w:cs="Arial"/>
          <w:sz w:val="20"/>
          <w:szCs w:val="20"/>
          <w:lang w:eastAsia="en-GB"/>
        </w:rPr>
      </w:pPr>
      <w:r w:rsidRPr="00C200D4">
        <w:rPr>
          <w:rFonts w:ascii="Arial" w:eastAsia="Times New Roman" w:hAnsi="Arial" w:cs="Arial"/>
          <w:b/>
          <w:sz w:val="20"/>
          <w:szCs w:val="20"/>
          <w:lang w:eastAsia="en-GB"/>
        </w:rPr>
        <w:t>Proposed by</w:t>
      </w:r>
      <w:r w:rsidRPr="00C200D4">
        <w:rPr>
          <w:rFonts w:ascii="Arial" w:eastAsia="Times New Roman" w:hAnsi="Arial" w:cs="Arial"/>
          <w:sz w:val="20"/>
          <w:szCs w:val="20"/>
          <w:lang w:eastAsia="en-GB"/>
        </w:rPr>
        <w:t>:</w:t>
      </w:r>
      <w:r w:rsidRPr="00C200D4">
        <w:rPr>
          <w:rFonts w:ascii="Arial" w:eastAsia="Times New Roman" w:hAnsi="Arial" w:cs="Arial"/>
          <w:sz w:val="20"/>
          <w:szCs w:val="20"/>
          <w:lang w:eastAsia="en-GB"/>
        </w:rPr>
        <w:tab/>
        <w:t xml:space="preserve">Co-ordinating Commissioner on behalf of NHS England </w:t>
      </w:r>
    </w:p>
    <w:p w:rsidR="00C200D4" w:rsidRPr="00C200D4" w:rsidRDefault="00C200D4" w:rsidP="00F70002">
      <w:pPr>
        <w:spacing w:after="0" w:line="240" w:lineRule="auto"/>
        <w:ind w:left="2880" w:hanging="2880"/>
        <w:jc w:val="both"/>
        <w:rPr>
          <w:rFonts w:ascii="Arial" w:eastAsia="Times New Roman" w:hAnsi="Arial" w:cs="Arial"/>
          <w:sz w:val="20"/>
          <w:szCs w:val="20"/>
          <w:lang w:eastAsia="en-GB"/>
        </w:rPr>
      </w:pPr>
    </w:p>
    <w:p w:rsidR="00C200D4" w:rsidRPr="00C200D4" w:rsidRDefault="00C200D4" w:rsidP="00F70002">
      <w:pPr>
        <w:spacing w:after="0" w:line="240" w:lineRule="auto"/>
        <w:ind w:left="2880" w:hanging="2880"/>
        <w:jc w:val="both"/>
        <w:rPr>
          <w:rFonts w:ascii="Arial" w:eastAsia="Times New Roman" w:hAnsi="Arial" w:cs="Arial"/>
          <w:sz w:val="20"/>
          <w:szCs w:val="20"/>
          <w:lang w:eastAsia="en-GB"/>
        </w:rPr>
      </w:pPr>
    </w:p>
    <w:p w:rsidR="00C200D4" w:rsidRPr="00C200D4" w:rsidRDefault="00C200D4" w:rsidP="00F70002">
      <w:pPr>
        <w:spacing w:after="0" w:line="240" w:lineRule="auto"/>
        <w:ind w:left="2880" w:hanging="2880"/>
        <w:jc w:val="both"/>
        <w:rPr>
          <w:rFonts w:ascii="Arial" w:eastAsia="Times New Roman" w:hAnsi="Arial" w:cs="Arial"/>
          <w:sz w:val="20"/>
          <w:szCs w:val="20"/>
          <w:lang w:eastAsia="en-GB"/>
        </w:rPr>
      </w:pPr>
      <w:r w:rsidRPr="00C200D4">
        <w:rPr>
          <w:rFonts w:ascii="Arial" w:eastAsia="Times New Roman" w:hAnsi="Arial" w:cs="Arial"/>
          <w:b/>
          <w:sz w:val="20"/>
          <w:szCs w:val="20"/>
          <w:lang w:eastAsia="en-GB"/>
        </w:rPr>
        <w:t>Date of Variation Agreement</w:t>
      </w:r>
      <w:r w:rsidRPr="00C200D4">
        <w:rPr>
          <w:rFonts w:ascii="Arial" w:eastAsia="Times New Roman" w:hAnsi="Arial" w:cs="Arial"/>
          <w:sz w:val="20"/>
          <w:szCs w:val="20"/>
          <w:lang w:eastAsia="en-GB"/>
        </w:rPr>
        <w:t>:</w:t>
      </w:r>
      <w:r w:rsidR="00F17006">
        <w:rPr>
          <w:rFonts w:ascii="Arial" w:eastAsia="Times New Roman" w:hAnsi="Arial" w:cs="Arial"/>
          <w:sz w:val="20"/>
          <w:szCs w:val="20"/>
          <w:lang w:eastAsia="en-GB"/>
        </w:rPr>
        <w:tab/>
        <w:t>[Include date here]</w:t>
      </w:r>
    </w:p>
    <w:p w:rsidR="00C200D4" w:rsidRPr="00C200D4" w:rsidRDefault="00C200D4" w:rsidP="00F70002">
      <w:pPr>
        <w:spacing w:after="0" w:line="240" w:lineRule="auto"/>
        <w:ind w:left="2880" w:hanging="2880"/>
        <w:jc w:val="both"/>
        <w:rPr>
          <w:rFonts w:ascii="Arial" w:eastAsia="Times New Roman" w:hAnsi="Arial" w:cs="Arial"/>
          <w:sz w:val="20"/>
          <w:szCs w:val="20"/>
          <w:lang w:eastAsia="en-GB"/>
        </w:rPr>
      </w:pPr>
    </w:p>
    <w:p w:rsidR="00C200D4" w:rsidRPr="00C200D4" w:rsidRDefault="00C200D4" w:rsidP="00F70002">
      <w:pPr>
        <w:spacing w:after="0" w:line="240" w:lineRule="auto"/>
        <w:jc w:val="both"/>
        <w:rPr>
          <w:rFonts w:ascii="Arial" w:eastAsia="Times New Roman" w:hAnsi="Arial" w:cs="Arial"/>
          <w:sz w:val="20"/>
          <w:szCs w:val="20"/>
          <w:lang w:eastAsia="en-GB"/>
        </w:rPr>
      </w:pPr>
    </w:p>
    <w:p w:rsidR="00C200D4" w:rsidRPr="00C200D4" w:rsidRDefault="00C200D4" w:rsidP="00F70002">
      <w:pPr>
        <w:spacing w:after="0" w:line="240" w:lineRule="auto"/>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Capitalised words and phrases in this Variation Agreement have the meanings given to them in the Contract referred to above.</w:t>
      </w:r>
    </w:p>
    <w:p w:rsidR="00C200D4" w:rsidRPr="00C200D4" w:rsidRDefault="00C200D4" w:rsidP="00F70002">
      <w:pPr>
        <w:spacing w:after="0" w:line="240" w:lineRule="auto"/>
        <w:jc w:val="both"/>
        <w:rPr>
          <w:rFonts w:ascii="Arial" w:eastAsia="Times New Roman" w:hAnsi="Arial" w:cs="Arial"/>
          <w:sz w:val="20"/>
          <w:szCs w:val="20"/>
          <w:lang w:eastAsia="en-GB"/>
        </w:rPr>
      </w:pPr>
    </w:p>
    <w:p w:rsidR="00B0278F" w:rsidRPr="00F70002" w:rsidRDefault="00B0278F" w:rsidP="00F70002">
      <w:pPr>
        <w:pStyle w:val="ListParagraph"/>
        <w:numPr>
          <w:ilvl w:val="0"/>
          <w:numId w:val="31"/>
        </w:numPr>
        <w:spacing w:after="0" w:line="240" w:lineRule="auto"/>
        <w:ind w:left="567" w:hanging="567"/>
        <w:rPr>
          <w:rFonts w:ascii="Arial" w:hAnsi="Arial" w:cs="Arial"/>
        </w:rPr>
      </w:pPr>
      <w:r w:rsidRPr="00B0278F">
        <w:rPr>
          <w:rFonts w:ascii="Arial" w:hAnsi="Arial" w:cs="Arial"/>
          <w:sz w:val="20"/>
          <w:szCs w:val="20"/>
        </w:rPr>
        <w:t>In consideration of their respective obligations under the Contract (as varied by this Variation Agreement) the Parties have agreed the Variation summarised below</w:t>
      </w:r>
      <w:r>
        <w:rPr>
          <w:rFonts w:ascii="Arial" w:hAnsi="Arial" w:cs="Arial"/>
          <w:sz w:val="20"/>
          <w:szCs w:val="20"/>
        </w:rPr>
        <w:t>.</w:t>
      </w:r>
    </w:p>
    <w:p w:rsidR="00F70002" w:rsidRPr="00B0278F" w:rsidRDefault="00F70002" w:rsidP="00F70002">
      <w:pPr>
        <w:pStyle w:val="ListParagraph"/>
        <w:spacing w:after="0" w:line="240" w:lineRule="auto"/>
        <w:ind w:left="567"/>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92A67" w:rsidRPr="00C200D4" w:rsidTr="00E92A4A">
        <w:tc>
          <w:tcPr>
            <w:tcW w:w="8522" w:type="dxa"/>
            <w:shd w:val="clear" w:color="auto" w:fill="auto"/>
          </w:tcPr>
          <w:p w:rsidR="00792A67" w:rsidRDefault="00792A67" w:rsidP="00F70002">
            <w:pPr>
              <w:spacing w:after="0" w:line="240" w:lineRule="auto"/>
              <w:jc w:val="both"/>
              <w:rPr>
                <w:rFonts w:ascii="Arial" w:eastAsia="Times New Roman" w:hAnsi="Arial" w:cs="Arial"/>
                <w:sz w:val="20"/>
                <w:szCs w:val="20"/>
                <w:lang w:eastAsia="en-GB"/>
              </w:rPr>
            </w:pPr>
          </w:p>
          <w:p w:rsidR="00E904B2" w:rsidRPr="00E904B2" w:rsidRDefault="00E904B2" w:rsidP="00F70002">
            <w:pPr>
              <w:spacing w:after="0" w:line="240" w:lineRule="auto"/>
              <w:jc w:val="both"/>
              <w:rPr>
                <w:rFonts w:ascii="Arial" w:hAnsi="Arial" w:cs="Arial"/>
                <w:b/>
                <w:szCs w:val="24"/>
                <w:lang w:eastAsia="en-GB"/>
              </w:rPr>
            </w:pPr>
            <w:r w:rsidRPr="00E904B2">
              <w:rPr>
                <w:rFonts w:ascii="Arial" w:eastAsia="Times New Roman" w:hAnsi="Arial" w:cs="Arial"/>
                <w:b/>
                <w:sz w:val="24"/>
                <w:szCs w:val="24"/>
                <w:lang w:eastAsia="en-GB"/>
              </w:rPr>
              <w:t xml:space="preserve">Schedule 4A </w:t>
            </w:r>
            <w:bookmarkStart w:id="11" w:name="_Toc428907609"/>
            <w:r w:rsidRPr="00E904B2">
              <w:rPr>
                <w:rFonts w:ascii="Arial" w:eastAsia="Times New Roman" w:hAnsi="Arial" w:cs="Arial"/>
                <w:b/>
                <w:sz w:val="24"/>
                <w:szCs w:val="24"/>
                <w:lang w:eastAsia="en-GB"/>
              </w:rPr>
              <w:t>Operational Standards and National Quality Requirements</w:t>
            </w:r>
            <w:bookmarkEnd w:id="11"/>
          </w:p>
          <w:p w:rsidR="00E904B2" w:rsidRDefault="00E904B2" w:rsidP="00F70002">
            <w:pPr>
              <w:spacing w:after="0" w:line="240" w:lineRule="auto"/>
              <w:jc w:val="both"/>
              <w:rPr>
                <w:rFonts w:ascii="Arial" w:eastAsia="Times New Roman" w:hAnsi="Arial" w:cs="Arial"/>
                <w:sz w:val="20"/>
                <w:szCs w:val="20"/>
                <w:lang w:eastAsia="en-GB"/>
              </w:rPr>
            </w:pPr>
          </w:p>
          <w:p w:rsidR="00E904B2" w:rsidRDefault="00E904B2" w:rsidP="00F7000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1 </w:t>
            </w:r>
            <w:r w:rsidR="005D5539">
              <w:rPr>
                <w:rFonts w:ascii="Arial" w:eastAsia="Times New Roman" w:hAnsi="Arial" w:cs="Arial"/>
                <w:sz w:val="20"/>
                <w:szCs w:val="20"/>
                <w:lang w:eastAsia="en-GB"/>
              </w:rPr>
              <w:t>February</w:t>
            </w:r>
            <w:r>
              <w:rPr>
                <w:rFonts w:ascii="Arial" w:eastAsia="Times New Roman" w:hAnsi="Arial" w:cs="Arial"/>
                <w:sz w:val="20"/>
                <w:szCs w:val="20"/>
                <w:lang w:eastAsia="en-GB"/>
              </w:rPr>
              <w:t xml:space="preserve"> 2018, ‘</w:t>
            </w:r>
            <w:r w:rsidRPr="00E904B2">
              <w:rPr>
                <w:rFonts w:ascii="Arial" w:eastAsia="Times New Roman" w:hAnsi="Arial" w:cs="Arial"/>
                <w:sz w:val="20"/>
                <w:szCs w:val="20"/>
                <w:lang w:eastAsia="en-GB"/>
              </w:rPr>
              <w:t>Mental Health Minimum Data Set’ is deleted and replaced by ‘Mental Health Services Data Set’.</w:t>
            </w:r>
          </w:p>
          <w:p w:rsidR="00E904B2" w:rsidRDefault="00E904B2" w:rsidP="00F70002">
            <w:pPr>
              <w:spacing w:after="0" w:line="240" w:lineRule="auto"/>
              <w:jc w:val="both"/>
              <w:rPr>
                <w:rFonts w:ascii="Arial" w:eastAsia="Times New Roman" w:hAnsi="Arial" w:cs="Arial"/>
                <w:sz w:val="20"/>
                <w:szCs w:val="20"/>
                <w:lang w:eastAsia="en-GB"/>
              </w:rPr>
            </w:pPr>
          </w:p>
          <w:p w:rsidR="00E904B2" w:rsidRDefault="00E904B2" w:rsidP="00F70002">
            <w:pPr>
              <w:spacing w:after="0" w:line="240" w:lineRule="auto"/>
              <w:jc w:val="both"/>
              <w:rPr>
                <w:rFonts w:ascii="Arial" w:eastAsia="Times New Roman" w:hAnsi="Arial" w:cs="Arial"/>
                <w:sz w:val="20"/>
                <w:szCs w:val="20"/>
                <w:lang w:eastAsia="en-GB"/>
              </w:rPr>
            </w:pPr>
          </w:p>
          <w:p w:rsidR="00792A67" w:rsidRPr="00D96DEB" w:rsidRDefault="00792A67" w:rsidP="00F70002">
            <w:pPr>
              <w:spacing w:after="0" w:line="240" w:lineRule="auto"/>
              <w:jc w:val="both"/>
              <w:rPr>
                <w:rFonts w:ascii="Arial" w:eastAsia="Times New Roman" w:hAnsi="Arial" w:cs="Arial"/>
                <w:b/>
                <w:sz w:val="24"/>
                <w:szCs w:val="24"/>
                <w:lang w:eastAsia="en-GB"/>
              </w:rPr>
            </w:pPr>
            <w:r w:rsidRPr="00D96DEB">
              <w:rPr>
                <w:rFonts w:ascii="Arial" w:eastAsia="Times New Roman" w:hAnsi="Arial" w:cs="Arial"/>
                <w:b/>
                <w:sz w:val="24"/>
                <w:szCs w:val="24"/>
                <w:lang w:eastAsia="en-GB"/>
              </w:rPr>
              <w:t xml:space="preserve">Learning </w:t>
            </w:r>
            <w:r w:rsidR="00F6072A">
              <w:rPr>
                <w:rFonts w:ascii="Arial" w:eastAsia="Times New Roman" w:hAnsi="Arial" w:cs="Arial"/>
                <w:b/>
                <w:sz w:val="24"/>
                <w:szCs w:val="24"/>
                <w:lang w:eastAsia="en-GB"/>
              </w:rPr>
              <w:t>F</w:t>
            </w:r>
            <w:r w:rsidRPr="00D96DEB">
              <w:rPr>
                <w:rFonts w:ascii="Arial" w:eastAsia="Times New Roman" w:hAnsi="Arial" w:cs="Arial"/>
                <w:b/>
                <w:sz w:val="24"/>
                <w:szCs w:val="24"/>
                <w:lang w:eastAsia="en-GB"/>
              </w:rPr>
              <w:t xml:space="preserve">rom </w:t>
            </w:r>
            <w:r w:rsidR="00F6072A">
              <w:rPr>
                <w:rFonts w:ascii="Arial" w:eastAsia="Times New Roman" w:hAnsi="Arial" w:cs="Arial"/>
                <w:b/>
                <w:sz w:val="24"/>
                <w:szCs w:val="24"/>
                <w:lang w:eastAsia="en-GB"/>
              </w:rPr>
              <w:t>D</w:t>
            </w:r>
            <w:r w:rsidRPr="00D96DEB">
              <w:rPr>
                <w:rFonts w:ascii="Arial" w:eastAsia="Times New Roman" w:hAnsi="Arial" w:cs="Arial"/>
                <w:b/>
                <w:sz w:val="24"/>
                <w:szCs w:val="24"/>
                <w:lang w:eastAsia="en-GB"/>
              </w:rPr>
              <w:t>eaths</w:t>
            </w:r>
          </w:p>
          <w:p w:rsidR="00792A67" w:rsidRDefault="00792A67" w:rsidP="00F70002">
            <w:pPr>
              <w:spacing w:after="0" w:line="240" w:lineRule="auto"/>
              <w:jc w:val="both"/>
              <w:rPr>
                <w:rFonts w:ascii="Arial" w:eastAsia="Times New Roman" w:hAnsi="Arial" w:cs="Arial"/>
                <w:sz w:val="20"/>
                <w:szCs w:val="20"/>
                <w:lang w:eastAsia="en-GB"/>
              </w:rPr>
            </w:pPr>
          </w:p>
          <w:p w:rsidR="00792A67" w:rsidRDefault="00792A67" w:rsidP="00F7000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5D5539">
              <w:rPr>
                <w:rFonts w:ascii="Arial" w:eastAsia="Times New Roman" w:hAnsi="Arial" w:cs="Arial"/>
                <w:sz w:val="20"/>
                <w:szCs w:val="20"/>
                <w:lang w:eastAsia="en-GB"/>
              </w:rPr>
              <w:t>1 February 2018</w:t>
            </w:r>
            <w:r>
              <w:rPr>
                <w:rFonts w:ascii="Arial" w:eastAsia="Times New Roman" w:hAnsi="Arial" w:cs="Arial"/>
                <w:sz w:val="20"/>
                <w:szCs w:val="20"/>
                <w:lang w:eastAsia="en-GB"/>
              </w:rPr>
              <w:t>, Service Condition 3 is varied to include the additional provision below:</w:t>
            </w:r>
          </w:p>
          <w:p w:rsidR="00BE13B1" w:rsidRDefault="00BE13B1" w:rsidP="00F70002">
            <w:pPr>
              <w:spacing w:after="0" w:line="240" w:lineRule="auto"/>
              <w:jc w:val="both"/>
              <w:rPr>
                <w:rFonts w:ascii="Arial" w:eastAsia="Times New Roman" w:hAnsi="Arial" w:cs="Arial"/>
                <w:sz w:val="20"/>
                <w:szCs w:val="20"/>
                <w:lang w:eastAsia="en-GB"/>
              </w:rPr>
            </w:pPr>
          </w:p>
          <w:tbl>
            <w:tblPr>
              <w:tblStyle w:val="TableGrid"/>
              <w:tblW w:w="0" w:type="auto"/>
              <w:tblLook w:val="04A0" w:firstRow="1" w:lastRow="0" w:firstColumn="1" w:lastColumn="0" w:noHBand="0" w:noVBand="1"/>
              <w:tblCaption w:val="SC3.4"/>
              <w:tblDescription w:val="SC3.4"/>
            </w:tblPr>
            <w:tblGrid>
              <w:gridCol w:w="843"/>
              <w:gridCol w:w="5904"/>
              <w:gridCol w:w="1549"/>
            </w:tblGrid>
            <w:tr w:rsidR="00807A38" w:rsidRPr="00807A38" w:rsidTr="00F466B8">
              <w:tc>
                <w:tcPr>
                  <w:tcW w:w="846" w:type="dxa"/>
                </w:tcPr>
                <w:p w:rsidR="00807A38" w:rsidRPr="00807A38" w:rsidRDefault="00807A38" w:rsidP="00F70002">
                  <w:pPr>
                    <w:jc w:val="both"/>
                    <w:rPr>
                      <w:rFonts w:ascii="Arial" w:eastAsia="Times New Roman" w:hAnsi="Arial" w:cs="Arial"/>
                      <w:sz w:val="20"/>
                      <w:szCs w:val="20"/>
                      <w:lang w:eastAsia="en-GB"/>
                    </w:rPr>
                  </w:pPr>
                  <w:r w:rsidRPr="00807A38">
                    <w:rPr>
                      <w:rFonts w:ascii="Arial" w:eastAsia="Times New Roman" w:hAnsi="Arial" w:cs="Arial"/>
                      <w:sz w:val="20"/>
                      <w:szCs w:val="20"/>
                      <w:lang w:eastAsia="en-GB"/>
                    </w:rPr>
                    <w:t>3.4A</w:t>
                  </w:r>
                </w:p>
                <w:p w:rsidR="00807A38" w:rsidRPr="00807A38" w:rsidRDefault="00807A38" w:rsidP="00F70002">
                  <w:pPr>
                    <w:jc w:val="both"/>
                    <w:rPr>
                      <w:rFonts w:ascii="Arial" w:eastAsia="Times New Roman" w:hAnsi="Arial" w:cs="Arial"/>
                      <w:sz w:val="20"/>
                      <w:szCs w:val="20"/>
                      <w:lang w:eastAsia="en-GB"/>
                    </w:rPr>
                  </w:pPr>
                </w:p>
                <w:p w:rsidR="00807A38" w:rsidRPr="00807A38" w:rsidRDefault="00807A38" w:rsidP="00F70002">
                  <w:pPr>
                    <w:jc w:val="both"/>
                    <w:rPr>
                      <w:rFonts w:ascii="Arial" w:eastAsia="Times New Roman" w:hAnsi="Arial" w:cs="Arial"/>
                      <w:sz w:val="20"/>
                      <w:szCs w:val="20"/>
                      <w:lang w:eastAsia="en-GB"/>
                    </w:rPr>
                  </w:pPr>
                </w:p>
                <w:p w:rsidR="00807A38" w:rsidRPr="00807A38" w:rsidRDefault="00807A38" w:rsidP="00F70002">
                  <w:pPr>
                    <w:jc w:val="both"/>
                    <w:rPr>
                      <w:rFonts w:ascii="Arial" w:eastAsia="Times New Roman" w:hAnsi="Arial" w:cs="Arial"/>
                      <w:sz w:val="20"/>
                      <w:szCs w:val="20"/>
                      <w:lang w:eastAsia="en-GB"/>
                    </w:rPr>
                  </w:pPr>
                </w:p>
                <w:p w:rsidR="00807A38" w:rsidRPr="00807A38" w:rsidRDefault="00807A38" w:rsidP="00F70002">
                  <w:pPr>
                    <w:jc w:val="both"/>
                    <w:rPr>
                      <w:rFonts w:ascii="Arial" w:eastAsia="Times New Roman" w:hAnsi="Arial" w:cs="Arial"/>
                      <w:sz w:val="20"/>
                      <w:szCs w:val="20"/>
                      <w:lang w:eastAsia="en-GB"/>
                    </w:rPr>
                  </w:pPr>
                  <w:r w:rsidRPr="00807A38">
                    <w:rPr>
                      <w:rFonts w:ascii="Arial" w:eastAsia="Times New Roman" w:hAnsi="Arial" w:cs="Arial"/>
                      <w:sz w:val="20"/>
                      <w:szCs w:val="20"/>
                      <w:lang w:eastAsia="en-GB"/>
                    </w:rPr>
                    <w:t>3.4B</w:t>
                  </w:r>
                </w:p>
              </w:tc>
              <w:tc>
                <w:tcPr>
                  <w:tcW w:w="5953" w:type="dxa"/>
                </w:tcPr>
                <w:p w:rsidR="00807A38" w:rsidRPr="00807A38" w:rsidRDefault="00807A38" w:rsidP="00F70002">
                  <w:pPr>
                    <w:jc w:val="both"/>
                    <w:rPr>
                      <w:rFonts w:ascii="Arial" w:eastAsia="Times New Roman" w:hAnsi="Arial" w:cs="Arial"/>
                      <w:sz w:val="20"/>
                      <w:szCs w:val="20"/>
                      <w:lang w:eastAsia="en-GB"/>
                    </w:rPr>
                  </w:pPr>
                  <w:r w:rsidRPr="00807A38">
                    <w:rPr>
                      <w:rFonts w:ascii="Arial" w:hAnsi="Arial" w:cs="Arial"/>
                      <w:sz w:val="20"/>
                      <w:szCs w:val="20"/>
                    </w:rPr>
                    <w:t>The Provider must implement policies and procedures for reviewing deaths of Service Users whilst under the Provider’s care and for engaging with bereaved families and Carers.</w:t>
                  </w:r>
                </w:p>
                <w:p w:rsidR="00807A38" w:rsidRPr="00807A38" w:rsidRDefault="00807A38" w:rsidP="00F70002">
                  <w:pPr>
                    <w:jc w:val="both"/>
                    <w:rPr>
                      <w:rFonts w:ascii="Arial" w:eastAsia="Times New Roman" w:hAnsi="Arial" w:cs="Arial"/>
                      <w:sz w:val="20"/>
                      <w:szCs w:val="20"/>
                      <w:lang w:eastAsia="en-GB"/>
                    </w:rPr>
                  </w:pPr>
                </w:p>
                <w:p w:rsidR="00807A38" w:rsidRPr="00807A38" w:rsidRDefault="00DB7528" w:rsidP="00F70002">
                  <w:pPr>
                    <w:jc w:val="both"/>
                    <w:rPr>
                      <w:rFonts w:ascii="Arial" w:hAnsi="Arial" w:cs="Arial"/>
                      <w:sz w:val="20"/>
                      <w:szCs w:val="20"/>
                    </w:rPr>
                  </w:pPr>
                  <w:r>
                    <w:rPr>
                      <w:rFonts w:ascii="Arial" w:hAnsi="Arial" w:cs="Arial"/>
                      <w:sz w:val="20"/>
                    </w:rPr>
                    <w:t>Where it is an NHS Trust or an NHS Foundation Trust, t</w:t>
                  </w:r>
                  <w:r w:rsidR="00807A38" w:rsidRPr="00807A38">
                    <w:rPr>
                      <w:rFonts w:ascii="Arial" w:hAnsi="Arial" w:cs="Arial"/>
                      <w:sz w:val="20"/>
                      <w:szCs w:val="20"/>
                    </w:rPr>
                    <w:t>he Provider must comply with National Guidance on Learning from Deaths where applicable.</w:t>
                  </w:r>
                </w:p>
                <w:p w:rsidR="00807A38" w:rsidRPr="00807A38" w:rsidRDefault="00807A38" w:rsidP="00F70002">
                  <w:pPr>
                    <w:jc w:val="both"/>
                    <w:rPr>
                      <w:rFonts w:ascii="Arial" w:eastAsia="Times New Roman" w:hAnsi="Arial" w:cs="Arial"/>
                      <w:sz w:val="20"/>
                      <w:szCs w:val="20"/>
                      <w:lang w:eastAsia="en-GB"/>
                    </w:rPr>
                  </w:pPr>
                </w:p>
              </w:tc>
              <w:tc>
                <w:tcPr>
                  <w:tcW w:w="1560" w:type="dxa"/>
                </w:tcPr>
                <w:p w:rsidR="00807A38" w:rsidRPr="00807A38" w:rsidRDefault="00807A38" w:rsidP="00F70002">
                  <w:pPr>
                    <w:jc w:val="center"/>
                    <w:rPr>
                      <w:rFonts w:ascii="Arial" w:eastAsia="Times New Roman" w:hAnsi="Arial" w:cs="Arial"/>
                      <w:b/>
                      <w:sz w:val="20"/>
                      <w:szCs w:val="20"/>
                      <w:lang w:eastAsia="en-GB"/>
                    </w:rPr>
                  </w:pPr>
                  <w:r w:rsidRPr="00807A38">
                    <w:rPr>
                      <w:rFonts w:ascii="Arial" w:eastAsia="Times New Roman" w:hAnsi="Arial" w:cs="Arial"/>
                      <w:b/>
                      <w:sz w:val="20"/>
                      <w:szCs w:val="20"/>
                      <w:lang w:eastAsia="en-GB"/>
                    </w:rPr>
                    <w:t>All</w:t>
                  </w:r>
                </w:p>
                <w:p w:rsidR="00807A38" w:rsidRPr="00807A38" w:rsidRDefault="00807A38" w:rsidP="00F70002">
                  <w:pPr>
                    <w:jc w:val="center"/>
                    <w:rPr>
                      <w:rFonts w:ascii="Arial" w:eastAsia="Times New Roman" w:hAnsi="Arial" w:cs="Arial"/>
                      <w:sz w:val="20"/>
                      <w:szCs w:val="20"/>
                      <w:lang w:eastAsia="en-GB"/>
                    </w:rPr>
                  </w:pPr>
                </w:p>
                <w:p w:rsidR="00807A38" w:rsidRPr="00807A38" w:rsidRDefault="00807A38" w:rsidP="00F70002">
                  <w:pPr>
                    <w:jc w:val="center"/>
                    <w:rPr>
                      <w:rFonts w:ascii="Arial" w:eastAsia="Times New Roman" w:hAnsi="Arial" w:cs="Arial"/>
                      <w:sz w:val="20"/>
                      <w:szCs w:val="20"/>
                      <w:lang w:eastAsia="en-GB"/>
                    </w:rPr>
                  </w:pPr>
                </w:p>
                <w:p w:rsidR="00807A38" w:rsidRPr="00807A38" w:rsidRDefault="00807A38" w:rsidP="00F70002">
                  <w:pPr>
                    <w:jc w:val="center"/>
                    <w:rPr>
                      <w:rFonts w:ascii="Arial" w:eastAsia="Times New Roman" w:hAnsi="Arial" w:cs="Arial"/>
                      <w:sz w:val="20"/>
                      <w:szCs w:val="20"/>
                      <w:lang w:eastAsia="en-GB"/>
                    </w:rPr>
                  </w:pPr>
                </w:p>
                <w:p w:rsidR="00807A38" w:rsidRPr="00807A38" w:rsidRDefault="00DB7528" w:rsidP="00DB7528">
                  <w:pPr>
                    <w:jc w:val="center"/>
                    <w:rPr>
                      <w:rFonts w:ascii="Arial" w:eastAsia="Times New Roman" w:hAnsi="Arial" w:cs="Arial"/>
                      <w:b/>
                      <w:sz w:val="20"/>
                      <w:szCs w:val="20"/>
                      <w:lang w:eastAsia="en-GB"/>
                    </w:rPr>
                  </w:pPr>
                  <w:r>
                    <w:rPr>
                      <w:rFonts w:ascii="Arial" w:eastAsia="Times New Roman" w:hAnsi="Arial" w:cs="Arial"/>
                      <w:b/>
                      <w:sz w:val="20"/>
                      <w:szCs w:val="20"/>
                      <w:lang w:eastAsia="en-GB"/>
                    </w:rPr>
                    <w:t>All</w:t>
                  </w:r>
                </w:p>
              </w:tc>
            </w:tr>
          </w:tbl>
          <w:p w:rsidR="00807A38" w:rsidRPr="00807A38" w:rsidRDefault="00807A38" w:rsidP="00F70002">
            <w:pPr>
              <w:spacing w:after="0" w:line="240" w:lineRule="auto"/>
              <w:jc w:val="both"/>
              <w:rPr>
                <w:rFonts w:ascii="Arial" w:eastAsia="Times New Roman" w:hAnsi="Arial" w:cs="Arial"/>
                <w:sz w:val="20"/>
                <w:szCs w:val="20"/>
                <w:lang w:eastAsia="en-GB"/>
              </w:rPr>
            </w:pPr>
          </w:p>
          <w:p w:rsidR="00792A67" w:rsidRPr="0021002E" w:rsidRDefault="00792A67" w:rsidP="00F7000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and t</w:t>
            </w:r>
            <w:r w:rsidRPr="0021002E">
              <w:rPr>
                <w:rFonts w:ascii="Arial" w:eastAsia="Times New Roman" w:hAnsi="Arial" w:cs="Arial"/>
                <w:sz w:val="20"/>
                <w:szCs w:val="20"/>
                <w:lang w:eastAsia="en-GB"/>
              </w:rPr>
              <w:t xml:space="preserve">he </w:t>
            </w:r>
            <w:r>
              <w:rPr>
                <w:rFonts w:ascii="Arial" w:eastAsia="Times New Roman" w:hAnsi="Arial" w:cs="Arial"/>
                <w:sz w:val="20"/>
                <w:szCs w:val="20"/>
                <w:lang w:eastAsia="en-GB"/>
              </w:rPr>
              <w:t>d</w:t>
            </w:r>
            <w:r w:rsidRPr="0021002E">
              <w:rPr>
                <w:rFonts w:ascii="Arial" w:eastAsia="Times New Roman" w:hAnsi="Arial" w:cs="Arial"/>
                <w:sz w:val="20"/>
                <w:szCs w:val="20"/>
                <w:lang w:eastAsia="en-GB"/>
              </w:rPr>
              <w:t>efinitions in the General Conditions are varied to include the following additional definition:</w:t>
            </w:r>
          </w:p>
          <w:p w:rsidR="00792A67" w:rsidRPr="0021002E" w:rsidRDefault="00792A67" w:rsidP="00F70002">
            <w:pPr>
              <w:spacing w:after="0" w:line="240" w:lineRule="auto"/>
              <w:jc w:val="both"/>
              <w:rPr>
                <w:rFonts w:ascii="Arial" w:eastAsia="Times New Roman" w:hAnsi="Arial" w:cs="Arial"/>
                <w:sz w:val="20"/>
                <w:szCs w:val="20"/>
                <w:lang w:eastAsia="en-GB"/>
              </w:rPr>
            </w:pPr>
          </w:p>
          <w:p w:rsidR="00792A67" w:rsidRPr="002F013F" w:rsidRDefault="00792A67" w:rsidP="00F70002">
            <w:pPr>
              <w:spacing w:after="0" w:line="240" w:lineRule="auto"/>
              <w:ind w:left="720"/>
              <w:jc w:val="both"/>
              <w:rPr>
                <w:rFonts w:ascii="Arial" w:eastAsia="Times New Roman" w:hAnsi="Arial" w:cs="Arial"/>
                <w:i/>
                <w:sz w:val="20"/>
                <w:szCs w:val="20"/>
                <w:lang w:eastAsia="en-GB"/>
              </w:rPr>
            </w:pPr>
            <w:r w:rsidRPr="0077140E">
              <w:rPr>
                <w:rFonts w:ascii="Arial" w:eastAsia="Times New Roman" w:hAnsi="Arial" w:cs="Arial"/>
                <w:b/>
                <w:sz w:val="20"/>
                <w:szCs w:val="20"/>
                <w:lang w:eastAsia="en-GB"/>
              </w:rPr>
              <w:t>National Guidance on Learning from Deaths</w:t>
            </w:r>
            <w:r w:rsidRPr="0077140E">
              <w:rPr>
                <w:rFonts w:ascii="Arial" w:eastAsia="Times New Roman" w:hAnsi="Arial" w:cs="Arial"/>
                <w:sz w:val="20"/>
                <w:szCs w:val="20"/>
                <w:lang w:eastAsia="en-GB"/>
              </w:rPr>
              <w:t xml:space="preserve"> guidance published by </w:t>
            </w:r>
            <w:r>
              <w:rPr>
                <w:rFonts w:ascii="Arial" w:eastAsia="Times New Roman" w:hAnsi="Arial" w:cs="Arial"/>
                <w:sz w:val="20"/>
                <w:szCs w:val="20"/>
                <w:lang w:eastAsia="en-GB"/>
              </w:rPr>
              <w:t>the National Quality Board</w:t>
            </w:r>
            <w:r w:rsidRPr="0077140E">
              <w:rPr>
                <w:rFonts w:ascii="Arial" w:eastAsia="Times New Roman" w:hAnsi="Arial" w:cs="Arial"/>
                <w:sz w:val="20"/>
                <w:szCs w:val="20"/>
                <w:lang w:eastAsia="en-GB"/>
              </w:rPr>
              <w:t xml:space="preserve"> to help standardise and improve the way acute, mental health and community NHS Trusts and Foundation Trusts identify, report, review, investigate and learn from deaths, and engage with bereaved families and carers, available at </w:t>
            </w:r>
            <w:hyperlink r:id="rId11" w:history="1">
              <w:r w:rsidRPr="0077140E">
                <w:rPr>
                  <w:rStyle w:val="Hyperlink"/>
                  <w:rFonts w:ascii="Arial" w:eastAsia="Times New Roman" w:hAnsi="Arial" w:cs="Arial"/>
                  <w:sz w:val="20"/>
                  <w:szCs w:val="20"/>
                  <w:lang w:eastAsia="en-GB"/>
                </w:rPr>
                <w:t>https://www.england.nhs.uk/publication/national-guidance-on-learning-from-deaths/</w:t>
              </w:r>
            </w:hyperlink>
          </w:p>
          <w:p w:rsidR="00BE13B1" w:rsidRDefault="00BE13B1" w:rsidP="00F70002">
            <w:pPr>
              <w:spacing w:after="0" w:line="240" w:lineRule="auto"/>
              <w:jc w:val="both"/>
              <w:rPr>
                <w:rFonts w:ascii="Arial" w:eastAsia="Times New Roman" w:hAnsi="Arial" w:cs="Arial"/>
                <w:sz w:val="20"/>
                <w:szCs w:val="20"/>
                <w:lang w:eastAsia="en-GB"/>
              </w:rPr>
            </w:pPr>
          </w:p>
          <w:p w:rsidR="00D708E6" w:rsidRPr="007F6B27" w:rsidRDefault="00D708E6" w:rsidP="00F70002">
            <w:pPr>
              <w:spacing w:after="0" w:line="240" w:lineRule="auto"/>
              <w:jc w:val="both"/>
              <w:rPr>
                <w:rFonts w:ascii="Arial" w:eastAsia="Times New Roman" w:hAnsi="Arial" w:cs="Arial"/>
                <w:sz w:val="20"/>
                <w:szCs w:val="20"/>
                <w:lang w:eastAsia="en-GB"/>
              </w:rPr>
            </w:pPr>
          </w:p>
          <w:p w:rsidR="00A5441D" w:rsidRPr="00A5441D" w:rsidRDefault="00A5441D" w:rsidP="00F70002">
            <w:pPr>
              <w:spacing w:after="0" w:line="240" w:lineRule="auto"/>
              <w:jc w:val="both"/>
              <w:rPr>
                <w:rFonts w:ascii="Arial" w:eastAsia="Times New Roman" w:hAnsi="Arial" w:cs="Arial"/>
                <w:b/>
                <w:sz w:val="24"/>
                <w:szCs w:val="24"/>
                <w:lang w:eastAsia="en-GB"/>
              </w:rPr>
            </w:pPr>
            <w:r w:rsidRPr="00A5441D">
              <w:rPr>
                <w:rFonts w:ascii="Arial" w:eastAsia="Times New Roman" w:hAnsi="Arial" w:cs="Arial"/>
                <w:b/>
                <w:sz w:val="24"/>
                <w:szCs w:val="24"/>
                <w:lang w:eastAsia="en-GB"/>
              </w:rPr>
              <w:t>Places of Safety</w:t>
            </w:r>
          </w:p>
          <w:p w:rsidR="00A5441D" w:rsidRDefault="00A5441D" w:rsidP="00F70002">
            <w:pPr>
              <w:spacing w:after="0" w:line="240" w:lineRule="auto"/>
              <w:jc w:val="both"/>
              <w:rPr>
                <w:rFonts w:ascii="Arial" w:eastAsia="Times New Roman" w:hAnsi="Arial" w:cs="Arial"/>
                <w:b/>
                <w:sz w:val="20"/>
                <w:szCs w:val="20"/>
                <w:lang w:eastAsia="en-GB"/>
              </w:rPr>
            </w:pPr>
          </w:p>
          <w:p w:rsidR="00A5441D" w:rsidRPr="00A5441D" w:rsidRDefault="00A5441D" w:rsidP="00F70002">
            <w:pPr>
              <w:spacing w:after="0" w:line="240" w:lineRule="auto"/>
              <w:jc w:val="both"/>
              <w:rPr>
                <w:rFonts w:ascii="Arial" w:eastAsia="Times New Roman" w:hAnsi="Arial" w:cs="Arial"/>
                <w:sz w:val="20"/>
                <w:szCs w:val="20"/>
                <w:lang w:eastAsia="en-GB"/>
              </w:rPr>
            </w:pPr>
            <w:r w:rsidRPr="00A5441D">
              <w:rPr>
                <w:rFonts w:ascii="Arial" w:eastAsia="Times New Roman" w:hAnsi="Arial" w:cs="Arial"/>
                <w:sz w:val="20"/>
                <w:szCs w:val="20"/>
                <w:lang w:eastAsia="en-GB"/>
              </w:rPr>
              <w:t>With effect from</w:t>
            </w:r>
            <w:r w:rsidR="007F6B27">
              <w:rPr>
                <w:rFonts w:ascii="Arial" w:eastAsia="Times New Roman" w:hAnsi="Arial" w:cs="Arial"/>
                <w:sz w:val="20"/>
                <w:szCs w:val="20"/>
                <w:lang w:eastAsia="en-GB"/>
              </w:rPr>
              <w:t xml:space="preserve"> </w:t>
            </w:r>
            <w:r w:rsidR="005D5539">
              <w:rPr>
                <w:rFonts w:ascii="Arial" w:eastAsia="Times New Roman" w:hAnsi="Arial" w:cs="Arial"/>
                <w:sz w:val="20"/>
                <w:szCs w:val="20"/>
                <w:lang w:eastAsia="en-GB"/>
              </w:rPr>
              <w:t>1 February 2018</w:t>
            </w:r>
            <w:r w:rsidRPr="00A5441D">
              <w:rPr>
                <w:rFonts w:ascii="Arial" w:eastAsia="Times New Roman" w:hAnsi="Arial" w:cs="Arial"/>
                <w:sz w:val="20"/>
                <w:szCs w:val="20"/>
                <w:lang w:eastAsia="en-GB"/>
              </w:rPr>
              <w:t>, Service Condition 15 is deleted and replaced by the following:</w:t>
            </w:r>
          </w:p>
          <w:p w:rsidR="00A5441D" w:rsidRPr="00A5441D" w:rsidRDefault="00A5441D" w:rsidP="00F70002">
            <w:pPr>
              <w:spacing w:after="0" w:line="240" w:lineRule="auto"/>
              <w:jc w:val="both"/>
              <w:rPr>
                <w:rFonts w:ascii="Arial" w:eastAsia="Times New Roman" w:hAnsi="Arial" w:cs="Arial"/>
                <w:sz w:val="20"/>
                <w:szCs w:val="20"/>
                <w:lang w:eastAsia="en-GB"/>
              </w:rPr>
            </w:pPr>
          </w:p>
          <w:tbl>
            <w:tblPr>
              <w:tblStyle w:val="TableGrid"/>
              <w:tblW w:w="0" w:type="auto"/>
              <w:tblLook w:val="04A0" w:firstRow="1" w:lastRow="0" w:firstColumn="1" w:lastColumn="0" w:noHBand="0" w:noVBand="1"/>
              <w:tblCaption w:val="SC13.7"/>
            </w:tblPr>
            <w:tblGrid>
              <w:gridCol w:w="846"/>
              <w:gridCol w:w="5953"/>
              <w:gridCol w:w="1492"/>
            </w:tblGrid>
            <w:tr w:rsidR="00A5441D" w:rsidRPr="00A5441D" w:rsidTr="009D30E8">
              <w:tc>
                <w:tcPr>
                  <w:tcW w:w="846" w:type="dxa"/>
                </w:tcPr>
                <w:p w:rsidR="00A5441D" w:rsidRPr="00A5441D" w:rsidRDefault="00A5441D" w:rsidP="00F70002">
                  <w:pPr>
                    <w:jc w:val="both"/>
                    <w:rPr>
                      <w:rFonts w:ascii="Arial" w:eastAsia="Times New Roman" w:hAnsi="Arial" w:cs="Arial"/>
                      <w:sz w:val="20"/>
                      <w:szCs w:val="20"/>
                      <w:lang w:eastAsia="en-GB"/>
                    </w:rPr>
                  </w:pPr>
                </w:p>
                <w:p w:rsidR="00A5441D" w:rsidRPr="00A5441D" w:rsidRDefault="00A5441D" w:rsidP="00F70002">
                  <w:pPr>
                    <w:jc w:val="both"/>
                    <w:rPr>
                      <w:rFonts w:ascii="Arial" w:eastAsia="Times New Roman" w:hAnsi="Arial" w:cs="Arial"/>
                      <w:sz w:val="20"/>
                      <w:szCs w:val="20"/>
                      <w:lang w:eastAsia="en-GB"/>
                    </w:rPr>
                  </w:pPr>
                </w:p>
                <w:p w:rsidR="00A5441D" w:rsidRPr="00A5441D" w:rsidRDefault="00A5441D" w:rsidP="00F70002">
                  <w:pPr>
                    <w:jc w:val="both"/>
                    <w:rPr>
                      <w:rFonts w:ascii="Arial" w:eastAsia="Times New Roman" w:hAnsi="Arial" w:cs="Arial"/>
                      <w:sz w:val="20"/>
                      <w:szCs w:val="20"/>
                      <w:lang w:eastAsia="en-GB"/>
                    </w:rPr>
                  </w:pPr>
                  <w:r w:rsidRPr="00A5441D">
                    <w:rPr>
                      <w:rFonts w:ascii="Arial" w:eastAsia="Times New Roman" w:hAnsi="Arial" w:cs="Arial"/>
                      <w:sz w:val="20"/>
                      <w:szCs w:val="20"/>
                      <w:lang w:eastAsia="en-GB"/>
                    </w:rPr>
                    <w:t>15.1</w:t>
                  </w:r>
                </w:p>
              </w:tc>
              <w:tc>
                <w:tcPr>
                  <w:tcW w:w="5953" w:type="dxa"/>
                </w:tcPr>
                <w:p w:rsidR="00A5441D" w:rsidRPr="00A5441D" w:rsidRDefault="00A5441D" w:rsidP="00F70002">
                  <w:pPr>
                    <w:jc w:val="both"/>
                    <w:rPr>
                      <w:rFonts w:ascii="Arial" w:eastAsia="Times New Roman" w:hAnsi="Arial" w:cs="Arial"/>
                      <w:b/>
                      <w:sz w:val="20"/>
                      <w:szCs w:val="20"/>
                      <w:lang w:eastAsia="en-GB"/>
                    </w:rPr>
                  </w:pPr>
                  <w:r w:rsidRPr="00A5441D">
                    <w:rPr>
                      <w:rFonts w:ascii="Arial" w:eastAsia="Times New Roman" w:hAnsi="Arial" w:cs="Arial"/>
                      <w:b/>
                      <w:sz w:val="20"/>
                      <w:szCs w:val="20"/>
                      <w:lang w:eastAsia="en-GB"/>
                    </w:rPr>
                    <w:t>SC15</w:t>
                  </w:r>
                  <w:r w:rsidR="00DB3623">
                    <w:rPr>
                      <w:rFonts w:ascii="Arial" w:hAnsi="Arial" w:cs="Arial"/>
                      <w:sz w:val="24"/>
                      <w:szCs w:val="24"/>
                    </w:rPr>
                    <w:tab/>
                  </w:r>
                  <w:r w:rsidRPr="00A5441D">
                    <w:rPr>
                      <w:rFonts w:ascii="Arial" w:eastAsia="Times New Roman" w:hAnsi="Arial" w:cs="Arial"/>
                      <w:b/>
                      <w:sz w:val="20"/>
                      <w:szCs w:val="20"/>
                      <w:lang w:eastAsia="en-GB"/>
                    </w:rPr>
                    <w:t xml:space="preserve">Urgent </w:t>
                  </w:r>
                  <w:r w:rsidR="00ED73A6">
                    <w:rPr>
                      <w:rFonts w:ascii="Arial" w:eastAsia="Times New Roman" w:hAnsi="Arial" w:cs="Arial"/>
                      <w:b/>
                      <w:sz w:val="20"/>
                      <w:szCs w:val="20"/>
                      <w:lang w:eastAsia="en-GB"/>
                    </w:rPr>
                    <w:t>A</w:t>
                  </w:r>
                  <w:r w:rsidRPr="00A5441D">
                    <w:rPr>
                      <w:rFonts w:ascii="Arial" w:eastAsia="Times New Roman" w:hAnsi="Arial" w:cs="Arial"/>
                      <w:b/>
                      <w:sz w:val="20"/>
                      <w:szCs w:val="20"/>
                      <w:lang w:eastAsia="en-GB"/>
                    </w:rPr>
                    <w:t xml:space="preserve">ccess to </w:t>
                  </w:r>
                  <w:r w:rsidR="00ED73A6">
                    <w:rPr>
                      <w:rFonts w:ascii="Arial" w:eastAsia="Times New Roman" w:hAnsi="Arial" w:cs="Arial"/>
                      <w:b/>
                      <w:sz w:val="20"/>
                      <w:szCs w:val="20"/>
                      <w:lang w:eastAsia="en-GB"/>
                    </w:rPr>
                    <w:t>M</w:t>
                  </w:r>
                  <w:r w:rsidRPr="00A5441D">
                    <w:rPr>
                      <w:rFonts w:ascii="Arial" w:eastAsia="Times New Roman" w:hAnsi="Arial" w:cs="Arial"/>
                      <w:b/>
                      <w:sz w:val="20"/>
                      <w:szCs w:val="20"/>
                      <w:lang w:eastAsia="en-GB"/>
                    </w:rPr>
                    <w:t xml:space="preserve">ental </w:t>
                  </w:r>
                  <w:r w:rsidR="00ED73A6">
                    <w:rPr>
                      <w:rFonts w:ascii="Arial" w:eastAsia="Times New Roman" w:hAnsi="Arial" w:cs="Arial"/>
                      <w:b/>
                      <w:sz w:val="20"/>
                      <w:szCs w:val="20"/>
                      <w:lang w:eastAsia="en-GB"/>
                    </w:rPr>
                    <w:t>H</w:t>
                  </w:r>
                  <w:r w:rsidRPr="00A5441D">
                    <w:rPr>
                      <w:rFonts w:ascii="Arial" w:eastAsia="Times New Roman" w:hAnsi="Arial" w:cs="Arial"/>
                      <w:b/>
                      <w:sz w:val="20"/>
                      <w:szCs w:val="20"/>
                      <w:lang w:eastAsia="en-GB"/>
                    </w:rPr>
                    <w:t xml:space="preserve">ealth </w:t>
                  </w:r>
                  <w:r w:rsidR="00ED73A6">
                    <w:rPr>
                      <w:rFonts w:ascii="Arial" w:eastAsia="Times New Roman" w:hAnsi="Arial" w:cs="Arial"/>
                      <w:b/>
                      <w:sz w:val="20"/>
                      <w:szCs w:val="20"/>
                      <w:lang w:eastAsia="en-GB"/>
                    </w:rPr>
                    <w:t>C</w:t>
                  </w:r>
                  <w:r w:rsidRPr="00A5441D">
                    <w:rPr>
                      <w:rFonts w:ascii="Arial" w:eastAsia="Times New Roman" w:hAnsi="Arial" w:cs="Arial"/>
                      <w:b/>
                      <w:sz w:val="20"/>
                      <w:szCs w:val="20"/>
                      <w:lang w:eastAsia="en-GB"/>
                    </w:rPr>
                    <w:t>are</w:t>
                  </w:r>
                </w:p>
                <w:p w:rsidR="00A5441D" w:rsidRPr="00A5441D" w:rsidRDefault="00A5441D" w:rsidP="00F70002">
                  <w:pPr>
                    <w:jc w:val="both"/>
                    <w:rPr>
                      <w:rFonts w:ascii="Arial" w:eastAsia="Times New Roman" w:hAnsi="Arial" w:cs="Arial"/>
                      <w:sz w:val="20"/>
                      <w:szCs w:val="20"/>
                      <w:lang w:eastAsia="en-GB"/>
                    </w:rPr>
                  </w:pPr>
                </w:p>
                <w:p w:rsidR="00A5441D" w:rsidRDefault="00A5441D" w:rsidP="00F70002">
                  <w:pPr>
                    <w:jc w:val="both"/>
                    <w:rPr>
                      <w:rFonts w:ascii="Arial" w:eastAsia="Times New Roman" w:hAnsi="Arial" w:cs="Arial"/>
                      <w:sz w:val="20"/>
                      <w:szCs w:val="20"/>
                      <w:lang w:eastAsia="en-GB"/>
                    </w:rPr>
                  </w:pPr>
                  <w:r w:rsidRPr="00A5441D">
                    <w:rPr>
                      <w:rFonts w:ascii="Arial" w:eastAsia="Times New Roman" w:hAnsi="Arial" w:cs="Arial"/>
                      <w:sz w:val="20"/>
                      <w:szCs w:val="20"/>
                      <w:lang w:eastAsia="en-GB"/>
                    </w:rPr>
                    <w:t>The Parties must have regard to the Mental Health Crisis Care Concordat and must reach agreement on the identification of, and standards for operation of, Places of Safety in accordance with the Law, the 1983 Act Code, the Royal College of Psychiatrists Standards and the Urgent and Emergency Mental Health Care Pathways.</w:t>
                  </w:r>
                </w:p>
                <w:p w:rsidR="002C6E47" w:rsidRPr="00A5441D" w:rsidRDefault="002C6E47" w:rsidP="00F70002">
                  <w:pPr>
                    <w:jc w:val="both"/>
                    <w:rPr>
                      <w:rFonts w:ascii="Arial" w:eastAsia="Times New Roman" w:hAnsi="Arial" w:cs="Arial"/>
                      <w:sz w:val="20"/>
                      <w:szCs w:val="20"/>
                      <w:lang w:eastAsia="en-GB"/>
                    </w:rPr>
                  </w:pPr>
                </w:p>
              </w:tc>
              <w:tc>
                <w:tcPr>
                  <w:tcW w:w="1492" w:type="dxa"/>
                </w:tcPr>
                <w:p w:rsidR="00A5441D" w:rsidRPr="00A5441D" w:rsidRDefault="00A5441D" w:rsidP="00F70002">
                  <w:pPr>
                    <w:jc w:val="center"/>
                    <w:rPr>
                      <w:rFonts w:ascii="Arial" w:eastAsia="Times New Roman" w:hAnsi="Arial" w:cs="Arial"/>
                      <w:b/>
                      <w:sz w:val="20"/>
                      <w:szCs w:val="20"/>
                      <w:lang w:eastAsia="en-GB"/>
                    </w:rPr>
                  </w:pPr>
                </w:p>
                <w:p w:rsidR="00A5441D" w:rsidRPr="00A5441D" w:rsidRDefault="00A5441D" w:rsidP="00F70002">
                  <w:pPr>
                    <w:jc w:val="center"/>
                    <w:rPr>
                      <w:rFonts w:ascii="Arial" w:eastAsia="Times New Roman" w:hAnsi="Arial" w:cs="Arial"/>
                      <w:b/>
                      <w:sz w:val="20"/>
                      <w:szCs w:val="20"/>
                      <w:lang w:eastAsia="en-GB"/>
                    </w:rPr>
                  </w:pPr>
                </w:p>
                <w:p w:rsidR="00A5441D" w:rsidRPr="00A5441D" w:rsidRDefault="00A5441D" w:rsidP="00F70002">
                  <w:pPr>
                    <w:jc w:val="center"/>
                    <w:rPr>
                      <w:rFonts w:ascii="Arial" w:eastAsia="Times New Roman" w:hAnsi="Arial" w:cs="Arial"/>
                      <w:b/>
                      <w:sz w:val="20"/>
                      <w:szCs w:val="20"/>
                      <w:lang w:eastAsia="en-GB"/>
                    </w:rPr>
                  </w:pPr>
                  <w:r>
                    <w:rPr>
                      <w:rFonts w:ascii="Arial" w:eastAsia="Times New Roman" w:hAnsi="Arial" w:cs="Arial"/>
                      <w:b/>
                      <w:sz w:val="20"/>
                      <w:szCs w:val="20"/>
                      <w:lang w:eastAsia="en-GB"/>
                    </w:rPr>
                    <w:t>MH</w:t>
                  </w:r>
                </w:p>
              </w:tc>
            </w:tr>
          </w:tbl>
          <w:p w:rsidR="00A5441D" w:rsidRPr="00A5441D" w:rsidRDefault="00A5441D" w:rsidP="00F70002">
            <w:pPr>
              <w:spacing w:after="0" w:line="240" w:lineRule="auto"/>
              <w:jc w:val="both"/>
              <w:rPr>
                <w:rFonts w:ascii="Arial" w:eastAsia="Times New Roman" w:hAnsi="Arial" w:cs="Arial"/>
                <w:sz w:val="20"/>
                <w:szCs w:val="20"/>
                <w:lang w:eastAsia="en-GB"/>
              </w:rPr>
            </w:pPr>
          </w:p>
          <w:p w:rsidR="00A5441D" w:rsidRPr="00A5441D" w:rsidRDefault="00A5441D" w:rsidP="00F70002">
            <w:pPr>
              <w:spacing w:after="0" w:line="240" w:lineRule="auto"/>
              <w:jc w:val="both"/>
              <w:rPr>
                <w:rFonts w:ascii="Arial" w:eastAsia="Times New Roman" w:hAnsi="Arial" w:cs="Arial"/>
                <w:sz w:val="20"/>
                <w:szCs w:val="20"/>
                <w:lang w:eastAsia="en-GB"/>
              </w:rPr>
            </w:pPr>
            <w:r w:rsidRPr="00A5441D">
              <w:rPr>
                <w:rFonts w:ascii="Arial" w:eastAsia="Times New Roman" w:hAnsi="Arial" w:cs="Arial"/>
                <w:sz w:val="20"/>
                <w:szCs w:val="20"/>
                <w:lang w:eastAsia="en-GB"/>
              </w:rPr>
              <w:t>and the definitions in the General Conditions are varied to include the following additional definition:</w:t>
            </w:r>
          </w:p>
          <w:p w:rsidR="00A5441D" w:rsidRPr="00A5441D" w:rsidRDefault="00A5441D" w:rsidP="00F70002">
            <w:pPr>
              <w:spacing w:after="0" w:line="240" w:lineRule="auto"/>
              <w:jc w:val="both"/>
              <w:rPr>
                <w:rFonts w:ascii="Arial" w:eastAsia="Times New Roman" w:hAnsi="Arial" w:cs="Arial"/>
                <w:sz w:val="20"/>
                <w:szCs w:val="20"/>
                <w:lang w:eastAsia="en-GB"/>
              </w:rPr>
            </w:pPr>
          </w:p>
          <w:p w:rsidR="00A5441D" w:rsidRPr="00A5441D" w:rsidRDefault="00A5441D" w:rsidP="00F70002">
            <w:pPr>
              <w:spacing w:after="0" w:line="240" w:lineRule="auto"/>
              <w:ind w:left="709"/>
              <w:jc w:val="both"/>
              <w:rPr>
                <w:rFonts w:ascii="Arial" w:eastAsia="Times New Roman" w:hAnsi="Arial" w:cs="Arial"/>
                <w:bCs/>
                <w:sz w:val="20"/>
                <w:szCs w:val="20"/>
                <w:lang w:eastAsia="en-GB"/>
              </w:rPr>
            </w:pPr>
            <w:r w:rsidRPr="00A5441D">
              <w:rPr>
                <w:rFonts w:ascii="Arial" w:eastAsia="Times New Roman" w:hAnsi="Arial" w:cs="Arial"/>
                <w:b/>
                <w:bCs/>
                <w:sz w:val="20"/>
                <w:szCs w:val="20"/>
                <w:lang w:eastAsia="en-GB"/>
              </w:rPr>
              <w:t xml:space="preserve">Urgent and Emergency Mental Health Care Pathways </w:t>
            </w:r>
            <w:r w:rsidRPr="00A5441D">
              <w:rPr>
                <w:rFonts w:ascii="Arial" w:eastAsia="Times New Roman" w:hAnsi="Arial" w:cs="Arial"/>
                <w:bCs/>
                <w:sz w:val="20"/>
                <w:szCs w:val="20"/>
                <w:lang w:eastAsia="en-GB"/>
              </w:rPr>
              <w:t xml:space="preserve">the evidence-based treatment pathways for urgent and emergency mental health care, developed by NHS England, NICE and the National Collaborating Centre for Mental Health and published at </w:t>
            </w:r>
            <w:hyperlink r:id="rId12" w:history="1">
              <w:r w:rsidRPr="00A5441D">
                <w:rPr>
                  <w:rFonts w:ascii="Arial" w:eastAsia="Times New Roman" w:hAnsi="Arial" w:cs="Arial"/>
                  <w:bCs/>
                  <w:color w:val="0000FF"/>
                  <w:sz w:val="20"/>
                  <w:szCs w:val="20"/>
                  <w:u w:val="single"/>
                  <w:lang w:eastAsia="en-GB"/>
                </w:rPr>
                <w:t>https://www.england.nhs.uk/mental-health/adults/crisis-and-acute-care/</w:t>
              </w:r>
            </w:hyperlink>
          </w:p>
          <w:p w:rsidR="00A5441D" w:rsidRDefault="00A5441D" w:rsidP="00F70002">
            <w:pPr>
              <w:spacing w:after="0" w:line="240" w:lineRule="auto"/>
              <w:jc w:val="both"/>
              <w:rPr>
                <w:rFonts w:ascii="Arial" w:eastAsia="Times New Roman" w:hAnsi="Arial" w:cs="Arial"/>
                <w:b/>
                <w:sz w:val="20"/>
                <w:szCs w:val="20"/>
                <w:lang w:eastAsia="en-GB"/>
              </w:rPr>
            </w:pPr>
          </w:p>
          <w:p w:rsidR="00875D7B" w:rsidRDefault="00875D7B" w:rsidP="00F70002">
            <w:pPr>
              <w:spacing w:after="0" w:line="240" w:lineRule="auto"/>
              <w:jc w:val="both"/>
              <w:rPr>
                <w:rFonts w:ascii="Arial" w:eastAsia="Times New Roman" w:hAnsi="Arial" w:cs="Arial"/>
                <w:b/>
                <w:sz w:val="20"/>
                <w:szCs w:val="20"/>
                <w:lang w:eastAsia="en-GB"/>
              </w:rPr>
            </w:pPr>
          </w:p>
          <w:p w:rsidR="00875D7B" w:rsidRPr="00ED73A6" w:rsidRDefault="00875D7B" w:rsidP="00F70002">
            <w:pPr>
              <w:spacing w:after="0" w:line="240" w:lineRule="auto"/>
              <w:jc w:val="both"/>
              <w:rPr>
                <w:rFonts w:ascii="Arial" w:eastAsia="Times New Roman" w:hAnsi="Arial" w:cs="Arial"/>
                <w:b/>
                <w:sz w:val="24"/>
                <w:szCs w:val="24"/>
                <w:lang w:eastAsia="en-GB"/>
              </w:rPr>
            </w:pPr>
            <w:r w:rsidRPr="00ED73A6">
              <w:rPr>
                <w:rFonts w:ascii="Arial" w:eastAsia="Times New Roman" w:hAnsi="Arial" w:cs="Arial"/>
                <w:b/>
                <w:sz w:val="24"/>
                <w:szCs w:val="24"/>
                <w:lang w:eastAsia="en-GB"/>
              </w:rPr>
              <w:t>NHS Counter Fraud and Security Management</w:t>
            </w:r>
          </w:p>
          <w:p w:rsidR="00875D7B" w:rsidRPr="00875D7B" w:rsidRDefault="00875D7B" w:rsidP="00F70002">
            <w:pPr>
              <w:spacing w:after="0" w:line="240" w:lineRule="auto"/>
              <w:jc w:val="both"/>
              <w:rPr>
                <w:rFonts w:ascii="Arial" w:eastAsia="Times New Roman" w:hAnsi="Arial" w:cs="Arial"/>
                <w:b/>
                <w:sz w:val="20"/>
                <w:szCs w:val="20"/>
                <w:lang w:eastAsia="en-GB"/>
              </w:rPr>
            </w:pPr>
          </w:p>
          <w:p w:rsidR="00A5441D" w:rsidRPr="00ED73A6" w:rsidRDefault="00875D7B" w:rsidP="00F70002">
            <w:pPr>
              <w:spacing w:after="0" w:line="240" w:lineRule="auto"/>
              <w:jc w:val="both"/>
              <w:rPr>
                <w:rFonts w:ascii="Arial" w:eastAsia="Times New Roman" w:hAnsi="Arial" w:cs="Arial"/>
                <w:sz w:val="20"/>
                <w:szCs w:val="20"/>
                <w:lang w:eastAsia="en-GB"/>
              </w:rPr>
            </w:pPr>
            <w:r w:rsidRPr="00ED73A6">
              <w:rPr>
                <w:rFonts w:ascii="Arial" w:eastAsia="Times New Roman" w:hAnsi="Arial" w:cs="Arial"/>
                <w:sz w:val="20"/>
                <w:szCs w:val="20"/>
                <w:lang w:eastAsia="en-GB"/>
              </w:rPr>
              <w:t>With effect from 1 February 2018, Service Conditions 24.1 to 24.</w:t>
            </w:r>
            <w:r w:rsidR="004649BC">
              <w:rPr>
                <w:rFonts w:ascii="Arial" w:eastAsia="Times New Roman" w:hAnsi="Arial" w:cs="Arial"/>
                <w:sz w:val="20"/>
                <w:szCs w:val="20"/>
                <w:lang w:eastAsia="en-GB"/>
              </w:rPr>
              <w:t>4</w:t>
            </w:r>
            <w:r w:rsidRPr="00ED73A6">
              <w:rPr>
                <w:rFonts w:ascii="Arial" w:eastAsia="Times New Roman" w:hAnsi="Arial" w:cs="Arial"/>
                <w:sz w:val="20"/>
                <w:szCs w:val="20"/>
                <w:lang w:eastAsia="en-GB"/>
              </w:rPr>
              <w:t xml:space="preserve"> are deleted and replaced by the following:</w:t>
            </w:r>
          </w:p>
          <w:p w:rsidR="00875D7B" w:rsidRDefault="00875D7B" w:rsidP="00F70002">
            <w:pPr>
              <w:spacing w:after="0" w:line="240" w:lineRule="auto"/>
              <w:jc w:val="both"/>
              <w:rPr>
                <w:rFonts w:ascii="Arial" w:eastAsia="Times New Roman" w:hAnsi="Arial" w:cs="Arial"/>
                <w:b/>
                <w:sz w:val="20"/>
                <w:szCs w:val="20"/>
                <w:lang w:eastAsia="en-GB"/>
              </w:rPr>
            </w:pPr>
          </w:p>
          <w:tbl>
            <w:tblPr>
              <w:tblStyle w:val="TableGrid"/>
              <w:tblW w:w="0" w:type="auto"/>
              <w:tblLook w:val="04A0" w:firstRow="1" w:lastRow="0" w:firstColumn="1" w:lastColumn="0" w:noHBand="0" w:noVBand="1"/>
              <w:tblCaption w:val="SC24"/>
              <w:tblDescription w:val="SC24"/>
            </w:tblPr>
            <w:tblGrid>
              <w:gridCol w:w="846"/>
              <w:gridCol w:w="5953"/>
              <w:gridCol w:w="1492"/>
            </w:tblGrid>
            <w:tr w:rsidR="00875D7B" w:rsidRPr="00E90A7B" w:rsidTr="00C22794">
              <w:tc>
                <w:tcPr>
                  <w:tcW w:w="846" w:type="dxa"/>
                </w:tcPr>
                <w:p w:rsidR="00875D7B" w:rsidRDefault="00875D7B" w:rsidP="00F70002">
                  <w:pPr>
                    <w:jc w:val="both"/>
                    <w:rPr>
                      <w:rFonts w:ascii="Arial" w:eastAsia="Times New Roman" w:hAnsi="Arial" w:cs="Arial"/>
                      <w:sz w:val="20"/>
                      <w:szCs w:val="20"/>
                      <w:lang w:eastAsia="en-GB"/>
                    </w:rPr>
                  </w:pPr>
                </w:p>
                <w:p w:rsidR="00875D7B" w:rsidRDefault="00875D7B" w:rsidP="00F70002">
                  <w:pPr>
                    <w:jc w:val="both"/>
                    <w:rPr>
                      <w:rFonts w:ascii="Arial" w:eastAsia="Times New Roman" w:hAnsi="Arial" w:cs="Arial"/>
                      <w:sz w:val="20"/>
                      <w:szCs w:val="20"/>
                      <w:lang w:eastAsia="en-GB"/>
                    </w:rPr>
                  </w:pPr>
                </w:p>
                <w:p w:rsidR="00875D7B" w:rsidRPr="00E90A7B" w:rsidRDefault="00875D7B" w:rsidP="00F70002">
                  <w:pPr>
                    <w:jc w:val="both"/>
                    <w:rPr>
                      <w:rFonts w:ascii="Arial" w:eastAsia="Times New Roman" w:hAnsi="Arial" w:cs="Arial"/>
                      <w:sz w:val="20"/>
                      <w:szCs w:val="20"/>
                      <w:lang w:eastAsia="en-GB"/>
                    </w:rPr>
                  </w:pPr>
                  <w:r>
                    <w:rPr>
                      <w:rFonts w:ascii="Arial" w:eastAsia="Times New Roman" w:hAnsi="Arial" w:cs="Arial"/>
                      <w:sz w:val="20"/>
                      <w:szCs w:val="20"/>
                      <w:lang w:eastAsia="en-GB"/>
                    </w:rPr>
                    <w:t>24.1</w:t>
                  </w:r>
                </w:p>
              </w:tc>
              <w:tc>
                <w:tcPr>
                  <w:tcW w:w="5953" w:type="dxa"/>
                </w:tcPr>
                <w:p w:rsidR="00ED73A6" w:rsidRPr="00ED73A6" w:rsidRDefault="00DB3623" w:rsidP="00F70002">
                  <w:pPr>
                    <w:pStyle w:val="Default"/>
                    <w:jc w:val="both"/>
                    <w:rPr>
                      <w:rFonts w:ascii="Arial" w:hAnsi="Arial" w:cs="Arial"/>
                      <w:sz w:val="20"/>
                      <w:szCs w:val="20"/>
                    </w:rPr>
                  </w:pPr>
                  <w:r>
                    <w:rPr>
                      <w:rFonts w:ascii="Arial" w:hAnsi="Arial" w:cs="Arial"/>
                      <w:b/>
                      <w:bCs/>
                      <w:sz w:val="20"/>
                      <w:szCs w:val="20"/>
                    </w:rPr>
                    <w:t>SC24</w:t>
                  </w:r>
                  <w:r>
                    <w:rPr>
                      <w:rFonts w:ascii="Arial" w:hAnsi="Arial" w:cs="Arial"/>
                    </w:rPr>
                    <w:tab/>
                  </w:r>
                  <w:r w:rsidR="00ED73A6" w:rsidRPr="00ED73A6">
                    <w:rPr>
                      <w:rFonts w:ascii="Arial" w:hAnsi="Arial" w:cs="Arial"/>
                      <w:b/>
                      <w:bCs/>
                      <w:sz w:val="20"/>
                      <w:szCs w:val="20"/>
                    </w:rPr>
                    <w:t>NHS Counter-Fraud and Security Management</w:t>
                  </w:r>
                </w:p>
                <w:p w:rsidR="00875D7B" w:rsidRDefault="00875D7B" w:rsidP="00F70002">
                  <w:pPr>
                    <w:jc w:val="both"/>
                    <w:rPr>
                      <w:rFonts w:ascii="Arial" w:eastAsia="Times New Roman" w:hAnsi="Arial" w:cs="Arial"/>
                      <w:sz w:val="20"/>
                      <w:szCs w:val="20"/>
                      <w:lang w:eastAsia="en-GB"/>
                    </w:rPr>
                  </w:pPr>
                </w:p>
                <w:p w:rsidR="00875D7B" w:rsidRPr="001860A7" w:rsidRDefault="00875D7B" w:rsidP="00F70002">
                  <w:pPr>
                    <w:jc w:val="both"/>
                    <w:rPr>
                      <w:rFonts w:ascii="Arial" w:eastAsia="Times New Roman" w:hAnsi="Arial" w:cs="Arial"/>
                      <w:sz w:val="20"/>
                      <w:szCs w:val="20"/>
                      <w:lang w:eastAsia="en-GB"/>
                    </w:rPr>
                  </w:pPr>
                  <w:r w:rsidRPr="001860A7">
                    <w:rPr>
                      <w:rFonts w:ascii="Arial" w:eastAsia="Times New Roman" w:hAnsi="Arial" w:cs="Arial"/>
                      <w:sz w:val="20"/>
                      <w:szCs w:val="20"/>
                      <w:lang w:eastAsia="en-GB"/>
                    </w:rPr>
                    <w:t xml:space="preserve">The Provider must put in place and maintain appropriate arrangements to address: </w:t>
                  </w:r>
                </w:p>
                <w:p w:rsidR="00875D7B" w:rsidRPr="001860A7" w:rsidRDefault="00875D7B" w:rsidP="00F70002">
                  <w:pPr>
                    <w:jc w:val="both"/>
                    <w:rPr>
                      <w:rFonts w:ascii="Arial" w:eastAsia="Times New Roman" w:hAnsi="Arial" w:cs="Arial"/>
                      <w:sz w:val="20"/>
                      <w:szCs w:val="20"/>
                      <w:lang w:eastAsia="en-GB"/>
                    </w:rPr>
                  </w:pPr>
                </w:p>
                <w:p w:rsidR="00875D7B" w:rsidRPr="001860A7" w:rsidRDefault="00875D7B" w:rsidP="00F70002">
                  <w:pPr>
                    <w:ind w:left="742" w:hanging="708"/>
                    <w:rPr>
                      <w:rFonts w:ascii="Arial" w:eastAsia="Times New Roman" w:hAnsi="Arial" w:cs="Arial"/>
                      <w:sz w:val="20"/>
                      <w:szCs w:val="20"/>
                      <w:lang w:eastAsia="en-GB"/>
                    </w:rPr>
                  </w:pPr>
                  <w:r w:rsidRPr="001860A7">
                    <w:rPr>
                      <w:rFonts w:ascii="Arial" w:eastAsia="Times New Roman" w:hAnsi="Arial" w:cs="Arial"/>
                      <w:sz w:val="20"/>
                      <w:szCs w:val="20"/>
                      <w:lang w:eastAsia="en-GB"/>
                    </w:rPr>
                    <w:t>24.1.1</w:t>
                  </w:r>
                  <w:r w:rsidR="00F70002">
                    <w:rPr>
                      <w:rFonts w:ascii="Arial" w:hAnsi="Arial" w:cs="Arial"/>
                      <w:sz w:val="24"/>
                      <w:szCs w:val="24"/>
                    </w:rPr>
                    <w:tab/>
                  </w:r>
                  <w:r w:rsidRPr="001860A7">
                    <w:rPr>
                      <w:rFonts w:ascii="Arial" w:eastAsia="Times New Roman" w:hAnsi="Arial" w:cs="Arial"/>
                      <w:sz w:val="20"/>
                      <w:szCs w:val="20"/>
                      <w:lang w:eastAsia="en-GB"/>
                    </w:rPr>
                    <w:t>counter fraud issues, having regard to NHSCFA Standards; and</w:t>
                  </w:r>
                </w:p>
                <w:p w:rsidR="00875D7B" w:rsidRPr="001860A7" w:rsidRDefault="00875D7B" w:rsidP="00F70002">
                  <w:pPr>
                    <w:jc w:val="both"/>
                    <w:rPr>
                      <w:rFonts w:ascii="Arial" w:eastAsia="Times New Roman" w:hAnsi="Arial" w:cs="Arial"/>
                      <w:sz w:val="20"/>
                      <w:szCs w:val="20"/>
                      <w:lang w:eastAsia="en-GB"/>
                    </w:rPr>
                  </w:pPr>
                </w:p>
                <w:p w:rsidR="00875D7B" w:rsidRDefault="00875D7B" w:rsidP="00F70002">
                  <w:pPr>
                    <w:ind w:left="742" w:hanging="708"/>
                    <w:rPr>
                      <w:rFonts w:ascii="Arial" w:eastAsia="Times New Roman" w:hAnsi="Arial" w:cs="Arial"/>
                      <w:sz w:val="20"/>
                      <w:szCs w:val="20"/>
                      <w:lang w:eastAsia="en-GB"/>
                    </w:rPr>
                  </w:pPr>
                  <w:r w:rsidRPr="001860A7">
                    <w:rPr>
                      <w:rFonts w:ascii="Arial" w:eastAsia="Times New Roman" w:hAnsi="Arial" w:cs="Arial"/>
                      <w:sz w:val="20"/>
                      <w:szCs w:val="20"/>
                      <w:lang w:eastAsia="en-GB"/>
                    </w:rPr>
                    <w:t>24.1.2</w:t>
                  </w:r>
                  <w:r w:rsidR="00F70002">
                    <w:rPr>
                      <w:rFonts w:ascii="Arial" w:hAnsi="Arial" w:cs="Arial"/>
                      <w:sz w:val="24"/>
                      <w:szCs w:val="24"/>
                    </w:rPr>
                    <w:tab/>
                  </w:r>
                  <w:r w:rsidRPr="001860A7">
                    <w:rPr>
                      <w:rFonts w:ascii="Arial" w:eastAsia="Times New Roman" w:hAnsi="Arial" w:cs="Arial"/>
                      <w:sz w:val="20"/>
                      <w:szCs w:val="20"/>
                      <w:lang w:eastAsia="en-GB"/>
                    </w:rPr>
                    <w:t>security management issues, having regard to NHS Security Management Standards.</w:t>
                  </w:r>
                </w:p>
                <w:p w:rsidR="002C6E47" w:rsidRPr="00E90A7B" w:rsidRDefault="002C6E47" w:rsidP="00F70002">
                  <w:pPr>
                    <w:ind w:left="742" w:hanging="708"/>
                    <w:rPr>
                      <w:rFonts w:ascii="Arial" w:eastAsia="Times New Roman" w:hAnsi="Arial" w:cs="Arial"/>
                      <w:sz w:val="20"/>
                      <w:szCs w:val="20"/>
                      <w:lang w:eastAsia="en-GB"/>
                    </w:rPr>
                  </w:pPr>
                </w:p>
              </w:tc>
              <w:tc>
                <w:tcPr>
                  <w:tcW w:w="1492" w:type="dxa"/>
                </w:tcPr>
                <w:p w:rsidR="00875D7B" w:rsidRDefault="00875D7B" w:rsidP="00E45F9B">
                  <w:pPr>
                    <w:jc w:val="center"/>
                    <w:rPr>
                      <w:rFonts w:ascii="Arial" w:eastAsia="Times New Roman" w:hAnsi="Arial" w:cs="Arial"/>
                      <w:b/>
                      <w:sz w:val="20"/>
                      <w:szCs w:val="20"/>
                      <w:lang w:eastAsia="en-GB"/>
                    </w:rPr>
                  </w:pPr>
                </w:p>
                <w:p w:rsidR="00875D7B" w:rsidRDefault="00875D7B" w:rsidP="00F70002">
                  <w:pPr>
                    <w:jc w:val="center"/>
                    <w:rPr>
                      <w:rFonts w:ascii="Arial" w:eastAsia="Times New Roman" w:hAnsi="Arial" w:cs="Arial"/>
                      <w:b/>
                      <w:sz w:val="20"/>
                      <w:szCs w:val="20"/>
                      <w:lang w:eastAsia="en-GB"/>
                    </w:rPr>
                  </w:pPr>
                </w:p>
                <w:p w:rsidR="00875D7B" w:rsidRPr="00E90A7B" w:rsidRDefault="00875D7B" w:rsidP="00F70002">
                  <w:pPr>
                    <w:jc w:val="center"/>
                    <w:rPr>
                      <w:rFonts w:ascii="Arial" w:eastAsia="Times New Roman" w:hAnsi="Arial" w:cs="Arial"/>
                      <w:b/>
                      <w:sz w:val="20"/>
                      <w:szCs w:val="20"/>
                      <w:lang w:eastAsia="en-GB"/>
                    </w:rPr>
                  </w:pPr>
                  <w:r>
                    <w:rPr>
                      <w:rFonts w:ascii="Arial" w:eastAsia="Times New Roman" w:hAnsi="Arial" w:cs="Arial"/>
                      <w:b/>
                      <w:sz w:val="20"/>
                      <w:szCs w:val="20"/>
                      <w:lang w:eastAsia="en-GB"/>
                    </w:rPr>
                    <w:t>All</w:t>
                  </w:r>
                </w:p>
              </w:tc>
            </w:tr>
            <w:tr w:rsidR="00875D7B" w:rsidRPr="00E90A7B" w:rsidTr="00C22794">
              <w:tc>
                <w:tcPr>
                  <w:tcW w:w="846" w:type="dxa"/>
                </w:tcPr>
                <w:p w:rsidR="00875D7B" w:rsidRPr="00E90A7B" w:rsidRDefault="00875D7B" w:rsidP="00F70002">
                  <w:pPr>
                    <w:jc w:val="both"/>
                    <w:rPr>
                      <w:rFonts w:ascii="Arial" w:eastAsia="Times New Roman" w:hAnsi="Arial" w:cs="Arial"/>
                      <w:sz w:val="20"/>
                      <w:szCs w:val="20"/>
                      <w:lang w:eastAsia="en-GB"/>
                    </w:rPr>
                  </w:pPr>
                  <w:r>
                    <w:rPr>
                      <w:rFonts w:ascii="Arial" w:eastAsia="Times New Roman" w:hAnsi="Arial" w:cs="Arial"/>
                      <w:sz w:val="20"/>
                      <w:szCs w:val="20"/>
                      <w:lang w:eastAsia="en-GB"/>
                    </w:rPr>
                    <w:t>24.2</w:t>
                  </w:r>
                </w:p>
              </w:tc>
              <w:tc>
                <w:tcPr>
                  <w:tcW w:w="5953" w:type="dxa"/>
                </w:tcPr>
                <w:p w:rsidR="00875D7B" w:rsidRPr="008C499E" w:rsidRDefault="00875D7B" w:rsidP="00F70002">
                  <w:pPr>
                    <w:jc w:val="both"/>
                    <w:rPr>
                      <w:rFonts w:ascii="Arial" w:eastAsia="Times New Roman" w:hAnsi="Arial" w:cs="Arial"/>
                      <w:sz w:val="20"/>
                      <w:szCs w:val="20"/>
                      <w:lang w:eastAsia="en-GB"/>
                    </w:rPr>
                  </w:pPr>
                  <w:r w:rsidRPr="008C499E">
                    <w:rPr>
                      <w:rFonts w:ascii="Arial" w:eastAsia="Times New Roman" w:hAnsi="Arial" w:cs="Arial"/>
                      <w:sz w:val="20"/>
                      <w:szCs w:val="20"/>
                      <w:lang w:eastAsia="en-GB"/>
                    </w:rPr>
                    <w:t>If the Provider:</w:t>
                  </w:r>
                </w:p>
                <w:p w:rsidR="00875D7B" w:rsidRPr="008C499E" w:rsidRDefault="00875D7B" w:rsidP="00F70002">
                  <w:pPr>
                    <w:jc w:val="both"/>
                    <w:rPr>
                      <w:rFonts w:ascii="Arial" w:eastAsia="Times New Roman" w:hAnsi="Arial" w:cs="Arial"/>
                      <w:sz w:val="20"/>
                      <w:szCs w:val="20"/>
                      <w:lang w:eastAsia="en-GB"/>
                    </w:rPr>
                  </w:pPr>
                </w:p>
                <w:p w:rsidR="00875D7B" w:rsidRPr="00F70002" w:rsidRDefault="00875D7B" w:rsidP="00F70002">
                  <w:pPr>
                    <w:rPr>
                      <w:rFonts w:ascii="Arial" w:hAnsi="Arial" w:cs="Arial"/>
                      <w:sz w:val="24"/>
                      <w:szCs w:val="24"/>
                    </w:rPr>
                  </w:pPr>
                  <w:r w:rsidRPr="008C499E">
                    <w:rPr>
                      <w:rFonts w:ascii="Arial" w:eastAsia="Times New Roman" w:hAnsi="Arial" w:cs="Arial"/>
                      <w:sz w:val="20"/>
                      <w:szCs w:val="20"/>
                      <w:lang w:eastAsia="en-GB"/>
                    </w:rPr>
                    <w:t>24.2.1</w:t>
                  </w:r>
                  <w:r w:rsidR="00F70002">
                    <w:rPr>
                      <w:rFonts w:ascii="Arial" w:hAnsi="Arial" w:cs="Arial"/>
                      <w:sz w:val="24"/>
                      <w:szCs w:val="24"/>
                    </w:rPr>
                    <w:tab/>
                  </w:r>
                  <w:r w:rsidRPr="008C499E">
                    <w:rPr>
                      <w:rFonts w:ascii="Arial" w:eastAsia="Times New Roman" w:hAnsi="Arial" w:cs="Arial"/>
                      <w:sz w:val="20"/>
                      <w:szCs w:val="20"/>
                      <w:lang w:eastAsia="en-GB"/>
                    </w:rPr>
                    <w:t>is an NHS Trust; or</w:t>
                  </w:r>
                </w:p>
                <w:p w:rsidR="00875D7B" w:rsidRPr="008C499E" w:rsidRDefault="00875D7B" w:rsidP="00F70002">
                  <w:pPr>
                    <w:jc w:val="both"/>
                    <w:rPr>
                      <w:rFonts w:ascii="Arial" w:eastAsia="Times New Roman" w:hAnsi="Arial" w:cs="Arial"/>
                      <w:sz w:val="20"/>
                      <w:szCs w:val="20"/>
                      <w:lang w:eastAsia="en-GB"/>
                    </w:rPr>
                  </w:pPr>
                </w:p>
                <w:p w:rsidR="00875D7B" w:rsidRPr="00F70002" w:rsidRDefault="00875D7B" w:rsidP="00F70002">
                  <w:pPr>
                    <w:ind w:left="742" w:hanging="708"/>
                    <w:rPr>
                      <w:rFonts w:ascii="Arial" w:hAnsi="Arial" w:cs="Arial"/>
                      <w:sz w:val="24"/>
                      <w:szCs w:val="24"/>
                    </w:rPr>
                  </w:pPr>
                  <w:r w:rsidRPr="008C499E">
                    <w:rPr>
                      <w:rFonts w:ascii="Arial" w:eastAsia="Times New Roman" w:hAnsi="Arial" w:cs="Arial"/>
                      <w:sz w:val="20"/>
                      <w:szCs w:val="20"/>
                      <w:lang w:eastAsia="en-GB"/>
                    </w:rPr>
                    <w:t>24.2.2</w:t>
                  </w:r>
                  <w:r w:rsidR="00F70002">
                    <w:rPr>
                      <w:rFonts w:ascii="Arial" w:hAnsi="Arial" w:cs="Arial"/>
                      <w:sz w:val="24"/>
                      <w:szCs w:val="24"/>
                    </w:rPr>
                    <w:tab/>
                  </w:r>
                  <w:r w:rsidRPr="008C499E">
                    <w:rPr>
                      <w:rFonts w:ascii="Arial" w:eastAsia="Times New Roman" w:hAnsi="Arial" w:cs="Arial"/>
                      <w:sz w:val="20"/>
                      <w:szCs w:val="20"/>
                      <w:lang w:eastAsia="en-GB"/>
                    </w:rPr>
                    <w:t>holds Monitor’s Licence (unless required to do so solely because it provides Commissioner Requested Services as designated by the Commissioners or any other commissioner),</w:t>
                  </w:r>
                </w:p>
                <w:p w:rsidR="00875D7B" w:rsidRPr="008C499E" w:rsidRDefault="00875D7B" w:rsidP="00F70002">
                  <w:pPr>
                    <w:jc w:val="both"/>
                    <w:rPr>
                      <w:rFonts w:ascii="Arial" w:eastAsia="Times New Roman" w:hAnsi="Arial" w:cs="Arial"/>
                      <w:sz w:val="20"/>
                      <w:szCs w:val="20"/>
                      <w:lang w:eastAsia="en-GB"/>
                    </w:rPr>
                  </w:pPr>
                </w:p>
                <w:p w:rsidR="00875D7B" w:rsidRDefault="00875D7B" w:rsidP="00F70002">
                  <w:pPr>
                    <w:jc w:val="both"/>
                    <w:rPr>
                      <w:rFonts w:ascii="Arial" w:eastAsia="Times New Roman" w:hAnsi="Arial" w:cs="Arial"/>
                      <w:sz w:val="20"/>
                      <w:szCs w:val="20"/>
                      <w:lang w:eastAsia="en-GB"/>
                    </w:rPr>
                  </w:pPr>
                  <w:r>
                    <w:rPr>
                      <w:rFonts w:ascii="Arial" w:eastAsia="Times New Roman" w:hAnsi="Arial" w:cs="Arial"/>
                      <w:sz w:val="20"/>
                      <w:szCs w:val="20"/>
                      <w:lang w:eastAsia="en-GB"/>
                    </w:rPr>
                    <w:t>i</w:t>
                  </w:r>
                  <w:r w:rsidRPr="008C499E">
                    <w:rPr>
                      <w:rFonts w:ascii="Arial" w:eastAsia="Times New Roman" w:hAnsi="Arial" w:cs="Arial"/>
                      <w:sz w:val="20"/>
                      <w:szCs w:val="20"/>
                      <w:lang w:eastAsia="en-GB"/>
                    </w:rPr>
                    <w:t>t must take the necessary action to meet NHSCFA Standards.</w:t>
                  </w:r>
                </w:p>
                <w:p w:rsidR="002C6E47" w:rsidRPr="00E90A7B" w:rsidRDefault="002C6E47" w:rsidP="00F70002">
                  <w:pPr>
                    <w:jc w:val="both"/>
                    <w:rPr>
                      <w:rFonts w:ascii="Arial" w:eastAsia="Times New Roman" w:hAnsi="Arial" w:cs="Arial"/>
                      <w:sz w:val="20"/>
                      <w:szCs w:val="20"/>
                      <w:lang w:eastAsia="en-GB"/>
                    </w:rPr>
                  </w:pPr>
                </w:p>
              </w:tc>
              <w:tc>
                <w:tcPr>
                  <w:tcW w:w="1492" w:type="dxa"/>
                </w:tcPr>
                <w:p w:rsidR="00875D7B" w:rsidRPr="00E90A7B" w:rsidRDefault="00875D7B" w:rsidP="00F70002">
                  <w:pPr>
                    <w:jc w:val="center"/>
                    <w:rPr>
                      <w:rFonts w:ascii="Arial" w:eastAsia="Times New Roman" w:hAnsi="Arial" w:cs="Arial"/>
                      <w:b/>
                      <w:sz w:val="20"/>
                      <w:szCs w:val="20"/>
                      <w:lang w:eastAsia="en-GB"/>
                    </w:rPr>
                  </w:pPr>
                  <w:r>
                    <w:rPr>
                      <w:rFonts w:ascii="Arial" w:eastAsia="Times New Roman" w:hAnsi="Arial" w:cs="Arial"/>
                      <w:b/>
                      <w:sz w:val="20"/>
                      <w:szCs w:val="20"/>
                      <w:lang w:eastAsia="en-GB"/>
                    </w:rPr>
                    <w:t>All</w:t>
                  </w:r>
                </w:p>
              </w:tc>
            </w:tr>
            <w:tr w:rsidR="00875D7B" w:rsidRPr="00E90A7B" w:rsidTr="00C22794">
              <w:tc>
                <w:tcPr>
                  <w:tcW w:w="846" w:type="dxa"/>
                </w:tcPr>
                <w:p w:rsidR="00875D7B" w:rsidRPr="00E90A7B" w:rsidRDefault="00875D7B" w:rsidP="00F70002">
                  <w:pPr>
                    <w:jc w:val="both"/>
                    <w:rPr>
                      <w:rFonts w:ascii="Arial" w:eastAsia="Times New Roman" w:hAnsi="Arial" w:cs="Arial"/>
                      <w:sz w:val="20"/>
                      <w:szCs w:val="20"/>
                      <w:lang w:eastAsia="en-GB"/>
                    </w:rPr>
                  </w:pPr>
                  <w:r w:rsidRPr="00F8484D">
                    <w:rPr>
                      <w:rFonts w:ascii="Arial" w:eastAsia="Times New Roman" w:hAnsi="Arial" w:cs="Arial"/>
                      <w:sz w:val="20"/>
                      <w:szCs w:val="20"/>
                      <w:lang w:eastAsia="en-GB"/>
                    </w:rPr>
                    <w:t>24.3</w:t>
                  </w:r>
                </w:p>
              </w:tc>
              <w:tc>
                <w:tcPr>
                  <w:tcW w:w="5953" w:type="dxa"/>
                </w:tcPr>
                <w:p w:rsidR="00875D7B" w:rsidRDefault="00BC20B1" w:rsidP="00F70002">
                  <w:pPr>
                    <w:jc w:val="both"/>
                    <w:rPr>
                      <w:rFonts w:ascii="Arial" w:eastAsia="Times New Roman" w:hAnsi="Arial" w:cs="Arial"/>
                      <w:sz w:val="20"/>
                      <w:szCs w:val="20"/>
                      <w:lang w:eastAsia="en-GB"/>
                    </w:rPr>
                  </w:pPr>
                  <w:r>
                    <w:rPr>
                      <w:rFonts w:ascii="Arial" w:eastAsia="Times New Roman" w:hAnsi="Arial" w:cs="Arial"/>
                      <w:sz w:val="20"/>
                      <w:szCs w:val="20"/>
                      <w:lang w:eastAsia="en-GB"/>
                    </w:rPr>
                    <w:t>T</w:t>
                  </w:r>
                  <w:r w:rsidR="00875D7B" w:rsidRPr="00362100">
                    <w:rPr>
                      <w:rFonts w:ascii="Arial" w:eastAsia="Times New Roman" w:hAnsi="Arial" w:cs="Arial"/>
                      <w:sz w:val="20"/>
                      <w:szCs w:val="20"/>
                      <w:lang w:eastAsia="en-GB"/>
                    </w:rPr>
                    <w:t>he Provider must allow a person duly authorised to act on behalf of NHSCFA or on behalf of any</w:t>
                  </w:r>
                  <w:r>
                    <w:rPr>
                      <w:rFonts w:ascii="Arial" w:eastAsia="Times New Roman" w:hAnsi="Arial" w:cs="Arial"/>
                      <w:sz w:val="20"/>
                      <w:szCs w:val="20"/>
                      <w:lang w:eastAsia="en-GB"/>
                    </w:rPr>
                    <w:t xml:space="preserve"> Commissioner to review security management and counter </w:t>
                  </w:r>
                  <w:r w:rsidR="00875D7B" w:rsidRPr="00362100">
                    <w:rPr>
                      <w:rFonts w:ascii="Arial" w:eastAsia="Times New Roman" w:hAnsi="Arial" w:cs="Arial"/>
                      <w:sz w:val="20"/>
                      <w:szCs w:val="20"/>
                      <w:lang w:eastAsia="en-GB"/>
                    </w:rPr>
                    <w:t>fraud arrangements put in place by the Provider.</w:t>
                  </w:r>
                  <w:r w:rsidR="0028685C" w:rsidRPr="00382BC8">
                    <w:rPr>
                      <w:rFonts w:ascii="Arial" w:eastAsia="Times New Roman" w:hAnsi="Arial" w:cs="Arial"/>
                      <w:sz w:val="20"/>
                      <w:szCs w:val="20"/>
                      <w:lang w:eastAsia="en-GB"/>
                    </w:rPr>
                    <w:t xml:space="preserve"> The Provider must implement any</w:t>
                  </w:r>
                  <w:r w:rsidR="0028685C">
                    <w:rPr>
                      <w:rFonts w:ascii="Arial" w:eastAsia="Times New Roman" w:hAnsi="Arial" w:cs="Arial"/>
                      <w:sz w:val="20"/>
                      <w:szCs w:val="20"/>
                      <w:lang w:eastAsia="en-GB"/>
                    </w:rPr>
                    <w:t xml:space="preserve"> reasonable modifications to those arrangements required by that</w:t>
                  </w:r>
                  <w:r w:rsidR="0028685C" w:rsidRPr="00382BC8">
                    <w:rPr>
                      <w:rFonts w:ascii="Arial" w:eastAsia="Times New Roman" w:hAnsi="Arial" w:cs="Arial"/>
                      <w:sz w:val="20"/>
                      <w:szCs w:val="20"/>
                      <w:lang w:eastAsia="en-GB"/>
                    </w:rPr>
                    <w:t xml:space="preserve"> person</w:t>
                  </w:r>
                  <w:r w:rsidR="0028685C">
                    <w:rPr>
                      <w:rFonts w:ascii="Arial" w:eastAsia="Times New Roman" w:hAnsi="Arial" w:cs="Arial"/>
                      <w:sz w:val="20"/>
                      <w:szCs w:val="20"/>
                      <w:lang w:eastAsia="en-GB"/>
                    </w:rPr>
                    <w:t xml:space="preserve"> in order to meet the appropriate standards.</w:t>
                  </w:r>
                </w:p>
                <w:p w:rsidR="002C6E47" w:rsidRPr="00E90A7B" w:rsidRDefault="002C6E47" w:rsidP="00F70002">
                  <w:pPr>
                    <w:jc w:val="both"/>
                    <w:rPr>
                      <w:rFonts w:ascii="Arial" w:eastAsia="Times New Roman" w:hAnsi="Arial" w:cs="Arial"/>
                      <w:sz w:val="20"/>
                      <w:szCs w:val="20"/>
                      <w:lang w:eastAsia="en-GB"/>
                    </w:rPr>
                  </w:pPr>
                </w:p>
              </w:tc>
              <w:tc>
                <w:tcPr>
                  <w:tcW w:w="1492" w:type="dxa"/>
                </w:tcPr>
                <w:p w:rsidR="00875D7B" w:rsidRPr="00E90A7B" w:rsidRDefault="00875D7B" w:rsidP="00F70002">
                  <w:pPr>
                    <w:jc w:val="center"/>
                    <w:rPr>
                      <w:rFonts w:ascii="Arial" w:eastAsia="Times New Roman" w:hAnsi="Arial" w:cs="Arial"/>
                      <w:b/>
                      <w:sz w:val="20"/>
                      <w:szCs w:val="20"/>
                      <w:lang w:eastAsia="en-GB"/>
                    </w:rPr>
                  </w:pPr>
                  <w:r>
                    <w:rPr>
                      <w:rFonts w:ascii="Arial" w:eastAsia="Times New Roman" w:hAnsi="Arial" w:cs="Arial"/>
                      <w:b/>
                      <w:sz w:val="20"/>
                      <w:szCs w:val="20"/>
                      <w:lang w:eastAsia="en-GB"/>
                    </w:rPr>
                    <w:t>All</w:t>
                  </w:r>
                </w:p>
              </w:tc>
            </w:tr>
            <w:tr w:rsidR="00875D7B" w:rsidRPr="00382BC8" w:rsidTr="00C22794">
              <w:tc>
                <w:tcPr>
                  <w:tcW w:w="846" w:type="dxa"/>
                </w:tcPr>
                <w:p w:rsidR="00875D7B" w:rsidRPr="00E90A7B" w:rsidRDefault="00875D7B" w:rsidP="00F70002">
                  <w:pPr>
                    <w:jc w:val="both"/>
                    <w:rPr>
                      <w:rFonts w:ascii="Arial" w:eastAsia="Times New Roman" w:hAnsi="Arial" w:cs="Arial"/>
                      <w:sz w:val="20"/>
                      <w:szCs w:val="20"/>
                      <w:lang w:eastAsia="en-GB"/>
                    </w:rPr>
                  </w:pPr>
                  <w:r w:rsidRPr="00E90A7B">
                    <w:rPr>
                      <w:rFonts w:ascii="Arial" w:eastAsia="Times New Roman" w:hAnsi="Arial" w:cs="Arial"/>
                      <w:sz w:val="20"/>
                      <w:szCs w:val="20"/>
                      <w:lang w:eastAsia="en-GB"/>
                    </w:rPr>
                    <w:t>24.4</w:t>
                  </w:r>
                </w:p>
              </w:tc>
              <w:tc>
                <w:tcPr>
                  <w:tcW w:w="5953" w:type="dxa"/>
                </w:tcPr>
                <w:p w:rsidR="00875D7B" w:rsidRDefault="0028685C" w:rsidP="00F70002">
                  <w:p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The Provider must, </w:t>
                  </w:r>
                  <w:r w:rsidRPr="0028685C">
                    <w:rPr>
                      <w:rFonts w:ascii="Arial" w:eastAsia="Times New Roman" w:hAnsi="Arial" w:cs="Arial"/>
                      <w:sz w:val="20"/>
                      <w:szCs w:val="20"/>
                      <w:lang w:eastAsia="en-GB"/>
                    </w:rPr>
                    <w:t>on becoming aware of any suspected or actual bribery, corruption or fraud</w:t>
                  </w:r>
                  <w:r>
                    <w:rPr>
                      <w:rFonts w:ascii="Arial" w:eastAsia="Times New Roman" w:hAnsi="Arial" w:cs="Arial"/>
                      <w:sz w:val="20"/>
                      <w:szCs w:val="20"/>
                      <w:lang w:eastAsia="en-GB"/>
                    </w:rPr>
                    <w:t>, security incident or security breach</w:t>
                  </w:r>
                  <w:r w:rsidRPr="0028685C">
                    <w:rPr>
                      <w:rFonts w:ascii="Arial" w:eastAsia="Times New Roman" w:hAnsi="Arial" w:cs="Arial"/>
                      <w:sz w:val="20"/>
                      <w:szCs w:val="20"/>
                      <w:lang w:eastAsia="en-GB"/>
                    </w:rPr>
                    <w:t xml:space="preserve"> involving a Service User or public funds, promptly report the matter </w:t>
                  </w:r>
                  <w:r w:rsidR="00BC20B1">
                    <w:rPr>
                      <w:rFonts w:ascii="Arial" w:eastAsia="Times New Roman" w:hAnsi="Arial" w:cs="Arial"/>
                      <w:sz w:val="20"/>
                      <w:szCs w:val="20"/>
                      <w:lang w:eastAsia="en-GB"/>
                    </w:rPr>
                    <w:t xml:space="preserve">either </w:t>
                  </w:r>
                  <w:r w:rsidRPr="0028685C">
                    <w:rPr>
                      <w:rFonts w:ascii="Arial" w:eastAsia="Times New Roman" w:hAnsi="Arial" w:cs="Arial"/>
                      <w:sz w:val="20"/>
                      <w:szCs w:val="20"/>
                      <w:lang w:eastAsia="en-GB"/>
                    </w:rPr>
                    <w:t xml:space="preserve">to the Local Counter Fraud Specialist </w:t>
                  </w:r>
                  <w:r w:rsidR="00BC20B1" w:rsidRPr="00BC20B1">
                    <w:rPr>
                      <w:rFonts w:ascii="Arial" w:eastAsia="Times New Roman" w:hAnsi="Arial" w:cs="Arial"/>
                      <w:sz w:val="20"/>
                      <w:szCs w:val="20"/>
                      <w:lang w:eastAsia="en-GB"/>
                    </w:rPr>
                    <w:t xml:space="preserve">of the relevant NHS Body </w:t>
                  </w:r>
                  <w:r w:rsidR="00BC20B1" w:rsidRPr="0028685C">
                    <w:rPr>
                      <w:rFonts w:ascii="Arial" w:eastAsia="Times New Roman" w:hAnsi="Arial" w:cs="Arial"/>
                      <w:sz w:val="20"/>
                      <w:szCs w:val="20"/>
                      <w:lang w:eastAsia="en-GB"/>
                    </w:rPr>
                    <w:t>and</w:t>
                  </w:r>
                  <w:r w:rsidR="00BC20B1">
                    <w:rPr>
                      <w:rFonts w:ascii="Arial" w:eastAsia="Times New Roman" w:hAnsi="Arial" w:cs="Arial"/>
                      <w:sz w:val="20"/>
                      <w:szCs w:val="20"/>
                      <w:lang w:eastAsia="en-GB"/>
                    </w:rPr>
                    <w:t xml:space="preserve"> to the NHSCFA </w:t>
                  </w:r>
                  <w:r>
                    <w:rPr>
                      <w:rFonts w:ascii="Arial" w:eastAsia="Times New Roman" w:hAnsi="Arial" w:cs="Arial"/>
                      <w:sz w:val="20"/>
                      <w:szCs w:val="20"/>
                      <w:lang w:eastAsia="en-GB"/>
                    </w:rPr>
                    <w:t xml:space="preserve">or </w:t>
                  </w:r>
                  <w:r w:rsidR="00BC20B1">
                    <w:rPr>
                      <w:rFonts w:ascii="Arial" w:eastAsia="Times New Roman" w:hAnsi="Arial" w:cs="Arial"/>
                      <w:sz w:val="20"/>
                      <w:szCs w:val="20"/>
                      <w:lang w:eastAsia="en-GB"/>
                    </w:rPr>
                    <w:t xml:space="preserve">to </w:t>
                  </w:r>
                  <w:r>
                    <w:rPr>
                      <w:rFonts w:ascii="Arial" w:eastAsia="Times New Roman" w:hAnsi="Arial" w:cs="Arial"/>
                      <w:sz w:val="20"/>
                      <w:szCs w:val="20"/>
                      <w:lang w:eastAsia="en-GB"/>
                    </w:rPr>
                    <w:t xml:space="preserve">the </w:t>
                  </w:r>
                  <w:r w:rsidRPr="0028685C">
                    <w:rPr>
                      <w:rFonts w:ascii="Arial" w:eastAsia="Times New Roman" w:hAnsi="Arial" w:cs="Arial"/>
                      <w:sz w:val="20"/>
                      <w:szCs w:val="20"/>
                      <w:lang w:eastAsia="en-GB"/>
                    </w:rPr>
                    <w:t>Local Security Management Specialist of the relevant NHS Body</w:t>
                  </w:r>
                  <w:r w:rsidR="00BC20B1">
                    <w:rPr>
                      <w:rFonts w:ascii="Arial" w:eastAsia="Times New Roman" w:hAnsi="Arial" w:cs="Arial"/>
                      <w:sz w:val="20"/>
                      <w:szCs w:val="20"/>
                      <w:lang w:eastAsia="en-GB"/>
                    </w:rPr>
                    <w:t>,</w:t>
                  </w:r>
                  <w:r w:rsidRPr="0028685C">
                    <w:rPr>
                      <w:rFonts w:ascii="Arial" w:eastAsia="Times New Roman" w:hAnsi="Arial" w:cs="Arial"/>
                      <w:sz w:val="20"/>
                      <w:szCs w:val="20"/>
                      <w:lang w:eastAsia="en-GB"/>
                    </w:rPr>
                    <w:t xml:space="preserve"> </w:t>
                  </w:r>
                  <w:r>
                    <w:rPr>
                      <w:rFonts w:ascii="Arial" w:eastAsia="Times New Roman" w:hAnsi="Arial" w:cs="Arial"/>
                      <w:sz w:val="20"/>
                      <w:szCs w:val="20"/>
                      <w:lang w:eastAsia="en-GB"/>
                    </w:rPr>
                    <w:t>as appropriate.</w:t>
                  </w:r>
                </w:p>
                <w:p w:rsidR="002C6E47" w:rsidRPr="00382BC8" w:rsidRDefault="002C6E47" w:rsidP="00F70002">
                  <w:pPr>
                    <w:jc w:val="both"/>
                    <w:rPr>
                      <w:rFonts w:ascii="Arial" w:eastAsia="Times New Roman" w:hAnsi="Arial" w:cs="Arial"/>
                      <w:sz w:val="20"/>
                      <w:szCs w:val="20"/>
                      <w:lang w:eastAsia="en-GB"/>
                    </w:rPr>
                  </w:pPr>
                </w:p>
              </w:tc>
              <w:tc>
                <w:tcPr>
                  <w:tcW w:w="1492" w:type="dxa"/>
                </w:tcPr>
                <w:p w:rsidR="00875D7B" w:rsidRPr="00382BC8" w:rsidRDefault="00875D7B" w:rsidP="00F70002">
                  <w:pPr>
                    <w:jc w:val="center"/>
                    <w:rPr>
                      <w:rFonts w:ascii="Arial" w:eastAsia="Times New Roman" w:hAnsi="Arial" w:cs="Arial"/>
                      <w:b/>
                      <w:sz w:val="20"/>
                      <w:szCs w:val="20"/>
                      <w:lang w:eastAsia="en-GB"/>
                    </w:rPr>
                  </w:pPr>
                  <w:r w:rsidRPr="00382BC8">
                    <w:rPr>
                      <w:rFonts w:ascii="Arial" w:eastAsia="Times New Roman" w:hAnsi="Arial" w:cs="Arial"/>
                      <w:b/>
                      <w:sz w:val="20"/>
                      <w:szCs w:val="20"/>
                      <w:lang w:eastAsia="en-GB"/>
                    </w:rPr>
                    <w:t>All</w:t>
                  </w:r>
                </w:p>
              </w:tc>
            </w:tr>
          </w:tbl>
          <w:p w:rsidR="00875D7B" w:rsidRDefault="00875D7B" w:rsidP="00F70002">
            <w:pPr>
              <w:spacing w:after="0" w:line="240" w:lineRule="auto"/>
              <w:jc w:val="both"/>
              <w:rPr>
                <w:rFonts w:ascii="Arial" w:eastAsia="Times New Roman" w:hAnsi="Arial" w:cs="Arial"/>
                <w:b/>
                <w:sz w:val="20"/>
                <w:szCs w:val="20"/>
                <w:lang w:eastAsia="en-GB"/>
              </w:rPr>
            </w:pPr>
          </w:p>
          <w:p w:rsidR="00875D7B" w:rsidRPr="00ED73A6" w:rsidRDefault="00875D7B" w:rsidP="00F70002">
            <w:pPr>
              <w:spacing w:after="0" w:line="240" w:lineRule="auto"/>
              <w:jc w:val="both"/>
              <w:rPr>
                <w:rFonts w:ascii="Arial" w:eastAsia="Times New Roman" w:hAnsi="Arial" w:cs="Arial"/>
                <w:sz w:val="20"/>
                <w:szCs w:val="20"/>
                <w:lang w:eastAsia="en-GB"/>
              </w:rPr>
            </w:pPr>
            <w:r w:rsidRPr="00ED73A6">
              <w:rPr>
                <w:rFonts w:ascii="Arial" w:eastAsia="Times New Roman" w:hAnsi="Arial" w:cs="Arial"/>
                <w:sz w:val="20"/>
                <w:szCs w:val="20"/>
                <w:lang w:eastAsia="en-GB"/>
              </w:rPr>
              <w:t xml:space="preserve">and the definitions in the General Conditions are varied to include the </w:t>
            </w:r>
            <w:r w:rsidR="007F6B27">
              <w:rPr>
                <w:rFonts w:ascii="Arial" w:eastAsia="Times New Roman" w:hAnsi="Arial" w:cs="Arial"/>
                <w:sz w:val="20"/>
                <w:szCs w:val="20"/>
                <w:lang w:eastAsia="en-GB"/>
              </w:rPr>
              <w:t>following additional definitions</w:t>
            </w:r>
            <w:r w:rsidRPr="00ED73A6">
              <w:rPr>
                <w:rFonts w:ascii="Arial" w:eastAsia="Times New Roman" w:hAnsi="Arial" w:cs="Arial"/>
                <w:sz w:val="20"/>
                <w:szCs w:val="20"/>
                <w:lang w:eastAsia="en-GB"/>
              </w:rPr>
              <w:t>:</w:t>
            </w:r>
          </w:p>
          <w:p w:rsidR="00875D7B" w:rsidRPr="00ED73A6" w:rsidRDefault="00875D7B" w:rsidP="00F70002">
            <w:pPr>
              <w:spacing w:after="0" w:line="240" w:lineRule="auto"/>
              <w:ind w:left="709"/>
              <w:jc w:val="both"/>
              <w:rPr>
                <w:rFonts w:ascii="Arial" w:eastAsia="Times New Roman" w:hAnsi="Arial" w:cs="Arial"/>
                <w:sz w:val="20"/>
                <w:szCs w:val="20"/>
                <w:lang w:eastAsia="en-GB"/>
              </w:rPr>
            </w:pPr>
            <w:r w:rsidRPr="00875D7B">
              <w:rPr>
                <w:rFonts w:ascii="Arial" w:eastAsia="Times New Roman" w:hAnsi="Arial" w:cs="Arial"/>
                <w:b/>
                <w:sz w:val="20"/>
                <w:szCs w:val="20"/>
                <w:lang w:eastAsia="en-GB"/>
              </w:rPr>
              <w:t>NHSCFA</w:t>
            </w:r>
            <w:r w:rsidRPr="00ED73A6">
              <w:rPr>
                <w:rFonts w:ascii="Arial" w:eastAsia="Times New Roman" w:hAnsi="Arial" w:cs="Arial"/>
                <w:sz w:val="20"/>
                <w:szCs w:val="20"/>
                <w:lang w:eastAsia="en-GB"/>
              </w:rPr>
              <w:t xml:space="preserve"> the NHS Counter Fraud Authority, the special health authority charged with identifying, investigating and preventing fraud and other economic crime within the NHS and the wider health group</w:t>
            </w:r>
          </w:p>
          <w:p w:rsidR="00875D7B" w:rsidRPr="00ED73A6" w:rsidRDefault="00875D7B" w:rsidP="00F70002">
            <w:pPr>
              <w:spacing w:after="0" w:line="240" w:lineRule="auto"/>
              <w:ind w:left="709"/>
              <w:jc w:val="both"/>
              <w:rPr>
                <w:rFonts w:ascii="Arial" w:eastAsia="Times New Roman" w:hAnsi="Arial" w:cs="Arial"/>
                <w:sz w:val="20"/>
                <w:szCs w:val="20"/>
                <w:lang w:eastAsia="en-GB"/>
              </w:rPr>
            </w:pPr>
          </w:p>
          <w:p w:rsidR="00875D7B" w:rsidRPr="00ED73A6" w:rsidRDefault="00875D7B" w:rsidP="00F70002">
            <w:pPr>
              <w:spacing w:after="0" w:line="240" w:lineRule="auto"/>
              <w:ind w:left="709"/>
              <w:jc w:val="both"/>
              <w:rPr>
                <w:rFonts w:ascii="Arial" w:eastAsia="Times New Roman" w:hAnsi="Arial" w:cs="Arial"/>
                <w:sz w:val="20"/>
                <w:szCs w:val="20"/>
                <w:lang w:eastAsia="en-GB"/>
              </w:rPr>
            </w:pPr>
            <w:r w:rsidRPr="00875D7B">
              <w:rPr>
                <w:rFonts w:ascii="Arial" w:eastAsia="Times New Roman" w:hAnsi="Arial" w:cs="Arial"/>
                <w:b/>
                <w:sz w:val="20"/>
                <w:szCs w:val="20"/>
                <w:lang w:eastAsia="en-GB"/>
              </w:rPr>
              <w:t>NHSCFA Standards</w:t>
            </w:r>
            <w:r w:rsidRPr="00ED73A6">
              <w:rPr>
                <w:rFonts w:ascii="Arial" w:eastAsia="Times New Roman" w:hAnsi="Arial" w:cs="Arial"/>
                <w:sz w:val="20"/>
                <w:szCs w:val="20"/>
                <w:lang w:eastAsia="en-GB"/>
              </w:rPr>
              <w:t xml:space="preserve"> the counter-fraud standards and guidance issued from time to time by the NHSCFA, available at </w:t>
            </w:r>
            <w:hyperlink r:id="rId13" w:history="1">
              <w:r w:rsidRPr="00ED73A6">
                <w:rPr>
                  <w:rStyle w:val="Hyperlink"/>
                  <w:rFonts w:ascii="Arial" w:eastAsia="Times New Roman" w:hAnsi="Arial" w:cs="Arial"/>
                  <w:sz w:val="20"/>
                  <w:szCs w:val="20"/>
                  <w:lang w:eastAsia="en-GB"/>
                </w:rPr>
                <w:t>https://cfa.nhs.uk/counter-fraud-standards</w:t>
              </w:r>
            </w:hyperlink>
          </w:p>
          <w:p w:rsidR="00875D7B" w:rsidRPr="00ED73A6" w:rsidRDefault="00875D7B" w:rsidP="00F70002">
            <w:pPr>
              <w:spacing w:after="0" w:line="240" w:lineRule="auto"/>
              <w:ind w:left="709"/>
              <w:jc w:val="both"/>
              <w:rPr>
                <w:rFonts w:ascii="Arial" w:eastAsia="Times New Roman" w:hAnsi="Arial" w:cs="Arial"/>
                <w:sz w:val="20"/>
                <w:szCs w:val="20"/>
                <w:lang w:val="en-US" w:eastAsia="en-GB"/>
              </w:rPr>
            </w:pPr>
          </w:p>
          <w:p w:rsidR="00875D7B" w:rsidRPr="00ED73A6" w:rsidRDefault="00875D7B" w:rsidP="00F70002">
            <w:pPr>
              <w:spacing w:after="0" w:line="240" w:lineRule="auto"/>
              <w:ind w:left="709"/>
              <w:jc w:val="both"/>
              <w:rPr>
                <w:rFonts w:ascii="Arial" w:eastAsia="Times New Roman" w:hAnsi="Arial" w:cs="Arial"/>
                <w:sz w:val="20"/>
                <w:szCs w:val="20"/>
                <w:lang w:val="en-US" w:eastAsia="en-GB"/>
              </w:rPr>
            </w:pPr>
            <w:r w:rsidRPr="00875D7B">
              <w:rPr>
                <w:rFonts w:ascii="Arial" w:eastAsia="Times New Roman" w:hAnsi="Arial" w:cs="Arial"/>
                <w:b/>
                <w:sz w:val="20"/>
                <w:szCs w:val="20"/>
                <w:lang w:val="en-US" w:eastAsia="en-GB"/>
              </w:rPr>
              <w:t>NHS Security Management Standards</w:t>
            </w:r>
            <w:r w:rsidRPr="00ED73A6">
              <w:rPr>
                <w:rFonts w:ascii="Arial" w:eastAsia="Times New Roman" w:hAnsi="Arial" w:cs="Arial"/>
                <w:sz w:val="20"/>
                <w:szCs w:val="20"/>
                <w:lang w:val="en-US" w:eastAsia="en-GB"/>
              </w:rPr>
              <w:t xml:space="preserve"> the standards and guidance on security management made available to commissioners and providers at </w:t>
            </w:r>
            <w:hyperlink r:id="rId14" w:history="1">
              <w:r w:rsidRPr="00ED73A6">
                <w:rPr>
                  <w:rStyle w:val="Hyperlink"/>
                  <w:rFonts w:ascii="Arial" w:eastAsia="Times New Roman" w:hAnsi="Arial" w:cs="Arial"/>
                  <w:sz w:val="20"/>
                  <w:szCs w:val="20"/>
                  <w:lang w:val="en-US" w:eastAsia="en-GB"/>
                </w:rPr>
                <w:t>http://www.nahs.org.uk/</w:t>
              </w:r>
            </w:hyperlink>
            <w:r w:rsidR="00BC20B1">
              <w:rPr>
                <w:rFonts w:ascii="Arial" w:eastAsia="Times New Roman" w:hAnsi="Arial" w:cs="Arial"/>
                <w:sz w:val="20"/>
                <w:szCs w:val="20"/>
                <w:lang w:eastAsia="en-GB"/>
              </w:rPr>
              <w:t xml:space="preserve">, previously published by NHS Protect (a </w:t>
            </w:r>
            <w:r w:rsidR="00BC20B1" w:rsidRPr="00BC20B1">
              <w:rPr>
                <w:rFonts w:ascii="Arial" w:eastAsia="Times New Roman" w:hAnsi="Arial" w:cs="Arial"/>
                <w:sz w:val="20"/>
                <w:szCs w:val="20"/>
                <w:lang w:eastAsia="en-GB"/>
              </w:rPr>
              <w:t>division of the NHS Business Service</w:t>
            </w:r>
            <w:r w:rsidR="00BC20B1">
              <w:rPr>
                <w:rFonts w:ascii="Arial" w:eastAsia="Times New Roman" w:hAnsi="Arial" w:cs="Arial"/>
                <w:sz w:val="20"/>
                <w:szCs w:val="20"/>
                <w:lang w:eastAsia="en-GB"/>
              </w:rPr>
              <w:t>s Authority abolished</w:t>
            </w:r>
            <w:r w:rsidR="00BC20B1" w:rsidRPr="00BC20B1">
              <w:rPr>
                <w:rFonts w:ascii="Arial" w:eastAsia="Times New Roman" w:hAnsi="Arial" w:cs="Arial"/>
                <w:sz w:val="20"/>
                <w:szCs w:val="20"/>
                <w:lang w:eastAsia="en-GB"/>
              </w:rPr>
              <w:t xml:space="preserve"> w</w:t>
            </w:r>
            <w:r w:rsidR="00BC20B1">
              <w:rPr>
                <w:rFonts w:ascii="Arial" w:eastAsia="Times New Roman" w:hAnsi="Arial" w:cs="Arial"/>
                <w:sz w:val="20"/>
                <w:szCs w:val="20"/>
                <w:lang w:eastAsia="en-GB"/>
              </w:rPr>
              <w:t>ith effect from 1 November 2017)</w:t>
            </w:r>
          </w:p>
          <w:p w:rsidR="00875D7B" w:rsidRPr="00ED73A6" w:rsidRDefault="00875D7B" w:rsidP="00F70002">
            <w:pPr>
              <w:spacing w:after="0" w:line="240" w:lineRule="auto"/>
              <w:jc w:val="both"/>
              <w:rPr>
                <w:rFonts w:ascii="Arial" w:eastAsia="Times New Roman" w:hAnsi="Arial" w:cs="Arial"/>
                <w:sz w:val="20"/>
                <w:szCs w:val="20"/>
                <w:lang w:eastAsia="en-GB"/>
              </w:rPr>
            </w:pPr>
          </w:p>
          <w:p w:rsidR="00875D7B" w:rsidRPr="00ED73A6" w:rsidRDefault="00875D7B" w:rsidP="00F70002">
            <w:pPr>
              <w:spacing w:after="0" w:line="240" w:lineRule="auto"/>
              <w:jc w:val="both"/>
              <w:rPr>
                <w:rFonts w:ascii="Arial" w:eastAsia="Times New Roman" w:hAnsi="Arial" w:cs="Arial"/>
                <w:sz w:val="20"/>
                <w:szCs w:val="20"/>
                <w:u w:val="single"/>
                <w:lang w:eastAsia="en-GB"/>
              </w:rPr>
            </w:pPr>
            <w:r w:rsidRPr="00ED73A6">
              <w:rPr>
                <w:rFonts w:ascii="Arial" w:eastAsia="Times New Roman" w:hAnsi="Arial" w:cs="Arial"/>
                <w:sz w:val="20"/>
                <w:szCs w:val="20"/>
                <w:lang w:eastAsia="en-GB"/>
              </w:rPr>
              <w:t>and the definition in the General Conditions of</w:t>
            </w:r>
            <w:r w:rsidR="00BC20B1">
              <w:rPr>
                <w:rFonts w:ascii="Arial" w:eastAsia="Times New Roman" w:hAnsi="Arial" w:cs="Arial"/>
                <w:sz w:val="20"/>
                <w:szCs w:val="20"/>
                <w:lang w:eastAsia="en-GB"/>
              </w:rPr>
              <w:t xml:space="preserve"> </w:t>
            </w:r>
            <w:r w:rsidRPr="00875D7B">
              <w:rPr>
                <w:rFonts w:ascii="Arial" w:eastAsia="Times New Roman" w:hAnsi="Arial" w:cs="Arial"/>
                <w:b/>
                <w:sz w:val="20"/>
                <w:szCs w:val="20"/>
                <w:lang w:val="en-US" w:eastAsia="en-GB"/>
              </w:rPr>
              <w:t>NHS Protect Standards</w:t>
            </w:r>
            <w:r w:rsidRPr="00ED73A6">
              <w:rPr>
                <w:rFonts w:ascii="Arial" w:eastAsia="Times New Roman" w:hAnsi="Arial" w:cs="Arial"/>
                <w:sz w:val="20"/>
                <w:szCs w:val="20"/>
                <w:lang w:val="en-US" w:eastAsia="en-GB"/>
              </w:rPr>
              <w:t xml:space="preserve"> </w:t>
            </w:r>
            <w:r w:rsidR="002E09DA">
              <w:rPr>
                <w:rFonts w:ascii="Arial" w:eastAsia="Times New Roman" w:hAnsi="Arial" w:cs="Arial"/>
                <w:sz w:val="20"/>
                <w:szCs w:val="20"/>
                <w:lang w:val="en-US" w:eastAsia="en-GB"/>
              </w:rPr>
              <w:t>is</w:t>
            </w:r>
            <w:r w:rsidRPr="00ED73A6">
              <w:rPr>
                <w:rFonts w:ascii="Arial" w:eastAsia="Times New Roman" w:hAnsi="Arial" w:cs="Arial"/>
                <w:sz w:val="20"/>
                <w:szCs w:val="20"/>
                <w:lang w:val="en-US" w:eastAsia="en-GB"/>
              </w:rPr>
              <w:t xml:space="preserve"> deleted. </w:t>
            </w:r>
          </w:p>
          <w:p w:rsidR="00875D7B" w:rsidRDefault="00875D7B" w:rsidP="00F70002">
            <w:pPr>
              <w:spacing w:after="0" w:line="240" w:lineRule="auto"/>
              <w:jc w:val="both"/>
              <w:rPr>
                <w:rFonts w:ascii="Arial" w:eastAsia="Times New Roman" w:hAnsi="Arial" w:cs="Arial"/>
                <w:b/>
                <w:sz w:val="20"/>
                <w:szCs w:val="20"/>
                <w:lang w:eastAsia="en-GB"/>
              </w:rPr>
            </w:pPr>
          </w:p>
          <w:p w:rsidR="00875D7B" w:rsidRPr="00D708E6" w:rsidRDefault="00875D7B" w:rsidP="00F70002">
            <w:pPr>
              <w:spacing w:after="0" w:line="240" w:lineRule="auto"/>
              <w:jc w:val="both"/>
              <w:rPr>
                <w:rFonts w:ascii="Arial" w:eastAsia="Times New Roman" w:hAnsi="Arial" w:cs="Arial"/>
                <w:b/>
                <w:sz w:val="20"/>
                <w:szCs w:val="20"/>
                <w:lang w:eastAsia="en-GB"/>
              </w:rPr>
            </w:pPr>
          </w:p>
          <w:p w:rsidR="00D708E6" w:rsidRPr="00692FE6" w:rsidRDefault="00D708E6" w:rsidP="00F70002">
            <w:pPr>
              <w:spacing w:after="0" w:line="240" w:lineRule="auto"/>
              <w:jc w:val="both"/>
              <w:rPr>
                <w:rFonts w:ascii="Arial" w:eastAsia="Times New Roman" w:hAnsi="Arial" w:cs="Arial"/>
                <w:b/>
                <w:sz w:val="24"/>
                <w:szCs w:val="24"/>
                <w:lang w:eastAsia="en-GB"/>
              </w:rPr>
            </w:pPr>
            <w:r w:rsidRPr="00692FE6">
              <w:rPr>
                <w:rFonts w:ascii="Arial" w:eastAsia="Times New Roman" w:hAnsi="Arial" w:cs="Arial"/>
                <w:b/>
                <w:sz w:val="24"/>
                <w:szCs w:val="24"/>
                <w:lang w:eastAsia="en-GB"/>
              </w:rPr>
              <w:t>Never Events</w:t>
            </w:r>
          </w:p>
          <w:p w:rsidR="00D708E6" w:rsidRPr="00D708E6" w:rsidRDefault="00D708E6" w:rsidP="00F70002">
            <w:pPr>
              <w:spacing w:after="0" w:line="240" w:lineRule="auto"/>
              <w:jc w:val="both"/>
              <w:rPr>
                <w:rFonts w:ascii="Arial" w:eastAsia="Times New Roman" w:hAnsi="Arial" w:cs="Arial"/>
                <w:b/>
                <w:sz w:val="20"/>
                <w:szCs w:val="20"/>
                <w:lang w:eastAsia="en-GB"/>
              </w:rPr>
            </w:pPr>
          </w:p>
          <w:p w:rsidR="00D708E6" w:rsidRPr="00D708E6" w:rsidRDefault="00D708E6" w:rsidP="00F70002">
            <w:pPr>
              <w:spacing w:after="0" w:line="240" w:lineRule="auto"/>
              <w:jc w:val="both"/>
              <w:rPr>
                <w:rFonts w:ascii="Arial" w:eastAsia="Times New Roman" w:hAnsi="Arial" w:cs="Arial"/>
                <w:sz w:val="20"/>
                <w:szCs w:val="20"/>
                <w:lang w:eastAsia="en-GB"/>
              </w:rPr>
            </w:pPr>
            <w:r w:rsidRPr="00D708E6">
              <w:rPr>
                <w:rFonts w:ascii="Arial" w:eastAsia="Times New Roman" w:hAnsi="Arial" w:cs="Arial"/>
                <w:sz w:val="20"/>
                <w:szCs w:val="20"/>
                <w:lang w:eastAsia="en-GB"/>
              </w:rPr>
              <w:t xml:space="preserve">With effect from </w:t>
            </w:r>
            <w:r w:rsidR="005D5539">
              <w:rPr>
                <w:rFonts w:ascii="Arial" w:eastAsia="Times New Roman" w:hAnsi="Arial" w:cs="Arial"/>
                <w:sz w:val="20"/>
                <w:szCs w:val="20"/>
                <w:lang w:eastAsia="en-GB"/>
              </w:rPr>
              <w:t>1 February 2018</w:t>
            </w:r>
            <w:r>
              <w:rPr>
                <w:rFonts w:ascii="Arial" w:eastAsia="Times New Roman" w:hAnsi="Arial" w:cs="Arial"/>
                <w:sz w:val="20"/>
                <w:szCs w:val="20"/>
                <w:lang w:eastAsia="en-GB"/>
              </w:rPr>
              <w:t xml:space="preserve">, </w:t>
            </w:r>
            <w:r w:rsidR="00771C54">
              <w:rPr>
                <w:rFonts w:ascii="Arial" w:eastAsia="Times New Roman" w:hAnsi="Arial" w:cs="Arial"/>
                <w:sz w:val="20"/>
                <w:szCs w:val="20"/>
                <w:lang w:eastAsia="en-GB"/>
              </w:rPr>
              <w:t xml:space="preserve">the heading ‘Never Events’ and </w:t>
            </w:r>
            <w:r>
              <w:rPr>
                <w:rFonts w:ascii="Arial" w:eastAsia="Times New Roman" w:hAnsi="Arial" w:cs="Arial"/>
                <w:sz w:val="20"/>
                <w:szCs w:val="20"/>
                <w:lang w:eastAsia="en-GB"/>
              </w:rPr>
              <w:t>Service Condition 36.2</w:t>
            </w:r>
            <w:r w:rsidRPr="00D708E6">
              <w:rPr>
                <w:rFonts w:ascii="Arial" w:eastAsia="Times New Roman" w:hAnsi="Arial" w:cs="Arial"/>
                <w:sz w:val="20"/>
                <w:szCs w:val="20"/>
                <w:lang w:eastAsia="en-GB"/>
              </w:rPr>
              <w:t>8 is deleted</w:t>
            </w:r>
            <w:r w:rsidR="00771C54">
              <w:rPr>
                <w:rFonts w:ascii="Arial" w:eastAsia="Times New Roman" w:hAnsi="Arial" w:cs="Arial"/>
                <w:sz w:val="20"/>
                <w:szCs w:val="20"/>
                <w:lang w:eastAsia="en-GB"/>
              </w:rPr>
              <w:t xml:space="preserve"> and i</w:t>
            </w:r>
            <w:r w:rsidR="00B82391">
              <w:rPr>
                <w:rFonts w:ascii="Arial" w:eastAsia="Times New Roman" w:hAnsi="Arial" w:cs="Arial"/>
                <w:sz w:val="20"/>
                <w:szCs w:val="20"/>
                <w:lang w:eastAsia="en-GB"/>
              </w:rPr>
              <w:t>s replaced with ‘Intentionally o</w:t>
            </w:r>
            <w:r w:rsidR="00771C54">
              <w:rPr>
                <w:rFonts w:ascii="Arial" w:eastAsia="Times New Roman" w:hAnsi="Arial" w:cs="Arial"/>
                <w:sz w:val="20"/>
                <w:szCs w:val="20"/>
                <w:lang w:eastAsia="en-GB"/>
              </w:rPr>
              <w:t>mitted’</w:t>
            </w:r>
            <w:r w:rsidRPr="00D708E6">
              <w:rPr>
                <w:rFonts w:ascii="Arial" w:eastAsia="Times New Roman" w:hAnsi="Arial" w:cs="Arial"/>
                <w:sz w:val="20"/>
                <w:szCs w:val="20"/>
                <w:lang w:eastAsia="en-GB"/>
              </w:rPr>
              <w:t>.</w:t>
            </w:r>
          </w:p>
          <w:p w:rsidR="00D708E6" w:rsidRDefault="00D708E6" w:rsidP="00F70002">
            <w:pPr>
              <w:spacing w:after="0" w:line="240" w:lineRule="auto"/>
              <w:jc w:val="both"/>
              <w:rPr>
                <w:rFonts w:ascii="Arial" w:eastAsia="Times New Roman" w:hAnsi="Arial" w:cs="Arial"/>
                <w:sz w:val="20"/>
                <w:szCs w:val="20"/>
                <w:lang w:eastAsia="en-GB"/>
              </w:rPr>
            </w:pPr>
          </w:p>
          <w:p w:rsidR="00D708E6" w:rsidRDefault="00D708E6" w:rsidP="00F70002">
            <w:pPr>
              <w:spacing w:after="0" w:line="240" w:lineRule="auto"/>
              <w:jc w:val="both"/>
              <w:rPr>
                <w:rFonts w:ascii="Arial" w:eastAsia="Times New Roman" w:hAnsi="Arial" w:cs="Arial"/>
                <w:sz w:val="20"/>
                <w:szCs w:val="20"/>
                <w:lang w:eastAsia="en-GB"/>
              </w:rPr>
            </w:pPr>
          </w:p>
          <w:p w:rsidR="00D708E6" w:rsidRPr="00692FE6" w:rsidRDefault="00D708E6" w:rsidP="00F70002">
            <w:pPr>
              <w:spacing w:after="0" w:line="240" w:lineRule="auto"/>
              <w:jc w:val="both"/>
              <w:rPr>
                <w:rFonts w:ascii="Arial" w:eastAsia="Times New Roman" w:hAnsi="Arial" w:cs="Arial"/>
                <w:b/>
                <w:sz w:val="24"/>
                <w:szCs w:val="24"/>
                <w:lang w:eastAsia="en-GB"/>
              </w:rPr>
            </w:pPr>
            <w:r w:rsidRPr="00692FE6">
              <w:rPr>
                <w:rFonts w:ascii="Arial" w:eastAsia="Times New Roman" w:hAnsi="Arial" w:cs="Arial"/>
                <w:b/>
                <w:sz w:val="24"/>
                <w:szCs w:val="24"/>
                <w:lang w:eastAsia="en-GB"/>
              </w:rPr>
              <w:t>Financial reconciliation</w:t>
            </w:r>
          </w:p>
          <w:p w:rsidR="00D708E6" w:rsidRPr="00D708E6" w:rsidRDefault="00D708E6" w:rsidP="00F70002">
            <w:pPr>
              <w:spacing w:after="0" w:line="240" w:lineRule="auto"/>
              <w:jc w:val="both"/>
              <w:rPr>
                <w:rFonts w:ascii="Arial" w:eastAsia="Times New Roman" w:hAnsi="Arial" w:cs="Arial"/>
                <w:sz w:val="20"/>
                <w:szCs w:val="20"/>
                <w:lang w:eastAsia="en-GB"/>
              </w:rPr>
            </w:pPr>
          </w:p>
          <w:p w:rsidR="00D708E6" w:rsidRPr="00D708E6" w:rsidRDefault="00D708E6" w:rsidP="00F70002">
            <w:pPr>
              <w:spacing w:after="0" w:line="240" w:lineRule="auto"/>
              <w:jc w:val="both"/>
              <w:rPr>
                <w:rFonts w:ascii="Arial" w:eastAsia="Times New Roman" w:hAnsi="Arial" w:cs="Arial"/>
                <w:sz w:val="20"/>
                <w:szCs w:val="20"/>
                <w:lang w:eastAsia="en-GB"/>
              </w:rPr>
            </w:pPr>
            <w:r w:rsidRPr="00D708E6">
              <w:rPr>
                <w:rFonts w:ascii="Arial" w:eastAsia="Times New Roman" w:hAnsi="Arial" w:cs="Arial"/>
                <w:sz w:val="20"/>
                <w:szCs w:val="20"/>
                <w:lang w:eastAsia="en-GB"/>
              </w:rPr>
              <w:t>With effect from</w:t>
            </w:r>
            <w:r w:rsidR="005D5539">
              <w:rPr>
                <w:rFonts w:ascii="Arial" w:eastAsia="Times New Roman" w:hAnsi="Arial" w:cs="Arial"/>
                <w:sz w:val="20"/>
                <w:szCs w:val="20"/>
                <w:lang w:eastAsia="en-GB"/>
              </w:rPr>
              <w:t>1 February 2018</w:t>
            </w:r>
            <w:r w:rsidRPr="00D708E6">
              <w:rPr>
                <w:rFonts w:ascii="Arial" w:eastAsia="Times New Roman" w:hAnsi="Arial" w:cs="Arial"/>
                <w:sz w:val="20"/>
                <w:szCs w:val="20"/>
                <w:lang w:eastAsia="en-GB"/>
              </w:rPr>
              <w:t xml:space="preserve">, </w:t>
            </w:r>
            <w:r w:rsidR="00B8724F">
              <w:rPr>
                <w:rFonts w:ascii="Arial" w:eastAsia="Times New Roman" w:hAnsi="Arial" w:cs="Arial"/>
                <w:sz w:val="20"/>
                <w:szCs w:val="20"/>
                <w:lang w:eastAsia="en-GB"/>
              </w:rPr>
              <w:t>Service Condition 36.34.1.2</w:t>
            </w:r>
            <w:r w:rsidRPr="00D708E6">
              <w:rPr>
                <w:rFonts w:ascii="Arial" w:eastAsia="Times New Roman" w:hAnsi="Arial" w:cs="Arial"/>
                <w:sz w:val="20"/>
                <w:szCs w:val="20"/>
                <w:lang w:eastAsia="en-GB"/>
              </w:rPr>
              <w:t xml:space="preserve"> is deleted and replaced by the following:</w:t>
            </w:r>
          </w:p>
          <w:p w:rsidR="00D708E6" w:rsidRPr="00D708E6" w:rsidRDefault="00D708E6" w:rsidP="00F70002">
            <w:pPr>
              <w:spacing w:after="0" w:line="240" w:lineRule="auto"/>
              <w:jc w:val="both"/>
              <w:rPr>
                <w:rFonts w:ascii="Arial" w:eastAsia="Times New Roman" w:hAnsi="Arial" w:cs="Arial"/>
                <w:sz w:val="20"/>
                <w:szCs w:val="20"/>
                <w:lang w:eastAsia="en-GB"/>
              </w:rPr>
            </w:pPr>
          </w:p>
          <w:tbl>
            <w:tblPr>
              <w:tblStyle w:val="TableGrid"/>
              <w:tblW w:w="0" w:type="auto"/>
              <w:tblLook w:val="04A0" w:firstRow="1" w:lastRow="0" w:firstColumn="1" w:lastColumn="0" w:noHBand="0" w:noVBand="1"/>
              <w:tblCaption w:val="SC36.34.1.2"/>
            </w:tblPr>
            <w:tblGrid>
              <w:gridCol w:w="1051"/>
              <w:gridCol w:w="5789"/>
              <w:gridCol w:w="1456"/>
            </w:tblGrid>
            <w:tr w:rsidR="00D708E6" w:rsidRPr="00D708E6" w:rsidTr="009A015A">
              <w:tc>
                <w:tcPr>
                  <w:tcW w:w="846" w:type="dxa"/>
                </w:tcPr>
                <w:p w:rsidR="00D708E6" w:rsidRPr="00D708E6" w:rsidRDefault="00B8724F" w:rsidP="00F70002">
                  <w:pPr>
                    <w:jc w:val="both"/>
                    <w:rPr>
                      <w:rFonts w:ascii="Arial" w:eastAsia="Times New Roman" w:hAnsi="Arial" w:cs="Arial"/>
                      <w:sz w:val="20"/>
                      <w:szCs w:val="20"/>
                      <w:lang w:eastAsia="en-GB"/>
                    </w:rPr>
                  </w:pPr>
                  <w:r>
                    <w:rPr>
                      <w:rFonts w:ascii="Arial" w:eastAsia="Times New Roman" w:hAnsi="Arial" w:cs="Arial"/>
                      <w:sz w:val="20"/>
                      <w:szCs w:val="20"/>
                      <w:lang w:eastAsia="en-GB"/>
                    </w:rPr>
                    <w:t>36.34.1.2</w:t>
                  </w:r>
                </w:p>
              </w:tc>
              <w:tc>
                <w:tcPr>
                  <w:tcW w:w="5953" w:type="dxa"/>
                </w:tcPr>
                <w:p w:rsidR="00D708E6" w:rsidRDefault="00B8724F" w:rsidP="00F70002">
                  <w:pPr>
                    <w:jc w:val="both"/>
                    <w:rPr>
                      <w:rFonts w:ascii="Arial" w:eastAsia="Times New Roman" w:hAnsi="Arial" w:cs="Arial"/>
                      <w:sz w:val="20"/>
                      <w:szCs w:val="20"/>
                      <w:lang w:eastAsia="en-GB"/>
                    </w:rPr>
                  </w:pPr>
                  <w:r w:rsidRPr="00B8724F">
                    <w:rPr>
                      <w:rFonts w:ascii="Arial" w:eastAsia="Times New Roman" w:hAnsi="Arial" w:cs="Arial"/>
                      <w:sz w:val="20"/>
                      <w:szCs w:val="20"/>
                      <w:lang w:eastAsia="en-GB"/>
                    </w:rPr>
                    <w:t>within 5 Operational Days of the receipt by that Party of an invoice in</w:t>
                  </w:r>
                  <w:r>
                    <w:rPr>
                      <w:rFonts w:ascii="Arial" w:eastAsia="Times New Roman" w:hAnsi="Arial" w:cs="Arial"/>
                      <w:sz w:val="20"/>
                      <w:szCs w:val="20"/>
                      <w:lang w:eastAsia="en-GB"/>
                    </w:rPr>
                    <w:t xml:space="preserve"> accordance with SC36.</w:t>
                  </w:r>
                  <w:r w:rsidRPr="00B8724F">
                    <w:rPr>
                      <w:rFonts w:ascii="Arial" w:eastAsia="Times New Roman" w:hAnsi="Arial" w:cs="Arial"/>
                      <w:sz w:val="20"/>
                      <w:szCs w:val="20"/>
                      <w:lang w:eastAsia="en-GB"/>
                    </w:rPr>
                    <w:t>26,</w:t>
                  </w:r>
                </w:p>
                <w:p w:rsidR="002C6E47" w:rsidRPr="00D708E6" w:rsidRDefault="002C6E47" w:rsidP="00F70002">
                  <w:pPr>
                    <w:jc w:val="both"/>
                    <w:rPr>
                      <w:rFonts w:ascii="Arial" w:eastAsia="Times New Roman" w:hAnsi="Arial" w:cs="Arial"/>
                      <w:sz w:val="20"/>
                      <w:szCs w:val="20"/>
                      <w:lang w:eastAsia="en-GB"/>
                    </w:rPr>
                  </w:pPr>
                </w:p>
              </w:tc>
              <w:tc>
                <w:tcPr>
                  <w:tcW w:w="1492" w:type="dxa"/>
                </w:tcPr>
                <w:p w:rsidR="00D708E6" w:rsidRPr="00D708E6" w:rsidRDefault="00D708E6" w:rsidP="00F70002">
                  <w:pPr>
                    <w:jc w:val="center"/>
                    <w:rPr>
                      <w:rFonts w:ascii="Arial" w:eastAsia="Times New Roman" w:hAnsi="Arial" w:cs="Arial"/>
                      <w:b/>
                      <w:sz w:val="20"/>
                      <w:szCs w:val="20"/>
                      <w:lang w:eastAsia="en-GB"/>
                    </w:rPr>
                  </w:pPr>
                  <w:r w:rsidRPr="00D708E6">
                    <w:rPr>
                      <w:rFonts w:ascii="Arial" w:eastAsia="Times New Roman" w:hAnsi="Arial" w:cs="Arial"/>
                      <w:b/>
                      <w:sz w:val="20"/>
                      <w:szCs w:val="20"/>
                      <w:lang w:eastAsia="en-GB"/>
                    </w:rPr>
                    <w:t>All</w:t>
                  </w:r>
                </w:p>
              </w:tc>
            </w:tr>
          </w:tbl>
          <w:p w:rsidR="00D708E6" w:rsidRPr="00D708E6" w:rsidRDefault="00D708E6" w:rsidP="00F70002">
            <w:pPr>
              <w:spacing w:after="0" w:line="240" w:lineRule="auto"/>
              <w:jc w:val="both"/>
              <w:rPr>
                <w:rFonts w:ascii="Arial" w:eastAsia="Times New Roman" w:hAnsi="Arial" w:cs="Arial"/>
                <w:sz w:val="20"/>
                <w:szCs w:val="20"/>
                <w:lang w:eastAsia="en-GB"/>
              </w:rPr>
            </w:pPr>
          </w:p>
          <w:p w:rsidR="00792A67" w:rsidRPr="006C5A69" w:rsidRDefault="00792A67" w:rsidP="00F70002">
            <w:pPr>
              <w:spacing w:after="0" w:line="240" w:lineRule="auto"/>
              <w:jc w:val="both"/>
              <w:rPr>
                <w:rFonts w:ascii="Arial" w:eastAsia="Times New Roman" w:hAnsi="Arial" w:cs="Arial"/>
                <w:sz w:val="20"/>
                <w:szCs w:val="20"/>
                <w:lang w:eastAsia="en-GB"/>
              </w:rPr>
            </w:pPr>
          </w:p>
          <w:p w:rsidR="00792A67" w:rsidRPr="00D96DEB" w:rsidRDefault="00792A67" w:rsidP="00F70002">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Nationally Contracted Products P</w:t>
            </w:r>
            <w:r w:rsidRPr="00D96DEB">
              <w:rPr>
                <w:rFonts w:ascii="Arial" w:eastAsia="Times New Roman" w:hAnsi="Arial" w:cs="Arial"/>
                <w:b/>
                <w:sz w:val="24"/>
                <w:szCs w:val="24"/>
                <w:lang w:eastAsia="en-GB"/>
              </w:rPr>
              <w:t>rogramme</w:t>
            </w:r>
          </w:p>
          <w:p w:rsidR="00792A67" w:rsidRDefault="00792A67" w:rsidP="00F70002">
            <w:pPr>
              <w:spacing w:after="0" w:line="240" w:lineRule="auto"/>
              <w:jc w:val="both"/>
              <w:rPr>
                <w:rFonts w:ascii="Arial" w:eastAsia="Times New Roman" w:hAnsi="Arial" w:cs="Arial"/>
                <w:sz w:val="20"/>
                <w:szCs w:val="20"/>
                <w:lang w:eastAsia="en-GB"/>
              </w:rPr>
            </w:pPr>
          </w:p>
          <w:p w:rsidR="00792A67" w:rsidRDefault="00792A67" w:rsidP="00F7000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5D5539">
              <w:rPr>
                <w:rFonts w:ascii="Arial" w:eastAsia="Times New Roman" w:hAnsi="Arial" w:cs="Arial"/>
                <w:sz w:val="20"/>
                <w:szCs w:val="20"/>
                <w:lang w:eastAsia="en-GB"/>
              </w:rPr>
              <w:t>1 February 2018</w:t>
            </w:r>
            <w:r>
              <w:rPr>
                <w:rFonts w:ascii="Arial" w:eastAsia="Times New Roman" w:hAnsi="Arial" w:cs="Arial"/>
                <w:sz w:val="20"/>
                <w:szCs w:val="20"/>
                <w:lang w:eastAsia="en-GB"/>
              </w:rPr>
              <w:t>, Service Condition 36 is varied to include the additional provision below:</w:t>
            </w:r>
          </w:p>
          <w:p w:rsidR="00792A67" w:rsidRDefault="00792A67" w:rsidP="00F70002">
            <w:pPr>
              <w:spacing w:after="0" w:line="240" w:lineRule="auto"/>
              <w:jc w:val="both"/>
              <w:rPr>
                <w:rFonts w:ascii="Arial" w:eastAsia="Times New Roman" w:hAnsi="Arial" w:cs="Arial"/>
                <w:sz w:val="20"/>
                <w:szCs w:val="20"/>
                <w:lang w:eastAsia="en-GB"/>
              </w:rPr>
            </w:pPr>
          </w:p>
          <w:tbl>
            <w:tblPr>
              <w:tblStyle w:val="TableGrid"/>
              <w:tblW w:w="0" w:type="auto"/>
              <w:tblLook w:val="04A0" w:firstRow="1" w:lastRow="0" w:firstColumn="1" w:lastColumn="0" w:noHBand="0" w:noVBand="1"/>
              <w:tblCaption w:val="SC36.39"/>
            </w:tblPr>
            <w:tblGrid>
              <w:gridCol w:w="846"/>
              <w:gridCol w:w="5953"/>
              <w:gridCol w:w="1492"/>
            </w:tblGrid>
            <w:tr w:rsidR="00792A67" w:rsidRPr="00D60FB4" w:rsidTr="00E92A4A">
              <w:tc>
                <w:tcPr>
                  <w:tcW w:w="846" w:type="dxa"/>
                </w:tcPr>
                <w:p w:rsidR="00F70002" w:rsidRDefault="00F70002" w:rsidP="00F70002">
                  <w:pPr>
                    <w:jc w:val="both"/>
                    <w:rPr>
                      <w:rFonts w:ascii="Arial" w:eastAsia="Times New Roman" w:hAnsi="Arial" w:cs="Arial"/>
                      <w:sz w:val="20"/>
                      <w:szCs w:val="20"/>
                      <w:lang w:eastAsia="en-GB"/>
                    </w:rPr>
                  </w:pPr>
                </w:p>
                <w:p w:rsidR="00F70002" w:rsidRDefault="00F70002" w:rsidP="00F70002">
                  <w:pPr>
                    <w:jc w:val="both"/>
                    <w:rPr>
                      <w:rFonts w:ascii="Arial" w:eastAsia="Times New Roman" w:hAnsi="Arial" w:cs="Arial"/>
                      <w:sz w:val="20"/>
                      <w:szCs w:val="20"/>
                      <w:lang w:eastAsia="en-GB"/>
                    </w:rPr>
                  </w:pPr>
                </w:p>
                <w:p w:rsidR="00792A67" w:rsidRPr="0077140E" w:rsidRDefault="00792A67" w:rsidP="00F70002">
                  <w:pPr>
                    <w:jc w:val="both"/>
                    <w:rPr>
                      <w:rFonts w:ascii="Arial" w:eastAsia="Times New Roman" w:hAnsi="Arial" w:cs="Arial"/>
                      <w:sz w:val="20"/>
                      <w:szCs w:val="20"/>
                      <w:lang w:eastAsia="en-GB"/>
                    </w:rPr>
                  </w:pPr>
                  <w:r w:rsidRPr="0077140E">
                    <w:rPr>
                      <w:rFonts w:ascii="Arial" w:eastAsia="Times New Roman" w:hAnsi="Arial" w:cs="Arial"/>
                      <w:sz w:val="20"/>
                      <w:szCs w:val="20"/>
                      <w:lang w:eastAsia="en-GB"/>
                    </w:rPr>
                    <w:t>36.</w:t>
                  </w:r>
                  <w:r w:rsidR="00666F28">
                    <w:rPr>
                      <w:rFonts w:ascii="Arial" w:eastAsia="Times New Roman" w:hAnsi="Arial" w:cs="Arial"/>
                      <w:sz w:val="20"/>
                      <w:szCs w:val="20"/>
                      <w:lang w:eastAsia="en-GB"/>
                    </w:rPr>
                    <w:t>39</w:t>
                  </w:r>
                </w:p>
              </w:tc>
              <w:tc>
                <w:tcPr>
                  <w:tcW w:w="5953" w:type="dxa"/>
                </w:tcPr>
                <w:p w:rsidR="00F70002" w:rsidRDefault="00F70002" w:rsidP="00F70002">
                  <w:pPr>
                    <w:jc w:val="both"/>
                    <w:rPr>
                      <w:rFonts w:ascii="Arial" w:eastAsia="Times New Roman" w:hAnsi="Arial" w:cs="Arial"/>
                      <w:sz w:val="20"/>
                      <w:szCs w:val="20"/>
                      <w:lang w:eastAsia="en-GB"/>
                    </w:rPr>
                  </w:pPr>
                  <w:r w:rsidRPr="008D0261">
                    <w:rPr>
                      <w:rFonts w:ascii="Arial" w:eastAsia="Times New Roman" w:hAnsi="Arial" w:cs="Arial"/>
                      <w:b/>
                      <w:sz w:val="20"/>
                      <w:szCs w:val="20"/>
                      <w:lang w:eastAsia="en-GB"/>
                    </w:rPr>
                    <w:t>Nationally Contracted Products Programme</w:t>
                  </w:r>
                </w:p>
                <w:p w:rsidR="00F70002" w:rsidRDefault="00F70002" w:rsidP="00F70002">
                  <w:pPr>
                    <w:jc w:val="both"/>
                    <w:rPr>
                      <w:rFonts w:ascii="Arial" w:eastAsia="Times New Roman" w:hAnsi="Arial" w:cs="Arial"/>
                      <w:sz w:val="20"/>
                      <w:szCs w:val="20"/>
                      <w:lang w:eastAsia="en-GB"/>
                    </w:rPr>
                  </w:pPr>
                </w:p>
                <w:p w:rsidR="00792A67" w:rsidRDefault="00C33944" w:rsidP="00F70002">
                  <w:pPr>
                    <w:jc w:val="both"/>
                    <w:rPr>
                      <w:rFonts w:ascii="Arial" w:eastAsia="Times New Roman" w:hAnsi="Arial" w:cs="Arial"/>
                      <w:sz w:val="20"/>
                      <w:szCs w:val="20"/>
                      <w:lang w:eastAsia="en-GB"/>
                    </w:rPr>
                  </w:pPr>
                  <w:r>
                    <w:rPr>
                      <w:rFonts w:ascii="Arial" w:eastAsia="Times New Roman" w:hAnsi="Arial" w:cs="Arial"/>
                      <w:sz w:val="20"/>
                      <w:szCs w:val="20"/>
                      <w:lang w:eastAsia="en-GB"/>
                    </w:rPr>
                    <w:t>Where it is an NHS Trust or an NHS Foundation Trust, t</w:t>
                  </w:r>
                  <w:r w:rsidR="00792A67" w:rsidRPr="0077140E">
                    <w:rPr>
                      <w:rFonts w:ascii="Arial" w:eastAsia="Times New Roman" w:hAnsi="Arial" w:cs="Arial"/>
                      <w:sz w:val="20"/>
                      <w:szCs w:val="20"/>
                      <w:lang w:eastAsia="en-GB"/>
                    </w:rPr>
                    <w:t>he Provider must use all reasonable endeavours to co-operate with NHS Improvement and NHS Supply Chain to implement in full the requirements of the Nationally Contracted Products Programme.</w:t>
                  </w:r>
                </w:p>
                <w:p w:rsidR="002C6E47" w:rsidRPr="0077140E" w:rsidRDefault="002C6E47" w:rsidP="00F70002">
                  <w:pPr>
                    <w:jc w:val="both"/>
                    <w:rPr>
                      <w:rFonts w:ascii="Arial" w:eastAsia="Times New Roman" w:hAnsi="Arial" w:cs="Arial"/>
                      <w:sz w:val="20"/>
                      <w:szCs w:val="20"/>
                      <w:lang w:eastAsia="en-GB"/>
                    </w:rPr>
                  </w:pPr>
                </w:p>
              </w:tc>
              <w:tc>
                <w:tcPr>
                  <w:tcW w:w="1492" w:type="dxa"/>
                </w:tcPr>
                <w:p w:rsidR="00C33944" w:rsidRDefault="00C33944" w:rsidP="00F70002">
                  <w:pPr>
                    <w:jc w:val="center"/>
                    <w:rPr>
                      <w:rFonts w:ascii="Arial" w:eastAsia="Times New Roman" w:hAnsi="Arial" w:cs="Arial"/>
                      <w:b/>
                      <w:sz w:val="20"/>
                      <w:szCs w:val="20"/>
                      <w:lang w:eastAsia="en-GB"/>
                    </w:rPr>
                  </w:pPr>
                </w:p>
                <w:p w:rsidR="00F70002" w:rsidRDefault="00F70002" w:rsidP="00F70002">
                  <w:pPr>
                    <w:jc w:val="center"/>
                    <w:rPr>
                      <w:rFonts w:ascii="Arial" w:eastAsia="Times New Roman" w:hAnsi="Arial" w:cs="Arial"/>
                      <w:b/>
                      <w:sz w:val="20"/>
                      <w:szCs w:val="20"/>
                      <w:lang w:eastAsia="en-GB"/>
                    </w:rPr>
                  </w:pPr>
                </w:p>
                <w:p w:rsidR="00792A67" w:rsidRPr="0077140E" w:rsidRDefault="00C33944" w:rsidP="00F70002">
                  <w:pPr>
                    <w:jc w:val="center"/>
                    <w:rPr>
                      <w:rFonts w:ascii="Arial" w:eastAsia="Times New Roman" w:hAnsi="Arial" w:cs="Arial"/>
                      <w:b/>
                      <w:sz w:val="20"/>
                      <w:szCs w:val="20"/>
                      <w:lang w:eastAsia="en-GB"/>
                    </w:rPr>
                  </w:pPr>
                  <w:r>
                    <w:rPr>
                      <w:rFonts w:ascii="Arial" w:eastAsia="Times New Roman" w:hAnsi="Arial" w:cs="Arial"/>
                      <w:b/>
                      <w:sz w:val="20"/>
                      <w:szCs w:val="20"/>
                      <w:lang w:eastAsia="en-GB"/>
                    </w:rPr>
                    <w:t>All</w:t>
                  </w:r>
                </w:p>
              </w:tc>
            </w:tr>
          </w:tbl>
          <w:p w:rsidR="00792A67" w:rsidRPr="00D60FB4" w:rsidRDefault="00792A67" w:rsidP="00F70002">
            <w:pPr>
              <w:spacing w:after="0" w:line="240" w:lineRule="auto"/>
              <w:jc w:val="both"/>
              <w:rPr>
                <w:rFonts w:ascii="Arial" w:eastAsia="Times New Roman" w:hAnsi="Arial" w:cs="Arial"/>
                <w:i/>
                <w:sz w:val="20"/>
                <w:szCs w:val="20"/>
                <w:lang w:eastAsia="en-GB"/>
              </w:rPr>
            </w:pPr>
          </w:p>
          <w:p w:rsidR="00792A67" w:rsidRDefault="00792A67" w:rsidP="00F7000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and t</w:t>
            </w:r>
            <w:r w:rsidRPr="00EB187E">
              <w:rPr>
                <w:rFonts w:ascii="Arial" w:eastAsia="Times New Roman" w:hAnsi="Arial" w:cs="Arial"/>
                <w:sz w:val="20"/>
                <w:szCs w:val="20"/>
                <w:lang w:eastAsia="en-GB"/>
              </w:rPr>
              <w:t xml:space="preserve">he </w:t>
            </w:r>
            <w:r>
              <w:rPr>
                <w:rFonts w:ascii="Arial" w:eastAsia="Times New Roman" w:hAnsi="Arial" w:cs="Arial"/>
                <w:sz w:val="20"/>
                <w:szCs w:val="20"/>
                <w:lang w:eastAsia="en-GB"/>
              </w:rPr>
              <w:t>d</w:t>
            </w:r>
            <w:r w:rsidRPr="00EB187E">
              <w:rPr>
                <w:rFonts w:ascii="Arial" w:eastAsia="Times New Roman" w:hAnsi="Arial" w:cs="Arial"/>
                <w:sz w:val="20"/>
                <w:szCs w:val="20"/>
                <w:lang w:eastAsia="en-GB"/>
              </w:rPr>
              <w:t>efinitions in the General Conditions are varied to include the following additional definition</w:t>
            </w:r>
            <w:r>
              <w:rPr>
                <w:rFonts w:ascii="Arial" w:eastAsia="Times New Roman" w:hAnsi="Arial" w:cs="Arial"/>
                <w:sz w:val="20"/>
                <w:szCs w:val="20"/>
                <w:lang w:eastAsia="en-GB"/>
              </w:rPr>
              <w:t>s</w:t>
            </w:r>
            <w:r w:rsidRPr="00EB187E">
              <w:rPr>
                <w:rFonts w:ascii="Arial" w:eastAsia="Times New Roman" w:hAnsi="Arial" w:cs="Arial"/>
                <w:sz w:val="20"/>
                <w:szCs w:val="20"/>
                <w:lang w:eastAsia="en-GB"/>
              </w:rPr>
              <w:t>:</w:t>
            </w:r>
          </w:p>
          <w:p w:rsidR="00792A67" w:rsidRDefault="00792A67" w:rsidP="00F70002">
            <w:pPr>
              <w:spacing w:after="0" w:line="240" w:lineRule="auto"/>
              <w:jc w:val="both"/>
              <w:rPr>
                <w:rFonts w:ascii="Arial" w:eastAsia="Times New Roman" w:hAnsi="Arial" w:cs="Arial"/>
                <w:sz w:val="20"/>
                <w:szCs w:val="20"/>
                <w:lang w:eastAsia="en-GB"/>
              </w:rPr>
            </w:pPr>
          </w:p>
          <w:p w:rsidR="00792A67" w:rsidRPr="0077140E" w:rsidRDefault="00792A67" w:rsidP="00F70002">
            <w:pPr>
              <w:spacing w:after="0" w:line="240" w:lineRule="auto"/>
              <w:ind w:left="720"/>
              <w:jc w:val="both"/>
              <w:rPr>
                <w:rFonts w:ascii="Arial" w:eastAsia="Times New Roman" w:hAnsi="Arial" w:cs="Arial"/>
                <w:sz w:val="20"/>
                <w:szCs w:val="20"/>
                <w:lang w:eastAsia="en-GB"/>
              </w:rPr>
            </w:pPr>
            <w:r w:rsidRPr="0077140E">
              <w:rPr>
                <w:rFonts w:ascii="Arial" w:eastAsia="Times New Roman" w:hAnsi="Arial" w:cs="Arial"/>
                <w:b/>
                <w:sz w:val="20"/>
                <w:szCs w:val="20"/>
                <w:lang w:eastAsia="en-GB"/>
              </w:rPr>
              <w:t>Nationally Contracted Products Programme</w:t>
            </w:r>
            <w:r w:rsidRPr="0077140E">
              <w:rPr>
                <w:rFonts w:ascii="Arial" w:eastAsia="Times New Roman" w:hAnsi="Arial" w:cs="Arial"/>
                <w:sz w:val="20"/>
                <w:szCs w:val="20"/>
                <w:lang w:eastAsia="en-GB"/>
              </w:rPr>
              <w:t xml:space="preserve"> the procurement programme operated by NHS Improvement and NHS Supply Chain which aims to consolidate purchasing power in order to purchase products on a better-value basis for NHS Trusts and Foundation Trusts, as described at </w:t>
            </w:r>
            <w:hyperlink r:id="rId15" w:history="1">
              <w:r w:rsidRPr="0077140E">
                <w:rPr>
                  <w:rStyle w:val="Hyperlink"/>
                  <w:rFonts w:ascii="Arial" w:eastAsia="Times New Roman" w:hAnsi="Arial" w:cs="Arial"/>
                  <w:sz w:val="20"/>
                  <w:szCs w:val="20"/>
                  <w:lang w:eastAsia="en-GB"/>
                </w:rPr>
                <w:t>https://improvement.nhs.uk/resources/core-set-nhs-products-be-used-all-nhs-providers/</w:t>
              </w:r>
            </w:hyperlink>
          </w:p>
          <w:p w:rsidR="00792A67" w:rsidRPr="0077140E" w:rsidRDefault="00792A67" w:rsidP="00F70002">
            <w:pPr>
              <w:spacing w:after="0" w:line="240" w:lineRule="auto"/>
              <w:ind w:left="720"/>
              <w:jc w:val="both"/>
              <w:rPr>
                <w:rFonts w:ascii="Arial" w:eastAsia="Times New Roman" w:hAnsi="Arial" w:cs="Arial"/>
                <w:sz w:val="20"/>
                <w:szCs w:val="20"/>
                <w:lang w:eastAsia="en-GB"/>
              </w:rPr>
            </w:pPr>
          </w:p>
          <w:p w:rsidR="00792A67" w:rsidRPr="0077140E" w:rsidRDefault="00792A67" w:rsidP="00F70002">
            <w:pPr>
              <w:spacing w:after="0" w:line="240" w:lineRule="auto"/>
              <w:ind w:left="720"/>
              <w:jc w:val="both"/>
              <w:rPr>
                <w:rFonts w:ascii="Arial" w:eastAsia="Times New Roman" w:hAnsi="Arial" w:cs="Arial"/>
                <w:sz w:val="20"/>
                <w:szCs w:val="20"/>
                <w:lang w:eastAsia="en-GB"/>
              </w:rPr>
            </w:pPr>
            <w:r w:rsidRPr="0077140E">
              <w:rPr>
                <w:rFonts w:ascii="Arial" w:eastAsia="Times New Roman" w:hAnsi="Arial" w:cs="Arial"/>
                <w:b/>
                <w:sz w:val="20"/>
                <w:szCs w:val="20"/>
                <w:lang w:eastAsia="en-GB"/>
              </w:rPr>
              <w:t>NHS Supply Chain</w:t>
            </w:r>
            <w:r w:rsidRPr="0077140E">
              <w:t xml:space="preserve"> </w:t>
            </w:r>
            <w:r w:rsidRPr="0077140E">
              <w:rPr>
                <w:rFonts w:ascii="Arial" w:eastAsia="Times New Roman" w:hAnsi="Arial" w:cs="Arial"/>
                <w:sz w:val="20"/>
                <w:szCs w:val="20"/>
                <w:lang w:eastAsia="en-GB"/>
              </w:rPr>
              <w:t>the organisation run by DHL Supply Chain on behalf of the NHS Business Services Authority, providing a dedicated supply chain to the NHS in England</w:t>
            </w:r>
          </w:p>
          <w:p w:rsidR="00D56DB8" w:rsidRDefault="00D56DB8" w:rsidP="00F70002">
            <w:pPr>
              <w:spacing w:after="0" w:line="240" w:lineRule="auto"/>
              <w:jc w:val="both"/>
              <w:rPr>
                <w:rFonts w:ascii="Arial" w:eastAsia="Times New Roman" w:hAnsi="Arial" w:cs="Arial"/>
                <w:sz w:val="20"/>
                <w:szCs w:val="20"/>
                <w:lang w:eastAsia="en-GB"/>
              </w:rPr>
            </w:pPr>
          </w:p>
          <w:p w:rsidR="00F70002" w:rsidRDefault="00F70002" w:rsidP="00F70002">
            <w:pPr>
              <w:spacing w:after="0" w:line="240" w:lineRule="auto"/>
              <w:jc w:val="both"/>
              <w:rPr>
                <w:rFonts w:ascii="Arial" w:eastAsia="Times New Roman" w:hAnsi="Arial" w:cs="Arial"/>
                <w:sz w:val="20"/>
                <w:szCs w:val="20"/>
                <w:lang w:eastAsia="en-GB"/>
              </w:rPr>
            </w:pPr>
          </w:p>
          <w:p w:rsidR="00D708E6" w:rsidRPr="00692FE6" w:rsidRDefault="00D708E6" w:rsidP="00F70002">
            <w:pPr>
              <w:spacing w:after="0" w:line="240" w:lineRule="auto"/>
              <w:jc w:val="both"/>
              <w:rPr>
                <w:rFonts w:ascii="Arial" w:eastAsia="Times New Roman" w:hAnsi="Arial" w:cs="Arial"/>
                <w:b/>
                <w:sz w:val="24"/>
                <w:szCs w:val="24"/>
                <w:lang w:eastAsia="en-GB"/>
              </w:rPr>
            </w:pPr>
            <w:r w:rsidRPr="00692FE6">
              <w:rPr>
                <w:rFonts w:ascii="Arial" w:eastAsia="Times New Roman" w:hAnsi="Arial" w:cs="Arial"/>
                <w:b/>
                <w:sz w:val="24"/>
                <w:szCs w:val="24"/>
                <w:lang w:eastAsia="en-GB"/>
              </w:rPr>
              <w:t>Freedom to Speak Up Guardians</w:t>
            </w:r>
          </w:p>
          <w:p w:rsidR="00D708E6" w:rsidRPr="00D708E6" w:rsidRDefault="00D708E6" w:rsidP="00F70002">
            <w:pPr>
              <w:spacing w:after="0" w:line="240" w:lineRule="auto"/>
              <w:jc w:val="both"/>
              <w:rPr>
                <w:rFonts w:ascii="Arial" w:eastAsia="Times New Roman" w:hAnsi="Arial" w:cs="Arial"/>
                <w:sz w:val="20"/>
                <w:szCs w:val="20"/>
                <w:lang w:eastAsia="en-GB"/>
              </w:rPr>
            </w:pPr>
          </w:p>
          <w:p w:rsidR="00D708E6" w:rsidRPr="00D708E6" w:rsidRDefault="00D708E6" w:rsidP="00F70002">
            <w:pPr>
              <w:spacing w:after="0" w:line="240" w:lineRule="auto"/>
              <w:jc w:val="both"/>
              <w:rPr>
                <w:rFonts w:ascii="Arial" w:eastAsia="Times New Roman" w:hAnsi="Arial" w:cs="Arial"/>
                <w:sz w:val="20"/>
                <w:szCs w:val="20"/>
                <w:lang w:eastAsia="en-GB"/>
              </w:rPr>
            </w:pPr>
            <w:r w:rsidRPr="00D708E6">
              <w:rPr>
                <w:rFonts w:ascii="Arial" w:eastAsia="Times New Roman" w:hAnsi="Arial" w:cs="Arial"/>
                <w:sz w:val="20"/>
                <w:szCs w:val="20"/>
                <w:lang w:eastAsia="en-GB"/>
              </w:rPr>
              <w:t xml:space="preserve">With effect from </w:t>
            </w:r>
            <w:r w:rsidR="005D5539">
              <w:rPr>
                <w:rFonts w:ascii="Arial" w:eastAsia="Times New Roman" w:hAnsi="Arial" w:cs="Arial"/>
                <w:sz w:val="20"/>
                <w:szCs w:val="20"/>
                <w:lang w:eastAsia="en-GB"/>
              </w:rPr>
              <w:t>1 February 2018</w:t>
            </w:r>
            <w:r w:rsidRPr="00D708E6">
              <w:rPr>
                <w:rFonts w:ascii="Arial" w:eastAsia="Times New Roman" w:hAnsi="Arial" w:cs="Arial"/>
                <w:sz w:val="20"/>
                <w:szCs w:val="20"/>
                <w:lang w:eastAsia="en-GB"/>
              </w:rPr>
              <w:t>, General Condition 5.</w:t>
            </w:r>
            <w:r>
              <w:rPr>
                <w:rFonts w:ascii="Arial" w:eastAsia="Times New Roman" w:hAnsi="Arial" w:cs="Arial"/>
                <w:sz w:val="20"/>
                <w:szCs w:val="20"/>
                <w:lang w:eastAsia="en-GB"/>
              </w:rPr>
              <w:t>7</w:t>
            </w:r>
            <w:r w:rsidRPr="00D708E6">
              <w:rPr>
                <w:rFonts w:ascii="Arial" w:eastAsia="Times New Roman" w:hAnsi="Arial" w:cs="Arial"/>
                <w:sz w:val="20"/>
                <w:szCs w:val="20"/>
                <w:lang w:eastAsia="en-GB"/>
              </w:rPr>
              <w:t xml:space="preserve"> is deleted and replaced by the following:</w:t>
            </w:r>
          </w:p>
          <w:p w:rsidR="00D708E6" w:rsidRPr="00D708E6" w:rsidRDefault="00D708E6" w:rsidP="00F70002">
            <w:pPr>
              <w:spacing w:after="0" w:line="240" w:lineRule="auto"/>
              <w:jc w:val="both"/>
              <w:rPr>
                <w:rFonts w:ascii="Arial" w:eastAsia="Times New Roman" w:hAnsi="Arial" w:cs="Arial"/>
                <w:sz w:val="20"/>
                <w:szCs w:val="20"/>
                <w:lang w:eastAsia="en-GB"/>
              </w:rPr>
            </w:pPr>
          </w:p>
          <w:p w:rsidR="00D708E6" w:rsidRPr="00D708E6" w:rsidRDefault="00D708E6" w:rsidP="00F70002">
            <w:pPr>
              <w:spacing w:after="0" w:line="240" w:lineRule="auto"/>
              <w:ind w:left="720"/>
              <w:jc w:val="both"/>
              <w:rPr>
                <w:rFonts w:ascii="Arial" w:eastAsia="Times New Roman" w:hAnsi="Arial" w:cs="Arial"/>
                <w:sz w:val="20"/>
                <w:szCs w:val="20"/>
                <w:lang w:eastAsia="en-GB"/>
              </w:rPr>
            </w:pPr>
            <w:r w:rsidRPr="00D708E6">
              <w:rPr>
                <w:rFonts w:ascii="Arial" w:eastAsia="Times New Roman" w:hAnsi="Arial" w:cs="Arial"/>
                <w:sz w:val="20"/>
                <w:szCs w:val="20"/>
                <w:lang w:eastAsia="en-GB"/>
              </w:rPr>
              <w:t>5.</w:t>
            </w:r>
            <w:r w:rsidR="00771C54">
              <w:rPr>
                <w:rFonts w:ascii="Arial" w:eastAsia="Times New Roman" w:hAnsi="Arial" w:cs="Arial"/>
                <w:sz w:val="20"/>
                <w:szCs w:val="20"/>
                <w:lang w:eastAsia="en-GB"/>
              </w:rPr>
              <w:t>7</w:t>
            </w:r>
            <w:r w:rsidRPr="00D708E6">
              <w:rPr>
                <w:rFonts w:ascii="Arial" w:eastAsia="Times New Roman" w:hAnsi="Arial" w:cs="Arial"/>
                <w:sz w:val="20"/>
                <w:szCs w:val="20"/>
                <w:lang w:eastAsia="en-GB"/>
              </w:rPr>
              <w:tab/>
              <w:t xml:space="preserve">The Provider must </w:t>
            </w:r>
          </w:p>
          <w:p w:rsidR="00D708E6" w:rsidRPr="00D708E6" w:rsidRDefault="00D708E6" w:rsidP="00F70002">
            <w:pPr>
              <w:spacing w:after="0" w:line="240" w:lineRule="auto"/>
              <w:ind w:left="720"/>
              <w:jc w:val="both"/>
              <w:rPr>
                <w:rFonts w:ascii="Arial" w:eastAsia="Times New Roman" w:hAnsi="Arial" w:cs="Arial"/>
                <w:sz w:val="20"/>
                <w:szCs w:val="20"/>
                <w:lang w:eastAsia="en-GB"/>
              </w:rPr>
            </w:pPr>
          </w:p>
          <w:p w:rsidR="00D708E6" w:rsidRPr="00D708E6" w:rsidRDefault="00D708E6" w:rsidP="00F70002">
            <w:pPr>
              <w:spacing w:after="0" w:line="240" w:lineRule="auto"/>
              <w:ind w:left="2127" w:hanging="709"/>
              <w:jc w:val="both"/>
              <w:rPr>
                <w:rFonts w:ascii="Arial" w:eastAsia="Times New Roman" w:hAnsi="Arial" w:cs="Arial"/>
                <w:sz w:val="20"/>
                <w:szCs w:val="20"/>
                <w:lang w:eastAsia="en-GB"/>
              </w:rPr>
            </w:pPr>
            <w:r w:rsidRPr="00D708E6">
              <w:rPr>
                <w:rFonts w:ascii="Arial" w:eastAsia="Times New Roman" w:hAnsi="Arial" w:cs="Arial"/>
                <w:sz w:val="20"/>
                <w:szCs w:val="20"/>
                <w:lang w:eastAsia="en-GB"/>
              </w:rPr>
              <w:t>5.</w:t>
            </w:r>
            <w:r w:rsidR="00771C54">
              <w:rPr>
                <w:rFonts w:ascii="Arial" w:eastAsia="Times New Roman" w:hAnsi="Arial" w:cs="Arial"/>
                <w:sz w:val="20"/>
                <w:szCs w:val="20"/>
                <w:lang w:eastAsia="en-GB"/>
              </w:rPr>
              <w:t>7</w:t>
            </w:r>
            <w:r w:rsidRPr="00D708E6">
              <w:rPr>
                <w:rFonts w:ascii="Arial" w:eastAsia="Times New Roman" w:hAnsi="Arial" w:cs="Arial"/>
                <w:sz w:val="20"/>
                <w:szCs w:val="20"/>
                <w:lang w:eastAsia="en-GB"/>
              </w:rPr>
              <w:t>.1</w:t>
            </w:r>
            <w:r w:rsidRPr="00D708E6">
              <w:rPr>
                <w:rFonts w:ascii="Arial" w:eastAsia="Times New Roman" w:hAnsi="Arial" w:cs="Arial"/>
                <w:sz w:val="20"/>
                <w:szCs w:val="20"/>
                <w:lang w:eastAsia="en-GB"/>
              </w:rPr>
              <w:tab/>
              <w:t>appoint one or more Freedom To Speak Up Guardians to fulfil the role set out in and otherwise comply with the requirements of National Guardian’s Office Guidance;</w:t>
            </w:r>
          </w:p>
          <w:p w:rsidR="00D708E6" w:rsidRPr="00D708E6" w:rsidRDefault="00D708E6" w:rsidP="00F70002">
            <w:pPr>
              <w:spacing w:after="0" w:line="240" w:lineRule="auto"/>
              <w:ind w:left="1418"/>
              <w:jc w:val="both"/>
              <w:rPr>
                <w:rFonts w:ascii="Arial" w:eastAsia="Times New Roman" w:hAnsi="Arial" w:cs="Arial"/>
                <w:sz w:val="20"/>
                <w:szCs w:val="20"/>
                <w:lang w:eastAsia="en-GB"/>
              </w:rPr>
            </w:pPr>
          </w:p>
          <w:p w:rsidR="00D708E6" w:rsidRPr="00D708E6" w:rsidRDefault="00D708E6" w:rsidP="00F70002">
            <w:pPr>
              <w:spacing w:after="0" w:line="240" w:lineRule="auto"/>
              <w:ind w:left="2127" w:hanging="709"/>
              <w:jc w:val="both"/>
              <w:rPr>
                <w:rFonts w:ascii="Arial" w:eastAsia="Times New Roman" w:hAnsi="Arial" w:cs="Arial"/>
                <w:sz w:val="20"/>
                <w:szCs w:val="20"/>
                <w:lang w:eastAsia="en-GB"/>
              </w:rPr>
            </w:pPr>
            <w:r w:rsidRPr="00D708E6">
              <w:rPr>
                <w:rFonts w:ascii="Arial" w:eastAsia="Times New Roman" w:hAnsi="Arial" w:cs="Arial"/>
                <w:sz w:val="20"/>
                <w:szCs w:val="20"/>
                <w:lang w:eastAsia="en-GB"/>
              </w:rPr>
              <w:t>5.</w:t>
            </w:r>
            <w:r w:rsidR="00771C54">
              <w:rPr>
                <w:rFonts w:ascii="Arial" w:eastAsia="Times New Roman" w:hAnsi="Arial" w:cs="Arial"/>
                <w:sz w:val="20"/>
                <w:szCs w:val="20"/>
                <w:lang w:eastAsia="en-GB"/>
              </w:rPr>
              <w:t>7</w:t>
            </w:r>
            <w:r w:rsidRPr="00D708E6">
              <w:rPr>
                <w:rFonts w:ascii="Arial" w:eastAsia="Times New Roman" w:hAnsi="Arial" w:cs="Arial"/>
                <w:sz w:val="20"/>
                <w:szCs w:val="20"/>
                <w:lang w:eastAsia="en-GB"/>
              </w:rPr>
              <w:t>.2</w:t>
            </w:r>
            <w:r w:rsidRPr="00D708E6">
              <w:rPr>
                <w:rFonts w:ascii="Arial" w:eastAsia="Times New Roman" w:hAnsi="Arial" w:cs="Arial"/>
                <w:sz w:val="20"/>
                <w:szCs w:val="20"/>
                <w:lang w:eastAsia="en-GB"/>
              </w:rPr>
              <w:tab/>
              <w:t>ensure that the Co-ordinating Commissioner is kept informed at all times of the person or persons holding this position;</w:t>
            </w:r>
          </w:p>
          <w:p w:rsidR="00D708E6" w:rsidRPr="00D708E6" w:rsidRDefault="00D708E6" w:rsidP="00F70002">
            <w:pPr>
              <w:spacing w:after="0" w:line="240" w:lineRule="auto"/>
              <w:ind w:left="1418"/>
              <w:jc w:val="both"/>
              <w:rPr>
                <w:rFonts w:ascii="Arial" w:eastAsia="Times New Roman" w:hAnsi="Arial" w:cs="Arial"/>
                <w:sz w:val="20"/>
                <w:szCs w:val="20"/>
                <w:lang w:eastAsia="en-GB"/>
              </w:rPr>
            </w:pPr>
          </w:p>
          <w:p w:rsidR="00D708E6" w:rsidRPr="00D708E6" w:rsidRDefault="00D708E6" w:rsidP="00F70002">
            <w:pPr>
              <w:spacing w:after="0" w:line="240" w:lineRule="auto"/>
              <w:ind w:left="2127" w:hanging="709"/>
              <w:jc w:val="both"/>
              <w:rPr>
                <w:rFonts w:ascii="Arial" w:eastAsia="Times New Roman" w:hAnsi="Arial" w:cs="Arial"/>
                <w:sz w:val="20"/>
                <w:szCs w:val="20"/>
                <w:lang w:eastAsia="en-GB"/>
              </w:rPr>
            </w:pPr>
            <w:r w:rsidRPr="00D708E6">
              <w:rPr>
                <w:rFonts w:ascii="Arial" w:eastAsia="Times New Roman" w:hAnsi="Arial" w:cs="Arial"/>
                <w:sz w:val="20"/>
                <w:szCs w:val="20"/>
                <w:lang w:eastAsia="en-GB"/>
              </w:rPr>
              <w:t>5.</w:t>
            </w:r>
            <w:r w:rsidR="00771C54">
              <w:rPr>
                <w:rFonts w:ascii="Arial" w:eastAsia="Times New Roman" w:hAnsi="Arial" w:cs="Arial"/>
                <w:sz w:val="20"/>
                <w:szCs w:val="20"/>
                <w:lang w:eastAsia="en-GB"/>
              </w:rPr>
              <w:t>7</w:t>
            </w:r>
            <w:r w:rsidRPr="00D708E6">
              <w:rPr>
                <w:rFonts w:ascii="Arial" w:eastAsia="Times New Roman" w:hAnsi="Arial" w:cs="Arial"/>
                <w:sz w:val="20"/>
                <w:szCs w:val="20"/>
                <w:lang w:eastAsia="en-GB"/>
              </w:rPr>
              <w:t>.3</w:t>
            </w:r>
            <w:r w:rsidRPr="00D708E6">
              <w:rPr>
                <w:rFonts w:ascii="Arial" w:eastAsia="Times New Roman" w:hAnsi="Arial" w:cs="Arial"/>
                <w:sz w:val="20"/>
                <w:szCs w:val="20"/>
                <w:lang w:eastAsia="en-GB"/>
              </w:rPr>
              <w:tab/>
              <w:t>have in place, promote and operate (and must ensure that all Sub-Contractors have in place, promote and operate) a policy and effective procedures, in accordance with Raising Concerns Policy for the NHS, to ensure that Staff have appropriate means through which they may raise any concerns they may have in relation to the Services; and</w:t>
            </w:r>
          </w:p>
          <w:p w:rsidR="00D708E6" w:rsidRPr="00D708E6" w:rsidRDefault="00D708E6" w:rsidP="00F70002">
            <w:pPr>
              <w:spacing w:after="0" w:line="240" w:lineRule="auto"/>
              <w:ind w:left="1418"/>
              <w:jc w:val="both"/>
              <w:rPr>
                <w:rFonts w:ascii="Arial" w:eastAsia="Times New Roman" w:hAnsi="Arial" w:cs="Arial"/>
                <w:sz w:val="20"/>
                <w:szCs w:val="20"/>
                <w:lang w:eastAsia="en-GB"/>
              </w:rPr>
            </w:pPr>
          </w:p>
          <w:p w:rsidR="00D708E6" w:rsidRPr="00D708E6" w:rsidRDefault="00D708E6" w:rsidP="00F70002">
            <w:pPr>
              <w:spacing w:after="0" w:line="240" w:lineRule="auto"/>
              <w:ind w:left="2127" w:hanging="709"/>
              <w:jc w:val="both"/>
              <w:rPr>
                <w:rFonts w:ascii="Arial" w:eastAsia="Times New Roman" w:hAnsi="Arial" w:cs="Arial"/>
                <w:sz w:val="20"/>
                <w:szCs w:val="20"/>
                <w:lang w:eastAsia="en-GB"/>
              </w:rPr>
            </w:pPr>
            <w:r w:rsidRPr="00D708E6">
              <w:rPr>
                <w:rFonts w:ascii="Arial" w:eastAsia="Times New Roman" w:hAnsi="Arial" w:cs="Arial"/>
                <w:sz w:val="20"/>
                <w:szCs w:val="20"/>
                <w:lang w:eastAsia="en-GB"/>
              </w:rPr>
              <w:t>5.</w:t>
            </w:r>
            <w:r w:rsidR="00771C54">
              <w:rPr>
                <w:rFonts w:ascii="Arial" w:eastAsia="Times New Roman" w:hAnsi="Arial" w:cs="Arial"/>
                <w:sz w:val="20"/>
                <w:szCs w:val="20"/>
                <w:lang w:eastAsia="en-GB"/>
              </w:rPr>
              <w:t>7</w:t>
            </w:r>
            <w:r w:rsidRPr="00D708E6">
              <w:rPr>
                <w:rFonts w:ascii="Arial" w:eastAsia="Times New Roman" w:hAnsi="Arial" w:cs="Arial"/>
                <w:sz w:val="20"/>
                <w:szCs w:val="20"/>
                <w:lang w:eastAsia="en-GB"/>
              </w:rPr>
              <w:t>.4</w:t>
            </w:r>
            <w:r w:rsidRPr="00D708E6">
              <w:rPr>
                <w:rFonts w:ascii="Arial" w:eastAsia="Times New Roman" w:hAnsi="Arial" w:cs="Arial"/>
                <w:sz w:val="20"/>
                <w:szCs w:val="20"/>
                <w:lang w:eastAsia="en-GB"/>
              </w:rPr>
              <w:tab/>
              <w:t>ensure that nothing in any contract of employment or contract for services or any other agreement entered into by it or any Sub-Contractor with any member of Staff will prevent or inhibit, or purport to prevent or inhibit, the making of any protected disclosure (as defined in section 43A of the Employment Rights Act 1996) by that member of Staff nor affect the rights of that member of Staff under that Act in relation to protected disclosures.</w:t>
            </w:r>
          </w:p>
          <w:p w:rsidR="00BE13B1" w:rsidRPr="00D708E6" w:rsidRDefault="00BE13B1" w:rsidP="00F70002">
            <w:pPr>
              <w:spacing w:after="0" w:line="240" w:lineRule="auto"/>
              <w:ind w:left="720"/>
              <w:jc w:val="both"/>
              <w:rPr>
                <w:rFonts w:ascii="Arial" w:eastAsia="Times New Roman" w:hAnsi="Arial" w:cs="Arial"/>
                <w:sz w:val="20"/>
                <w:szCs w:val="20"/>
                <w:lang w:eastAsia="en-GB"/>
              </w:rPr>
            </w:pPr>
          </w:p>
          <w:p w:rsidR="00D708E6" w:rsidRPr="00D708E6" w:rsidRDefault="00D708E6" w:rsidP="00F70002">
            <w:pPr>
              <w:spacing w:after="0" w:line="240" w:lineRule="auto"/>
              <w:jc w:val="both"/>
              <w:rPr>
                <w:rFonts w:ascii="Arial" w:eastAsia="Times New Roman" w:hAnsi="Arial" w:cs="Arial"/>
                <w:sz w:val="20"/>
                <w:szCs w:val="20"/>
                <w:lang w:eastAsia="en-GB"/>
              </w:rPr>
            </w:pPr>
            <w:r w:rsidRPr="00D708E6">
              <w:rPr>
                <w:rFonts w:ascii="Arial" w:eastAsia="Times New Roman" w:hAnsi="Arial" w:cs="Arial"/>
                <w:sz w:val="20"/>
                <w:szCs w:val="20"/>
                <w:lang w:eastAsia="en-GB"/>
              </w:rPr>
              <w:t>and the definitions in the General Conditions are varied to include the following additional definitions:</w:t>
            </w:r>
          </w:p>
          <w:p w:rsidR="00D708E6" w:rsidRPr="00D708E6" w:rsidRDefault="00D708E6" w:rsidP="00F70002">
            <w:pPr>
              <w:spacing w:after="0" w:line="240" w:lineRule="auto"/>
              <w:jc w:val="both"/>
              <w:rPr>
                <w:rFonts w:ascii="Arial" w:eastAsia="Times New Roman" w:hAnsi="Arial" w:cs="Arial"/>
                <w:sz w:val="20"/>
                <w:szCs w:val="20"/>
                <w:lang w:eastAsia="en-GB"/>
              </w:rPr>
            </w:pPr>
          </w:p>
          <w:p w:rsidR="00D708E6" w:rsidRPr="00D708E6" w:rsidRDefault="00D708E6" w:rsidP="00F70002">
            <w:pPr>
              <w:spacing w:after="0" w:line="240" w:lineRule="auto"/>
              <w:ind w:left="720"/>
              <w:jc w:val="both"/>
              <w:rPr>
                <w:rFonts w:ascii="Arial" w:eastAsia="Times New Roman" w:hAnsi="Arial" w:cs="Arial"/>
                <w:sz w:val="20"/>
                <w:szCs w:val="20"/>
                <w:lang w:eastAsia="en-GB"/>
              </w:rPr>
            </w:pPr>
            <w:r w:rsidRPr="00D708E6">
              <w:rPr>
                <w:rFonts w:ascii="Arial" w:eastAsia="Times New Roman" w:hAnsi="Arial" w:cs="Arial"/>
                <w:b/>
                <w:sz w:val="20"/>
                <w:szCs w:val="20"/>
                <w:lang w:eastAsia="en-GB"/>
              </w:rPr>
              <w:t>National Guardian’s Office</w:t>
            </w:r>
            <w:r w:rsidR="00CB0D64">
              <w:rPr>
                <w:rFonts w:ascii="Arial" w:eastAsia="Times New Roman" w:hAnsi="Arial" w:cs="Arial"/>
                <w:b/>
                <w:sz w:val="20"/>
                <w:szCs w:val="20"/>
                <w:lang w:eastAsia="en-GB"/>
              </w:rPr>
              <w:t xml:space="preserve"> </w:t>
            </w:r>
            <w:r w:rsidRPr="00D708E6">
              <w:rPr>
                <w:rFonts w:ascii="Arial" w:eastAsia="Times New Roman" w:hAnsi="Arial" w:cs="Arial"/>
                <w:sz w:val="20"/>
                <w:szCs w:val="20"/>
                <w:lang w:eastAsia="en-GB"/>
              </w:rPr>
              <w:t xml:space="preserve"> the office of the National Guardian, which provides advice on the freedom to speak up guardian role and supports the freedom to speak up guardian network: </w:t>
            </w:r>
            <w:hyperlink r:id="rId16" w:history="1">
              <w:r w:rsidRPr="00D708E6">
                <w:rPr>
                  <w:rStyle w:val="Hyperlink"/>
                  <w:rFonts w:ascii="Arial" w:eastAsia="Times New Roman" w:hAnsi="Arial" w:cs="Arial"/>
                  <w:sz w:val="20"/>
                  <w:szCs w:val="20"/>
                  <w:lang w:eastAsia="en-GB"/>
                </w:rPr>
                <w:t>http://www.cqc.org.uk/national-guardians-office/content/national-guardians-office</w:t>
              </w:r>
            </w:hyperlink>
          </w:p>
          <w:p w:rsidR="00D708E6" w:rsidRPr="00D708E6" w:rsidRDefault="00D708E6" w:rsidP="00F70002">
            <w:pPr>
              <w:spacing w:after="0" w:line="240" w:lineRule="auto"/>
              <w:ind w:left="720"/>
              <w:jc w:val="both"/>
              <w:rPr>
                <w:rFonts w:ascii="Arial" w:eastAsia="Times New Roman" w:hAnsi="Arial" w:cs="Arial"/>
                <w:sz w:val="20"/>
                <w:szCs w:val="20"/>
                <w:lang w:eastAsia="en-GB"/>
              </w:rPr>
            </w:pPr>
          </w:p>
          <w:p w:rsidR="00D708E6" w:rsidRPr="00D708E6" w:rsidRDefault="00D708E6" w:rsidP="00F70002">
            <w:pPr>
              <w:spacing w:after="0" w:line="240" w:lineRule="auto"/>
              <w:ind w:left="720"/>
              <w:jc w:val="both"/>
              <w:rPr>
                <w:rFonts w:ascii="Arial" w:eastAsia="Times New Roman" w:hAnsi="Arial" w:cs="Arial"/>
                <w:sz w:val="20"/>
                <w:szCs w:val="20"/>
                <w:lang w:eastAsia="en-GB"/>
              </w:rPr>
            </w:pPr>
            <w:r w:rsidRPr="00D708E6">
              <w:rPr>
                <w:rFonts w:ascii="Arial" w:eastAsia="Times New Roman" w:hAnsi="Arial" w:cs="Arial"/>
                <w:b/>
                <w:sz w:val="20"/>
                <w:szCs w:val="20"/>
                <w:lang w:eastAsia="en-GB"/>
              </w:rPr>
              <w:t>National Guardian’s Office Guidance</w:t>
            </w:r>
            <w:r w:rsidRPr="00D708E6">
              <w:rPr>
                <w:rFonts w:ascii="Arial" w:eastAsia="Times New Roman" w:hAnsi="Arial" w:cs="Arial"/>
                <w:sz w:val="20"/>
                <w:szCs w:val="20"/>
                <w:lang w:eastAsia="en-GB"/>
              </w:rPr>
              <w:t xml:space="preserve">  the example job description for a freedom to speak up guardian and other guidance published by the National Guardian’s Office, available at </w:t>
            </w:r>
            <w:hyperlink r:id="rId17" w:history="1">
              <w:r w:rsidRPr="00D708E6">
                <w:rPr>
                  <w:rStyle w:val="Hyperlink"/>
                  <w:rFonts w:ascii="Arial" w:eastAsia="Times New Roman" w:hAnsi="Arial" w:cs="Arial"/>
                  <w:sz w:val="20"/>
                  <w:szCs w:val="20"/>
                  <w:lang w:eastAsia="en-GB"/>
                </w:rPr>
                <w:t>http://www.cqc.org.uk/national-guardians-office/content/publications</w:t>
              </w:r>
            </w:hyperlink>
          </w:p>
          <w:p w:rsidR="00D708E6" w:rsidRPr="00D708E6" w:rsidRDefault="00D708E6" w:rsidP="00F70002">
            <w:pPr>
              <w:spacing w:after="0" w:line="240" w:lineRule="auto"/>
              <w:ind w:left="720"/>
              <w:jc w:val="both"/>
              <w:rPr>
                <w:rFonts w:ascii="Arial" w:eastAsia="Times New Roman" w:hAnsi="Arial" w:cs="Arial"/>
                <w:sz w:val="20"/>
                <w:szCs w:val="20"/>
                <w:lang w:eastAsia="en-GB"/>
              </w:rPr>
            </w:pPr>
          </w:p>
          <w:p w:rsidR="00D708E6" w:rsidRPr="00D708E6" w:rsidRDefault="00D708E6" w:rsidP="00F70002">
            <w:pPr>
              <w:spacing w:after="0" w:line="240" w:lineRule="auto"/>
              <w:ind w:left="720"/>
              <w:jc w:val="both"/>
              <w:rPr>
                <w:rFonts w:ascii="Arial" w:eastAsia="Times New Roman" w:hAnsi="Arial" w:cs="Arial"/>
                <w:sz w:val="20"/>
                <w:szCs w:val="20"/>
                <w:lang w:eastAsia="en-GB"/>
              </w:rPr>
            </w:pPr>
            <w:r w:rsidRPr="00D708E6">
              <w:rPr>
                <w:rFonts w:ascii="Arial" w:eastAsia="Times New Roman" w:hAnsi="Arial" w:cs="Arial"/>
                <w:b/>
                <w:sz w:val="20"/>
                <w:szCs w:val="20"/>
                <w:lang w:eastAsia="en-GB"/>
              </w:rPr>
              <w:t>Raising Concerns Policy for the NHS</w:t>
            </w:r>
            <w:r w:rsidRPr="00D708E6">
              <w:rPr>
                <w:rFonts w:ascii="Arial" w:eastAsia="Times New Roman" w:hAnsi="Arial" w:cs="Arial"/>
                <w:sz w:val="20"/>
                <w:szCs w:val="20"/>
                <w:lang w:eastAsia="en-GB"/>
              </w:rPr>
              <w:t xml:space="preserve">  the model whistleblowing policy for NHS organisations, published by NHS Improvement and NHS England, available at </w:t>
            </w:r>
            <w:hyperlink r:id="rId18" w:history="1">
              <w:r w:rsidRPr="00D708E6">
                <w:rPr>
                  <w:rStyle w:val="Hyperlink"/>
                  <w:rFonts w:ascii="Arial" w:eastAsia="Times New Roman" w:hAnsi="Arial" w:cs="Arial"/>
                  <w:sz w:val="20"/>
                  <w:szCs w:val="20"/>
                  <w:lang w:eastAsia="en-GB"/>
                </w:rPr>
                <w:t>https://improvement.nhs.uk/resources/freedom-to-speak-up-whistleblowing-policy-for-the-nhs/</w:t>
              </w:r>
            </w:hyperlink>
          </w:p>
          <w:p w:rsidR="00D708E6" w:rsidRPr="00D708E6" w:rsidRDefault="00D708E6" w:rsidP="00F70002">
            <w:pPr>
              <w:spacing w:after="0" w:line="240" w:lineRule="auto"/>
              <w:jc w:val="both"/>
              <w:rPr>
                <w:rFonts w:ascii="Arial" w:eastAsia="Times New Roman" w:hAnsi="Arial" w:cs="Arial"/>
                <w:sz w:val="20"/>
                <w:szCs w:val="20"/>
                <w:lang w:eastAsia="en-GB"/>
              </w:rPr>
            </w:pPr>
          </w:p>
          <w:p w:rsidR="00D708E6" w:rsidRPr="00D708E6" w:rsidRDefault="00D708E6" w:rsidP="00F70002">
            <w:pPr>
              <w:spacing w:after="0" w:line="240" w:lineRule="auto"/>
              <w:jc w:val="both"/>
              <w:rPr>
                <w:rFonts w:ascii="Arial" w:eastAsia="Times New Roman" w:hAnsi="Arial" w:cs="Arial"/>
                <w:sz w:val="20"/>
                <w:szCs w:val="20"/>
                <w:lang w:eastAsia="en-GB"/>
              </w:rPr>
            </w:pPr>
            <w:r w:rsidRPr="00D708E6">
              <w:rPr>
                <w:rFonts w:ascii="Arial" w:eastAsia="Times New Roman" w:hAnsi="Arial" w:cs="Arial"/>
                <w:sz w:val="20"/>
                <w:szCs w:val="20"/>
                <w:lang w:eastAsia="en-GB"/>
              </w:rPr>
              <w:t xml:space="preserve">and the Governance and Regulatory section </w:t>
            </w:r>
            <w:r>
              <w:rPr>
                <w:rFonts w:ascii="Arial" w:eastAsia="Times New Roman" w:hAnsi="Arial" w:cs="Arial"/>
                <w:sz w:val="20"/>
                <w:szCs w:val="20"/>
                <w:lang w:eastAsia="en-GB"/>
              </w:rPr>
              <w:t>on page 9</w:t>
            </w:r>
            <w:r w:rsidRPr="00D708E6">
              <w:rPr>
                <w:rFonts w:ascii="Arial" w:eastAsia="Times New Roman" w:hAnsi="Arial" w:cs="Arial"/>
                <w:sz w:val="20"/>
                <w:szCs w:val="20"/>
                <w:lang w:eastAsia="en-GB"/>
              </w:rPr>
              <w:t xml:space="preserve"> of the Particulars is amended to read:</w:t>
            </w:r>
          </w:p>
          <w:p w:rsidR="00D708E6" w:rsidRPr="00D708E6" w:rsidRDefault="00D708E6" w:rsidP="00F70002">
            <w:pPr>
              <w:spacing w:after="0" w:line="240" w:lineRule="auto"/>
              <w:jc w:val="both"/>
              <w:rPr>
                <w:rFonts w:ascii="Arial" w:eastAsia="Times New Roman" w:hAnsi="Arial" w:cs="Arial"/>
                <w:sz w:val="20"/>
                <w:szCs w:val="20"/>
                <w:lang w:eastAsia="en-GB"/>
              </w:rPr>
            </w:pPr>
          </w:p>
          <w:p w:rsidR="00D708E6" w:rsidRPr="00D708E6" w:rsidRDefault="00D708E6" w:rsidP="00F70002">
            <w:pPr>
              <w:spacing w:after="0" w:line="240" w:lineRule="auto"/>
              <w:ind w:left="720"/>
              <w:jc w:val="both"/>
              <w:rPr>
                <w:rFonts w:ascii="Arial" w:eastAsia="Times New Roman" w:hAnsi="Arial" w:cs="Arial"/>
                <w:sz w:val="20"/>
                <w:szCs w:val="20"/>
                <w:lang w:eastAsia="en-GB"/>
              </w:rPr>
            </w:pPr>
            <w:r w:rsidRPr="00D708E6">
              <w:rPr>
                <w:rFonts w:ascii="Arial" w:eastAsia="Times New Roman" w:hAnsi="Arial" w:cs="Arial"/>
                <w:sz w:val="20"/>
                <w:szCs w:val="20"/>
                <w:lang w:eastAsia="en-GB"/>
              </w:rPr>
              <w:t>Provider’s Freedom To Speak Up Guardian(s)</w:t>
            </w:r>
          </w:p>
          <w:p w:rsidR="002C6E47" w:rsidRPr="00E45F9B" w:rsidRDefault="002C6E47" w:rsidP="00F70002">
            <w:pPr>
              <w:spacing w:after="0" w:line="240" w:lineRule="auto"/>
              <w:jc w:val="both"/>
              <w:rPr>
                <w:rFonts w:ascii="Arial" w:eastAsia="Times New Roman" w:hAnsi="Arial" w:cs="Arial"/>
                <w:sz w:val="20"/>
                <w:szCs w:val="20"/>
                <w:lang w:eastAsia="en-GB"/>
              </w:rPr>
            </w:pPr>
          </w:p>
          <w:p w:rsidR="002C6E47" w:rsidRDefault="002C6E47" w:rsidP="00F70002">
            <w:pPr>
              <w:spacing w:after="0" w:line="240" w:lineRule="auto"/>
              <w:jc w:val="both"/>
              <w:rPr>
                <w:rFonts w:ascii="Arial" w:eastAsia="Times New Roman" w:hAnsi="Arial" w:cs="Arial"/>
                <w:sz w:val="20"/>
                <w:szCs w:val="20"/>
                <w:lang w:eastAsia="en-GB"/>
              </w:rPr>
            </w:pPr>
          </w:p>
          <w:p w:rsidR="00CC207D" w:rsidRDefault="00CC207D" w:rsidP="00F70002">
            <w:pPr>
              <w:spacing w:after="0" w:line="240" w:lineRule="auto"/>
              <w:jc w:val="both"/>
              <w:rPr>
                <w:rFonts w:ascii="Arial" w:eastAsia="Times New Roman" w:hAnsi="Arial" w:cs="Arial"/>
                <w:sz w:val="20"/>
                <w:szCs w:val="20"/>
                <w:lang w:eastAsia="en-GB"/>
              </w:rPr>
            </w:pPr>
          </w:p>
          <w:p w:rsidR="00CC207D" w:rsidRDefault="00CC207D" w:rsidP="00F70002">
            <w:pPr>
              <w:spacing w:after="0" w:line="240" w:lineRule="auto"/>
              <w:jc w:val="both"/>
              <w:rPr>
                <w:rFonts w:ascii="Arial" w:eastAsia="Times New Roman" w:hAnsi="Arial" w:cs="Arial"/>
                <w:sz w:val="20"/>
                <w:szCs w:val="20"/>
                <w:lang w:eastAsia="en-GB"/>
              </w:rPr>
            </w:pPr>
          </w:p>
          <w:p w:rsidR="00CC207D" w:rsidRDefault="00CC207D" w:rsidP="00F70002">
            <w:pPr>
              <w:spacing w:after="0" w:line="240" w:lineRule="auto"/>
              <w:jc w:val="both"/>
              <w:rPr>
                <w:rFonts w:ascii="Arial" w:eastAsia="Times New Roman" w:hAnsi="Arial" w:cs="Arial"/>
                <w:sz w:val="20"/>
                <w:szCs w:val="20"/>
                <w:lang w:eastAsia="en-GB"/>
              </w:rPr>
            </w:pPr>
          </w:p>
          <w:p w:rsidR="00CC207D" w:rsidRDefault="00CC207D" w:rsidP="00F70002">
            <w:pPr>
              <w:spacing w:after="0" w:line="240" w:lineRule="auto"/>
              <w:jc w:val="both"/>
              <w:rPr>
                <w:rFonts w:ascii="Arial" w:eastAsia="Times New Roman" w:hAnsi="Arial" w:cs="Arial"/>
                <w:sz w:val="20"/>
                <w:szCs w:val="20"/>
                <w:lang w:eastAsia="en-GB"/>
              </w:rPr>
            </w:pPr>
          </w:p>
          <w:p w:rsidR="00CC207D" w:rsidRDefault="00CC207D" w:rsidP="00F70002">
            <w:pPr>
              <w:spacing w:after="0" w:line="240" w:lineRule="auto"/>
              <w:jc w:val="both"/>
              <w:rPr>
                <w:rFonts w:ascii="Arial" w:eastAsia="Times New Roman" w:hAnsi="Arial" w:cs="Arial"/>
                <w:sz w:val="20"/>
                <w:szCs w:val="20"/>
                <w:lang w:eastAsia="en-GB"/>
              </w:rPr>
            </w:pPr>
          </w:p>
          <w:p w:rsidR="00CC207D" w:rsidRDefault="00CC207D" w:rsidP="00F70002">
            <w:pPr>
              <w:spacing w:after="0" w:line="240" w:lineRule="auto"/>
              <w:jc w:val="both"/>
              <w:rPr>
                <w:rFonts w:ascii="Arial" w:eastAsia="Times New Roman" w:hAnsi="Arial" w:cs="Arial"/>
                <w:sz w:val="20"/>
                <w:szCs w:val="20"/>
                <w:lang w:eastAsia="en-GB"/>
              </w:rPr>
            </w:pPr>
          </w:p>
          <w:p w:rsidR="00CC207D" w:rsidRDefault="00CC207D" w:rsidP="00F70002">
            <w:pPr>
              <w:spacing w:after="0" w:line="240" w:lineRule="auto"/>
              <w:jc w:val="both"/>
              <w:rPr>
                <w:rFonts w:ascii="Arial" w:eastAsia="Times New Roman" w:hAnsi="Arial" w:cs="Arial"/>
                <w:sz w:val="20"/>
                <w:szCs w:val="20"/>
                <w:lang w:eastAsia="en-GB"/>
              </w:rPr>
            </w:pPr>
          </w:p>
          <w:p w:rsidR="00CC207D" w:rsidRDefault="00CC207D" w:rsidP="00F70002">
            <w:pPr>
              <w:spacing w:after="0" w:line="240" w:lineRule="auto"/>
              <w:jc w:val="both"/>
              <w:rPr>
                <w:rFonts w:ascii="Arial" w:eastAsia="Times New Roman" w:hAnsi="Arial" w:cs="Arial"/>
                <w:sz w:val="20"/>
                <w:szCs w:val="20"/>
                <w:lang w:eastAsia="en-GB"/>
              </w:rPr>
            </w:pPr>
          </w:p>
          <w:p w:rsidR="00CC207D" w:rsidRPr="00E45F9B" w:rsidRDefault="00CC207D" w:rsidP="00F70002">
            <w:pPr>
              <w:spacing w:after="0" w:line="240" w:lineRule="auto"/>
              <w:jc w:val="both"/>
              <w:rPr>
                <w:rFonts w:ascii="Arial" w:eastAsia="Times New Roman" w:hAnsi="Arial" w:cs="Arial"/>
                <w:sz w:val="20"/>
                <w:szCs w:val="20"/>
                <w:lang w:eastAsia="en-GB"/>
              </w:rPr>
            </w:pPr>
            <w:bookmarkStart w:id="12" w:name="_GoBack"/>
            <w:bookmarkEnd w:id="12"/>
          </w:p>
          <w:p w:rsidR="00792A67" w:rsidRPr="00F17006" w:rsidRDefault="00792A67" w:rsidP="00F70002">
            <w:pPr>
              <w:spacing w:after="0" w:line="240" w:lineRule="auto"/>
              <w:jc w:val="both"/>
              <w:rPr>
                <w:rFonts w:ascii="Arial" w:eastAsia="Times New Roman" w:hAnsi="Arial" w:cs="Arial"/>
                <w:b/>
                <w:sz w:val="24"/>
                <w:szCs w:val="24"/>
                <w:lang w:eastAsia="en-GB"/>
              </w:rPr>
            </w:pPr>
            <w:r w:rsidRPr="00F17006">
              <w:rPr>
                <w:rFonts w:ascii="Arial" w:eastAsia="Times New Roman" w:hAnsi="Arial" w:cs="Arial"/>
                <w:b/>
                <w:sz w:val="24"/>
                <w:szCs w:val="24"/>
                <w:lang w:eastAsia="en-GB"/>
              </w:rPr>
              <w:t>Data Security Standards</w:t>
            </w:r>
          </w:p>
          <w:p w:rsidR="00792A67" w:rsidRDefault="00792A67" w:rsidP="00F70002">
            <w:pPr>
              <w:spacing w:after="0" w:line="240" w:lineRule="auto"/>
              <w:jc w:val="both"/>
              <w:rPr>
                <w:rFonts w:ascii="Arial" w:eastAsia="Times New Roman" w:hAnsi="Arial" w:cs="Arial"/>
                <w:sz w:val="20"/>
                <w:szCs w:val="20"/>
                <w:lang w:eastAsia="en-GB"/>
              </w:rPr>
            </w:pPr>
          </w:p>
          <w:p w:rsidR="00792A67" w:rsidRDefault="00792A67" w:rsidP="00F7000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5D5539">
              <w:rPr>
                <w:rFonts w:ascii="Arial" w:eastAsia="Times New Roman" w:hAnsi="Arial" w:cs="Arial"/>
                <w:sz w:val="20"/>
                <w:szCs w:val="20"/>
                <w:lang w:eastAsia="en-GB"/>
              </w:rPr>
              <w:t>1 February 2018</w:t>
            </w:r>
            <w:r>
              <w:rPr>
                <w:rFonts w:ascii="Arial" w:eastAsia="Times New Roman" w:hAnsi="Arial" w:cs="Arial"/>
                <w:sz w:val="20"/>
                <w:szCs w:val="20"/>
                <w:lang w:eastAsia="en-GB"/>
              </w:rPr>
              <w:t>, General Condition 21.4 is deleted and replaced by the following:</w:t>
            </w:r>
          </w:p>
          <w:p w:rsidR="00792A67" w:rsidRDefault="00792A67" w:rsidP="00F70002">
            <w:pPr>
              <w:spacing w:after="0" w:line="240" w:lineRule="auto"/>
              <w:jc w:val="both"/>
              <w:rPr>
                <w:rFonts w:ascii="Arial" w:eastAsia="Times New Roman" w:hAnsi="Arial" w:cs="Arial"/>
                <w:sz w:val="20"/>
                <w:szCs w:val="20"/>
                <w:lang w:eastAsia="en-GB"/>
              </w:rPr>
            </w:pPr>
          </w:p>
          <w:p w:rsidR="00792A67" w:rsidRDefault="00792A67" w:rsidP="00F70002">
            <w:pPr>
              <w:spacing w:after="0" w:line="240" w:lineRule="auto"/>
              <w:ind w:left="1429" w:hanging="709"/>
              <w:jc w:val="both"/>
              <w:rPr>
                <w:rFonts w:ascii="Arial" w:eastAsia="Times New Roman" w:hAnsi="Arial" w:cs="Arial"/>
                <w:sz w:val="20"/>
                <w:szCs w:val="20"/>
                <w:lang w:eastAsia="en-GB"/>
              </w:rPr>
            </w:pPr>
            <w:r w:rsidRPr="0084597E">
              <w:rPr>
                <w:rFonts w:ascii="Arial" w:eastAsia="Times New Roman" w:hAnsi="Arial" w:cs="Arial"/>
                <w:sz w:val="20"/>
                <w:szCs w:val="20"/>
                <w:lang w:eastAsia="en-GB"/>
              </w:rPr>
              <w:t>21.4</w:t>
            </w:r>
            <w:r w:rsidRPr="0084597E">
              <w:rPr>
                <w:rFonts w:ascii="Arial" w:eastAsia="Times New Roman" w:hAnsi="Arial" w:cs="Arial"/>
                <w:sz w:val="20"/>
                <w:szCs w:val="20"/>
                <w:lang w:eastAsia="en-GB"/>
              </w:rPr>
              <w:tab/>
              <w:t xml:space="preserve">The Provider must adopt and implement </w:t>
            </w:r>
            <w:r>
              <w:rPr>
                <w:rFonts w:ascii="Arial" w:eastAsia="Times New Roman" w:hAnsi="Arial" w:cs="Arial"/>
                <w:sz w:val="20"/>
                <w:szCs w:val="20"/>
                <w:lang w:eastAsia="en-GB"/>
              </w:rPr>
              <w:t xml:space="preserve">the National Data Guardian’s </w:t>
            </w:r>
            <w:r w:rsidRPr="0084597E">
              <w:rPr>
                <w:rFonts w:ascii="Arial" w:eastAsia="Times New Roman" w:hAnsi="Arial" w:cs="Arial"/>
                <w:sz w:val="20"/>
                <w:szCs w:val="20"/>
                <w:lang w:eastAsia="en-GB"/>
              </w:rPr>
              <w:t>Data Security Standards</w:t>
            </w:r>
            <w:r>
              <w:rPr>
                <w:rFonts w:ascii="Arial" w:eastAsia="Times New Roman" w:hAnsi="Arial" w:cs="Arial"/>
                <w:sz w:val="20"/>
                <w:szCs w:val="20"/>
                <w:lang w:eastAsia="en-GB"/>
              </w:rPr>
              <w:t xml:space="preserve"> </w:t>
            </w:r>
            <w:r w:rsidRPr="0084597E">
              <w:rPr>
                <w:rFonts w:ascii="Arial" w:eastAsia="Times New Roman" w:hAnsi="Arial" w:cs="Arial"/>
                <w:sz w:val="20"/>
                <w:szCs w:val="20"/>
                <w:lang w:eastAsia="en-GB"/>
              </w:rPr>
              <w:t>and must comply with further Guidance issued by the Department of Health, NHS England and/or NHS Digital pursuant to or in c</w:t>
            </w:r>
            <w:r>
              <w:rPr>
                <w:rFonts w:ascii="Arial" w:eastAsia="Times New Roman" w:hAnsi="Arial" w:cs="Arial"/>
                <w:sz w:val="20"/>
                <w:szCs w:val="20"/>
                <w:lang w:eastAsia="en-GB"/>
              </w:rPr>
              <w:t>onnection with Standards</w:t>
            </w:r>
            <w:r w:rsidRPr="0084597E">
              <w:rPr>
                <w:rFonts w:ascii="Arial" w:eastAsia="Times New Roman" w:hAnsi="Arial" w:cs="Arial"/>
                <w:sz w:val="20"/>
                <w:szCs w:val="20"/>
                <w:lang w:eastAsia="en-GB"/>
              </w:rPr>
              <w:t>. The Provider must be able to demonstrate its compl</w:t>
            </w:r>
            <w:r>
              <w:rPr>
                <w:rFonts w:ascii="Arial" w:eastAsia="Times New Roman" w:hAnsi="Arial" w:cs="Arial"/>
                <w:sz w:val="20"/>
                <w:szCs w:val="20"/>
                <w:lang w:eastAsia="en-GB"/>
              </w:rPr>
              <w:t>iance with those Standards</w:t>
            </w:r>
            <w:r w:rsidRPr="0084597E">
              <w:rPr>
                <w:rFonts w:ascii="Arial" w:eastAsia="Times New Roman" w:hAnsi="Arial" w:cs="Arial"/>
                <w:sz w:val="20"/>
                <w:szCs w:val="20"/>
                <w:lang w:eastAsia="en-GB"/>
              </w:rPr>
              <w:t xml:space="preserve"> in accordance with the requirements and timescales set out in such </w:t>
            </w:r>
            <w:r>
              <w:rPr>
                <w:rFonts w:ascii="Arial" w:eastAsia="Times New Roman" w:hAnsi="Arial" w:cs="Arial"/>
                <w:sz w:val="20"/>
                <w:szCs w:val="20"/>
                <w:lang w:eastAsia="en-GB"/>
              </w:rPr>
              <w:t>Guidance, including</w:t>
            </w:r>
            <w:r w:rsidRPr="0084597E">
              <w:rPr>
                <w:rFonts w:ascii="Arial" w:eastAsia="Times New Roman" w:hAnsi="Arial" w:cs="Arial"/>
                <w:sz w:val="20"/>
                <w:szCs w:val="20"/>
                <w:lang w:eastAsia="en-GB"/>
              </w:rPr>
              <w:t xml:space="preserve"> requirements for enabling patient choice.</w:t>
            </w:r>
          </w:p>
          <w:p w:rsidR="00D56DB8" w:rsidRDefault="00D56DB8" w:rsidP="00F70002">
            <w:pPr>
              <w:spacing w:after="0" w:line="240" w:lineRule="auto"/>
              <w:jc w:val="both"/>
              <w:rPr>
                <w:rFonts w:ascii="Arial" w:eastAsia="Times New Roman" w:hAnsi="Arial" w:cs="Arial"/>
                <w:sz w:val="20"/>
                <w:szCs w:val="20"/>
                <w:lang w:eastAsia="en-GB"/>
              </w:rPr>
            </w:pPr>
          </w:p>
          <w:p w:rsidR="00792A67" w:rsidRDefault="00792A67" w:rsidP="00F7000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and t</w:t>
            </w:r>
            <w:r w:rsidRPr="0084597E">
              <w:rPr>
                <w:rFonts w:ascii="Arial" w:eastAsia="Times New Roman" w:hAnsi="Arial" w:cs="Arial"/>
                <w:sz w:val="20"/>
                <w:szCs w:val="20"/>
                <w:lang w:eastAsia="en-GB"/>
              </w:rPr>
              <w:t xml:space="preserve">he </w:t>
            </w:r>
            <w:r>
              <w:rPr>
                <w:rFonts w:ascii="Arial" w:eastAsia="Times New Roman" w:hAnsi="Arial" w:cs="Arial"/>
                <w:sz w:val="20"/>
                <w:szCs w:val="20"/>
                <w:lang w:eastAsia="en-GB"/>
              </w:rPr>
              <w:t>d</w:t>
            </w:r>
            <w:r w:rsidRPr="0084597E">
              <w:rPr>
                <w:rFonts w:ascii="Arial" w:eastAsia="Times New Roman" w:hAnsi="Arial" w:cs="Arial"/>
                <w:sz w:val="20"/>
                <w:szCs w:val="20"/>
                <w:lang w:eastAsia="en-GB"/>
              </w:rPr>
              <w:t xml:space="preserve">efinitions in the General </w:t>
            </w:r>
            <w:r>
              <w:rPr>
                <w:rFonts w:ascii="Arial" w:eastAsia="Times New Roman" w:hAnsi="Arial" w:cs="Arial"/>
                <w:sz w:val="20"/>
                <w:szCs w:val="20"/>
                <w:lang w:eastAsia="en-GB"/>
              </w:rPr>
              <w:t>Conditions are varied to include</w:t>
            </w:r>
            <w:r w:rsidRPr="0084597E">
              <w:rPr>
                <w:rFonts w:ascii="Arial" w:eastAsia="Times New Roman" w:hAnsi="Arial" w:cs="Arial"/>
                <w:sz w:val="20"/>
                <w:szCs w:val="20"/>
                <w:lang w:eastAsia="en-GB"/>
              </w:rPr>
              <w:t xml:space="preserve"> the following</w:t>
            </w:r>
            <w:r>
              <w:rPr>
                <w:rFonts w:ascii="Arial" w:eastAsia="Times New Roman" w:hAnsi="Arial" w:cs="Arial"/>
                <w:sz w:val="20"/>
                <w:szCs w:val="20"/>
                <w:lang w:eastAsia="en-GB"/>
              </w:rPr>
              <w:t xml:space="preserve"> additional definition</w:t>
            </w:r>
            <w:r w:rsidRPr="0084597E">
              <w:rPr>
                <w:rFonts w:ascii="Arial" w:eastAsia="Times New Roman" w:hAnsi="Arial" w:cs="Arial"/>
                <w:sz w:val="20"/>
                <w:szCs w:val="20"/>
                <w:lang w:eastAsia="en-GB"/>
              </w:rPr>
              <w:t>:</w:t>
            </w:r>
          </w:p>
          <w:p w:rsidR="00792A67" w:rsidRDefault="00792A67" w:rsidP="00F70002">
            <w:pPr>
              <w:spacing w:after="0" w:line="240" w:lineRule="auto"/>
              <w:jc w:val="both"/>
              <w:rPr>
                <w:rFonts w:ascii="Arial" w:eastAsia="Times New Roman" w:hAnsi="Arial" w:cs="Arial"/>
                <w:sz w:val="20"/>
                <w:szCs w:val="20"/>
                <w:lang w:eastAsia="en-GB"/>
              </w:rPr>
            </w:pPr>
          </w:p>
          <w:p w:rsidR="00792A67" w:rsidRDefault="00792A67" w:rsidP="00F70002">
            <w:pPr>
              <w:spacing w:after="0" w:line="240" w:lineRule="auto"/>
              <w:ind w:left="720"/>
              <w:jc w:val="both"/>
              <w:rPr>
                <w:rFonts w:ascii="Arial" w:eastAsia="Times New Roman" w:hAnsi="Arial" w:cs="Arial"/>
                <w:sz w:val="20"/>
                <w:szCs w:val="20"/>
                <w:lang w:eastAsia="en-GB"/>
              </w:rPr>
            </w:pPr>
            <w:r w:rsidRPr="00F17006">
              <w:rPr>
                <w:rFonts w:ascii="Arial" w:eastAsia="Times New Roman" w:hAnsi="Arial" w:cs="Arial"/>
                <w:b/>
                <w:sz w:val="20"/>
                <w:szCs w:val="20"/>
                <w:lang w:eastAsia="en-GB"/>
              </w:rPr>
              <w:t>National Data Guardian’s Data Security Standards</w:t>
            </w:r>
            <w:r>
              <w:rPr>
                <w:rFonts w:ascii="Arial" w:eastAsia="Times New Roman" w:hAnsi="Arial" w:cs="Arial"/>
                <w:sz w:val="20"/>
                <w:szCs w:val="20"/>
                <w:lang w:eastAsia="en-GB"/>
              </w:rPr>
              <w:t xml:space="preserve"> the standards recommended by the National Data Guardian and approved by the Department of Health, as set out in Annex D of </w:t>
            </w:r>
            <w:r w:rsidRPr="00F17006">
              <w:rPr>
                <w:rFonts w:ascii="Arial" w:eastAsia="Times New Roman" w:hAnsi="Arial" w:cs="Arial"/>
                <w:i/>
                <w:sz w:val="20"/>
                <w:szCs w:val="20"/>
                <w:lang w:eastAsia="en-GB"/>
              </w:rPr>
              <w:t>Your Data: Better Security, Better Choice, Better Care</w:t>
            </w:r>
            <w:r>
              <w:rPr>
                <w:rFonts w:ascii="Arial" w:eastAsia="Times New Roman" w:hAnsi="Arial" w:cs="Arial"/>
                <w:sz w:val="20"/>
                <w:szCs w:val="20"/>
                <w:lang w:eastAsia="en-GB"/>
              </w:rPr>
              <w:t xml:space="preserve">, available at </w:t>
            </w:r>
            <w:hyperlink r:id="rId19" w:history="1">
              <w:r w:rsidRPr="0038280B">
                <w:rPr>
                  <w:rStyle w:val="Hyperlink"/>
                  <w:rFonts w:ascii="Arial" w:eastAsia="Times New Roman" w:hAnsi="Arial" w:cs="Arial"/>
                  <w:sz w:val="20"/>
                  <w:szCs w:val="20"/>
                  <w:lang w:eastAsia="en-GB"/>
                </w:rPr>
                <w:t>https://www.gov.uk/government/consultations/new-data-security-standards-for-health-and-social-care</w:t>
              </w:r>
            </w:hyperlink>
          </w:p>
          <w:p w:rsidR="00792A67" w:rsidRDefault="00792A67" w:rsidP="00F70002">
            <w:pPr>
              <w:spacing w:after="0" w:line="240" w:lineRule="auto"/>
              <w:jc w:val="both"/>
              <w:rPr>
                <w:rFonts w:ascii="Arial" w:eastAsia="Times New Roman" w:hAnsi="Arial" w:cs="Arial"/>
                <w:sz w:val="20"/>
                <w:szCs w:val="20"/>
                <w:lang w:eastAsia="en-GB"/>
              </w:rPr>
            </w:pPr>
          </w:p>
          <w:p w:rsidR="00792A67" w:rsidRDefault="00792A67" w:rsidP="00F70002">
            <w:pPr>
              <w:spacing w:after="0" w:line="240" w:lineRule="auto"/>
              <w:jc w:val="both"/>
              <w:rPr>
                <w:rFonts w:ascii="Arial" w:eastAsia="Times New Roman" w:hAnsi="Arial" w:cs="Arial"/>
                <w:sz w:val="20"/>
                <w:szCs w:val="20"/>
                <w:lang w:eastAsia="en-GB"/>
              </w:rPr>
            </w:pPr>
          </w:p>
          <w:p w:rsidR="00792A67" w:rsidRPr="00491318" w:rsidRDefault="00792A67" w:rsidP="00F70002">
            <w:pPr>
              <w:spacing w:after="0" w:line="240" w:lineRule="auto"/>
              <w:jc w:val="both"/>
              <w:rPr>
                <w:rFonts w:ascii="Arial" w:eastAsia="Times New Roman" w:hAnsi="Arial" w:cs="Arial"/>
                <w:b/>
                <w:sz w:val="24"/>
                <w:szCs w:val="24"/>
                <w:lang w:eastAsia="en-GB"/>
              </w:rPr>
            </w:pPr>
            <w:r w:rsidRPr="00491318">
              <w:rPr>
                <w:rFonts w:ascii="Arial" w:eastAsia="Times New Roman" w:hAnsi="Arial" w:cs="Arial"/>
                <w:b/>
                <w:sz w:val="24"/>
                <w:szCs w:val="24"/>
                <w:lang w:eastAsia="en-GB"/>
              </w:rPr>
              <w:t>Electronic Invoicing</w:t>
            </w:r>
          </w:p>
          <w:p w:rsidR="00792A67" w:rsidRDefault="00792A67" w:rsidP="00F70002">
            <w:pPr>
              <w:spacing w:after="0" w:line="240" w:lineRule="auto"/>
              <w:jc w:val="both"/>
              <w:rPr>
                <w:rFonts w:ascii="Arial" w:eastAsia="Times New Roman" w:hAnsi="Arial" w:cs="Arial"/>
                <w:sz w:val="20"/>
                <w:szCs w:val="20"/>
                <w:lang w:eastAsia="en-GB"/>
              </w:rPr>
            </w:pPr>
          </w:p>
          <w:p w:rsidR="00792A67" w:rsidRDefault="00792A67" w:rsidP="00F7000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5D5539">
              <w:rPr>
                <w:rFonts w:ascii="Arial" w:eastAsia="Times New Roman" w:hAnsi="Arial" w:cs="Arial"/>
                <w:sz w:val="20"/>
                <w:szCs w:val="20"/>
                <w:lang w:eastAsia="en-GB"/>
              </w:rPr>
              <w:t>1 February 2018</w:t>
            </w:r>
            <w:r>
              <w:rPr>
                <w:rFonts w:ascii="Arial" w:eastAsia="Times New Roman" w:hAnsi="Arial" w:cs="Arial"/>
                <w:sz w:val="20"/>
                <w:szCs w:val="20"/>
                <w:lang w:eastAsia="en-GB"/>
              </w:rPr>
              <w:t>, the definition in the General Conditions of e-Invoicing Guidance is deleted and replaced by the following:</w:t>
            </w:r>
          </w:p>
          <w:p w:rsidR="00792A67" w:rsidRDefault="00792A67" w:rsidP="00F70002">
            <w:pPr>
              <w:spacing w:after="0" w:line="240" w:lineRule="auto"/>
              <w:jc w:val="both"/>
              <w:rPr>
                <w:rFonts w:ascii="Arial" w:eastAsia="Times New Roman" w:hAnsi="Arial" w:cs="Arial"/>
                <w:sz w:val="20"/>
                <w:szCs w:val="20"/>
                <w:lang w:eastAsia="en-GB"/>
              </w:rPr>
            </w:pPr>
          </w:p>
          <w:p w:rsidR="00792A67" w:rsidRDefault="00792A67" w:rsidP="00F70002">
            <w:pPr>
              <w:spacing w:after="0" w:line="240" w:lineRule="auto"/>
              <w:ind w:left="720"/>
              <w:rPr>
                <w:rFonts w:ascii="Arial" w:eastAsia="Times New Roman" w:hAnsi="Arial" w:cs="Arial"/>
                <w:sz w:val="20"/>
                <w:szCs w:val="20"/>
                <w:lang w:eastAsia="en-GB"/>
              </w:rPr>
            </w:pPr>
            <w:r w:rsidRPr="00491318">
              <w:rPr>
                <w:rFonts w:ascii="Arial" w:eastAsia="Times New Roman" w:hAnsi="Arial" w:cs="Arial"/>
                <w:b/>
                <w:sz w:val="20"/>
                <w:szCs w:val="20"/>
                <w:lang w:eastAsia="en-GB"/>
              </w:rPr>
              <w:t>e-Invoicing Guidance</w:t>
            </w:r>
            <w:r w:rsidRPr="00220015">
              <w:rPr>
                <w:rFonts w:ascii="Arial" w:eastAsia="Times New Roman" w:hAnsi="Arial" w:cs="Arial"/>
                <w:sz w:val="20"/>
                <w:szCs w:val="20"/>
                <w:lang w:eastAsia="en-GB"/>
              </w:rPr>
              <w:t xml:space="preserve"> guidance relating to the application and use of the NHS Shared Business Services e-Invoicing Platform, available at: </w:t>
            </w:r>
            <w:hyperlink r:id="rId20" w:history="1">
              <w:r w:rsidRPr="00466B55">
                <w:rPr>
                  <w:rStyle w:val="Hyperlink"/>
                  <w:rFonts w:ascii="Arial" w:eastAsia="Times New Roman" w:hAnsi="Arial" w:cs="Arial"/>
                  <w:sz w:val="20"/>
                  <w:szCs w:val="20"/>
                  <w:lang w:eastAsia="en-GB"/>
                </w:rPr>
                <w:t>https://www.sbs.nhs.uk/media/6204/Tradeshift-Supplier-Training-Guide/pdf/New_Supplier_Training_Guide1.pdf</w:t>
              </w:r>
            </w:hyperlink>
          </w:p>
          <w:p w:rsidR="00792A67" w:rsidRDefault="00792A67" w:rsidP="00F70002">
            <w:pPr>
              <w:spacing w:after="0" w:line="240" w:lineRule="auto"/>
              <w:rPr>
                <w:rFonts w:ascii="Arial" w:eastAsia="Times New Roman" w:hAnsi="Arial" w:cs="Arial"/>
                <w:sz w:val="20"/>
                <w:szCs w:val="20"/>
                <w:lang w:eastAsia="en-GB"/>
              </w:rPr>
            </w:pPr>
          </w:p>
          <w:p w:rsidR="00792A67" w:rsidRDefault="00792A67" w:rsidP="00F70002">
            <w:pPr>
              <w:spacing w:after="0" w:line="240" w:lineRule="auto"/>
              <w:jc w:val="both"/>
              <w:rPr>
                <w:rFonts w:ascii="Arial" w:eastAsia="Times New Roman" w:hAnsi="Arial" w:cs="Arial"/>
                <w:sz w:val="20"/>
                <w:szCs w:val="20"/>
                <w:lang w:eastAsia="en-GB"/>
              </w:rPr>
            </w:pPr>
          </w:p>
          <w:p w:rsidR="00D708E6" w:rsidRPr="00692FE6" w:rsidRDefault="00D708E6" w:rsidP="00F70002">
            <w:pPr>
              <w:spacing w:after="0" w:line="240" w:lineRule="auto"/>
              <w:jc w:val="both"/>
              <w:rPr>
                <w:rFonts w:ascii="Arial" w:eastAsia="Times New Roman" w:hAnsi="Arial" w:cs="Arial"/>
                <w:b/>
                <w:sz w:val="24"/>
                <w:szCs w:val="24"/>
                <w:lang w:eastAsia="en-GB"/>
              </w:rPr>
            </w:pPr>
            <w:r w:rsidRPr="00692FE6">
              <w:rPr>
                <w:rFonts w:ascii="Arial" w:eastAsia="Times New Roman" w:hAnsi="Arial" w:cs="Arial"/>
                <w:b/>
                <w:sz w:val="24"/>
                <w:szCs w:val="24"/>
                <w:lang w:eastAsia="en-GB"/>
              </w:rPr>
              <w:t>Overseas visitor charging</w:t>
            </w:r>
          </w:p>
          <w:p w:rsidR="00D708E6" w:rsidRPr="00D708E6" w:rsidRDefault="00D708E6" w:rsidP="00F70002">
            <w:pPr>
              <w:spacing w:after="0" w:line="240" w:lineRule="auto"/>
              <w:jc w:val="both"/>
              <w:rPr>
                <w:rFonts w:ascii="Arial" w:eastAsia="Times New Roman" w:hAnsi="Arial" w:cs="Arial"/>
                <w:sz w:val="20"/>
                <w:szCs w:val="20"/>
                <w:lang w:eastAsia="en-GB"/>
              </w:rPr>
            </w:pPr>
          </w:p>
          <w:p w:rsidR="001C3529" w:rsidRDefault="001C3529" w:rsidP="00F70002">
            <w:pPr>
              <w:spacing w:after="0" w:line="240" w:lineRule="auto"/>
              <w:rPr>
                <w:rFonts w:ascii="Arial" w:eastAsia="Times New Roman" w:hAnsi="Arial" w:cs="Arial"/>
                <w:sz w:val="20"/>
                <w:szCs w:val="20"/>
                <w:lang w:eastAsia="en-GB"/>
              </w:rPr>
            </w:pPr>
            <w:r w:rsidRPr="00622EA9">
              <w:rPr>
                <w:rFonts w:ascii="Arial" w:eastAsia="Times New Roman" w:hAnsi="Arial" w:cs="Arial"/>
                <w:sz w:val="20"/>
                <w:szCs w:val="20"/>
                <w:lang w:eastAsia="en-GB"/>
              </w:rPr>
              <w:t xml:space="preserve">With effect from </w:t>
            </w:r>
            <w:r w:rsidR="005D5539">
              <w:rPr>
                <w:rFonts w:ascii="Arial" w:eastAsia="Times New Roman" w:hAnsi="Arial" w:cs="Arial"/>
                <w:sz w:val="20"/>
                <w:szCs w:val="20"/>
                <w:lang w:eastAsia="en-GB"/>
              </w:rPr>
              <w:t>1 February 2018</w:t>
            </w:r>
            <w:r w:rsidRPr="00622EA9">
              <w:rPr>
                <w:rFonts w:ascii="Arial" w:eastAsia="Times New Roman" w:hAnsi="Arial" w:cs="Arial"/>
                <w:sz w:val="20"/>
                <w:szCs w:val="20"/>
                <w:lang w:eastAsia="en-GB"/>
              </w:rPr>
              <w:t>, the definition</w:t>
            </w:r>
            <w:r>
              <w:rPr>
                <w:rFonts w:ascii="Arial" w:eastAsia="Times New Roman" w:hAnsi="Arial" w:cs="Arial"/>
                <w:sz w:val="20"/>
                <w:szCs w:val="20"/>
                <w:lang w:eastAsia="en-GB"/>
              </w:rPr>
              <w:t>s</w:t>
            </w:r>
            <w:r w:rsidRPr="00622EA9">
              <w:rPr>
                <w:rFonts w:ascii="Arial" w:eastAsia="Times New Roman" w:hAnsi="Arial" w:cs="Arial"/>
                <w:sz w:val="20"/>
                <w:szCs w:val="20"/>
                <w:lang w:eastAsia="en-GB"/>
              </w:rPr>
              <w:t xml:space="preserve"> in the Gener</w:t>
            </w:r>
            <w:r>
              <w:rPr>
                <w:rFonts w:ascii="Arial" w:eastAsia="Times New Roman" w:hAnsi="Arial" w:cs="Arial"/>
                <w:sz w:val="20"/>
                <w:szCs w:val="20"/>
                <w:lang w:eastAsia="en-GB"/>
              </w:rPr>
              <w:t>al Conditions of Overseas Visitor Charging Guidance and Overseas Visitor Charging Regulations are</w:t>
            </w:r>
            <w:r w:rsidRPr="00622EA9">
              <w:rPr>
                <w:rFonts w:ascii="Arial" w:eastAsia="Times New Roman" w:hAnsi="Arial" w:cs="Arial"/>
                <w:sz w:val="20"/>
                <w:szCs w:val="20"/>
                <w:lang w:eastAsia="en-GB"/>
              </w:rPr>
              <w:t xml:space="preserve"> deleted and replaced by the following:</w:t>
            </w:r>
          </w:p>
          <w:p w:rsidR="001C3529" w:rsidRDefault="001C3529" w:rsidP="00F70002">
            <w:pPr>
              <w:spacing w:after="0" w:line="240" w:lineRule="auto"/>
              <w:rPr>
                <w:rFonts w:ascii="Arial" w:eastAsia="Times New Roman" w:hAnsi="Arial" w:cs="Arial"/>
                <w:sz w:val="20"/>
                <w:szCs w:val="20"/>
                <w:lang w:eastAsia="en-GB"/>
              </w:rPr>
            </w:pPr>
          </w:p>
          <w:p w:rsidR="001C3529" w:rsidRPr="00622EA9" w:rsidRDefault="001C3529" w:rsidP="00F70002">
            <w:pPr>
              <w:spacing w:after="0" w:line="240" w:lineRule="auto"/>
              <w:ind w:left="720"/>
              <w:jc w:val="both"/>
              <w:rPr>
                <w:rFonts w:ascii="Arial" w:eastAsia="Times New Roman" w:hAnsi="Arial" w:cs="Arial"/>
                <w:sz w:val="20"/>
                <w:szCs w:val="20"/>
                <w:lang w:eastAsia="en-GB"/>
              </w:rPr>
            </w:pPr>
            <w:r w:rsidRPr="00622EA9">
              <w:rPr>
                <w:rFonts w:ascii="Arial" w:eastAsia="Times New Roman" w:hAnsi="Arial" w:cs="Arial"/>
                <w:b/>
                <w:sz w:val="20"/>
                <w:szCs w:val="20"/>
                <w:lang w:eastAsia="en-GB"/>
              </w:rPr>
              <w:t>Overseas Visitor Charging Guidance</w:t>
            </w:r>
            <w:r w:rsidRPr="00622EA9">
              <w:rPr>
                <w:rFonts w:ascii="Arial" w:eastAsia="Times New Roman" w:hAnsi="Arial" w:cs="Arial"/>
                <w:sz w:val="20"/>
                <w:szCs w:val="20"/>
                <w:lang w:eastAsia="en-GB"/>
              </w:rPr>
              <w:t xml:space="preserve"> any guidance issued from time to time by the Secretary of State or by NHS England on the making and recovery of charges under the Overseas Visitor Charging Regulations, including that available via:</w:t>
            </w:r>
          </w:p>
          <w:p w:rsidR="001C3529" w:rsidRDefault="00CC207D" w:rsidP="00F70002">
            <w:pPr>
              <w:spacing w:after="0" w:line="240" w:lineRule="auto"/>
              <w:ind w:left="720"/>
              <w:jc w:val="both"/>
              <w:rPr>
                <w:rFonts w:ascii="Arial" w:eastAsia="Times New Roman" w:hAnsi="Arial" w:cs="Arial"/>
                <w:sz w:val="20"/>
                <w:szCs w:val="20"/>
                <w:lang w:eastAsia="en-GB"/>
              </w:rPr>
            </w:pPr>
            <w:hyperlink r:id="rId21" w:history="1">
              <w:r w:rsidR="001C3529" w:rsidRPr="00FF7BE6">
                <w:rPr>
                  <w:rStyle w:val="Hyperlink"/>
                  <w:rFonts w:ascii="Arial" w:eastAsia="Times New Roman" w:hAnsi="Arial" w:cs="Arial"/>
                  <w:sz w:val="20"/>
                  <w:szCs w:val="20"/>
                  <w:lang w:eastAsia="en-GB"/>
                </w:rPr>
                <w:t>www.gov.uk/government/publications/guidance-on-overseas-visitors-hospital-charging-regulations</w:t>
              </w:r>
            </w:hyperlink>
          </w:p>
          <w:p w:rsidR="001C3529" w:rsidRPr="00622EA9" w:rsidRDefault="001C3529" w:rsidP="00F70002">
            <w:pPr>
              <w:spacing w:after="0" w:line="240" w:lineRule="auto"/>
              <w:ind w:left="720"/>
              <w:jc w:val="both"/>
              <w:rPr>
                <w:rFonts w:ascii="Arial" w:eastAsia="Times New Roman" w:hAnsi="Arial" w:cs="Arial"/>
                <w:sz w:val="20"/>
                <w:szCs w:val="20"/>
                <w:lang w:eastAsia="en-GB"/>
              </w:rPr>
            </w:pPr>
            <w:r w:rsidRPr="00622EA9">
              <w:rPr>
                <w:rFonts w:ascii="Arial" w:eastAsia="Times New Roman" w:hAnsi="Arial" w:cs="Arial"/>
                <w:sz w:val="20"/>
                <w:szCs w:val="20"/>
                <w:lang w:eastAsia="en-GB"/>
              </w:rPr>
              <w:t>and</w:t>
            </w:r>
          </w:p>
          <w:p w:rsidR="001C3529" w:rsidRDefault="00CC207D" w:rsidP="00F70002">
            <w:pPr>
              <w:spacing w:after="0" w:line="240" w:lineRule="auto"/>
              <w:ind w:left="720"/>
              <w:jc w:val="both"/>
              <w:rPr>
                <w:rFonts w:ascii="Arial" w:eastAsia="Times New Roman" w:hAnsi="Arial" w:cs="Arial"/>
                <w:sz w:val="20"/>
                <w:szCs w:val="20"/>
                <w:lang w:eastAsia="en-GB"/>
              </w:rPr>
            </w:pPr>
            <w:hyperlink r:id="rId22" w:history="1">
              <w:r w:rsidR="001C3529" w:rsidRPr="00FF7BE6">
                <w:rPr>
                  <w:rStyle w:val="Hyperlink"/>
                  <w:rFonts w:ascii="Arial" w:eastAsia="Times New Roman" w:hAnsi="Arial" w:cs="Arial"/>
                  <w:sz w:val="20"/>
                  <w:szCs w:val="20"/>
                  <w:lang w:eastAsia="en-GB"/>
                </w:rPr>
                <w:t>https://www.england.nhs.uk/wp-content/uploads/2015/05/guidance-chargeable-overseas-visitor.pdf</w:t>
              </w:r>
            </w:hyperlink>
          </w:p>
          <w:p w:rsidR="001C3529" w:rsidRPr="00622EA9" w:rsidRDefault="001C3529" w:rsidP="00F70002">
            <w:pPr>
              <w:spacing w:after="0" w:line="240" w:lineRule="auto"/>
              <w:ind w:left="720"/>
              <w:jc w:val="both"/>
              <w:rPr>
                <w:rFonts w:ascii="Arial" w:eastAsia="Times New Roman" w:hAnsi="Arial" w:cs="Arial"/>
                <w:sz w:val="20"/>
                <w:szCs w:val="20"/>
                <w:lang w:eastAsia="en-GB"/>
              </w:rPr>
            </w:pPr>
          </w:p>
          <w:p w:rsidR="001C3529" w:rsidRDefault="001C3529" w:rsidP="00F70002">
            <w:pPr>
              <w:spacing w:after="0" w:line="240" w:lineRule="auto"/>
              <w:ind w:left="720"/>
              <w:jc w:val="both"/>
              <w:rPr>
                <w:rFonts w:ascii="Arial" w:eastAsia="Times New Roman" w:hAnsi="Arial" w:cs="Arial"/>
                <w:sz w:val="20"/>
                <w:szCs w:val="20"/>
                <w:lang w:eastAsia="en-GB"/>
              </w:rPr>
            </w:pPr>
            <w:r w:rsidRPr="00622EA9">
              <w:rPr>
                <w:rFonts w:ascii="Arial" w:eastAsia="Times New Roman" w:hAnsi="Arial" w:cs="Arial"/>
                <w:b/>
                <w:sz w:val="20"/>
                <w:szCs w:val="20"/>
                <w:lang w:eastAsia="en-GB"/>
              </w:rPr>
              <w:t>Overseas Visitor Charging Regulations</w:t>
            </w:r>
            <w:r w:rsidRPr="00622EA9">
              <w:rPr>
                <w:rFonts w:ascii="Arial" w:eastAsia="Times New Roman" w:hAnsi="Arial" w:cs="Arial"/>
                <w:sz w:val="20"/>
                <w:szCs w:val="20"/>
                <w:lang w:eastAsia="en-GB"/>
              </w:rPr>
              <w:t xml:space="preserve"> the regulations made by the Secretary of State under section 175 of the National Health Service Act 2006, availabl</w:t>
            </w:r>
            <w:r>
              <w:rPr>
                <w:rFonts w:ascii="Arial" w:eastAsia="Times New Roman" w:hAnsi="Arial" w:cs="Arial"/>
                <w:sz w:val="20"/>
                <w:szCs w:val="20"/>
                <w:lang w:eastAsia="en-GB"/>
              </w:rPr>
              <w:t xml:space="preserve">e via: </w:t>
            </w:r>
            <w:hyperlink r:id="rId23" w:history="1">
              <w:r w:rsidRPr="00FF7BE6">
                <w:rPr>
                  <w:rStyle w:val="Hyperlink"/>
                  <w:rFonts w:ascii="Arial" w:eastAsia="Times New Roman" w:hAnsi="Arial" w:cs="Arial"/>
                  <w:sz w:val="20"/>
                  <w:szCs w:val="20"/>
                  <w:lang w:eastAsia="en-GB"/>
                </w:rPr>
                <w:t>http://www.legislation.gov.uk/uksi/2015/238/contents/made</w:t>
              </w:r>
            </w:hyperlink>
            <w:r>
              <w:rPr>
                <w:rFonts w:ascii="Arial" w:eastAsia="Times New Roman" w:hAnsi="Arial" w:cs="Arial"/>
                <w:sz w:val="20"/>
                <w:szCs w:val="20"/>
                <w:lang w:eastAsia="en-GB"/>
              </w:rPr>
              <w:t xml:space="preserve"> and</w:t>
            </w:r>
            <w:r w:rsidRPr="00930FBE">
              <w:rPr>
                <w:rFonts w:ascii="Arial" w:eastAsia="Times New Roman" w:hAnsi="Arial" w:cs="Arial"/>
                <w:sz w:val="20"/>
                <w:szCs w:val="20"/>
                <w:lang w:eastAsia="en-GB"/>
              </w:rPr>
              <w:t xml:space="preserve"> </w:t>
            </w:r>
            <w:hyperlink r:id="rId24" w:history="1">
              <w:r w:rsidRPr="00FF7BE6">
                <w:rPr>
                  <w:rStyle w:val="Hyperlink"/>
                  <w:rFonts w:ascii="Arial" w:eastAsia="Times New Roman" w:hAnsi="Arial" w:cs="Arial"/>
                  <w:sz w:val="20"/>
                  <w:szCs w:val="20"/>
                  <w:lang w:eastAsia="en-GB"/>
                </w:rPr>
                <w:t>http://www.legislation.gov.uk/uksi/2017/756/contents/made</w:t>
              </w:r>
            </w:hyperlink>
          </w:p>
          <w:p w:rsidR="00D708E6" w:rsidRPr="00C200D4" w:rsidRDefault="00D708E6" w:rsidP="00F70002">
            <w:pPr>
              <w:spacing w:after="0" w:line="240" w:lineRule="auto"/>
              <w:ind w:left="720"/>
              <w:rPr>
                <w:rFonts w:ascii="Arial" w:eastAsia="Times New Roman" w:hAnsi="Arial" w:cs="Arial"/>
                <w:sz w:val="20"/>
                <w:szCs w:val="20"/>
                <w:lang w:eastAsia="en-GB"/>
              </w:rPr>
            </w:pPr>
          </w:p>
        </w:tc>
      </w:tr>
    </w:tbl>
    <w:p w:rsidR="00792A67" w:rsidRDefault="00792A67" w:rsidP="00F70002">
      <w:pPr>
        <w:spacing w:after="0" w:line="240" w:lineRule="auto"/>
        <w:jc w:val="both"/>
        <w:rPr>
          <w:rFonts w:ascii="Arial" w:eastAsia="Times New Roman" w:hAnsi="Arial" w:cs="Arial"/>
          <w:sz w:val="20"/>
          <w:szCs w:val="20"/>
          <w:lang w:eastAsia="en-GB"/>
        </w:rPr>
      </w:pPr>
    </w:p>
    <w:p w:rsidR="002E19B6" w:rsidRDefault="002E19B6" w:rsidP="00F70002">
      <w:pPr>
        <w:spacing w:after="0" w:line="240" w:lineRule="auto"/>
        <w:jc w:val="both"/>
        <w:rPr>
          <w:rFonts w:ascii="Arial" w:eastAsia="Times New Roman" w:hAnsi="Arial" w:cs="Arial"/>
          <w:sz w:val="20"/>
          <w:szCs w:val="20"/>
          <w:lang w:eastAsia="en-GB"/>
        </w:rPr>
      </w:pPr>
    </w:p>
    <w:p w:rsidR="002B183E" w:rsidRDefault="002B183E" w:rsidP="00F70002">
      <w:pPr>
        <w:spacing w:after="0" w:line="240" w:lineRule="auto"/>
        <w:jc w:val="both"/>
        <w:rPr>
          <w:rFonts w:ascii="Arial" w:eastAsia="Times New Roman" w:hAnsi="Arial" w:cs="Arial"/>
          <w:sz w:val="20"/>
          <w:szCs w:val="20"/>
          <w:lang w:eastAsia="en-GB"/>
        </w:rPr>
      </w:pPr>
    </w:p>
    <w:p w:rsidR="002B183E" w:rsidRDefault="002B183E" w:rsidP="00F70002">
      <w:pPr>
        <w:spacing w:after="0" w:line="240" w:lineRule="auto"/>
        <w:jc w:val="both"/>
        <w:rPr>
          <w:rFonts w:ascii="Arial" w:eastAsia="Times New Roman" w:hAnsi="Arial" w:cs="Arial"/>
          <w:sz w:val="20"/>
          <w:szCs w:val="20"/>
          <w:lang w:eastAsia="en-GB"/>
        </w:rPr>
      </w:pPr>
    </w:p>
    <w:p w:rsidR="002B183E" w:rsidRDefault="002B183E" w:rsidP="00F70002">
      <w:pPr>
        <w:spacing w:after="0" w:line="240" w:lineRule="auto"/>
        <w:jc w:val="both"/>
        <w:rPr>
          <w:rFonts w:ascii="Arial" w:eastAsia="Times New Roman" w:hAnsi="Arial" w:cs="Arial"/>
          <w:sz w:val="20"/>
          <w:szCs w:val="20"/>
          <w:lang w:eastAsia="en-GB"/>
        </w:rPr>
      </w:pPr>
    </w:p>
    <w:p w:rsidR="002B183E" w:rsidRDefault="002B183E" w:rsidP="00F70002">
      <w:pPr>
        <w:spacing w:after="0" w:line="240" w:lineRule="auto"/>
        <w:jc w:val="both"/>
        <w:rPr>
          <w:rFonts w:ascii="Arial" w:eastAsia="Times New Roman" w:hAnsi="Arial" w:cs="Arial"/>
          <w:sz w:val="20"/>
          <w:szCs w:val="20"/>
          <w:lang w:eastAsia="en-GB"/>
        </w:rPr>
      </w:pPr>
    </w:p>
    <w:p w:rsidR="00C200D4" w:rsidRPr="00C200D4" w:rsidRDefault="00C200D4" w:rsidP="00F70002">
      <w:pPr>
        <w:numPr>
          <w:ilvl w:val="0"/>
          <w:numId w:val="31"/>
        </w:numPr>
        <w:spacing w:after="0" w:line="240" w:lineRule="auto"/>
        <w:ind w:left="567" w:hanging="567"/>
        <w:contextualSpacing/>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The Parties agree that the Contract is varied accordingly.</w:t>
      </w:r>
    </w:p>
    <w:p w:rsidR="00C200D4" w:rsidRPr="00C200D4" w:rsidRDefault="00C200D4" w:rsidP="00F70002">
      <w:pPr>
        <w:spacing w:after="0" w:line="240" w:lineRule="auto"/>
        <w:jc w:val="both"/>
        <w:rPr>
          <w:rFonts w:ascii="Arial" w:eastAsia="Times New Roman" w:hAnsi="Arial" w:cs="Arial"/>
          <w:sz w:val="20"/>
          <w:szCs w:val="20"/>
          <w:lang w:eastAsia="en-GB"/>
        </w:rPr>
      </w:pPr>
    </w:p>
    <w:p w:rsidR="00C200D4" w:rsidRPr="00C200D4" w:rsidRDefault="00C200D4" w:rsidP="00F70002">
      <w:pPr>
        <w:spacing w:after="0" w:line="240" w:lineRule="auto"/>
        <w:ind w:left="567"/>
        <w:contextualSpacing/>
        <w:jc w:val="both"/>
        <w:rPr>
          <w:rFonts w:ascii="Arial" w:eastAsia="Times New Roman" w:hAnsi="Arial" w:cs="Arial"/>
          <w:sz w:val="20"/>
          <w:szCs w:val="20"/>
          <w:lang w:eastAsia="en-GB"/>
        </w:rPr>
      </w:pPr>
    </w:p>
    <w:p w:rsidR="00C200D4" w:rsidRPr="00C200D4" w:rsidRDefault="00C200D4" w:rsidP="00F70002">
      <w:pPr>
        <w:spacing w:after="0" w:line="240" w:lineRule="auto"/>
        <w:contextualSpacing/>
        <w:jc w:val="both"/>
        <w:rPr>
          <w:rFonts w:ascii="Arial" w:eastAsia="Times New Roman" w:hAnsi="Arial" w:cs="Arial"/>
          <w:sz w:val="20"/>
          <w:szCs w:val="20"/>
          <w:lang w:eastAsia="en-GB"/>
        </w:rPr>
      </w:pPr>
      <w:r w:rsidRPr="00C200D4">
        <w:rPr>
          <w:rFonts w:ascii="Arial" w:eastAsia="Times New Roman" w:hAnsi="Arial" w:cs="Arial"/>
          <w:b/>
          <w:sz w:val="20"/>
          <w:szCs w:val="20"/>
          <w:lang w:eastAsia="en-GB"/>
        </w:rPr>
        <w:t>IN WITNESS OF WHICH the Parties have signed this Variation Agreement on the date(s) shown below</w:t>
      </w:r>
    </w:p>
    <w:p w:rsidR="00C200D4" w:rsidRPr="00C200D4" w:rsidRDefault="00C200D4" w:rsidP="00F70002">
      <w:pPr>
        <w:spacing w:after="0" w:line="240" w:lineRule="auto"/>
        <w:ind w:left="993"/>
        <w:contextualSpacing/>
        <w:jc w:val="both"/>
        <w:rPr>
          <w:rFonts w:ascii="Arial" w:eastAsia="Times New Roman" w:hAnsi="Arial" w:cs="Arial"/>
          <w:sz w:val="20"/>
          <w:szCs w:val="20"/>
          <w:lang w:eastAsia="en-GB"/>
        </w:rPr>
      </w:pPr>
    </w:p>
    <w:p w:rsidR="00C200D4" w:rsidRPr="00C200D4" w:rsidRDefault="00C200D4" w:rsidP="00F70002">
      <w:pPr>
        <w:spacing w:after="0" w:line="240" w:lineRule="auto"/>
        <w:ind w:left="993"/>
        <w:contextualSpacing/>
        <w:jc w:val="both"/>
        <w:rPr>
          <w:rFonts w:ascii="Arial" w:eastAsia="Times New Roman" w:hAnsi="Arial" w:cs="Arial"/>
          <w:sz w:val="20"/>
          <w:szCs w:val="20"/>
          <w:lang w:eastAsia="en-GB"/>
        </w:rPr>
      </w:pPr>
    </w:p>
    <w:tbl>
      <w:tblPr>
        <w:tblW w:w="0" w:type="auto"/>
        <w:tblInd w:w="-34" w:type="dxa"/>
        <w:tblLook w:val="04A0" w:firstRow="1" w:lastRow="0" w:firstColumn="1" w:lastColumn="0" w:noHBand="0" w:noVBand="1"/>
        <w:tblCaption w:val="Signature box"/>
      </w:tblPr>
      <w:tblGrid>
        <w:gridCol w:w="4020"/>
        <w:gridCol w:w="4536"/>
      </w:tblGrid>
      <w:tr w:rsidR="00C200D4" w:rsidRPr="00C200D4" w:rsidTr="00315AA8">
        <w:tc>
          <w:tcPr>
            <w:tcW w:w="4020" w:type="dxa"/>
            <w:shd w:val="clear" w:color="auto" w:fill="auto"/>
          </w:tcPr>
          <w:p w:rsidR="00C200D4" w:rsidRPr="00C200D4" w:rsidRDefault="00C200D4" w:rsidP="00F70002">
            <w:pPr>
              <w:spacing w:after="0" w:line="240" w:lineRule="auto"/>
              <w:contextualSpacing/>
              <w:jc w:val="both"/>
              <w:rPr>
                <w:rFonts w:ascii="Arial" w:eastAsia="Times New Roman" w:hAnsi="Arial" w:cs="Arial"/>
                <w:b/>
                <w:sz w:val="20"/>
                <w:szCs w:val="20"/>
                <w:lang w:eastAsia="en-GB"/>
              </w:rPr>
            </w:pPr>
          </w:p>
          <w:p w:rsidR="00C200D4" w:rsidRPr="00C200D4" w:rsidRDefault="00C200D4" w:rsidP="00F70002">
            <w:pPr>
              <w:spacing w:after="0" w:line="240" w:lineRule="auto"/>
              <w:contextualSpacing/>
              <w:jc w:val="both"/>
              <w:rPr>
                <w:rFonts w:ascii="Arial" w:eastAsia="Times New Roman" w:hAnsi="Arial" w:cs="Arial"/>
                <w:b/>
                <w:sz w:val="20"/>
                <w:szCs w:val="20"/>
                <w:lang w:eastAsia="en-GB"/>
              </w:rPr>
            </w:pPr>
            <w:r w:rsidRPr="00C200D4">
              <w:rPr>
                <w:rFonts w:ascii="Arial" w:eastAsia="Times New Roman" w:hAnsi="Arial" w:cs="Arial"/>
                <w:b/>
                <w:sz w:val="20"/>
                <w:szCs w:val="20"/>
                <w:lang w:eastAsia="en-GB"/>
              </w:rPr>
              <w:t>SIGNED by</w:t>
            </w:r>
          </w:p>
        </w:tc>
        <w:tc>
          <w:tcPr>
            <w:tcW w:w="4536" w:type="dxa"/>
            <w:shd w:val="clear" w:color="auto" w:fill="auto"/>
          </w:tcPr>
          <w:p w:rsidR="00C200D4" w:rsidRPr="00C200D4" w:rsidRDefault="00C200D4" w:rsidP="00F70002">
            <w:pPr>
              <w:spacing w:after="0" w:line="240" w:lineRule="auto"/>
              <w:contextualSpacing/>
              <w:jc w:val="both"/>
              <w:rPr>
                <w:rFonts w:ascii="Arial" w:eastAsia="Times New Roman" w:hAnsi="Arial" w:cs="Arial"/>
                <w:sz w:val="20"/>
                <w:szCs w:val="20"/>
                <w:lang w:eastAsia="en-GB"/>
              </w:rPr>
            </w:pPr>
          </w:p>
          <w:p w:rsidR="00C200D4" w:rsidRPr="00C200D4" w:rsidRDefault="00C200D4" w:rsidP="00F70002">
            <w:pPr>
              <w:spacing w:after="0" w:line="240" w:lineRule="auto"/>
              <w:contextualSpacing/>
              <w:jc w:val="both"/>
              <w:rPr>
                <w:rFonts w:ascii="Arial" w:eastAsia="Times New Roman" w:hAnsi="Arial" w:cs="Arial"/>
                <w:sz w:val="20"/>
                <w:szCs w:val="20"/>
                <w:lang w:eastAsia="en-GB"/>
              </w:rPr>
            </w:pPr>
          </w:p>
          <w:p w:rsidR="00C200D4" w:rsidRPr="00C200D4" w:rsidRDefault="00C200D4" w:rsidP="00F70002">
            <w:pPr>
              <w:spacing w:after="0" w:line="240" w:lineRule="auto"/>
              <w:contextualSpacing/>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w:t>
            </w:r>
          </w:p>
          <w:p w:rsidR="00C200D4" w:rsidRPr="00C200D4" w:rsidRDefault="00C200D4" w:rsidP="00F70002">
            <w:pPr>
              <w:spacing w:after="0" w:line="240" w:lineRule="auto"/>
              <w:contextualSpacing/>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Signature</w:t>
            </w:r>
          </w:p>
        </w:tc>
      </w:tr>
      <w:tr w:rsidR="00C200D4" w:rsidRPr="00C200D4" w:rsidTr="00315AA8">
        <w:tc>
          <w:tcPr>
            <w:tcW w:w="4020" w:type="dxa"/>
            <w:shd w:val="clear" w:color="auto" w:fill="auto"/>
          </w:tcPr>
          <w:p w:rsidR="00C200D4" w:rsidRPr="00C200D4" w:rsidRDefault="00C200D4" w:rsidP="00F70002">
            <w:pPr>
              <w:spacing w:after="0" w:line="240" w:lineRule="auto"/>
              <w:contextualSpacing/>
              <w:jc w:val="both"/>
              <w:rPr>
                <w:rFonts w:ascii="Arial" w:eastAsia="Times New Roman" w:hAnsi="Arial" w:cs="Arial"/>
                <w:b/>
                <w:sz w:val="20"/>
                <w:szCs w:val="20"/>
                <w:highlight w:val="yellow"/>
                <w:lang w:eastAsia="en-GB"/>
              </w:rPr>
            </w:pPr>
          </w:p>
          <w:p w:rsidR="00C200D4" w:rsidRPr="00C200D4" w:rsidRDefault="00C200D4" w:rsidP="00F70002">
            <w:pPr>
              <w:spacing w:after="0" w:line="240" w:lineRule="auto"/>
              <w:contextualSpacing/>
              <w:jc w:val="both"/>
              <w:rPr>
                <w:rFonts w:ascii="Arial" w:eastAsia="Times New Roman" w:hAnsi="Arial" w:cs="Arial"/>
                <w:b/>
                <w:sz w:val="20"/>
                <w:szCs w:val="20"/>
                <w:lang w:eastAsia="en-GB"/>
              </w:rPr>
            </w:pPr>
            <w:r w:rsidRPr="00C200D4">
              <w:rPr>
                <w:rFonts w:ascii="Arial" w:eastAsia="Times New Roman" w:hAnsi="Arial" w:cs="Arial"/>
                <w:b/>
                <w:sz w:val="20"/>
                <w:szCs w:val="20"/>
                <w:lang w:eastAsia="en-GB"/>
              </w:rPr>
              <w:t>[INSERT AUTHORISED</w:t>
            </w:r>
          </w:p>
          <w:p w:rsidR="00C200D4" w:rsidRPr="00C200D4" w:rsidRDefault="00C200D4" w:rsidP="00F70002">
            <w:pPr>
              <w:spacing w:after="0" w:line="240" w:lineRule="auto"/>
              <w:contextualSpacing/>
              <w:jc w:val="both"/>
              <w:rPr>
                <w:rFonts w:ascii="Arial" w:eastAsia="Times New Roman" w:hAnsi="Arial" w:cs="Arial"/>
                <w:b/>
                <w:sz w:val="20"/>
                <w:szCs w:val="20"/>
                <w:lang w:eastAsia="en-GB"/>
              </w:rPr>
            </w:pPr>
            <w:r w:rsidRPr="00C200D4">
              <w:rPr>
                <w:rFonts w:ascii="Arial" w:eastAsia="Times New Roman" w:hAnsi="Arial" w:cs="Arial"/>
                <w:b/>
                <w:sz w:val="20"/>
                <w:szCs w:val="20"/>
                <w:lang w:eastAsia="en-GB"/>
              </w:rPr>
              <w:t>SIGNATORY’S NAME]</w:t>
            </w:r>
          </w:p>
          <w:p w:rsidR="00C200D4" w:rsidRPr="00C200D4" w:rsidRDefault="00C200D4" w:rsidP="00F70002">
            <w:pPr>
              <w:spacing w:after="0" w:line="240" w:lineRule="auto"/>
              <w:contextualSpacing/>
              <w:jc w:val="both"/>
              <w:rPr>
                <w:rFonts w:ascii="Arial" w:eastAsia="Times New Roman" w:hAnsi="Arial" w:cs="Arial"/>
                <w:b/>
                <w:sz w:val="20"/>
                <w:szCs w:val="20"/>
                <w:lang w:eastAsia="en-GB"/>
              </w:rPr>
            </w:pPr>
            <w:r w:rsidRPr="00C200D4">
              <w:rPr>
                <w:rFonts w:ascii="Arial" w:eastAsia="Times New Roman" w:hAnsi="Arial" w:cs="Arial"/>
                <w:b/>
                <w:sz w:val="20"/>
                <w:szCs w:val="20"/>
                <w:lang w:eastAsia="en-GB"/>
              </w:rPr>
              <w:t xml:space="preserve">for and on behalf of </w:t>
            </w:r>
          </w:p>
          <w:p w:rsidR="00C200D4" w:rsidRPr="00C200D4" w:rsidRDefault="00C200D4" w:rsidP="00F70002">
            <w:pPr>
              <w:spacing w:after="0" w:line="240" w:lineRule="auto"/>
              <w:contextualSpacing/>
              <w:jc w:val="both"/>
              <w:rPr>
                <w:rFonts w:ascii="Arial" w:eastAsia="Times New Roman" w:hAnsi="Arial" w:cs="Arial"/>
                <w:b/>
                <w:sz w:val="20"/>
                <w:szCs w:val="20"/>
                <w:highlight w:val="yellow"/>
                <w:lang w:eastAsia="en-GB"/>
              </w:rPr>
            </w:pPr>
            <w:r w:rsidRPr="00C200D4">
              <w:rPr>
                <w:rFonts w:ascii="Arial" w:eastAsia="Times New Roman" w:hAnsi="Arial" w:cs="Arial"/>
                <w:b/>
                <w:sz w:val="20"/>
                <w:szCs w:val="20"/>
                <w:lang w:eastAsia="en-GB"/>
              </w:rPr>
              <w:t>the Co-ordinating Commissioner</w:t>
            </w:r>
          </w:p>
        </w:tc>
        <w:tc>
          <w:tcPr>
            <w:tcW w:w="4536" w:type="dxa"/>
            <w:shd w:val="clear" w:color="auto" w:fill="auto"/>
          </w:tcPr>
          <w:p w:rsidR="00C200D4" w:rsidRPr="00C200D4" w:rsidRDefault="00C200D4" w:rsidP="00F70002">
            <w:pPr>
              <w:spacing w:after="0" w:line="240" w:lineRule="auto"/>
              <w:jc w:val="both"/>
              <w:rPr>
                <w:rFonts w:ascii="Arial" w:eastAsia="Times New Roman" w:hAnsi="Arial" w:cs="Arial"/>
                <w:sz w:val="20"/>
                <w:szCs w:val="20"/>
                <w:lang w:eastAsia="en-GB"/>
              </w:rPr>
            </w:pPr>
          </w:p>
          <w:p w:rsidR="00C200D4" w:rsidRPr="00C200D4" w:rsidRDefault="00C200D4" w:rsidP="00F70002">
            <w:pPr>
              <w:spacing w:after="0" w:line="240" w:lineRule="auto"/>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w:t>
            </w:r>
          </w:p>
          <w:p w:rsidR="00C200D4" w:rsidRPr="00C200D4" w:rsidRDefault="00C200D4" w:rsidP="00F70002">
            <w:pPr>
              <w:spacing w:after="0" w:line="240" w:lineRule="auto"/>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Title</w:t>
            </w:r>
          </w:p>
          <w:p w:rsidR="00C200D4" w:rsidRPr="00C200D4" w:rsidRDefault="00C200D4" w:rsidP="00F70002">
            <w:pPr>
              <w:spacing w:after="0" w:line="240" w:lineRule="auto"/>
              <w:contextualSpacing/>
              <w:jc w:val="both"/>
              <w:rPr>
                <w:rFonts w:ascii="Arial" w:eastAsia="Times New Roman" w:hAnsi="Arial" w:cs="Arial"/>
                <w:sz w:val="20"/>
                <w:szCs w:val="20"/>
                <w:lang w:eastAsia="en-GB"/>
              </w:rPr>
            </w:pPr>
          </w:p>
          <w:p w:rsidR="00C200D4" w:rsidRPr="00C200D4" w:rsidRDefault="00C200D4" w:rsidP="00F70002">
            <w:pPr>
              <w:spacing w:after="0" w:line="240" w:lineRule="auto"/>
              <w:contextualSpacing/>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w:t>
            </w:r>
          </w:p>
          <w:p w:rsidR="00C200D4" w:rsidRPr="00C200D4" w:rsidRDefault="00C200D4" w:rsidP="00F70002">
            <w:pPr>
              <w:spacing w:after="0" w:line="240" w:lineRule="auto"/>
              <w:contextualSpacing/>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Date</w:t>
            </w:r>
          </w:p>
        </w:tc>
      </w:tr>
      <w:tr w:rsidR="00C200D4" w:rsidRPr="00C200D4" w:rsidTr="00315AA8">
        <w:tc>
          <w:tcPr>
            <w:tcW w:w="4020" w:type="dxa"/>
            <w:shd w:val="clear" w:color="auto" w:fill="auto"/>
          </w:tcPr>
          <w:p w:rsidR="00C200D4" w:rsidRPr="00C200D4" w:rsidRDefault="00C200D4" w:rsidP="00F70002">
            <w:pPr>
              <w:spacing w:after="0" w:line="240" w:lineRule="auto"/>
              <w:contextualSpacing/>
              <w:jc w:val="both"/>
              <w:rPr>
                <w:rFonts w:ascii="Arial" w:eastAsia="Times New Roman" w:hAnsi="Arial" w:cs="Arial"/>
                <w:b/>
                <w:sz w:val="20"/>
                <w:szCs w:val="20"/>
                <w:highlight w:val="yellow"/>
                <w:lang w:eastAsia="en-GB"/>
              </w:rPr>
            </w:pPr>
          </w:p>
          <w:p w:rsidR="00C200D4" w:rsidRPr="00C200D4" w:rsidRDefault="00C200D4" w:rsidP="00F70002">
            <w:pPr>
              <w:spacing w:after="0" w:line="240" w:lineRule="auto"/>
              <w:contextualSpacing/>
              <w:jc w:val="both"/>
              <w:rPr>
                <w:rFonts w:ascii="Arial" w:eastAsia="Times New Roman" w:hAnsi="Arial" w:cs="Arial"/>
                <w:b/>
                <w:sz w:val="20"/>
                <w:szCs w:val="20"/>
                <w:highlight w:val="yellow"/>
                <w:lang w:eastAsia="en-GB"/>
              </w:rPr>
            </w:pPr>
          </w:p>
          <w:p w:rsidR="00C200D4" w:rsidRPr="00C200D4" w:rsidRDefault="00C200D4" w:rsidP="00F70002">
            <w:pPr>
              <w:spacing w:after="0" w:line="240" w:lineRule="auto"/>
              <w:contextualSpacing/>
              <w:jc w:val="both"/>
              <w:rPr>
                <w:rFonts w:ascii="Arial" w:eastAsia="Times New Roman" w:hAnsi="Arial" w:cs="Arial"/>
                <w:b/>
                <w:sz w:val="20"/>
                <w:szCs w:val="20"/>
                <w:highlight w:val="yellow"/>
                <w:lang w:eastAsia="en-GB"/>
              </w:rPr>
            </w:pPr>
          </w:p>
        </w:tc>
        <w:tc>
          <w:tcPr>
            <w:tcW w:w="4536" w:type="dxa"/>
            <w:shd w:val="clear" w:color="auto" w:fill="auto"/>
          </w:tcPr>
          <w:p w:rsidR="00C200D4" w:rsidRPr="00C200D4" w:rsidRDefault="00C200D4" w:rsidP="00F70002">
            <w:pPr>
              <w:spacing w:after="0" w:line="240" w:lineRule="auto"/>
              <w:jc w:val="both"/>
              <w:rPr>
                <w:rFonts w:ascii="Arial" w:eastAsia="Times New Roman" w:hAnsi="Arial" w:cs="Arial"/>
                <w:sz w:val="20"/>
                <w:szCs w:val="20"/>
                <w:lang w:eastAsia="en-GB"/>
              </w:rPr>
            </w:pPr>
          </w:p>
        </w:tc>
      </w:tr>
      <w:tr w:rsidR="00C200D4" w:rsidRPr="00C200D4" w:rsidTr="00315AA8">
        <w:tc>
          <w:tcPr>
            <w:tcW w:w="4020" w:type="dxa"/>
            <w:shd w:val="clear" w:color="auto" w:fill="auto"/>
          </w:tcPr>
          <w:p w:rsidR="00C200D4" w:rsidRPr="00C200D4" w:rsidRDefault="00C200D4" w:rsidP="00F70002">
            <w:pPr>
              <w:spacing w:after="0" w:line="240" w:lineRule="auto"/>
              <w:contextualSpacing/>
              <w:jc w:val="both"/>
              <w:rPr>
                <w:rFonts w:ascii="Arial" w:eastAsia="Times New Roman" w:hAnsi="Arial" w:cs="Arial"/>
                <w:sz w:val="20"/>
                <w:szCs w:val="20"/>
                <w:lang w:eastAsia="en-GB"/>
              </w:rPr>
            </w:pPr>
          </w:p>
          <w:p w:rsidR="00C200D4" w:rsidRPr="00C200D4" w:rsidRDefault="00C200D4" w:rsidP="00F70002">
            <w:pPr>
              <w:spacing w:after="0" w:line="240" w:lineRule="auto"/>
              <w:contextualSpacing/>
              <w:jc w:val="both"/>
              <w:rPr>
                <w:rFonts w:ascii="Arial" w:eastAsia="Times New Roman" w:hAnsi="Arial" w:cs="Arial"/>
                <w:sz w:val="20"/>
                <w:szCs w:val="20"/>
                <w:lang w:eastAsia="en-GB"/>
              </w:rPr>
            </w:pPr>
          </w:p>
          <w:p w:rsidR="00C200D4" w:rsidRPr="00C200D4" w:rsidRDefault="00C200D4" w:rsidP="00F70002">
            <w:pPr>
              <w:spacing w:after="0" w:line="240" w:lineRule="auto"/>
              <w:contextualSpacing/>
              <w:jc w:val="both"/>
              <w:rPr>
                <w:rFonts w:ascii="Arial" w:eastAsia="Times New Roman" w:hAnsi="Arial" w:cs="Arial"/>
                <w:sz w:val="20"/>
                <w:szCs w:val="20"/>
                <w:lang w:eastAsia="en-GB"/>
              </w:rPr>
            </w:pPr>
          </w:p>
          <w:p w:rsidR="00C200D4" w:rsidRPr="00C200D4" w:rsidRDefault="00C200D4" w:rsidP="00F70002">
            <w:pPr>
              <w:spacing w:after="0" w:line="240" w:lineRule="auto"/>
              <w:contextualSpacing/>
              <w:jc w:val="both"/>
              <w:rPr>
                <w:rFonts w:ascii="Arial" w:eastAsia="Times New Roman" w:hAnsi="Arial" w:cs="Arial"/>
                <w:sz w:val="20"/>
                <w:szCs w:val="20"/>
                <w:lang w:eastAsia="en-GB"/>
              </w:rPr>
            </w:pPr>
          </w:p>
          <w:p w:rsidR="00C200D4" w:rsidRPr="00C200D4" w:rsidRDefault="00C200D4" w:rsidP="00F70002">
            <w:pPr>
              <w:spacing w:after="0" w:line="240" w:lineRule="auto"/>
              <w:contextualSpacing/>
              <w:jc w:val="both"/>
              <w:rPr>
                <w:rFonts w:ascii="Arial" w:eastAsia="Times New Roman" w:hAnsi="Arial" w:cs="Arial"/>
                <w:b/>
                <w:sz w:val="20"/>
                <w:szCs w:val="20"/>
                <w:lang w:eastAsia="en-GB"/>
              </w:rPr>
            </w:pPr>
            <w:r w:rsidRPr="00C200D4">
              <w:rPr>
                <w:rFonts w:ascii="Arial" w:eastAsia="Times New Roman" w:hAnsi="Arial" w:cs="Arial"/>
                <w:b/>
                <w:sz w:val="20"/>
                <w:szCs w:val="20"/>
                <w:lang w:eastAsia="en-GB"/>
              </w:rPr>
              <w:t>SIGNED by</w:t>
            </w:r>
          </w:p>
          <w:p w:rsidR="00C200D4" w:rsidRPr="00C200D4" w:rsidRDefault="00C200D4" w:rsidP="00F70002">
            <w:pPr>
              <w:spacing w:after="0" w:line="240" w:lineRule="auto"/>
              <w:contextualSpacing/>
              <w:jc w:val="both"/>
              <w:rPr>
                <w:rFonts w:ascii="Arial" w:eastAsia="Times New Roman" w:hAnsi="Arial" w:cs="Arial"/>
                <w:b/>
                <w:sz w:val="20"/>
                <w:szCs w:val="20"/>
                <w:lang w:eastAsia="en-GB"/>
              </w:rPr>
            </w:pPr>
          </w:p>
          <w:p w:rsidR="00C200D4" w:rsidRPr="00C200D4" w:rsidRDefault="00C200D4" w:rsidP="00F70002">
            <w:pPr>
              <w:spacing w:after="0" w:line="240" w:lineRule="auto"/>
              <w:contextualSpacing/>
              <w:jc w:val="both"/>
              <w:rPr>
                <w:rFonts w:ascii="Arial" w:eastAsia="Times New Roman" w:hAnsi="Arial" w:cs="Arial"/>
                <w:b/>
                <w:sz w:val="20"/>
                <w:szCs w:val="20"/>
                <w:lang w:eastAsia="en-GB"/>
              </w:rPr>
            </w:pPr>
          </w:p>
          <w:p w:rsidR="00C200D4" w:rsidRPr="00C200D4" w:rsidRDefault="00C200D4" w:rsidP="00F70002">
            <w:pPr>
              <w:spacing w:after="0" w:line="240" w:lineRule="auto"/>
              <w:contextualSpacing/>
              <w:jc w:val="both"/>
              <w:rPr>
                <w:rFonts w:ascii="Arial" w:eastAsia="Times New Roman" w:hAnsi="Arial" w:cs="Arial"/>
                <w:b/>
                <w:sz w:val="20"/>
                <w:szCs w:val="20"/>
                <w:lang w:eastAsia="en-GB"/>
              </w:rPr>
            </w:pPr>
            <w:r w:rsidRPr="00C200D4">
              <w:rPr>
                <w:rFonts w:ascii="Arial" w:eastAsia="Times New Roman" w:hAnsi="Arial" w:cs="Arial"/>
                <w:b/>
                <w:sz w:val="20"/>
                <w:szCs w:val="20"/>
                <w:lang w:eastAsia="en-GB"/>
              </w:rPr>
              <w:t>[INSERT AUTHORISED</w:t>
            </w:r>
          </w:p>
          <w:p w:rsidR="00C200D4" w:rsidRPr="00C200D4" w:rsidRDefault="00C200D4" w:rsidP="00F70002">
            <w:pPr>
              <w:spacing w:after="0" w:line="240" w:lineRule="auto"/>
              <w:contextualSpacing/>
              <w:jc w:val="both"/>
              <w:rPr>
                <w:rFonts w:ascii="Arial" w:eastAsia="Times New Roman" w:hAnsi="Arial" w:cs="Arial"/>
                <w:b/>
                <w:sz w:val="20"/>
                <w:szCs w:val="20"/>
                <w:lang w:eastAsia="en-GB"/>
              </w:rPr>
            </w:pPr>
            <w:r w:rsidRPr="00C200D4">
              <w:rPr>
                <w:rFonts w:ascii="Arial" w:eastAsia="Times New Roman" w:hAnsi="Arial" w:cs="Arial"/>
                <w:b/>
                <w:sz w:val="20"/>
                <w:szCs w:val="20"/>
                <w:lang w:eastAsia="en-GB"/>
              </w:rPr>
              <w:t>SIGNATORY’S NAME]</w:t>
            </w:r>
          </w:p>
          <w:p w:rsidR="00C200D4" w:rsidRPr="00C200D4" w:rsidRDefault="00C200D4" w:rsidP="00F70002">
            <w:pPr>
              <w:spacing w:after="0" w:line="240" w:lineRule="auto"/>
              <w:contextualSpacing/>
              <w:jc w:val="both"/>
              <w:rPr>
                <w:rFonts w:ascii="Arial" w:eastAsia="Times New Roman" w:hAnsi="Arial" w:cs="Arial"/>
                <w:b/>
                <w:sz w:val="20"/>
                <w:szCs w:val="20"/>
                <w:lang w:eastAsia="en-GB"/>
              </w:rPr>
            </w:pPr>
            <w:r w:rsidRPr="00C200D4">
              <w:rPr>
                <w:rFonts w:ascii="Arial" w:eastAsia="Times New Roman" w:hAnsi="Arial" w:cs="Arial"/>
                <w:b/>
                <w:sz w:val="20"/>
                <w:szCs w:val="20"/>
                <w:lang w:eastAsia="en-GB"/>
              </w:rPr>
              <w:t xml:space="preserve">for and on behalf of </w:t>
            </w:r>
          </w:p>
          <w:p w:rsidR="00C200D4" w:rsidRPr="00C200D4" w:rsidRDefault="00C200D4" w:rsidP="00F70002">
            <w:pPr>
              <w:spacing w:after="0" w:line="240" w:lineRule="auto"/>
              <w:contextualSpacing/>
              <w:jc w:val="both"/>
              <w:rPr>
                <w:rFonts w:ascii="Arial" w:eastAsia="Times New Roman" w:hAnsi="Arial" w:cs="Arial"/>
                <w:sz w:val="20"/>
                <w:szCs w:val="20"/>
                <w:lang w:eastAsia="en-GB"/>
              </w:rPr>
            </w:pPr>
            <w:r w:rsidRPr="00C200D4">
              <w:rPr>
                <w:rFonts w:ascii="Arial" w:eastAsia="Times New Roman" w:hAnsi="Arial" w:cs="Arial"/>
                <w:b/>
                <w:sz w:val="20"/>
                <w:szCs w:val="20"/>
                <w:lang w:eastAsia="en-GB"/>
              </w:rPr>
              <w:t>[INSERT PROVIDER NAME]</w:t>
            </w:r>
          </w:p>
        </w:tc>
        <w:tc>
          <w:tcPr>
            <w:tcW w:w="4536" w:type="dxa"/>
            <w:shd w:val="clear" w:color="auto" w:fill="auto"/>
          </w:tcPr>
          <w:p w:rsidR="00311028" w:rsidRPr="00C200D4" w:rsidRDefault="00311028" w:rsidP="00F70002">
            <w:pPr>
              <w:spacing w:after="0" w:line="240" w:lineRule="auto"/>
              <w:contextualSpacing/>
              <w:jc w:val="both"/>
              <w:rPr>
                <w:rFonts w:ascii="Arial" w:eastAsia="Times New Roman" w:hAnsi="Arial" w:cs="Arial"/>
                <w:sz w:val="20"/>
                <w:szCs w:val="20"/>
                <w:lang w:eastAsia="en-GB"/>
              </w:rPr>
            </w:pPr>
          </w:p>
          <w:p w:rsidR="00C200D4" w:rsidRPr="00C200D4" w:rsidRDefault="00C200D4" w:rsidP="00F70002">
            <w:pPr>
              <w:spacing w:after="0" w:line="240" w:lineRule="auto"/>
              <w:contextualSpacing/>
              <w:jc w:val="both"/>
              <w:rPr>
                <w:rFonts w:ascii="Arial" w:eastAsia="Times New Roman" w:hAnsi="Arial" w:cs="Arial"/>
                <w:sz w:val="20"/>
                <w:szCs w:val="20"/>
                <w:lang w:eastAsia="en-GB"/>
              </w:rPr>
            </w:pPr>
          </w:p>
          <w:p w:rsidR="00C200D4" w:rsidRPr="00C200D4" w:rsidRDefault="00C200D4" w:rsidP="00F70002">
            <w:pPr>
              <w:spacing w:after="0" w:line="240" w:lineRule="auto"/>
              <w:contextualSpacing/>
              <w:jc w:val="both"/>
              <w:rPr>
                <w:rFonts w:ascii="Arial" w:eastAsia="Times New Roman" w:hAnsi="Arial" w:cs="Arial"/>
                <w:sz w:val="20"/>
                <w:szCs w:val="20"/>
                <w:lang w:eastAsia="en-GB"/>
              </w:rPr>
            </w:pPr>
          </w:p>
          <w:p w:rsidR="00C200D4" w:rsidRPr="00C200D4" w:rsidRDefault="00C200D4" w:rsidP="00F70002">
            <w:pPr>
              <w:spacing w:after="0" w:line="240" w:lineRule="auto"/>
              <w:contextualSpacing/>
              <w:jc w:val="both"/>
              <w:rPr>
                <w:rFonts w:ascii="Arial" w:eastAsia="Times New Roman" w:hAnsi="Arial" w:cs="Arial"/>
                <w:sz w:val="20"/>
                <w:szCs w:val="20"/>
                <w:lang w:eastAsia="en-GB"/>
              </w:rPr>
            </w:pPr>
          </w:p>
          <w:p w:rsidR="00C200D4" w:rsidRPr="00C200D4" w:rsidRDefault="00C200D4" w:rsidP="00F70002">
            <w:pPr>
              <w:spacing w:after="0" w:line="240" w:lineRule="auto"/>
              <w:contextualSpacing/>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w:t>
            </w:r>
          </w:p>
          <w:p w:rsidR="00C200D4" w:rsidRPr="00C200D4" w:rsidRDefault="00C200D4" w:rsidP="00F70002">
            <w:pPr>
              <w:spacing w:after="0" w:line="240" w:lineRule="auto"/>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Signature</w:t>
            </w:r>
          </w:p>
          <w:p w:rsidR="00C200D4" w:rsidRPr="00C200D4" w:rsidRDefault="00C200D4" w:rsidP="00F70002">
            <w:pPr>
              <w:spacing w:after="0" w:line="240" w:lineRule="auto"/>
              <w:jc w:val="both"/>
              <w:rPr>
                <w:rFonts w:ascii="Arial" w:eastAsia="Times New Roman" w:hAnsi="Arial" w:cs="Arial"/>
                <w:sz w:val="20"/>
                <w:szCs w:val="20"/>
                <w:lang w:eastAsia="en-GB"/>
              </w:rPr>
            </w:pPr>
          </w:p>
          <w:p w:rsidR="00C200D4" w:rsidRPr="00C200D4" w:rsidRDefault="00C200D4" w:rsidP="00F70002">
            <w:pPr>
              <w:spacing w:after="0" w:line="240" w:lineRule="auto"/>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w:t>
            </w:r>
          </w:p>
          <w:p w:rsidR="00C200D4" w:rsidRPr="00C200D4" w:rsidRDefault="00C200D4" w:rsidP="00F70002">
            <w:pPr>
              <w:spacing w:after="0" w:line="240" w:lineRule="auto"/>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Title</w:t>
            </w:r>
          </w:p>
          <w:p w:rsidR="00C200D4" w:rsidRPr="00C200D4" w:rsidRDefault="00C200D4" w:rsidP="00F70002">
            <w:pPr>
              <w:spacing w:after="0" w:line="240" w:lineRule="auto"/>
              <w:jc w:val="both"/>
              <w:rPr>
                <w:rFonts w:ascii="Arial" w:eastAsia="Times New Roman" w:hAnsi="Arial" w:cs="Arial"/>
                <w:sz w:val="20"/>
                <w:szCs w:val="20"/>
                <w:lang w:eastAsia="en-GB"/>
              </w:rPr>
            </w:pPr>
          </w:p>
          <w:p w:rsidR="00C200D4" w:rsidRPr="00C200D4" w:rsidRDefault="00C200D4" w:rsidP="00F70002">
            <w:pPr>
              <w:spacing w:after="0" w:line="240" w:lineRule="auto"/>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w:t>
            </w:r>
          </w:p>
          <w:p w:rsidR="00C200D4" w:rsidRPr="00C200D4" w:rsidRDefault="00C200D4" w:rsidP="00F70002">
            <w:pPr>
              <w:spacing w:after="0" w:line="240" w:lineRule="auto"/>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Date</w:t>
            </w:r>
          </w:p>
        </w:tc>
      </w:tr>
    </w:tbl>
    <w:p w:rsidR="00F70002" w:rsidRPr="00D72291" w:rsidRDefault="00F70002">
      <w:pPr>
        <w:spacing w:after="0" w:line="240" w:lineRule="auto"/>
        <w:rPr>
          <w:rFonts w:ascii="Arial" w:hAnsi="Arial" w:cs="Arial"/>
          <w:sz w:val="24"/>
          <w:szCs w:val="24"/>
        </w:rPr>
      </w:pPr>
    </w:p>
    <w:sectPr w:rsidR="00F70002" w:rsidRPr="00D72291" w:rsidSect="002E19B6">
      <w:footerReference w:type="default" r:id="rId25"/>
      <w:head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D7A" w:rsidRDefault="00845D7A" w:rsidP="00926337">
      <w:pPr>
        <w:spacing w:after="0" w:line="240" w:lineRule="auto"/>
      </w:pPr>
      <w:r>
        <w:separator/>
      </w:r>
    </w:p>
  </w:endnote>
  <w:endnote w:type="continuationSeparator" w:id="0">
    <w:p w:rsidR="00845D7A" w:rsidRDefault="00845D7A" w:rsidP="0092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GSMinchoE">
    <w:altName w:val="MS PMincho"/>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53040"/>
      <w:docPartObj>
        <w:docPartGallery w:val="Page Numbers (Bottom of Page)"/>
        <w:docPartUnique/>
      </w:docPartObj>
    </w:sdtPr>
    <w:sdtEndPr>
      <w:rPr>
        <w:rFonts w:ascii="Arial" w:hAnsi="Arial" w:cs="Arial"/>
        <w:noProof/>
      </w:rPr>
    </w:sdtEndPr>
    <w:sdtContent>
      <w:p w:rsidR="00E37062" w:rsidRPr="00F62C3D" w:rsidRDefault="00E37062">
        <w:pPr>
          <w:pStyle w:val="Footer"/>
          <w:jc w:val="center"/>
          <w:rPr>
            <w:rFonts w:ascii="Arial" w:hAnsi="Arial" w:cs="Arial"/>
          </w:rPr>
        </w:pPr>
        <w:r w:rsidRPr="00F62C3D">
          <w:rPr>
            <w:rFonts w:ascii="Arial" w:hAnsi="Arial" w:cs="Arial"/>
          </w:rPr>
          <w:fldChar w:fldCharType="begin"/>
        </w:r>
        <w:r w:rsidRPr="00F62C3D">
          <w:rPr>
            <w:rFonts w:ascii="Arial" w:hAnsi="Arial" w:cs="Arial"/>
          </w:rPr>
          <w:instrText xml:space="preserve"> PAGE   \* MERGEFORMAT </w:instrText>
        </w:r>
        <w:r w:rsidRPr="00F62C3D">
          <w:rPr>
            <w:rFonts w:ascii="Arial" w:hAnsi="Arial" w:cs="Arial"/>
          </w:rPr>
          <w:fldChar w:fldCharType="separate"/>
        </w:r>
        <w:r w:rsidR="00CC207D">
          <w:rPr>
            <w:rFonts w:ascii="Arial" w:hAnsi="Arial" w:cs="Arial"/>
            <w:noProof/>
          </w:rPr>
          <w:t>8</w:t>
        </w:r>
        <w:r w:rsidRPr="00F62C3D">
          <w:rPr>
            <w:rFonts w:ascii="Arial" w:hAnsi="Arial" w:cs="Arial"/>
            <w:noProof/>
          </w:rPr>
          <w:fldChar w:fldCharType="end"/>
        </w:r>
      </w:p>
    </w:sdtContent>
  </w:sdt>
  <w:p w:rsidR="00E37062" w:rsidRDefault="00E37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D7A" w:rsidRDefault="00845D7A" w:rsidP="00926337">
      <w:pPr>
        <w:spacing w:after="0" w:line="240" w:lineRule="auto"/>
      </w:pPr>
      <w:r>
        <w:separator/>
      </w:r>
    </w:p>
  </w:footnote>
  <w:footnote w:type="continuationSeparator" w:id="0">
    <w:p w:rsidR="00845D7A" w:rsidRDefault="00845D7A" w:rsidP="00926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62" w:rsidRDefault="00E37062">
    <w:pPr>
      <w:pStyle w:val="Header"/>
    </w:pPr>
    <w:r>
      <w:rPr>
        <w:noProof/>
        <w:lang w:eastAsia="en-GB"/>
      </w:rPr>
      <w:drawing>
        <wp:anchor distT="0" distB="0" distL="114300" distR="114300" simplePos="0" relativeHeight="251658240" behindDoc="1" locked="0" layoutInCell="1" allowOverlap="1" wp14:anchorId="41ABDE36" wp14:editId="79789774">
          <wp:simplePos x="0" y="0"/>
          <wp:positionH relativeFrom="column">
            <wp:posOffset>4771390</wp:posOffset>
          </wp:positionH>
          <wp:positionV relativeFrom="paragraph">
            <wp:posOffset>-112395</wp:posOffset>
          </wp:positionV>
          <wp:extent cx="916940" cy="569595"/>
          <wp:effectExtent l="0" t="0" r="0" b="1905"/>
          <wp:wrapTight wrapText="bothSides">
            <wp:wrapPolygon edited="0">
              <wp:start x="0" y="0"/>
              <wp:lineTo x="0" y="20950"/>
              <wp:lineTo x="21091" y="20950"/>
              <wp:lineTo x="21091" y="0"/>
              <wp:lineTo x="0" y="0"/>
            </wp:wrapPolygon>
          </wp:wrapTight>
          <wp:docPr id="6" name="Picture 6"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5A3"/>
    <w:multiLevelType w:val="hybridMultilevel"/>
    <w:tmpl w:val="B7E6A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97315D"/>
    <w:multiLevelType w:val="multilevel"/>
    <w:tmpl w:val="3EC6BE18"/>
    <w:lvl w:ilvl="0">
      <w:start w:val="36"/>
      <w:numFmt w:val="decimal"/>
      <w:lvlText w:val="%1"/>
      <w:lvlJc w:val="left"/>
      <w:pPr>
        <w:ind w:left="600" w:hanging="600"/>
      </w:pPr>
      <w:rPr>
        <w:rFonts w:hint="default"/>
        <w:b w:val="0"/>
        <w:sz w:val="24"/>
      </w:rPr>
    </w:lvl>
    <w:lvl w:ilvl="1">
      <w:start w:val="42"/>
      <w:numFmt w:val="decimal"/>
      <w:lvlText w:val="%1.%2"/>
      <w:lvlJc w:val="left"/>
      <w:pPr>
        <w:ind w:left="1343" w:hanging="600"/>
      </w:pPr>
      <w:rPr>
        <w:rFonts w:hint="default"/>
        <w:b w:val="0"/>
        <w:sz w:val="20"/>
        <w:szCs w:val="20"/>
      </w:rPr>
    </w:lvl>
    <w:lvl w:ilvl="2">
      <w:start w:val="1"/>
      <w:numFmt w:val="decimal"/>
      <w:lvlText w:val="%1.%2.%3"/>
      <w:lvlJc w:val="left"/>
      <w:pPr>
        <w:ind w:left="2206" w:hanging="720"/>
      </w:pPr>
      <w:rPr>
        <w:rFonts w:hint="default"/>
        <w:b w:val="0"/>
        <w:sz w:val="20"/>
        <w:szCs w:val="20"/>
      </w:rPr>
    </w:lvl>
    <w:lvl w:ilvl="3">
      <w:start w:val="1"/>
      <w:numFmt w:val="decimal"/>
      <w:lvlText w:val="%1.%2.%3.%4"/>
      <w:lvlJc w:val="left"/>
      <w:pPr>
        <w:ind w:left="3698" w:hanging="720"/>
      </w:pPr>
      <w:rPr>
        <w:rFonts w:hint="default"/>
        <w:b w:val="0"/>
        <w:sz w:val="20"/>
        <w:szCs w:val="20"/>
      </w:rPr>
    </w:lvl>
    <w:lvl w:ilvl="4">
      <w:start w:val="1"/>
      <w:numFmt w:val="decimal"/>
      <w:lvlText w:val="%1.%2.%3.%4.%5"/>
      <w:lvlJc w:val="left"/>
      <w:pPr>
        <w:ind w:left="4052" w:hanging="1080"/>
      </w:pPr>
      <w:rPr>
        <w:rFonts w:hint="default"/>
        <w:b w:val="0"/>
        <w:sz w:val="24"/>
      </w:rPr>
    </w:lvl>
    <w:lvl w:ilvl="5">
      <w:start w:val="1"/>
      <w:numFmt w:val="decimal"/>
      <w:lvlText w:val="%1.%2.%3.%4.%5.%6"/>
      <w:lvlJc w:val="left"/>
      <w:pPr>
        <w:ind w:left="4795" w:hanging="1080"/>
      </w:pPr>
      <w:rPr>
        <w:rFonts w:hint="default"/>
        <w:b w:val="0"/>
        <w:sz w:val="24"/>
      </w:rPr>
    </w:lvl>
    <w:lvl w:ilvl="6">
      <w:start w:val="1"/>
      <w:numFmt w:val="decimal"/>
      <w:lvlText w:val="%1.%2.%3.%4.%5.%6.%7"/>
      <w:lvlJc w:val="left"/>
      <w:pPr>
        <w:ind w:left="5898" w:hanging="1440"/>
      </w:pPr>
      <w:rPr>
        <w:rFonts w:hint="default"/>
        <w:b w:val="0"/>
        <w:sz w:val="24"/>
      </w:rPr>
    </w:lvl>
    <w:lvl w:ilvl="7">
      <w:start w:val="1"/>
      <w:numFmt w:val="decimal"/>
      <w:lvlText w:val="%1.%2.%3.%4.%5.%6.%7.%8"/>
      <w:lvlJc w:val="left"/>
      <w:pPr>
        <w:ind w:left="6641" w:hanging="1440"/>
      </w:pPr>
      <w:rPr>
        <w:rFonts w:hint="default"/>
        <w:b w:val="0"/>
        <w:sz w:val="24"/>
      </w:rPr>
    </w:lvl>
    <w:lvl w:ilvl="8">
      <w:start w:val="1"/>
      <w:numFmt w:val="decimal"/>
      <w:lvlText w:val="%1.%2.%3.%4.%5.%6.%7.%8.%9"/>
      <w:lvlJc w:val="left"/>
      <w:pPr>
        <w:ind w:left="7744" w:hanging="1800"/>
      </w:pPr>
      <w:rPr>
        <w:rFonts w:hint="default"/>
        <w:b w:val="0"/>
        <w:sz w:val="24"/>
      </w:rPr>
    </w:lvl>
  </w:abstractNum>
  <w:abstractNum w:abstractNumId="2">
    <w:nsid w:val="0F3D5981"/>
    <w:multiLevelType w:val="hybridMultilevel"/>
    <w:tmpl w:val="E8F0F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782155"/>
    <w:multiLevelType w:val="hybridMultilevel"/>
    <w:tmpl w:val="005C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CC3ABB"/>
    <w:multiLevelType w:val="hybridMultilevel"/>
    <w:tmpl w:val="DFA68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42A40FE"/>
    <w:multiLevelType w:val="hybridMultilevel"/>
    <w:tmpl w:val="0ECC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697CC7"/>
    <w:multiLevelType w:val="hybridMultilevel"/>
    <w:tmpl w:val="2D3EF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77076E"/>
    <w:multiLevelType w:val="hybridMultilevel"/>
    <w:tmpl w:val="59F6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CF69BD"/>
    <w:multiLevelType w:val="hybridMultilevel"/>
    <w:tmpl w:val="6772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D011AD"/>
    <w:multiLevelType w:val="hybridMultilevel"/>
    <w:tmpl w:val="7E2A8F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4E0BD9"/>
    <w:multiLevelType w:val="multilevel"/>
    <w:tmpl w:val="214E10E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60" w:hanging="576"/>
      </w:pPr>
      <w:rPr>
        <w:rFonts w:hint="default"/>
        <w:b/>
        <w:color w:val="C0504D" w:themeColor="accent2"/>
        <w:sz w:val="28"/>
        <w:szCs w:val="28"/>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2EEB35A5"/>
    <w:multiLevelType w:val="hybridMultilevel"/>
    <w:tmpl w:val="CAB4F474"/>
    <w:lvl w:ilvl="0" w:tplc="75A4ADFA">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nsid w:val="2EEE0A31"/>
    <w:multiLevelType w:val="hybridMultilevel"/>
    <w:tmpl w:val="343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723155"/>
    <w:multiLevelType w:val="hybridMultilevel"/>
    <w:tmpl w:val="821C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E96107"/>
    <w:multiLevelType w:val="hybridMultilevel"/>
    <w:tmpl w:val="0754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AE1FB7"/>
    <w:multiLevelType w:val="hybridMultilevel"/>
    <w:tmpl w:val="4642B8A0"/>
    <w:lvl w:ilvl="0" w:tplc="AEF8DA9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CE6162"/>
    <w:multiLevelType w:val="hybridMultilevel"/>
    <w:tmpl w:val="73DE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39158C"/>
    <w:multiLevelType w:val="hybridMultilevel"/>
    <w:tmpl w:val="304A1454"/>
    <w:lvl w:ilvl="0" w:tplc="32681A54">
      <w:start w:val="1"/>
      <w:numFmt w:val="lowerRoman"/>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4A416E93"/>
    <w:multiLevelType w:val="hybridMultilevel"/>
    <w:tmpl w:val="9DC2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517434"/>
    <w:multiLevelType w:val="hybridMultilevel"/>
    <w:tmpl w:val="8B12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2412CB"/>
    <w:multiLevelType w:val="hybridMultilevel"/>
    <w:tmpl w:val="450EC0B8"/>
    <w:lvl w:ilvl="0" w:tplc="CBEC9C54">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06E49D9"/>
    <w:multiLevelType w:val="hybridMultilevel"/>
    <w:tmpl w:val="CD70BBC8"/>
    <w:lvl w:ilvl="0" w:tplc="057A6E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730E31"/>
    <w:multiLevelType w:val="hybridMultilevel"/>
    <w:tmpl w:val="5966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C66AC1"/>
    <w:multiLevelType w:val="hybridMultilevel"/>
    <w:tmpl w:val="0F84B496"/>
    <w:lvl w:ilvl="0" w:tplc="2C7E31F0">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nsid w:val="51CA06D3"/>
    <w:multiLevelType w:val="hybridMultilevel"/>
    <w:tmpl w:val="A38E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EA1052"/>
    <w:multiLevelType w:val="hybridMultilevel"/>
    <w:tmpl w:val="A862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102A4C"/>
    <w:multiLevelType w:val="hybridMultilevel"/>
    <w:tmpl w:val="CBF2A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450FB9"/>
    <w:multiLevelType w:val="hybridMultilevel"/>
    <w:tmpl w:val="A8C2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833B3F"/>
    <w:multiLevelType w:val="hybridMultilevel"/>
    <w:tmpl w:val="3056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0C5841"/>
    <w:multiLevelType w:val="hybridMultilevel"/>
    <w:tmpl w:val="019A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4017A9"/>
    <w:multiLevelType w:val="hybridMultilevel"/>
    <w:tmpl w:val="8006F40A"/>
    <w:lvl w:ilvl="0" w:tplc="E3BC4FD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nsid w:val="5ED423B9"/>
    <w:multiLevelType w:val="hybridMultilevel"/>
    <w:tmpl w:val="362C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F640A4"/>
    <w:multiLevelType w:val="hybridMultilevel"/>
    <w:tmpl w:val="3798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971417"/>
    <w:multiLevelType w:val="hybridMultilevel"/>
    <w:tmpl w:val="7D324B8E"/>
    <w:lvl w:ilvl="0" w:tplc="A11C42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C1492A"/>
    <w:multiLevelType w:val="hybridMultilevel"/>
    <w:tmpl w:val="4686F6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D014B6"/>
    <w:multiLevelType w:val="hybridMultilevel"/>
    <w:tmpl w:val="90C8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4006536"/>
    <w:multiLevelType w:val="hybridMultilevel"/>
    <w:tmpl w:val="A7C0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273F1C"/>
    <w:multiLevelType w:val="hybridMultilevel"/>
    <w:tmpl w:val="01265F6C"/>
    <w:lvl w:ilvl="0" w:tplc="88F83490">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4"/>
  </w:num>
  <w:num w:numId="2">
    <w:abstractNumId w:val="35"/>
  </w:num>
  <w:num w:numId="3">
    <w:abstractNumId w:val="10"/>
  </w:num>
  <w:num w:numId="4">
    <w:abstractNumId w:val="17"/>
  </w:num>
  <w:num w:numId="5">
    <w:abstractNumId w:val="3"/>
  </w:num>
  <w:num w:numId="6">
    <w:abstractNumId w:val="9"/>
  </w:num>
  <w:num w:numId="7">
    <w:abstractNumId w:val="31"/>
  </w:num>
  <w:num w:numId="8">
    <w:abstractNumId w:val="29"/>
  </w:num>
  <w:num w:numId="9">
    <w:abstractNumId w:val="37"/>
  </w:num>
  <w:num w:numId="10">
    <w:abstractNumId w:val="11"/>
  </w:num>
  <w:num w:numId="11">
    <w:abstractNumId w:val="23"/>
  </w:num>
  <w:num w:numId="12">
    <w:abstractNumId w:val="33"/>
  </w:num>
  <w:num w:numId="13">
    <w:abstractNumId w:val="36"/>
  </w:num>
  <w:num w:numId="14">
    <w:abstractNumId w:val="38"/>
  </w:num>
  <w:num w:numId="15">
    <w:abstractNumId w:val="28"/>
  </w:num>
  <w:num w:numId="16">
    <w:abstractNumId w:val="25"/>
  </w:num>
  <w:num w:numId="17">
    <w:abstractNumId w:val="2"/>
  </w:num>
  <w:num w:numId="18">
    <w:abstractNumId w:val="26"/>
  </w:num>
  <w:num w:numId="19">
    <w:abstractNumId w:val="20"/>
  </w:num>
  <w:num w:numId="20">
    <w:abstractNumId w:val="32"/>
  </w:num>
  <w:num w:numId="21">
    <w:abstractNumId w:val="14"/>
  </w:num>
  <w:num w:numId="22">
    <w:abstractNumId w:val="12"/>
  </w:num>
  <w:num w:numId="23">
    <w:abstractNumId w:val="24"/>
  </w:num>
  <w:num w:numId="24">
    <w:abstractNumId w:val="34"/>
  </w:num>
  <w:num w:numId="25">
    <w:abstractNumId w:val="16"/>
  </w:num>
  <w:num w:numId="26">
    <w:abstractNumId w:val="39"/>
  </w:num>
  <w:num w:numId="27">
    <w:abstractNumId w:val="19"/>
  </w:num>
  <w:num w:numId="28">
    <w:abstractNumId w:val="0"/>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7"/>
  </w:num>
  <w:num w:numId="32">
    <w:abstractNumId w:val="22"/>
  </w:num>
  <w:num w:numId="33">
    <w:abstractNumId w:val="21"/>
  </w:num>
  <w:num w:numId="34">
    <w:abstractNumId w:val="18"/>
  </w:num>
  <w:num w:numId="35">
    <w:abstractNumId w:val="13"/>
  </w:num>
  <w:num w:numId="36">
    <w:abstractNumId w:val="15"/>
  </w:num>
  <w:num w:numId="37">
    <w:abstractNumId w:val="1"/>
  </w:num>
  <w:num w:numId="38">
    <w:abstractNumId w:val="27"/>
  </w:num>
  <w:num w:numId="39">
    <w:abstractNumId w:val="5"/>
  </w:num>
  <w:num w:numId="40">
    <w:abstractNumId w:val="8"/>
  </w:num>
  <w:num w:numId="41">
    <w:abstractNumId w:val="11"/>
  </w:num>
  <w:num w:numId="42">
    <w:abstractNumId w:val="11"/>
  </w:num>
  <w:num w:numId="43">
    <w:abstractNumId w:val="11"/>
  </w:num>
  <w:num w:numId="4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98"/>
    <w:rsid w:val="000035FB"/>
    <w:rsid w:val="00005DB1"/>
    <w:rsid w:val="00015329"/>
    <w:rsid w:val="00015DD0"/>
    <w:rsid w:val="00024117"/>
    <w:rsid w:val="00032094"/>
    <w:rsid w:val="00035931"/>
    <w:rsid w:val="00040D07"/>
    <w:rsid w:val="00045E36"/>
    <w:rsid w:val="00047D91"/>
    <w:rsid w:val="00054B79"/>
    <w:rsid w:val="00057F4C"/>
    <w:rsid w:val="00063337"/>
    <w:rsid w:val="0006526E"/>
    <w:rsid w:val="00073A8E"/>
    <w:rsid w:val="000748CA"/>
    <w:rsid w:val="00094B93"/>
    <w:rsid w:val="0009514A"/>
    <w:rsid w:val="000968B2"/>
    <w:rsid w:val="0009795B"/>
    <w:rsid w:val="000B2C87"/>
    <w:rsid w:val="000B5B3A"/>
    <w:rsid w:val="000D0843"/>
    <w:rsid w:val="000E470D"/>
    <w:rsid w:val="000E5775"/>
    <w:rsid w:val="000F4437"/>
    <w:rsid w:val="0011699C"/>
    <w:rsid w:val="00117C4F"/>
    <w:rsid w:val="00120B80"/>
    <w:rsid w:val="00124E1D"/>
    <w:rsid w:val="00133F13"/>
    <w:rsid w:val="00143BEE"/>
    <w:rsid w:val="00153FFD"/>
    <w:rsid w:val="001559BE"/>
    <w:rsid w:val="0016460C"/>
    <w:rsid w:val="00166ECB"/>
    <w:rsid w:val="00192BF0"/>
    <w:rsid w:val="00193A8E"/>
    <w:rsid w:val="00196076"/>
    <w:rsid w:val="001A1B83"/>
    <w:rsid w:val="001B2BD3"/>
    <w:rsid w:val="001C1661"/>
    <w:rsid w:val="001C3529"/>
    <w:rsid w:val="001D2495"/>
    <w:rsid w:val="001D42B9"/>
    <w:rsid w:val="001E31DB"/>
    <w:rsid w:val="001E60B2"/>
    <w:rsid w:val="001E6A53"/>
    <w:rsid w:val="001F46B8"/>
    <w:rsid w:val="0021002E"/>
    <w:rsid w:val="00214C49"/>
    <w:rsid w:val="00220015"/>
    <w:rsid w:val="002273C9"/>
    <w:rsid w:val="00227D0D"/>
    <w:rsid w:val="002364BC"/>
    <w:rsid w:val="00240C62"/>
    <w:rsid w:val="00243409"/>
    <w:rsid w:val="00243D43"/>
    <w:rsid w:val="0024635D"/>
    <w:rsid w:val="00251576"/>
    <w:rsid w:val="0027101B"/>
    <w:rsid w:val="0028056B"/>
    <w:rsid w:val="002819D1"/>
    <w:rsid w:val="0028685C"/>
    <w:rsid w:val="002962D9"/>
    <w:rsid w:val="0029675A"/>
    <w:rsid w:val="002A12BA"/>
    <w:rsid w:val="002A6D88"/>
    <w:rsid w:val="002B183E"/>
    <w:rsid w:val="002B42CA"/>
    <w:rsid w:val="002B4862"/>
    <w:rsid w:val="002C00F1"/>
    <w:rsid w:val="002C4D64"/>
    <w:rsid w:val="002C6E47"/>
    <w:rsid w:val="002C7AE1"/>
    <w:rsid w:val="002D3828"/>
    <w:rsid w:val="002E09DA"/>
    <w:rsid w:val="002E15F7"/>
    <w:rsid w:val="002E19B6"/>
    <w:rsid w:val="002E65FC"/>
    <w:rsid w:val="002F013F"/>
    <w:rsid w:val="002F23E4"/>
    <w:rsid w:val="002F4BB8"/>
    <w:rsid w:val="003046F2"/>
    <w:rsid w:val="00311028"/>
    <w:rsid w:val="0031522B"/>
    <w:rsid w:val="00315AA8"/>
    <w:rsid w:val="00324A1B"/>
    <w:rsid w:val="0035057B"/>
    <w:rsid w:val="00352425"/>
    <w:rsid w:val="00360E62"/>
    <w:rsid w:val="00367144"/>
    <w:rsid w:val="00390550"/>
    <w:rsid w:val="003937B0"/>
    <w:rsid w:val="003A3E1D"/>
    <w:rsid w:val="003A3EE1"/>
    <w:rsid w:val="003A5A89"/>
    <w:rsid w:val="003B0C11"/>
    <w:rsid w:val="003B5883"/>
    <w:rsid w:val="003B7441"/>
    <w:rsid w:val="003C1D44"/>
    <w:rsid w:val="003C22A1"/>
    <w:rsid w:val="003C5C8C"/>
    <w:rsid w:val="003D3C76"/>
    <w:rsid w:val="003D73BB"/>
    <w:rsid w:val="003D78ED"/>
    <w:rsid w:val="00414C32"/>
    <w:rsid w:val="00416C43"/>
    <w:rsid w:val="00421E7E"/>
    <w:rsid w:val="00441879"/>
    <w:rsid w:val="004462AF"/>
    <w:rsid w:val="00452C71"/>
    <w:rsid w:val="0045351F"/>
    <w:rsid w:val="00461E35"/>
    <w:rsid w:val="00462D5C"/>
    <w:rsid w:val="004649BC"/>
    <w:rsid w:val="00471097"/>
    <w:rsid w:val="00473128"/>
    <w:rsid w:val="00473E20"/>
    <w:rsid w:val="00485691"/>
    <w:rsid w:val="00490743"/>
    <w:rsid w:val="00491318"/>
    <w:rsid w:val="004A70E9"/>
    <w:rsid w:val="004B25F8"/>
    <w:rsid w:val="004C0BD6"/>
    <w:rsid w:val="004C0E4A"/>
    <w:rsid w:val="004C4317"/>
    <w:rsid w:val="004D1B48"/>
    <w:rsid w:val="004E6A8A"/>
    <w:rsid w:val="004F11C5"/>
    <w:rsid w:val="004F1F75"/>
    <w:rsid w:val="004F4036"/>
    <w:rsid w:val="004F62DF"/>
    <w:rsid w:val="004F6B46"/>
    <w:rsid w:val="004F76F7"/>
    <w:rsid w:val="005022C5"/>
    <w:rsid w:val="00503964"/>
    <w:rsid w:val="00503C99"/>
    <w:rsid w:val="00507B72"/>
    <w:rsid w:val="00511A44"/>
    <w:rsid w:val="00516A55"/>
    <w:rsid w:val="005228B2"/>
    <w:rsid w:val="0052401D"/>
    <w:rsid w:val="00527296"/>
    <w:rsid w:val="00550BAF"/>
    <w:rsid w:val="00555B48"/>
    <w:rsid w:val="005745CC"/>
    <w:rsid w:val="00576FB1"/>
    <w:rsid w:val="0057781B"/>
    <w:rsid w:val="00581B38"/>
    <w:rsid w:val="00582795"/>
    <w:rsid w:val="00584D54"/>
    <w:rsid w:val="00591134"/>
    <w:rsid w:val="00591E86"/>
    <w:rsid w:val="005A1EC6"/>
    <w:rsid w:val="005A1EEC"/>
    <w:rsid w:val="005A462F"/>
    <w:rsid w:val="005B0AFF"/>
    <w:rsid w:val="005B4B00"/>
    <w:rsid w:val="005C1765"/>
    <w:rsid w:val="005C469A"/>
    <w:rsid w:val="005D4F71"/>
    <w:rsid w:val="005D5539"/>
    <w:rsid w:val="005D6FDD"/>
    <w:rsid w:val="005E06C2"/>
    <w:rsid w:val="005F5863"/>
    <w:rsid w:val="005F5A7C"/>
    <w:rsid w:val="00631C97"/>
    <w:rsid w:val="006367EE"/>
    <w:rsid w:val="00651274"/>
    <w:rsid w:val="006565A2"/>
    <w:rsid w:val="00657496"/>
    <w:rsid w:val="00663610"/>
    <w:rsid w:val="00666F28"/>
    <w:rsid w:val="006712C7"/>
    <w:rsid w:val="00671568"/>
    <w:rsid w:val="00692FE6"/>
    <w:rsid w:val="006975D6"/>
    <w:rsid w:val="006B193B"/>
    <w:rsid w:val="006B1EC9"/>
    <w:rsid w:val="006C1C4E"/>
    <w:rsid w:val="006C5A69"/>
    <w:rsid w:val="006D093F"/>
    <w:rsid w:val="006D1E8B"/>
    <w:rsid w:val="006D33E1"/>
    <w:rsid w:val="006E032C"/>
    <w:rsid w:val="006E4C9F"/>
    <w:rsid w:val="006E7528"/>
    <w:rsid w:val="006F2599"/>
    <w:rsid w:val="006F7466"/>
    <w:rsid w:val="00705355"/>
    <w:rsid w:val="00711037"/>
    <w:rsid w:val="00714A46"/>
    <w:rsid w:val="00724C09"/>
    <w:rsid w:val="00727B2F"/>
    <w:rsid w:val="00727F65"/>
    <w:rsid w:val="00730014"/>
    <w:rsid w:val="0073088C"/>
    <w:rsid w:val="00731D8B"/>
    <w:rsid w:val="00736DF6"/>
    <w:rsid w:val="00737E1A"/>
    <w:rsid w:val="007447C8"/>
    <w:rsid w:val="00752848"/>
    <w:rsid w:val="00752B38"/>
    <w:rsid w:val="007554FE"/>
    <w:rsid w:val="00770DDD"/>
    <w:rsid w:val="0077140E"/>
    <w:rsid w:val="00771C54"/>
    <w:rsid w:val="007740FF"/>
    <w:rsid w:val="00774D46"/>
    <w:rsid w:val="007867AD"/>
    <w:rsid w:val="007871AF"/>
    <w:rsid w:val="00792A67"/>
    <w:rsid w:val="007A3F16"/>
    <w:rsid w:val="007B5BF6"/>
    <w:rsid w:val="007B61AF"/>
    <w:rsid w:val="007C4C7A"/>
    <w:rsid w:val="007D41C7"/>
    <w:rsid w:val="007D42BE"/>
    <w:rsid w:val="007D7E75"/>
    <w:rsid w:val="007F6B27"/>
    <w:rsid w:val="00800546"/>
    <w:rsid w:val="008077AC"/>
    <w:rsid w:val="00807A38"/>
    <w:rsid w:val="00816BAF"/>
    <w:rsid w:val="00817C58"/>
    <w:rsid w:val="0082503B"/>
    <w:rsid w:val="008324A2"/>
    <w:rsid w:val="0084235D"/>
    <w:rsid w:val="0084305D"/>
    <w:rsid w:val="0084597E"/>
    <w:rsid w:val="00845D7A"/>
    <w:rsid w:val="00854AC2"/>
    <w:rsid w:val="00860A42"/>
    <w:rsid w:val="00860B8D"/>
    <w:rsid w:val="00860E9D"/>
    <w:rsid w:val="0087098F"/>
    <w:rsid w:val="0087268F"/>
    <w:rsid w:val="00875D7B"/>
    <w:rsid w:val="00877609"/>
    <w:rsid w:val="00877AA6"/>
    <w:rsid w:val="00885895"/>
    <w:rsid w:val="00892250"/>
    <w:rsid w:val="008A6B7E"/>
    <w:rsid w:val="008B0777"/>
    <w:rsid w:val="008B2D7D"/>
    <w:rsid w:val="008C0EB7"/>
    <w:rsid w:val="008C1FFD"/>
    <w:rsid w:val="008C2BD7"/>
    <w:rsid w:val="008C535A"/>
    <w:rsid w:val="008D0298"/>
    <w:rsid w:val="008D776D"/>
    <w:rsid w:val="008E164C"/>
    <w:rsid w:val="008F081C"/>
    <w:rsid w:val="008F3B80"/>
    <w:rsid w:val="008F46BB"/>
    <w:rsid w:val="0090127C"/>
    <w:rsid w:val="009022E2"/>
    <w:rsid w:val="00904E08"/>
    <w:rsid w:val="009079A2"/>
    <w:rsid w:val="00911545"/>
    <w:rsid w:val="00913F18"/>
    <w:rsid w:val="00914046"/>
    <w:rsid w:val="00926337"/>
    <w:rsid w:val="00932565"/>
    <w:rsid w:val="00933CA3"/>
    <w:rsid w:val="00943E36"/>
    <w:rsid w:val="00944CC2"/>
    <w:rsid w:val="0095327B"/>
    <w:rsid w:val="00955EE5"/>
    <w:rsid w:val="00966954"/>
    <w:rsid w:val="0097429C"/>
    <w:rsid w:val="009A4E2C"/>
    <w:rsid w:val="009B69F3"/>
    <w:rsid w:val="009C27CF"/>
    <w:rsid w:val="009C358B"/>
    <w:rsid w:val="009C421E"/>
    <w:rsid w:val="009C4376"/>
    <w:rsid w:val="009C74F2"/>
    <w:rsid w:val="009D0DA2"/>
    <w:rsid w:val="009D5125"/>
    <w:rsid w:val="009D6037"/>
    <w:rsid w:val="009F2F30"/>
    <w:rsid w:val="00A00C51"/>
    <w:rsid w:val="00A03DF4"/>
    <w:rsid w:val="00A04675"/>
    <w:rsid w:val="00A14AF5"/>
    <w:rsid w:val="00A22609"/>
    <w:rsid w:val="00A3209A"/>
    <w:rsid w:val="00A3305E"/>
    <w:rsid w:val="00A342A7"/>
    <w:rsid w:val="00A374A4"/>
    <w:rsid w:val="00A37AE7"/>
    <w:rsid w:val="00A43168"/>
    <w:rsid w:val="00A447D1"/>
    <w:rsid w:val="00A45864"/>
    <w:rsid w:val="00A45A21"/>
    <w:rsid w:val="00A501CF"/>
    <w:rsid w:val="00A50D8F"/>
    <w:rsid w:val="00A5288F"/>
    <w:rsid w:val="00A5303D"/>
    <w:rsid w:val="00A5441D"/>
    <w:rsid w:val="00A56BE0"/>
    <w:rsid w:val="00A62FA8"/>
    <w:rsid w:val="00A64FC3"/>
    <w:rsid w:val="00A653E9"/>
    <w:rsid w:val="00A73A04"/>
    <w:rsid w:val="00A76E9C"/>
    <w:rsid w:val="00A82D3A"/>
    <w:rsid w:val="00A83E4E"/>
    <w:rsid w:val="00A84BAD"/>
    <w:rsid w:val="00A85AF8"/>
    <w:rsid w:val="00AA1EF6"/>
    <w:rsid w:val="00AB2F51"/>
    <w:rsid w:val="00AC5A63"/>
    <w:rsid w:val="00AD11A4"/>
    <w:rsid w:val="00AE6BFC"/>
    <w:rsid w:val="00B02371"/>
    <w:rsid w:val="00B0278F"/>
    <w:rsid w:val="00B06020"/>
    <w:rsid w:val="00B104F4"/>
    <w:rsid w:val="00B17F8A"/>
    <w:rsid w:val="00B210AC"/>
    <w:rsid w:val="00B2256A"/>
    <w:rsid w:val="00B34855"/>
    <w:rsid w:val="00B44108"/>
    <w:rsid w:val="00B51AEA"/>
    <w:rsid w:val="00B53217"/>
    <w:rsid w:val="00B567E3"/>
    <w:rsid w:val="00B63E3D"/>
    <w:rsid w:val="00B64A6F"/>
    <w:rsid w:val="00B73AF9"/>
    <w:rsid w:val="00B759D8"/>
    <w:rsid w:val="00B812D6"/>
    <w:rsid w:val="00B82391"/>
    <w:rsid w:val="00B8724F"/>
    <w:rsid w:val="00B9261A"/>
    <w:rsid w:val="00BA4D99"/>
    <w:rsid w:val="00BB022B"/>
    <w:rsid w:val="00BB2108"/>
    <w:rsid w:val="00BB638F"/>
    <w:rsid w:val="00BC20B1"/>
    <w:rsid w:val="00BC317B"/>
    <w:rsid w:val="00BC4083"/>
    <w:rsid w:val="00BD3114"/>
    <w:rsid w:val="00BD46CB"/>
    <w:rsid w:val="00BE13B1"/>
    <w:rsid w:val="00BE6B46"/>
    <w:rsid w:val="00BF216C"/>
    <w:rsid w:val="00C200D4"/>
    <w:rsid w:val="00C261D2"/>
    <w:rsid w:val="00C2672E"/>
    <w:rsid w:val="00C33944"/>
    <w:rsid w:val="00C3412C"/>
    <w:rsid w:val="00C50880"/>
    <w:rsid w:val="00C61874"/>
    <w:rsid w:val="00C710AE"/>
    <w:rsid w:val="00C77D77"/>
    <w:rsid w:val="00C86AEB"/>
    <w:rsid w:val="00C872C9"/>
    <w:rsid w:val="00C939DE"/>
    <w:rsid w:val="00CA1771"/>
    <w:rsid w:val="00CA24E9"/>
    <w:rsid w:val="00CA424E"/>
    <w:rsid w:val="00CA4523"/>
    <w:rsid w:val="00CA691A"/>
    <w:rsid w:val="00CA790B"/>
    <w:rsid w:val="00CB0D64"/>
    <w:rsid w:val="00CC01E9"/>
    <w:rsid w:val="00CC207D"/>
    <w:rsid w:val="00CC549B"/>
    <w:rsid w:val="00CD3DFA"/>
    <w:rsid w:val="00CD6B20"/>
    <w:rsid w:val="00CE073C"/>
    <w:rsid w:val="00CE20F6"/>
    <w:rsid w:val="00CE490B"/>
    <w:rsid w:val="00CF0A16"/>
    <w:rsid w:val="00CF2CDB"/>
    <w:rsid w:val="00D01811"/>
    <w:rsid w:val="00D01E81"/>
    <w:rsid w:val="00D14130"/>
    <w:rsid w:val="00D23A58"/>
    <w:rsid w:val="00D23DC4"/>
    <w:rsid w:val="00D329DB"/>
    <w:rsid w:val="00D43E9D"/>
    <w:rsid w:val="00D56DB8"/>
    <w:rsid w:val="00D60FB4"/>
    <w:rsid w:val="00D6275F"/>
    <w:rsid w:val="00D62AF3"/>
    <w:rsid w:val="00D708E6"/>
    <w:rsid w:val="00D72291"/>
    <w:rsid w:val="00D73336"/>
    <w:rsid w:val="00D8650E"/>
    <w:rsid w:val="00D96DEB"/>
    <w:rsid w:val="00DA0C17"/>
    <w:rsid w:val="00DA0F36"/>
    <w:rsid w:val="00DB3623"/>
    <w:rsid w:val="00DB7528"/>
    <w:rsid w:val="00DC0E9A"/>
    <w:rsid w:val="00DD0B9E"/>
    <w:rsid w:val="00DD4D2A"/>
    <w:rsid w:val="00DE768F"/>
    <w:rsid w:val="00DF5623"/>
    <w:rsid w:val="00E02168"/>
    <w:rsid w:val="00E12A83"/>
    <w:rsid w:val="00E15F90"/>
    <w:rsid w:val="00E3466C"/>
    <w:rsid w:val="00E354E1"/>
    <w:rsid w:val="00E37062"/>
    <w:rsid w:val="00E40578"/>
    <w:rsid w:val="00E45291"/>
    <w:rsid w:val="00E45F9B"/>
    <w:rsid w:val="00E46268"/>
    <w:rsid w:val="00E46B49"/>
    <w:rsid w:val="00E54E15"/>
    <w:rsid w:val="00E60E11"/>
    <w:rsid w:val="00E61824"/>
    <w:rsid w:val="00E639A5"/>
    <w:rsid w:val="00E741FD"/>
    <w:rsid w:val="00E904B2"/>
    <w:rsid w:val="00E96338"/>
    <w:rsid w:val="00EA3CC1"/>
    <w:rsid w:val="00EA4D41"/>
    <w:rsid w:val="00EB05BA"/>
    <w:rsid w:val="00EB187E"/>
    <w:rsid w:val="00EC2931"/>
    <w:rsid w:val="00EC42FC"/>
    <w:rsid w:val="00EC4351"/>
    <w:rsid w:val="00ED4DB7"/>
    <w:rsid w:val="00ED73A6"/>
    <w:rsid w:val="00EE78E4"/>
    <w:rsid w:val="00F00F52"/>
    <w:rsid w:val="00F10A3F"/>
    <w:rsid w:val="00F128B8"/>
    <w:rsid w:val="00F14C28"/>
    <w:rsid w:val="00F161E4"/>
    <w:rsid w:val="00F17006"/>
    <w:rsid w:val="00F171FA"/>
    <w:rsid w:val="00F23186"/>
    <w:rsid w:val="00F334B7"/>
    <w:rsid w:val="00F4012C"/>
    <w:rsid w:val="00F403DB"/>
    <w:rsid w:val="00F444C9"/>
    <w:rsid w:val="00F504DA"/>
    <w:rsid w:val="00F50F41"/>
    <w:rsid w:val="00F51F49"/>
    <w:rsid w:val="00F55ADE"/>
    <w:rsid w:val="00F6072A"/>
    <w:rsid w:val="00F60F8F"/>
    <w:rsid w:val="00F62C3D"/>
    <w:rsid w:val="00F70002"/>
    <w:rsid w:val="00F70FAC"/>
    <w:rsid w:val="00F741F7"/>
    <w:rsid w:val="00F854C2"/>
    <w:rsid w:val="00F918C8"/>
    <w:rsid w:val="00FA13ED"/>
    <w:rsid w:val="00FA1C49"/>
    <w:rsid w:val="00FA2D4B"/>
    <w:rsid w:val="00FA3877"/>
    <w:rsid w:val="00FB14F4"/>
    <w:rsid w:val="00FB31FA"/>
    <w:rsid w:val="00FC0DFD"/>
    <w:rsid w:val="00FC1F2C"/>
    <w:rsid w:val="00FD5CA3"/>
    <w:rsid w:val="00FE0BCD"/>
    <w:rsid w:val="00FE1E2D"/>
    <w:rsid w:val="00FF2990"/>
    <w:rsid w:val="00FF3AD1"/>
    <w:rsid w:val="00FF5749"/>
    <w:rsid w:val="00FF6A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D9"/>
  </w:style>
  <w:style w:type="paragraph" w:styleId="Heading1">
    <w:name w:val="heading 1"/>
    <w:basedOn w:val="Normal"/>
    <w:next w:val="Normal"/>
    <w:link w:val="Heading1Char"/>
    <w:uiPriority w:val="9"/>
    <w:qFormat/>
    <w:rsid w:val="00243409"/>
    <w:pPr>
      <w:numPr>
        <w:numId w:val="10"/>
      </w:numPr>
      <w:spacing w:after="0" w:line="240" w:lineRule="auto"/>
      <w:outlineLvl w:val="0"/>
    </w:pPr>
    <w:rPr>
      <w:rFonts w:ascii="Arial" w:eastAsia="Times New Roman" w:hAnsi="Arial" w:cs="Arial"/>
      <w:b/>
      <w:bCs/>
      <w:color w:val="0072C6"/>
      <w:kern w:val="32"/>
      <w:sz w:val="32"/>
      <w:szCs w:val="32"/>
    </w:rPr>
  </w:style>
  <w:style w:type="paragraph" w:styleId="Heading2">
    <w:name w:val="heading 2"/>
    <w:basedOn w:val="Normal"/>
    <w:next w:val="Normal"/>
    <w:link w:val="Heading2Char"/>
    <w:uiPriority w:val="9"/>
    <w:unhideWhenUsed/>
    <w:qFormat/>
    <w:rsid w:val="00243409"/>
    <w:pPr>
      <w:numPr>
        <w:ilvl w:val="1"/>
        <w:numId w:val="10"/>
      </w:numPr>
      <w:spacing w:after="0" w:line="360" w:lineRule="auto"/>
      <w:outlineLvl w:val="1"/>
    </w:pPr>
    <w:rPr>
      <w:rFonts w:ascii="Arial" w:eastAsia="Times New Roman" w:hAnsi="Arial" w:cs="Times New Roman"/>
      <w:b/>
      <w:bCs/>
      <w:iCs/>
      <w:color w:val="A00054"/>
      <w:sz w:val="28"/>
      <w:szCs w:val="28"/>
    </w:rPr>
  </w:style>
  <w:style w:type="paragraph" w:styleId="Heading3">
    <w:name w:val="heading 3"/>
    <w:basedOn w:val="Normal"/>
    <w:next w:val="Normal"/>
    <w:link w:val="Heading3Char"/>
    <w:uiPriority w:val="9"/>
    <w:unhideWhenUsed/>
    <w:qFormat/>
    <w:rsid w:val="00243409"/>
    <w:pPr>
      <w:numPr>
        <w:ilvl w:val="2"/>
        <w:numId w:val="10"/>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qFormat/>
    <w:rsid w:val="00243409"/>
    <w:pPr>
      <w:keepNext/>
      <w:keepLines/>
      <w:numPr>
        <w:ilvl w:val="3"/>
        <w:numId w:val="10"/>
      </w:numPr>
      <w:spacing w:before="200" w:after="0" w:line="240" w:lineRule="auto"/>
      <w:outlineLvl w:val="3"/>
    </w:pPr>
    <w:rPr>
      <w:rFonts w:asciiTheme="majorHAnsi" w:eastAsiaTheme="majorEastAsia" w:hAnsiTheme="majorHAnsi" w:cstheme="majorBidi"/>
      <w:b/>
      <w:i/>
      <w:iCs/>
      <w:color w:val="4F81BD" w:themeColor="accent1"/>
      <w:sz w:val="24"/>
      <w:szCs w:val="26"/>
    </w:rPr>
  </w:style>
  <w:style w:type="paragraph" w:styleId="Heading5">
    <w:name w:val="heading 5"/>
    <w:basedOn w:val="Normal"/>
    <w:next w:val="Normal"/>
    <w:link w:val="Heading5Char"/>
    <w:uiPriority w:val="9"/>
    <w:semiHidden/>
    <w:unhideWhenUsed/>
    <w:qFormat/>
    <w:rsid w:val="00243409"/>
    <w:pPr>
      <w:keepNext/>
      <w:keepLines/>
      <w:numPr>
        <w:ilvl w:val="4"/>
        <w:numId w:val="10"/>
      </w:numPr>
      <w:spacing w:before="200" w:after="0" w:line="240" w:lineRule="auto"/>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iPriority w:val="9"/>
    <w:semiHidden/>
    <w:unhideWhenUsed/>
    <w:qFormat/>
    <w:rsid w:val="00243409"/>
    <w:pPr>
      <w:keepNext/>
      <w:keepLines/>
      <w:numPr>
        <w:ilvl w:val="5"/>
        <w:numId w:val="10"/>
      </w:numPr>
      <w:spacing w:before="200" w:after="0" w:line="240" w:lineRule="auto"/>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iPriority w:val="9"/>
    <w:semiHidden/>
    <w:unhideWhenUsed/>
    <w:qFormat/>
    <w:rsid w:val="00243409"/>
    <w:pPr>
      <w:keepNext/>
      <w:keepLines/>
      <w:numPr>
        <w:ilvl w:val="6"/>
        <w:numId w:val="10"/>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243409"/>
    <w:pPr>
      <w:keepNext/>
      <w:keepLines/>
      <w:numPr>
        <w:ilvl w:val="7"/>
        <w:numId w:val="10"/>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243409"/>
    <w:pPr>
      <w:keepNext/>
      <w:keepLines/>
      <w:numPr>
        <w:ilvl w:val="8"/>
        <w:numId w:val="10"/>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337"/>
  </w:style>
  <w:style w:type="paragraph" w:styleId="Footer">
    <w:name w:val="footer"/>
    <w:basedOn w:val="Normal"/>
    <w:link w:val="FooterChar"/>
    <w:uiPriority w:val="99"/>
    <w:unhideWhenUsed/>
    <w:rsid w:val="00926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337"/>
  </w:style>
  <w:style w:type="paragraph" w:styleId="BalloonText">
    <w:name w:val="Balloon Text"/>
    <w:basedOn w:val="Normal"/>
    <w:link w:val="BalloonTextChar"/>
    <w:uiPriority w:val="99"/>
    <w:semiHidden/>
    <w:unhideWhenUsed/>
    <w:rsid w:val="008C1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FFD"/>
    <w:rPr>
      <w:rFonts w:ascii="Tahoma" w:hAnsi="Tahoma" w:cs="Tahoma"/>
      <w:sz w:val="16"/>
      <w:szCs w:val="16"/>
    </w:rPr>
  </w:style>
  <w:style w:type="paragraph" w:styleId="ListParagraph">
    <w:name w:val="List Paragraph"/>
    <w:basedOn w:val="Normal"/>
    <w:uiPriority w:val="34"/>
    <w:qFormat/>
    <w:rsid w:val="0029675A"/>
    <w:pPr>
      <w:ind w:left="720"/>
      <w:contextualSpacing/>
    </w:pPr>
  </w:style>
  <w:style w:type="paragraph" w:customStyle="1" w:styleId="Default">
    <w:name w:val="Default"/>
    <w:rsid w:val="002C4D6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A691A"/>
    <w:rPr>
      <w:sz w:val="16"/>
      <w:szCs w:val="16"/>
    </w:rPr>
  </w:style>
  <w:style w:type="paragraph" w:styleId="CommentText">
    <w:name w:val="annotation text"/>
    <w:basedOn w:val="Normal"/>
    <w:link w:val="CommentTextChar"/>
    <w:uiPriority w:val="99"/>
    <w:unhideWhenUsed/>
    <w:rsid w:val="00CA691A"/>
    <w:pPr>
      <w:spacing w:line="240" w:lineRule="auto"/>
    </w:pPr>
    <w:rPr>
      <w:sz w:val="20"/>
      <w:szCs w:val="20"/>
    </w:rPr>
  </w:style>
  <w:style w:type="character" w:customStyle="1" w:styleId="CommentTextChar">
    <w:name w:val="Comment Text Char"/>
    <w:basedOn w:val="DefaultParagraphFont"/>
    <w:link w:val="CommentText"/>
    <w:uiPriority w:val="99"/>
    <w:rsid w:val="00CA691A"/>
    <w:rPr>
      <w:sz w:val="20"/>
      <w:szCs w:val="20"/>
    </w:rPr>
  </w:style>
  <w:style w:type="paragraph" w:styleId="CommentSubject">
    <w:name w:val="annotation subject"/>
    <w:basedOn w:val="CommentText"/>
    <w:next w:val="CommentText"/>
    <w:link w:val="CommentSubjectChar"/>
    <w:uiPriority w:val="99"/>
    <w:semiHidden/>
    <w:unhideWhenUsed/>
    <w:rsid w:val="00CA691A"/>
    <w:rPr>
      <w:b/>
      <w:bCs/>
    </w:rPr>
  </w:style>
  <w:style w:type="character" w:customStyle="1" w:styleId="CommentSubjectChar">
    <w:name w:val="Comment Subject Char"/>
    <w:basedOn w:val="CommentTextChar"/>
    <w:link w:val="CommentSubject"/>
    <w:uiPriority w:val="99"/>
    <w:semiHidden/>
    <w:rsid w:val="00CA691A"/>
    <w:rPr>
      <w:b/>
      <w:bCs/>
      <w:sz w:val="20"/>
      <w:szCs w:val="20"/>
    </w:rPr>
  </w:style>
  <w:style w:type="table" w:styleId="TableGrid">
    <w:name w:val="Table Grid"/>
    <w:basedOn w:val="TableNormal"/>
    <w:uiPriority w:val="59"/>
    <w:rsid w:val="0015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340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24340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24340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24340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24340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24340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24340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24340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243409"/>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243409"/>
    <w:pPr>
      <w:widowControl w:val="0"/>
      <w:autoSpaceDE w:val="0"/>
      <w:autoSpaceDN w:val="0"/>
      <w:adjustRightInd w:val="0"/>
      <w:spacing w:after="0" w:line="288" w:lineRule="auto"/>
      <w:textAlignment w:val="center"/>
    </w:pPr>
    <w:rPr>
      <w:rFonts w:ascii="MinionPro-Regular" w:eastAsia="Times New Roman" w:hAnsi="MinionPro-Regular" w:cs="MinionPro-Regular"/>
      <w:bCs/>
      <w:color w:val="000000"/>
      <w:sz w:val="24"/>
      <w:szCs w:val="26"/>
    </w:rPr>
  </w:style>
  <w:style w:type="paragraph" w:customStyle="1" w:styleId="NoParagraphStyle">
    <w:name w:val="[No Paragraph Style]"/>
    <w:rsid w:val="00243409"/>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243409"/>
  </w:style>
  <w:style w:type="paragraph" w:styleId="TOC1">
    <w:name w:val="toc 1"/>
    <w:basedOn w:val="Normal"/>
    <w:next w:val="Normal"/>
    <w:autoRedefine/>
    <w:uiPriority w:val="39"/>
    <w:unhideWhenUsed/>
    <w:rsid w:val="009B69F3"/>
    <w:pPr>
      <w:tabs>
        <w:tab w:val="left" w:pos="480"/>
        <w:tab w:val="right" w:leader="dot" w:pos="9054"/>
      </w:tabs>
      <w:spacing w:after="0" w:line="360" w:lineRule="auto"/>
    </w:pPr>
    <w:rPr>
      <w:rFonts w:ascii="Arial" w:eastAsia="Times New Roman" w:hAnsi="Arial" w:cs="Times New Roman"/>
      <w:bCs/>
      <w:sz w:val="24"/>
      <w:szCs w:val="26"/>
    </w:rPr>
  </w:style>
  <w:style w:type="paragraph" w:styleId="Title">
    <w:name w:val="Title"/>
    <w:basedOn w:val="Normal"/>
    <w:next w:val="Normal"/>
    <w:link w:val="TitleChar"/>
    <w:uiPriority w:val="10"/>
    <w:qFormat/>
    <w:rsid w:val="00243409"/>
    <w:pPr>
      <w:spacing w:after="0" w:line="240" w:lineRule="auto"/>
    </w:pPr>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uiPriority w:val="10"/>
    <w:rsid w:val="00243409"/>
    <w:rPr>
      <w:rFonts w:ascii="Arial" w:eastAsia="Times New Roman" w:hAnsi="Arial" w:cs="Times New Roman"/>
      <w:b/>
      <w:bCs/>
      <w:color w:val="1F497D" w:themeColor="text2"/>
      <w:sz w:val="80"/>
      <w:szCs w:val="80"/>
    </w:rPr>
  </w:style>
  <w:style w:type="paragraph" w:styleId="TOC3">
    <w:name w:val="toc 3"/>
    <w:basedOn w:val="Normal"/>
    <w:next w:val="Normal"/>
    <w:autoRedefine/>
    <w:uiPriority w:val="39"/>
    <w:unhideWhenUsed/>
    <w:rsid w:val="00243409"/>
    <w:pPr>
      <w:spacing w:after="0" w:line="240" w:lineRule="auto"/>
      <w:ind w:left="480"/>
    </w:pPr>
    <w:rPr>
      <w:rFonts w:ascii="Arial" w:eastAsia="Times New Roman" w:hAnsi="Arial" w:cs="Times New Roman"/>
      <w:bCs/>
      <w:sz w:val="24"/>
      <w:szCs w:val="26"/>
    </w:rPr>
  </w:style>
  <w:style w:type="character" w:styleId="Hyperlink">
    <w:name w:val="Hyperlink"/>
    <w:uiPriority w:val="99"/>
    <w:unhideWhenUsed/>
    <w:rsid w:val="00243409"/>
    <w:rPr>
      <w:color w:val="0000FF"/>
      <w:u w:val="single"/>
    </w:rPr>
  </w:style>
  <w:style w:type="paragraph" w:styleId="TOCHeading">
    <w:name w:val="TOC Heading"/>
    <w:basedOn w:val="Heading1"/>
    <w:next w:val="Normal"/>
    <w:uiPriority w:val="39"/>
    <w:semiHidden/>
    <w:unhideWhenUsed/>
    <w:qFormat/>
    <w:rsid w:val="00243409"/>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243409"/>
    <w:pPr>
      <w:numPr>
        <w:numId w:val="9"/>
      </w:numPr>
    </w:pPr>
  </w:style>
  <w:style w:type="paragraph" w:styleId="TOC2">
    <w:name w:val="toc 2"/>
    <w:basedOn w:val="Normal"/>
    <w:next w:val="Normal"/>
    <w:autoRedefine/>
    <w:uiPriority w:val="39"/>
    <w:unhideWhenUsed/>
    <w:rsid w:val="00243409"/>
    <w:pPr>
      <w:spacing w:after="0" w:line="240" w:lineRule="auto"/>
      <w:ind w:left="240"/>
    </w:pPr>
    <w:rPr>
      <w:rFonts w:ascii="Arial" w:eastAsia="Times New Roman" w:hAnsi="Arial" w:cs="Times New Roman"/>
      <w:bCs/>
      <w:sz w:val="24"/>
      <w:szCs w:val="26"/>
    </w:rPr>
  </w:style>
  <w:style w:type="paragraph" w:customStyle="1" w:styleId="DHBodycopy">
    <w:name w:val="DH Body copy"/>
    <w:basedOn w:val="Normal"/>
    <w:uiPriority w:val="1"/>
    <w:rsid w:val="00243409"/>
    <w:pPr>
      <w:spacing w:after="0" w:line="320" w:lineRule="exact"/>
    </w:pPr>
    <w:rPr>
      <w:rFonts w:ascii="Arial" w:eastAsia="Times New Roman" w:hAnsi="Arial" w:cs="Times New Roman"/>
      <w:bCs/>
      <w:sz w:val="24"/>
      <w:szCs w:val="20"/>
    </w:rPr>
  </w:style>
  <w:style w:type="paragraph" w:customStyle="1" w:styleId="DHtitlepagetext">
    <w:name w:val="DH title page text"/>
    <w:basedOn w:val="Normal"/>
    <w:uiPriority w:val="1"/>
    <w:rsid w:val="00243409"/>
    <w:pPr>
      <w:spacing w:after="0" w:line="660" w:lineRule="exact"/>
    </w:pPr>
    <w:rPr>
      <w:rFonts w:ascii="Arial" w:eastAsia="MS Mincho" w:hAnsi="Arial" w:cs="Arial"/>
      <w:b/>
      <w:bCs/>
      <w:sz w:val="24"/>
      <w:szCs w:val="20"/>
    </w:rPr>
  </w:style>
  <w:style w:type="character" w:styleId="FollowedHyperlink">
    <w:name w:val="FollowedHyperlink"/>
    <w:basedOn w:val="DefaultParagraphFont"/>
    <w:uiPriority w:val="99"/>
    <w:semiHidden/>
    <w:unhideWhenUsed/>
    <w:rsid w:val="00243409"/>
    <w:rPr>
      <w:color w:val="800080" w:themeColor="followedHyperlink"/>
      <w:u w:val="single"/>
    </w:rPr>
  </w:style>
  <w:style w:type="paragraph" w:styleId="Revision">
    <w:name w:val="Revision"/>
    <w:hidden/>
    <w:uiPriority w:val="99"/>
    <w:semiHidden/>
    <w:rsid w:val="0021002E"/>
    <w:pPr>
      <w:spacing w:after="0" w:line="240" w:lineRule="auto"/>
    </w:pPr>
  </w:style>
  <w:style w:type="character" w:customStyle="1" w:styleId="DHTitleChar">
    <w:name w:val="DH Title Char"/>
    <w:link w:val="DHTitle"/>
    <w:locked/>
    <w:rsid w:val="000B5B3A"/>
    <w:rPr>
      <w:rFonts w:ascii="Arial" w:hAnsi="Arial"/>
      <w:b/>
      <w:color w:val="009966"/>
      <w:sz w:val="60"/>
    </w:rPr>
  </w:style>
  <w:style w:type="paragraph" w:customStyle="1" w:styleId="DHTitle">
    <w:name w:val="DH Title"/>
    <w:basedOn w:val="Normal"/>
    <w:link w:val="DHTitleChar"/>
    <w:rsid w:val="000B5B3A"/>
    <w:pPr>
      <w:spacing w:after="0" w:line="660" w:lineRule="exact"/>
    </w:pPr>
    <w:rPr>
      <w:rFonts w:ascii="Arial" w:hAnsi="Arial"/>
      <w:b/>
      <w:color w:val="009966"/>
      <w:sz w:val="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D9"/>
  </w:style>
  <w:style w:type="paragraph" w:styleId="Heading1">
    <w:name w:val="heading 1"/>
    <w:basedOn w:val="Normal"/>
    <w:next w:val="Normal"/>
    <w:link w:val="Heading1Char"/>
    <w:uiPriority w:val="9"/>
    <w:qFormat/>
    <w:rsid w:val="00243409"/>
    <w:pPr>
      <w:numPr>
        <w:numId w:val="10"/>
      </w:numPr>
      <w:spacing w:after="0" w:line="240" w:lineRule="auto"/>
      <w:outlineLvl w:val="0"/>
    </w:pPr>
    <w:rPr>
      <w:rFonts w:ascii="Arial" w:eastAsia="Times New Roman" w:hAnsi="Arial" w:cs="Arial"/>
      <w:b/>
      <w:bCs/>
      <w:color w:val="0072C6"/>
      <w:kern w:val="32"/>
      <w:sz w:val="32"/>
      <w:szCs w:val="32"/>
    </w:rPr>
  </w:style>
  <w:style w:type="paragraph" w:styleId="Heading2">
    <w:name w:val="heading 2"/>
    <w:basedOn w:val="Normal"/>
    <w:next w:val="Normal"/>
    <w:link w:val="Heading2Char"/>
    <w:uiPriority w:val="9"/>
    <w:unhideWhenUsed/>
    <w:qFormat/>
    <w:rsid w:val="00243409"/>
    <w:pPr>
      <w:numPr>
        <w:ilvl w:val="1"/>
        <w:numId w:val="10"/>
      </w:numPr>
      <w:spacing w:after="0" w:line="360" w:lineRule="auto"/>
      <w:outlineLvl w:val="1"/>
    </w:pPr>
    <w:rPr>
      <w:rFonts w:ascii="Arial" w:eastAsia="Times New Roman" w:hAnsi="Arial" w:cs="Times New Roman"/>
      <w:b/>
      <w:bCs/>
      <w:iCs/>
      <w:color w:val="A00054"/>
      <w:sz w:val="28"/>
      <w:szCs w:val="28"/>
    </w:rPr>
  </w:style>
  <w:style w:type="paragraph" w:styleId="Heading3">
    <w:name w:val="heading 3"/>
    <w:basedOn w:val="Normal"/>
    <w:next w:val="Normal"/>
    <w:link w:val="Heading3Char"/>
    <w:uiPriority w:val="9"/>
    <w:unhideWhenUsed/>
    <w:qFormat/>
    <w:rsid w:val="00243409"/>
    <w:pPr>
      <w:numPr>
        <w:ilvl w:val="2"/>
        <w:numId w:val="10"/>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qFormat/>
    <w:rsid w:val="00243409"/>
    <w:pPr>
      <w:keepNext/>
      <w:keepLines/>
      <w:numPr>
        <w:ilvl w:val="3"/>
        <w:numId w:val="10"/>
      </w:numPr>
      <w:spacing w:before="200" w:after="0" w:line="240" w:lineRule="auto"/>
      <w:outlineLvl w:val="3"/>
    </w:pPr>
    <w:rPr>
      <w:rFonts w:asciiTheme="majorHAnsi" w:eastAsiaTheme="majorEastAsia" w:hAnsiTheme="majorHAnsi" w:cstheme="majorBidi"/>
      <w:b/>
      <w:i/>
      <w:iCs/>
      <w:color w:val="4F81BD" w:themeColor="accent1"/>
      <w:sz w:val="24"/>
      <w:szCs w:val="26"/>
    </w:rPr>
  </w:style>
  <w:style w:type="paragraph" w:styleId="Heading5">
    <w:name w:val="heading 5"/>
    <w:basedOn w:val="Normal"/>
    <w:next w:val="Normal"/>
    <w:link w:val="Heading5Char"/>
    <w:uiPriority w:val="9"/>
    <w:semiHidden/>
    <w:unhideWhenUsed/>
    <w:qFormat/>
    <w:rsid w:val="00243409"/>
    <w:pPr>
      <w:keepNext/>
      <w:keepLines/>
      <w:numPr>
        <w:ilvl w:val="4"/>
        <w:numId w:val="10"/>
      </w:numPr>
      <w:spacing w:before="200" w:after="0" w:line="240" w:lineRule="auto"/>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iPriority w:val="9"/>
    <w:semiHidden/>
    <w:unhideWhenUsed/>
    <w:qFormat/>
    <w:rsid w:val="00243409"/>
    <w:pPr>
      <w:keepNext/>
      <w:keepLines/>
      <w:numPr>
        <w:ilvl w:val="5"/>
        <w:numId w:val="10"/>
      </w:numPr>
      <w:spacing w:before="200" w:after="0" w:line="240" w:lineRule="auto"/>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iPriority w:val="9"/>
    <w:semiHidden/>
    <w:unhideWhenUsed/>
    <w:qFormat/>
    <w:rsid w:val="00243409"/>
    <w:pPr>
      <w:keepNext/>
      <w:keepLines/>
      <w:numPr>
        <w:ilvl w:val="6"/>
        <w:numId w:val="10"/>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243409"/>
    <w:pPr>
      <w:keepNext/>
      <w:keepLines/>
      <w:numPr>
        <w:ilvl w:val="7"/>
        <w:numId w:val="10"/>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243409"/>
    <w:pPr>
      <w:keepNext/>
      <w:keepLines/>
      <w:numPr>
        <w:ilvl w:val="8"/>
        <w:numId w:val="10"/>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337"/>
  </w:style>
  <w:style w:type="paragraph" w:styleId="Footer">
    <w:name w:val="footer"/>
    <w:basedOn w:val="Normal"/>
    <w:link w:val="FooterChar"/>
    <w:uiPriority w:val="99"/>
    <w:unhideWhenUsed/>
    <w:rsid w:val="00926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337"/>
  </w:style>
  <w:style w:type="paragraph" w:styleId="BalloonText">
    <w:name w:val="Balloon Text"/>
    <w:basedOn w:val="Normal"/>
    <w:link w:val="BalloonTextChar"/>
    <w:uiPriority w:val="99"/>
    <w:semiHidden/>
    <w:unhideWhenUsed/>
    <w:rsid w:val="008C1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FFD"/>
    <w:rPr>
      <w:rFonts w:ascii="Tahoma" w:hAnsi="Tahoma" w:cs="Tahoma"/>
      <w:sz w:val="16"/>
      <w:szCs w:val="16"/>
    </w:rPr>
  </w:style>
  <w:style w:type="paragraph" w:styleId="ListParagraph">
    <w:name w:val="List Paragraph"/>
    <w:basedOn w:val="Normal"/>
    <w:uiPriority w:val="34"/>
    <w:qFormat/>
    <w:rsid w:val="0029675A"/>
    <w:pPr>
      <w:ind w:left="720"/>
      <w:contextualSpacing/>
    </w:pPr>
  </w:style>
  <w:style w:type="paragraph" w:customStyle="1" w:styleId="Default">
    <w:name w:val="Default"/>
    <w:rsid w:val="002C4D6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A691A"/>
    <w:rPr>
      <w:sz w:val="16"/>
      <w:szCs w:val="16"/>
    </w:rPr>
  </w:style>
  <w:style w:type="paragraph" w:styleId="CommentText">
    <w:name w:val="annotation text"/>
    <w:basedOn w:val="Normal"/>
    <w:link w:val="CommentTextChar"/>
    <w:uiPriority w:val="99"/>
    <w:unhideWhenUsed/>
    <w:rsid w:val="00CA691A"/>
    <w:pPr>
      <w:spacing w:line="240" w:lineRule="auto"/>
    </w:pPr>
    <w:rPr>
      <w:sz w:val="20"/>
      <w:szCs w:val="20"/>
    </w:rPr>
  </w:style>
  <w:style w:type="character" w:customStyle="1" w:styleId="CommentTextChar">
    <w:name w:val="Comment Text Char"/>
    <w:basedOn w:val="DefaultParagraphFont"/>
    <w:link w:val="CommentText"/>
    <w:uiPriority w:val="99"/>
    <w:rsid w:val="00CA691A"/>
    <w:rPr>
      <w:sz w:val="20"/>
      <w:szCs w:val="20"/>
    </w:rPr>
  </w:style>
  <w:style w:type="paragraph" w:styleId="CommentSubject">
    <w:name w:val="annotation subject"/>
    <w:basedOn w:val="CommentText"/>
    <w:next w:val="CommentText"/>
    <w:link w:val="CommentSubjectChar"/>
    <w:uiPriority w:val="99"/>
    <w:semiHidden/>
    <w:unhideWhenUsed/>
    <w:rsid w:val="00CA691A"/>
    <w:rPr>
      <w:b/>
      <w:bCs/>
    </w:rPr>
  </w:style>
  <w:style w:type="character" w:customStyle="1" w:styleId="CommentSubjectChar">
    <w:name w:val="Comment Subject Char"/>
    <w:basedOn w:val="CommentTextChar"/>
    <w:link w:val="CommentSubject"/>
    <w:uiPriority w:val="99"/>
    <w:semiHidden/>
    <w:rsid w:val="00CA691A"/>
    <w:rPr>
      <w:b/>
      <w:bCs/>
      <w:sz w:val="20"/>
      <w:szCs w:val="20"/>
    </w:rPr>
  </w:style>
  <w:style w:type="table" w:styleId="TableGrid">
    <w:name w:val="Table Grid"/>
    <w:basedOn w:val="TableNormal"/>
    <w:uiPriority w:val="59"/>
    <w:rsid w:val="0015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340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24340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24340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24340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24340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24340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24340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24340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243409"/>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243409"/>
    <w:pPr>
      <w:widowControl w:val="0"/>
      <w:autoSpaceDE w:val="0"/>
      <w:autoSpaceDN w:val="0"/>
      <w:adjustRightInd w:val="0"/>
      <w:spacing w:after="0" w:line="288" w:lineRule="auto"/>
      <w:textAlignment w:val="center"/>
    </w:pPr>
    <w:rPr>
      <w:rFonts w:ascii="MinionPro-Regular" w:eastAsia="Times New Roman" w:hAnsi="MinionPro-Regular" w:cs="MinionPro-Regular"/>
      <w:bCs/>
      <w:color w:val="000000"/>
      <w:sz w:val="24"/>
      <w:szCs w:val="26"/>
    </w:rPr>
  </w:style>
  <w:style w:type="paragraph" w:customStyle="1" w:styleId="NoParagraphStyle">
    <w:name w:val="[No Paragraph Style]"/>
    <w:rsid w:val="00243409"/>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243409"/>
  </w:style>
  <w:style w:type="paragraph" w:styleId="TOC1">
    <w:name w:val="toc 1"/>
    <w:basedOn w:val="Normal"/>
    <w:next w:val="Normal"/>
    <w:autoRedefine/>
    <w:uiPriority w:val="39"/>
    <w:unhideWhenUsed/>
    <w:rsid w:val="009B69F3"/>
    <w:pPr>
      <w:tabs>
        <w:tab w:val="left" w:pos="480"/>
        <w:tab w:val="right" w:leader="dot" w:pos="9054"/>
      </w:tabs>
      <w:spacing w:after="0" w:line="360" w:lineRule="auto"/>
    </w:pPr>
    <w:rPr>
      <w:rFonts w:ascii="Arial" w:eastAsia="Times New Roman" w:hAnsi="Arial" w:cs="Times New Roman"/>
      <w:bCs/>
      <w:sz w:val="24"/>
      <w:szCs w:val="26"/>
    </w:rPr>
  </w:style>
  <w:style w:type="paragraph" w:styleId="Title">
    <w:name w:val="Title"/>
    <w:basedOn w:val="Normal"/>
    <w:next w:val="Normal"/>
    <w:link w:val="TitleChar"/>
    <w:uiPriority w:val="10"/>
    <w:qFormat/>
    <w:rsid w:val="00243409"/>
    <w:pPr>
      <w:spacing w:after="0" w:line="240" w:lineRule="auto"/>
    </w:pPr>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uiPriority w:val="10"/>
    <w:rsid w:val="00243409"/>
    <w:rPr>
      <w:rFonts w:ascii="Arial" w:eastAsia="Times New Roman" w:hAnsi="Arial" w:cs="Times New Roman"/>
      <w:b/>
      <w:bCs/>
      <w:color w:val="1F497D" w:themeColor="text2"/>
      <w:sz w:val="80"/>
      <w:szCs w:val="80"/>
    </w:rPr>
  </w:style>
  <w:style w:type="paragraph" w:styleId="TOC3">
    <w:name w:val="toc 3"/>
    <w:basedOn w:val="Normal"/>
    <w:next w:val="Normal"/>
    <w:autoRedefine/>
    <w:uiPriority w:val="39"/>
    <w:unhideWhenUsed/>
    <w:rsid w:val="00243409"/>
    <w:pPr>
      <w:spacing w:after="0" w:line="240" w:lineRule="auto"/>
      <w:ind w:left="480"/>
    </w:pPr>
    <w:rPr>
      <w:rFonts w:ascii="Arial" w:eastAsia="Times New Roman" w:hAnsi="Arial" w:cs="Times New Roman"/>
      <w:bCs/>
      <w:sz w:val="24"/>
      <w:szCs w:val="26"/>
    </w:rPr>
  </w:style>
  <w:style w:type="character" w:styleId="Hyperlink">
    <w:name w:val="Hyperlink"/>
    <w:uiPriority w:val="99"/>
    <w:unhideWhenUsed/>
    <w:rsid w:val="00243409"/>
    <w:rPr>
      <w:color w:val="0000FF"/>
      <w:u w:val="single"/>
    </w:rPr>
  </w:style>
  <w:style w:type="paragraph" w:styleId="TOCHeading">
    <w:name w:val="TOC Heading"/>
    <w:basedOn w:val="Heading1"/>
    <w:next w:val="Normal"/>
    <w:uiPriority w:val="39"/>
    <w:semiHidden/>
    <w:unhideWhenUsed/>
    <w:qFormat/>
    <w:rsid w:val="00243409"/>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243409"/>
    <w:pPr>
      <w:numPr>
        <w:numId w:val="9"/>
      </w:numPr>
    </w:pPr>
  </w:style>
  <w:style w:type="paragraph" w:styleId="TOC2">
    <w:name w:val="toc 2"/>
    <w:basedOn w:val="Normal"/>
    <w:next w:val="Normal"/>
    <w:autoRedefine/>
    <w:uiPriority w:val="39"/>
    <w:unhideWhenUsed/>
    <w:rsid w:val="00243409"/>
    <w:pPr>
      <w:spacing w:after="0" w:line="240" w:lineRule="auto"/>
      <w:ind w:left="240"/>
    </w:pPr>
    <w:rPr>
      <w:rFonts w:ascii="Arial" w:eastAsia="Times New Roman" w:hAnsi="Arial" w:cs="Times New Roman"/>
      <w:bCs/>
      <w:sz w:val="24"/>
      <w:szCs w:val="26"/>
    </w:rPr>
  </w:style>
  <w:style w:type="paragraph" w:customStyle="1" w:styleId="DHBodycopy">
    <w:name w:val="DH Body copy"/>
    <w:basedOn w:val="Normal"/>
    <w:uiPriority w:val="1"/>
    <w:rsid w:val="00243409"/>
    <w:pPr>
      <w:spacing w:after="0" w:line="320" w:lineRule="exact"/>
    </w:pPr>
    <w:rPr>
      <w:rFonts w:ascii="Arial" w:eastAsia="Times New Roman" w:hAnsi="Arial" w:cs="Times New Roman"/>
      <w:bCs/>
      <w:sz w:val="24"/>
      <w:szCs w:val="20"/>
    </w:rPr>
  </w:style>
  <w:style w:type="paragraph" w:customStyle="1" w:styleId="DHtitlepagetext">
    <w:name w:val="DH title page text"/>
    <w:basedOn w:val="Normal"/>
    <w:uiPriority w:val="1"/>
    <w:rsid w:val="00243409"/>
    <w:pPr>
      <w:spacing w:after="0" w:line="660" w:lineRule="exact"/>
    </w:pPr>
    <w:rPr>
      <w:rFonts w:ascii="Arial" w:eastAsia="MS Mincho" w:hAnsi="Arial" w:cs="Arial"/>
      <w:b/>
      <w:bCs/>
      <w:sz w:val="24"/>
      <w:szCs w:val="20"/>
    </w:rPr>
  </w:style>
  <w:style w:type="character" w:styleId="FollowedHyperlink">
    <w:name w:val="FollowedHyperlink"/>
    <w:basedOn w:val="DefaultParagraphFont"/>
    <w:uiPriority w:val="99"/>
    <w:semiHidden/>
    <w:unhideWhenUsed/>
    <w:rsid w:val="00243409"/>
    <w:rPr>
      <w:color w:val="800080" w:themeColor="followedHyperlink"/>
      <w:u w:val="single"/>
    </w:rPr>
  </w:style>
  <w:style w:type="paragraph" w:styleId="Revision">
    <w:name w:val="Revision"/>
    <w:hidden/>
    <w:uiPriority w:val="99"/>
    <w:semiHidden/>
    <w:rsid w:val="0021002E"/>
    <w:pPr>
      <w:spacing w:after="0" w:line="240" w:lineRule="auto"/>
    </w:pPr>
  </w:style>
  <w:style w:type="character" w:customStyle="1" w:styleId="DHTitleChar">
    <w:name w:val="DH Title Char"/>
    <w:link w:val="DHTitle"/>
    <w:locked/>
    <w:rsid w:val="000B5B3A"/>
    <w:rPr>
      <w:rFonts w:ascii="Arial" w:hAnsi="Arial"/>
      <w:b/>
      <w:color w:val="009966"/>
      <w:sz w:val="60"/>
    </w:rPr>
  </w:style>
  <w:style w:type="paragraph" w:customStyle="1" w:styleId="DHTitle">
    <w:name w:val="DH Title"/>
    <w:basedOn w:val="Normal"/>
    <w:link w:val="DHTitleChar"/>
    <w:rsid w:val="000B5B3A"/>
    <w:pPr>
      <w:spacing w:after="0" w:line="660" w:lineRule="exact"/>
    </w:pPr>
    <w:rPr>
      <w:rFonts w:ascii="Arial" w:hAnsi="Arial"/>
      <w:b/>
      <w:color w:val="009966"/>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0819">
      <w:bodyDiv w:val="1"/>
      <w:marLeft w:val="0"/>
      <w:marRight w:val="0"/>
      <w:marTop w:val="0"/>
      <w:marBottom w:val="0"/>
      <w:divBdr>
        <w:top w:val="none" w:sz="0" w:space="0" w:color="auto"/>
        <w:left w:val="none" w:sz="0" w:space="0" w:color="auto"/>
        <w:bottom w:val="none" w:sz="0" w:space="0" w:color="auto"/>
        <w:right w:val="none" w:sz="0" w:space="0" w:color="auto"/>
      </w:divBdr>
      <w:divsChild>
        <w:div w:id="329723647">
          <w:marLeft w:val="446"/>
          <w:marRight w:val="0"/>
          <w:marTop w:val="0"/>
          <w:marBottom w:val="0"/>
          <w:divBdr>
            <w:top w:val="none" w:sz="0" w:space="0" w:color="auto"/>
            <w:left w:val="none" w:sz="0" w:space="0" w:color="auto"/>
            <w:bottom w:val="none" w:sz="0" w:space="0" w:color="auto"/>
            <w:right w:val="none" w:sz="0" w:space="0" w:color="auto"/>
          </w:divBdr>
        </w:div>
        <w:div w:id="421682868">
          <w:marLeft w:val="446"/>
          <w:marRight w:val="0"/>
          <w:marTop w:val="0"/>
          <w:marBottom w:val="0"/>
          <w:divBdr>
            <w:top w:val="none" w:sz="0" w:space="0" w:color="auto"/>
            <w:left w:val="none" w:sz="0" w:space="0" w:color="auto"/>
            <w:bottom w:val="none" w:sz="0" w:space="0" w:color="auto"/>
            <w:right w:val="none" w:sz="0" w:space="0" w:color="auto"/>
          </w:divBdr>
        </w:div>
        <w:div w:id="2071805121">
          <w:marLeft w:val="446"/>
          <w:marRight w:val="0"/>
          <w:marTop w:val="0"/>
          <w:marBottom w:val="0"/>
          <w:divBdr>
            <w:top w:val="none" w:sz="0" w:space="0" w:color="auto"/>
            <w:left w:val="none" w:sz="0" w:space="0" w:color="auto"/>
            <w:bottom w:val="none" w:sz="0" w:space="0" w:color="auto"/>
            <w:right w:val="none" w:sz="0" w:space="0" w:color="auto"/>
          </w:divBdr>
        </w:div>
        <w:div w:id="1307393646">
          <w:marLeft w:val="446"/>
          <w:marRight w:val="0"/>
          <w:marTop w:val="0"/>
          <w:marBottom w:val="0"/>
          <w:divBdr>
            <w:top w:val="none" w:sz="0" w:space="0" w:color="auto"/>
            <w:left w:val="none" w:sz="0" w:space="0" w:color="auto"/>
            <w:bottom w:val="none" w:sz="0" w:space="0" w:color="auto"/>
            <w:right w:val="none" w:sz="0" w:space="0" w:color="auto"/>
          </w:divBdr>
        </w:div>
        <w:div w:id="2025743687">
          <w:marLeft w:val="446"/>
          <w:marRight w:val="0"/>
          <w:marTop w:val="0"/>
          <w:marBottom w:val="0"/>
          <w:divBdr>
            <w:top w:val="none" w:sz="0" w:space="0" w:color="auto"/>
            <w:left w:val="none" w:sz="0" w:space="0" w:color="auto"/>
            <w:bottom w:val="none" w:sz="0" w:space="0" w:color="auto"/>
            <w:right w:val="none" w:sz="0" w:space="0" w:color="auto"/>
          </w:divBdr>
        </w:div>
        <w:div w:id="1697462316">
          <w:marLeft w:val="446"/>
          <w:marRight w:val="0"/>
          <w:marTop w:val="0"/>
          <w:marBottom w:val="0"/>
          <w:divBdr>
            <w:top w:val="none" w:sz="0" w:space="0" w:color="auto"/>
            <w:left w:val="none" w:sz="0" w:space="0" w:color="auto"/>
            <w:bottom w:val="none" w:sz="0" w:space="0" w:color="auto"/>
            <w:right w:val="none" w:sz="0" w:space="0" w:color="auto"/>
          </w:divBdr>
        </w:div>
      </w:divsChild>
    </w:div>
    <w:div w:id="71859651">
      <w:bodyDiv w:val="1"/>
      <w:marLeft w:val="0"/>
      <w:marRight w:val="0"/>
      <w:marTop w:val="0"/>
      <w:marBottom w:val="0"/>
      <w:divBdr>
        <w:top w:val="none" w:sz="0" w:space="0" w:color="auto"/>
        <w:left w:val="none" w:sz="0" w:space="0" w:color="auto"/>
        <w:bottom w:val="none" w:sz="0" w:space="0" w:color="auto"/>
        <w:right w:val="none" w:sz="0" w:space="0" w:color="auto"/>
      </w:divBdr>
      <w:divsChild>
        <w:div w:id="1235242922">
          <w:marLeft w:val="547"/>
          <w:marRight w:val="0"/>
          <w:marTop w:val="77"/>
          <w:marBottom w:val="0"/>
          <w:divBdr>
            <w:top w:val="none" w:sz="0" w:space="0" w:color="auto"/>
            <w:left w:val="none" w:sz="0" w:space="0" w:color="auto"/>
            <w:bottom w:val="none" w:sz="0" w:space="0" w:color="auto"/>
            <w:right w:val="none" w:sz="0" w:space="0" w:color="auto"/>
          </w:divBdr>
        </w:div>
        <w:div w:id="642546932">
          <w:marLeft w:val="547"/>
          <w:marRight w:val="0"/>
          <w:marTop w:val="77"/>
          <w:marBottom w:val="0"/>
          <w:divBdr>
            <w:top w:val="none" w:sz="0" w:space="0" w:color="auto"/>
            <w:left w:val="none" w:sz="0" w:space="0" w:color="auto"/>
            <w:bottom w:val="none" w:sz="0" w:space="0" w:color="auto"/>
            <w:right w:val="none" w:sz="0" w:space="0" w:color="auto"/>
          </w:divBdr>
        </w:div>
        <w:div w:id="1040521027">
          <w:marLeft w:val="547"/>
          <w:marRight w:val="0"/>
          <w:marTop w:val="77"/>
          <w:marBottom w:val="0"/>
          <w:divBdr>
            <w:top w:val="none" w:sz="0" w:space="0" w:color="auto"/>
            <w:left w:val="none" w:sz="0" w:space="0" w:color="auto"/>
            <w:bottom w:val="none" w:sz="0" w:space="0" w:color="auto"/>
            <w:right w:val="none" w:sz="0" w:space="0" w:color="auto"/>
          </w:divBdr>
        </w:div>
      </w:divsChild>
    </w:div>
    <w:div w:id="205991571">
      <w:bodyDiv w:val="1"/>
      <w:marLeft w:val="0"/>
      <w:marRight w:val="0"/>
      <w:marTop w:val="0"/>
      <w:marBottom w:val="0"/>
      <w:divBdr>
        <w:top w:val="none" w:sz="0" w:space="0" w:color="auto"/>
        <w:left w:val="none" w:sz="0" w:space="0" w:color="auto"/>
        <w:bottom w:val="none" w:sz="0" w:space="0" w:color="auto"/>
        <w:right w:val="none" w:sz="0" w:space="0" w:color="auto"/>
      </w:divBdr>
      <w:divsChild>
        <w:div w:id="195772593">
          <w:marLeft w:val="547"/>
          <w:marRight w:val="0"/>
          <w:marTop w:val="0"/>
          <w:marBottom w:val="0"/>
          <w:divBdr>
            <w:top w:val="none" w:sz="0" w:space="0" w:color="auto"/>
            <w:left w:val="none" w:sz="0" w:space="0" w:color="auto"/>
            <w:bottom w:val="none" w:sz="0" w:space="0" w:color="auto"/>
            <w:right w:val="none" w:sz="0" w:space="0" w:color="auto"/>
          </w:divBdr>
        </w:div>
        <w:div w:id="864250193">
          <w:marLeft w:val="547"/>
          <w:marRight w:val="0"/>
          <w:marTop w:val="0"/>
          <w:marBottom w:val="0"/>
          <w:divBdr>
            <w:top w:val="none" w:sz="0" w:space="0" w:color="auto"/>
            <w:left w:val="none" w:sz="0" w:space="0" w:color="auto"/>
            <w:bottom w:val="none" w:sz="0" w:space="0" w:color="auto"/>
            <w:right w:val="none" w:sz="0" w:space="0" w:color="auto"/>
          </w:divBdr>
        </w:div>
        <w:div w:id="1968123526">
          <w:marLeft w:val="547"/>
          <w:marRight w:val="0"/>
          <w:marTop w:val="0"/>
          <w:marBottom w:val="0"/>
          <w:divBdr>
            <w:top w:val="none" w:sz="0" w:space="0" w:color="auto"/>
            <w:left w:val="none" w:sz="0" w:space="0" w:color="auto"/>
            <w:bottom w:val="none" w:sz="0" w:space="0" w:color="auto"/>
            <w:right w:val="none" w:sz="0" w:space="0" w:color="auto"/>
          </w:divBdr>
        </w:div>
        <w:div w:id="761032177">
          <w:marLeft w:val="547"/>
          <w:marRight w:val="0"/>
          <w:marTop w:val="0"/>
          <w:marBottom w:val="0"/>
          <w:divBdr>
            <w:top w:val="none" w:sz="0" w:space="0" w:color="auto"/>
            <w:left w:val="none" w:sz="0" w:space="0" w:color="auto"/>
            <w:bottom w:val="none" w:sz="0" w:space="0" w:color="auto"/>
            <w:right w:val="none" w:sz="0" w:space="0" w:color="auto"/>
          </w:divBdr>
        </w:div>
        <w:div w:id="786507746">
          <w:marLeft w:val="547"/>
          <w:marRight w:val="0"/>
          <w:marTop w:val="0"/>
          <w:marBottom w:val="0"/>
          <w:divBdr>
            <w:top w:val="none" w:sz="0" w:space="0" w:color="auto"/>
            <w:left w:val="none" w:sz="0" w:space="0" w:color="auto"/>
            <w:bottom w:val="none" w:sz="0" w:space="0" w:color="auto"/>
            <w:right w:val="none" w:sz="0" w:space="0" w:color="auto"/>
          </w:divBdr>
        </w:div>
      </w:divsChild>
    </w:div>
    <w:div w:id="326054687">
      <w:bodyDiv w:val="1"/>
      <w:marLeft w:val="0"/>
      <w:marRight w:val="0"/>
      <w:marTop w:val="0"/>
      <w:marBottom w:val="0"/>
      <w:divBdr>
        <w:top w:val="none" w:sz="0" w:space="0" w:color="auto"/>
        <w:left w:val="none" w:sz="0" w:space="0" w:color="auto"/>
        <w:bottom w:val="none" w:sz="0" w:space="0" w:color="auto"/>
        <w:right w:val="none" w:sz="0" w:space="0" w:color="auto"/>
      </w:divBdr>
      <w:divsChild>
        <w:div w:id="248657278">
          <w:marLeft w:val="446"/>
          <w:marRight w:val="0"/>
          <w:marTop w:val="0"/>
          <w:marBottom w:val="0"/>
          <w:divBdr>
            <w:top w:val="none" w:sz="0" w:space="0" w:color="auto"/>
            <w:left w:val="none" w:sz="0" w:space="0" w:color="auto"/>
            <w:bottom w:val="none" w:sz="0" w:space="0" w:color="auto"/>
            <w:right w:val="none" w:sz="0" w:space="0" w:color="auto"/>
          </w:divBdr>
        </w:div>
        <w:div w:id="899555244">
          <w:marLeft w:val="446"/>
          <w:marRight w:val="0"/>
          <w:marTop w:val="0"/>
          <w:marBottom w:val="0"/>
          <w:divBdr>
            <w:top w:val="none" w:sz="0" w:space="0" w:color="auto"/>
            <w:left w:val="none" w:sz="0" w:space="0" w:color="auto"/>
            <w:bottom w:val="none" w:sz="0" w:space="0" w:color="auto"/>
            <w:right w:val="none" w:sz="0" w:space="0" w:color="auto"/>
          </w:divBdr>
        </w:div>
        <w:div w:id="692850611">
          <w:marLeft w:val="446"/>
          <w:marRight w:val="0"/>
          <w:marTop w:val="0"/>
          <w:marBottom w:val="0"/>
          <w:divBdr>
            <w:top w:val="none" w:sz="0" w:space="0" w:color="auto"/>
            <w:left w:val="none" w:sz="0" w:space="0" w:color="auto"/>
            <w:bottom w:val="none" w:sz="0" w:space="0" w:color="auto"/>
            <w:right w:val="none" w:sz="0" w:space="0" w:color="auto"/>
          </w:divBdr>
        </w:div>
        <w:div w:id="1497040123">
          <w:marLeft w:val="446"/>
          <w:marRight w:val="0"/>
          <w:marTop w:val="0"/>
          <w:marBottom w:val="0"/>
          <w:divBdr>
            <w:top w:val="none" w:sz="0" w:space="0" w:color="auto"/>
            <w:left w:val="none" w:sz="0" w:space="0" w:color="auto"/>
            <w:bottom w:val="none" w:sz="0" w:space="0" w:color="auto"/>
            <w:right w:val="none" w:sz="0" w:space="0" w:color="auto"/>
          </w:divBdr>
        </w:div>
      </w:divsChild>
    </w:div>
    <w:div w:id="714355854">
      <w:bodyDiv w:val="1"/>
      <w:marLeft w:val="0"/>
      <w:marRight w:val="0"/>
      <w:marTop w:val="0"/>
      <w:marBottom w:val="0"/>
      <w:divBdr>
        <w:top w:val="none" w:sz="0" w:space="0" w:color="auto"/>
        <w:left w:val="none" w:sz="0" w:space="0" w:color="auto"/>
        <w:bottom w:val="none" w:sz="0" w:space="0" w:color="auto"/>
        <w:right w:val="none" w:sz="0" w:space="0" w:color="auto"/>
      </w:divBdr>
      <w:divsChild>
        <w:div w:id="1697921896">
          <w:marLeft w:val="547"/>
          <w:marRight w:val="0"/>
          <w:marTop w:val="0"/>
          <w:marBottom w:val="0"/>
          <w:divBdr>
            <w:top w:val="none" w:sz="0" w:space="0" w:color="auto"/>
            <w:left w:val="none" w:sz="0" w:space="0" w:color="auto"/>
            <w:bottom w:val="none" w:sz="0" w:space="0" w:color="auto"/>
            <w:right w:val="none" w:sz="0" w:space="0" w:color="auto"/>
          </w:divBdr>
        </w:div>
      </w:divsChild>
    </w:div>
    <w:div w:id="777332271">
      <w:bodyDiv w:val="1"/>
      <w:marLeft w:val="0"/>
      <w:marRight w:val="0"/>
      <w:marTop w:val="0"/>
      <w:marBottom w:val="0"/>
      <w:divBdr>
        <w:top w:val="none" w:sz="0" w:space="0" w:color="auto"/>
        <w:left w:val="none" w:sz="0" w:space="0" w:color="auto"/>
        <w:bottom w:val="none" w:sz="0" w:space="0" w:color="auto"/>
        <w:right w:val="none" w:sz="0" w:space="0" w:color="auto"/>
      </w:divBdr>
      <w:divsChild>
        <w:div w:id="2065638887">
          <w:marLeft w:val="547"/>
          <w:marRight w:val="0"/>
          <w:marTop w:val="0"/>
          <w:marBottom w:val="0"/>
          <w:divBdr>
            <w:top w:val="none" w:sz="0" w:space="0" w:color="auto"/>
            <w:left w:val="none" w:sz="0" w:space="0" w:color="auto"/>
            <w:bottom w:val="none" w:sz="0" w:space="0" w:color="auto"/>
            <w:right w:val="none" w:sz="0" w:space="0" w:color="auto"/>
          </w:divBdr>
        </w:div>
      </w:divsChild>
    </w:div>
    <w:div w:id="996611292">
      <w:bodyDiv w:val="1"/>
      <w:marLeft w:val="0"/>
      <w:marRight w:val="0"/>
      <w:marTop w:val="0"/>
      <w:marBottom w:val="0"/>
      <w:divBdr>
        <w:top w:val="none" w:sz="0" w:space="0" w:color="auto"/>
        <w:left w:val="none" w:sz="0" w:space="0" w:color="auto"/>
        <w:bottom w:val="none" w:sz="0" w:space="0" w:color="auto"/>
        <w:right w:val="none" w:sz="0" w:space="0" w:color="auto"/>
      </w:divBdr>
      <w:divsChild>
        <w:div w:id="1851799828">
          <w:marLeft w:val="547"/>
          <w:marRight w:val="0"/>
          <w:marTop w:val="0"/>
          <w:marBottom w:val="0"/>
          <w:divBdr>
            <w:top w:val="none" w:sz="0" w:space="0" w:color="auto"/>
            <w:left w:val="none" w:sz="0" w:space="0" w:color="auto"/>
            <w:bottom w:val="none" w:sz="0" w:space="0" w:color="auto"/>
            <w:right w:val="none" w:sz="0" w:space="0" w:color="auto"/>
          </w:divBdr>
        </w:div>
      </w:divsChild>
    </w:div>
    <w:div w:id="1139104157">
      <w:bodyDiv w:val="1"/>
      <w:marLeft w:val="0"/>
      <w:marRight w:val="0"/>
      <w:marTop w:val="0"/>
      <w:marBottom w:val="0"/>
      <w:divBdr>
        <w:top w:val="none" w:sz="0" w:space="0" w:color="auto"/>
        <w:left w:val="none" w:sz="0" w:space="0" w:color="auto"/>
        <w:bottom w:val="none" w:sz="0" w:space="0" w:color="auto"/>
        <w:right w:val="none" w:sz="0" w:space="0" w:color="auto"/>
      </w:divBdr>
    </w:div>
    <w:div w:id="1215241849">
      <w:bodyDiv w:val="1"/>
      <w:marLeft w:val="0"/>
      <w:marRight w:val="0"/>
      <w:marTop w:val="0"/>
      <w:marBottom w:val="0"/>
      <w:divBdr>
        <w:top w:val="none" w:sz="0" w:space="0" w:color="auto"/>
        <w:left w:val="none" w:sz="0" w:space="0" w:color="auto"/>
        <w:bottom w:val="none" w:sz="0" w:space="0" w:color="auto"/>
        <w:right w:val="none" w:sz="0" w:space="0" w:color="auto"/>
      </w:divBdr>
    </w:div>
    <w:div w:id="1317300456">
      <w:bodyDiv w:val="1"/>
      <w:marLeft w:val="0"/>
      <w:marRight w:val="0"/>
      <w:marTop w:val="0"/>
      <w:marBottom w:val="0"/>
      <w:divBdr>
        <w:top w:val="none" w:sz="0" w:space="0" w:color="auto"/>
        <w:left w:val="none" w:sz="0" w:space="0" w:color="auto"/>
        <w:bottom w:val="none" w:sz="0" w:space="0" w:color="auto"/>
        <w:right w:val="none" w:sz="0" w:space="0" w:color="auto"/>
      </w:divBdr>
    </w:div>
    <w:div w:id="1569881889">
      <w:bodyDiv w:val="1"/>
      <w:marLeft w:val="0"/>
      <w:marRight w:val="0"/>
      <w:marTop w:val="0"/>
      <w:marBottom w:val="0"/>
      <w:divBdr>
        <w:top w:val="none" w:sz="0" w:space="0" w:color="auto"/>
        <w:left w:val="none" w:sz="0" w:space="0" w:color="auto"/>
        <w:bottom w:val="none" w:sz="0" w:space="0" w:color="auto"/>
        <w:right w:val="none" w:sz="0" w:space="0" w:color="auto"/>
      </w:divBdr>
    </w:div>
    <w:div w:id="1625846927">
      <w:bodyDiv w:val="1"/>
      <w:marLeft w:val="0"/>
      <w:marRight w:val="0"/>
      <w:marTop w:val="0"/>
      <w:marBottom w:val="0"/>
      <w:divBdr>
        <w:top w:val="none" w:sz="0" w:space="0" w:color="auto"/>
        <w:left w:val="none" w:sz="0" w:space="0" w:color="auto"/>
        <w:bottom w:val="none" w:sz="0" w:space="0" w:color="auto"/>
        <w:right w:val="none" w:sz="0" w:space="0" w:color="auto"/>
      </w:divBdr>
      <w:divsChild>
        <w:div w:id="100222587">
          <w:marLeft w:val="1166"/>
          <w:marRight w:val="0"/>
          <w:marTop w:val="77"/>
          <w:marBottom w:val="0"/>
          <w:divBdr>
            <w:top w:val="none" w:sz="0" w:space="0" w:color="auto"/>
            <w:left w:val="none" w:sz="0" w:space="0" w:color="auto"/>
            <w:bottom w:val="none" w:sz="0" w:space="0" w:color="auto"/>
            <w:right w:val="none" w:sz="0" w:space="0" w:color="auto"/>
          </w:divBdr>
        </w:div>
        <w:div w:id="892041947">
          <w:marLeft w:val="1166"/>
          <w:marRight w:val="0"/>
          <w:marTop w:val="77"/>
          <w:marBottom w:val="0"/>
          <w:divBdr>
            <w:top w:val="none" w:sz="0" w:space="0" w:color="auto"/>
            <w:left w:val="none" w:sz="0" w:space="0" w:color="auto"/>
            <w:bottom w:val="none" w:sz="0" w:space="0" w:color="auto"/>
            <w:right w:val="none" w:sz="0" w:space="0" w:color="auto"/>
          </w:divBdr>
        </w:div>
        <w:div w:id="16472751">
          <w:marLeft w:val="1166"/>
          <w:marRight w:val="0"/>
          <w:marTop w:val="77"/>
          <w:marBottom w:val="0"/>
          <w:divBdr>
            <w:top w:val="none" w:sz="0" w:space="0" w:color="auto"/>
            <w:left w:val="none" w:sz="0" w:space="0" w:color="auto"/>
            <w:bottom w:val="none" w:sz="0" w:space="0" w:color="auto"/>
            <w:right w:val="none" w:sz="0" w:space="0" w:color="auto"/>
          </w:divBdr>
        </w:div>
        <w:div w:id="476723450">
          <w:marLeft w:val="1166"/>
          <w:marRight w:val="0"/>
          <w:marTop w:val="77"/>
          <w:marBottom w:val="0"/>
          <w:divBdr>
            <w:top w:val="none" w:sz="0" w:space="0" w:color="auto"/>
            <w:left w:val="none" w:sz="0" w:space="0" w:color="auto"/>
            <w:bottom w:val="none" w:sz="0" w:space="0" w:color="auto"/>
            <w:right w:val="none" w:sz="0" w:space="0" w:color="auto"/>
          </w:divBdr>
        </w:div>
      </w:divsChild>
    </w:div>
    <w:div w:id="1781603220">
      <w:bodyDiv w:val="1"/>
      <w:marLeft w:val="0"/>
      <w:marRight w:val="0"/>
      <w:marTop w:val="0"/>
      <w:marBottom w:val="0"/>
      <w:divBdr>
        <w:top w:val="none" w:sz="0" w:space="0" w:color="auto"/>
        <w:left w:val="none" w:sz="0" w:space="0" w:color="auto"/>
        <w:bottom w:val="none" w:sz="0" w:space="0" w:color="auto"/>
        <w:right w:val="none" w:sz="0" w:space="0" w:color="auto"/>
      </w:divBdr>
      <w:divsChild>
        <w:div w:id="1996689861">
          <w:marLeft w:val="446"/>
          <w:marRight w:val="0"/>
          <w:marTop w:val="0"/>
          <w:marBottom w:val="0"/>
          <w:divBdr>
            <w:top w:val="none" w:sz="0" w:space="0" w:color="auto"/>
            <w:left w:val="none" w:sz="0" w:space="0" w:color="auto"/>
            <w:bottom w:val="none" w:sz="0" w:space="0" w:color="auto"/>
            <w:right w:val="none" w:sz="0" w:space="0" w:color="auto"/>
          </w:divBdr>
        </w:div>
        <w:div w:id="1611203260">
          <w:marLeft w:val="446"/>
          <w:marRight w:val="0"/>
          <w:marTop w:val="0"/>
          <w:marBottom w:val="0"/>
          <w:divBdr>
            <w:top w:val="none" w:sz="0" w:space="0" w:color="auto"/>
            <w:left w:val="none" w:sz="0" w:space="0" w:color="auto"/>
            <w:bottom w:val="none" w:sz="0" w:space="0" w:color="auto"/>
            <w:right w:val="none" w:sz="0" w:space="0" w:color="auto"/>
          </w:divBdr>
        </w:div>
        <w:div w:id="551889858">
          <w:marLeft w:val="446"/>
          <w:marRight w:val="0"/>
          <w:marTop w:val="0"/>
          <w:marBottom w:val="0"/>
          <w:divBdr>
            <w:top w:val="none" w:sz="0" w:space="0" w:color="auto"/>
            <w:left w:val="none" w:sz="0" w:space="0" w:color="auto"/>
            <w:bottom w:val="none" w:sz="0" w:space="0" w:color="auto"/>
            <w:right w:val="none" w:sz="0" w:space="0" w:color="auto"/>
          </w:divBdr>
        </w:div>
        <w:div w:id="1004361503">
          <w:marLeft w:val="446"/>
          <w:marRight w:val="0"/>
          <w:marTop w:val="0"/>
          <w:marBottom w:val="0"/>
          <w:divBdr>
            <w:top w:val="none" w:sz="0" w:space="0" w:color="auto"/>
            <w:left w:val="none" w:sz="0" w:space="0" w:color="auto"/>
            <w:bottom w:val="none" w:sz="0" w:space="0" w:color="auto"/>
            <w:right w:val="none" w:sz="0" w:space="0" w:color="auto"/>
          </w:divBdr>
        </w:div>
        <w:div w:id="879517945">
          <w:marLeft w:val="446"/>
          <w:marRight w:val="0"/>
          <w:marTop w:val="0"/>
          <w:marBottom w:val="0"/>
          <w:divBdr>
            <w:top w:val="none" w:sz="0" w:space="0" w:color="auto"/>
            <w:left w:val="none" w:sz="0" w:space="0" w:color="auto"/>
            <w:bottom w:val="none" w:sz="0" w:space="0" w:color="auto"/>
            <w:right w:val="none" w:sz="0" w:space="0" w:color="auto"/>
          </w:divBdr>
        </w:div>
        <w:div w:id="1913202096">
          <w:marLeft w:val="446"/>
          <w:marRight w:val="0"/>
          <w:marTop w:val="0"/>
          <w:marBottom w:val="0"/>
          <w:divBdr>
            <w:top w:val="none" w:sz="0" w:space="0" w:color="auto"/>
            <w:left w:val="none" w:sz="0" w:space="0" w:color="auto"/>
            <w:bottom w:val="none" w:sz="0" w:space="0" w:color="auto"/>
            <w:right w:val="none" w:sz="0" w:space="0" w:color="auto"/>
          </w:divBdr>
        </w:div>
      </w:divsChild>
    </w:div>
    <w:div w:id="2123331234">
      <w:bodyDiv w:val="1"/>
      <w:marLeft w:val="0"/>
      <w:marRight w:val="0"/>
      <w:marTop w:val="0"/>
      <w:marBottom w:val="0"/>
      <w:divBdr>
        <w:top w:val="none" w:sz="0" w:space="0" w:color="auto"/>
        <w:left w:val="none" w:sz="0" w:space="0" w:color="auto"/>
        <w:bottom w:val="none" w:sz="0" w:space="0" w:color="auto"/>
        <w:right w:val="none" w:sz="0" w:space="0" w:color="auto"/>
      </w:divBdr>
      <w:divsChild>
        <w:div w:id="748587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fa.nhs.uk/counter-fraud-standards" TargetMode="External"/><Relationship Id="rId18" Type="http://schemas.openxmlformats.org/officeDocument/2006/relationships/hyperlink" Target="https://improvement.nhs.uk/resources/freedom-to-speak-up-whistleblowing-policy-for-the-nhs/"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gov.uk/government/publications/guidance-on-overseas-visitors-hospital-charging-regulations" TargetMode="External"/><Relationship Id="rId7" Type="http://schemas.openxmlformats.org/officeDocument/2006/relationships/endnotes" Target="endnotes.xml"/><Relationship Id="rId12" Type="http://schemas.openxmlformats.org/officeDocument/2006/relationships/hyperlink" Target="https://www.england.nhs.uk/mental-health/adults/crisis-and-acute-care/" TargetMode="External"/><Relationship Id="rId17" Type="http://schemas.openxmlformats.org/officeDocument/2006/relationships/hyperlink" Target="http://www.cqc.org.uk/national-guardians-office/content/publication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qc.org.uk/national-guardians-office/content/national-guardians-office" TargetMode="External"/><Relationship Id="rId20" Type="http://schemas.openxmlformats.org/officeDocument/2006/relationships/hyperlink" Target="https://www.sbs.nhs.uk/media/6204/Tradeshift-Supplier-Training-Guide/pdf/New_Supplier_Training_Guide1.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ngland.nhs.uk/publication/national-guidance-on-learning-from-deaths/" TargetMode="External"/><Relationship Id="rId24" Type="http://schemas.openxmlformats.org/officeDocument/2006/relationships/hyperlink" Target="http://www.legislation.gov.uk/uksi/2017/756/contents/made" TargetMode="External"/><Relationship Id="rId5" Type="http://schemas.openxmlformats.org/officeDocument/2006/relationships/webSettings" Target="webSettings.xml"/><Relationship Id="rId15" Type="http://schemas.openxmlformats.org/officeDocument/2006/relationships/hyperlink" Target="https://improvement.nhs.uk/resources/core-set-nhs-products-be-used-all-nhs-providers/" TargetMode="External"/><Relationship Id="rId23" Type="http://schemas.openxmlformats.org/officeDocument/2006/relationships/hyperlink" Target="http://www.legislation.gov.uk/uksi/2015/238/contents/made" TargetMode="External"/><Relationship Id="rId28" Type="http://schemas.openxmlformats.org/officeDocument/2006/relationships/theme" Target="theme/theme1.xml"/><Relationship Id="rId10" Type="http://schemas.openxmlformats.org/officeDocument/2006/relationships/hyperlink" Target="mailto:nhscb.contractshelp@nhs.net" TargetMode="External"/><Relationship Id="rId19" Type="http://schemas.openxmlformats.org/officeDocument/2006/relationships/hyperlink" Target="https://www.gov.uk/government/consultations/new-data-security-standards-for-health-and-social-ca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ahs.org.uk/" TargetMode="External"/><Relationship Id="rId22" Type="http://schemas.openxmlformats.org/officeDocument/2006/relationships/hyperlink" Target="https://www.england.nhs.uk/wp-content/uploads/2015/05/guidance-chargeable-overseas-visitor.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2017-12-18T14:07:00Z</dcterms:created>
  <dcterms:modified xsi:type="dcterms:W3CDTF">2017-12-20T00:28:00Z</dcterms:modified>
</cp:coreProperties>
</file>