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9449F" w14:textId="77777777" w:rsidR="009711FD" w:rsidRDefault="009711FD" w:rsidP="009711FD">
      <w:pPr>
        <w:spacing w:after="0" w:line="276" w:lineRule="auto"/>
        <w:ind w:right="200"/>
        <w:rPr>
          <w:rFonts w:cs="Arial"/>
          <w:b/>
          <w:iCs/>
          <w:sz w:val="24"/>
          <w:szCs w:val="24"/>
        </w:rPr>
      </w:pPr>
    </w:p>
    <w:p w14:paraId="14BA61D4" w14:textId="77777777" w:rsidR="009711FD" w:rsidRPr="00FC2200" w:rsidRDefault="009711FD" w:rsidP="009711FD">
      <w:pPr>
        <w:pStyle w:val="Heading1"/>
      </w:pPr>
      <w:r>
        <w:t>Sta</w:t>
      </w:r>
      <w:r w:rsidRPr="00FC2200">
        <w:t>ff experience and engagement</w:t>
      </w:r>
    </w:p>
    <w:p w14:paraId="4D47C23B" w14:textId="77777777" w:rsidR="009711FD" w:rsidRPr="00FC2200" w:rsidRDefault="009711FD" w:rsidP="009711FD">
      <w:pPr>
        <w:spacing w:after="0" w:line="276" w:lineRule="auto"/>
        <w:ind w:right="200"/>
        <w:rPr>
          <w:rFonts w:cs="Arial"/>
          <w:color w:val="000000" w:themeColor="text1"/>
          <w:sz w:val="24"/>
          <w:szCs w:val="24"/>
        </w:rPr>
      </w:pPr>
    </w:p>
    <w:p w14:paraId="54F31E75" w14:textId="77777777" w:rsidR="009711FD" w:rsidRPr="00FC2200" w:rsidRDefault="009711FD" w:rsidP="009711FD">
      <w:pPr>
        <w:spacing w:after="0" w:line="276" w:lineRule="auto"/>
        <w:ind w:right="200"/>
        <w:rPr>
          <w:rFonts w:cs="Arial"/>
          <w:color w:val="000000" w:themeColor="text1"/>
          <w:sz w:val="24"/>
          <w:szCs w:val="24"/>
        </w:rPr>
      </w:pPr>
      <w:r>
        <w:rPr>
          <w:rFonts w:cs="Arial"/>
          <w:iCs/>
          <w:color w:val="000000" w:themeColor="text1"/>
          <w:sz w:val="24"/>
          <w:szCs w:val="24"/>
        </w:rPr>
        <w:t>[</w:t>
      </w:r>
      <w:r w:rsidRPr="00EF42CC">
        <w:rPr>
          <w:rFonts w:cs="Arial"/>
          <w:iCs/>
          <w:color w:val="000000" w:themeColor="text1"/>
          <w:sz w:val="24"/>
          <w:szCs w:val="24"/>
        </w:rPr>
        <w:t>Statement of approach to staff engagement and feedback arrangements in place and key priorities and targets</w:t>
      </w:r>
      <w:r>
        <w:rPr>
          <w:rFonts w:cs="Arial"/>
          <w:iCs/>
          <w:color w:val="000000" w:themeColor="text1"/>
          <w:sz w:val="24"/>
          <w:szCs w:val="24"/>
        </w:rPr>
        <w:t>]</w:t>
      </w:r>
      <w:r w:rsidRPr="00EF42CC">
        <w:rPr>
          <w:rFonts w:cs="Arial"/>
          <w:iCs/>
          <w:color w:val="000000" w:themeColor="text1"/>
          <w:sz w:val="24"/>
          <w:szCs w:val="24"/>
        </w:rPr>
        <w:t>.</w:t>
      </w:r>
    </w:p>
    <w:p w14:paraId="0DE46438" w14:textId="77777777" w:rsidR="009711FD" w:rsidRPr="00FC2200" w:rsidRDefault="009711FD" w:rsidP="009711FD">
      <w:pPr>
        <w:spacing w:after="0" w:line="276" w:lineRule="auto"/>
        <w:ind w:right="200"/>
        <w:rPr>
          <w:rFonts w:cs="Arial"/>
          <w:color w:val="000000" w:themeColor="text1"/>
          <w:sz w:val="24"/>
          <w:szCs w:val="24"/>
        </w:rPr>
      </w:pPr>
    </w:p>
    <w:p w14:paraId="0DE57989" w14:textId="77777777" w:rsidR="009711FD" w:rsidRPr="00FC2200" w:rsidRDefault="009711FD" w:rsidP="009711FD">
      <w:pPr>
        <w:pStyle w:val="Heading2"/>
      </w:pPr>
      <w:r w:rsidRPr="00FC2200">
        <w:t>NHS staff survey</w:t>
      </w:r>
    </w:p>
    <w:p w14:paraId="3774314C" w14:textId="77777777" w:rsidR="009711FD" w:rsidRPr="00FC2200" w:rsidRDefault="009711FD" w:rsidP="009711FD">
      <w:pPr>
        <w:spacing w:after="0" w:line="276" w:lineRule="auto"/>
        <w:ind w:right="200"/>
        <w:rPr>
          <w:rFonts w:cs="Arial"/>
          <w:color w:val="000000" w:themeColor="text1"/>
          <w:sz w:val="24"/>
          <w:szCs w:val="24"/>
        </w:rPr>
      </w:pPr>
    </w:p>
    <w:p w14:paraId="7F93F0BF" w14:textId="77777777" w:rsidR="009711FD" w:rsidRPr="003D6F42" w:rsidRDefault="009711FD" w:rsidP="009711FD">
      <w:pPr>
        <w:spacing w:after="0" w:line="276" w:lineRule="auto"/>
        <w:ind w:right="200"/>
        <w:rPr>
          <w:rFonts w:cs="Arial"/>
          <w:color w:val="000000" w:themeColor="text1"/>
          <w:sz w:val="24"/>
          <w:szCs w:val="24"/>
        </w:rPr>
      </w:pPr>
      <w:r w:rsidRPr="00FC2200">
        <w:rPr>
          <w:rFonts w:cs="Arial"/>
          <w:color w:val="000000" w:themeColor="text1"/>
          <w:sz w:val="24"/>
          <w:szCs w:val="24"/>
        </w:rPr>
        <w:t xml:space="preserve">The NHS staff survey is conducted </w:t>
      </w:r>
      <w:r w:rsidRPr="00550A1A">
        <w:rPr>
          <w:rFonts w:cs="Arial"/>
          <w:color w:val="000000" w:themeColor="text1"/>
          <w:sz w:val="24"/>
          <w:szCs w:val="24"/>
        </w:rPr>
        <w:t>annually</w:t>
      </w:r>
      <w:r w:rsidRPr="00EE4556">
        <w:rPr>
          <w:rFonts w:cs="Arial"/>
          <w:color w:val="000000" w:themeColor="text1"/>
          <w:sz w:val="24"/>
          <w:szCs w:val="24"/>
        </w:rPr>
        <w:t xml:space="preserve">. </w:t>
      </w:r>
      <w:r w:rsidRPr="00D91C1C">
        <w:rPr>
          <w:rFonts w:cs="Arial"/>
          <w:sz w:val="24"/>
          <w:szCs w:val="24"/>
        </w:rPr>
        <w:t xml:space="preserve">From 2021/22 the </w:t>
      </w:r>
      <w:r w:rsidRPr="00D01867">
        <w:rPr>
          <w:rFonts w:cs="Arial"/>
          <w:color w:val="000000" w:themeColor="text1"/>
          <w:sz w:val="24"/>
          <w:szCs w:val="24"/>
        </w:rPr>
        <w:t xml:space="preserve">survey questions align to the </w:t>
      </w:r>
      <w:r>
        <w:rPr>
          <w:rFonts w:cs="Arial"/>
          <w:color w:val="000000" w:themeColor="text1"/>
          <w:sz w:val="24"/>
          <w:szCs w:val="24"/>
        </w:rPr>
        <w:t>7</w:t>
      </w:r>
      <w:r w:rsidRPr="00D01867">
        <w:rPr>
          <w:rFonts w:cs="Arial"/>
          <w:color w:val="000000" w:themeColor="text1"/>
          <w:sz w:val="24"/>
          <w:szCs w:val="24"/>
        </w:rPr>
        <w:t xml:space="preserve"> elements of the NHS </w:t>
      </w:r>
      <w:r>
        <w:rPr>
          <w:rFonts w:cs="Arial"/>
          <w:color w:val="000000" w:themeColor="text1"/>
          <w:sz w:val="24"/>
          <w:szCs w:val="24"/>
        </w:rPr>
        <w:t>p</w:t>
      </w:r>
      <w:r w:rsidRPr="00D01867">
        <w:rPr>
          <w:rFonts w:cs="Arial"/>
          <w:color w:val="000000" w:themeColor="text1"/>
          <w:sz w:val="24"/>
          <w:szCs w:val="24"/>
        </w:rPr>
        <w:t xml:space="preserve">eople </w:t>
      </w:r>
      <w:r>
        <w:rPr>
          <w:rFonts w:cs="Arial"/>
          <w:color w:val="000000" w:themeColor="text1"/>
          <w:sz w:val="24"/>
          <w:szCs w:val="24"/>
        </w:rPr>
        <w:t>p</w:t>
      </w:r>
      <w:r w:rsidRPr="00D01867">
        <w:rPr>
          <w:rFonts w:cs="Arial"/>
          <w:color w:val="000000" w:themeColor="text1"/>
          <w:sz w:val="24"/>
          <w:szCs w:val="24"/>
        </w:rPr>
        <w:t xml:space="preserve">romise, retaining </w:t>
      </w:r>
      <w:r>
        <w:rPr>
          <w:rFonts w:cs="Arial"/>
          <w:color w:val="000000" w:themeColor="text1"/>
          <w:sz w:val="24"/>
          <w:szCs w:val="24"/>
        </w:rPr>
        <w:t>2</w:t>
      </w:r>
      <w:r w:rsidRPr="00D01867">
        <w:rPr>
          <w:rFonts w:cs="Arial"/>
          <w:color w:val="000000" w:themeColor="text1"/>
          <w:sz w:val="24"/>
          <w:szCs w:val="24"/>
        </w:rPr>
        <w:t xml:space="preserve"> previous themes of engagement and morale.</w:t>
      </w:r>
      <w:r w:rsidRPr="003D6F42">
        <w:rPr>
          <w:rFonts w:cs="Arial"/>
          <w:color w:val="000000" w:themeColor="text1"/>
          <w:sz w:val="24"/>
          <w:szCs w:val="24"/>
        </w:rPr>
        <w:t xml:space="preserve"> All indicators are based on a score out of 10 for specific questions with the indicator score being the average of those.</w:t>
      </w:r>
    </w:p>
    <w:p w14:paraId="6987BBCE" w14:textId="77777777" w:rsidR="009711FD" w:rsidRPr="003D6F42" w:rsidRDefault="009711FD" w:rsidP="009711FD">
      <w:pPr>
        <w:spacing w:after="0" w:line="276" w:lineRule="auto"/>
        <w:rPr>
          <w:rFonts w:cs="Arial"/>
          <w:b/>
          <w:color w:val="000000" w:themeColor="text1"/>
          <w:sz w:val="24"/>
          <w:szCs w:val="24"/>
        </w:rPr>
      </w:pPr>
    </w:p>
    <w:p w14:paraId="173CC7BF" w14:textId="77777777" w:rsidR="009711FD" w:rsidRPr="003D6F42" w:rsidRDefault="009711FD" w:rsidP="009711FD">
      <w:pPr>
        <w:spacing w:after="0" w:line="276" w:lineRule="auto"/>
        <w:rPr>
          <w:rFonts w:cs="Arial"/>
          <w:color w:val="000000" w:themeColor="text1"/>
          <w:sz w:val="24"/>
          <w:szCs w:val="24"/>
        </w:rPr>
      </w:pPr>
      <w:r w:rsidRPr="003D6F42">
        <w:rPr>
          <w:rFonts w:cs="Arial"/>
          <w:color w:val="000000" w:themeColor="text1"/>
          <w:sz w:val="24"/>
          <w:szCs w:val="24"/>
        </w:rPr>
        <w:t xml:space="preserve">The response rate to </w:t>
      </w:r>
      <w:r w:rsidRPr="00D91C1C">
        <w:rPr>
          <w:rFonts w:cs="Arial"/>
          <w:sz w:val="24"/>
          <w:szCs w:val="24"/>
        </w:rPr>
        <w:t>the 2025/26 survey among trust staff was [</w:t>
      </w:r>
      <w:r w:rsidRPr="00D91C1C">
        <w:rPr>
          <w:rFonts w:cs="Arial"/>
          <w:i/>
          <w:sz w:val="24"/>
          <w:szCs w:val="24"/>
        </w:rPr>
        <w:t>x</w:t>
      </w:r>
      <w:r w:rsidRPr="00D91C1C">
        <w:rPr>
          <w:rFonts w:cs="Arial"/>
          <w:sz w:val="24"/>
          <w:szCs w:val="24"/>
        </w:rPr>
        <w:t>] % (2024/25</w:t>
      </w:r>
      <w:r w:rsidRPr="003D6F42">
        <w:rPr>
          <w:rFonts w:cs="Arial"/>
          <w:color w:val="000000" w:themeColor="text1"/>
          <w:sz w:val="24"/>
          <w:szCs w:val="24"/>
        </w:rPr>
        <w:t>: [</w:t>
      </w:r>
      <w:r w:rsidRPr="003D6F42">
        <w:rPr>
          <w:rFonts w:cs="Arial"/>
          <w:i/>
          <w:color w:val="000000" w:themeColor="text1"/>
          <w:sz w:val="24"/>
          <w:szCs w:val="24"/>
        </w:rPr>
        <w:t>x</w:t>
      </w:r>
      <w:r w:rsidRPr="003D6F42">
        <w:rPr>
          <w:rFonts w:cs="Arial"/>
          <w:color w:val="000000" w:themeColor="text1"/>
          <w:sz w:val="24"/>
          <w:szCs w:val="24"/>
        </w:rPr>
        <w:t xml:space="preserve">] %). </w:t>
      </w:r>
    </w:p>
    <w:p w14:paraId="11C7B22C" w14:textId="77777777" w:rsidR="009711FD" w:rsidRPr="00692ECB" w:rsidRDefault="009711FD" w:rsidP="009711FD">
      <w:pPr>
        <w:spacing w:after="0" w:line="276" w:lineRule="auto"/>
        <w:rPr>
          <w:rFonts w:cs="Arial"/>
          <w:color w:val="000000" w:themeColor="text1"/>
          <w:sz w:val="24"/>
          <w:szCs w:val="24"/>
        </w:rPr>
      </w:pPr>
    </w:p>
    <w:p w14:paraId="350AF5E9" w14:textId="77777777" w:rsidR="009711FD" w:rsidRPr="00692ECB" w:rsidRDefault="009711FD" w:rsidP="009711FD">
      <w:pPr>
        <w:spacing w:after="0" w:line="276" w:lineRule="auto"/>
        <w:rPr>
          <w:rFonts w:cs="Arial"/>
          <w:color w:val="000000" w:themeColor="text1"/>
          <w:sz w:val="24"/>
          <w:szCs w:val="24"/>
        </w:rPr>
      </w:pPr>
      <w:r w:rsidRPr="00692ECB">
        <w:rPr>
          <w:rFonts w:cs="Arial"/>
          <w:color w:val="000000" w:themeColor="text1"/>
          <w:sz w:val="24"/>
          <w:szCs w:val="24"/>
        </w:rPr>
        <w:t>Scores for each indicator together with that of the survey benchmarking group ([</w:t>
      </w:r>
      <w:r w:rsidRPr="00D472A8">
        <w:rPr>
          <w:rFonts w:cs="Arial"/>
          <w:iCs/>
          <w:color w:val="000000" w:themeColor="text1"/>
          <w:sz w:val="24"/>
          <w:szCs w:val="24"/>
        </w:rPr>
        <w:t>specify the benchmarking group])</w:t>
      </w:r>
      <w:r w:rsidRPr="00692ECB">
        <w:rPr>
          <w:rFonts w:cs="Arial"/>
          <w:color w:val="000000" w:themeColor="text1"/>
          <w:sz w:val="24"/>
          <w:szCs w:val="24"/>
        </w:rPr>
        <w:t xml:space="preserve"> are presented below.</w:t>
      </w:r>
    </w:p>
    <w:p w14:paraId="0088C0C4" w14:textId="77777777" w:rsidR="009711FD" w:rsidRPr="00E93841" w:rsidRDefault="009711FD" w:rsidP="009711FD">
      <w:pPr>
        <w:spacing w:after="0" w:line="276" w:lineRule="auto"/>
        <w:rPr>
          <w:rFonts w:cs="Arial"/>
          <w:color w:val="000000" w:themeColor="text1"/>
          <w:sz w:val="24"/>
          <w:szCs w:val="24"/>
          <w:highlight w:val="yellow"/>
        </w:rPr>
      </w:pPr>
    </w:p>
    <w:tbl>
      <w:tblPr>
        <w:tblStyle w:val="TableGrid"/>
        <w:tblW w:w="4745" w:type="pct"/>
        <w:tblInd w:w="-5" w:type="dxa"/>
        <w:tblLook w:val="04A0" w:firstRow="1" w:lastRow="0" w:firstColumn="1" w:lastColumn="0" w:noHBand="0" w:noVBand="1"/>
      </w:tblPr>
      <w:tblGrid>
        <w:gridCol w:w="2080"/>
        <w:gridCol w:w="832"/>
        <w:gridCol w:w="1815"/>
        <w:gridCol w:w="795"/>
        <w:gridCol w:w="1815"/>
        <w:gridCol w:w="835"/>
        <w:gridCol w:w="1751"/>
      </w:tblGrid>
      <w:tr w:rsidR="009711FD" w:rsidRPr="009711FD" w14:paraId="6A5913B1" w14:textId="77777777" w:rsidTr="009711FD">
        <w:tc>
          <w:tcPr>
            <w:tcW w:w="2318" w:type="dxa"/>
            <w:vMerge w:val="restart"/>
          </w:tcPr>
          <w:p w14:paraId="1957DFDE" w14:textId="77777777" w:rsidR="009711FD" w:rsidRPr="009711FD" w:rsidRDefault="009711FD" w:rsidP="00DF0A09">
            <w:pPr>
              <w:keepNext/>
              <w:keepLines/>
              <w:spacing w:before="40" w:after="40" w:line="276" w:lineRule="auto"/>
              <w:ind w:left="0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  <w:r w:rsidRPr="009711FD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>Indicators</w:t>
            </w:r>
          </w:p>
          <w:p w14:paraId="5B34181F" w14:textId="77777777" w:rsidR="009711FD" w:rsidRPr="009711FD" w:rsidRDefault="009711FD" w:rsidP="00DF0A09">
            <w:pPr>
              <w:keepNext/>
              <w:keepLines/>
              <w:spacing w:before="40" w:after="40" w:line="276" w:lineRule="auto"/>
              <w:ind w:left="0"/>
              <w:rPr>
                <w:rFonts w:cs="Arial"/>
                <w:color w:val="000000" w:themeColor="text1"/>
                <w:sz w:val="24"/>
                <w:szCs w:val="24"/>
              </w:rPr>
            </w:pPr>
            <w:r w:rsidRPr="009711FD">
              <w:rPr>
                <w:rFonts w:cs="Arial"/>
                <w:color w:val="000000" w:themeColor="text1"/>
                <w:sz w:val="24"/>
                <w:szCs w:val="24"/>
              </w:rPr>
              <w:t>(People promise elements and themes)</w:t>
            </w:r>
          </w:p>
        </w:tc>
        <w:tc>
          <w:tcPr>
            <w:tcW w:w="2736" w:type="dxa"/>
            <w:gridSpan w:val="2"/>
          </w:tcPr>
          <w:p w14:paraId="788E45BF" w14:textId="77777777" w:rsidR="009711FD" w:rsidRPr="009711FD" w:rsidRDefault="009711FD" w:rsidP="00DF0A09">
            <w:pPr>
              <w:keepNext/>
              <w:keepLines/>
              <w:spacing w:before="40" w:after="40" w:line="276" w:lineRule="auto"/>
              <w:ind w:left="0"/>
              <w:jc w:val="center"/>
              <w:rPr>
                <w:rFonts w:cs="Arial"/>
                <w:b/>
                <w:sz w:val="24"/>
                <w:szCs w:val="24"/>
              </w:rPr>
            </w:pPr>
            <w:r w:rsidRPr="009711FD">
              <w:rPr>
                <w:rFonts w:cs="Arial"/>
                <w:b/>
                <w:sz w:val="24"/>
                <w:szCs w:val="24"/>
              </w:rPr>
              <w:t>2025/26</w:t>
            </w:r>
          </w:p>
        </w:tc>
        <w:tc>
          <w:tcPr>
            <w:tcW w:w="2699" w:type="dxa"/>
            <w:gridSpan w:val="2"/>
          </w:tcPr>
          <w:p w14:paraId="0516A8E0" w14:textId="77777777" w:rsidR="009711FD" w:rsidRPr="009711FD" w:rsidRDefault="009711FD" w:rsidP="00DF0A09">
            <w:pPr>
              <w:keepNext/>
              <w:keepLines/>
              <w:spacing w:before="40" w:after="40" w:line="276" w:lineRule="auto"/>
              <w:ind w:left="103"/>
              <w:jc w:val="center"/>
              <w:rPr>
                <w:rFonts w:cs="Arial"/>
                <w:b/>
                <w:sz w:val="24"/>
                <w:szCs w:val="24"/>
              </w:rPr>
            </w:pPr>
            <w:r w:rsidRPr="009711FD">
              <w:rPr>
                <w:rFonts w:cs="Arial"/>
                <w:b/>
                <w:sz w:val="24"/>
                <w:szCs w:val="24"/>
              </w:rPr>
              <w:t>2024/25</w:t>
            </w:r>
          </w:p>
        </w:tc>
        <w:tc>
          <w:tcPr>
            <w:tcW w:w="2170" w:type="dxa"/>
            <w:gridSpan w:val="2"/>
          </w:tcPr>
          <w:p w14:paraId="51594FD9" w14:textId="77777777" w:rsidR="009711FD" w:rsidRPr="009711FD" w:rsidRDefault="009711FD" w:rsidP="00DF0A09">
            <w:pPr>
              <w:keepNext/>
              <w:keepLines/>
              <w:spacing w:before="40" w:after="40" w:line="276" w:lineRule="auto"/>
              <w:ind w:left="103"/>
              <w:jc w:val="center"/>
              <w:rPr>
                <w:rFonts w:cs="Arial"/>
                <w:b/>
                <w:sz w:val="24"/>
                <w:szCs w:val="24"/>
              </w:rPr>
            </w:pPr>
            <w:r w:rsidRPr="009711FD">
              <w:rPr>
                <w:rFonts w:cs="Arial"/>
                <w:b/>
                <w:sz w:val="24"/>
                <w:szCs w:val="24"/>
              </w:rPr>
              <w:t>2023/24</w:t>
            </w:r>
          </w:p>
        </w:tc>
      </w:tr>
      <w:tr w:rsidR="009711FD" w:rsidRPr="009711FD" w14:paraId="0828DE8C" w14:textId="77777777" w:rsidTr="009711FD">
        <w:tc>
          <w:tcPr>
            <w:tcW w:w="2318" w:type="dxa"/>
            <w:vMerge/>
          </w:tcPr>
          <w:p w14:paraId="765561A9" w14:textId="77777777" w:rsidR="009711FD" w:rsidRPr="009711FD" w:rsidRDefault="009711FD" w:rsidP="00DF0A09">
            <w:pPr>
              <w:keepNext/>
              <w:keepLines/>
              <w:spacing w:before="40" w:after="40" w:line="276" w:lineRule="auto"/>
              <w:ind w:left="0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9" w:type="dxa"/>
          </w:tcPr>
          <w:p w14:paraId="449093F8" w14:textId="77777777" w:rsidR="009711FD" w:rsidRPr="009711FD" w:rsidRDefault="009711FD" w:rsidP="00DF0A09">
            <w:pPr>
              <w:keepNext/>
              <w:keepLines/>
              <w:spacing w:before="40" w:after="40" w:line="276" w:lineRule="auto"/>
              <w:ind w:left="0"/>
              <w:rPr>
                <w:rFonts w:cs="Arial"/>
                <w:color w:val="000000" w:themeColor="text1"/>
                <w:sz w:val="24"/>
                <w:szCs w:val="24"/>
              </w:rPr>
            </w:pPr>
            <w:r w:rsidRPr="009711FD">
              <w:rPr>
                <w:rFonts w:cs="Arial"/>
                <w:color w:val="000000" w:themeColor="text1"/>
                <w:sz w:val="24"/>
                <w:szCs w:val="24"/>
              </w:rPr>
              <w:t>Trust score</w:t>
            </w:r>
          </w:p>
        </w:tc>
        <w:tc>
          <w:tcPr>
            <w:tcW w:w="1877" w:type="dxa"/>
          </w:tcPr>
          <w:p w14:paraId="7989696E" w14:textId="77777777" w:rsidR="009711FD" w:rsidRPr="009711FD" w:rsidRDefault="009711FD" w:rsidP="00DF0A09">
            <w:pPr>
              <w:keepNext/>
              <w:keepLines/>
              <w:spacing w:before="40" w:after="40" w:line="276" w:lineRule="auto"/>
              <w:ind w:left="0"/>
              <w:rPr>
                <w:rFonts w:cs="Arial"/>
                <w:color w:val="000000" w:themeColor="text1"/>
                <w:sz w:val="24"/>
                <w:szCs w:val="24"/>
              </w:rPr>
            </w:pPr>
            <w:r w:rsidRPr="009711FD">
              <w:rPr>
                <w:rFonts w:cs="Arial"/>
                <w:color w:val="000000" w:themeColor="text1"/>
                <w:sz w:val="24"/>
                <w:szCs w:val="24"/>
              </w:rPr>
              <w:t>Benchmarking group score</w:t>
            </w:r>
          </w:p>
        </w:tc>
        <w:tc>
          <w:tcPr>
            <w:tcW w:w="822" w:type="dxa"/>
          </w:tcPr>
          <w:p w14:paraId="279EA716" w14:textId="77777777" w:rsidR="009711FD" w:rsidRPr="009711FD" w:rsidRDefault="009711FD" w:rsidP="00DF0A09">
            <w:pPr>
              <w:keepNext/>
              <w:keepLines/>
              <w:spacing w:before="40" w:after="40" w:line="276" w:lineRule="auto"/>
              <w:ind w:left="-36"/>
              <w:rPr>
                <w:rFonts w:cs="Arial"/>
                <w:color w:val="000000" w:themeColor="text1"/>
                <w:sz w:val="24"/>
                <w:szCs w:val="24"/>
              </w:rPr>
            </w:pPr>
            <w:r w:rsidRPr="009711FD">
              <w:rPr>
                <w:rFonts w:cs="Arial"/>
                <w:color w:val="000000" w:themeColor="text1"/>
                <w:sz w:val="24"/>
                <w:szCs w:val="24"/>
              </w:rPr>
              <w:t>Trust score</w:t>
            </w:r>
          </w:p>
        </w:tc>
        <w:tc>
          <w:tcPr>
            <w:tcW w:w="1877" w:type="dxa"/>
          </w:tcPr>
          <w:p w14:paraId="0C7CAFDE" w14:textId="77777777" w:rsidR="009711FD" w:rsidRPr="009711FD" w:rsidRDefault="009711FD" w:rsidP="00DF0A09">
            <w:pPr>
              <w:keepNext/>
              <w:keepLines/>
              <w:spacing w:before="40" w:after="40" w:line="276" w:lineRule="auto"/>
              <w:ind w:left="0"/>
              <w:rPr>
                <w:rFonts w:cs="Arial"/>
                <w:color w:val="000000" w:themeColor="text1"/>
                <w:sz w:val="24"/>
                <w:szCs w:val="24"/>
              </w:rPr>
            </w:pPr>
            <w:r w:rsidRPr="009711FD">
              <w:rPr>
                <w:rFonts w:cs="Arial"/>
                <w:color w:val="000000" w:themeColor="text1"/>
                <w:sz w:val="24"/>
                <w:szCs w:val="24"/>
              </w:rPr>
              <w:t>Benchmarking group score</w:t>
            </w:r>
          </w:p>
        </w:tc>
        <w:tc>
          <w:tcPr>
            <w:tcW w:w="863" w:type="dxa"/>
          </w:tcPr>
          <w:p w14:paraId="267385F5" w14:textId="77777777" w:rsidR="009711FD" w:rsidRPr="009711FD" w:rsidRDefault="009711FD" w:rsidP="00DF0A09">
            <w:pPr>
              <w:keepNext/>
              <w:keepLines/>
              <w:spacing w:before="40" w:after="40" w:line="276" w:lineRule="auto"/>
              <w:ind w:left="2"/>
              <w:rPr>
                <w:rFonts w:cs="Arial"/>
                <w:color w:val="000000" w:themeColor="text1"/>
                <w:sz w:val="24"/>
                <w:szCs w:val="24"/>
              </w:rPr>
            </w:pPr>
            <w:r w:rsidRPr="009711FD">
              <w:rPr>
                <w:rFonts w:cs="Arial"/>
                <w:color w:val="000000" w:themeColor="text1"/>
                <w:sz w:val="24"/>
                <w:szCs w:val="24"/>
              </w:rPr>
              <w:t>Trust score</w:t>
            </w:r>
          </w:p>
        </w:tc>
        <w:tc>
          <w:tcPr>
            <w:tcW w:w="1307" w:type="dxa"/>
          </w:tcPr>
          <w:p w14:paraId="38E6C539" w14:textId="77777777" w:rsidR="009711FD" w:rsidRPr="009711FD" w:rsidRDefault="009711FD" w:rsidP="00DF0A09">
            <w:pPr>
              <w:keepNext/>
              <w:keepLines/>
              <w:spacing w:before="40" w:after="40" w:line="276" w:lineRule="auto"/>
              <w:ind w:left="0"/>
              <w:rPr>
                <w:rFonts w:cs="Arial"/>
                <w:color w:val="000000" w:themeColor="text1"/>
                <w:sz w:val="24"/>
                <w:szCs w:val="24"/>
              </w:rPr>
            </w:pPr>
            <w:r w:rsidRPr="009711FD">
              <w:rPr>
                <w:rFonts w:cs="Arial"/>
                <w:color w:val="000000" w:themeColor="text1"/>
                <w:sz w:val="24"/>
                <w:szCs w:val="24"/>
              </w:rPr>
              <w:t>Benchmarking group score</w:t>
            </w:r>
          </w:p>
        </w:tc>
      </w:tr>
      <w:tr w:rsidR="009711FD" w:rsidRPr="009711FD" w14:paraId="393FBD8A" w14:textId="77777777" w:rsidTr="009711FD">
        <w:tc>
          <w:tcPr>
            <w:tcW w:w="2318" w:type="dxa"/>
          </w:tcPr>
          <w:p w14:paraId="22EE553D" w14:textId="77777777" w:rsidR="009711FD" w:rsidRPr="009711FD" w:rsidRDefault="009711FD" w:rsidP="00DF0A09">
            <w:pPr>
              <w:keepLines/>
              <w:spacing w:before="40" w:after="40" w:line="276" w:lineRule="auto"/>
              <w:ind w:left="0"/>
              <w:rPr>
                <w:rFonts w:cs="Arial"/>
                <w:color w:val="000000" w:themeColor="text1"/>
                <w:sz w:val="24"/>
                <w:szCs w:val="24"/>
              </w:rPr>
            </w:pPr>
            <w:r w:rsidRPr="009711FD">
              <w:rPr>
                <w:rFonts w:cs="Arial"/>
                <w:color w:val="000000" w:themeColor="text1"/>
                <w:sz w:val="24"/>
                <w:szCs w:val="24"/>
              </w:rPr>
              <w:t>People promise:</w:t>
            </w:r>
          </w:p>
        </w:tc>
        <w:tc>
          <w:tcPr>
            <w:tcW w:w="859" w:type="dxa"/>
          </w:tcPr>
          <w:p w14:paraId="2C48B75D" w14:textId="77777777" w:rsidR="009711FD" w:rsidRPr="009711FD" w:rsidRDefault="009711FD" w:rsidP="00DF0A09">
            <w:pPr>
              <w:keepLines/>
              <w:spacing w:before="40" w:after="40" w:line="276" w:lineRule="auto"/>
              <w:ind w:left="0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77" w:type="dxa"/>
          </w:tcPr>
          <w:p w14:paraId="7CAF3915" w14:textId="77777777" w:rsidR="009711FD" w:rsidRPr="009711FD" w:rsidRDefault="009711FD" w:rsidP="00DF0A09">
            <w:pPr>
              <w:keepLines/>
              <w:spacing w:before="40" w:after="40" w:line="276" w:lineRule="auto"/>
              <w:ind w:left="0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22" w:type="dxa"/>
          </w:tcPr>
          <w:p w14:paraId="692DD3B6" w14:textId="77777777" w:rsidR="009711FD" w:rsidRPr="009711FD" w:rsidRDefault="009711FD" w:rsidP="00DF0A09">
            <w:pPr>
              <w:keepLines/>
              <w:spacing w:before="40" w:after="40" w:line="276" w:lineRule="auto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77" w:type="dxa"/>
          </w:tcPr>
          <w:p w14:paraId="1E1FDB57" w14:textId="77777777" w:rsidR="009711FD" w:rsidRPr="009711FD" w:rsidRDefault="009711FD" w:rsidP="00DF0A09">
            <w:pPr>
              <w:keepLines/>
              <w:spacing w:before="40" w:after="40" w:line="276" w:lineRule="auto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63" w:type="dxa"/>
          </w:tcPr>
          <w:p w14:paraId="472E5380" w14:textId="77777777" w:rsidR="009711FD" w:rsidRPr="009711FD" w:rsidRDefault="009711FD" w:rsidP="00DF0A09">
            <w:pPr>
              <w:keepLines/>
              <w:spacing w:before="40" w:after="40" w:line="276" w:lineRule="auto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07" w:type="dxa"/>
          </w:tcPr>
          <w:p w14:paraId="5746267F" w14:textId="77777777" w:rsidR="009711FD" w:rsidRPr="009711FD" w:rsidRDefault="009711FD" w:rsidP="00DF0A09">
            <w:pPr>
              <w:keepLines/>
              <w:spacing w:before="40" w:after="40" w:line="276" w:lineRule="auto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</w:tr>
      <w:tr w:rsidR="009711FD" w:rsidRPr="009711FD" w14:paraId="5FCCB16D" w14:textId="77777777" w:rsidTr="009711FD">
        <w:tc>
          <w:tcPr>
            <w:tcW w:w="2318" w:type="dxa"/>
          </w:tcPr>
          <w:p w14:paraId="5D572415" w14:textId="77777777" w:rsidR="009711FD" w:rsidRPr="009711FD" w:rsidRDefault="009711FD" w:rsidP="009711FD">
            <w:pPr>
              <w:keepLines/>
              <w:spacing w:before="40" w:after="40" w:line="276" w:lineRule="auto"/>
              <w:ind w:left="0"/>
              <w:rPr>
                <w:rFonts w:cs="Arial"/>
                <w:color w:val="000000" w:themeColor="text1"/>
                <w:sz w:val="24"/>
                <w:szCs w:val="24"/>
              </w:rPr>
            </w:pPr>
            <w:r w:rsidRPr="009711FD">
              <w:rPr>
                <w:rFonts w:cs="Arial"/>
                <w:color w:val="000000" w:themeColor="text1"/>
                <w:sz w:val="24"/>
                <w:szCs w:val="24"/>
              </w:rPr>
              <w:t>We are compassionate and inclusive</w:t>
            </w:r>
          </w:p>
        </w:tc>
        <w:tc>
          <w:tcPr>
            <w:tcW w:w="859" w:type="dxa"/>
          </w:tcPr>
          <w:p w14:paraId="7310285F" w14:textId="77777777" w:rsidR="009711FD" w:rsidRPr="009711FD" w:rsidRDefault="009711FD" w:rsidP="00DF0A09">
            <w:pPr>
              <w:keepLines/>
              <w:spacing w:before="40" w:after="40" w:line="276" w:lineRule="auto"/>
              <w:ind w:left="0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77" w:type="dxa"/>
          </w:tcPr>
          <w:p w14:paraId="4DE9B02F" w14:textId="77777777" w:rsidR="009711FD" w:rsidRPr="009711FD" w:rsidRDefault="009711FD" w:rsidP="00DF0A09">
            <w:pPr>
              <w:keepLines/>
              <w:spacing w:before="40" w:after="40" w:line="276" w:lineRule="auto"/>
              <w:ind w:left="0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22" w:type="dxa"/>
          </w:tcPr>
          <w:p w14:paraId="1918D5AA" w14:textId="77777777" w:rsidR="009711FD" w:rsidRPr="009711FD" w:rsidRDefault="009711FD" w:rsidP="00DF0A09">
            <w:pPr>
              <w:keepLines/>
              <w:spacing w:before="40" w:after="40" w:line="276" w:lineRule="auto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77" w:type="dxa"/>
          </w:tcPr>
          <w:p w14:paraId="68C9A562" w14:textId="77777777" w:rsidR="009711FD" w:rsidRPr="009711FD" w:rsidRDefault="009711FD" w:rsidP="00DF0A09">
            <w:pPr>
              <w:keepLines/>
              <w:spacing w:before="40" w:after="40" w:line="276" w:lineRule="auto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63" w:type="dxa"/>
          </w:tcPr>
          <w:p w14:paraId="1ADA9D82" w14:textId="77777777" w:rsidR="009711FD" w:rsidRPr="009711FD" w:rsidRDefault="009711FD" w:rsidP="00DF0A09">
            <w:pPr>
              <w:keepLines/>
              <w:spacing w:before="40" w:after="40" w:line="276" w:lineRule="auto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07" w:type="dxa"/>
          </w:tcPr>
          <w:p w14:paraId="4FD95633" w14:textId="77777777" w:rsidR="009711FD" w:rsidRPr="009711FD" w:rsidRDefault="009711FD" w:rsidP="00DF0A09">
            <w:pPr>
              <w:keepLines/>
              <w:spacing w:before="40" w:after="40" w:line="276" w:lineRule="auto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</w:tr>
      <w:tr w:rsidR="009711FD" w:rsidRPr="009711FD" w14:paraId="58023727" w14:textId="77777777" w:rsidTr="009711FD">
        <w:tc>
          <w:tcPr>
            <w:tcW w:w="2318" w:type="dxa"/>
          </w:tcPr>
          <w:p w14:paraId="4ABF86B4" w14:textId="77777777" w:rsidR="009711FD" w:rsidRPr="009711FD" w:rsidRDefault="009711FD" w:rsidP="009711FD">
            <w:pPr>
              <w:keepLines/>
              <w:spacing w:before="40" w:after="40" w:line="276" w:lineRule="auto"/>
              <w:ind w:left="0"/>
              <w:rPr>
                <w:rFonts w:cs="Arial"/>
                <w:color w:val="000000" w:themeColor="text1"/>
                <w:sz w:val="24"/>
                <w:szCs w:val="24"/>
              </w:rPr>
            </w:pPr>
            <w:r w:rsidRPr="009711FD">
              <w:rPr>
                <w:rFonts w:cs="Arial"/>
                <w:color w:val="000000" w:themeColor="text1"/>
                <w:sz w:val="24"/>
                <w:szCs w:val="24"/>
              </w:rPr>
              <w:t>We are recognised and rewarded</w:t>
            </w:r>
          </w:p>
        </w:tc>
        <w:tc>
          <w:tcPr>
            <w:tcW w:w="859" w:type="dxa"/>
          </w:tcPr>
          <w:p w14:paraId="309F74A5" w14:textId="77777777" w:rsidR="009711FD" w:rsidRPr="009711FD" w:rsidRDefault="009711FD" w:rsidP="00DF0A09">
            <w:pPr>
              <w:keepLines/>
              <w:spacing w:before="40" w:after="40" w:line="276" w:lineRule="auto"/>
              <w:ind w:left="0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77" w:type="dxa"/>
          </w:tcPr>
          <w:p w14:paraId="704A9BD4" w14:textId="77777777" w:rsidR="009711FD" w:rsidRPr="009711FD" w:rsidRDefault="009711FD" w:rsidP="00DF0A09">
            <w:pPr>
              <w:keepLines/>
              <w:spacing w:before="40" w:after="40" w:line="276" w:lineRule="auto"/>
              <w:ind w:left="0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22" w:type="dxa"/>
          </w:tcPr>
          <w:p w14:paraId="79491590" w14:textId="77777777" w:rsidR="009711FD" w:rsidRPr="009711FD" w:rsidRDefault="009711FD" w:rsidP="00DF0A09">
            <w:pPr>
              <w:keepLines/>
              <w:spacing w:before="40" w:after="40" w:line="276" w:lineRule="auto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77" w:type="dxa"/>
          </w:tcPr>
          <w:p w14:paraId="03CD37C4" w14:textId="77777777" w:rsidR="009711FD" w:rsidRPr="009711FD" w:rsidRDefault="009711FD" w:rsidP="00DF0A09">
            <w:pPr>
              <w:keepLines/>
              <w:spacing w:before="40" w:after="40" w:line="276" w:lineRule="auto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63" w:type="dxa"/>
          </w:tcPr>
          <w:p w14:paraId="72E116D1" w14:textId="77777777" w:rsidR="009711FD" w:rsidRPr="009711FD" w:rsidRDefault="009711FD" w:rsidP="00DF0A09">
            <w:pPr>
              <w:keepLines/>
              <w:spacing w:before="40" w:after="40" w:line="276" w:lineRule="auto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07" w:type="dxa"/>
          </w:tcPr>
          <w:p w14:paraId="40354E1B" w14:textId="77777777" w:rsidR="009711FD" w:rsidRPr="009711FD" w:rsidRDefault="009711FD" w:rsidP="00DF0A09">
            <w:pPr>
              <w:keepLines/>
              <w:spacing w:before="40" w:after="40" w:line="276" w:lineRule="auto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</w:tr>
      <w:tr w:rsidR="009711FD" w:rsidRPr="009711FD" w14:paraId="4E02CC28" w14:textId="77777777" w:rsidTr="009711FD">
        <w:tc>
          <w:tcPr>
            <w:tcW w:w="2318" w:type="dxa"/>
          </w:tcPr>
          <w:p w14:paraId="680AA8BC" w14:textId="77777777" w:rsidR="009711FD" w:rsidRPr="009711FD" w:rsidRDefault="009711FD" w:rsidP="009711FD">
            <w:pPr>
              <w:keepLines/>
              <w:spacing w:before="40" w:after="40" w:line="276" w:lineRule="auto"/>
              <w:ind w:left="0"/>
              <w:rPr>
                <w:rFonts w:cs="Arial"/>
                <w:color w:val="000000" w:themeColor="text1"/>
                <w:sz w:val="24"/>
                <w:szCs w:val="24"/>
              </w:rPr>
            </w:pPr>
            <w:r w:rsidRPr="009711FD">
              <w:rPr>
                <w:rFonts w:cs="Arial"/>
                <w:color w:val="000000" w:themeColor="text1"/>
                <w:sz w:val="24"/>
                <w:szCs w:val="24"/>
              </w:rPr>
              <w:t>We each have a voice that counts</w:t>
            </w:r>
          </w:p>
        </w:tc>
        <w:tc>
          <w:tcPr>
            <w:tcW w:w="859" w:type="dxa"/>
          </w:tcPr>
          <w:p w14:paraId="7BF81EC4" w14:textId="77777777" w:rsidR="009711FD" w:rsidRPr="009711FD" w:rsidRDefault="009711FD" w:rsidP="00DF0A09">
            <w:pPr>
              <w:keepLines/>
              <w:spacing w:before="40" w:after="40" w:line="276" w:lineRule="auto"/>
              <w:ind w:left="0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77" w:type="dxa"/>
          </w:tcPr>
          <w:p w14:paraId="78C149AC" w14:textId="77777777" w:rsidR="009711FD" w:rsidRPr="009711FD" w:rsidRDefault="009711FD" w:rsidP="00DF0A09">
            <w:pPr>
              <w:keepLines/>
              <w:spacing w:before="40" w:after="40" w:line="276" w:lineRule="auto"/>
              <w:ind w:left="0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22" w:type="dxa"/>
          </w:tcPr>
          <w:p w14:paraId="2A345115" w14:textId="77777777" w:rsidR="009711FD" w:rsidRPr="009711FD" w:rsidRDefault="009711FD" w:rsidP="00DF0A09">
            <w:pPr>
              <w:keepLines/>
              <w:spacing w:before="40" w:after="40" w:line="276" w:lineRule="auto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77" w:type="dxa"/>
          </w:tcPr>
          <w:p w14:paraId="34176760" w14:textId="77777777" w:rsidR="009711FD" w:rsidRPr="009711FD" w:rsidRDefault="009711FD" w:rsidP="00DF0A09">
            <w:pPr>
              <w:keepLines/>
              <w:spacing w:before="40" w:after="40" w:line="276" w:lineRule="auto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63" w:type="dxa"/>
          </w:tcPr>
          <w:p w14:paraId="00E59210" w14:textId="77777777" w:rsidR="009711FD" w:rsidRPr="009711FD" w:rsidRDefault="009711FD" w:rsidP="00DF0A09">
            <w:pPr>
              <w:keepLines/>
              <w:spacing w:before="40" w:after="40" w:line="276" w:lineRule="auto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07" w:type="dxa"/>
          </w:tcPr>
          <w:p w14:paraId="02212E88" w14:textId="77777777" w:rsidR="009711FD" w:rsidRPr="009711FD" w:rsidRDefault="009711FD" w:rsidP="00DF0A09">
            <w:pPr>
              <w:keepLines/>
              <w:spacing w:before="40" w:after="40" w:line="276" w:lineRule="auto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</w:tr>
      <w:tr w:rsidR="009711FD" w:rsidRPr="009711FD" w14:paraId="43494F59" w14:textId="77777777" w:rsidTr="009711FD">
        <w:tc>
          <w:tcPr>
            <w:tcW w:w="2318" w:type="dxa"/>
          </w:tcPr>
          <w:p w14:paraId="5C5EFB13" w14:textId="77777777" w:rsidR="009711FD" w:rsidRPr="009711FD" w:rsidRDefault="009711FD" w:rsidP="009711FD">
            <w:pPr>
              <w:keepLines/>
              <w:spacing w:before="40" w:after="40" w:line="276" w:lineRule="auto"/>
              <w:ind w:left="0"/>
              <w:rPr>
                <w:rFonts w:cs="Arial"/>
                <w:color w:val="000000" w:themeColor="text1"/>
                <w:sz w:val="24"/>
                <w:szCs w:val="24"/>
              </w:rPr>
            </w:pPr>
            <w:r w:rsidRPr="009711FD">
              <w:rPr>
                <w:rFonts w:cs="Arial"/>
                <w:color w:val="000000" w:themeColor="text1"/>
                <w:sz w:val="24"/>
                <w:szCs w:val="24"/>
              </w:rPr>
              <w:t>We are safe and healthy</w:t>
            </w:r>
          </w:p>
        </w:tc>
        <w:tc>
          <w:tcPr>
            <w:tcW w:w="859" w:type="dxa"/>
          </w:tcPr>
          <w:p w14:paraId="42D2DFA5" w14:textId="77777777" w:rsidR="009711FD" w:rsidRPr="009711FD" w:rsidRDefault="009711FD" w:rsidP="00DF0A09">
            <w:pPr>
              <w:keepLines/>
              <w:spacing w:before="40" w:after="40" w:line="276" w:lineRule="auto"/>
              <w:ind w:left="0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77" w:type="dxa"/>
          </w:tcPr>
          <w:p w14:paraId="2EDA8B51" w14:textId="77777777" w:rsidR="009711FD" w:rsidRPr="009711FD" w:rsidRDefault="009711FD" w:rsidP="00DF0A09">
            <w:pPr>
              <w:keepLines/>
              <w:spacing w:before="40" w:after="40" w:line="276" w:lineRule="auto"/>
              <w:ind w:left="0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22" w:type="dxa"/>
          </w:tcPr>
          <w:p w14:paraId="111F7C1E" w14:textId="77777777" w:rsidR="009711FD" w:rsidRPr="009711FD" w:rsidRDefault="009711FD" w:rsidP="00DF0A09">
            <w:pPr>
              <w:keepLines/>
              <w:spacing w:before="40" w:after="40" w:line="276" w:lineRule="auto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77" w:type="dxa"/>
          </w:tcPr>
          <w:p w14:paraId="7FE94EA1" w14:textId="77777777" w:rsidR="009711FD" w:rsidRPr="009711FD" w:rsidRDefault="009711FD" w:rsidP="00DF0A09">
            <w:pPr>
              <w:keepLines/>
              <w:spacing w:before="40" w:after="40" w:line="276" w:lineRule="auto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63" w:type="dxa"/>
          </w:tcPr>
          <w:p w14:paraId="347A7E7C" w14:textId="77777777" w:rsidR="009711FD" w:rsidRPr="009711FD" w:rsidRDefault="009711FD" w:rsidP="00DF0A09">
            <w:pPr>
              <w:keepLines/>
              <w:spacing w:before="40" w:after="40" w:line="276" w:lineRule="auto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07" w:type="dxa"/>
          </w:tcPr>
          <w:p w14:paraId="5A532899" w14:textId="77777777" w:rsidR="009711FD" w:rsidRPr="009711FD" w:rsidRDefault="009711FD" w:rsidP="00DF0A09">
            <w:pPr>
              <w:keepLines/>
              <w:spacing w:before="40" w:after="40" w:line="276" w:lineRule="auto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</w:tr>
      <w:tr w:rsidR="009711FD" w:rsidRPr="009711FD" w14:paraId="38F091F4" w14:textId="77777777" w:rsidTr="009711FD">
        <w:tc>
          <w:tcPr>
            <w:tcW w:w="2318" w:type="dxa"/>
          </w:tcPr>
          <w:p w14:paraId="6E75D408" w14:textId="77777777" w:rsidR="009711FD" w:rsidRPr="009711FD" w:rsidRDefault="009711FD" w:rsidP="009711FD">
            <w:pPr>
              <w:keepLines/>
              <w:spacing w:before="40" w:after="40" w:line="276" w:lineRule="auto"/>
              <w:ind w:left="0"/>
              <w:rPr>
                <w:rFonts w:cs="Arial"/>
                <w:color w:val="000000" w:themeColor="text1"/>
                <w:sz w:val="24"/>
                <w:szCs w:val="24"/>
              </w:rPr>
            </w:pPr>
            <w:r w:rsidRPr="009711FD">
              <w:rPr>
                <w:rFonts w:cs="Arial"/>
                <w:color w:val="000000" w:themeColor="text1"/>
                <w:sz w:val="24"/>
                <w:szCs w:val="24"/>
              </w:rPr>
              <w:t>We are always learning</w:t>
            </w:r>
          </w:p>
        </w:tc>
        <w:tc>
          <w:tcPr>
            <w:tcW w:w="859" w:type="dxa"/>
          </w:tcPr>
          <w:p w14:paraId="39543AC8" w14:textId="77777777" w:rsidR="009711FD" w:rsidRPr="009711FD" w:rsidRDefault="009711FD" w:rsidP="00DF0A09">
            <w:pPr>
              <w:keepLines/>
              <w:spacing w:before="40" w:after="40" w:line="276" w:lineRule="auto"/>
              <w:ind w:left="0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77" w:type="dxa"/>
          </w:tcPr>
          <w:p w14:paraId="6F5FD881" w14:textId="77777777" w:rsidR="009711FD" w:rsidRPr="009711FD" w:rsidRDefault="009711FD" w:rsidP="00DF0A09">
            <w:pPr>
              <w:keepLines/>
              <w:spacing w:before="40" w:after="40" w:line="276" w:lineRule="auto"/>
              <w:ind w:left="0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22" w:type="dxa"/>
          </w:tcPr>
          <w:p w14:paraId="4B01C280" w14:textId="77777777" w:rsidR="009711FD" w:rsidRPr="009711FD" w:rsidRDefault="009711FD" w:rsidP="00DF0A09">
            <w:pPr>
              <w:keepLines/>
              <w:spacing w:before="40" w:after="40" w:line="276" w:lineRule="auto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77" w:type="dxa"/>
          </w:tcPr>
          <w:p w14:paraId="1D8F893C" w14:textId="77777777" w:rsidR="009711FD" w:rsidRPr="009711FD" w:rsidRDefault="009711FD" w:rsidP="00DF0A09">
            <w:pPr>
              <w:keepLines/>
              <w:spacing w:before="40" w:after="40" w:line="276" w:lineRule="auto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63" w:type="dxa"/>
          </w:tcPr>
          <w:p w14:paraId="26908962" w14:textId="77777777" w:rsidR="009711FD" w:rsidRPr="009711FD" w:rsidRDefault="009711FD" w:rsidP="00DF0A09">
            <w:pPr>
              <w:keepLines/>
              <w:spacing w:before="40" w:after="40" w:line="276" w:lineRule="auto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07" w:type="dxa"/>
          </w:tcPr>
          <w:p w14:paraId="11F32C20" w14:textId="77777777" w:rsidR="009711FD" w:rsidRPr="009711FD" w:rsidRDefault="009711FD" w:rsidP="00DF0A09">
            <w:pPr>
              <w:keepLines/>
              <w:spacing w:before="40" w:after="40" w:line="276" w:lineRule="auto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</w:tr>
      <w:tr w:rsidR="009711FD" w:rsidRPr="009711FD" w14:paraId="167F6EF7" w14:textId="77777777" w:rsidTr="009711FD">
        <w:tc>
          <w:tcPr>
            <w:tcW w:w="2318" w:type="dxa"/>
          </w:tcPr>
          <w:p w14:paraId="001C1EAD" w14:textId="77777777" w:rsidR="009711FD" w:rsidRPr="009711FD" w:rsidRDefault="009711FD" w:rsidP="009711FD">
            <w:pPr>
              <w:keepLines/>
              <w:spacing w:before="40" w:after="40" w:line="276" w:lineRule="auto"/>
              <w:ind w:left="0"/>
              <w:rPr>
                <w:rFonts w:cs="Arial"/>
                <w:color w:val="000000" w:themeColor="text1"/>
                <w:sz w:val="24"/>
                <w:szCs w:val="24"/>
              </w:rPr>
            </w:pPr>
            <w:r w:rsidRPr="009711FD">
              <w:rPr>
                <w:rFonts w:cs="Arial"/>
                <w:color w:val="000000" w:themeColor="text1"/>
                <w:sz w:val="24"/>
                <w:szCs w:val="24"/>
              </w:rPr>
              <w:t>We work flexibly</w:t>
            </w:r>
          </w:p>
        </w:tc>
        <w:tc>
          <w:tcPr>
            <w:tcW w:w="859" w:type="dxa"/>
          </w:tcPr>
          <w:p w14:paraId="51D18EF0" w14:textId="77777777" w:rsidR="009711FD" w:rsidRPr="009711FD" w:rsidRDefault="009711FD" w:rsidP="00DF0A09">
            <w:pPr>
              <w:keepLines/>
              <w:spacing w:before="40" w:after="40" w:line="276" w:lineRule="auto"/>
              <w:ind w:left="0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77" w:type="dxa"/>
          </w:tcPr>
          <w:p w14:paraId="6F6580F3" w14:textId="77777777" w:rsidR="009711FD" w:rsidRPr="009711FD" w:rsidRDefault="009711FD" w:rsidP="00DF0A09">
            <w:pPr>
              <w:keepLines/>
              <w:spacing w:before="40" w:after="40" w:line="276" w:lineRule="auto"/>
              <w:ind w:left="0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22" w:type="dxa"/>
          </w:tcPr>
          <w:p w14:paraId="2410EADB" w14:textId="77777777" w:rsidR="009711FD" w:rsidRPr="009711FD" w:rsidRDefault="009711FD" w:rsidP="00DF0A09">
            <w:pPr>
              <w:keepLines/>
              <w:spacing w:before="40" w:after="40" w:line="276" w:lineRule="auto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77" w:type="dxa"/>
          </w:tcPr>
          <w:p w14:paraId="380EA1B6" w14:textId="77777777" w:rsidR="009711FD" w:rsidRPr="009711FD" w:rsidRDefault="009711FD" w:rsidP="00DF0A09">
            <w:pPr>
              <w:keepLines/>
              <w:spacing w:before="40" w:after="40" w:line="276" w:lineRule="auto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63" w:type="dxa"/>
          </w:tcPr>
          <w:p w14:paraId="245E87E7" w14:textId="77777777" w:rsidR="009711FD" w:rsidRPr="009711FD" w:rsidRDefault="009711FD" w:rsidP="00DF0A09">
            <w:pPr>
              <w:keepLines/>
              <w:spacing w:before="40" w:after="40" w:line="276" w:lineRule="auto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07" w:type="dxa"/>
          </w:tcPr>
          <w:p w14:paraId="59907904" w14:textId="77777777" w:rsidR="009711FD" w:rsidRPr="009711FD" w:rsidRDefault="009711FD" w:rsidP="00DF0A09">
            <w:pPr>
              <w:keepLines/>
              <w:spacing w:before="40" w:after="40" w:line="276" w:lineRule="auto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</w:tr>
      <w:tr w:rsidR="009711FD" w:rsidRPr="009711FD" w14:paraId="63898799" w14:textId="77777777" w:rsidTr="009711FD">
        <w:tc>
          <w:tcPr>
            <w:tcW w:w="2318" w:type="dxa"/>
          </w:tcPr>
          <w:p w14:paraId="31D0AB69" w14:textId="77777777" w:rsidR="009711FD" w:rsidRPr="009711FD" w:rsidRDefault="009711FD" w:rsidP="009711FD">
            <w:pPr>
              <w:keepLines/>
              <w:spacing w:before="40" w:after="40" w:line="276" w:lineRule="auto"/>
              <w:ind w:left="0"/>
              <w:rPr>
                <w:rFonts w:cs="Arial"/>
                <w:color w:val="000000" w:themeColor="text1"/>
                <w:sz w:val="24"/>
                <w:szCs w:val="24"/>
              </w:rPr>
            </w:pPr>
            <w:r w:rsidRPr="009711FD">
              <w:rPr>
                <w:rFonts w:cs="Arial"/>
                <w:color w:val="000000" w:themeColor="text1"/>
                <w:sz w:val="24"/>
                <w:szCs w:val="24"/>
              </w:rPr>
              <w:t>We are a team</w:t>
            </w:r>
          </w:p>
        </w:tc>
        <w:tc>
          <w:tcPr>
            <w:tcW w:w="859" w:type="dxa"/>
          </w:tcPr>
          <w:p w14:paraId="2D4C9F08" w14:textId="77777777" w:rsidR="009711FD" w:rsidRPr="009711FD" w:rsidRDefault="009711FD" w:rsidP="00DF0A09">
            <w:pPr>
              <w:keepLines/>
              <w:spacing w:before="40" w:after="40" w:line="276" w:lineRule="auto"/>
              <w:ind w:left="0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77" w:type="dxa"/>
          </w:tcPr>
          <w:p w14:paraId="6F7DBF1C" w14:textId="77777777" w:rsidR="009711FD" w:rsidRPr="009711FD" w:rsidRDefault="009711FD" w:rsidP="00DF0A09">
            <w:pPr>
              <w:keepLines/>
              <w:spacing w:before="40" w:after="40" w:line="276" w:lineRule="auto"/>
              <w:ind w:left="0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22" w:type="dxa"/>
          </w:tcPr>
          <w:p w14:paraId="461980C5" w14:textId="77777777" w:rsidR="009711FD" w:rsidRPr="009711FD" w:rsidRDefault="009711FD" w:rsidP="00DF0A09">
            <w:pPr>
              <w:keepLines/>
              <w:spacing w:before="40" w:after="40" w:line="276" w:lineRule="auto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77" w:type="dxa"/>
          </w:tcPr>
          <w:p w14:paraId="5B6DD91C" w14:textId="77777777" w:rsidR="009711FD" w:rsidRPr="009711FD" w:rsidRDefault="009711FD" w:rsidP="00DF0A09">
            <w:pPr>
              <w:keepLines/>
              <w:spacing w:before="40" w:after="40" w:line="276" w:lineRule="auto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63" w:type="dxa"/>
          </w:tcPr>
          <w:p w14:paraId="202EF552" w14:textId="77777777" w:rsidR="009711FD" w:rsidRPr="009711FD" w:rsidRDefault="009711FD" w:rsidP="00DF0A09">
            <w:pPr>
              <w:keepLines/>
              <w:spacing w:before="40" w:after="40" w:line="276" w:lineRule="auto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07" w:type="dxa"/>
          </w:tcPr>
          <w:p w14:paraId="4485FEB7" w14:textId="77777777" w:rsidR="009711FD" w:rsidRPr="009711FD" w:rsidRDefault="009711FD" w:rsidP="00DF0A09">
            <w:pPr>
              <w:keepLines/>
              <w:spacing w:before="40" w:after="40" w:line="276" w:lineRule="auto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</w:tr>
      <w:tr w:rsidR="009711FD" w:rsidRPr="009711FD" w14:paraId="3BDD109F" w14:textId="77777777" w:rsidTr="009711FD">
        <w:tc>
          <w:tcPr>
            <w:tcW w:w="2318" w:type="dxa"/>
          </w:tcPr>
          <w:p w14:paraId="2E23DF9C" w14:textId="77777777" w:rsidR="009711FD" w:rsidRPr="009711FD" w:rsidRDefault="009711FD" w:rsidP="00DF0A09">
            <w:pPr>
              <w:keepLines/>
              <w:spacing w:before="40" w:after="40" w:line="276" w:lineRule="auto"/>
              <w:ind w:left="0"/>
              <w:rPr>
                <w:rFonts w:cs="Arial"/>
                <w:color w:val="000000" w:themeColor="text1"/>
                <w:sz w:val="24"/>
                <w:szCs w:val="24"/>
              </w:rPr>
            </w:pPr>
            <w:r w:rsidRPr="009711FD">
              <w:rPr>
                <w:rFonts w:cs="Arial"/>
                <w:color w:val="000000" w:themeColor="text1"/>
                <w:sz w:val="24"/>
                <w:szCs w:val="24"/>
              </w:rPr>
              <w:t>Staff engagement</w:t>
            </w:r>
          </w:p>
        </w:tc>
        <w:tc>
          <w:tcPr>
            <w:tcW w:w="859" w:type="dxa"/>
          </w:tcPr>
          <w:p w14:paraId="31463425" w14:textId="77777777" w:rsidR="009711FD" w:rsidRPr="009711FD" w:rsidRDefault="009711FD" w:rsidP="00DF0A09">
            <w:pPr>
              <w:keepLines/>
              <w:spacing w:before="40" w:after="40" w:line="276" w:lineRule="auto"/>
              <w:ind w:left="0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77" w:type="dxa"/>
          </w:tcPr>
          <w:p w14:paraId="6D4B4C6D" w14:textId="77777777" w:rsidR="009711FD" w:rsidRPr="009711FD" w:rsidRDefault="009711FD" w:rsidP="00DF0A09">
            <w:pPr>
              <w:keepLines/>
              <w:spacing w:before="40" w:after="40" w:line="276" w:lineRule="auto"/>
              <w:ind w:left="0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22" w:type="dxa"/>
          </w:tcPr>
          <w:p w14:paraId="7CBFDB65" w14:textId="77777777" w:rsidR="009711FD" w:rsidRPr="009711FD" w:rsidRDefault="009711FD" w:rsidP="00DF0A09">
            <w:pPr>
              <w:keepLines/>
              <w:spacing w:before="40" w:after="40" w:line="276" w:lineRule="auto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77" w:type="dxa"/>
          </w:tcPr>
          <w:p w14:paraId="67509DD0" w14:textId="77777777" w:rsidR="009711FD" w:rsidRPr="009711FD" w:rsidRDefault="009711FD" w:rsidP="00DF0A09">
            <w:pPr>
              <w:keepLines/>
              <w:spacing w:before="40" w:after="40" w:line="276" w:lineRule="auto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63" w:type="dxa"/>
          </w:tcPr>
          <w:p w14:paraId="1AC3129A" w14:textId="77777777" w:rsidR="009711FD" w:rsidRPr="009711FD" w:rsidRDefault="009711FD" w:rsidP="00DF0A09">
            <w:pPr>
              <w:keepLines/>
              <w:spacing w:before="40" w:after="40" w:line="276" w:lineRule="auto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07" w:type="dxa"/>
          </w:tcPr>
          <w:p w14:paraId="48AD4FD9" w14:textId="77777777" w:rsidR="009711FD" w:rsidRPr="009711FD" w:rsidRDefault="009711FD" w:rsidP="00DF0A09">
            <w:pPr>
              <w:keepLines/>
              <w:spacing w:before="40" w:after="40" w:line="276" w:lineRule="auto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</w:tr>
      <w:tr w:rsidR="009711FD" w:rsidRPr="009711FD" w14:paraId="3EB3706D" w14:textId="77777777" w:rsidTr="009711FD">
        <w:tc>
          <w:tcPr>
            <w:tcW w:w="2318" w:type="dxa"/>
          </w:tcPr>
          <w:p w14:paraId="2AD386F8" w14:textId="77777777" w:rsidR="009711FD" w:rsidRPr="009711FD" w:rsidRDefault="009711FD" w:rsidP="00DF0A09">
            <w:pPr>
              <w:spacing w:before="40" w:after="40" w:line="276" w:lineRule="auto"/>
              <w:ind w:left="0"/>
              <w:rPr>
                <w:rFonts w:cs="Arial"/>
                <w:color w:val="000000" w:themeColor="text1"/>
                <w:sz w:val="24"/>
                <w:szCs w:val="24"/>
              </w:rPr>
            </w:pPr>
            <w:r w:rsidRPr="009711FD">
              <w:rPr>
                <w:rFonts w:cs="Arial"/>
                <w:color w:val="000000" w:themeColor="text1"/>
                <w:sz w:val="24"/>
                <w:szCs w:val="24"/>
              </w:rPr>
              <w:t>Morale</w:t>
            </w:r>
          </w:p>
        </w:tc>
        <w:tc>
          <w:tcPr>
            <w:tcW w:w="859" w:type="dxa"/>
          </w:tcPr>
          <w:p w14:paraId="0FED9E74" w14:textId="77777777" w:rsidR="009711FD" w:rsidRPr="009711FD" w:rsidRDefault="009711FD" w:rsidP="00DF0A09">
            <w:pPr>
              <w:spacing w:before="40" w:after="40" w:line="276" w:lineRule="auto"/>
              <w:ind w:left="0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77" w:type="dxa"/>
          </w:tcPr>
          <w:p w14:paraId="29E4911F" w14:textId="77777777" w:rsidR="009711FD" w:rsidRPr="009711FD" w:rsidRDefault="009711FD" w:rsidP="00DF0A09">
            <w:pPr>
              <w:spacing w:before="40" w:after="40" w:line="276" w:lineRule="auto"/>
              <w:ind w:left="0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22" w:type="dxa"/>
          </w:tcPr>
          <w:p w14:paraId="40A028F4" w14:textId="77777777" w:rsidR="009711FD" w:rsidRPr="009711FD" w:rsidRDefault="009711FD" w:rsidP="00DF0A09">
            <w:pPr>
              <w:spacing w:before="40" w:after="40" w:line="276" w:lineRule="auto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77" w:type="dxa"/>
          </w:tcPr>
          <w:p w14:paraId="5B4FF88C" w14:textId="77777777" w:rsidR="009711FD" w:rsidRPr="009711FD" w:rsidRDefault="009711FD" w:rsidP="00DF0A09">
            <w:pPr>
              <w:spacing w:before="40" w:after="40" w:line="276" w:lineRule="auto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63" w:type="dxa"/>
          </w:tcPr>
          <w:p w14:paraId="25FEFFE2" w14:textId="77777777" w:rsidR="009711FD" w:rsidRPr="009711FD" w:rsidRDefault="009711FD" w:rsidP="00DF0A09">
            <w:pPr>
              <w:spacing w:before="40" w:after="40" w:line="276" w:lineRule="auto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07" w:type="dxa"/>
          </w:tcPr>
          <w:p w14:paraId="42AB3F98" w14:textId="77777777" w:rsidR="009711FD" w:rsidRPr="009711FD" w:rsidRDefault="009711FD" w:rsidP="00DF0A09">
            <w:pPr>
              <w:spacing w:before="40" w:after="40" w:line="276" w:lineRule="auto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</w:tr>
    </w:tbl>
    <w:p w14:paraId="04ECE702" w14:textId="77777777" w:rsidR="009711FD" w:rsidRPr="00FC2200" w:rsidRDefault="009711FD" w:rsidP="009711FD">
      <w:pPr>
        <w:spacing w:after="0" w:line="276" w:lineRule="auto"/>
        <w:rPr>
          <w:rFonts w:cs="Arial"/>
          <w:color w:val="000000" w:themeColor="text1"/>
          <w:sz w:val="24"/>
          <w:szCs w:val="24"/>
        </w:rPr>
      </w:pPr>
    </w:p>
    <w:p w14:paraId="33C8BD45" w14:textId="77777777" w:rsidR="009711FD" w:rsidRPr="00F20BC8" w:rsidRDefault="009711FD" w:rsidP="009711FD">
      <w:pPr>
        <w:spacing w:line="276" w:lineRule="auto"/>
        <w:rPr>
          <w:rFonts w:cs="Arial"/>
          <w:color w:val="000000" w:themeColor="text1"/>
          <w:sz w:val="24"/>
          <w:szCs w:val="24"/>
        </w:rPr>
      </w:pPr>
      <w:r w:rsidRPr="00F20BC8">
        <w:rPr>
          <w:rFonts w:cs="Arial"/>
          <w:color w:val="000000" w:themeColor="text1"/>
          <w:sz w:val="24"/>
          <w:szCs w:val="24"/>
        </w:rPr>
        <w:t xml:space="preserve">[Optional: NHS foundation trusts may wish to include additional information from their results, </w:t>
      </w:r>
      <w:r w:rsidRPr="00F20BC8">
        <w:rPr>
          <w:rFonts w:cs="Arial"/>
          <w:color w:val="000000" w:themeColor="text1"/>
          <w:sz w:val="24"/>
          <w:szCs w:val="24"/>
        </w:rPr>
        <w:lastRenderedPageBreak/>
        <w:t>including their strongest and lowest scores against their benchmark group, or results showing greatest improvement or decline over time]</w:t>
      </w:r>
      <w:r>
        <w:rPr>
          <w:rFonts w:cs="Arial"/>
          <w:color w:val="000000" w:themeColor="text1"/>
          <w:sz w:val="24"/>
          <w:szCs w:val="24"/>
        </w:rPr>
        <w:t>.</w:t>
      </w:r>
    </w:p>
    <w:p w14:paraId="3711C17B" w14:textId="77777777" w:rsidR="009711FD" w:rsidRPr="00F20BC8" w:rsidRDefault="009711FD" w:rsidP="009711FD">
      <w:pPr>
        <w:spacing w:line="276" w:lineRule="auto"/>
        <w:rPr>
          <w:rFonts w:cs="Arial"/>
          <w:color w:val="000000" w:themeColor="text1"/>
          <w:sz w:val="24"/>
          <w:szCs w:val="24"/>
        </w:rPr>
      </w:pPr>
      <w:r w:rsidRPr="00F20BC8">
        <w:rPr>
          <w:rFonts w:cs="Arial"/>
          <w:color w:val="000000" w:themeColor="text1"/>
          <w:sz w:val="24"/>
          <w:szCs w:val="24"/>
        </w:rPr>
        <w:t>[Add commentary – this may include commenting on:</w:t>
      </w:r>
    </w:p>
    <w:p w14:paraId="3F38551D" w14:textId="77777777" w:rsidR="009711FD" w:rsidRPr="00F20BC8" w:rsidRDefault="009711FD" w:rsidP="009711FD">
      <w:pPr>
        <w:pStyle w:val="ListParagraph"/>
        <w:widowControl/>
        <w:numPr>
          <w:ilvl w:val="0"/>
          <w:numId w:val="1"/>
        </w:numPr>
        <w:spacing w:after="200" w:line="276" w:lineRule="auto"/>
        <w:rPr>
          <w:rFonts w:cs="Arial"/>
          <w:color w:val="000000" w:themeColor="text1"/>
          <w:sz w:val="24"/>
          <w:szCs w:val="24"/>
        </w:rPr>
      </w:pPr>
      <w:r w:rsidRPr="00F20BC8">
        <w:rPr>
          <w:rFonts w:cs="Arial"/>
          <w:color w:val="000000" w:themeColor="text1"/>
          <w:sz w:val="24"/>
          <w:szCs w:val="24"/>
        </w:rPr>
        <w:t>response rate compared to prior year</w:t>
      </w:r>
    </w:p>
    <w:p w14:paraId="6F2613AC" w14:textId="77777777" w:rsidR="009711FD" w:rsidRPr="00F20BC8" w:rsidRDefault="009711FD" w:rsidP="009711FD">
      <w:pPr>
        <w:pStyle w:val="ListParagraph"/>
        <w:widowControl/>
        <w:numPr>
          <w:ilvl w:val="0"/>
          <w:numId w:val="1"/>
        </w:numPr>
        <w:spacing w:after="200" w:line="276" w:lineRule="auto"/>
        <w:rPr>
          <w:rFonts w:cs="Arial"/>
          <w:color w:val="000000" w:themeColor="text1"/>
          <w:sz w:val="24"/>
          <w:szCs w:val="24"/>
        </w:rPr>
      </w:pPr>
      <w:r w:rsidRPr="00F20BC8">
        <w:rPr>
          <w:rFonts w:cs="Arial"/>
          <w:color w:val="000000" w:themeColor="text1"/>
          <w:sz w:val="24"/>
          <w:szCs w:val="24"/>
        </w:rPr>
        <w:t>areas of improvement/deterioration from prior year</w:t>
      </w:r>
    </w:p>
    <w:p w14:paraId="22CD9B08" w14:textId="77777777" w:rsidR="009711FD" w:rsidRPr="00F20BC8" w:rsidRDefault="009711FD" w:rsidP="009711FD">
      <w:pPr>
        <w:pStyle w:val="ListParagraph"/>
        <w:widowControl/>
        <w:numPr>
          <w:ilvl w:val="0"/>
          <w:numId w:val="1"/>
        </w:numPr>
        <w:spacing w:after="200" w:line="276" w:lineRule="auto"/>
        <w:rPr>
          <w:rFonts w:cs="Arial"/>
          <w:color w:val="000000" w:themeColor="text1"/>
          <w:sz w:val="24"/>
          <w:szCs w:val="24"/>
        </w:rPr>
      </w:pPr>
      <w:r w:rsidRPr="00F20BC8">
        <w:rPr>
          <w:rFonts w:cs="Arial"/>
          <w:color w:val="000000" w:themeColor="text1"/>
          <w:sz w:val="24"/>
          <w:szCs w:val="24"/>
        </w:rPr>
        <w:t>comparisons to benchmarking group</w:t>
      </w:r>
    </w:p>
    <w:p w14:paraId="44C14AF6" w14:textId="77777777" w:rsidR="009711FD" w:rsidRPr="00F20BC8" w:rsidRDefault="009711FD" w:rsidP="009711FD">
      <w:pPr>
        <w:pStyle w:val="ListParagraph"/>
        <w:widowControl/>
        <w:numPr>
          <w:ilvl w:val="0"/>
          <w:numId w:val="1"/>
        </w:numPr>
        <w:spacing w:after="200" w:line="276" w:lineRule="auto"/>
        <w:rPr>
          <w:rFonts w:cs="Arial"/>
          <w:color w:val="000000" w:themeColor="text1"/>
          <w:sz w:val="24"/>
          <w:szCs w:val="24"/>
        </w:rPr>
      </w:pPr>
      <w:r w:rsidRPr="00F20BC8">
        <w:rPr>
          <w:rFonts w:cs="Arial"/>
          <w:color w:val="000000" w:themeColor="text1"/>
          <w:sz w:val="24"/>
          <w:szCs w:val="24"/>
        </w:rPr>
        <w:t>key areas for improvement</w:t>
      </w:r>
    </w:p>
    <w:p w14:paraId="46659D07" w14:textId="77777777" w:rsidR="009711FD" w:rsidRPr="00F20BC8" w:rsidRDefault="009711FD" w:rsidP="009711FD">
      <w:pPr>
        <w:pStyle w:val="ListParagraph"/>
        <w:widowControl/>
        <w:numPr>
          <w:ilvl w:val="0"/>
          <w:numId w:val="1"/>
        </w:numPr>
        <w:spacing w:after="200" w:line="276" w:lineRule="auto"/>
        <w:rPr>
          <w:rFonts w:cs="Arial"/>
          <w:color w:val="000000" w:themeColor="text1"/>
          <w:sz w:val="24"/>
          <w:szCs w:val="24"/>
        </w:rPr>
      </w:pPr>
      <w:r w:rsidRPr="00F20BC8">
        <w:rPr>
          <w:rFonts w:cs="Arial"/>
          <w:color w:val="000000" w:themeColor="text1"/>
          <w:sz w:val="24"/>
          <w:szCs w:val="24"/>
        </w:rPr>
        <w:t>summary details of any local surveys and results (if applicable)</w:t>
      </w:r>
    </w:p>
    <w:p w14:paraId="4345F155" w14:textId="77777777" w:rsidR="009711FD" w:rsidRPr="00F20BC8" w:rsidRDefault="009711FD" w:rsidP="009711FD">
      <w:pPr>
        <w:spacing w:line="276" w:lineRule="auto"/>
        <w:rPr>
          <w:rFonts w:cs="Arial"/>
          <w:b/>
          <w:color w:val="000000" w:themeColor="text1"/>
          <w:sz w:val="24"/>
          <w:szCs w:val="24"/>
        </w:rPr>
      </w:pPr>
      <w:r w:rsidRPr="00F20BC8">
        <w:rPr>
          <w:rFonts w:cs="Arial"/>
          <w:b/>
          <w:color w:val="000000" w:themeColor="text1"/>
          <w:sz w:val="24"/>
          <w:szCs w:val="24"/>
        </w:rPr>
        <w:t>Future priorities and targets</w:t>
      </w:r>
    </w:p>
    <w:p w14:paraId="6D4810E9" w14:textId="77777777" w:rsidR="009711FD" w:rsidRPr="00F20BC8" w:rsidRDefault="009711FD" w:rsidP="009711FD">
      <w:pPr>
        <w:spacing w:line="276" w:lineRule="auto"/>
        <w:rPr>
          <w:rFonts w:cs="Arial"/>
          <w:color w:val="000000" w:themeColor="text1"/>
          <w:sz w:val="24"/>
          <w:szCs w:val="24"/>
        </w:rPr>
      </w:pPr>
      <w:r w:rsidRPr="00F20BC8">
        <w:rPr>
          <w:rFonts w:cs="Arial"/>
          <w:color w:val="000000" w:themeColor="text1"/>
          <w:sz w:val="24"/>
          <w:szCs w:val="24"/>
        </w:rPr>
        <w:t>Include:</w:t>
      </w:r>
    </w:p>
    <w:p w14:paraId="00BD9BFB" w14:textId="77777777" w:rsidR="009711FD" w:rsidRPr="00F20BC8" w:rsidRDefault="009711FD" w:rsidP="009711FD">
      <w:pPr>
        <w:pStyle w:val="ListParagraph"/>
        <w:widowControl/>
        <w:numPr>
          <w:ilvl w:val="0"/>
          <w:numId w:val="2"/>
        </w:numPr>
        <w:spacing w:after="200" w:line="276" w:lineRule="auto"/>
        <w:rPr>
          <w:rFonts w:cs="Arial"/>
          <w:color w:val="000000" w:themeColor="text1"/>
          <w:sz w:val="24"/>
          <w:szCs w:val="24"/>
        </w:rPr>
      </w:pPr>
      <w:r w:rsidRPr="00F20BC8">
        <w:rPr>
          <w:rFonts w:cs="Arial"/>
          <w:color w:val="000000" w:themeColor="text1"/>
          <w:sz w:val="24"/>
          <w:szCs w:val="24"/>
        </w:rPr>
        <w:t>statement of key priority areas</w:t>
      </w:r>
    </w:p>
    <w:p w14:paraId="05159DDD" w14:textId="77777777" w:rsidR="009711FD" w:rsidRPr="00F20BC8" w:rsidRDefault="009711FD" w:rsidP="009711FD">
      <w:pPr>
        <w:pStyle w:val="ListParagraph"/>
        <w:widowControl/>
        <w:numPr>
          <w:ilvl w:val="0"/>
          <w:numId w:val="2"/>
        </w:numPr>
        <w:spacing w:after="200" w:line="276" w:lineRule="auto"/>
        <w:rPr>
          <w:rFonts w:cs="Arial"/>
          <w:color w:val="000000" w:themeColor="text1"/>
          <w:sz w:val="24"/>
          <w:szCs w:val="24"/>
        </w:rPr>
      </w:pPr>
      <w:r w:rsidRPr="00F20BC8">
        <w:rPr>
          <w:rFonts w:cs="Arial"/>
          <w:color w:val="000000" w:themeColor="text1"/>
          <w:sz w:val="24"/>
          <w:szCs w:val="24"/>
        </w:rPr>
        <w:t>performance against priority areas (against targets set)</w:t>
      </w:r>
    </w:p>
    <w:p w14:paraId="2955EB2C" w14:textId="77777777" w:rsidR="009711FD" w:rsidRPr="00F20BC8" w:rsidRDefault="009711FD" w:rsidP="009711FD">
      <w:pPr>
        <w:pStyle w:val="ListParagraph"/>
        <w:widowControl/>
        <w:numPr>
          <w:ilvl w:val="0"/>
          <w:numId w:val="2"/>
        </w:numPr>
        <w:spacing w:after="200" w:line="276" w:lineRule="auto"/>
        <w:rPr>
          <w:rFonts w:cs="Arial"/>
          <w:color w:val="000000" w:themeColor="text1"/>
          <w:sz w:val="24"/>
          <w:szCs w:val="24"/>
        </w:rPr>
      </w:pPr>
      <w:r w:rsidRPr="00F20BC8">
        <w:rPr>
          <w:rFonts w:cs="Arial"/>
          <w:color w:val="000000" w:themeColor="text1"/>
          <w:sz w:val="24"/>
          <w:szCs w:val="24"/>
        </w:rPr>
        <w:t>monitoring arrangements</w:t>
      </w:r>
    </w:p>
    <w:p w14:paraId="602BCBAF" w14:textId="77777777" w:rsidR="009711FD" w:rsidRPr="00F20BC8" w:rsidRDefault="009711FD" w:rsidP="009711FD">
      <w:pPr>
        <w:pStyle w:val="ListParagraph"/>
        <w:widowControl/>
        <w:numPr>
          <w:ilvl w:val="0"/>
          <w:numId w:val="2"/>
        </w:numPr>
        <w:spacing w:after="200" w:line="276" w:lineRule="auto"/>
        <w:rPr>
          <w:rFonts w:cs="Arial"/>
          <w:sz w:val="24"/>
          <w:szCs w:val="24"/>
        </w:rPr>
      </w:pPr>
      <w:r w:rsidRPr="00F20BC8">
        <w:rPr>
          <w:rFonts w:cs="Arial"/>
          <w:color w:val="000000" w:themeColor="text1"/>
          <w:sz w:val="24"/>
          <w:szCs w:val="24"/>
        </w:rPr>
        <w:t xml:space="preserve">future priorities and </w:t>
      </w:r>
      <w:r w:rsidRPr="00F20BC8">
        <w:rPr>
          <w:rFonts w:cs="Arial"/>
          <w:sz w:val="24"/>
          <w:szCs w:val="24"/>
        </w:rPr>
        <w:t>how they will be measured</w:t>
      </w:r>
    </w:p>
    <w:p w14:paraId="5BF37CF3" w14:textId="77777777" w:rsidR="009711FD" w:rsidRDefault="009711FD"/>
    <w:sectPr w:rsidR="009711FD" w:rsidSect="009711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27225" w14:textId="77777777" w:rsidR="00052B9C" w:rsidRDefault="00052B9C" w:rsidP="009711FD">
      <w:pPr>
        <w:spacing w:after="0" w:line="240" w:lineRule="auto"/>
      </w:pPr>
      <w:r>
        <w:separator/>
      </w:r>
    </w:p>
  </w:endnote>
  <w:endnote w:type="continuationSeparator" w:id="0">
    <w:p w14:paraId="7DE1E181" w14:textId="77777777" w:rsidR="00052B9C" w:rsidRDefault="00052B9C" w:rsidP="00971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6220E" w14:textId="77777777" w:rsidR="009711FD" w:rsidRDefault="009711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4F7EC" w14:textId="77777777" w:rsidR="009711FD" w:rsidRDefault="009711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11F05" w14:textId="77777777" w:rsidR="009711FD" w:rsidRDefault="009711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5979B" w14:textId="77777777" w:rsidR="00052B9C" w:rsidRDefault="00052B9C" w:rsidP="009711FD">
      <w:pPr>
        <w:spacing w:after="0" w:line="240" w:lineRule="auto"/>
      </w:pPr>
      <w:r>
        <w:separator/>
      </w:r>
    </w:p>
  </w:footnote>
  <w:footnote w:type="continuationSeparator" w:id="0">
    <w:p w14:paraId="791999D6" w14:textId="77777777" w:rsidR="00052B9C" w:rsidRDefault="00052B9C" w:rsidP="009711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08E15" w14:textId="77777777" w:rsidR="009711FD" w:rsidRDefault="009711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E660E" w14:textId="48656976" w:rsidR="009711FD" w:rsidRPr="009711FD" w:rsidRDefault="009711FD">
    <w:pPr>
      <w:pStyle w:val="Header"/>
      <w:rPr>
        <w:sz w:val="24"/>
        <w:szCs w:val="24"/>
      </w:rPr>
    </w:pPr>
    <w:r w:rsidRPr="009711FD">
      <w:rPr>
        <w:sz w:val="24"/>
        <w:szCs w:val="24"/>
      </w:rPr>
      <w:t>Annex 2 to chapter 2: Staff survey report – template disclosure for NHS staff survey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7786B" w14:textId="77777777" w:rsidR="009711FD" w:rsidRDefault="009711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C580F"/>
    <w:multiLevelType w:val="hybridMultilevel"/>
    <w:tmpl w:val="08BEC75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0397D1F"/>
    <w:multiLevelType w:val="hybridMultilevel"/>
    <w:tmpl w:val="CA4A04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88414083">
    <w:abstractNumId w:val="1"/>
  </w:num>
  <w:num w:numId="2" w16cid:durableId="739592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1FD"/>
    <w:rsid w:val="00052B9C"/>
    <w:rsid w:val="002038B8"/>
    <w:rsid w:val="009711FD"/>
    <w:rsid w:val="009F4B9C"/>
    <w:rsid w:val="00E22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C0109"/>
  <w15:chartTrackingRefBased/>
  <w15:docId w15:val="{5834BFBC-2929-40B3-B276-427011392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711FD"/>
    <w:pPr>
      <w:widowControl w:val="0"/>
      <w:spacing w:after="120" w:line="240" w:lineRule="exact"/>
    </w:pPr>
    <w:rPr>
      <w:rFonts w:ascii="Arial" w:eastAsia="Times" w:hAnsi="Arial" w:cs="Times New Roman"/>
      <w:kern w:val="0"/>
      <w:sz w:val="20"/>
      <w:szCs w:val="2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11FD"/>
    <w:pPr>
      <w:keepNext/>
      <w:keepLines/>
      <w:spacing w:before="360" w:after="80"/>
      <w:outlineLvl w:val="0"/>
    </w:pPr>
    <w:rPr>
      <w:rFonts w:eastAsiaTheme="majorEastAsia" w:cstheme="majorBidi"/>
      <w:color w:val="0070C0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9711FD"/>
    <w:pPr>
      <w:keepNext/>
      <w:keepLines/>
      <w:spacing w:before="160" w:after="80"/>
      <w:outlineLvl w:val="1"/>
    </w:pPr>
    <w:rPr>
      <w:rFonts w:eastAsiaTheme="majorEastAsia" w:cstheme="majorBidi"/>
      <w:color w:val="0070C0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11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11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11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11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11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11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11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11FD"/>
    <w:rPr>
      <w:rFonts w:ascii="Arial" w:eastAsiaTheme="majorEastAsia" w:hAnsi="Arial" w:cstheme="majorBidi"/>
      <w:color w:val="0070C0"/>
      <w:kern w:val="0"/>
      <w:sz w:val="40"/>
      <w:szCs w:val="40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rsid w:val="009711FD"/>
    <w:rPr>
      <w:rFonts w:ascii="Arial" w:eastAsiaTheme="majorEastAsia" w:hAnsi="Arial" w:cstheme="majorBidi"/>
      <w:color w:val="0070C0"/>
      <w:kern w:val="0"/>
      <w:sz w:val="32"/>
      <w:szCs w:val="32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11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11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11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11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11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11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11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11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11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11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11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11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11FD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9711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11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11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11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11F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711FD"/>
    <w:pPr>
      <w:spacing w:after="0" w:line="240" w:lineRule="auto"/>
      <w:ind w:left="1080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9711FD"/>
  </w:style>
  <w:style w:type="paragraph" w:styleId="Header">
    <w:name w:val="header"/>
    <w:basedOn w:val="Normal"/>
    <w:link w:val="HeaderChar"/>
    <w:uiPriority w:val="99"/>
    <w:unhideWhenUsed/>
    <w:rsid w:val="009711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11FD"/>
    <w:rPr>
      <w:rFonts w:ascii="Arial" w:eastAsia="Times" w:hAnsi="Arial" w:cs="Times New Roman"/>
      <w:kern w:val="0"/>
      <w:sz w:val="20"/>
      <w:szCs w:val="2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711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11FD"/>
    <w:rPr>
      <w:rFonts w:ascii="Arial" w:eastAsia="Times" w:hAnsi="Arial" w:cs="Times New Roman"/>
      <w:kern w:val="0"/>
      <w:sz w:val="20"/>
      <w:szCs w:val="2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1587</Characters>
  <Application>Microsoft Office Word</Application>
  <DocSecurity>4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BOSHELL, Joanne (NHS ENGLAND)</dc:creator>
  <cp:keywords/>
  <dc:description/>
  <cp:lastModifiedBy>WOOTTON, Rebecca (NHS ENGLAND)</cp:lastModifiedBy>
  <cp:revision>2</cp:revision>
  <dcterms:created xsi:type="dcterms:W3CDTF">2026-02-11T11:58:00Z</dcterms:created>
  <dcterms:modified xsi:type="dcterms:W3CDTF">2026-02-11T11:58:00Z</dcterms:modified>
</cp:coreProperties>
</file>