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780H"/>
    <w:bookmarkStart w:id="1" w:name="_MacBuGuideStaticData_5547H"/>
    <w:p w14:paraId="2AEB592B" w14:textId="756B1DAD" w:rsidR="00BF4DE0" w:rsidRPr="00023944" w:rsidRDefault="00BC1E80" w:rsidP="00BF4DE0">
      <w:pPr>
        <w:rPr>
          <w:i/>
        </w:rPr>
      </w:pPr>
      <w:r>
        <w:rPr>
          <w:noProof/>
          <w:lang w:eastAsia="en-GB"/>
        </w:rPr>
        <mc:AlternateContent>
          <mc:Choice Requires="wps">
            <w:drawing>
              <wp:anchor distT="0" distB="0" distL="114300" distR="114300" simplePos="0" relativeHeight="251645440" behindDoc="0" locked="0" layoutInCell="1" allowOverlap="1" wp14:anchorId="28D27A72" wp14:editId="18266122">
                <wp:simplePos x="0" y="0"/>
                <wp:positionH relativeFrom="page">
                  <wp:posOffset>501015</wp:posOffset>
                </wp:positionH>
                <wp:positionV relativeFrom="page">
                  <wp:posOffset>3522345</wp:posOffset>
                </wp:positionV>
                <wp:extent cx="6533515" cy="3187065"/>
                <wp:effectExtent l="0" t="0" r="0" b="0"/>
                <wp:wrapThrough wrapText="bothSides">
                  <wp:wrapPolygon edited="0">
                    <wp:start x="84" y="0"/>
                    <wp:lineTo x="84" y="21346"/>
                    <wp:lineTo x="21413" y="21346"/>
                    <wp:lineTo x="21413" y="0"/>
                    <wp:lineTo x="84"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3515" cy="318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D025B" w14:textId="4EBA6407" w:rsidR="00D376AE" w:rsidRDefault="00D376AE" w:rsidP="00E72C89">
                            <w:pPr>
                              <w:pStyle w:val="Title"/>
                            </w:pPr>
                            <w:r>
                              <w:t>Model S</w:t>
                            </w:r>
                            <w:r w:rsidRPr="00A32EE5">
                              <w:t>pecification for Child and Adolescent Mental Health Services</w:t>
                            </w:r>
                            <w:r>
                              <w:t>:</w:t>
                            </w:r>
                          </w:p>
                          <w:p w14:paraId="098DB9D2" w14:textId="24033934" w:rsidR="00D376AE" w:rsidRDefault="00D376AE" w:rsidP="00E72C89">
                            <w:pPr>
                              <w:pStyle w:val="Title"/>
                            </w:pPr>
                            <w:r>
                              <w:t>T</w:t>
                            </w:r>
                            <w:r w:rsidRPr="00A32EE5">
                              <w:t>arg</w:t>
                            </w:r>
                            <w:r>
                              <w:t>e</w:t>
                            </w:r>
                            <w:r w:rsidRPr="00A32EE5">
                              <w:t xml:space="preserve">ted and </w:t>
                            </w:r>
                            <w:r>
                              <w:t xml:space="preserve">Specialist levels </w:t>
                            </w:r>
                            <w:r w:rsidRPr="00A32EE5">
                              <w:t xml:space="preserve">(Tiers 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45pt;margin-top:277.35pt;width:514.45pt;height:250.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" filled="f" stroked="f">
                <v:path arrowok="t"/>
                <v:textbox>
                  <w:txbxContent>
                    <w:p w14:paraId="181D025B" w14:textId="4EBA6407" w:rsidR="00D376AE" w:rsidRDefault="00D376AE" w:rsidP="00E72C89">
                      <w:pPr>
                        <w:pStyle w:val="Title"/>
                      </w:pPr>
                      <w:r>
                        <w:t>Model S</w:t>
                      </w:r>
                      <w:r w:rsidRPr="00A32EE5">
                        <w:t>pecification for Child and Adolescent Mental Health Services</w:t>
                      </w:r>
                      <w:r>
                        <w:t>:</w:t>
                      </w:r>
                    </w:p>
                    <w:p w14:paraId="098DB9D2" w14:textId="24033934" w:rsidR="00D376AE" w:rsidRDefault="00D376AE" w:rsidP="00E72C89">
                      <w:pPr>
                        <w:pStyle w:val="Title"/>
                      </w:pPr>
                      <w:r>
                        <w:t>T</w:t>
                      </w:r>
                      <w:r w:rsidRPr="00A32EE5">
                        <w:t>arg</w:t>
                      </w:r>
                      <w:r>
                        <w:t>e</w:t>
                      </w:r>
                      <w:r w:rsidRPr="00A32EE5">
                        <w:t xml:space="preserve">ted and </w:t>
                      </w:r>
                      <w:r>
                        <w:t xml:space="preserve">Specialist levels </w:t>
                      </w:r>
                      <w:r w:rsidRPr="00A32EE5">
                        <w:t xml:space="preserve">(Tiers 2/3) </w:t>
                      </w:r>
                    </w:p>
                  </w:txbxContent>
                </v:textbox>
                <w10:wrap type="through" anchorx="page" anchory="page"/>
              </v:shape>
            </w:pict>
          </mc:Fallback>
        </mc:AlternateContent>
      </w:r>
      <w:r w:rsidRPr="00BC1E80">
        <w:rPr>
          <w:noProof/>
          <w:lang w:eastAsia="en-GB"/>
        </w:rPr>
        <w:drawing>
          <wp:anchor distT="0" distB="0" distL="114300" distR="114300" simplePos="0" relativeHeight="251675136" behindDoc="0" locked="0" layoutInCell="1" allowOverlap="1" wp14:anchorId="6CD9D04D" wp14:editId="6B7C4AFA">
            <wp:simplePos x="0" y="0"/>
            <wp:positionH relativeFrom="page">
              <wp:posOffset>5062855</wp:posOffset>
            </wp:positionH>
            <wp:positionV relativeFrom="page">
              <wp:posOffset>8293735</wp:posOffset>
            </wp:positionV>
            <wp:extent cx="1971675" cy="1929130"/>
            <wp:effectExtent l="0" t="0" r="9525" b="0"/>
            <wp:wrapTight wrapText="bothSides">
              <wp:wrapPolygon edited="0">
                <wp:start x="16487" y="0"/>
                <wp:lineTo x="11687" y="6826"/>
                <wp:lineTo x="2504" y="10025"/>
                <wp:lineTo x="209" y="13651"/>
                <wp:lineTo x="0" y="14504"/>
                <wp:lineTo x="0" y="15357"/>
                <wp:lineTo x="8348" y="21330"/>
                <wp:lineTo x="9600" y="21330"/>
                <wp:lineTo x="21496" y="3839"/>
                <wp:lineTo x="21496" y="2773"/>
                <wp:lineTo x="17739" y="0"/>
                <wp:lineTo x="16487" y="0"/>
              </wp:wrapPolygon>
            </wp:wrapTight>
            <wp:docPr id="8" name="Picture 7" title="NHS England icon - pink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71675" cy="1929130"/>
                    </a:xfrm>
                    <a:prstGeom prst="rect">
                      <a:avLst/>
                    </a:prstGeom>
                  </pic:spPr>
                </pic:pic>
              </a:graphicData>
            </a:graphic>
            <wp14:sizeRelH relativeFrom="margin">
              <wp14:pctWidth>0</wp14:pctWidth>
            </wp14:sizeRelH>
            <wp14:sizeRelV relativeFrom="margin">
              <wp14:pctHeight>0</wp14:pctHeight>
            </wp14:sizeRelV>
          </wp:anchor>
        </w:drawing>
      </w:r>
      <w:r w:rsidR="0002174B">
        <w:rPr>
          <w:noProof/>
          <w:lang w:eastAsia="en-GB"/>
        </w:rPr>
        <w:drawing>
          <wp:anchor distT="0" distB="0" distL="114300" distR="114300" simplePos="0" relativeHeight="251647488" behindDoc="0" locked="0" layoutInCell="1" allowOverlap="1" wp14:anchorId="3962E5D3" wp14:editId="607E68D1">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005629D1">
        <w:br w:type="page"/>
      </w:r>
      <w:bookmarkStart w:id="2" w:name="_MacBuGuideStaticData_3861H"/>
      <w:bookmarkEnd w:id="0"/>
      <w:bookmarkEnd w:id="1"/>
    </w:p>
    <w:p w14:paraId="6381F4A1" w14:textId="77777777" w:rsidR="0094253A" w:rsidRDefault="0094253A" w:rsidP="0094253A">
      <w:pPr>
        <w:rPr>
          <w:i/>
        </w:rPr>
      </w:pPr>
    </w:p>
    <w:p w14:paraId="263C35C4" w14:textId="77777777" w:rsidR="00D665FD" w:rsidRDefault="00D665FD" w:rsidP="0094253A">
      <w:pPr>
        <w:rPr>
          <w:i/>
        </w:rPr>
      </w:pPr>
    </w:p>
    <w:p w14:paraId="7A146340" w14:textId="295E7839" w:rsidR="00103EE7" w:rsidRPr="00AD18FA" w:rsidRDefault="00093D28" w:rsidP="00FF3CE6">
      <w:pPr>
        <w:jc w:val="center"/>
        <w:rPr>
          <w:b/>
          <w:sz w:val="32"/>
          <w:szCs w:val="32"/>
        </w:rPr>
      </w:pPr>
      <w:r w:rsidRPr="004653B5">
        <w:rPr>
          <w:noProof/>
          <w:lang w:eastAsia="en-GB"/>
        </w:rPr>
        <w:drawing>
          <wp:inline distT="0" distB="0" distL="0" distR="0" wp14:anchorId="2836FEA5" wp14:editId="60D3D4E9">
            <wp:extent cx="5731510" cy="74054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405430"/>
                    </a:xfrm>
                    <a:prstGeom prst="rect">
                      <a:avLst/>
                    </a:prstGeom>
                    <a:noFill/>
                    <a:ln>
                      <a:noFill/>
                    </a:ln>
                  </pic:spPr>
                </pic:pic>
              </a:graphicData>
            </a:graphic>
          </wp:inline>
        </w:drawing>
      </w:r>
      <w:r w:rsidR="00BF4DE0" w:rsidRPr="00023944">
        <w:br w:type="page"/>
      </w:r>
      <w:bookmarkEnd w:id="2"/>
      <w:r w:rsidR="00A32EE5" w:rsidRPr="00A32EE5">
        <w:rPr>
          <w:b/>
          <w:sz w:val="32"/>
          <w:szCs w:val="32"/>
        </w:rPr>
        <w:lastRenderedPageBreak/>
        <w:t>Model Specification for Child and Adolescent Mental Health Services:</w:t>
      </w:r>
      <w:r w:rsidR="00A32EE5">
        <w:rPr>
          <w:b/>
          <w:sz w:val="32"/>
          <w:szCs w:val="32"/>
        </w:rPr>
        <w:t xml:space="preserve"> </w:t>
      </w:r>
      <w:r w:rsidR="00A32EE5" w:rsidRPr="00A32EE5">
        <w:rPr>
          <w:b/>
          <w:sz w:val="32"/>
          <w:szCs w:val="32"/>
        </w:rPr>
        <w:t>Targeted and Specialist levels (Tiers 2/3)</w:t>
      </w:r>
    </w:p>
    <w:p w14:paraId="7B3088C1" w14:textId="77777777" w:rsidR="00103EE7" w:rsidRPr="00AD18FA" w:rsidRDefault="00103EE7" w:rsidP="00103EE7"/>
    <w:p w14:paraId="7AA81E37" w14:textId="2CD24273" w:rsidR="00103EE7" w:rsidRDefault="00103EE7" w:rsidP="00103EE7">
      <w:r>
        <w:t>Version number:</w:t>
      </w:r>
      <w:r w:rsidR="00C27A34">
        <w:t xml:space="preserve"> 1.0</w:t>
      </w:r>
    </w:p>
    <w:p w14:paraId="1E9C1174" w14:textId="77777777" w:rsidR="00103EE7" w:rsidRDefault="00103EE7" w:rsidP="00103EE7"/>
    <w:p w14:paraId="64565127" w14:textId="4115065A" w:rsidR="00103EE7" w:rsidRDefault="00103EE7" w:rsidP="00103EE7">
      <w:r>
        <w:t>First published:</w:t>
      </w:r>
      <w:r w:rsidR="00835D17">
        <w:t xml:space="preserve"> </w:t>
      </w:r>
      <w:r w:rsidR="00B23AB6">
        <w:t>January 8</w:t>
      </w:r>
      <w:r w:rsidR="00B23AB6" w:rsidRPr="00B23AB6">
        <w:rPr>
          <w:vertAlign w:val="superscript"/>
        </w:rPr>
        <w:t>th</w:t>
      </w:r>
      <w:r w:rsidR="00B23AB6">
        <w:t xml:space="preserve"> 2015 </w:t>
      </w:r>
    </w:p>
    <w:p w14:paraId="5E741FFB" w14:textId="77777777" w:rsidR="00103EE7" w:rsidRDefault="00103EE7" w:rsidP="00103EE7"/>
    <w:p w14:paraId="72079797" w14:textId="5A2040F3" w:rsidR="0094253A" w:rsidRDefault="00103EE7" w:rsidP="00103EE7">
      <w:r>
        <w:t>Prepared by:</w:t>
      </w:r>
      <w:r w:rsidR="00835D17">
        <w:t xml:space="preserve"> </w:t>
      </w:r>
      <w:r w:rsidR="00C32DA9">
        <w:t>Kathryn Pugh</w:t>
      </w:r>
    </w:p>
    <w:p w14:paraId="38B8BED5" w14:textId="227DC47A" w:rsidR="0094253A" w:rsidRDefault="0094253A" w:rsidP="00103EE7"/>
    <w:p w14:paraId="1A08D839" w14:textId="2557F776" w:rsidR="0094253A" w:rsidRDefault="00A32EE5" w:rsidP="0094253A">
      <w:r>
        <w:t xml:space="preserve">Classification: </w:t>
      </w:r>
      <w:r w:rsidR="0085549A">
        <w:t>OFFICIAL</w:t>
      </w:r>
    </w:p>
    <w:p w14:paraId="4DE740A8" w14:textId="2E05D2D1" w:rsidR="0094253A" w:rsidRDefault="0094253A" w:rsidP="00103EE7"/>
    <w:p w14:paraId="307555EC" w14:textId="77777777" w:rsidR="001264F6" w:rsidRDefault="001264F6" w:rsidP="00103EE7">
      <w:r w:rsidRPr="0094253A">
        <w:br w:type="page"/>
      </w:r>
    </w:p>
    <w:p w14:paraId="7F8194DC" w14:textId="27E43287" w:rsidR="001264F6" w:rsidRPr="00C27A34" w:rsidRDefault="00C27A34" w:rsidP="001264F6">
      <w:pPr>
        <w:rPr>
          <w:rStyle w:val="Strong"/>
        </w:rPr>
      </w:pPr>
      <w:r w:rsidRPr="00C27A34">
        <w:rPr>
          <w:rStyle w:val="Strong"/>
          <w:sz w:val="32"/>
        </w:rPr>
        <w:lastRenderedPageBreak/>
        <w:t>Contents</w:t>
      </w:r>
      <w:r w:rsidRPr="00C27A34">
        <w:rPr>
          <w:rStyle w:val="Strong"/>
        </w:rPr>
        <w:t xml:space="preserve"> </w:t>
      </w:r>
    </w:p>
    <w:p w14:paraId="7FF7D068" w14:textId="2BD37FAF" w:rsidR="001264F6" w:rsidRDefault="001264F6" w:rsidP="001264F6"/>
    <w:p w14:paraId="2077E50A" w14:textId="77777777" w:rsidR="0021372F" w:rsidRDefault="00EA2A6F">
      <w:pPr>
        <w:pStyle w:val="TOC1"/>
        <w:rPr>
          <w:rFonts w:asciiTheme="minorHAnsi" w:eastAsiaTheme="minorEastAsia" w:hAnsiTheme="minorHAnsi" w:cstheme="minorBidi"/>
          <w:bCs w:val="0"/>
          <w:noProof/>
          <w:sz w:val="22"/>
          <w:szCs w:val="22"/>
          <w:lang w:eastAsia="en-GB"/>
        </w:rPr>
      </w:pPr>
      <w:r>
        <w:fldChar w:fldCharType="begin"/>
      </w:r>
      <w:r>
        <w:instrText xml:space="preserve"> TOC \h \z \t "Heading 2,1,Style7,2,Style8,2,Style11,2,Style12,1" </w:instrText>
      </w:r>
      <w:r>
        <w:fldChar w:fldCharType="separate"/>
      </w:r>
      <w:hyperlink w:anchor="_Toc407700538" w:history="1">
        <w:r w:rsidR="0021372F" w:rsidRPr="0084681D">
          <w:rPr>
            <w:rStyle w:val="Hyperlink"/>
            <w:noProof/>
          </w:rPr>
          <w:t>Guidance to Commissioners:</w:t>
        </w:r>
        <w:r w:rsidR="0021372F">
          <w:rPr>
            <w:noProof/>
            <w:webHidden/>
          </w:rPr>
          <w:tab/>
        </w:r>
        <w:r w:rsidR="0021372F">
          <w:rPr>
            <w:noProof/>
            <w:webHidden/>
          </w:rPr>
          <w:fldChar w:fldCharType="begin"/>
        </w:r>
        <w:r w:rsidR="0021372F">
          <w:rPr>
            <w:noProof/>
            <w:webHidden/>
          </w:rPr>
          <w:instrText xml:space="preserve"> PAGEREF _Toc407700538 \h </w:instrText>
        </w:r>
        <w:r w:rsidR="0021372F">
          <w:rPr>
            <w:noProof/>
            <w:webHidden/>
          </w:rPr>
        </w:r>
        <w:r w:rsidR="0021372F">
          <w:rPr>
            <w:noProof/>
            <w:webHidden/>
          </w:rPr>
          <w:fldChar w:fldCharType="separate"/>
        </w:r>
        <w:r w:rsidR="00835A32">
          <w:rPr>
            <w:noProof/>
            <w:webHidden/>
          </w:rPr>
          <w:t>6</w:t>
        </w:r>
        <w:r w:rsidR="0021372F">
          <w:rPr>
            <w:noProof/>
            <w:webHidden/>
          </w:rPr>
          <w:fldChar w:fldCharType="end"/>
        </w:r>
      </w:hyperlink>
    </w:p>
    <w:p w14:paraId="329A8740"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39" w:history="1">
        <w:r w:rsidR="0021372F" w:rsidRPr="0084681D">
          <w:rPr>
            <w:rStyle w:val="Hyperlink"/>
            <w:noProof/>
          </w:rPr>
          <w:t>1.</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Population Needs</w:t>
        </w:r>
        <w:r w:rsidR="0021372F">
          <w:rPr>
            <w:noProof/>
            <w:webHidden/>
          </w:rPr>
          <w:tab/>
        </w:r>
        <w:r w:rsidR="0021372F">
          <w:rPr>
            <w:noProof/>
            <w:webHidden/>
          </w:rPr>
          <w:fldChar w:fldCharType="begin"/>
        </w:r>
        <w:r w:rsidR="0021372F">
          <w:rPr>
            <w:noProof/>
            <w:webHidden/>
          </w:rPr>
          <w:instrText xml:space="preserve"> PAGEREF _Toc407700539 \h </w:instrText>
        </w:r>
        <w:r w:rsidR="0021372F">
          <w:rPr>
            <w:noProof/>
            <w:webHidden/>
          </w:rPr>
        </w:r>
        <w:r w:rsidR="0021372F">
          <w:rPr>
            <w:noProof/>
            <w:webHidden/>
          </w:rPr>
          <w:fldChar w:fldCharType="separate"/>
        </w:r>
        <w:r w:rsidR="00835A32">
          <w:rPr>
            <w:noProof/>
            <w:webHidden/>
          </w:rPr>
          <w:t>9</w:t>
        </w:r>
        <w:r w:rsidR="0021372F">
          <w:rPr>
            <w:noProof/>
            <w:webHidden/>
          </w:rPr>
          <w:fldChar w:fldCharType="end"/>
        </w:r>
      </w:hyperlink>
    </w:p>
    <w:p w14:paraId="6D437B30"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0" w:history="1">
        <w:r w:rsidR="0021372F" w:rsidRPr="0084681D">
          <w:rPr>
            <w:rStyle w:val="Hyperlink"/>
            <w:noProof/>
          </w:rPr>
          <w:t>1.1</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Purpose, introduction and context</w:t>
        </w:r>
        <w:r w:rsidR="0021372F">
          <w:rPr>
            <w:noProof/>
            <w:webHidden/>
          </w:rPr>
          <w:tab/>
        </w:r>
        <w:r w:rsidR="0021372F">
          <w:rPr>
            <w:noProof/>
            <w:webHidden/>
          </w:rPr>
          <w:fldChar w:fldCharType="begin"/>
        </w:r>
        <w:r w:rsidR="0021372F">
          <w:rPr>
            <w:noProof/>
            <w:webHidden/>
          </w:rPr>
          <w:instrText xml:space="preserve"> PAGEREF _Toc407700540 \h </w:instrText>
        </w:r>
        <w:r w:rsidR="0021372F">
          <w:rPr>
            <w:noProof/>
            <w:webHidden/>
          </w:rPr>
        </w:r>
        <w:r w:rsidR="0021372F">
          <w:rPr>
            <w:noProof/>
            <w:webHidden/>
          </w:rPr>
          <w:fldChar w:fldCharType="separate"/>
        </w:r>
        <w:r w:rsidR="00835A32">
          <w:rPr>
            <w:noProof/>
            <w:webHidden/>
          </w:rPr>
          <w:t>9</w:t>
        </w:r>
        <w:r w:rsidR="0021372F">
          <w:rPr>
            <w:noProof/>
            <w:webHidden/>
          </w:rPr>
          <w:fldChar w:fldCharType="end"/>
        </w:r>
      </w:hyperlink>
    </w:p>
    <w:p w14:paraId="50D9D194"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1" w:history="1">
        <w:r w:rsidR="0021372F" w:rsidRPr="0084681D">
          <w:rPr>
            <w:rStyle w:val="Hyperlink"/>
            <w:noProof/>
          </w:rPr>
          <w:t>1.2</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National/local context and evidence base</w:t>
        </w:r>
        <w:r w:rsidR="0021372F">
          <w:rPr>
            <w:noProof/>
            <w:webHidden/>
          </w:rPr>
          <w:tab/>
        </w:r>
        <w:r w:rsidR="0021372F">
          <w:rPr>
            <w:noProof/>
            <w:webHidden/>
          </w:rPr>
          <w:fldChar w:fldCharType="begin"/>
        </w:r>
        <w:r w:rsidR="0021372F">
          <w:rPr>
            <w:noProof/>
            <w:webHidden/>
          </w:rPr>
          <w:instrText xml:space="preserve"> PAGEREF _Toc407700541 \h </w:instrText>
        </w:r>
        <w:r w:rsidR="0021372F">
          <w:rPr>
            <w:noProof/>
            <w:webHidden/>
          </w:rPr>
        </w:r>
        <w:r w:rsidR="0021372F">
          <w:rPr>
            <w:noProof/>
            <w:webHidden/>
          </w:rPr>
          <w:fldChar w:fldCharType="separate"/>
        </w:r>
        <w:r w:rsidR="00835A32">
          <w:rPr>
            <w:noProof/>
            <w:webHidden/>
          </w:rPr>
          <w:t>9</w:t>
        </w:r>
        <w:r w:rsidR="0021372F">
          <w:rPr>
            <w:noProof/>
            <w:webHidden/>
          </w:rPr>
          <w:fldChar w:fldCharType="end"/>
        </w:r>
      </w:hyperlink>
    </w:p>
    <w:p w14:paraId="4F49FF65"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2" w:history="1">
        <w:r w:rsidR="0021372F" w:rsidRPr="0084681D">
          <w:rPr>
            <w:rStyle w:val="Hyperlink"/>
            <w:noProof/>
          </w:rPr>
          <w:t>1.3</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Sources of information and support</w:t>
        </w:r>
        <w:r w:rsidR="0021372F">
          <w:rPr>
            <w:noProof/>
            <w:webHidden/>
          </w:rPr>
          <w:tab/>
        </w:r>
        <w:r w:rsidR="0021372F">
          <w:rPr>
            <w:noProof/>
            <w:webHidden/>
          </w:rPr>
          <w:fldChar w:fldCharType="begin"/>
        </w:r>
        <w:r w:rsidR="0021372F">
          <w:rPr>
            <w:noProof/>
            <w:webHidden/>
          </w:rPr>
          <w:instrText xml:space="preserve"> PAGEREF _Toc407700542 \h </w:instrText>
        </w:r>
        <w:r w:rsidR="0021372F">
          <w:rPr>
            <w:noProof/>
            <w:webHidden/>
          </w:rPr>
        </w:r>
        <w:r w:rsidR="0021372F">
          <w:rPr>
            <w:noProof/>
            <w:webHidden/>
          </w:rPr>
          <w:fldChar w:fldCharType="separate"/>
        </w:r>
        <w:r w:rsidR="00835A32">
          <w:rPr>
            <w:noProof/>
            <w:webHidden/>
          </w:rPr>
          <w:t>12</w:t>
        </w:r>
        <w:r w:rsidR="0021372F">
          <w:rPr>
            <w:noProof/>
            <w:webHidden/>
          </w:rPr>
          <w:fldChar w:fldCharType="end"/>
        </w:r>
      </w:hyperlink>
    </w:p>
    <w:p w14:paraId="64D79D5B"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43" w:history="1">
        <w:r w:rsidR="0021372F" w:rsidRPr="0084681D">
          <w:rPr>
            <w:rStyle w:val="Hyperlink"/>
            <w:noProof/>
          </w:rPr>
          <w:t>2.</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Outcomes</w:t>
        </w:r>
        <w:r w:rsidR="0021372F">
          <w:rPr>
            <w:noProof/>
            <w:webHidden/>
          </w:rPr>
          <w:tab/>
        </w:r>
        <w:r w:rsidR="0021372F">
          <w:rPr>
            <w:noProof/>
            <w:webHidden/>
          </w:rPr>
          <w:fldChar w:fldCharType="begin"/>
        </w:r>
        <w:r w:rsidR="0021372F">
          <w:rPr>
            <w:noProof/>
            <w:webHidden/>
          </w:rPr>
          <w:instrText xml:space="preserve"> PAGEREF _Toc407700543 \h </w:instrText>
        </w:r>
        <w:r w:rsidR="0021372F">
          <w:rPr>
            <w:noProof/>
            <w:webHidden/>
          </w:rPr>
        </w:r>
        <w:r w:rsidR="0021372F">
          <w:rPr>
            <w:noProof/>
            <w:webHidden/>
          </w:rPr>
          <w:fldChar w:fldCharType="separate"/>
        </w:r>
        <w:r w:rsidR="00835A32">
          <w:rPr>
            <w:noProof/>
            <w:webHidden/>
          </w:rPr>
          <w:t>13</w:t>
        </w:r>
        <w:r w:rsidR="0021372F">
          <w:rPr>
            <w:noProof/>
            <w:webHidden/>
          </w:rPr>
          <w:fldChar w:fldCharType="end"/>
        </w:r>
      </w:hyperlink>
    </w:p>
    <w:p w14:paraId="3EBC99D4"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4" w:history="1">
        <w:r w:rsidR="0021372F" w:rsidRPr="0084681D">
          <w:rPr>
            <w:rStyle w:val="Hyperlink"/>
            <w:noProof/>
          </w:rPr>
          <w:t>2.1          NHS Outcomes Framework Domains and Indicators</w:t>
        </w:r>
        <w:r w:rsidR="0021372F">
          <w:rPr>
            <w:noProof/>
            <w:webHidden/>
          </w:rPr>
          <w:tab/>
        </w:r>
        <w:r w:rsidR="0021372F">
          <w:rPr>
            <w:noProof/>
            <w:webHidden/>
          </w:rPr>
          <w:fldChar w:fldCharType="begin"/>
        </w:r>
        <w:r w:rsidR="0021372F">
          <w:rPr>
            <w:noProof/>
            <w:webHidden/>
          </w:rPr>
          <w:instrText xml:space="preserve"> PAGEREF _Toc407700544 \h </w:instrText>
        </w:r>
        <w:r w:rsidR="0021372F">
          <w:rPr>
            <w:noProof/>
            <w:webHidden/>
          </w:rPr>
        </w:r>
        <w:r w:rsidR="0021372F">
          <w:rPr>
            <w:noProof/>
            <w:webHidden/>
          </w:rPr>
          <w:fldChar w:fldCharType="separate"/>
        </w:r>
        <w:r w:rsidR="00835A32">
          <w:rPr>
            <w:noProof/>
            <w:webHidden/>
          </w:rPr>
          <w:t>13</w:t>
        </w:r>
        <w:r w:rsidR="0021372F">
          <w:rPr>
            <w:noProof/>
            <w:webHidden/>
          </w:rPr>
          <w:fldChar w:fldCharType="end"/>
        </w:r>
      </w:hyperlink>
    </w:p>
    <w:p w14:paraId="646637D3"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5" w:history="1">
        <w:r w:rsidR="0021372F" w:rsidRPr="0084681D">
          <w:rPr>
            <w:rStyle w:val="Hyperlink"/>
            <w:noProof/>
          </w:rPr>
          <w:t>2.2           Public Health Outcomes Framework</w:t>
        </w:r>
        <w:r w:rsidR="0021372F">
          <w:rPr>
            <w:noProof/>
            <w:webHidden/>
          </w:rPr>
          <w:tab/>
        </w:r>
        <w:r w:rsidR="0021372F">
          <w:rPr>
            <w:noProof/>
            <w:webHidden/>
          </w:rPr>
          <w:fldChar w:fldCharType="begin"/>
        </w:r>
        <w:r w:rsidR="0021372F">
          <w:rPr>
            <w:noProof/>
            <w:webHidden/>
          </w:rPr>
          <w:instrText xml:space="preserve"> PAGEREF _Toc407700545 \h </w:instrText>
        </w:r>
        <w:r w:rsidR="0021372F">
          <w:rPr>
            <w:noProof/>
            <w:webHidden/>
          </w:rPr>
        </w:r>
        <w:r w:rsidR="0021372F">
          <w:rPr>
            <w:noProof/>
            <w:webHidden/>
          </w:rPr>
          <w:fldChar w:fldCharType="separate"/>
        </w:r>
        <w:r w:rsidR="00835A32">
          <w:rPr>
            <w:noProof/>
            <w:webHidden/>
          </w:rPr>
          <w:t>13</w:t>
        </w:r>
        <w:r w:rsidR="0021372F">
          <w:rPr>
            <w:noProof/>
            <w:webHidden/>
          </w:rPr>
          <w:fldChar w:fldCharType="end"/>
        </w:r>
      </w:hyperlink>
    </w:p>
    <w:p w14:paraId="40788360"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6" w:history="1">
        <w:r w:rsidR="0021372F" w:rsidRPr="0084681D">
          <w:rPr>
            <w:rStyle w:val="Hyperlink"/>
            <w:noProof/>
          </w:rPr>
          <w:t>2.3          Local Area strategic outcomes</w:t>
        </w:r>
        <w:r w:rsidR="0021372F">
          <w:rPr>
            <w:noProof/>
            <w:webHidden/>
          </w:rPr>
          <w:tab/>
        </w:r>
        <w:r w:rsidR="0021372F">
          <w:rPr>
            <w:noProof/>
            <w:webHidden/>
          </w:rPr>
          <w:fldChar w:fldCharType="begin"/>
        </w:r>
        <w:r w:rsidR="0021372F">
          <w:rPr>
            <w:noProof/>
            <w:webHidden/>
          </w:rPr>
          <w:instrText xml:space="preserve"> PAGEREF _Toc407700546 \h </w:instrText>
        </w:r>
        <w:r w:rsidR="0021372F">
          <w:rPr>
            <w:noProof/>
            <w:webHidden/>
          </w:rPr>
        </w:r>
        <w:r w:rsidR="0021372F">
          <w:rPr>
            <w:noProof/>
            <w:webHidden/>
          </w:rPr>
          <w:fldChar w:fldCharType="separate"/>
        </w:r>
        <w:r w:rsidR="00835A32">
          <w:rPr>
            <w:noProof/>
            <w:webHidden/>
          </w:rPr>
          <w:t>14</w:t>
        </w:r>
        <w:r w:rsidR="0021372F">
          <w:rPr>
            <w:noProof/>
            <w:webHidden/>
          </w:rPr>
          <w:fldChar w:fldCharType="end"/>
        </w:r>
      </w:hyperlink>
    </w:p>
    <w:p w14:paraId="6A54DF07"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47" w:history="1">
        <w:r w:rsidR="0021372F" w:rsidRPr="0084681D">
          <w:rPr>
            <w:rStyle w:val="Hyperlink"/>
            <w:noProof/>
          </w:rPr>
          <w:t>3.</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Scope</w:t>
        </w:r>
        <w:r w:rsidR="0021372F">
          <w:rPr>
            <w:noProof/>
            <w:webHidden/>
          </w:rPr>
          <w:tab/>
        </w:r>
        <w:r w:rsidR="0021372F">
          <w:rPr>
            <w:noProof/>
            <w:webHidden/>
          </w:rPr>
          <w:fldChar w:fldCharType="begin"/>
        </w:r>
        <w:r w:rsidR="0021372F">
          <w:rPr>
            <w:noProof/>
            <w:webHidden/>
          </w:rPr>
          <w:instrText xml:space="preserve"> PAGEREF _Toc407700547 \h </w:instrText>
        </w:r>
        <w:r w:rsidR="0021372F">
          <w:rPr>
            <w:noProof/>
            <w:webHidden/>
          </w:rPr>
        </w:r>
        <w:r w:rsidR="0021372F">
          <w:rPr>
            <w:noProof/>
            <w:webHidden/>
          </w:rPr>
          <w:fldChar w:fldCharType="separate"/>
        </w:r>
        <w:r w:rsidR="00835A32">
          <w:rPr>
            <w:noProof/>
            <w:webHidden/>
          </w:rPr>
          <w:t>14</w:t>
        </w:r>
        <w:r w:rsidR="0021372F">
          <w:rPr>
            <w:noProof/>
            <w:webHidden/>
          </w:rPr>
          <w:fldChar w:fldCharType="end"/>
        </w:r>
      </w:hyperlink>
    </w:p>
    <w:p w14:paraId="54FCF1A0"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8" w:history="1">
        <w:r w:rsidR="0021372F" w:rsidRPr="0084681D">
          <w:rPr>
            <w:rStyle w:val="Hyperlink"/>
            <w:noProof/>
          </w:rPr>
          <w:t>3.1</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Aims and objectives of service</w:t>
        </w:r>
        <w:r w:rsidR="0021372F">
          <w:rPr>
            <w:noProof/>
            <w:webHidden/>
          </w:rPr>
          <w:tab/>
        </w:r>
        <w:r w:rsidR="0021372F">
          <w:rPr>
            <w:noProof/>
            <w:webHidden/>
          </w:rPr>
          <w:fldChar w:fldCharType="begin"/>
        </w:r>
        <w:r w:rsidR="0021372F">
          <w:rPr>
            <w:noProof/>
            <w:webHidden/>
          </w:rPr>
          <w:instrText xml:space="preserve"> PAGEREF _Toc407700548 \h </w:instrText>
        </w:r>
        <w:r w:rsidR="0021372F">
          <w:rPr>
            <w:noProof/>
            <w:webHidden/>
          </w:rPr>
        </w:r>
        <w:r w:rsidR="0021372F">
          <w:rPr>
            <w:noProof/>
            <w:webHidden/>
          </w:rPr>
          <w:fldChar w:fldCharType="separate"/>
        </w:r>
        <w:r w:rsidR="00835A32">
          <w:rPr>
            <w:noProof/>
            <w:webHidden/>
          </w:rPr>
          <w:t>14</w:t>
        </w:r>
        <w:r w:rsidR="0021372F">
          <w:rPr>
            <w:noProof/>
            <w:webHidden/>
          </w:rPr>
          <w:fldChar w:fldCharType="end"/>
        </w:r>
      </w:hyperlink>
    </w:p>
    <w:p w14:paraId="06CE580D"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49" w:history="1">
        <w:r w:rsidR="0021372F" w:rsidRPr="0084681D">
          <w:rPr>
            <w:rStyle w:val="Hyperlink"/>
            <w:noProof/>
          </w:rPr>
          <w:t xml:space="preserve">3.2 </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Legal and regulatory framework</w:t>
        </w:r>
        <w:r w:rsidR="0021372F">
          <w:rPr>
            <w:noProof/>
            <w:webHidden/>
          </w:rPr>
          <w:tab/>
        </w:r>
        <w:r w:rsidR="0021372F">
          <w:rPr>
            <w:noProof/>
            <w:webHidden/>
          </w:rPr>
          <w:fldChar w:fldCharType="begin"/>
        </w:r>
        <w:r w:rsidR="0021372F">
          <w:rPr>
            <w:noProof/>
            <w:webHidden/>
          </w:rPr>
          <w:instrText xml:space="preserve"> PAGEREF _Toc407700549 \h </w:instrText>
        </w:r>
        <w:r w:rsidR="0021372F">
          <w:rPr>
            <w:noProof/>
            <w:webHidden/>
          </w:rPr>
        </w:r>
        <w:r w:rsidR="0021372F">
          <w:rPr>
            <w:noProof/>
            <w:webHidden/>
          </w:rPr>
          <w:fldChar w:fldCharType="separate"/>
        </w:r>
        <w:r w:rsidR="00835A32">
          <w:rPr>
            <w:noProof/>
            <w:webHidden/>
          </w:rPr>
          <w:t>17</w:t>
        </w:r>
        <w:r w:rsidR="0021372F">
          <w:rPr>
            <w:noProof/>
            <w:webHidden/>
          </w:rPr>
          <w:fldChar w:fldCharType="end"/>
        </w:r>
      </w:hyperlink>
    </w:p>
    <w:p w14:paraId="3514A4CB"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0" w:history="1">
        <w:r w:rsidR="0021372F" w:rsidRPr="0084681D">
          <w:rPr>
            <w:rStyle w:val="Hyperlink"/>
            <w:noProof/>
          </w:rPr>
          <w:t>3.3         Service description/care pathway</w:t>
        </w:r>
        <w:r w:rsidR="0021372F">
          <w:rPr>
            <w:noProof/>
            <w:webHidden/>
          </w:rPr>
          <w:tab/>
        </w:r>
        <w:r w:rsidR="0021372F">
          <w:rPr>
            <w:noProof/>
            <w:webHidden/>
          </w:rPr>
          <w:fldChar w:fldCharType="begin"/>
        </w:r>
        <w:r w:rsidR="0021372F">
          <w:rPr>
            <w:noProof/>
            <w:webHidden/>
          </w:rPr>
          <w:instrText xml:space="preserve"> PAGEREF _Toc407700550 \h </w:instrText>
        </w:r>
        <w:r w:rsidR="0021372F">
          <w:rPr>
            <w:noProof/>
            <w:webHidden/>
          </w:rPr>
        </w:r>
        <w:r w:rsidR="0021372F">
          <w:rPr>
            <w:noProof/>
            <w:webHidden/>
          </w:rPr>
          <w:fldChar w:fldCharType="separate"/>
        </w:r>
        <w:r w:rsidR="00835A32">
          <w:rPr>
            <w:noProof/>
            <w:webHidden/>
          </w:rPr>
          <w:t>18</w:t>
        </w:r>
        <w:r w:rsidR="0021372F">
          <w:rPr>
            <w:noProof/>
            <w:webHidden/>
          </w:rPr>
          <w:fldChar w:fldCharType="end"/>
        </w:r>
      </w:hyperlink>
    </w:p>
    <w:p w14:paraId="7402D0D1"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1" w:history="1">
        <w:r w:rsidR="0021372F" w:rsidRPr="0084681D">
          <w:rPr>
            <w:rStyle w:val="Hyperlink"/>
            <w:noProof/>
          </w:rPr>
          <w:t>3.4</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Acceptance criteria</w:t>
        </w:r>
        <w:r w:rsidR="0021372F">
          <w:rPr>
            <w:noProof/>
            <w:webHidden/>
          </w:rPr>
          <w:tab/>
        </w:r>
        <w:r w:rsidR="0021372F">
          <w:rPr>
            <w:noProof/>
            <w:webHidden/>
          </w:rPr>
          <w:fldChar w:fldCharType="begin"/>
        </w:r>
        <w:r w:rsidR="0021372F">
          <w:rPr>
            <w:noProof/>
            <w:webHidden/>
          </w:rPr>
          <w:instrText xml:space="preserve"> PAGEREF _Toc407700551 \h </w:instrText>
        </w:r>
        <w:r w:rsidR="0021372F">
          <w:rPr>
            <w:noProof/>
            <w:webHidden/>
          </w:rPr>
        </w:r>
        <w:r w:rsidR="0021372F">
          <w:rPr>
            <w:noProof/>
            <w:webHidden/>
          </w:rPr>
          <w:fldChar w:fldCharType="separate"/>
        </w:r>
        <w:r w:rsidR="00835A32">
          <w:rPr>
            <w:noProof/>
            <w:webHidden/>
          </w:rPr>
          <w:t>20</w:t>
        </w:r>
        <w:r w:rsidR="0021372F">
          <w:rPr>
            <w:noProof/>
            <w:webHidden/>
          </w:rPr>
          <w:fldChar w:fldCharType="end"/>
        </w:r>
      </w:hyperlink>
    </w:p>
    <w:p w14:paraId="2B11D04C"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2" w:history="1">
        <w:r w:rsidR="0021372F" w:rsidRPr="0084681D">
          <w:rPr>
            <w:rStyle w:val="Hyperlink"/>
            <w:noProof/>
          </w:rPr>
          <w:t xml:space="preserve">3.5 </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Exclusion criteria</w:t>
        </w:r>
        <w:r w:rsidR="0021372F">
          <w:rPr>
            <w:noProof/>
            <w:webHidden/>
          </w:rPr>
          <w:tab/>
        </w:r>
        <w:r w:rsidR="0021372F">
          <w:rPr>
            <w:noProof/>
            <w:webHidden/>
          </w:rPr>
          <w:fldChar w:fldCharType="begin"/>
        </w:r>
        <w:r w:rsidR="0021372F">
          <w:rPr>
            <w:noProof/>
            <w:webHidden/>
          </w:rPr>
          <w:instrText xml:space="preserve"> PAGEREF _Toc407700552 \h </w:instrText>
        </w:r>
        <w:r w:rsidR="0021372F">
          <w:rPr>
            <w:noProof/>
            <w:webHidden/>
          </w:rPr>
        </w:r>
        <w:r w:rsidR="0021372F">
          <w:rPr>
            <w:noProof/>
            <w:webHidden/>
          </w:rPr>
          <w:fldChar w:fldCharType="separate"/>
        </w:r>
        <w:r w:rsidR="00835A32">
          <w:rPr>
            <w:noProof/>
            <w:webHidden/>
          </w:rPr>
          <w:t>23</w:t>
        </w:r>
        <w:r w:rsidR="0021372F">
          <w:rPr>
            <w:noProof/>
            <w:webHidden/>
          </w:rPr>
          <w:fldChar w:fldCharType="end"/>
        </w:r>
      </w:hyperlink>
    </w:p>
    <w:p w14:paraId="6570BC83"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3" w:history="1">
        <w:r w:rsidR="0021372F" w:rsidRPr="0084681D">
          <w:rPr>
            <w:rStyle w:val="Hyperlink"/>
            <w:noProof/>
          </w:rPr>
          <w:t>3.6</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Initial assessment</w:t>
        </w:r>
        <w:r w:rsidR="0021372F">
          <w:rPr>
            <w:noProof/>
            <w:webHidden/>
          </w:rPr>
          <w:tab/>
        </w:r>
        <w:r w:rsidR="0021372F">
          <w:rPr>
            <w:noProof/>
            <w:webHidden/>
          </w:rPr>
          <w:fldChar w:fldCharType="begin"/>
        </w:r>
        <w:r w:rsidR="0021372F">
          <w:rPr>
            <w:noProof/>
            <w:webHidden/>
          </w:rPr>
          <w:instrText xml:space="preserve"> PAGEREF _Toc407700553 \h </w:instrText>
        </w:r>
        <w:r w:rsidR="0021372F">
          <w:rPr>
            <w:noProof/>
            <w:webHidden/>
          </w:rPr>
        </w:r>
        <w:r w:rsidR="0021372F">
          <w:rPr>
            <w:noProof/>
            <w:webHidden/>
          </w:rPr>
          <w:fldChar w:fldCharType="separate"/>
        </w:r>
        <w:r w:rsidR="00835A32">
          <w:rPr>
            <w:noProof/>
            <w:webHidden/>
          </w:rPr>
          <w:t>24</w:t>
        </w:r>
        <w:r w:rsidR="0021372F">
          <w:rPr>
            <w:noProof/>
            <w:webHidden/>
          </w:rPr>
          <w:fldChar w:fldCharType="end"/>
        </w:r>
      </w:hyperlink>
    </w:p>
    <w:p w14:paraId="30FCE3AE"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4" w:history="1">
        <w:r w:rsidR="0021372F" w:rsidRPr="0084681D">
          <w:rPr>
            <w:rStyle w:val="Hyperlink"/>
            <w:noProof/>
          </w:rPr>
          <w:t xml:space="preserve">3.7 </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Continuing care and assessment</w:t>
        </w:r>
        <w:r w:rsidR="0021372F">
          <w:rPr>
            <w:noProof/>
            <w:webHidden/>
          </w:rPr>
          <w:tab/>
        </w:r>
        <w:r w:rsidR="0021372F">
          <w:rPr>
            <w:noProof/>
            <w:webHidden/>
          </w:rPr>
          <w:fldChar w:fldCharType="begin"/>
        </w:r>
        <w:r w:rsidR="0021372F">
          <w:rPr>
            <w:noProof/>
            <w:webHidden/>
          </w:rPr>
          <w:instrText xml:space="preserve"> PAGEREF _Toc407700554 \h </w:instrText>
        </w:r>
        <w:r w:rsidR="0021372F">
          <w:rPr>
            <w:noProof/>
            <w:webHidden/>
          </w:rPr>
        </w:r>
        <w:r w:rsidR="0021372F">
          <w:rPr>
            <w:noProof/>
            <w:webHidden/>
          </w:rPr>
          <w:fldChar w:fldCharType="separate"/>
        </w:r>
        <w:r w:rsidR="00835A32">
          <w:rPr>
            <w:noProof/>
            <w:webHidden/>
          </w:rPr>
          <w:t>24</w:t>
        </w:r>
        <w:r w:rsidR="0021372F">
          <w:rPr>
            <w:noProof/>
            <w:webHidden/>
          </w:rPr>
          <w:fldChar w:fldCharType="end"/>
        </w:r>
      </w:hyperlink>
    </w:p>
    <w:p w14:paraId="70B747E0"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5" w:history="1">
        <w:r w:rsidR="0021372F" w:rsidRPr="0084681D">
          <w:rPr>
            <w:rStyle w:val="Hyperlink"/>
            <w:noProof/>
          </w:rPr>
          <w:t>3.8</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Does Not Attend (DNA) /Re-engagement policy</w:t>
        </w:r>
        <w:r w:rsidR="0021372F">
          <w:rPr>
            <w:noProof/>
            <w:webHidden/>
          </w:rPr>
          <w:tab/>
        </w:r>
        <w:r w:rsidR="0021372F">
          <w:rPr>
            <w:noProof/>
            <w:webHidden/>
          </w:rPr>
          <w:fldChar w:fldCharType="begin"/>
        </w:r>
        <w:r w:rsidR="0021372F">
          <w:rPr>
            <w:noProof/>
            <w:webHidden/>
          </w:rPr>
          <w:instrText xml:space="preserve"> PAGEREF _Toc407700555 \h </w:instrText>
        </w:r>
        <w:r w:rsidR="0021372F">
          <w:rPr>
            <w:noProof/>
            <w:webHidden/>
          </w:rPr>
        </w:r>
        <w:r w:rsidR="0021372F">
          <w:rPr>
            <w:noProof/>
            <w:webHidden/>
          </w:rPr>
          <w:fldChar w:fldCharType="separate"/>
        </w:r>
        <w:r w:rsidR="00835A32">
          <w:rPr>
            <w:noProof/>
            <w:webHidden/>
          </w:rPr>
          <w:t>25</w:t>
        </w:r>
        <w:r w:rsidR="0021372F">
          <w:rPr>
            <w:noProof/>
            <w:webHidden/>
          </w:rPr>
          <w:fldChar w:fldCharType="end"/>
        </w:r>
      </w:hyperlink>
    </w:p>
    <w:p w14:paraId="424D4905"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6" w:history="1">
        <w:r w:rsidR="0021372F" w:rsidRPr="0084681D">
          <w:rPr>
            <w:rStyle w:val="Hyperlink"/>
            <w:noProof/>
          </w:rPr>
          <w:t>3.9</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 xml:space="preserve">         Care transition protocols</w:t>
        </w:r>
        <w:r w:rsidR="0021372F">
          <w:rPr>
            <w:noProof/>
            <w:webHidden/>
          </w:rPr>
          <w:tab/>
        </w:r>
        <w:r w:rsidR="0021372F">
          <w:rPr>
            <w:noProof/>
            <w:webHidden/>
          </w:rPr>
          <w:fldChar w:fldCharType="begin"/>
        </w:r>
        <w:r w:rsidR="0021372F">
          <w:rPr>
            <w:noProof/>
            <w:webHidden/>
          </w:rPr>
          <w:instrText xml:space="preserve"> PAGEREF _Toc407700556 \h </w:instrText>
        </w:r>
        <w:r w:rsidR="0021372F">
          <w:rPr>
            <w:noProof/>
            <w:webHidden/>
          </w:rPr>
        </w:r>
        <w:r w:rsidR="0021372F">
          <w:rPr>
            <w:noProof/>
            <w:webHidden/>
          </w:rPr>
          <w:fldChar w:fldCharType="separate"/>
        </w:r>
        <w:r w:rsidR="00835A32">
          <w:rPr>
            <w:noProof/>
            <w:webHidden/>
          </w:rPr>
          <w:t>25</w:t>
        </w:r>
        <w:r w:rsidR="0021372F">
          <w:rPr>
            <w:noProof/>
            <w:webHidden/>
          </w:rPr>
          <w:fldChar w:fldCharType="end"/>
        </w:r>
      </w:hyperlink>
    </w:p>
    <w:p w14:paraId="29F72D58"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7" w:history="1">
        <w:r w:rsidR="0021372F" w:rsidRPr="0084681D">
          <w:rPr>
            <w:rStyle w:val="Hyperlink"/>
            <w:noProof/>
          </w:rPr>
          <w:t>3.10          Staffing arrangements, recruitment and training, supervision/appraisal requirements</w:t>
        </w:r>
        <w:r w:rsidR="0021372F">
          <w:rPr>
            <w:noProof/>
            <w:webHidden/>
          </w:rPr>
          <w:tab/>
        </w:r>
        <w:r w:rsidR="0021372F">
          <w:rPr>
            <w:noProof/>
            <w:webHidden/>
          </w:rPr>
          <w:fldChar w:fldCharType="begin"/>
        </w:r>
        <w:r w:rsidR="0021372F">
          <w:rPr>
            <w:noProof/>
            <w:webHidden/>
          </w:rPr>
          <w:instrText xml:space="preserve"> PAGEREF _Toc407700557 \h </w:instrText>
        </w:r>
        <w:r w:rsidR="0021372F">
          <w:rPr>
            <w:noProof/>
            <w:webHidden/>
          </w:rPr>
        </w:r>
        <w:r w:rsidR="0021372F">
          <w:rPr>
            <w:noProof/>
            <w:webHidden/>
          </w:rPr>
          <w:fldChar w:fldCharType="separate"/>
        </w:r>
        <w:r w:rsidR="00835A32">
          <w:rPr>
            <w:noProof/>
            <w:webHidden/>
          </w:rPr>
          <w:t>27</w:t>
        </w:r>
        <w:r w:rsidR="0021372F">
          <w:rPr>
            <w:noProof/>
            <w:webHidden/>
          </w:rPr>
          <w:fldChar w:fldCharType="end"/>
        </w:r>
      </w:hyperlink>
    </w:p>
    <w:p w14:paraId="0A934B5C"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8" w:history="1">
        <w:r w:rsidR="0021372F" w:rsidRPr="0084681D">
          <w:rPr>
            <w:rStyle w:val="Hyperlink"/>
            <w:noProof/>
          </w:rPr>
          <w:t>3.11           Activity</w:t>
        </w:r>
        <w:r w:rsidR="0021372F">
          <w:rPr>
            <w:noProof/>
            <w:webHidden/>
          </w:rPr>
          <w:tab/>
        </w:r>
        <w:r w:rsidR="0021372F">
          <w:rPr>
            <w:noProof/>
            <w:webHidden/>
          </w:rPr>
          <w:fldChar w:fldCharType="begin"/>
        </w:r>
        <w:r w:rsidR="0021372F">
          <w:rPr>
            <w:noProof/>
            <w:webHidden/>
          </w:rPr>
          <w:instrText xml:space="preserve"> PAGEREF _Toc407700558 \h </w:instrText>
        </w:r>
        <w:r w:rsidR="0021372F">
          <w:rPr>
            <w:noProof/>
            <w:webHidden/>
          </w:rPr>
        </w:r>
        <w:r w:rsidR="0021372F">
          <w:rPr>
            <w:noProof/>
            <w:webHidden/>
          </w:rPr>
          <w:fldChar w:fldCharType="separate"/>
        </w:r>
        <w:r w:rsidR="00835A32">
          <w:rPr>
            <w:noProof/>
            <w:webHidden/>
          </w:rPr>
          <w:t>28</w:t>
        </w:r>
        <w:r w:rsidR="0021372F">
          <w:rPr>
            <w:noProof/>
            <w:webHidden/>
          </w:rPr>
          <w:fldChar w:fldCharType="end"/>
        </w:r>
      </w:hyperlink>
    </w:p>
    <w:p w14:paraId="4FBEB959"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59" w:history="1">
        <w:r w:rsidR="0021372F" w:rsidRPr="0084681D">
          <w:rPr>
            <w:rStyle w:val="Hyperlink"/>
            <w:noProof/>
          </w:rPr>
          <w:t>3.12            Information governance and accountability</w:t>
        </w:r>
        <w:r w:rsidR="0021372F">
          <w:rPr>
            <w:noProof/>
            <w:webHidden/>
          </w:rPr>
          <w:tab/>
        </w:r>
        <w:r w:rsidR="0021372F">
          <w:rPr>
            <w:noProof/>
            <w:webHidden/>
          </w:rPr>
          <w:fldChar w:fldCharType="begin"/>
        </w:r>
        <w:r w:rsidR="0021372F">
          <w:rPr>
            <w:noProof/>
            <w:webHidden/>
          </w:rPr>
          <w:instrText xml:space="preserve"> PAGEREF _Toc407700559 \h </w:instrText>
        </w:r>
        <w:r w:rsidR="0021372F">
          <w:rPr>
            <w:noProof/>
            <w:webHidden/>
          </w:rPr>
        </w:r>
        <w:r w:rsidR="0021372F">
          <w:rPr>
            <w:noProof/>
            <w:webHidden/>
          </w:rPr>
          <w:fldChar w:fldCharType="separate"/>
        </w:r>
        <w:r w:rsidR="00835A32">
          <w:rPr>
            <w:noProof/>
            <w:webHidden/>
          </w:rPr>
          <w:t>28</w:t>
        </w:r>
        <w:r w:rsidR="0021372F">
          <w:rPr>
            <w:noProof/>
            <w:webHidden/>
          </w:rPr>
          <w:fldChar w:fldCharType="end"/>
        </w:r>
      </w:hyperlink>
    </w:p>
    <w:p w14:paraId="62D97C9F"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0" w:history="1">
        <w:r w:rsidR="0021372F" w:rsidRPr="0084681D">
          <w:rPr>
            <w:rStyle w:val="Hyperlink"/>
            <w:noProof/>
          </w:rPr>
          <w:t>3.13            Interdependence with other services/providers</w:t>
        </w:r>
        <w:r w:rsidR="0021372F">
          <w:rPr>
            <w:noProof/>
            <w:webHidden/>
          </w:rPr>
          <w:tab/>
        </w:r>
        <w:r w:rsidR="0021372F">
          <w:rPr>
            <w:noProof/>
            <w:webHidden/>
          </w:rPr>
          <w:fldChar w:fldCharType="begin"/>
        </w:r>
        <w:r w:rsidR="0021372F">
          <w:rPr>
            <w:noProof/>
            <w:webHidden/>
          </w:rPr>
          <w:instrText xml:space="preserve"> PAGEREF _Toc407700560 \h </w:instrText>
        </w:r>
        <w:r w:rsidR="0021372F">
          <w:rPr>
            <w:noProof/>
            <w:webHidden/>
          </w:rPr>
        </w:r>
        <w:r w:rsidR="0021372F">
          <w:rPr>
            <w:noProof/>
            <w:webHidden/>
          </w:rPr>
          <w:fldChar w:fldCharType="separate"/>
        </w:r>
        <w:r w:rsidR="00835A32">
          <w:rPr>
            <w:noProof/>
            <w:webHidden/>
          </w:rPr>
          <w:t>28</w:t>
        </w:r>
        <w:r w:rsidR="0021372F">
          <w:rPr>
            <w:noProof/>
            <w:webHidden/>
          </w:rPr>
          <w:fldChar w:fldCharType="end"/>
        </w:r>
      </w:hyperlink>
    </w:p>
    <w:p w14:paraId="4C8ED22D"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61" w:history="1">
        <w:r w:rsidR="0021372F" w:rsidRPr="0084681D">
          <w:rPr>
            <w:rStyle w:val="Hyperlink"/>
            <w:noProof/>
          </w:rPr>
          <w:t>4.</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Applicable Service Standards</w:t>
        </w:r>
        <w:r w:rsidR="0021372F">
          <w:rPr>
            <w:noProof/>
            <w:webHidden/>
          </w:rPr>
          <w:tab/>
        </w:r>
        <w:r w:rsidR="0021372F">
          <w:rPr>
            <w:noProof/>
            <w:webHidden/>
          </w:rPr>
          <w:fldChar w:fldCharType="begin"/>
        </w:r>
        <w:r w:rsidR="0021372F">
          <w:rPr>
            <w:noProof/>
            <w:webHidden/>
          </w:rPr>
          <w:instrText xml:space="preserve"> PAGEREF _Toc407700561 \h </w:instrText>
        </w:r>
        <w:r w:rsidR="0021372F">
          <w:rPr>
            <w:noProof/>
            <w:webHidden/>
          </w:rPr>
        </w:r>
        <w:r w:rsidR="0021372F">
          <w:rPr>
            <w:noProof/>
            <w:webHidden/>
          </w:rPr>
          <w:fldChar w:fldCharType="separate"/>
        </w:r>
        <w:r w:rsidR="00835A32">
          <w:rPr>
            <w:noProof/>
            <w:webHidden/>
          </w:rPr>
          <w:t>29</w:t>
        </w:r>
        <w:r w:rsidR="0021372F">
          <w:rPr>
            <w:noProof/>
            <w:webHidden/>
          </w:rPr>
          <w:fldChar w:fldCharType="end"/>
        </w:r>
      </w:hyperlink>
    </w:p>
    <w:p w14:paraId="1E21F033"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2" w:history="1">
        <w:r w:rsidR="0021372F" w:rsidRPr="0084681D">
          <w:rPr>
            <w:rStyle w:val="Hyperlink"/>
            <w:noProof/>
          </w:rPr>
          <w:t xml:space="preserve">4.1 </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Applicable national standards (e.g. NICE)</w:t>
        </w:r>
        <w:r w:rsidR="0021372F">
          <w:rPr>
            <w:noProof/>
            <w:webHidden/>
          </w:rPr>
          <w:tab/>
        </w:r>
        <w:r w:rsidR="0021372F">
          <w:rPr>
            <w:noProof/>
            <w:webHidden/>
          </w:rPr>
          <w:fldChar w:fldCharType="begin"/>
        </w:r>
        <w:r w:rsidR="0021372F">
          <w:rPr>
            <w:noProof/>
            <w:webHidden/>
          </w:rPr>
          <w:instrText xml:space="preserve"> PAGEREF _Toc407700562 \h </w:instrText>
        </w:r>
        <w:r w:rsidR="0021372F">
          <w:rPr>
            <w:noProof/>
            <w:webHidden/>
          </w:rPr>
        </w:r>
        <w:r w:rsidR="0021372F">
          <w:rPr>
            <w:noProof/>
            <w:webHidden/>
          </w:rPr>
          <w:fldChar w:fldCharType="separate"/>
        </w:r>
        <w:r w:rsidR="00835A32">
          <w:rPr>
            <w:noProof/>
            <w:webHidden/>
          </w:rPr>
          <w:t>29</w:t>
        </w:r>
        <w:r w:rsidR="0021372F">
          <w:rPr>
            <w:noProof/>
            <w:webHidden/>
          </w:rPr>
          <w:fldChar w:fldCharType="end"/>
        </w:r>
      </w:hyperlink>
    </w:p>
    <w:p w14:paraId="1708A4EE"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3" w:history="1">
        <w:r w:rsidR="0021372F" w:rsidRPr="0084681D">
          <w:rPr>
            <w:rStyle w:val="Hyperlink"/>
            <w:noProof/>
          </w:rPr>
          <w:t>4.2          Standards for children and young people’s and parents’ participation</w:t>
        </w:r>
        <w:r w:rsidR="0021372F">
          <w:rPr>
            <w:noProof/>
            <w:webHidden/>
          </w:rPr>
          <w:tab/>
        </w:r>
        <w:r w:rsidR="0021372F">
          <w:rPr>
            <w:noProof/>
            <w:webHidden/>
          </w:rPr>
          <w:fldChar w:fldCharType="begin"/>
        </w:r>
        <w:r w:rsidR="0021372F">
          <w:rPr>
            <w:noProof/>
            <w:webHidden/>
          </w:rPr>
          <w:instrText xml:space="preserve"> PAGEREF _Toc407700563 \h </w:instrText>
        </w:r>
        <w:r w:rsidR="0021372F">
          <w:rPr>
            <w:noProof/>
            <w:webHidden/>
          </w:rPr>
        </w:r>
        <w:r w:rsidR="0021372F">
          <w:rPr>
            <w:noProof/>
            <w:webHidden/>
          </w:rPr>
          <w:fldChar w:fldCharType="separate"/>
        </w:r>
        <w:r w:rsidR="00835A32">
          <w:rPr>
            <w:noProof/>
            <w:webHidden/>
          </w:rPr>
          <w:t>30</w:t>
        </w:r>
        <w:r w:rsidR="0021372F">
          <w:rPr>
            <w:noProof/>
            <w:webHidden/>
          </w:rPr>
          <w:fldChar w:fldCharType="end"/>
        </w:r>
      </w:hyperlink>
    </w:p>
    <w:p w14:paraId="41ABEE1E"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4" w:history="1">
        <w:r w:rsidR="0021372F" w:rsidRPr="0084681D">
          <w:rPr>
            <w:rStyle w:val="Hyperlink"/>
            <w:noProof/>
          </w:rPr>
          <w:t>4.3          Applicable standards set out in guidance and/or issued by a competent body</w:t>
        </w:r>
        <w:r w:rsidR="0021372F">
          <w:rPr>
            <w:noProof/>
            <w:webHidden/>
          </w:rPr>
          <w:tab/>
        </w:r>
        <w:r w:rsidR="0021372F">
          <w:rPr>
            <w:noProof/>
            <w:webHidden/>
          </w:rPr>
          <w:fldChar w:fldCharType="begin"/>
        </w:r>
        <w:r w:rsidR="0021372F">
          <w:rPr>
            <w:noProof/>
            <w:webHidden/>
          </w:rPr>
          <w:instrText xml:space="preserve"> PAGEREF _Toc407700564 \h </w:instrText>
        </w:r>
        <w:r w:rsidR="0021372F">
          <w:rPr>
            <w:noProof/>
            <w:webHidden/>
          </w:rPr>
        </w:r>
        <w:r w:rsidR="0021372F">
          <w:rPr>
            <w:noProof/>
            <w:webHidden/>
          </w:rPr>
          <w:fldChar w:fldCharType="separate"/>
        </w:r>
        <w:r w:rsidR="00835A32">
          <w:rPr>
            <w:noProof/>
            <w:webHidden/>
          </w:rPr>
          <w:t>31</w:t>
        </w:r>
        <w:r w:rsidR="0021372F">
          <w:rPr>
            <w:noProof/>
            <w:webHidden/>
          </w:rPr>
          <w:fldChar w:fldCharType="end"/>
        </w:r>
      </w:hyperlink>
    </w:p>
    <w:p w14:paraId="7BDABC74"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5" w:history="1">
        <w:r w:rsidR="0021372F" w:rsidRPr="0084681D">
          <w:rPr>
            <w:rStyle w:val="Hyperlink"/>
            <w:noProof/>
            <w:lang w:val="en-US"/>
          </w:rPr>
          <w:t xml:space="preserve">4.4    </w:t>
        </w:r>
        <w:r w:rsidR="0021372F">
          <w:rPr>
            <w:rFonts w:asciiTheme="minorHAnsi" w:eastAsiaTheme="minorEastAsia" w:hAnsiTheme="minorHAnsi" w:cstheme="minorBidi"/>
            <w:bCs w:val="0"/>
            <w:noProof/>
            <w:sz w:val="22"/>
            <w:szCs w:val="22"/>
            <w:lang w:eastAsia="en-GB"/>
          </w:rPr>
          <w:tab/>
        </w:r>
        <w:r w:rsidR="0021372F" w:rsidRPr="0084681D">
          <w:rPr>
            <w:rStyle w:val="Hyperlink"/>
            <w:noProof/>
            <w:lang w:val="en-US"/>
          </w:rPr>
          <w:t>Applicable local standards</w:t>
        </w:r>
        <w:r w:rsidR="0021372F">
          <w:rPr>
            <w:noProof/>
            <w:webHidden/>
          </w:rPr>
          <w:tab/>
        </w:r>
        <w:r w:rsidR="0021372F">
          <w:rPr>
            <w:noProof/>
            <w:webHidden/>
          </w:rPr>
          <w:fldChar w:fldCharType="begin"/>
        </w:r>
        <w:r w:rsidR="0021372F">
          <w:rPr>
            <w:noProof/>
            <w:webHidden/>
          </w:rPr>
          <w:instrText xml:space="preserve"> PAGEREF _Toc407700565 \h </w:instrText>
        </w:r>
        <w:r w:rsidR="0021372F">
          <w:rPr>
            <w:noProof/>
            <w:webHidden/>
          </w:rPr>
        </w:r>
        <w:r w:rsidR="0021372F">
          <w:rPr>
            <w:noProof/>
            <w:webHidden/>
          </w:rPr>
          <w:fldChar w:fldCharType="separate"/>
        </w:r>
        <w:r w:rsidR="00835A32">
          <w:rPr>
            <w:noProof/>
            <w:webHidden/>
          </w:rPr>
          <w:t>31</w:t>
        </w:r>
        <w:r w:rsidR="0021372F">
          <w:rPr>
            <w:noProof/>
            <w:webHidden/>
          </w:rPr>
          <w:fldChar w:fldCharType="end"/>
        </w:r>
      </w:hyperlink>
    </w:p>
    <w:p w14:paraId="117C99E4"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66" w:history="1">
        <w:r w:rsidR="0021372F" w:rsidRPr="0084681D">
          <w:rPr>
            <w:rStyle w:val="Hyperlink"/>
            <w:noProof/>
          </w:rPr>
          <w:t>5.</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Applicable quality requirements and CQUIN goals</w:t>
        </w:r>
        <w:r w:rsidR="0021372F">
          <w:rPr>
            <w:noProof/>
            <w:webHidden/>
          </w:rPr>
          <w:tab/>
        </w:r>
        <w:r w:rsidR="0021372F">
          <w:rPr>
            <w:noProof/>
            <w:webHidden/>
          </w:rPr>
          <w:fldChar w:fldCharType="begin"/>
        </w:r>
        <w:r w:rsidR="0021372F">
          <w:rPr>
            <w:noProof/>
            <w:webHidden/>
          </w:rPr>
          <w:instrText xml:space="preserve"> PAGEREF _Toc407700566 \h </w:instrText>
        </w:r>
        <w:r w:rsidR="0021372F">
          <w:rPr>
            <w:noProof/>
            <w:webHidden/>
          </w:rPr>
        </w:r>
        <w:r w:rsidR="0021372F">
          <w:rPr>
            <w:noProof/>
            <w:webHidden/>
          </w:rPr>
          <w:fldChar w:fldCharType="separate"/>
        </w:r>
        <w:r w:rsidR="00835A32">
          <w:rPr>
            <w:noProof/>
            <w:webHidden/>
          </w:rPr>
          <w:t>32</w:t>
        </w:r>
        <w:r w:rsidR="0021372F">
          <w:rPr>
            <w:noProof/>
            <w:webHidden/>
          </w:rPr>
          <w:fldChar w:fldCharType="end"/>
        </w:r>
      </w:hyperlink>
    </w:p>
    <w:p w14:paraId="74287B18"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7" w:history="1">
        <w:r w:rsidR="0021372F" w:rsidRPr="0084681D">
          <w:rPr>
            <w:rStyle w:val="Hyperlink"/>
            <w:noProof/>
          </w:rPr>
          <w:t>5.1</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Applicable quality requirements (See National Contract Schedule 4 Parts A-D)</w:t>
        </w:r>
        <w:r w:rsidR="0021372F">
          <w:rPr>
            <w:noProof/>
            <w:webHidden/>
          </w:rPr>
          <w:tab/>
        </w:r>
        <w:r w:rsidR="0021372F">
          <w:rPr>
            <w:noProof/>
            <w:webHidden/>
          </w:rPr>
          <w:fldChar w:fldCharType="begin"/>
        </w:r>
        <w:r w:rsidR="0021372F">
          <w:rPr>
            <w:noProof/>
            <w:webHidden/>
          </w:rPr>
          <w:instrText xml:space="preserve"> PAGEREF _Toc407700567 \h </w:instrText>
        </w:r>
        <w:r w:rsidR="0021372F">
          <w:rPr>
            <w:noProof/>
            <w:webHidden/>
          </w:rPr>
        </w:r>
        <w:r w:rsidR="0021372F">
          <w:rPr>
            <w:noProof/>
            <w:webHidden/>
          </w:rPr>
          <w:fldChar w:fldCharType="separate"/>
        </w:r>
        <w:r w:rsidR="00835A32">
          <w:rPr>
            <w:noProof/>
            <w:webHidden/>
          </w:rPr>
          <w:t>32</w:t>
        </w:r>
        <w:r w:rsidR="0021372F">
          <w:rPr>
            <w:noProof/>
            <w:webHidden/>
          </w:rPr>
          <w:fldChar w:fldCharType="end"/>
        </w:r>
      </w:hyperlink>
    </w:p>
    <w:p w14:paraId="50073B8F"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8" w:history="1">
        <w:r w:rsidR="0021372F" w:rsidRPr="0084681D">
          <w:rPr>
            <w:rStyle w:val="Hyperlink"/>
            <w:noProof/>
          </w:rPr>
          <w:t>5.2</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Data recording must include:</w:t>
        </w:r>
        <w:r w:rsidR="0021372F">
          <w:rPr>
            <w:noProof/>
            <w:webHidden/>
          </w:rPr>
          <w:tab/>
        </w:r>
        <w:r w:rsidR="0021372F">
          <w:rPr>
            <w:noProof/>
            <w:webHidden/>
          </w:rPr>
          <w:fldChar w:fldCharType="begin"/>
        </w:r>
        <w:r w:rsidR="0021372F">
          <w:rPr>
            <w:noProof/>
            <w:webHidden/>
          </w:rPr>
          <w:instrText xml:space="preserve"> PAGEREF _Toc407700568 \h </w:instrText>
        </w:r>
        <w:r w:rsidR="0021372F">
          <w:rPr>
            <w:noProof/>
            <w:webHidden/>
          </w:rPr>
        </w:r>
        <w:r w:rsidR="0021372F">
          <w:rPr>
            <w:noProof/>
            <w:webHidden/>
          </w:rPr>
          <w:fldChar w:fldCharType="separate"/>
        </w:r>
        <w:r w:rsidR="00835A32">
          <w:rPr>
            <w:noProof/>
            <w:webHidden/>
          </w:rPr>
          <w:t>32</w:t>
        </w:r>
        <w:r w:rsidR="0021372F">
          <w:rPr>
            <w:noProof/>
            <w:webHidden/>
          </w:rPr>
          <w:fldChar w:fldCharType="end"/>
        </w:r>
      </w:hyperlink>
    </w:p>
    <w:p w14:paraId="4084AFE5"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69" w:history="1">
        <w:r w:rsidR="0021372F" w:rsidRPr="0084681D">
          <w:rPr>
            <w:rStyle w:val="Hyperlink"/>
            <w:rFonts w:eastAsia="MS Mincho"/>
            <w:noProof/>
            <w:lang w:val="en-US"/>
          </w:rPr>
          <w:t>5.3</w:t>
        </w:r>
        <w:r w:rsidR="0021372F">
          <w:rPr>
            <w:rFonts w:asciiTheme="minorHAnsi" w:eastAsiaTheme="minorEastAsia" w:hAnsiTheme="minorHAnsi" w:cstheme="minorBidi"/>
            <w:bCs w:val="0"/>
            <w:noProof/>
            <w:sz w:val="22"/>
            <w:szCs w:val="22"/>
            <w:lang w:eastAsia="en-GB"/>
          </w:rPr>
          <w:tab/>
        </w:r>
        <w:r w:rsidR="0021372F" w:rsidRPr="0084681D">
          <w:rPr>
            <w:rStyle w:val="Hyperlink"/>
            <w:rFonts w:eastAsia="MS Mincho"/>
            <w:noProof/>
            <w:lang w:val="en-US"/>
          </w:rPr>
          <w:t>Health and Social Care Outcomes Frameworks</w:t>
        </w:r>
        <w:r w:rsidR="0021372F">
          <w:rPr>
            <w:noProof/>
            <w:webHidden/>
          </w:rPr>
          <w:tab/>
        </w:r>
        <w:r w:rsidR="0021372F">
          <w:rPr>
            <w:noProof/>
            <w:webHidden/>
          </w:rPr>
          <w:fldChar w:fldCharType="begin"/>
        </w:r>
        <w:r w:rsidR="0021372F">
          <w:rPr>
            <w:noProof/>
            <w:webHidden/>
          </w:rPr>
          <w:instrText xml:space="preserve"> PAGEREF _Toc407700569 \h </w:instrText>
        </w:r>
        <w:r w:rsidR="0021372F">
          <w:rPr>
            <w:noProof/>
            <w:webHidden/>
          </w:rPr>
        </w:r>
        <w:r w:rsidR="0021372F">
          <w:rPr>
            <w:noProof/>
            <w:webHidden/>
          </w:rPr>
          <w:fldChar w:fldCharType="separate"/>
        </w:r>
        <w:r w:rsidR="00835A32">
          <w:rPr>
            <w:noProof/>
            <w:webHidden/>
          </w:rPr>
          <w:t>33</w:t>
        </w:r>
        <w:r w:rsidR="0021372F">
          <w:rPr>
            <w:noProof/>
            <w:webHidden/>
          </w:rPr>
          <w:fldChar w:fldCharType="end"/>
        </w:r>
      </w:hyperlink>
    </w:p>
    <w:p w14:paraId="3D5CC0F4"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70" w:history="1">
        <w:r w:rsidR="0021372F" w:rsidRPr="0084681D">
          <w:rPr>
            <w:rStyle w:val="Hyperlink"/>
            <w:noProof/>
          </w:rPr>
          <w:t>5.4</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Feedback and Outcomes Tools</w:t>
        </w:r>
        <w:r w:rsidR="0021372F">
          <w:rPr>
            <w:noProof/>
            <w:webHidden/>
          </w:rPr>
          <w:tab/>
        </w:r>
        <w:r w:rsidR="0021372F">
          <w:rPr>
            <w:noProof/>
            <w:webHidden/>
          </w:rPr>
          <w:fldChar w:fldCharType="begin"/>
        </w:r>
        <w:r w:rsidR="0021372F">
          <w:rPr>
            <w:noProof/>
            <w:webHidden/>
          </w:rPr>
          <w:instrText xml:space="preserve"> PAGEREF _Toc407700570 \h </w:instrText>
        </w:r>
        <w:r w:rsidR="0021372F">
          <w:rPr>
            <w:noProof/>
            <w:webHidden/>
          </w:rPr>
        </w:r>
        <w:r w:rsidR="0021372F">
          <w:rPr>
            <w:noProof/>
            <w:webHidden/>
          </w:rPr>
          <w:fldChar w:fldCharType="separate"/>
        </w:r>
        <w:r w:rsidR="00835A32">
          <w:rPr>
            <w:noProof/>
            <w:webHidden/>
          </w:rPr>
          <w:t>33</w:t>
        </w:r>
        <w:r w:rsidR="0021372F">
          <w:rPr>
            <w:noProof/>
            <w:webHidden/>
          </w:rPr>
          <w:fldChar w:fldCharType="end"/>
        </w:r>
      </w:hyperlink>
    </w:p>
    <w:p w14:paraId="2A632589" w14:textId="77777777" w:rsidR="0021372F" w:rsidRDefault="00266C5D">
      <w:pPr>
        <w:pStyle w:val="TOC2"/>
        <w:rPr>
          <w:rFonts w:asciiTheme="minorHAnsi" w:eastAsiaTheme="minorEastAsia" w:hAnsiTheme="minorHAnsi" w:cstheme="minorBidi"/>
          <w:bCs w:val="0"/>
          <w:noProof/>
          <w:sz w:val="22"/>
          <w:szCs w:val="22"/>
          <w:lang w:eastAsia="en-GB"/>
        </w:rPr>
      </w:pPr>
      <w:hyperlink w:anchor="_Toc407700571" w:history="1">
        <w:r w:rsidR="0021372F" w:rsidRPr="0084681D">
          <w:rPr>
            <w:rStyle w:val="Hyperlink"/>
            <w:noProof/>
          </w:rPr>
          <w:t>5.5</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Applicable CQUIN goals (See Standard Contract Schedule 4 Part E)</w:t>
        </w:r>
        <w:r w:rsidR="0021372F">
          <w:rPr>
            <w:noProof/>
            <w:webHidden/>
          </w:rPr>
          <w:tab/>
        </w:r>
        <w:r w:rsidR="0021372F">
          <w:rPr>
            <w:noProof/>
            <w:webHidden/>
          </w:rPr>
          <w:fldChar w:fldCharType="begin"/>
        </w:r>
        <w:r w:rsidR="0021372F">
          <w:rPr>
            <w:noProof/>
            <w:webHidden/>
          </w:rPr>
          <w:instrText xml:space="preserve"> PAGEREF _Toc407700571 \h </w:instrText>
        </w:r>
        <w:r w:rsidR="0021372F">
          <w:rPr>
            <w:noProof/>
            <w:webHidden/>
          </w:rPr>
        </w:r>
        <w:r w:rsidR="0021372F">
          <w:rPr>
            <w:noProof/>
            <w:webHidden/>
          </w:rPr>
          <w:fldChar w:fldCharType="separate"/>
        </w:r>
        <w:r w:rsidR="00835A32">
          <w:rPr>
            <w:noProof/>
            <w:webHidden/>
          </w:rPr>
          <w:t>33</w:t>
        </w:r>
        <w:r w:rsidR="0021372F">
          <w:rPr>
            <w:noProof/>
            <w:webHidden/>
          </w:rPr>
          <w:fldChar w:fldCharType="end"/>
        </w:r>
      </w:hyperlink>
    </w:p>
    <w:p w14:paraId="38A3CAE4"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72" w:history="1">
        <w:r w:rsidR="0021372F" w:rsidRPr="0084681D">
          <w:rPr>
            <w:rStyle w:val="Hyperlink"/>
            <w:noProof/>
          </w:rPr>
          <w:t>6.</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Location of Provider Premises</w:t>
        </w:r>
        <w:r w:rsidR="0021372F">
          <w:rPr>
            <w:noProof/>
            <w:webHidden/>
          </w:rPr>
          <w:tab/>
        </w:r>
        <w:r w:rsidR="0021372F">
          <w:rPr>
            <w:noProof/>
            <w:webHidden/>
          </w:rPr>
          <w:fldChar w:fldCharType="begin"/>
        </w:r>
        <w:r w:rsidR="0021372F">
          <w:rPr>
            <w:noProof/>
            <w:webHidden/>
          </w:rPr>
          <w:instrText xml:space="preserve"> PAGEREF _Toc407700572 \h </w:instrText>
        </w:r>
        <w:r w:rsidR="0021372F">
          <w:rPr>
            <w:noProof/>
            <w:webHidden/>
          </w:rPr>
        </w:r>
        <w:r w:rsidR="0021372F">
          <w:rPr>
            <w:noProof/>
            <w:webHidden/>
          </w:rPr>
          <w:fldChar w:fldCharType="separate"/>
        </w:r>
        <w:r w:rsidR="00835A32">
          <w:rPr>
            <w:noProof/>
            <w:webHidden/>
          </w:rPr>
          <w:t>34</w:t>
        </w:r>
        <w:r w:rsidR="0021372F">
          <w:rPr>
            <w:noProof/>
            <w:webHidden/>
          </w:rPr>
          <w:fldChar w:fldCharType="end"/>
        </w:r>
      </w:hyperlink>
    </w:p>
    <w:p w14:paraId="7EAB69A9" w14:textId="77777777" w:rsidR="0021372F" w:rsidRDefault="00266C5D">
      <w:pPr>
        <w:pStyle w:val="TOC1"/>
        <w:tabs>
          <w:tab w:val="left" w:pos="480"/>
        </w:tabs>
        <w:rPr>
          <w:rFonts w:asciiTheme="minorHAnsi" w:eastAsiaTheme="minorEastAsia" w:hAnsiTheme="minorHAnsi" w:cstheme="minorBidi"/>
          <w:bCs w:val="0"/>
          <w:noProof/>
          <w:sz w:val="22"/>
          <w:szCs w:val="22"/>
          <w:lang w:eastAsia="en-GB"/>
        </w:rPr>
      </w:pPr>
      <w:hyperlink w:anchor="_Toc407700573" w:history="1">
        <w:r w:rsidR="0021372F" w:rsidRPr="0084681D">
          <w:rPr>
            <w:rStyle w:val="Hyperlink"/>
            <w:noProof/>
          </w:rPr>
          <w:t>7.</w:t>
        </w:r>
        <w:r w:rsidR="0021372F">
          <w:rPr>
            <w:rFonts w:asciiTheme="minorHAnsi" w:eastAsiaTheme="minorEastAsia" w:hAnsiTheme="minorHAnsi" w:cstheme="minorBidi"/>
            <w:bCs w:val="0"/>
            <w:noProof/>
            <w:sz w:val="22"/>
            <w:szCs w:val="22"/>
            <w:lang w:eastAsia="en-GB"/>
          </w:rPr>
          <w:tab/>
        </w:r>
        <w:r w:rsidR="0021372F" w:rsidRPr="0084681D">
          <w:rPr>
            <w:rStyle w:val="Hyperlink"/>
            <w:noProof/>
          </w:rPr>
          <w:t>Individual Service User Placement</w:t>
        </w:r>
        <w:r w:rsidR="0021372F">
          <w:rPr>
            <w:noProof/>
            <w:webHidden/>
          </w:rPr>
          <w:tab/>
        </w:r>
        <w:r w:rsidR="0021372F">
          <w:rPr>
            <w:noProof/>
            <w:webHidden/>
          </w:rPr>
          <w:fldChar w:fldCharType="begin"/>
        </w:r>
        <w:r w:rsidR="0021372F">
          <w:rPr>
            <w:noProof/>
            <w:webHidden/>
          </w:rPr>
          <w:instrText xml:space="preserve"> PAGEREF _Toc407700573 \h </w:instrText>
        </w:r>
        <w:r w:rsidR="0021372F">
          <w:rPr>
            <w:noProof/>
            <w:webHidden/>
          </w:rPr>
        </w:r>
        <w:r w:rsidR="0021372F">
          <w:rPr>
            <w:noProof/>
            <w:webHidden/>
          </w:rPr>
          <w:fldChar w:fldCharType="separate"/>
        </w:r>
        <w:r w:rsidR="00835A32">
          <w:rPr>
            <w:noProof/>
            <w:webHidden/>
          </w:rPr>
          <w:t>34</w:t>
        </w:r>
        <w:r w:rsidR="0021372F">
          <w:rPr>
            <w:noProof/>
            <w:webHidden/>
          </w:rPr>
          <w:fldChar w:fldCharType="end"/>
        </w:r>
      </w:hyperlink>
    </w:p>
    <w:p w14:paraId="6BD627E0" w14:textId="5E238A04" w:rsidR="00EA5D54" w:rsidRDefault="00EA2A6F">
      <w:r>
        <w:fldChar w:fldCharType="end"/>
      </w:r>
      <w:r w:rsidR="00EA5D54">
        <w:br w:type="page"/>
      </w:r>
    </w:p>
    <w:p w14:paraId="355D69B1" w14:textId="2B354DB8" w:rsidR="00A32EE5" w:rsidRPr="00832711" w:rsidRDefault="00EA5D54" w:rsidP="00EA2A6F">
      <w:pPr>
        <w:pStyle w:val="Style12"/>
      </w:pPr>
      <w:bookmarkStart w:id="3" w:name="_Toc406601699"/>
      <w:bookmarkStart w:id="4" w:name="_Toc407700538"/>
      <w:bookmarkStart w:id="5" w:name="_Toc343591381"/>
      <w:r w:rsidRPr="00832711">
        <w:lastRenderedPageBreak/>
        <w:t>Gui</w:t>
      </w:r>
      <w:r w:rsidR="00A32EE5" w:rsidRPr="00832711">
        <w:t>dance to Commissioners:</w:t>
      </w:r>
      <w:bookmarkEnd w:id="3"/>
      <w:bookmarkEnd w:id="4"/>
      <w:r w:rsidR="00A32EE5" w:rsidRPr="00832711">
        <w:t xml:space="preserve"> </w:t>
      </w:r>
    </w:p>
    <w:p w14:paraId="5BAC8703" w14:textId="3898D580" w:rsidR="00A32EE5" w:rsidRPr="00832711" w:rsidRDefault="00A32EE5" w:rsidP="003C22CF">
      <w:pPr>
        <w:pStyle w:val="Style4"/>
        <w:rPr>
          <w:bCs/>
          <w:color w:val="auto"/>
        </w:rPr>
      </w:pPr>
      <w:r w:rsidRPr="00832711">
        <w:rPr>
          <w:color w:val="auto"/>
        </w:rPr>
        <w:t xml:space="preserve">The aim of this sample specification is to support Child and Adolescent Mental Health Service (CAMHS) commissioners (NHS, Social Care, Local Authority and Education).  Each provider working to deliver services within the local care </w:t>
      </w:r>
      <w:r w:rsidR="00C74BB5" w:rsidRPr="00832711">
        <w:rPr>
          <w:color w:val="auto"/>
        </w:rPr>
        <w:t>pathway will</w:t>
      </w:r>
      <w:r w:rsidRPr="00832711">
        <w:rPr>
          <w:color w:val="auto"/>
        </w:rPr>
        <w:t xml:space="preserve"> need an individual service specification that sets out what is covered by their contract with the commissioning agency</w:t>
      </w:r>
      <w:r w:rsidR="004E4C07" w:rsidRPr="00832711">
        <w:rPr>
          <w:color w:val="auto"/>
        </w:rPr>
        <w:t xml:space="preserve">. </w:t>
      </w:r>
      <w:r w:rsidRPr="00832711">
        <w:rPr>
          <w:color w:val="auto"/>
        </w:rPr>
        <w:t xml:space="preserve">  The specification is intended to support the commissioning of targeted and specialist services (Tiers 2 and 3). It can be adapted to cover just targeted (Tier 2) or just specialist (Tier 3) services.  This sample service specification is non-mandatory.</w:t>
      </w:r>
    </w:p>
    <w:p w14:paraId="04C46485" w14:textId="77777777" w:rsidR="00A32EE5" w:rsidRPr="00832711" w:rsidRDefault="00A32EE5" w:rsidP="00A32EE5">
      <w:pPr>
        <w:spacing w:after="200"/>
        <w:rPr>
          <w:rFonts w:eastAsia="MS Mincho" w:cs="Arial"/>
          <w:bCs w:val="0"/>
          <w:noProof/>
          <w:szCs w:val="20"/>
          <w:lang w:eastAsia="en-GB"/>
        </w:rPr>
      </w:pPr>
      <w:r w:rsidRPr="00832711">
        <w:rPr>
          <w:rFonts w:eastAsia="MS Mincho" w:cs="Arial"/>
          <w:bCs w:val="0"/>
          <w:szCs w:val="20"/>
          <w:lang w:eastAsia="ja-JP"/>
        </w:rPr>
        <w:t xml:space="preserve">Although the specification has been developed using an NHS template, its content can be used by other commissioners as appropriate and it aims at all times to acknowledge the multi-agency nature of commissioning and delivery of CAMHS in its widest sense.  The specification should be appended to the NHS Contract.  </w:t>
      </w:r>
    </w:p>
    <w:p w14:paraId="7D510167" w14:textId="71E7D4F7" w:rsidR="00A32EE5" w:rsidRPr="00832711" w:rsidRDefault="00A32EE5" w:rsidP="00A32EE5">
      <w:pPr>
        <w:spacing w:after="200"/>
        <w:rPr>
          <w:rFonts w:eastAsia="MS Mincho" w:cs="Arial"/>
          <w:bCs w:val="0"/>
          <w:noProof/>
          <w:szCs w:val="20"/>
          <w:lang w:eastAsia="en-GB"/>
        </w:rPr>
      </w:pPr>
      <w:r w:rsidRPr="00832711">
        <w:rPr>
          <w:rFonts w:eastAsia="MS Mincho" w:cs="Arial"/>
          <w:bCs w:val="0"/>
          <w:noProof/>
          <w:szCs w:val="20"/>
          <w:lang w:eastAsia="en-GB"/>
        </w:rPr>
        <w:t>All service specifications for CAMHS should sit within an agreed, integrated, strategic plan developed by multi-agency partnerships that takes account of the breath of services for children and young people.  Children, young people and families should be involved in the development of the strategy.  Local agency  partners should include as a minimum Health, Social Care, Education and, where present, voluntary/third sector and/or independent sector providers.</w:t>
      </w:r>
      <w:r w:rsidR="00141117" w:rsidRPr="00832711">
        <w:rPr>
          <w:sz w:val="32"/>
        </w:rPr>
        <w:t xml:space="preserve"> </w:t>
      </w:r>
      <w:r w:rsidR="00141117" w:rsidRPr="00832711">
        <w:rPr>
          <w:rFonts w:eastAsia="MS Mincho" w:cs="Arial"/>
          <w:bCs w:val="0"/>
          <w:noProof/>
          <w:szCs w:val="20"/>
          <w:lang w:eastAsia="en-GB"/>
        </w:rPr>
        <w:t xml:space="preserve">Commissioners should be mindful of the needs of </w:t>
      </w:r>
      <w:r w:rsidR="00141117" w:rsidRPr="002A18BE">
        <w:rPr>
          <w:rFonts w:eastAsia="MS Mincho" w:cs="Arial"/>
          <w:bCs w:val="0"/>
          <w:noProof/>
          <w:szCs w:val="20"/>
          <w:lang w:eastAsia="en-GB"/>
        </w:rPr>
        <w:t xml:space="preserve">inclusion </w:t>
      </w:r>
      <w:hyperlink r:id="rId16" w:history="1">
        <w:r w:rsidR="00141117" w:rsidRPr="002A18BE">
          <w:rPr>
            <w:rStyle w:val="Hyperlink"/>
            <w:rFonts w:eastAsia="MS Mincho" w:cs="Arial"/>
            <w:bCs w:val="0"/>
            <w:noProof/>
            <w:szCs w:val="20"/>
            <w:lang w:eastAsia="en-GB"/>
          </w:rPr>
          <w:t>heath groups</w:t>
        </w:r>
      </w:hyperlink>
      <w:r w:rsidR="002A18BE">
        <w:rPr>
          <w:rFonts w:eastAsia="MS Mincho" w:cs="Arial"/>
          <w:bCs w:val="0"/>
          <w:noProof/>
          <w:szCs w:val="20"/>
          <w:lang w:eastAsia="en-GB"/>
        </w:rPr>
        <w:t>.</w:t>
      </w:r>
      <w:r w:rsidR="00141117" w:rsidRPr="00832711">
        <w:rPr>
          <w:rFonts w:eastAsia="MS Mincho" w:cs="Arial"/>
          <w:bCs w:val="0"/>
          <w:noProof/>
          <w:szCs w:val="20"/>
          <w:lang w:eastAsia="en-GB"/>
        </w:rPr>
        <w:t xml:space="preserve"> </w:t>
      </w:r>
      <w:r w:rsidR="00E04F54" w:rsidRPr="00832711">
        <w:rPr>
          <w:rFonts w:eastAsia="MS Mincho" w:cs="Arial"/>
          <w:bCs w:val="0"/>
          <w:noProof/>
          <w:szCs w:val="20"/>
          <w:lang w:eastAsia="en-GB"/>
        </w:rPr>
        <w:t>The strategic plan should be</w:t>
      </w:r>
      <w:r w:rsidRPr="00832711">
        <w:rPr>
          <w:rFonts w:eastAsia="MS Mincho" w:cs="Arial"/>
          <w:bCs w:val="0"/>
          <w:noProof/>
          <w:szCs w:val="20"/>
          <w:lang w:eastAsia="en-GB"/>
        </w:rPr>
        <w:t xml:space="preserve"> agreed by the Health and Wellbeing Board or other appropriate governance structures, e.g. children’s trusts or  adult services’ commissioners working to extend provision to the upper age limit. The </w:t>
      </w:r>
      <w:r w:rsidR="00E04F54" w:rsidRPr="00832711">
        <w:rPr>
          <w:rFonts w:eastAsia="MS Mincho" w:cs="Arial"/>
          <w:bCs w:val="0"/>
          <w:noProof/>
          <w:szCs w:val="20"/>
          <w:lang w:eastAsia="en-GB"/>
        </w:rPr>
        <w:t xml:space="preserve">strategic plan should take </w:t>
      </w:r>
      <w:r w:rsidRPr="00832711">
        <w:rPr>
          <w:rFonts w:eastAsia="MS Mincho" w:cs="Arial"/>
          <w:bCs w:val="0"/>
          <w:noProof/>
          <w:szCs w:val="20"/>
          <w:lang w:eastAsia="en-GB"/>
        </w:rPr>
        <w:t xml:space="preserve">account </w:t>
      </w:r>
      <w:r w:rsidR="00E04F54" w:rsidRPr="00832711">
        <w:rPr>
          <w:rFonts w:eastAsia="MS Mincho" w:cs="Arial"/>
          <w:bCs w:val="0"/>
          <w:noProof/>
          <w:szCs w:val="20"/>
          <w:lang w:eastAsia="en-GB"/>
        </w:rPr>
        <w:t xml:space="preserve">of </w:t>
      </w:r>
      <w:r w:rsidRPr="00832711">
        <w:rPr>
          <w:rFonts w:eastAsia="MS Mincho" w:cs="Arial"/>
          <w:bCs w:val="0"/>
          <w:noProof/>
          <w:szCs w:val="20"/>
          <w:lang w:eastAsia="en-GB"/>
        </w:rPr>
        <w:t>commissioning by NHS England for highly specialist services.    The overall strategy should include consideration of how commissioning services might improve the economic, social and environmental well-being of the area in line with the Public Services (Social Value) Act 2012.</w:t>
      </w:r>
    </w:p>
    <w:p w14:paraId="27AFCA60" w14:textId="3DAAF659" w:rsidR="00A32EE5" w:rsidRPr="00832711" w:rsidRDefault="002A18BE" w:rsidP="002A18BE">
      <w:pPr>
        <w:rPr>
          <w:rFonts w:eastAsia="MS Mincho" w:cs="Arial"/>
          <w:bCs w:val="0"/>
          <w:noProof/>
          <w:szCs w:val="20"/>
          <w:lang w:eastAsia="en-GB"/>
        </w:rPr>
      </w:pPr>
      <w:r w:rsidRPr="00A32EE5">
        <w:rPr>
          <w:rFonts w:eastAsia="MS Mincho" w:cs="Arial"/>
          <w:bCs w:val="0"/>
          <w:noProof/>
          <w:color w:val="4F81BD"/>
          <w:sz w:val="20"/>
          <w:szCs w:val="20"/>
          <w:lang w:eastAsia="en-GB"/>
        </w:rPr>
        <w:drawing>
          <wp:anchor distT="0" distB="0" distL="114300" distR="114300" simplePos="0" relativeHeight="251677184" behindDoc="0" locked="0" layoutInCell="1" allowOverlap="1" wp14:anchorId="38DD53A5" wp14:editId="2EC35C70">
            <wp:simplePos x="0" y="0"/>
            <wp:positionH relativeFrom="column">
              <wp:posOffset>177800</wp:posOffset>
            </wp:positionH>
            <wp:positionV relativeFrom="paragraph">
              <wp:posOffset>787400</wp:posOffset>
            </wp:positionV>
            <wp:extent cx="5417185" cy="31845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7185" cy="3184525"/>
                    </a:xfrm>
                    <a:prstGeom prst="rect">
                      <a:avLst/>
                    </a:prstGeom>
                    <a:noFill/>
                  </pic:spPr>
                </pic:pic>
              </a:graphicData>
            </a:graphic>
            <wp14:sizeRelH relativeFrom="margin">
              <wp14:pctWidth>0</wp14:pctWidth>
            </wp14:sizeRelH>
            <wp14:sizeRelV relativeFrom="margin">
              <wp14:pctHeight>0</wp14:pctHeight>
            </wp14:sizeRelV>
          </wp:anchor>
        </w:drawing>
      </w:r>
      <w:r w:rsidR="00A32EE5" w:rsidRPr="00832711">
        <w:rPr>
          <w:rFonts w:eastAsia="MS Mincho" w:cs="Arial"/>
          <w:bCs w:val="0"/>
          <w:noProof/>
          <w:szCs w:val="20"/>
          <w:lang w:eastAsia="en-GB"/>
        </w:rPr>
        <w:t xml:space="preserve">The strategy should be built on the  Joint Service Needs Assessments (JSNAs) as the foundation for the commissioning of functional, integrated care pathways that takes into account the needs of all children and young people in their local population including those with specific, complex and multiple needs.  </w:t>
      </w:r>
    </w:p>
    <w:p w14:paraId="4B1CDE23" w14:textId="33BB90B3" w:rsidR="004E4C07" w:rsidRDefault="004E4C07" w:rsidP="00A32EE5">
      <w:pPr>
        <w:spacing w:after="200"/>
        <w:rPr>
          <w:rFonts w:eastAsia="MS Mincho" w:cs="Arial"/>
          <w:bCs w:val="0"/>
          <w:color w:val="4F81BD"/>
          <w:sz w:val="20"/>
          <w:szCs w:val="20"/>
          <w:lang w:eastAsia="ja-JP"/>
        </w:rPr>
      </w:pPr>
    </w:p>
    <w:p w14:paraId="1DF38564" w14:textId="77777777" w:rsidR="00A32EE5" w:rsidRPr="00832711" w:rsidRDefault="00A32EE5" w:rsidP="00A32EE5">
      <w:pPr>
        <w:spacing w:after="200"/>
        <w:rPr>
          <w:rFonts w:eastAsia="MS Mincho" w:cs="Arial"/>
          <w:bCs w:val="0"/>
          <w:szCs w:val="20"/>
          <w:lang w:eastAsia="ja-JP"/>
        </w:rPr>
      </w:pPr>
      <w:r w:rsidRPr="00832711">
        <w:rPr>
          <w:rFonts w:eastAsia="MS Mincho" w:cs="Arial"/>
          <w:bCs w:val="0"/>
          <w:szCs w:val="20"/>
          <w:lang w:eastAsia="ja-JP"/>
        </w:rPr>
        <w:t>Children, young people and, their parents /carers and providers should be involved in the development of individual specifications for services to suit local circumstances and need.</w:t>
      </w:r>
    </w:p>
    <w:p w14:paraId="22510FDE" w14:textId="44063A25" w:rsidR="00A32EE5" w:rsidRPr="00832711" w:rsidRDefault="00A32EE5" w:rsidP="00A32EE5">
      <w:pPr>
        <w:spacing w:after="200"/>
        <w:rPr>
          <w:rFonts w:eastAsia="MS Mincho" w:cs="Arial"/>
          <w:bCs w:val="0"/>
          <w:szCs w:val="20"/>
          <w:lang w:eastAsia="ja-JP"/>
        </w:rPr>
      </w:pPr>
      <w:r w:rsidRPr="00832711">
        <w:rPr>
          <w:rFonts w:eastAsia="MS Mincho" w:cs="Arial"/>
          <w:bCs w:val="0"/>
          <w:szCs w:val="20"/>
          <w:lang w:eastAsia="ja-JP"/>
        </w:rPr>
        <w:t>The specification and guidance have been developed iteratively by a team of joint commissioners, providers and young people with extensive consultation with CCG and Local Authority commissioners. It is based on a wide range of best practice, policy documents and NICE Clinical Guidelines concerned with services that should be available in local communities to support emotional wellbeing, the development of resilience, and the treatment of mental health problems and disorders in children and young people.</w:t>
      </w:r>
      <w:r w:rsidRPr="00832711">
        <w:rPr>
          <w:rFonts w:ascii="Calibri" w:eastAsia="MS Mincho" w:hAnsi="Calibri"/>
          <w:bCs w:val="0"/>
          <w:szCs w:val="20"/>
          <w:lang w:val="en-US" w:eastAsia="ja-JP"/>
        </w:rPr>
        <w:t xml:space="preserve"> </w:t>
      </w:r>
      <w:r w:rsidR="00141117" w:rsidRPr="00832711">
        <w:rPr>
          <w:rFonts w:ascii="Calibri" w:eastAsia="MS Mincho" w:hAnsi="Calibri"/>
          <w:bCs w:val="0"/>
          <w:szCs w:val="20"/>
          <w:lang w:val="en-US" w:eastAsia="ja-JP"/>
        </w:rPr>
        <w:t xml:space="preserve"> </w:t>
      </w:r>
      <w:r w:rsidRPr="00832711">
        <w:rPr>
          <w:rFonts w:eastAsia="MS Mincho" w:cs="Arial"/>
          <w:bCs w:val="0"/>
          <w:szCs w:val="20"/>
          <w:lang w:eastAsia="ja-JP"/>
        </w:rPr>
        <w:t xml:space="preserve">It has been developed to support the delivery of a service that is compliant with the service values and standards set out in </w:t>
      </w:r>
      <w:r w:rsidRPr="00D376AE">
        <w:rPr>
          <w:rFonts w:eastAsia="Calibri" w:cs="Arial"/>
          <w:bCs w:val="0"/>
          <w:szCs w:val="20"/>
        </w:rPr>
        <w:t>"</w:t>
      </w:r>
      <w:hyperlink r:id="rId18" w:history="1">
        <w:r w:rsidRPr="00D376AE">
          <w:rPr>
            <w:rStyle w:val="Hyperlink"/>
            <w:rFonts w:eastAsia="Calibri" w:cs="Arial"/>
            <w:bCs w:val="0"/>
            <w:szCs w:val="20"/>
          </w:rPr>
          <w:t>Delivering With and Delivering Well"</w:t>
        </w:r>
      </w:hyperlink>
      <w:r w:rsidR="00D376AE">
        <w:rPr>
          <w:rStyle w:val="FootnoteReference"/>
          <w:rFonts w:eastAsia="Calibri" w:cs="Arial"/>
          <w:bCs w:val="0"/>
          <w:szCs w:val="20"/>
        </w:rPr>
        <w:footnoteReference w:id="1"/>
      </w:r>
      <w:r w:rsidRPr="00D376AE">
        <w:rPr>
          <w:rFonts w:eastAsia="Calibri" w:cs="Arial"/>
          <w:bCs w:val="0"/>
          <w:szCs w:val="20"/>
        </w:rPr>
        <w:t xml:space="preserve">, </w:t>
      </w:r>
      <w:r w:rsidRPr="00832711">
        <w:rPr>
          <w:rFonts w:eastAsia="Calibri" w:cs="Arial"/>
          <w:bCs w:val="0"/>
          <w:szCs w:val="20"/>
        </w:rPr>
        <w:t>a document</w:t>
      </w:r>
      <w:r w:rsidRPr="00832711">
        <w:rPr>
          <w:rFonts w:eastAsia="MS Mincho" w:cs="Arial"/>
          <w:bCs w:val="0"/>
          <w:szCs w:val="20"/>
          <w:lang w:eastAsia="ja-JP"/>
        </w:rPr>
        <w:t xml:space="preserve"> developed by accrediting bodies, organisa</w:t>
      </w:r>
      <w:r w:rsidR="00DA2990">
        <w:rPr>
          <w:rFonts w:eastAsia="MS Mincho" w:cs="Arial"/>
          <w:bCs w:val="0"/>
          <w:szCs w:val="20"/>
          <w:lang w:eastAsia="ja-JP"/>
        </w:rPr>
        <w:t>tions involved in demonstrating</w:t>
      </w:r>
      <w:r w:rsidRPr="00832711">
        <w:rPr>
          <w:rFonts w:eastAsia="MS Mincho" w:cs="Arial"/>
          <w:bCs w:val="0"/>
          <w:szCs w:val="20"/>
          <w:lang w:eastAsia="ja-JP"/>
        </w:rPr>
        <w:t xml:space="preserve"> quality CAMHS, commissioners, providers and young people as part of the Children and Young People’s Improving Access to Psychological Therapies (CYP IAPT) CAMHS transformation programme.</w:t>
      </w:r>
    </w:p>
    <w:p w14:paraId="1ADA7684" w14:textId="77777777" w:rsidR="00A32EE5" w:rsidRPr="00832711" w:rsidRDefault="00A32EE5" w:rsidP="00A32EE5">
      <w:pPr>
        <w:spacing w:after="200"/>
        <w:rPr>
          <w:rFonts w:eastAsia="MS Mincho" w:cs="Arial"/>
          <w:bCs w:val="0"/>
          <w:szCs w:val="20"/>
          <w:lang w:eastAsia="ja-JP"/>
        </w:rPr>
      </w:pPr>
      <w:r w:rsidRPr="00832711">
        <w:rPr>
          <w:rFonts w:eastAsia="MS Mincho" w:cs="Arial"/>
          <w:bCs w:val="0"/>
          <w:szCs w:val="20"/>
          <w:lang w:eastAsia="ja-JP"/>
        </w:rPr>
        <w:t xml:space="preserve">The resulting specification should be clear about what each provider is commissioned to provide and also what the provider will </w:t>
      </w:r>
      <w:r w:rsidRPr="00832711">
        <w:rPr>
          <w:rFonts w:eastAsia="MS Mincho" w:cs="Arial"/>
          <w:bCs w:val="0"/>
          <w:i/>
          <w:szCs w:val="20"/>
          <w:lang w:eastAsia="ja-JP"/>
        </w:rPr>
        <w:t>not</w:t>
      </w:r>
      <w:r w:rsidRPr="00832711">
        <w:rPr>
          <w:rFonts w:eastAsia="MS Mincho" w:cs="Arial"/>
          <w:bCs w:val="0"/>
          <w:szCs w:val="20"/>
          <w:lang w:eastAsia="ja-JP"/>
        </w:rPr>
        <w:t xml:space="preserve"> provide, including the responsibilities with respect to inappropriate referrals.  These should sit where possible within an integrated approach to delivery focussed on meeting user needs. The commissioned service should work with other services to improve accurate identification of need and swift and flexible access to services to the services an individual needs.  This might include specific protocols for vulnerable groups with h the most complex need.   </w:t>
      </w:r>
    </w:p>
    <w:p w14:paraId="4A0168A4" w14:textId="77777777" w:rsidR="00A32EE5" w:rsidRPr="00832711" w:rsidRDefault="00A32EE5" w:rsidP="00A32EE5">
      <w:pPr>
        <w:spacing w:after="200"/>
        <w:rPr>
          <w:rFonts w:eastAsia="MS Mincho" w:cs="Arial"/>
          <w:bCs w:val="0"/>
          <w:szCs w:val="20"/>
          <w:lang w:eastAsia="ja-JP"/>
        </w:rPr>
      </w:pPr>
      <w:r w:rsidRPr="00832711">
        <w:rPr>
          <w:rFonts w:eastAsia="MS Mincho" w:cs="Arial"/>
          <w:bCs w:val="0"/>
          <w:szCs w:val="20"/>
          <w:lang w:eastAsia="ja-JP"/>
        </w:rPr>
        <w:t xml:space="preserve">It is critical that commissioners ensure that they work with each provider to agree the level of activity that is included in the final contract and that this level is appropriate to the capacity of the service to deliver the specification as detailed. Information given to children, young people, parents/carers and referrers about the services should reflect clearly what has and has not been commissioned.  </w:t>
      </w:r>
    </w:p>
    <w:p w14:paraId="33182861" w14:textId="77777777" w:rsidR="00A32EE5" w:rsidRPr="00832711" w:rsidRDefault="00A32EE5" w:rsidP="00A32EE5">
      <w:pPr>
        <w:spacing w:after="200"/>
        <w:rPr>
          <w:rFonts w:eastAsia="MS Mincho" w:cs="Arial"/>
          <w:bCs w:val="0"/>
          <w:szCs w:val="24"/>
          <w:lang w:eastAsia="ja-JP"/>
        </w:rPr>
      </w:pPr>
      <w:r w:rsidRPr="00832711">
        <w:rPr>
          <w:rFonts w:eastAsia="MS Mincho" w:cs="Arial"/>
          <w:bCs w:val="0"/>
          <w:szCs w:val="24"/>
          <w:lang w:eastAsia="ja-JP"/>
        </w:rPr>
        <w:t xml:space="preserve">The specification will need to be reviewed regularly (at least annually) and updated to reflect national and local strategic decisions and changes of resource by: </w:t>
      </w:r>
    </w:p>
    <w:p w14:paraId="40D1F20C" w14:textId="77777777" w:rsidR="00A32EE5" w:rsidRPr="00832711" w:rsidRDefault="00A32EE5" w:rsidP="00D635A7">
      <w:pPr>
        <w:numPr>
          <w:ilvl w:val="0"/>
          <w:numId w:val="13"/>
        </w:numPr>
        <w:spacing w:after="200"/>
        <w:rPr>
          <w:rFonts w:cs="Arial"/>
          <w:bCs w:val="0"/>
          <w:szCs w:val="24"/>
          <w:lang w:eastAsia="en-GB"/>
        </w:rPr>
      </w:pPr>
      <w:r w:rsidRPr="00832711">
        <w:rPr>
          <w:rFonts w:cs="Arial"/>
          <w:bCs w:val="0"/>
          <w:szCs w:val="24"/>
          <w:lang w:eastAsia="en-GB"/>
        </w:rPr>
        <w:t>Commissioners and providers, with active engagement from children, young people and parents/carers locally</w:t>
      </w:r>
    </w:p>
    <w:p w14:paraId="513F83E9" w14:textId="77777777" w:rsidR="00A32EE5" w:rsidRPr="00832711" w:rsidRDefault="00A32EE5" w:rsidP="00D635A7">
      <w:pPr>
        <w:numPr>
          <w:ilvl w:val="0"/>
          <w:numId w:val="13"/>
        </w:numPr>
        <w:spacing w:after="200"/>
        <w:rPr>
          <w:rFonts w:cs="Arial"/>
          <w:bCs w:val="0"/>
          <w:szCs w:val="24"/>
          <w:lang w:eastAsia="en-GB"/>
        </w:rPr>
      </w:pPr>
      <w:r w:rsidRPr="00832711">
        <w:rPr>
          <w:rFonts w:cs="Arial"/>
          <w:bCs w:val="0"/>
          <w:szCs w:val="24"/>
          <w:lang w:eastAsia="en-GB"/>
        </w:rPr>
        <w:t>The CAMHS partnership and local governance structures such as Health and Wellbeing Boards.</w:t>
      </w:r>
      <w:r w:rsidRPr="00832711">
        <w:rPr>
          <w:rFonts w:eastAsia="MS Mincho" w:cs="Arial"/>
          <w:bCs w:val="0"/>
          <w:szCs w:val="24"/>
          <w:lang w:eastAsia="ja-JP"/>
        </w:rPr>
        <w:t xml:space="preserve"> </w:t>
      </w:r>
    </w:p>
    <w:p w14:paraId="7E2395D8" w14:textId="77777777" w:rsidR="00A32EE5" w:rsidRPr="00832711" w:rsidRDefault="00A32EE5" w:rsidP="00A32EE5">
      <w:pPr>
        <w:spacing w:after="200"/>
        <w:rPr>
          <w:rFonts w:eastAsia="MS Mincho" w:cs="Arial"/>
          <w:bCs w:val="0"/>
          <w:szCs w:val="24"/>
          <w:lang w:eastAsia="ja-JP"/>
        </w:rPr>
      </w:pPr>
      <w:r w:rsidRPr="00832711">
        <w:rPr>
          <w:rFonts w:eastAsia="MS Mincho" w:cs="Arial"/>
          <w:bCs w:val="0"/>
          <w:szCs w:val="24"/>
          <w:lang w:eastAsia="ja-JP"/>
        </w:rPr>
        <w:t xml:space="preserve">Commissioners will need to be aware of the potential impact of cost-improvement programmes implemented by providers on how they meet the specification, and agree any changes to the scope as a result. An agreed change request procedure should be aligned to appropriate governance arrangements within the provider and commissioning organisations. </w:t>
      </w:r>
    </w:p>
    <w:p w14:paraId="36388358" w14:textId="77777777" w:rsidR="00A32EE5" w:rsidRPr="004D4DB4" w:rsidRDefault="00A32EE5" w:rsidP="00A32EE5">
      <w:pPr>
        <w:spacing w:after="200"/>
        <w:rPr>
          <w:rFonts w:eastAsia="MS Mincho" w:cs="Arial"/>
          <w:bCs w:val="0"/>
          <w:szCs w:val="24"/>
          <w:lang w:eastAsia="ja-JP"/>
        </w:rPr>
      </w:pPr>
      <w:r w:rsidRPr="00832711">
        <w:rPr>
          <w:rFonts w:eastAsia="MS Mincho" w:cs="Arial"/>
          <w:bCs w:val="0"/>
          <w:szCs w:val="24"/>
          <w:lang w:eastAsia="ja-JP"/>
        </w:rPr>
        <w:lastRenderedPageBreak/>
        <w:t xml:space="preserve">Promoting equality and addressing health inequalities are at the heart of NHS England’s values. Throughout the development of the policies and processes cited in this document, </w:t>
      </w:r>
      <w:r w:rsidRPr="004D4DB4">
        <w:rPr>
          <w:rFonts w:eastAsia="MS Mincho" w:cs="Arial"/>
          <w:bCs w:val="0"/>
          <w:szCs w:val="24"/>
          <w:lang w:eastAsia="ja-JP"/>
        </w:rPr>
        <w:t>we have:</w:t>
      </w:r>
    </w:p>
    <w:p w14:paraId="311394D2" w14:textId="1A53BC92" w:rsidR="00A32EE5" w:rsidRPr="004D4DB4" w:rsidRDefault="00A32EE5" w:rsidP="008E0BA5">
      <w:pPr>
        <w:pStyle w:val="ListParagraph"/>
        <w:numPr>
          <w:ilvl w:val="0"/>
          <w:numId w:val="39"/>
        </w:numPr>
        <w:spacing w:after="200"/>
        <w:rPr>
          <w:rFonts w:eastAsia="MS Mincho" w:cs="Arial"/>
          <w:bCs w:val="0"/>
          <w:szCs w:val="24"/>
          <w:lang w:eastAsia="ja-JP"/>
        </w:rPr>
      </w:pPr>
      <w:r w:rsidRPr="004D4DB4">
        <w:rPr>
          <w:rFonts w:eastAsia="MS Mincho" w:cs="Arial"/>
          <w:bCs w:val="0"/>
          <w:szCs w:val="24"/>
          <w:lang w:eastAsia="ja-JP"/>
        </w:rPr>
        <w:t>Given due regard to the need to eliminate discrimination, harassment and victimisation, to advance equality of opportunity, and to foster good relations between people who share a relevant protected characteristic (as cited under the Equality Act 2010) and those who do not share it;</w:t>
      </w:r>
    </w:p>
    <w:p w14:paraId="67C158A3" w14:textId="77777777" w:rsidR="00B845FF" w:rsidRPr="004D4DB4" w:rsidRDefault="00B845FF" w:rsidP="004D4DB4">
      <w:pPr>
        <w:pStyle w:val="ListParagraph"/>
        <w:spacing w:after="200"/>
        <w:ind w:left="360"/>
        <w:rPr>
          <w:rFonts w:eastAsia="MS Mincho" w:cs="Arial"/>
          <w:bCs w:val="0"/>
          <w:szCs w:val="24"/>
          <w:lang w:eastAsia="ja-JP"/>
        </w:rPr>
      </w:pPr>
    </w:p>
    <w:p w14:paraId="57410B90" w14:textId="0C708389" w:rsidR="00A32EE5" w:rsidRPr="004D4DB4" w:rsidRDefault="00A32EE5" w:rsidP="008E0BA5">
      <w:pPr>
        <w:pStyle w:val="ListParagraph"/>
        <w:numPr>
          <w:ilvl w:val="0"/>
          <w:numId w:val="39"/>
        </w:numPr>
        <w:spacing w:after="200"/>
        <w:rPr>
          <w:rFonts w:eastAsia="MS Mincho" w:cs="Arial"/>
          <w:bCs w:val="0"/>
          <w:szCs w:val="24"/>
          <w:lang w:eastAsia="ja-JP"/>
        </w:rPr>
      </w:pPr>
      <w:r w:rsidRPr="004D4DB4">
        <w:rPr>
          <w:rFonts w:eastAsia="MS Mincho" w:cs="Arial"/>
          <w:bCs w:val="0"/>
          <w:szCs w:val="24"/>
          <w:lang w:eastAsia="ja-JP"/>
        </w:rPr>
        <w:t>Given regard to the need to reduce inequalities between patients in access to, and outcomes from, healthcare services and in securing that services are provided in an integrated way where this might reduce health inequalities.”</w:t>
      </w:r>
    </w:p>
    <w:p w14:paraId="756573E4" w14:textId="77777777" w:rsidR="00A32EE5" w:rsidRPr="00832711" w:rsidRDefault="00A32EE5" w:rsidP="00A32EE5">
      <w:pPr>
        <w:spacing w:after="200"/>
        <w:rPr>
          <w:rFonts w:eastAsia="MS Mincho" w:cs="Arial"/>
          <w:bCs w:val="0"/>
          <w:szCs w:val="24"/>
          <w:lang w:eastAsia="ja-JP"/>
        </w:rPr>
      </w:pPr>
      <w:r w:rsidRPr="00832711">
        <w:rPr>
          <w:rFonts w:eastAsia="MS Mincho" w:cs="Arial"/>
          <w:bCs w:val="0"/>
          <w:szCs w:val="24"/>
          <w:lang w:eastAsia="ja-JP"/>
        </w:rPr>
        <w:t xml:space="preserve">This specification is being piloted with Clinical Commissioning Groups (CCGs) that volunteer to be part of the pilot. An evaluation will take place to find out how useful CCGs have found the sample specification. </w:t>
      </w:r>
    </w:p>
    <w:p w14:paraId="5BE745A7" w14:textId="014105A1" w:rsidR="00A32EE5" w:rsidRPr="00832711" w:rsidRDefault="00832711" w:rsidP="00A32EE5">
      <w:pPr>
        <w:spacing w:after="200"/>
        <w:rPr>
          <w:rFonts w:eastAsia="MS Mincho" w:cs="Arial"/>
          <w:b/>
          <w:bCs w:val="0"/>
          <w:szCs w:val="24"/>
          <w:u w:val="single"/>
          <w:lang w:eastAsia="ja-JP"/>
        </w:rPr>
      </w:pPr>
      <w:r w:rsidRPr="00832711">
        <w:rPr>
          <w:rFonts w:eastAsia="MS Mincho" w:cs="Arial"/>
          <w:b/>
          <w:bCs w:val="0"/>
          <w:szCs w:val="24"/>
          <w:u w:val="single"/>
          <w:lang w:eastAsia="ja-JP"/>
        </w:rPr>
        <w:t>Colour coding in this document</w:t>
      </w:r>
      <w:r w:rsidR="00A32EE5" w:rsidRPr="00832711">
        <w:rPr>
          <w:rFonts w:eastAsia="MS Mincho" w:cs="Arial"/>
          <w:b/>
          <w:bCs w:val="0"/>
          <w:szCs w:val="24"/>
          <w:u w:val="single"/>
          <w:lang w:eastAsia="ja-JP"/>
        </w:rPr>
        <w:t xml:space="preserve">: </w:t>
      </w:r>
    </w:p>
    <w:p w14:paraId="5268079C" w14:textId="123D4561" w:rsidR="00A32EE5" w:rsidRPr="00596485" w:rsidRDefault="00832711" w:rsidP="00596485">
      <w:pPr>
        <w:pStyle w:val="ListParagraph"/>
        <w:numPr>
          <w:ilvl w:val="0"/>
          <w:numId w:val="12"/>
        </w:numPr>
      </w:pPr>
      <w:r w:rsidRPr="00596485">
        <w:rPr>
          <w:b/>
          <w:color w:val="A00054" w:themeColor="accent2"/>
        </w:rPr>
        <w:t xml:space="preserve">Pink </w:t>
      </w:r>
      <w:r w:rsidR="00A32EE5" w:rsidRPr="00596485">
        <w:rPr>
          <w:b/>
          <w:color w:val="A00054" w:themeColor="accent2"/>
        </w:rPr>
        <w:t>headings</w:t>
      </w:r>
      <w:r w:rsidR="00A32EE5" w:rsidRPr="00596485">
        <w:rPr>
          <w:color w:val="A00054" w:themeColor="accent2"/>
        </w:rPr>
        <w:t xml:space="preserve"> </w:t>
      </w:r>
      <w:r w:rsidR="00A32EE5" w:rsidRPr="00596485">
        <w:t>indicate mandatory sections.</w:t>
      </w:r>
    </w:p>
    <w:p w14:paraId="1091B3ED" w14:textId="77777777" w:rsidR="00596485" w:rsidRPr="00832711" w:rsidRDefault="00596485" w:rsidP="00596485">
      <w:pPr>
        <w:ind w:left="360"/>
        <w:rPr>
          <w:lang w:eastAsia="en-GB"/>
        </w:rPr>
      </w:pPr>
    </w:p>
    <w:p w14:paraId="7BF8D3BE" w14:textId="77777777" w:rsidR="00A32EE5" w:rsidRPr="00832711" w:rsidRDefault="00A32EE5" w:rsidP="00D635A7">
      <w:pPr>
        <w:numPr>
          <w:ilvl w:val="0"/>
          <w:numId w:val="12"/>
        </w:numPr>
        <w:spacing w:after="200"/>
        <w:rPr>
          <w:rFonts w:cs="Arial"/>
          <w:bCs w:val="0"/>
          <w:szCs w:val="24"/>
          <w:lang w:eastAsia="en-GB"/>
        </w:rPr>
      </w:pPr>
      <w:r w:rsidRPr="00C32681">
        <w:rPr>
          <w:rFonts w:cs="Arial"/>
          <w:b/>
          <w:bCs w:val="0"/>
          <w:szCs w:val="24"/>
          <w:lang w:eastAsia="en-GB"/>
        </w:rPr>
        <w:t xml:space="preserve">Black text </w:t>
      </w:r>
      <w:r w:rsidRPr="00832711">
        <w:rPr>
          <w:rFonts w:cs="Arial"/>
          <w:bCs w:val="0"/>
          <w:szCs w:val="24"/>
          <w:lang w:eastAsia="en-GB"/>
        </w:rPr>
        <w:t>is suitable for inclusion in the NHS Standard Contract but may be varied locally by commissioners.</w:t>
      </w:r>
    </w:p>
    <w:p w14:paraId="13E02BB1" w14:textId="518E6D6F" w:rsidR="00A32EE5" w:rsidRDefault="00A32EE5" w:rsidP="00596485">
      <w:pPr>
        <w:pStyle w:val="ListParagraph"/>
        <w:numPr>
          <w:ilvl w:val="0"/>
          <w:numId w:val="12"/>
        </w:numPr>
      </w:pPr>
      <w:r w:rsidRPr="00596485">
        <w:rPr>
          <w:b/>
          <w:color w:val="0072C6" w:themeColor="text2"/>
        </w:rPr>
        <w:t>Blue text</w:t>
      </w:r>
      <w:r w:rsidRPr="00596485">
        <w:rPr>
          <w:color w:val="0072C6" w:themeColor="text2"/>
        </w:rPr>
        <w:t xml:space="preserve"> </w:t>
      </w:r>
      <w:r w:rsidRPr="00596485">
        <w:t>is guidance</w:t>
      </w:r>
      <w:r w:rsidR="00832711" w:rsidRPr="00596485">
        <w:t xml:space="preserve"> or where local</w:t>
      </w:r>
      <w:r w:rsidR="004D4DB4" w:rsidRPr="00596485">
        <w:t xml:space="preserve"> detail must be added</w:t>
      </w:r>
      <w:r w:rsidRPr="00596485">
        <w:t>. Commissioners may find it helpful to include some of the guidance within the text or may wish to delete it from the final service specification before the specification is included in the NHS Standard Contract.</w:t>
      </w:r>
    </w:p>
    <w:p w14:paraId="77BEF8B4" w14:textId="77777777" w:rsidR="00596485" w:rsidRPr="00596485" w:rsidRDefault="00596485" w:rsidP="00596485">
      <w:pPr>
        <w:pStyle w:val="ListParagraph"/>
      </w:pPr>
    </w:p>
    <w:p w14:paraId="19F8EEF5" w14:textId="330E09C8" w:rsidR="00A32EE5" w:rsidRPr="00832711" w:rsidRDefault="00A32EE5" w:rsidP="00D635A7">
      <w:pPr>
        <w:numPr>
          <w:ilvl w:val="0"/>
          <w:numId w:val="12"/>
        </w:numPr>
        <w:spacing w:after="200"/>
        <w:rPr>
          <w:rFonts w:cs="Arial"/>
          <w:bCs w:val="0"/>
          <w:szCs w:val="24"/>
          <w:lang w:eastAsia="en-GB"/>
        </w:rPr>
      </w:pPr>
      <w:r w:rsidRPr="00832711">
        <w:rPr>
          <w:rFonts w:cs="Arial"/>
          <w:bCs w:val="0"/>
          <w:szCs w:val="24"/>
          <w:lang w:eastAsia="en-GB"/>
        </w:rPr>
        <w:t xml:space="preserve">The service specification documents should be read in conjunction with the </w:t>
      </w:r>
      <w:hyperlink r:id="rId19" w:history="1">
        <w:r w:rsidRPr="003936B4">
          <w:rPr>
            <w:rStyle w:val="Hyperlink"/>
            <w:rFonts w:cs="Arial"/>
            <w:bCs w:val="0"/>
            <w:szCs w:val="24"/>
            <w:lang w:eastAsia="en-GB"/>
          </w:rPr>
          <w:t>NHS Standard Contract</w:t>
        </w:r>
      </w:hyperlink>
      <w:r w:rsidRPr="00832711">
        <w:rPr>
          <w:rFonts w:cs="Arial"/>
          <w:bCs w:val="0"/>
          <w:szCs w:val="24"/>
          <w:lang w:eastAsia="en-GB"/>
        </w:rPr>
        <w:t xml:space="preserve"> and the </w:t>
      </w:r>
      <w:hyperlink r:id="rId20" w:history="1">
        <w:r w:rsidRPr="003936B4">
          <w:rPr>
            <w:rStyle w:val="Hyperlink"/>
            <w:rFonts w:cs="Arial"/>
            <w:bCs w:val="0"/>
            <w:szCs w:val="24"/>
            <w:lang w:eastAsia="en-GB"/>
          </w:rPr>
          <w:t xml:space="preserve">NHS Standard Contract 2014/15 Technical Guidance. </w:t>
        </w:r>
      </w:hyperlink>
      <w:r w:rsidRPr="00832711">
        <w:rPr>
          <w:rFonts w:cs="Arial"/>
          <w:bCs w:val="0"/>
          <w:szCs w:val="24"/>
          <w:lang w:eastAsia="en-GB"/>
        </w:rPr>
        <w:t xml:space="preserve"> </w:t>
      </w:r>
    </w:p>
    <w:p w14:paraId="7DF3F5AE" w14:textId="77777777" w:rsidR="00A32EE5" w:rsidRPr="00832711" w:rsidRDefault="00A32EE5" w:rsidP="00A32EE5">
      <w:pPr>
        <w:spacing w:after="200"/>
        <w:rPr>
          <w:rFonts w:eastAsia="MS Mincho" w:cs="Arial"/>
          <w:bCs w:val="0"/>
          <w:szCs w:val="24"/>
          <w:lang w:eastAsia="ja-JP"/>
        </w:rPr>
      </w:pPr>
    </w:p>
    <w:p w14:paraId="13251BC2" w14:textId="70D8CA43" w:rsidR="00A32EE5" w:rsidRPr="00832711" w:rsidRDefault="00A32EE5" w:rsidP="00A32EE5">
      <w:pPr>
        <w:spacing w:after="200"/>
        <w:rPr>
          <w:rFonts w:eastAsia="MS Mincho" w:cs="Arial"/>
          <w:bCs w:val="0"/>
          <w:szCs w:val="24"/>
          <w:lang w:eastAsia="ja-JP"/>
        </w:rPr>
      </w:pPr>
      <w:r w:rsidRPr="00832711">
        <w:rPr>
          <w:rFonts w:eastAsia="MS Mincho" w:cs="Arial"/>
          <w:bCs w:val="0"/>
          <w:szCs w:val="24"/>
          <w:lang w:eastAsia="ja-JP"/>
        </w:rPr>
        <w:t xml:space="preserve">The specification contains hyperlinks (underlined sections) to guidance developed by a group of NHS and Local Authority commissioners, providers and young people who worked on this specification together. For this reason, commissioners may find it helpful to work with this document on a computer rather than with a printed copy. </w:t>
      </w:r>
    </w:p>
    <w:p w14:paraId="25159E72" w14:textId="77777777" w:rsidR="00D546E7" w:rsidRPr="003D42FC" w:rsidRDefault="00D546E7" w:rsidP="00D546E7">
      <w:r w:rsidRPr="003D42FC">
        <w:rPr>
          <w:bCs w:val="0"/>
        </w:rPr>
        <w:t>The PDF version of this model specification is the original full version published by NHS England. A Word version of the model specification is also available for commissioners to use when developing their own specification for their local area – commissioners may amend and insert detail where appropriate. Once changes have been made, that specification should be attributed to the specific commissioner/local area, not NHS England overall.  </w:t>
      </w:r>
    </w:p>
    <w:p w14:paraId="6BEF6199" w14:textId="38281130" w:rsidR="00A32EE5" w:rsidRPr="00A32EE5" w:rsidRDefault="00A32EE5" w:rsidP="00D635A7">
      <w:pPr>
        <w:spacing w:after="200" w:line="276" w:lineRule="auto"/>
        <w:jc w:val="center"/>
        <w:rPr>
          <w:rFonts w:eastAsia="MS Mincho" w:cs="Arial"/>
          <w:b/>
          <w:bCs w:val="0"/>
          <w:sz w:val="28"/>
          <w:szCs w:val="28"/>
        </w:rPr>
      </w:pPr>
      <w:r w:rsidRPr="003C22CF">
        <w:rPr>
          <w:rFonts w:ascii="Calibri" w:eastAsia="MS Mincho" w:hAnsi="Calibri"/>
          <w:bCs w:val="0"/>
          <w:color w:val="0072C6" w:themeColor="text2"/>
          <w:szCs w:val="24"/>
          <w:lang w:val="en-US" w:eastAsia="ja-JP"/>
        </w:rPr>
        <w:br w:type="page"/>
      </w:r>
      <w:r w:rsidRPr="00A32EE5">
        <w:rPr>
          <w:rFonts w:eastAsia="MS Mincho" w:cs="Arial"/>
          <w:b/>
          <w:bCs w:val="0"/>
          <w:sz w:val="28"/>
          <w:szCs w:val="28"/>
        </w:rPr>
        <w:lastRenderedPageBreak/>
        <w:t>SCHEDULE 2</w:t>
      </w:r>
      <w:r w:rsidR="00A03AE9">
        <w:rPr>
          <w:rFonts w:eastAsia="MS Mincho" w:cs="Arial"/>
          <w:b/>
          <w:bCs w:val="0"/>
          <w:sz w:val="28"/>
          <w:szCs w:val="28"/>
        </w:rPr>
        <w:t xml:space="preserve"> OF NHS STANDARD CONTRACT</w:t>
      </w:r>
      <w:r w:rsidRPr="00A32EE5">
        <w:rPr>
          <w:rFonts w:eastAsia="MS Mincho" w:cs="Arial"/>
          <w:b/>
          <w:bCs w:val="0"/>
          <w:sz w:val="28"/>
          <w:szCs w:val="28"/>
        </w:rPr>
        <w:t xml:space="preserve"> – THE SERVICES</w:t>
      </w:r>
      <w:bookmarkEnd w:id="5"/>
    </w:p>
    <w:p w14:paraId="59802756" w14:textId="77777777" w:rsidR="00A32EE5" w:rsidRPr="00A32EE5" w:rsidRDefault="00A32EE5" w:rsidP="00A32EE5">
      <w:pPr>
        <w:jc w:val="center"/>
        <w:rPr>
          <w:rFonts w:eastAsia="MS Mincho" w:cs="Arial"/>
          <w:b/>
          <w:bCs w:val="0"/>
          <w:szCs w:val="20"/>
          <w:lang w:eastAsia="ja-JP"/>
        </w:rPr>
      </w:pPr>
    </w:p>
    <w:p w14:paraId="2471F8B8" w14:textId="77777777" w:rsidR="00A32EE5" w:rsidRPr="00A32EE5" w:rsidRDefault="00A32EE5" w:rsidP="00C27A34">
      <w:pPr>
        <w:pStyle w:val="Style2"/>
      </w:pPr>
      <w:bookmarkStart w:id="6" w:name="_Toc343591382"/>
      <w:bookmarkStart w:id="7" w:name="_Toc406601700"/>
      <w:r w:rsidRPr="00A32EE5">
        <w:t>Service Specifications</w:t>
      </w:r>
      <w:bookmarkEnd w:id="6"/>
      <w:bookmarkEnd w:id="7"/>
    </w:p>
    <w:p w14:paraId="435F6297" w14:textId="77777777" w:rsidR="00A32EE5" w:rsidRPr="00A32EE5" w:rsidRDefault="00A32EE5" w:rsidP="00A32EE5">
      <w:pPr>
        <w:shd w:val="clear" w:color="auto" w:fill="FFFFFF"/>
        <w:jc w:val="both"/>
        <w:rPr>
          <w:rFonts w:eastAsia="MS Mincho" w:cs="Arial"/>
          <w:bCs w:val="0"/>
          <w:sz w:val="20"/>
          <w:szCs w:val="20"/>
          <w:lang w:eastAsia="ja-JP"/>
        </w:rPr>
      </w:pPr>
    </w:p>
    <w:p w14:paraId="3D561A17" w14:textId="77777777" w:rsidR="00A32EE5" w:rsidRPr="00A32EE5" w:rsidRDefault="00A32EE5" w:rsidP="00A32EE5">
      <w:pPr>
        <w:jc w:val="both"/>
        <w:rPr>
          <w:rFonts w:eastAsia="MS Mincho" w:cs="Arial"/>
          <w:bCs w:val="0"/>
          <w:sz w:val="20"/>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238"/>
      </w:tblGrid>
      <w:tr w:rsidR="00A32EE5" w:rsidRPr="00A32EE5" w14:paraId="1D3341AE" w14:textId="77777777" w:rsidTr="003914CA">
        <w:tc>
          <w:tcPr>
            <w:tcW w:w="2970" w:type="dxa"/>
            <w:shd w:val="clear" w:color="auto" w:fill="F2F2F2" w:themeFill="background1" w:themeFillShade="F2"/>
          </w:tcPr>
          <w:p w14:paraId="741BEF7A" w14:textId="77777777" w:rsidR="004D4DB4" w:rsidRPr="00596485" w:rsidRDefault="004D4DB4" w:rsidP="00596485">
            <w:pPr>
              <w:spacing w:after="240"/>
              <w:rPr>
                <w:rFonts w:eastAsia="MS Mincho"/>
                <w:b/>
                <w:color w:val="A00054" w:themeColor="accent2"/>
              </w:rPr>
            </w:pPr>
            <w:r w:rsidRPr="00596485">
              <w:rPr>
                <w:rFonts w:eastAsia="MS Mincho"/>
                <w:b/>
                <w:color w:val="A00054" w:themeColor="accent2"/>
              </w:rPr>
              <w:t>Service</w:t>
            </w:r>
          </w:p>
          <w:p w14:paraId="2B33B907" w14:textId="6EBF0C76" w:rsidR="00A32EE5" w:rsidRPr="00596485" w:rsidRDefault="00A32EE5" w:rsidP="00596485">
            <w:pPr>
              <w:spacing w:after="240"/>
              <w:rPr>
                <w:rFonts w:eastAsia="MS Mincho"/>
                <w:b/>
                <w:color w:val="A00054" w:themeColor="accent2"/>
              </w:rPr>
            </w:pPr>
            <w:r w:rsidRPr="00596485">
              <w:rPr>
                <w:rFonts w:eastAsia="MS Mincho"/>
                <w:b/>
                <w:color w:val="A00054" w:themeColor="accent2"/>
              </w:rPr>
              <w:t>Specification No.</w:t>
            </w:r>
          </w:p>
        </w:tc>
        <w:tc>
          <w:tcPr>
            <w:tcW w:w="6386" w:type="dxa"/>
            <w:shd w:val="clear" w:color="auto" w:fill="auto"/>
          </w:tcPr>
          <w:p w14:paraId="7A4DFEC2" w14:textId="77777777" w:rsidR="00A32EE5" w:rsidRPr="00A32EE5" w:rsidRDefault="00A32EE5" w:rsidP="00596485">
            <w:pPr>
              <w:spacing w:after="240"/>
              <w:rPr>
                <w:rFonts w:eastAsia="MS Mincho" w:cs="Arial"/>
                <w:bCs w:val="0"/>
                <w:sz w:val="20"/>
                <w:szCs w:val="20"/>
                <w:lang w:eastAsia="ja-JP"/>
              </w:rPr>
            </w:pPr>
          </w:p>
        </w:tc>
      </w:tr>
      <w:tr w:rsidR="00A32EE5" w:rsidRPr="00A32EE5" w14:paraId="505BB8C0" w14:textId="77777777" w:rsidTr="003914CA">
        <w:tc>
          <w:tcPr>
            <w:tcW w:w="2970" w:type="dxa"/>
            <w:shd w:val="clear" w:color="auto" w:fill="F2F2F2" w:themeFill="background1" w:themeFillShade="F2"/>
          </w:tcPr>
          <w:p w14:paraId="526B6496" w14:textId="77777777" w:rsidR="00A32EE5" w:rsidRPr="00596485" w:rsidRDefault="00A32EE5" w:rsidP="00596485">
            <w:pPr>
              <w:spacing w:after="240"/>
              <w:rPr>
                <w:rFonts w:eastAsia="MS Mincho"/>
                <w:b/>
                <w:color w:val="A00054" w:themeColor="accent2"/>
              </w:rPr>
            </w:pPr>
            <w:r w:rsidRPr="00596485">
              <w:rPr>
                <w:rFonts w:eastAsia="MS Mincho"/>
                <w:b/>
                <w:color w:val="A00054" w:themeColor="accent2"/>
              </w:rPr>
              <w:t>Service</w:t>
            </w:r>
          </w:p>
        </w:tc>
        <w:tc>
          <w:tcPr>
            <w:tcW w:w="6386" w:type="dxa"/>
            <w:shd w:val="clear" w:color="auto" w:fill="auto"/>
          </w:tcPr>
          <w:p w14:paraId="7CFEA70E" w14:textId="77777777" w:rsidR="00A32EE5" w:rsidRPr="00A32EE5" w:rsidRDefault="00A32EE5" w:rsidP="00EC4B47">
            <w:pPr>
              <w:spacing w:before="120" w:after="240"/>
              <w:rPr>
                <w:rFonts w:eastAsia="MS Mincho" w:cs="Arial"/>
                <w:bCs w:val="0"/>
                <w:color w:val="FF0000"/>
                <w:sz w:val="20"/>
                <w:szCs w:val="20"/>
                <w:lang w:eastAsia="ja-JP"/>
              </w:rPr>
            </w:pPr>
            <w:r w:rsidRPr="003914CA">
              <w:rPr>
                <w:rFonts w:eastAsia="MS Mincho" w:cs="Arial"/>
                <w:bCs w:val="0"/>
                <w:szCs w:val="20"/>
                <w:lang w:eastAsia="ja-JP"/>
              </w:rPr>
              <w:t xml:space="preserve">Targeted and Specialist (Tiers 2 and 3) Child and Adolescent Mental Health Services. </w:t>
            </w:r>
            <w:r w:rsidRPr="003914CA">
              <w:rPr>
                <w:rFonts w:eastAsia="MS Mincho" w:cs="Arial"/>
                <w:bCs w:val="0"/>
                <w:color w:val="0072C6" w:themeColor="text2"/>
                <w:szCs w:val="20"/>
                <w:lang w:eastAsia="ja-JP"/>
              </w:rPr>
              <w:t xml:space="preserve">Commissioners wishing to commission targeted services separately from specialist services may wish to use this specification and delete sections that are not relevant.  </w:t>
            </w:r>
          </w:p>
        </w:tc>
      </w:tr>
      <w:tr w:rsidR="00A32EE5" w:rsidRPr="00A32EE5" w14:paraId="4CAE0BB6" w14:textId="77777777" w:rsidTr="003914CA">
        <w:tc>
          <w:tcPr>
            <w:tcW w:w="2970" w:type="dxa"/>
            <w:shd w:val="clear" w:color="auto" w:fill="F2F2F2" w:themeFill="background1" w:themeFillShade="F2"/>
          </w:tcPr>
          <w:p w14:paraId="69CB708B" w14:textId="77777777" w:rsidR="00A32EE5" w:rsidRPr="00596485" w:rsidRDefault="00A32EE5" w:rsidP="00596485">
            <w:pPr>
              <w:spacing w:after="240"/>
              <w:rPr>
                <w:rFonts w:eastAsia="MS Mincho"/>
                <w:b/>
                <w:color w:val="A00054" w:themeColor="accent2"/>
              </w:rPr>
            </w:pPr>
            <w:r w:rsidRPr="00596485">
              <w:rPr>
                <w:rFonts w:eastAsia="MS Mincho"/>
                <w:b/>
                <w:color w:val="A00054" w:themeColor="accent2"/>
              </w:rPr>
              <w:t>Commissioner Lead</w:t>
            </w:r>
          </w:p>
        </w:tc>
        <w:tc>
          <w:tcPr>
            <w:tcW w:w="6386" w:type="dxa"/>
            <w:shd w:val="clear" w:color="auto" w:fill="auto"/>
          </w:tcPr>
          <w:p w14:paraId="3CA979AF" w14:textId="77777777" w:rsidR="00A32EE5" w:rsidRPr="00A32EE5" w:rsidRDefault="00A32EE5" w:rsidP="00596485">
            <w:pPr>
              <w:spacing w:after="240"/>
              <w:rPr>
                <w:rFonts w:eastAsia="MS Mincho" w:cs="Arial"/>
                <w:bCs w:val="0"/>
                <w:sz w:val="20"/>
                <w:szCs w:val="20"/>
                <w:lang w:eastAsia="ja-JP"/>
              </w:rPr>
            </w:pPr>
          </w:p>
        </w:tc>
      </w:tr>
      <w:tr w:rsidR="00A32EE5" w:rsidRPr="00A32EE5" w14:paraId="44A1FE98" w14:textId="77777777" w:rsidTr="003914CA">
        <w:tc>
          <w:tcPr>
            <w:tcW w:w="2970" w:type="dxa"/>
            <w:shd w:val="clear" w:color="auto" w:fill="F2F2F2" w:themeFill="background1" w:themeFillShade="F2"/>
          </w:tcPr>
          <w:p w14:paraId="4C04167D" w14:textId="77777777" w:rsidR="00A32EE5" w:rsidRPr="00596485" w:rsidRDefault="00A32EE5" w:rsidP="00596485">
            <w:pPr>
              <w:spacing w:after="240"/>
              <w:rPr>
                <w:rFonts w:eastAsia="MS Mincho"/>
                <w:b/>
                <w:color w:val="A00054" w:themeColor="accent2"/>
              </w:rPr>
            </w:pPr>
            <w:r w:rsidRPr="00596485">
              <w:rPr>
                <w:rFonts w:eastAsia="MS Mincho"/>
                <w:b/>
                <w:color w:val="A00054" w:themeColor="accent2"/>
              </w:rPr>
              <w:t>Provider Lead</w:t>
            </w:r>
          </w:p>
        </w:tc>
        <w:tc>
          <w:tcPr>
            <w:tcW w:w="6386" w:type="dxa"/>
            <w:shd w:val="clear" w:color="auto" w:fill="auto"/>
          </w:tcPr>
          <w:p w14:paraId="53DF9D4A" w14:textId="77777777" w:rsidR="00A32EE5" w:rsidRPr="00A32EE5" w:rsidRDefault="00A32EE5" w:rsidP="00596485">
            <w:pPr>
              <w:spacing w:after="240"/>
              <w:rPr>
                <w:rFonts w:eastAsia="MS Mincho" w:cs="Arial"/>
                <w:bCs w:val="0"/>
                <w:sz w:val="20"/>
                <w:szCs w:val="20"/>
                <w:lang w:eastAsia="ja-JP"/>
              </w:rPr>
            </w:pPr>
          </w:p>
        </w:tc>
      </w:tr>
      <w:tr w:rsidR="00A32EE5" w:rsidRPr="00A32EE5" w14:paraId="0E4B0166" w14:textId="77777777" w:rsidTr="003914CA">
        <w:tc>
          <w:tcPr>
            <w:tcW w:w="2970" w:type="dxa"/>
            <w:shd w:val="clear" w:color="auto" w:fill="F2F2F2" w:themeFill="background1" w:themeFillShade="F2"/>
          </w:tcPr>
          <w:p w14:paraId="15B0D77A" w14:textId="77777777" w:rsidR="00A32EE5" w:rsidRPr="00596485" w:rsidRDefault="00A32EE5" w:rsidP="00596485">
            <w:pPr>
              <w:spacing w:after="240"/>
              <w:rPr>
                <w:rFonts w:eastAsia="MS Mincho"/>
                <w:b/>
                <w:color w:val="A00054" w:themeColor="accent2"/>
              </w:rPr>
            </w:pPr>
            <w:r w:rsidRPr="00596485">
              <w:rPr>
                <w:rFonts w:eastAsia="MS Mincho"/>
                <w:b/>
                <w:color w:val="A00054" w:themeColor="accent2"/>
              </w:rPr>
              <w:t>Period</w:t>
            </w:r>
          </w:p>
        </w:tc>
        <w:tc>
          <w:tcPr>
            <w:tcW w:w="6386" w:type="dxa"/>
            <w:shd w:val="clear" w:color="auto" w:fill="auto"/>
          </w:tcPr>
          <w:p w14:paraId="3C471705" w14:textId="77777777" w:rsidR="00A32EE5" w:rsidRPr="00A32EE5" w:rsidRDefault="00A32EE5" w:rsidP="00596485">
            <w:pPr>
              <w:spacing w:after="240"/>
              <w:rPr>
                <w:rFonts w:eastAsia="MS Mincho" w:cs="Arial"/>
                <w:bCs w:val="0"/>
                <w:sz w:val="20"/>
                <w:szCs w:val="20"/>
                <w:lang w:eastAsia="ja-JP"/>
              </w:rPr>
            </w:pPr>
          </w:p>
        </w:tc>
      </w:tr>
      <w:tr w:rsidR="00A32EE5" w:rsidRPr="00A32EE5" w14:paraId="63EC856D" w14:textId="77777777" w:rsidTr="003914CA">
        <w:tc>
          <w:tcPr>
            <w:tcW w:w="2970" w:type="dxa"/>
            <w:shd w:val="clear" w:color="auto" w:fill="F2F2F2" w:themeFill="background1" w:themeFillShade="F2"/>
          </w:tcPr>
          <w:p w14:paraId="6E814CB7" w14:textId="77777777" w:rsidR="00A32EE5" w:rsidRPr="00596485" w:rsidRDefault="00A32EE5" w:rsidP="00596485">
            <w:pPr>
              <w:spacing w:after="240"/>
              <w:rPr>
                <w:b/>
                <w:color w:val="A00054" w:themeColor="accent2"/>
              </w:rPr>
            </w:pPr>
            <w:r w:rsidRPr="00596485">
              <w:rPr>
                <w:b/>
                <w:color w:val="A00054" w:themeColor="accent2"/>
              </w:rPr>
              <w:t>Date of Review</w:t>
            </w:r>
          </w:p>
        </w:tc>
        <w:tc>
          <w:tcPr>
            <w:tcW w:w="6386" w:type="dxa"/>
            <w:shd w:val="clear" w:color="auto" w:fill="auto"/>
          </w:tcPr>
          <w:p w14:paraId="7168FE31" w14:textId="77777777" w:rsidR="00A32EE5" w:rsidRPr="00A32EE5" w:rsidRDefault="00A32EE5" w:rsidP="00596485">
            <w:pPr>
              <w:spacing w:after="240"/>
              <w:rPr>
                <w:rFonts w:eastAsia="MS Mincho" w:cs="Arial"/>
                <w:bCs w:val="0"/>
                <w:sz w:val="20"/>
                <w:szCs w:val="20"/>
                <w:lang w:eastAsia="ja-JP"/>
              </w:rPr>
            </w:pPr>
          </w:p>
        </w:tc>
      </w:tr>
    </w:tbl>
    <w:p w14:paraId="03C78888" w14:textId="77777777" w:rsidR="00A32EE5" w:rsidRPr="00A32EE5" w:rsidRDefault="00A32EE5" w:rsidP="00A32EE5">
      <w:pPr>
        <w:jc w:val="center"/>
        <w:rPr>
          <w:rFonts w:eastAsia="MS Mincho" w:cs="Arial"/>
          <w:bCs w:val="0"/>
          <w:sz w:val="20"/>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A32EE5" w:rsidRPr="00A32EE5" w14:paraId="208FC101" w14:textId="77777777" w:rsidTr="003914CA">
        <w:tc>
          <w:tcPr>
            <w:tcW w:w="9356" w:type="dxa"/>
            <w:shd w:val="clear" w:color="auto" w:fill="F2F2F2" w:themeFill="background1" w:themeFillShade="F2"/>
          </w:tcPr>
          <w:p w14:paraId="18CD8C65" w14:textId="77777777" w:rsidR="00A32EE5" w:rsidRPr="00C27A34" w:rsidRDefault="00A32EE5" w:rsidP="004D4DB4">
            <w:pPr>
              <w:pStyle w:val="Heading2"/>
              <w:numPr>
                <w:ilvl w:val="0"/>
                <w:numId w:val="0"/>
              </w:numPr>
              <w:ind w:left="576" w:hanging="576"/>
            </w:pPr>
            <w:bookmarkStart w:id="8" w:name="_Toc406601701"/>
            <w:bookmarkStart w:id="9" w:name="_Toc407700539"/>
            <w:r w:rsidRPr="00C27A34">
              <w:t>1.</w:t>
            </w:r>
            <w:r w:rsidRPr="00C27A34">
              <w:tab/>
              <w:t>Population Needs</w:t>
            </w:r>
            <w:bookmarkEnd w:id="8"/>
            <w:bookmarkEnd w:id="9"/>
            <w:r w:rsidRPr="00C27A34">
              <w:t xml:space="preserve"> </w:t>
            </w:r>
          </w:p>
        </w:tc>
      </w:tr>
      <w:tr w:rsidR="00A32EE5" w:rsidRPr="00A32EE5" w14:paraId="24F17F91" w14:textId="77777777" w:rsidTr="00A32EE5">
        <w:tc>
          <w:tcPr>
            <w:tcW w:w="9356" w:type="dxa"/>
            <w:shd w:val="clear" w:color="auto" w:fill="auto"/>
          </w:tcPr>
          <w:p w14:paraId="45EC13B0" w14:textId="77777777" w:rsidR="00A32EE5" w:rsidRPr="00A32EE5" w:rsidRDefault="00A32EE5" w:rsidP="00A32EE5">
            <w:pPr>
              <w:ind w:left="34"/>
              <w:rPr>
                <w:rFonts w:eastAsia="MS Mincho" w:cs="Arial"/>
                <w:b/>
                <w:bCs w:val="0"/>
                <w:sz w:val="20"/>
                <w:szCs w:val="20"/>
                <w:lang w:eastAsia="ja-JP"/>
              </w:rPr>
            </w:pPr>
          </w:p>
          <w:p w14:paraId="0CBC15FE" w14:textId="5064D5EF" w:rsidR="00A32EE5" w:rsidRPr="004D4DB4" w:rsidRDefault="00A32EE5" w:rsidP="00596485">
            <w:pPr>
              <w:pStyle w:val="Style7"/>
            </w:pPr>
            <w:bookmarkStart w:id="10" w:name="_Toc407700540"/>
            <w:r w:rsidRPr="004D4DB4">
              <w:t>Purpose, introduction and context</w:t>
            </w:r>
            <w:bookmarkEnd w:id="10"/>
          </w:p>
          <w:p w14:paraId="26A45697" w14:textId="77777777" w:rsidR="00A32EE5" w:rsidRPr="00C32681" w:rsidRDefault="00A32EE5" w:rsidP="00A32EE5">
            <w:pPr>
              <w:ind w:left="34"/>
              <w:rPr>
                <w:rFonts w:eastAsia="MS Mincho" w:cs="Arial"/>
                <w:b/>
                <w:bCs w:val="0"/>
                <w:szCs w:val="24"/>
                <w:lang w:eastAsia="ja-JP"/>
              </w:rPr>
            </w:pPr>
          </w:p>
          <w:p w14:paraId="099AA3DE" w14:textId="77777777" w:rsidR="00A32EE5" w:rsidRPr="007439C0" w:rsidRDefault="00A32EE5" w:rsidP="00A32EE5">
            <w:pPr>
              <w:ind w:left="34"/>
              <w:rPr>
                <w:rFonts w:eastAsia="MS Mincho" w:cs="Arial"/>
                <w:bCs w:val="0"/>
                <w:szCs w:val="24"/>
                <w:lang w:eastAsia="ja-JP"/>
              </w:rPr>
            </w:pPr>
            <w:r w:rsidRPr="007439C0">
              <w:rPr>
                <w:rFonts w:eastAsia="MS Mincho" w:cs="Arial"/>
                <w:bCs w:val="0"/>
                <w:szCs w:val="24"/>
                <w:lang w:eastAsia="ja-JP"/>
              </w:rPr>
              <w:t xml:space="preserve">The purpose of this document is to specify the provision of Targeted (Tier 2) and Specialist (Tier 3) Child and Adolescent Mental Health Services (CAMHS) from the provider. It will describe the role, function and responsibilities of these services. </w:t>
            </w:r>
          </w:p>
          <w:p w14:paraId="0C8D3A4B" w14:textId="77777777" w:rsidR="00A32EE5" w:rsidRPr="00C32681" w:rsidRDefault="00A32EE5" w:rsidP="00A32EE5">
            <w:pPr>
              <w:spacing w:after="200"/>
              <w:ind w:left="357"/>
              <w:rPr>
                <w:rFonts w:eastAsia="MS Mincho" w:cs="Arial"/>
                <w:bCs w:val="0"/>
                <w:color w:val="009966"/>
                <w:szCs w:val="24"/>
                <w:lang w:eastAsia="ja-JP"/>
              </w:rPr>
            </w:pPr>
          </w:p>
          <w:p w14:paraId="2101FD08" w14:textId="77777777" w:rsidR="00A32EE5" w:rsidRPr="00C32681" w:rsidRDefault="00A32EE5" w:rsidP="00A32EE5">
            <w:pPr>
              <w:ind w:left="34"/>
              <w:rPr>
                <w:rFonts w:eastAsia="MS Mincho" w:cs="Arial"/>
                <w:b/>
                <w:bCs w:val="0"/>
                <w:szCs w:val="24"/>
                <w:lang w:eastAsia="ja-JP"/>
              </w:rPr>
            </w:pPr>
            <w:r w:rsidRPr="00C32681">
              <w:rPr>
                <w:rFonts w:eastAsia="MS Mincho" w:cs="Arial"/>
                <w:b/>
                <w:bCs w:val="0"/>
                <w:szCs w:val="24"/>
                <w:lang w:eastAsia="ja-JP"/>
              </w:rPr>
              <w:t>Specification aims and evidence base</w:t>
            </w:r>
          </w:p>
          <w:p w14:paraId="6454CEB5" w14:textId="77777777" w:rsidR="00A32EE5" w:rsidRPr="00C32681" w:rsidRDefault="00A32EE5" w:rsidP="00A32EE5">
            <w:pPr>
              <w:ind w:left="34"/>
              <w:rPr>
                <w:rFonts w:eastAsia="MS Mincho" w:cs="Arial"/>
                <w:b/>
                <w:bCs w:val="0"/>
                <w:szCs w:val="24"/>
                <w:lang w:eastAsia="ja-JP"/>
              </w:rPr>
            </w:pPr>
          </w:p>
          <w:p w14:paraId="248AD570" w14:textId="77777777" w:rsidR="00A32EE5" w:rsidRPr="00C32681" w:rsidRDefault="00A32EE5" w:rsidP="00A32EE5">
            <w:pPr>
              <w:ind w:left="34"/>
              <w:rPr>
                <w:rFonts w:eastAsia="MS Mincho" w:cs="Arial"/>
                <w:bCs w:val="0"/>
                <w:szCs w:val="24"/>
                <w:lang w:eastAsia="ja-JP"/>
              </w:rPr>
            </w:pPr>
            <w:r w:rsidRPr="00C32681">
              <w:rPr>
                <w:rFonts w:eastAsia="MS Mincho" w:cs="Arial"/>
                <w:bCs w:val="0"/>
                <w:szCs w:val="24"/>
                <w:lang w:eastAsia="ja-JP"/>
              </w:rPr>
              <w:t xml:space="preserve">Services for children and young people should place them and their parents/carers at the heart of everything they do. </w:t>
            </w:r>
          </w:p>
          <w:p w14:paraId="7D2B01CD" w14:textId="77777777" w:rsidR="00A32EE5" w:rsidRPr="00C32681" w:rsidRDefault="00A32EE5" w:rsidP="00A32EE5">
            <w:pPr>
              <w:rPr>
                <w:rFonts w:eastAsia="MS Mincho" w:cs="Arial"/>
                <w:bCs w:val="0"/>
                <w:szCs w:val="24"/>
                <w:lang w:eastAsia="ja-JP"/>
              </w:rPr>
            </w:pPr>
          </w:p>
          <w:p w14:paraId="75F106B0" w14:textId="77777777" w:rsidR="00A32EE5" w:rsidRPr="00C32681" w:rsidRDefault="00A32EE5" w:rsidP="00A32EE5">
            <w:pPr>
              <w:rPr>
                <w:rFonts w:eastAsia="MS Mincho" w:cs="Arial"/>
                <w:bCs w:val="0"/>
                <w:szCs w:val="24"/>
                <w:lang w:eastAsia="ja-JP"/>
              </w:rPr>
            </w:pPr>
          </w:p>
          <w:p w14:paraId="3A9A7976" w14:textId="14CFAA6F" w:rsidR="00A32EE5" w:rsidRPr="004D4DB4" w:rsidRDefault="00B845FF" w:rsidP="00596485">
            <w:pPr>
              <w:pStyle w:val="Style7"/>
              <w:rPr>
                <w:color w:val="404040"/>
              </w:rPr>
            </w:pPr>
            <w:r w:rsidRPr="004D4DB4">
              <w:t xml:space="preserve"> </w:t>
            </w:r>
            <w:bookmarkStart w:id="11" w:name="_Toc407700541"/>
            <w:r w:rsidR="00A32EE5" w:rsidRPr="004D4DB4">
              <w:t>National/local context and evidence base</w:t>
            </w:r>
            <w:bookmarkEnd w:id="11"/>
          </w:p>
          <w:p w14:paraId="53327085" w14:textId="77777777" w:rsidR="00A32EE5" w:rsidRPr="00C32681" w:rsidRDefault="00A32EE5" w:rsidP="00A32EE5">
            <w:pPr>
              <w:rPr>
                <w:rFonts w:eastAsia="MS Mincho" w:cs="Arial"/>
                <w:bCs w:val="0"/>
                <w:color w:val="0070C0"/>
                <w:szCs w:val="24"/>
                <w:lang w:eastAsia="ja-JP"/>
              </w:rPr>
            </w:pPr>
          </w:p>
          <w:p w14:paraId="51137130" w14:textId="77777777" w:rsidR="00A32EE5" w:rsidRPr="00C32681" w:rsidRDefault="00A32EE5" w:rsidP="00A32EE5">
            <w:pPr>
              <w:rPr>
                <w:rFonts w:eastAsia="MS Mincho" w:cs="Arial"/>
                <w:bCs w:val="0"/>
                <w:color w:val="0070C0"/>
                <w:szCs w:val="24"/>
                <w:lang w:eastAsia="ja-JP"/>
              </w:rPr>
            </w:pPr>
            <w:r w:rsidRPr="00C32681">
              <w:rPr>
                <w:rFonts w:eastAsia="MS Mincho" w:cs="Arial"/>
                <w:bCs w:val="0"/>
                <w:szCs w:val="24"/>
                <w:lang w:eastAsia="ja-JP"/>
              </w:rPr>
              <w:t xml:space="preserve">There has been universal acknowledgment in policy over the past ten years of the challenges faced by children and young people in developing resilience and psychological wellbeing. For those children and young people with diagnosable mental health problems and their parents/carers and the agencies that support them, the challenges are greater. A number of disorders are persistent and will continue into adult life unless properly treated. It is known that 50% of lifetime mental illness (except dementia) begins by the age of 14 and 75% by age 18. Young people who are not in education, employment or training report particularly </w:t>
            </w:r>
            <w:r w:rsidRPr="00C32681">
              <w:rPr>
                <w:rFonts w:eastAsia="MS Mincho" w:cs="Arial"/>
                <w:bCs w:val="0"/>
                <w:szCs w:val="24"/>
                <w:lang w:eastAsia="ja-JP"/>
              </w:rPr>
              <w:lastRenderedPageBreak/>
              <w:t>low levels of happiness and self-esteem. The Macquarie Youth Index 2014 reported that 40% of jobless young people have faced symptoms of mental illness as a result of being out of work, and one-third of long-term unemployed young people have contemplated suicide. At the same time, effective treatments have been identified to improve the life chances of children and young people, and to minimise the impact on the long-term health of the population and economic cost to the public purse.</w:t>
            </w:r>
            <w:r w:rsidRPr="00C32681">
              <w:rPr>
                <w:rFonts w:eastAsia="MS Mincho" w:cs="Arial"/>
                <w:bCs w:val="0"/>
                <w:color w:val="0070C0"/>
                <w:szCs w:val="24"/>
                <w:vertAlign w:val="superscript"/>
                <w:lang w:eastAsia="ja-JP"/>
              </w:rPr>
              <w:footnoteReference w:id="2"/>
            </w:r>
            <w:r w:rsidRPr="00C32681">
              <w:rPr>
                <w:rFonts w:eastAsia="MS Mincho" w:cs="Arial"/>
                <w:bCs w:val="0"/>
                <w:color w:val="0070C0"/>
                <w:szCs w:val="24"/>
                <w:lang w:eastAsia="ja-JP"/>
              </w:rPr>
              <w:t xml:space="preserve">    </w:t>
            </w:r>
          </w:p>
          <w:p w14:paraId="71EA143A" w14:textId="77777777" w:rsidR="00A32EE5" w:rsidRPr="00C32681" w:rsidRDefault="00A32EE5" w:rsidP="00A32EE5">
            <w:pPr>
              <w:rPr>
                <w:rFonts w:eastAsia="MS Mincho" w:cs="Arial"/>
                <w:bCs w:val="0"/>
                <w:szCs w:val="24"/>
                <w:lang w:eastAsia="ja-JP"/>
              </w:rPr>
            </w:pPr>
          </w:p>
          <w:p w14:paraId="3C16F473" w14:textId="77777777" w:rsidR="00A32EE5" w:rsidRPr="00C32681" w:rsidRDefault="00A32EE5" w:rsidP="00A32EE5">
            <w:pPr>
              <w:spacing w:after="200"/>
              <w:rPr>
                <w:rFonts w:eastAsia="MS Mincho" w:cs="Arial"/>
                <w:bCs w:val="0"/>
                <w:color w:val="404040"/>
                <w:szCs w:val="24"/>
                <w:lang w:eastAsia="ja-JP"/>
              </w:rPr>
            </w:pPr>
            <w:r w:rsidRPr="00C32681">
              <w:rPr>
                <w:rFonts w:eastAsia="MS Mincho" w:cs="Arial"/>
                <w:bCs w:val="0"/>
                <w:szCs w:val="24"/>
                <w:lang w:eastAsia="ja-JP"/>
              </w:rPr>
              <w:t>Comprehensive support for children and young people with emotional and psychological problems or disorders is provided through a network of services, which include:</w:t>
            </w:r>
          </w:p>
          <w:p w14:paraId="57ACB186" w14:textId="77777777" w:rsidR="00A32EE5" w:rsidRPr="00C32681" w:rsidRDefault="00A32EE5" w:rsidP="00D635A7">
            <w:pPr>
              <w:numPr>
                <w:ilvl w:val="0"/>
                <w:numId w:val="15"/>
              </w:numPr>
              <w:spacing w:after="200"/>
              <w:rPr>
                <w:rFonts w:cs="Arial"/>
                <w:bCs w:val="0"/>
                <w:szCs w:val="24"/>
                <w:lang w:eastAsia="en-GB"/>
              </w:rPr>
            </w:pPr>
            <w:r w:rsidRPr="00C32681">
              <w:rPr>
                <w:rFonts w:cs="Arial"/>
                <w:bCs w:val="0"/>
                <w:szCs w:val="24"/>
                <w:lang w:eastAsia="en-GB"/>
              </w:rPr>
              <w:t>Universal services such as early years services and primary care (Tier 1 CAMHS)</w:t>
            </w:r>
          </w:p>
          <w:p w14:paraId="1723420A" w14:textId="77777777" w:rsidR="00A32EE5" w:rsidRPr="00C32681" w:rsidRDefault="00A32EE5" w:rsidP="00D635A7">
            <w:pPr>
              <w:numPr>
                <w:ilvl w:val="0"/>
                <w:numId w:val="15"/>
              </w:numPr>
              <w:spacing w:after="200"/>
              <w:rPr>
                <w:rFonts w:cs="Arial"/>
                <w:bCs w:val="0"/>
                <w:szCs w:val="24"/>
                <w:lang w:eastAsia="en-GB"/>
              </w:rPr>
            </w:pPr>
            <w:r w:rsidRPr="00C32681">
              <w:rPr>
                <w:rFonts w:cs="Arial"/>
                <w:bCs w:val="0"/>
                <w:szCs w:val="24"/>
                <w:lang w:eastAsia="en-GB"/>
              </w:rPr>
              <w:t>Targeted services such as youth offending teams, primary mental health workers, educational psychologists and school and voluntary/third sector providers counselling (including social care and education) (Tier 2 CAMHS)</w:t>
            </w:r>
          </w:p>
          <w:p w14:paraId="3EA943BD" w14:textId="77777777" w:rsidR="00A32EE5" w:rsidRPr="00C32681" w:rsidRDefault="00A32EE5" w:rsidP="00D635A7">
            <w:pPr>
              <w:numPr>
                <w:ilvl w:val="0"/>
                <w:numId w:val="15"/>
              </w:numPr>
              <w:spacing w:after="200"/>
              <w:rPr>
                <w:rFonts w:cs="Arial"/>
                <w:bCs w:val="0"/>
                <w:szCs w:val="24"/>
                <w:lang w:eastAsia="en-GB"/>
              </w:rPr>
            </w:pPr>
            <w:r w:rsidRPr="00C32681">
              <w:rPr>
                <w:rFonts w:cs="Arial"/>
                <w:bCs w:val="0"/>
                <w:szCs w:val="24"/>
                <w:lang w:eastAsia="en-GB"/>
              </w:rPr>
              <w:t>Specialist community multidisciplinary CAMHS teams (Tier 3 CAMHS)</w:t>
            </w:r>
          </w:p>
          <w:p w14:paraId="7E9875C9" w14:textId="77777777" w:rsidR="00A32EE5" w:rsidRPr="00C32681" w:rsidRDefault="00A32EE5" w:rsidP="00D635A7">
            <w:pPr>
              <w:numPr>
                <w:ilvl w:val="0"/>
                <w:numId w:val="15"/>
              </w:numPr>
              <w:spacing w:after="200"/>
              <w:rPr>
                <w:rFonts w:cs="Arial"/>
                <w:bCs w:val="0"/>
                <w:szCs w:val="24"/>
                <w:lang w:eastAsia="en-GB"/>
              </w:rPr>
            </w:pPr>
            <w:r w:rsidRPr="00C32681">
              <w:rPr>
                <w:rFonts w:cs="Arial"/>
                <w:bCs w:val="0"/>
                <w:szCs w:val="24"/>
                <w:lang w:eastAsia="en-GB"/>
              </w:rPr>
              <w:t>Highly specialist services such as inpatient services and much specialised outpatient services (Tier 4 CAMHS).</w:t>
            </w:r>
          </w:p>
          <w:p w14:paraId="39EB8ED7" w14:textId="77777777" w:rsidR="00A32EE5" w:rsidRPr="00C32681" w:rsidRDefault="00A32EE5" w:rsidP="00A32EE5">
            <w:pPr>
              <w:rPr>
                <w:rFonts w:eastAsia="MS Mincho" w:cs="Arial"/>
                <w:bCs w:val="0"/>
                <w:szCs w:val="24"/>
                <w:lang w:eastAsia="ja-JP"/>
              </w:rPr>
            </w:pPr>
          </w:p>
          <w:p w14:paraId="1CD39A76"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These services are not provided exclusively by the NHS. </w:t>
            </w:r>
          </w:p>
          <w:p w14:paraId="7CD957DC" w14:textId="77777777" w:rsidR="00A32EE5" w:rsidRPr="00C32681" w:rsidRDefault="00A32EE5" w:rsidP="00A32EE5">
            <w:pPr>
              <w:rPr>
                <w:rFonts w:eastAsia="MS Mincho" w:cs="Arial"/>
                <w:bCs w:val="0"/>
                <w:color w:val="0070C0"/>
                <w:szCs w:val="24"/>
                <w:lang w:eastAsia="ja-JP"/>
              </w:rPr>
            </w:pPr>
          </w:p>
          <w:p w14:paraId="390C9F90" w14:textId="3C815030"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As children and young people’s emotional wellbeing and mental health affect all aspects </w:t>
            </w:r>
            <w:r w:rsidR="00E04F54" w:rsidRPr="00C32681">
              <w:rPr>
                <w:rFonts w:eastAsia="MS Mincho" w:cs="Arial"/>
                <w:bCs w:val="0"/>
                <w:szCs w:val="24"/>
                <w:lang w:eastAsia="ja-JP"/>
              </w:rPr>
              <w:t xml:space="preserve">of their lives, no one service </w:t>
            </w:r>
            <w:r w:rsidRPr="00C32681">
              <w:rPr>
                <w:rFonts w:eastAsia="MS Mincho" w:cs="Arial"/>
                <w:bCs w:val="0"/>
                <w:szCs w:val="24"/>
                <w:lang w:eastAsia="ja-JP"/>
              </w:rPr>
              <w:t xml:space="preserve">alone will be able to meet their needs.   There is a duty of cooperation placed on commissioners and services to work together to the benefit of children and young people.    The multiagency nature of CAMHS will require   a multi-agency approach to commissioning is required. Changes in one agency or one part of the system can affect demand and delivery in another. This interdependency can create risks if not properly considered but also brings with it the possibility of agencies working together to meet the needs of the populations they serve and to achieve wider system efficiencies. Services should work together in integrated ways to ensure appropriate communication and transitions.  </w:t>
            </w:r>
          </w:p>
          <w:p w14:paraId="34522EE8" w14:textId="77777777" w:rsidR="00A32EE5" w:rsidRPr="00C32681" w:rsidRDefault="00A32EE5" w:rsidP="00A32EE5">
            <w:pPr>
              <w:rPr>
                <w:rFonts w:eastAsia="MS Mincho" w:cs="Arial"/>
                <w:bCs w:val="0"/>
                <w:szCs w:val="24"/>
                <w:lang w:eastAsia="ja-JP"/>
              </w:rPr>
            </w:pPr>
          </w:p>
          <w:p w14:paraId="4FDE3AB8" w14:textId="77777777" w:rsidR="00A32EE5" w:rsidRPr="00C32681" w:rsidRDefault="00A32EE5" w:rsidP="00A32EE5">
            <w:pPr>
              <w:spacing w:after="200"/>
              <w:rPr>
                <w:rFonts w:eastAsia="MS Mincho" w:cs="Arial"/>
                <w:bCs w:val="0"/>
                <w:color w:val="404040"/>
                <w:szCs w:val="24"/>
                <w:lang w:eastAsia="ja-JP"/>
              </w:rPr>
            </w:pPr>
            <w:r w:rsidRPr="00C32681">
              <w:rPr>
                <w:rFonts w:eastAsia="MS Mincho" w:cs="Arial"/>
                <w:bCs w:val="0"/>
                <w:szCs w:val="24"/>
                <w:lang w:eastAsia="ja-JP"/>
              </w:rPr>
              <w:t xml:space="preserve">This specification should therefore be linked to other specifications within the local area. For example (this is not an exhaustive list): </w:t>
            </w:r>
          </w:p>
          <w:p w14:paraId="1B7F86C7"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Public Health</w:t>
            </w:r>
          </w:p>
          <w:p w14:paraId="06624348"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 xml:space="preserve">Health Education </w:t>
            </w:r>
          </w:p>
          <w:p w14:paraId="02BBE379"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CAMHS highly specialist services (Tier 4 CAMHS)</w:t>
            </w:r>
          </w:p>
          <w:p w14:paraId="7D1242EA"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lastRenderedPageBreak/>
              <w:t xml:space="preserve">Health Visiting </w:t>
            </w:r>
          </w:p>
          <w:p w14:paraId="409E006C"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School Nursing</w:t>
            </w:r>
          </w:p>
          <w:p w14:paraId="088311EB"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 xml:space="preserve">Community Child Health </w:t>
            </w:r>
          </w:p>
          <w:p w14:paraId="27532051"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Acute Paediatrics</w:t>
            </w:r>
          </w:p>
          <w:p w14:paraId="3B0B82E4"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Accident and Emergency Services</w:t>
            </w:r>
          </w:p>
          <w:p w14:paraId="43A938E6"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 xml:space="preserve">Perinatal Mental Health Services </w:t>
            </w:r>
          </w:p>
          <w:p w14:paraId="4DF8A1C0"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 xml:space="preserve">Adult Mental Health services </w:t>
            </w:r>
          </w:p>
          <w:p w14:paraId="5662268E"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Workforce planning and education of staff.</w:t>
            </w:r>
          </w:p>
          <w:p w14:paraId="0E6DED55" w14:textId="77777777" w:rsidR="00A32EE5" w:rsidRPr="00596485" w:rsidRDefault="00A32EE5" w:rsidP="00A32EE5">
            <w:pPr>
              <w:rPr>
                <w:rFonts w:eastAsia="MS Mincho" w:cs="Arial"/>
                <w:bCs w:val="0"/>
                <w:color w:val="0072C6" w:themeColor="text2"/>
                <w:szCs w:val="24"/>
                <w:lang w:eastAsia="ja-JP"/>
              </w:rPr>
            </w:pPr>
          </w:p>
          <w:p w14:paraId="2A367DE4" w14:textId="77777777" w:rsidR="00A32EE5" w:rsidRPr="00596485" w:rsidRDefault="00A32EE5" w:rsidP="00A32EE5">
            <w:pPr>
              <w:spacing w:after="200"/>
              <w:rPr>
                <w:rFonts w:eastAsia="MS Mincho" w:cs="Arial"/>
                <w:bCs w:val="0"/>
                <w:color w:val="0072C6" w:themeColor="text2"/>
                <w:szCs w:val="24"/>
                <w:lang w:eastAsia="ja-JP"/>
              </w:rPr>
            </w:pPr>
            <w:r w:rsidRPr="00596485">
              <w:rPr>
                <w:rFonts w:eastAsia="MS Mincho" w:cs="Arial"/>
                <w:bCs w:val="0"/>
                <w:color w:val="0072C6" w:themeColor="text2"/>
                <w:szCs w:val="24"/>
                <w:lang w:eastAsia="ja-JP"/>
              </w:rPr>
              <w:t xml:space="preserve">Also consider: </w:t>
            </w:r>
          </w:p>
          <w:p w14:paraId="07886D85" w14:textId="77777777" w:rsidR="00A32EE5" w:rsidRPr="00596485" w:rsidRDefault="00A32EE5" w:rsidP="00D635A7">
            <w:pPr>
              <w:numPr>
                <w:ilvl w:val="0"/>
                <w:numId w:val="9"/>
              </w:numPr>
              <w:spacing w:after="200"/>
              <w:rPr>
                <w:rFonts w:cs="Arial"/>
                <w:bCs w:val="0"/>
                <w:color w:val="0072C6" w:themeColor="text2"/>
                <w:szCs w:val="24"/>
                <w:lang w:eastAsia="en-GB"/>
              </w:rPr>
            </w:pPr>
            <w:r w:rsidRPr="00596485">
              <w:rPr>
                <w:rFonts w:cs="Arial"/>
                <w:bCs w:val="0"/>
                <w:color w:val="0072C6" w:themeColor="text2"/>
                <w:szCs w:val="24"/>
                <w:lang w:eastAsia="en-GB"/>
              </w:rPr>
              <w:t xml:space="preserve">Local guidance which may impact on CAMHS, for example, </w:t>
            </w:r>
            <w:proofErr w:type="gramStart"/>
            <w:r w:rsidRPr="00596485">
              <w:rPr>
                <w:rFonts w:cs="Arial"/>
                <w:bCs w:val="0"/>
                <w:i/>
                <w:color w:val="0072C6" w:themeColor="text2"/>
                <w:szCs w:val="24"/>
                <w:lang w:eastAsia="en-GB"/>
              </w:rPr>
              <w:t>Looked</w:t>
            </w:r>
            <w:proofErr w:type="gramEnd"/>
            <w:r w:rsidRPr="00596485">
              <w:rPr>
                <w:rFonts w:cs="Arial"/>
                <w:bCs w:val="0"/>
                <w:i/>
                <w:color w:val="0072C6" w:themeColor="text2"/>
                <w:szCs w:val="24"/>
                <w:lang w:eastAsia="en-GB"/>
              </w:rPr>
              <w:t xml:space="preserve"> After Children </w:t>
            </w:r>
            <w:r w:rsidRPr="00596485">
              <w:rPr>
                <w:rFonts w:cs="Arial"/>
                <w:bCs w:val="0"/>
                <w:color w:val="0072C6" w:themeColor="text2"/>
                <w:szCs w:val="24"/>
                <w:lang w:eastAsia="en-GB"/>
              </w:rPr>
              <w:t xml:space="preserve">Guidance. </w:t>
            </w:r>
          </w:p>
          <w:p w14:paraId="17DE4B0E" w14:textId="77777777" w:rsidR="00A32EE5" w:rsidRPr="00596485" w:rsidRDefault="00A32EE5" w:rsidP="00D635A7">
            <w:pPr>
              <w:numPr>
                <w:ilvl w:val="0"/>
                <w:numId w:val="9"/>
              </w:numPr>
              <w:spacing w:after="200"/>
              <w:rPr>
                <w:rFonts w:cs="Arial"/>
                <w:bCs w:val="0"/>
                <w:color w:val="0072C6" w:themeColor="text2"/>
                <w:szCs w:val="24"/>
                <w:lang w:eastAsia="en-GB"/>
              </w:rPr>
            </w:pPr>
            <w:r w:rsidRPr="00596485">
              <w:rPr>
                <w:rFonts w:cs="Arial"/>
                <w:bCs w:val="0"/>
                <w:color w:val="0072C6" w:themeColor="text2"/>
                <w:szCs w:val="24"/>
                <w:lang w:eastAsia="en-GB"/>
              </w:rPr>
              <w:t xml:space="preserve">Linking with children’s partnership arrangements, the duty of cooperation and joint commissioning arrangements for wider children’s services </w:t>
            </w:r>
          </w:p>
          <w:p w14:paraId="5794FA03" w14:textId="77777777" w:rsidR="00D635A7" w:rsidRPr="00C32681" w:rsidRDefault="00D635A7" w:rsidP="00A32EE5">
            <w:pPr>
              <w:rPr>
                <w:rFonts w:eastAsia="MS Mincho" w:cs="Arial"/>
                <w:bCs w:val="0"/>
                <w:szCs w:val="24"/>
                <w:lang w:eastAsia="ja-JP"/>
              </w:rPr>
            </w:pPr>
          </w:p>
          <w:p w14:paraId="72DD5788"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It is important that children and young people, however they first present with difficulties, are supported by professionals to receive appropriate help and support as soon as possible. This specification details local integrated, multi-agency care pathways that enable the delivery of effective, accessible, holistic evidence-based care.</w:t>
            </w:r>
          </w:p>
          <w:p w14:paraId="3073F591" w14:textId="77777777" w:rsidR="00A32EE5" w:rsidRPr="00C32681" w:rsidRDefault="00A32EE5" w:rsidP="00A32EE5">
            <w:pPr>
              <w:spacing w:after="200"/>
              <w:rPr>
                <w:rFonts w:eastAsia="MS Mincho" w:cs="Arial"/>
                <w:b/>
                <w:bCs w:val="0"/>
                <w:color w:val="0070C0"/>
                <w:szCs w:val="24"/>
                <w:lang w:eastAsia="ja-JP"/>
              </w:rPr>
            </w:pPr>
          </w:p>
          <w:p w14:paraId="6BA08A93" w14:textId="77777777" w:rsidR="00A32EE5" w:rsidRPr="00C32681" w:rsidRDefault="00A32EE5" w:rsidP="00A32EE5">
            <w:pPr>
              <w:rPr>
                <w:rFonts w:eastAsia="MS Mincho" w:cs="Arial"/>
                <w:b/>
                <w:bCs w:val="0"/>
                <w:szCs w:val="24"/>
                <w:lang w:eastAsia="ja-JP"/>
              </w:rPr>
            </w:pPr>
            <w:r w:rsidRPr="00C32681">
              <w:rPr>
                <w:rFonts w:eastAsia="MS Mincho" w:cs="Arial"/>
                <w:b/>
                <w:bCs w:val="0"/>
                <w:szCs w:val="24"/>
                <w:lang w:eastAsia="ja-JP"/>
              </w:rPr>
              <w:t>What children, young people and parents/carers tell us they want from CAMHS and other stakeholders</w:t>
            </w:r>
          </w:p>
          <w:p w14:paraId="08F10D83" w14:textId="77777777" w:rsidR="00A32EE5" w:rsidRPr="00C32681" w:rsidRDefault="00A32EE5" w:rsidP="00A32EE5">
            <w:pPr>
              <w:rPr>
                <w:rFonts w:eastAsia="MS Mincho" w:cs="Arial"/>
                <w:bCs w:val="0"/>
                <w:color w:val="0070C0"/>
                <w:szCs w:val="24"/>
                <w:lang w:eastAsia="ja-JP"/>
              </w:rPr>
            </w:pPr>
          </w:p>
          <w:bookmarkStart w:id="12" w:name="Del_with_del_well"/>
          <w:p w14:paraId="22A0017B" w14:textId="0DEF073E" w:rsidR="00A32EE5" w:rsidRPr="00596485" w:rsidRDefault="00D376AE" w:rsidP="00D635A7">
            <w:pPr>
              <w:numPr>
                <w:ilvl w:val="0"/>
                <w:numId w:val="6"/>
              </w:numPr>
              <w:spacing w:after="200"/>
              <w:rPr>
                <w:rFonts w:cs="Arial"/>
                <w:bCs w:val="0"/>
                <w:color w:val="0072C6" w:themeColor="text2"/>
                <w:szCs w:val="24"/>
                <w:lang w:eastAsia="en-GB"/>
              </w:rPr>
            </w:pPr>
            <w:r>
              <w:rPr>
                <w:rFonts w:cs="Arial"/>
                <w:bCs w:val="0"/>
                <w:color w:val="0072C6" w:themeColor="text2"/>
                <w:szCs w:val="24"/>
                <w:lang w:eastAsia="en-GB"/>
              </w:rPr>
              <w:fldChar w:fldCharType="begin"/>
            </w:r>
            <w:r w:rsidR="005E1A44">
              <w:rPr>
                <w:rFonts w:cs="Arial"/>
                <w:bCs w:val="0"/>
                <w:color w:val="0072C6" w:themeColor="text2"/>
                <w:szCs w:val="24"/>
                <w:lang w:eastAsia="en-GB"/>
              </w:rPr>
              <w:instrText>HYPERLINK "http://www.england.nhs.uk/wp-content/uploads/2014/12/delvr-with-delvrng-well.pdf"</w:instrText>
            </w:r>
            <w:r>
              <w:rPr>
                <w:rFonts w:cs="Arial"/>
                <w:bCs w:val="0"/>
                <w:color w:val="0072C6" w:themeColor="text2"/>
                <w:szCs w:val="24"/>
                <w:lang w:eastAsia="en-GB"/>
              </w:rPr>
              <w:fldChar w:fldCharType="separate"/>
            </w:r>
            <w:r w:rsidR="00A32EE5" w:rsidRPr="00D376AE">
              <w:rPr>
                <w:rStyle w:val="Hyperlink"/>
                <w:rFonts w:cs="Arial"/>
                <w:bCs w:val="0"/>
                <w:szCs w:val="24"/>
                <w:lang w:eastAsia="en-GB"/>
              </w:rPr>
              <w:t>Delivering With and Delivering Well</w:t>
            </w:r>
            <w:r>
              <w:rPr>
                <w:rFonts w:cs="Arial"/>
                <w:bCs w:val="0"/>
                <w:color w:val="0072C6" w:themeColor="text2"/>
                <w:szCs w:val="24"/>
                <w:lang w:eastAsia="en-GB"/>
              </w:rPr>
              <w:fldChar w:fldCharType="end"/>
            </w:r>
            <w:r w:rsidR="00EC7A4C">
              <w:rPr>
                <w:rStyle w:val="FootnoteReference"/>
                <w:rFonts w:cs="Arial"/>
                <w:bCs w:val="0"/>
                <w:color w:val="0072C6" w:themeColor="text2"/>
                <w:szCs w:val="24"/>
                <w:lang w:eastAsia="en-GB"/>
              </w:rPr>
              <w:footnoteReference w:id="3"/>
            </w:r>
            <w:r w:rsidR="00C8342D" w:rsidRPr="00596485">
              <w:rPr>
                <w:rFonts w:cs="Arial"/>
                <w:bCs w:val="0"/>
                <w:color w:val="0072C6" w:themeColor="text2"/>
                <w:szCs w:val="24"/>
                <w:lang w:eastAsia="en-GB"/>
              </w:rPr>
              <w:t xml:space="preserve"> </w:t>
            </w:r>
            <w:bookmarkEnd w:id="12"/>
            <w:r w:rsidR="00A32EE5" w:rsidRPr="00596485">
              <w:rPr>
                <w:rFonts w:cs="Arial"/>
                <w:bCs w:val="0"/>
                <w:color w:val="0072C6" w:themeColor="text2"/>
                <w:szCs w:val="24"/>
                <w:lang w:eastAsia="en-GB"/>
              </w:rPr>
              <w:t xml:space="preserve">sets out standards created using previous consultations with children, young people and families  </w:t>
            </w:r>
          </w:p>
          <w:p w14:paraId="6F658992" w14:textId="77777777" w:rsidR="00A32EE5" w:rsidRPr="00596485" w:rsidRDefault="00A32EE5" w:rsidP="00D635A7">
            <w:pPr>
              <w:numPr>
                <w:ilvl w:val="0"/>
                <w:numId w:val="6"/>
              </w:numPr>
              <w:spacing w:after="200"/>
              <w:rPr>
                <w:rFonts w:cs="Arial"/>
                <w:bCs w:val="0"/>
                <w:color w:val="0072C6" w:themeColor="text2"/>
                <w:szCs w:val="24"/>
                <w:lang w:eastAsia="en-GB"/>
              </w:rPr>
            </w:pPr>
            <w:r w:rsidRPr="00596485">
              <w:rPr>
                <w:rFonts w:cs="Arial"/>
                <w:bCs w:val="0"/>
                <w:color w:val="0072C6" w:themeColor="text2"/>
                <w:szCs w:val="24"/>
                <w:lang w:eastAsia="en-GB"/>
              </w:rPr>
              <w:t xml:space="preserve">Insert results of local views and surveys of the views of children, young people and parents/carers.  </w:t>
            </w:r>
          </w:p>
          <w:p w14:paraId="483927F1" w14:textId="77777777" w:rsidR="00A32EE5" w:rsidRPr="00C32681" w:rsidRDefault="00A32EE5" w:rsidP="00A32EE5">
            <w:pPr>
              <w:rPr>
                <w:rFonts w:eastAsia="MS Mincho" w:cs="Arial"/>
                <w:b/>
                <w:bCs w:val="0"/>
                <w:szCs w:val="24"/>
                <w:lang w:eastAsia="ja-JP"/>
              </w:rPr>
            </w:pPr>
            <w:r w:rsidRPr="00C32681">
              <w:rPr>
                <w:rFonts w:eastAsia="MS Mincho" w:cs="Arial"/>
                <w:b/>
                <w:bCs w:val="0"/>
                <w:szCs w:val="24"/>
                <w:lang w:eastAsia="ja-JP"/>
              </w:rPr>
              <w:t xml:space="preserve">Financial cost of child and adolescent mental health problems </w:t>
            </w:r>
          </w:p>
          <w:p w14:paraId="53BE2B75" w14:textId="77777777" w:rsidR="00A32EE5" w:rsidRPr="00C32681" w:rsidRDefault="00A32EE5" w:rsidP="00A32EE5">
            <w:pPr>
              <w:rPr>
                <w:rFonts w:eastAsia="MS Mincho" w:cs="Arial"/>
                <w:b/>
                <w:bCs w:val="0"/>
                <w:szCs w:val="24"/>
                <w:lang w:eastAsia="ja-JP"/>
              </w:rPr>
            </w:pPr>
          </w:p>
          <w:p w14:paraId="4195F85A" w14:textId="77777777" w:rsidR="00A32EE5" w:rsidRPr="00C32681" w:rsidRDefault="00A32EE5" w:rsidP="00A32EE5">
            <w:pPr>
              <w:spacing w:after="200"/>
              <w:rPr>
                <w:rFonts w:eastAsia="MS Mincho" w:cs="Arial"/>
                <w:bCs w:val="0"/>
                <w:color w:val="404040"/>
                <w:szCs w:val="24"/>
                <w:lang w:eastAsia="ja-JP"/>
              </w:rPr>
            </w:pPr>
            <w:r w:rsidRPr="00C32681">
              <w:rPr>
                <w:rFonts w:eastAsia="MS Mincho" w:cs="Arial"/>
                <w:bCs w:val="0"/>
                <w:szCs w:val="24"/>
                <w:lang w:eastAsia="ja-JP"/>
              </w:rPr>
              <w:t xml:space="preserve">The costs incurred to the public purse of not treating children and young people early in their lives are considerable. For example: </w:t>
            </w:r>
          </w:p>
          <w:p w14:paraId="31656E29" w14:textId="7A8148E2" w:rsidR="00A32EE5" w:rsidRPr="00C32681" w:rsidRDefault="00A32EE5" w:rsidP="00D635A7">
            <w:pPr>
              <w:numPr>
                <w:ilvl w:val="0"/>
                <w:numId w:val="16"/>
              </w:numPr>
              <w:spacing w:after="200"/>
              <w:rPr>
                <w:rFonts w:cs="Arial"/>
                <w:bCs w:val="0"/>
                <w:szCs w:val="24"/>
                <w:lang w:eastAsia="en-GB"/>
              </w:rPr>
            </w:pPr>
            <w:r w:rsidRPr="00C32681">
              <w:rPr>
                <w:rFonts w:cs="Arial"/>
                <w:bCs w:val="0"/>
                <w:szCs w:val="24"/>
                <w:lang w:eastAsia="en-GB"/>
              </w:rPr>
              <w:t xml:space="preserve">Mental health problems in children and young people are associated with excess costs estimated at between £11,030 and £59,130 annually per child. These costs fall to a variety of agencies (e.g. education, social services and </w:t>
            </w:r>
            <w:r w:rsidRPr="00C32681">
              <w:rPr>
                <w:rFonts w:cs="Arial"/>
                <w:bCs w:val="0"/>
                <w:szCs w:val="24"/>
                <w:lang w:eastAsia="en-GB"/>
              </w:rPr>
              <w:lastRenderedPageBreak/>
              <w:t xml:space="preserve">youth justice) and also include the direct costs to the family of the child’s illness. </w:t>
            </w:r>
            <w:r w:rsidR="004E4C07" w:rsidRPr="00C32681">
              <w:rPr>
                <w:rStyle w:val="FootnoteReference"/>
                <w:rFonts w:cs="Arial"/>
                <w:bCs w:val="0"/>
                <w:szCs w:val="24"/>
                <w:lang w:eastAsia="en-GB"/>
              </w:rPr>
              <w:footnoteReference w:id="4"/>
            </w:r>
          </w:p>
          <w:p w14:paraId="1B3FF017" w14:textId="47F55D3A" w:rsidR="00A32EE5" w:rsidRPr="00C32681" w:rsidRDefault="00A32EE5" w:rsidP="00D635A7">
            <w:pPr>
              <w:numPr>
                <w:ilvl w:val="0"/>
                <w:numId w:val="16"/>
              </w:numPr>
              <w:spacing w:after="200"/>
              <w:rPr>
                <w:rFonts w:cs="Arial"/>
                <w:bCs w:val="0"/>
                <w:szCs w:val="24"/>
                <w:lang w:eastAsia="en-GB"/>
              </w:rPr>
            </w:pPr>
            <w:r w:rsidRPr="00C32681">
              <w:rPr>
                <w:rFonts w:cs="Arial"/>
                <w:bCs w:val="0"/>
                <w:szCs w:val="24"/>
                <w:lang w:eastAsia="en-GB"/>
              </w:rPr>
              <w:t>There are clinically proven and cost-effective interventions. Taking conduct disorder as an example, potential life-long savings from each case prevented through early intervention have been estimated at £150,000 for severe conduct problems and £75,000 for moderate conduct problems.</w:t>
            </w:r>
            <w:r w:rsidR="004E4C07" w:rsidRPr="00C32681">
              <w:rPr>
                <w:rStyle w:val="FootnoteReference"/>
                <w:rFonts w:cs="Arial"/>
                <w:bCs w:val="0"/>
                <w:szCs w:val="24"/>
                <w:lang w:eastAsia="en-GB"/>
              </w:rPr>
              <w:footnoteReference w:id="5"/>
            </w:r>
          </w:p>
          <w:p w14:paraId="7EEA69FC" w14:textId="77777777" w:rsidR="00A32EE5" w:rsidRPr="00C32681" w:rsidRDefault="00A32EE5" w:rsidP="00D635A7">
            <w:pPr>
              <w:numPr>
                <w:ilvl w:val="0"/>
                <w:numId w:val="16"/>
              </w:numPr>
              <w:spacing w:after="200"/>
              <w:rPr>
                <w:rFonts w:cs="Arial"/>
                <w:bCs w:val="0"/>
                <w:szCs w:val="24"/>
                <w:lang w:eastAsia="en-GB"/>
              </w:rPr>
            </w:pPr>
            <w:r w:rsidRPr="00C32681">
              <w:rPr>
                <w:rFonts w:cs="Arial"/>
                <w:bCs w:val="0"/>
                <w:szCs w:val="24"/>
                <w:lang w:eastAsia="en-GB"/>
              </w:rPr>
              <w:t>The costs of providing safe and effective interventions associated with supporting children and young people in the community with crisis support or outreach can be considerably less than those associated with inpatient care.</w:t>
            </w:r>
          </w:p>
          <w:p w14:paraId="101876C7" w14:textId="045DE654" w:rsidR="00A32EE5" w:rsidRPr="00EA2A6F" w:rsidRDefault="00A32EE5" w:rsidP="00EA2A6F">
            <w:pPr>
              <w:rPr>
                <w:b/>
                <w:color w:val="0072C6" w:themeColor="text2"/>
              </w:rPr>
            </w:pPr>
            <w:r w:rsidRPr="00EA2A6F">
              <w:rPr>
                <w:b/>
                <w:color w:val="0072C6" w:themeColor="text2"/>
              </w:rPr>
              <w:t>Insert local information to include populati</w:t>
            </w:r>
            <w:r w:rsidR="004D4DB4" w:rsidRPr="00EA2A6F">
              <w:rPr>
                <w:b/>
                <w:color w:val="0072C6" w:themeColor="text2"/>
              </w:rPr>
              <w:t xml:space="preserve">on of children and young people </w:t>
            </w:r>
            <w:r w:rsidRPr="00EA2A6F">
              <w:rPr>
                <w:b/>
                <w:color w:val="0072C6" w:themeColor="text2"/>
              </w:rPr>
              <w:t xml:space="preserve">according to age range of the specification  </w:t>
            </w:r>
          </w:p>
          <w:p w14:paraId="126FA28A" w14:textId="77777777" w:rsidR="003C22CF" w:rsidRPr="00C32681" w:rsidRDefault="003C22CF" w:rsidP="00A32EE5">
            <w:pPr>
              <w:rPr>
                <w:rFonts w:eastAsia="MS Mincho" w:cs="Arial"/>
                <w:b/>
                <w:bCs w:val="0"/>
                <w:color w:val="F79646"/>
                <w:szCs w:val="24"/>
                <w:lang w:eastAsia="ja-JP"/>
              </w:rPr>
            </w:pPr>
          </w:p>
          <w:p w14:paraId="1591772E" w14:textId="77777777" w:rsidR="00A32EE5" w:rsidRPr="00C32681" w:rsidRDefault="00A32EE5" w:rsidP="00A32EE5">
            <w:pPr>
              <w:rPr>
                <w:rFonts w:eastAsia="MS Mincho" w:cs="Arial"/>
                <w:b/>
                <w:bCs w:val="0"/>
                <w:color w:val="F79646"/>
                <w:szCs w:val="24"/>
                <w:lang w:eastAsia="ja-JP"/>
              </w:rPr>
            </w:pPr>
          </w:p>
          <w:p w14:paraId="0895E3C0" w14:textId="77777777" w:rsidR="00A32EE5" w:rsidRPr="003C22CF" w:rsidRDefault="00A32EE5" w:rsidP="00A32EE5">
            <w:pPr>
              <w:spacing w:after="200"/>
              <w:rPr>
                <w:rFonts w:eastAsia="MS Mincho" w:cs="Arial"/>
                <w:bCs w:val="0"/>
                <w:color w:val="0072C6" w:themeColor="text2"/>
                <w:szCs w:val="24"/>
                <w:lang w:eastAsia="ja-JP"/>
              </w:rPr>
            </w:pPr>
            <w:r w:rsidRPr="003C22CF">
              <w:rPr>
                <w:rFonts w:eastAsia="MS Mincho" w:cs="Arial"/>
                <w:bCs w:val="0"/>
                <w:color w:val="0072C6" w:themeColor="text2"/>
                <w:szCs w:val="24"/>
                <w:lang w:eastAsia="ja-JP"/>
              </w:rPr>
              <w:t xml:space="preserve">The figures should be adjusted for deprivation or other locally agreed benchmarking formats, for example:  </w:t>
            </w:r>
          </w:p>
          <w:p w14:paraId="794EED86" w14:textId="77777777" w:rsidR="00A32EE5" w:rsidRPr="003C22CF" w:rsidRDefault="00A32EE5" w:rsidP="00D635A7">
            <w:pPr>
              <w:numPr>
                <w:ilvl w:val="0"/>
                <w:numId w:val="6"/>
              </w:numPr>
              <w:spacing w:after="200"/>
              <w:rPr>
                <w:rFonts w:cs="Arial"/>
                <w:bCs w:val="0"/>
                <w:color w:val="0072C6" w:themeColor="text2"/>
                <w:szCs w:val="24"/>
                <w:lang w:eastAsia="en-GB"/>
              </w:rPr>
            </w:pPr>
            <w:r w:rsidRPr="003C22CF">
              <w:rPr>
                <w:rFonts w:cs="Arial"/>
                <w:bCs w:val="0"/>
                <w:color w:val="0072C6" w:themeColor="text2"/>
                <w:szCs w:val="24"/>
                <w:lang w:eastAsia="en-GB"/>
              </w:rPr>
              <w:t>Estimated number of children/young people with mental health problems and conditions</w:t>
            </w:r>
          </w:p>
          <w:p w14:paraId="63FB3765" w14:textId="77777777" w:rsidR="00A32EE5" w:rsidRPr="003C22CF" w:rsidRDefault="00A32EE5" w:rsidP="00D635A7">
            <w:pPr>
              <w:numPr>
                <w:ilvl w:val="0"/>
                <w:numId w:val="6"/>
              </w:numPr>
              <w:spacing w:after="200"/>
              <w:rPr>
                <w:rFonts w:cs="Arial"/>
                <w:bCs w:val="0"/>
                <w:color w:val="0072C6" w:themeColor="text2"/>
                <w:szCs w:val="24"/>
                <w:lang w:eastAsia="en-GB"/>
              </w:rPr>
            </w:pPr>
            <w:r w:rsidRPr="003C22CF">
              <w:rPr>
                <w:rFonts w:cs="Arial"/>
                <w:bCs w:val="0"/>
                <w:color w:val="0072C6" w:themeColor="text2"/>
                <w:szCs w:val="24"/>
                <w:lang w:eastAsia="en-GB"/>
              </w:rPr>
              <w:t>Estimated need for CAMHS</w:t>
            </w:r>
          </w:p>
          <w:p w14:paraId="37891880" w14:textId="77777777" w:rsidR="00A32EE5" w:rsidRPr="003C22CF" w:rsidRDefault="00A32EE5" w:rsidP="00D635A7">
            <w:pPr>
              <w:numPr>
                <w:ilvl w:val="0"/>
                <w:numId w:val="6"/>
              </w:numPr>
              <w:spacing w:after="200"/>
              <w:rPr>
                <w:rFonts w:cs="Arial"/>
                <w:bCs w:val="0"/>
                <w:color w:val="0072C6" w:themeColor="text2"/>
                <w:szCs w:val="24"/>
                <w:lang w:eastAsia="en-GB"/>
              </w:rPr>
            </w:pPr>
            <w:r w:rsidRPr="003C22CF">
              <w:rPr>
                <w:rFonts w:cs="Arial"/>
                <w:bCs w:val="0"/>
                <w:color w:val="0072C6" w:themeColor="text2"/>
                <w:szCs w:val="24"/>
                <w:lang w:eastAsia="en-GB"/>
              </w:rPr>
              <w:t xml:space="preserve">Vulnerable groups – see Section 3.2, </w:t>
            </w:r>
            <w:r w:rsidRPr="003C22CF">
              <w:rPr>
                <w:rFonts w:cs="Arial"/>
                <w:bCs w:val="0"/>
                <w:i/>
                <w:color w:val="0072C6" w:themeColor="text2"/>
                <w:szCs w:val="24"/>
                <w:lang w:eastAsia="en-GB"/>
              </w:rPr>
              <w:t>Continuing Care and Assessment</w:t>
            </w:r>
            <w:r w:rsidRPr="003C22CF">
              <w:rPr>
                <w:rFonts w:cs="Arial"/>
                <w:bCs w:val="0"/>
                <w:color w:val="0072C6" w:themeColor="text2"/>
                <w:szCs w:val="24"/>
                <w:lang w:eastAsia="en-GB"/>
              </w:rPr>
              <w:t xml:space="preserve">, for example groups, </w:t>
            </w:r>
          </w:p>
          <w:p w14:paraId="6E9C4E8B" w14:textId="77777777" w:rsidR="00A32EE5" w:rsidRDefault="00A32EE5" w:rsidP="00A32EE5">
            <w:pPr>
              <w:rPr>
                <w:rFonts w:eastAsia="MS Mincho" w:cs="Arial"/>
                <w:b/>
                <w:bCs w:val="0"/>
                <w:color w:val="0070C0"/>
                <w:szCs w:val="24"/>
                <w:lang w:eastAsia="ja-JP"/>
              </w:rPr>
            </w:pPr>
          </w:p>
          <w:p w14:paraId="09EE34E3" w14:textId="77777777" w:rsidR="003C22CF" w:rsidRPr="00C32681" w:rsidRDefault="003C22CF" w:rsidP="00A32EE5">
            <w:pPr>
              <w:rPr>
                <w:rFonts w:eastAsia="MS Mincho" w:cs="Arial"/>
                <w:b/>
                <w:bCs w:val="0"/>
                <w:color w:val="0070C0"/>
                <w:szCs w:val="24"/>
                <w:lang w:eastAsia="ja-JP"/>
              </w:rPr>
            </w:pPr>
          </w:p>
          <w:p w14:paraId="7D7E2A78" w14:textId="19A752AE" w:rsidR="00A32EE5" w:rsidRPr="00596485" w:rsidRDefault="00A32EE5" w:rsidP="00596485">
            <w:pPr>
              <w:pStyle w:val="Style7"/>
            </w:pPr>
            <w:bookmarkStart w:id="13" w:name="_Toc407700542"/>
            <w:r w:rsidRPr="00596485">
              <w:t>Sources of information and support</w:t>
            </w:r>
            <w:bookmarkEnd w:id="13"/>
          </w:p>
          <w:p w14:paraId="6C304716" w14:textId="77777777" w:rsidR="00A32EE5" w:rsidRPr="003C22CF" w:rsidRDefault="00A32EE5" w:rsidP="00A32EE5">
            <w:pPr>
              <w:rPr>
                <w:rFonts w:eastAsia="MS Mincho" w:cs="Arial"/>
                <w:bCs w:val="0"/>
                <w:color w:val="0072C6" w:themeColor="text2"/>
                <w:szCs w:val="24"/>
                <w:lang w:eastAsia="ja-JP"/>
              </w:rPr>
            </w:pPr>
          </w:p>
          <w:p w14:paraId="1323FCD3" w14:textId="77777777" w:rsidR="00A32EE5" w:rsidRPr="003C22CF" w:rsidRDefault="00A32EE5" w:rsidP="00D635A7">
            <w:pPr>
              <w:numPr>
                <w:ilvl w:val="0"/>
                <w:numId w:val="11"/>
              </w:numPr>
              <w:spacing w:after="200"/>
              <w:rPr>
                <w:rFonts w:cs="Arial"/>
                <w:b/>
                <w:bCs w:val="0"/>
                <w:color w:val="0072C6" w:themeColor="text2"/>
                <w:szCs w:val="24"/>
                <w:lang w:eastAsia="en-GB"/>
              </w:rPr>
            </w:pPr>
            <w:r w:rsidRPr="003C22CF">
              <w:rPr>
                <w:rFonts w:cs="Arial"/>
                <w:bCs w:val="0"/>
                <w:color w:val="0072C6" w:themeColor="text2"/>
                <w:szCs w:val="24"/>
                <w:lang w:eastAsia="en-GB"/>
              </w:rPr>
              <w:t xml:space="preserve">Include Joint Strategic Needs Assessment information. </w:t>
            </w:r>
          </w:p>
          <w:p w14:paraId="66A6D86E" w14:textId="77777777" w:rsidR="00A32EE5" w:rsidRPr="00C32681" w:rsidRDefault="00A32EE5" w:rsidP="00D635A7">
            <w:pPr>
              <w:numPr>
                <w:ilvl w:val="0"/>
                <w:numId w:val="11"/>
              </w:numPr>
              <w:spacing w:after="200"/>
              <w:rPr>
                <w:rFonts w:cs="Arial"/>
                <w:b/>
                <w:bCs w:val="0"/>
                <w:color w:val="0070C0"/>
                <w:szCs w:val="24"/>
                <w:lang w:eastAsia="en-GB"/>
              </w:rPr>
            </w:pPr>
            <w:r w:rsidRPr="00C32681">
              <w:rPr>
                <w:rFonts w:cs="Arial"/>
                <w:bCs w:val="0"/>
                <w:color w:val="0070C0"/>
                <w:szCs w:val="24"/>
                <w:lang w:eastAsia="en-GB"/>
              </w:rPr>
              <w:t xml:space="preserve">The </w:t>
            </w:r>
            <w:hyperlink r:id="rId21" w:history="1">
              <w:r w:rsidRPr="00C32681">
                <w:rPr>
                  <w:rFonts w:cs="Arial"/>
                  <w:bCs w:val="0"/>
                  <w:color w:val="0000FF"/>
                  <w:szCs w:val="24"/>
                  <w:u w:val="single"/>
                  <w:lang w:eastAsia="en-GB"/>
                </w:rPr>
                <w:t>CHIMAT website</w:t>
              </w:r>
            </w:hyperlink>
            <w:r w:rsidRPr="00C32681">
              <w:rPr>
                <w:rFonts w:cs="Arial"/>
                <w:b/>
                <w:bCs w:val="0"/>
                <w:color w:val="0070C0"/>
                <w:szCs w:val="24"/>
                <w:u w:val="single"/>
                <w:lang w:eastAsia="en-GB"/>
              </w:rPr>
              <w:t xml:space="preserve"> </w:t>
            </w:r>
            <w:r w:rsidRPr="00C32681">
              <w:rPr>
                <w:rFonts w:cs="Arial"/>
                <w:bCs w:val="0"/>
                <w:color w:val="0070C0"/>
                <w:szCs w:val="24"/>
                <w:lang w:eastAsia="en-GB"/>
              </w:rPr>
              <w:t xml:space="preserve">contains a range of tools and advice to support commissioners to plan and review CAMHS. In addition, there is a CHIMAT newsletter and specific tools to assist – for example, the </w:t>
            </w:r>
            <w:hyperlink r:id="rId22" w:history="1">
              <w:r w:rsidRPr="00C32681">
                <w:rPr>
                  <w:rFonts w:cs="Arial"/>
                  <w:bCs w:val="0"/>
                  <w:color w:val="0000FF"/>
                  <w:szCs w:val="24"/>
                  <w:u w:val="single"/>
                  <w:lang w:eastAsia="en-GB"/>
                </w:rPr>
                <w:t>CAMHS prevalence-based Service Snapshot</w:t>
              </w:r>
            </w:hyperlink>
            <w:r w:rsidRPr="00C32681">
              <w:rPr>
                <w:rFonts w:cs="Arial"/>
                <w:bCs w:val="0"/>
                <w:color w:val="0070C0"/>
                <w:szCs w:val="24"/>
                <w:lang w:eastAsia="en-GB"/>
              </w:rPr>
              <w:t>.</w:t>
            </w:r>
            <w:r w:rsidRPr="00C32681">
              <w:rPr>
                <w:rFonts w:cs="Arial"/>
                <w:b/>
                <w:bCs w:val="0"/>
                <w:color w:val="0070C0"/>
                <w:szCs w:val="24"/>
                <w:lang w:eastAsia="en-GB"/>
              </w:rPr>
              <w:t xml:space="preserve">  </w:t>
            </w:r>
          </w:p>
          <w:p w14:paraId="29C9F37E" w14:textId="77777777" w:rsidR="00A32EE5" w:rsidRPr="00C32681" w:rsidRDefault="00266C5D" w:rsidP="00D635A7">
            <w:pPr>
              <w:numPr>
                <w:ilvl w:val="0"/>
                <w:numId w:val="11"/>
              </w:numPr>
              <w:spacing w:after="200"/>
              <w:rPr>
                <w:rFonts w:cs="Arial"/>
                <w:bCs w:val="0"/>
                <w:color w:val="0070C0"/>
                <w:szCs w:val="24"/>
                <w:lang w:eastAsia="en-GB"/>
              </w:rPr>
            </w:pPr>
            <w:hyperlink r:id="rId23" w:history="1">
              <w:r w:rsidR="00A32EE5" w:rsidRPr="00C32681">
                <w:rPr>
                  <w:rFonts w:cs="Arial"/>
                  <w:bCs w:val="0"/>
                  <w:color w:val="0000FF"/>
                  <w:szCs w:val="24"/>
                  <w:u w:val="single"/>
                  <w:lang w:eastAsia="en-GB"/>
                </w:rPr>
                <w:t>CYP IAPT website</w:t>
              </w:r>
            </w:hyperlink>
            <w:r w:rsidR="00A32EE5" w:rsidRPr="00C32681">
              <w:rPr>
                <w:rFonts w:cs="Arial"/>
                <w:bCs w:val="0"/>
                <w:color w:val="0000FF"/>
                <w:szCs w:val="24"/>
                <w:u w:val="single"/>
                <w:lang w:eastAsia="en-GB"/>
              </w:rPr>
              <w:t xml:space="preserve"> </w:t>
            </w:r>
            <w:r w:rsidR="00A32EE5" w:rsidRPr="003C22CF">
              <w:rPr>
                <w:rFonts w:cs="Arial"/>
                <w:bCs w:val="0"/>
                <w:color w:val="0072C6" w:themeColor="text2"/>
                <w:szCs w:val="24"/>
                <w:lang w:eastAsia="en-GB"/>
              </w:rPr>
              <w:t>contains a range of resources and guidance for commissioners</w:t>
            </w:r>
            <w:r w:rsidR="00A32EE5" w:rsidRPr="00C32681">
              <w:rPr>
                <w:rFonts w:cs="Arial"/>
                <w:bCs w:val="0"/>
                <w:color w:val="0070C0"/>
                <w:szCs w:val="24"/>
                <w:lang w:eastAsia="en-GB"/>
              </w:rPr>
              <w:t>.</w:t>
            </w:r>
          </w:p>
          <w:p w14:paraId="438EE218" w14:textId="77777777" w:rsidR="00A32EE5" w:rsidRPr="00C32681" w:rsidRDefault="00266C5D" w:rsidP="00D635A7">
            <w:pPr>
              <w:numPr>
                <w:ilvl w:val="0"/>
                <w:numId w:val="11"/>
              </w:numPr>
              <w:spacing w:after="200"/>
              <w:rPr>
                <w:rFonts w:cs="Arial"/>
                <w:bCs w:val="0"/>
                <w:color w:val="0070C0"/>
                <w:szCs w:val="24"/>
                <w:lang w:eastAsia="en-GB"/>
              </w:rPr>
            </w:pPr>
            <w:hyperlink r:id="rId24" w:history="1">
              <w:r w:rsidR="00A32EE5" w:rsidRPr="00C32681">
                <w:rPr>
                  <w:rFonts w:cs="Arial"/>
                  <w:bCs w:val="0"/>
                  <w:color w:val="0000FF"/>
                  <w:szCs w:val="24"/>
                  <w:u w:val="single"/>
                  <w:lang w:eastAsia="en-GB"/>
                </w:rPr>
                <w:t>Youth Access</w:t>
              </w:r>
            </w:hyperlink>
            <w:r w:rsidR="00A32EE5" w:rsidRPr="00C32681">
              <w:rPr>
                <w:rFonts w:cs="Arial"/>
                <w:bCs w:val="0"/>
                <w:color w:val="FF0000"/>
                <w:szCs w:val="24"/>
                <w:lang w:eastAsia="en-GB"/>
              </w:rPr>
              <w:t xml:space="preserve"> </w:t>
            </w:r>
            <w:r w:rsidR="00A32EE5" w:rsidRPr="003C22CF">
              <w:rPr>
                <w:rFonts w:cs="Arial"/>
                <w:bCs w:val="0"/>
                <w:color w:val="0072C6" w:themeColor="text2"/>
                <w:szCs w:val="24"/>
                <w:lang w:eastAsia="en-GB"/>
              </w:rPr>
              <w:t xml:space="preserve">are providers of young people’s advice and counselling services across the UK </w:t>
            </w:r>
          </w:p>
          <w:p w14:paraId="5B848AD5" w14:textId="77777777" w:rsidR="00A32EE5" w:rsidRPr="00C32681" w:rsidRDefault="00A32EE5" w:rsidP="00D635A7">
            <w:pPr>
              <w:numPr>
                <w:ilvl w:val="0"/>
                <w:numId w:val="11"/>
              </w:numPr>
              <w:spacing w:after="200"/>
              <w:rPr>
                <w:rFonts w:cs="Arial"/>
                <w:bCs w:val="0"/>
                <w:color w:val="FF0000"/>
                <w:szCs w:val="24"/>
                <w:lang w:eastAsia="en-GB"/>
              </w:rPr>
            </w:pPr>
            <w:r w:rsidRPr="003C22CF">
              <w:rPr>
                <w:rFonts w:cs="Arial"/>
                <w:bCs w:val="0"/>
                <w:color w:val="0072C6" w:themeColor="text2"/>
                <w:szCs w:val="24"/>
                <w:lang w:eastAsia="en-GB"/>
              </w:rPr>
              <w:t xml:space="preserve">Joint Commissioning Panel for Mental Health </w:t>
            </w:r>
            <w:hyperlink r:id="rId25" w:history="1">
              <w:r w:rsidRPr="00C32681">
                <w:rPr>
                  <w:rFonts w:cs="Arial"/>
                  <w:bCs w:val="0"/>
                  <w:color w:val="0000FF"/>
                  <w:szCs w:val="24"/>
                  <w:u w:val="single"/>
                  <w:lang w:eastAsia="en-GB"/>
                </w:rPr>
                <w:t xml:space="preserve">Guidance for Commissioners of Mental Health Services for Children and Adolescent to Adult Services. </w:t>
              </w:r>
            </w:hyperlink>
            <w:r w:rsidRPr="00C32681">
              <w:rPr>
                <w:rFonts w:cs="Arial"/>
                <w:bCs w:val="0"/>
                <w:color w:val="0070C0"/>
                <w:szCs w:val="24"/>
                <w:lang w:eastAsia="en-GB"/>
              </w:rPr>
              <w:t xml:space="preserve"> </w:t>
            </w:r>
            <w:r w:rsidRPr="00C32681">
              <w:rPr>
                <w:rFonts w:cs="Arial"/>
                <w:bCs w:val="0"/>
                <w:color w:val="FF0000"/>
                <w:szCs w:val="24"/>
                <w:lang w:eastAsia="en-GB"/>
              </w:rPr>
              <w:t xml:space="preserve"> </w:t>
            </w:r>
          </w:p>
          <w:p w14:paraId="06CEFE99" w14:textId="77777777" w:rsidR="00A32EE5" w:rsidRPr="00C32681" w:rsidRDefault="00A32EE5" w:rsidP="00D635A7">
            <w:pPr>
              <w:numPr>
                <w:ilvl w:val="0"/>
                <w:numId w:val="11"/>
              </w:numPr>
              <w:spacing w:after="200"/>
              <w:rPr>
                <w:rFonts w:cs="Arial"/>
                <w:bCs w:val="0"/>
                <w:color w:val="FF0000"/>
                <w:szCs w:val="24"/>
                <w:lang w:eastAsia="en-GB"/>
              </w:rPr>
            </w:pPr>
            <w:r w:rsidRPr="003C22CF">
              <w:rPr>
                <w:rFonts w:cs="Arial"/>
                <w:bCs w:val="0"/>
                <w:color w:val="0072C6" w:themeColor="text2"/>
                <w:szCs w:val="24"/>
                <w:lang w:eastAsia="en-GB"/>
              </w:rPr>
              <w:lastRenderedPageBreak/>
              <w:t>The</w:t>
            </w:r>
            <w:r w:rsidRPr="00C32681">
              <w:rPr>
                <w:rFonts w:cs="Arial"/>
                <w:bCs w:val="0"/>
                <w:color w:val="0070C0"/>
                <w:szCs w:val="24"/>
                <w:lang w:eastAsia="en-GB"/>
              </w:rPr>
              <w:t xml:space="preserve"> </w:t>
            </w:r>
            <w:hyperlink r:id="rId26" w:history="1">
              <w:r w:rsidRPr="00C32681">
                <w:rPr>
                  <w:rFonts w:cs="Arial"/>
                  <w:bCs w:val="0"/>
                  <w:color w:val="0000FF"/>
                  <w:szCs w:val="24"/>
                  <w:u w:val="single"/>
                  <w:lang w:eastAsia="en-GB"/>
                </w:rPr>
                <w:t>Mental Health Intelligence Network</w:t>
              </w:r>
            </w:hyperlink>
            <w:r w:rsidRPr="00C32681">
              <w:rPr>
                <w:rFonts w:cs="Arial"/>
                <w:bCs w:val="0"/>
                <w:color w:val="FF0000"/>
                <w:szCs w:val="24"/>
                <w:lang w:eastAsia="en-GB"/>
              </w:rPr>
              <w:t xml:space="preserve"> </w:t>
            </w:r>
            <w:r w:rsidRPr="003C22CF">
              <w:rPr>
                <w:rFonts w:cs="Arial"/>
                <w:bCs w:val="0"/>
                <w:color w:val="0072C6" w:themeColor="text2"/>
                <w:szCs w:val="24"/>
                <w:lang w:eastAsia="en-GB"/>
              </w:rPr>
              <w:t>analyses information and data and turns it into timely meaningful health intelligence for commissioners, policy makers, clinicians and health professionals to improve services and outcomes</w:t>
            </w:r>
            <w:r w:rsidRPr="00C32681">
              <w:rPr>
                <w:rFonts w:cs="Arial"/>
                <w:bCs w:val="0"/>
                <w:color w:val="0070C0"/>
                <w:szCs w:val="24"/>
                <w:lang w:eastAsia="en-GB"/>
              </w:rPr>
              <w:t>.</w:t>
            </w:r>
          </w:p>
          <w:p w14:paraId="4E09F8AA" w14:textId="77777777" w:rsidR="00A32EE5" w:rsidRPr="003C22CF" w:rsidRDefault="00266C5D" w:rsidP="00D635A7">
            <w:pPr>
              <w:numPr>
                <w:ilvl w:val="0"/>
                <w:numId w:val="11"/>
              </w:numPr>
              <w:spacing w:after="200"/>
              <w:rPr>
                <w:rFonts w:cs="Arial"/>
                <w:bCs w:val="0"/>
                <w:color w:val="0072C6" w:themeColor="text2"/>
                <w:szCs w:val="24"/>
                <w:lang w:eastAsia="en-GB"/>
              </w:rPr>
            </w:pPr>
            <w:hyperlink r:id="rId27" w:history="1">
              <w:r w:rsidR="00A32EE5" w:rsidRPr="00C32681">
                <w:rPr>
                  <w:rFonts w:cs="Arial"/>
                  <w:bCs w:val="0"/>
                  <w:color w:val="0000FF"/>
                  <w:szCs w:val="24"/>
                  <w:u w:val="single"/>
                  <w:lang w:eastAsia="en-GB"/>
                </w:rPr>
                <w:t>Child Outcomes Research Consortium (CORC</w:t>
              </w:r>
            </w:hyperlink>
            <w:r w:rsidR="00A32EE5" w:rsidRPr="00C32681">
              <w:rPr>
                <w:rFonts w:cs="Arial"/>
                <w:bCs w:val="0"/>
                <w:color w:val="0000FF"/>
                <w:szCs w:val="24"/>
                <w:u w:val="single"/>
                <w:lang w:eastAsia="en-GB"/>
              </w:rPr>
              <w:t>)</w:t>
            </w:r>
            <w:r w:rsidR="00A32EE5" w:rsidRPr="00C32681">
              <w:rPr>
                <w:rFonts w:cs="Arial"/>
                <w:bCs w:val="0"/>
                <w:color w:val="0070C0"/>
                <w:szCs w:val="24"/>
                <w:lang w:eastAsia="en-GB"/>
              </w:rPr>
              <w:t xml:space="preserve">  </w:t>
            </w:r>
            <w:r w:rsidR="00A32EE5" w:rsidRPr="003C22CF">
              <w:rPr>
                <w:rFonts w:cs="Arial"/>
                <w:bCs w:val="0"/>
                <w:color w:val="0072C6" w:themeColor="text2"/>
                <w:szCs w:val="24"/>
                <w:lang w:eastAsia="en-GB"/>
              </w:rPr>
              <w:t>contains a wide range of resources to help commissioners and  services develop mechanisms to collect and use outcomes meaningfully</w:t>
            </w:r>
          </w:p>
          <w:p w14:paraId="6F957DBA" w14:textId="158420BA" w:rsidR="00A32EE5" w:rsidRPr="003C22CF" w:rsidRDefault="00266C5D" w:rsidP="00D635A7">
            <w:pPr>
              <w:numPr>
                <w:ilvl w:val="0"/>
                <w:numId w:val="11"/>
              </w:numPr>
              <w:spacing w:after="200"/>
              <w:rPr>
                <w:rFonts w:cs="Arial"/>
                <w:bCs w:val="0"/>
                <w:color w:val="0072C6" w:themeColor="text2"/>
                <w:szCs w:val="24"/>
                <w:lang w:eastAsia="en-GB"/>
              </w:rPr>
            </w:pPr>
            <w:hyperlink r:id="rId28" w:history="1">
              <w:r w:rsidR="00A32EE5" w:rsidRPr="00596485">
                <w:rPr>
                  <w:rStyle w:val="Hyperlink"/>
                  <w:rFonts w:cs="Arial"/>
                  <w:bCs w:val="0"/>
                  <w:szCs w:val="24"/>
                  <w:lang w:eastAsia="en-GB"/>
                </w:rPr>
                <w:t xml:space="preserve">Choice and Partnership Approach (CAPA) </w:t>
              </w:r>
            </w:hyperlink>
            <w:r w:rsidR="00A32EE5" w:rsidRPr="003C22CF">
              <w:rPr>
                <w:rFonts w:cs="Arial"/>
                <w:bCs w:val="0"/>
                <w:color w:val="0072C6" w:themeColor="text2"/>
                <w:szCs w:val="24"/>
                <w:lang w:eastAsia="en-GB"/>
              </w:rPr>
              <w:t xml:space="preserve"> website offers  a helpful demand management system for CAMHS  </w:t>
            </w:r>
          </w:p>
          <w:p w14:paraId="7D3C41CE" w14:textId="77777777" w:rsidR="00A32EE5" w:rsidRPr="003C22CF" w:rsidRDefault="00266C5D" w:rsidP="00D635A7">
            <w:pPr>
              <w:numPr>
                <w:ilvl w:val="0"/>
                <w:numId w:val="11"/>
              </w:numPr>
              <w:spacing w:after="200"/>
              <w:rPr>
                <w:rFonts w:cs="Arial"/>
                <w:b/>
                <w:bCs w:val="0"/>
                <w:color w:val="0070C0"/>
                <w:sz w:val="20"/>
                <w:szCs w:val="24"/>
                <w:lang w:eastAsia="en-GB"/>
              </w:rPr>
            </w:pPr>
            <w:hyperlink r:id="rId29" w:history="1">
              <w:r w:rsidR="00A32EE5" w:rsidRPr="00C32681">
                <w:rPr>
                  <w:rFonts w:cs="Arial"/>
                  <w:bCs w:val="0"/>
                  <w:color w:val="0000FF"/>
                  <w:szCs w:val="24"/>
                  <w:u w:val="single"/>
                  <w:lang w:eastAsia="en-GB"/>
                </w:rPr>
                <w:t>YoungMinds</w:t>
              </w:r>
            </w:hyperlink>
            <w:r w:rsidR="00A32EE5" w:rsidRPr="00C32681">
              <w:rPr>
                <w:rFonts w:cs="Arial"/>
                <w:bCs w:val="0"/>
                <w:color w:val="0000FF"/>
                <w:szCs w:val="24"/>
                <w:u w:val="single"/>
                <w:lang w:eastAsia="en-GB"/>
              </w:rPr>
              <w:t xml:space="preserve">  </w:t>
            </w:r>
            <w:r w:rsidR="00A32EE5" w:rsidRPr="00596485">
              <w:rPr>
                <w:rFonts w:cs="Arial"/>
                <w:bCs w:val="0"/>
                <w:color w:val="0072C6" w:themeColor="text2"/>
                <w:szCs w:val="24"/>
                <w:lang w:eastAsia="en-GB"/>
              </w:rPr>
              <w:t>contains a wide range of resources for children young people, parents, services and commissioners about child mental health</w:t>
            </w:r>
            <w:r w:rsidR="00A32EE5" w:rsidRPr="00596485">
              <w:rPr>
                <w:rFonts w:cs="Arial"/>
                <w:bCs w:val="0"/>
                <w:color w:val="0072C6" w:themeColor="text2"/>
                <w:sz w:val="20"/>
                <w:szCs w:val="20"/>
                <w:lang w:eastAsia="en-GB"/>
              </w:rPr>
              <w:t xml:space="preserve"> </w:t>
            </w:r>
          </w:p>
          <w:p w14:paraId="4E36086E" w14:textId="77777777" w:rsidR="003C22CF" w:rsidRDefault="003C22CF" w:rsidP="003C22CF">
            <w:pPr>
              <w:spacing w:after="200"/>
              <w:ind w:left="360"/>
              <w:rPr>
                <w:rFonts w:cs="Arial"/>
                <w:bCs w:val="0"/>
                <w:color w:val="0000FF"/>
                <w:sz w:val="20"/>
                <w:szCs w:val="20"/>
                <w:lang w:eastAsia="en-GB"/>
              </w:rPr>
            </w:pPr>
          </w:p>
          <w:p w14:paraId="515E2D02" w14:textId="09481E8F" w:rsidR="003C22CF" w:rsidRPr="00A32EE5" w:rsidRDefault="003C22CF" w:rsidP="003C22CF">
            <w:pPr>
              <w:spacing w:after="200"/>
              <w:ind w:left="360"/>
              <w:rPr>
                <w:rFonts w:cs="Arial"/>
                <w:b/>
                <w:bCs w:val="0"/>
                <w:color w:val="0070C0"/>
                <w:sz w:val="20"/>
                <w:szCs w:val="24"/>
                <w:lang w:eastAsia="en-GB"/>
              </w:rPr>
            </w:pPr>
          </w:p>
        </w:tc>
      </w:tr>
      <w:tr w:rsidR="00A32EE5" w:rsidRPr="00A32EE5" w14:paraId="24CEC2B9" w14:textId="77777777" w:rsidTr="003914CA">
        <w:tc>
          <w:tcPr>
            <w:tcW w:w="9356" w:type="dxa"/>
            <w:shd w:val="clear" w:color="auto" w:fill="F2F2F2" w:themeFill="background1" w:themeFillShade="F2"/>
          </w:tcPr>
          <w:p w14:paraId="5FB7AF59" w14:textId="77777777" w:rsidR="00A32EE5" w:rsidRPr="00A32EE5" w:rsidRDefault="00A32EE5" w:rsidP="00EA2A6F">
            <w:pPr>
              <w:pStyle w:val="Heading2"/>
              <w:numPr>
                <w:ilvl w:val="0"/>
                <w:numId w:val="0"/>
              </w:numPr>
              <w:ind w:left="576" w:hanging="576"/>
            </w:pPr>
            <w:bookmarkStart w:id="14" w:name="_Toc406601702"/>
            <w:bookmarkStart w:id="15" w:name="_Toc407700543"/>
            <w:r w:rsidRPr="00A32EE5">
              <w:lastRenderedPageBreak/>
              <w:t>2.</w:t>
            </w:r>
            <w:r w:rsidRPr="00A32EE5">
              <w:tab/>
              <w:t>Outcomes</w:t>
            </w:r>
            <w:bookmarkEnd w:id="14"/>
            <w:bookmarkEnd w:id="15"/>
          </w:p>
        </w:tc>
      </w:tr>
      <w:tr w:rsidR="00A32EE5" w:rsidRPr="00A32EE5" w14:paraId="2A6B0E31" w14:textId="77777777" w:rsidTr="00B46792">
        <w:trPr>
          <w:trHeight w:val="410"/>
        </w:trPr>
        <w:tc>
          <w:tcPr>
            <w:tcW w:w="9356" w:type="dxa"/>
            <w:shd w:val="clear" w:color="auto" w:fill="FFFFFF" w:themeFill="background1"/>
          </w:tcPr>
          <w:p w14:paraId="2B11016F" w14:textId="77777777" w:rsidR="00A32EE5" w:rsidRPr="00A32EE5" w:rsidRDefault="00A32EE5" w:rsidP="00A32EE5">
            <w:pPr>
              <w:rPr>
                <w:rFonts w:eastAsia="MS Mincho" w:cs="Arial"/>
                <w:b/>
                <w:bCs w:val="0"/>
                <w:sz w:val="20"/>
                <w:szCs w:val="20"/>
                <w:lang w:eastAsia="ja-JP"/>
              </w:rPr>
            </w:pPr>
          </w:p>
          <w:p w14:paraId="4670CB14" w14:textId="77777777" w:rsidR="00A32EE5" w:rsidRPr="00C32681" w:rsidRDefault="00A32EE5" w:rsidP="00A32EE5">
            <w:pPr>
              <w:rPr>
                <w:rFonts w:eastAsia="MS Mincho" w:cs="Arial"/>
                <w:b/>
                <w:bCs w:val="0"/>
                <w:szCs w:val="24"/>
                <w:lang w:eastAsia="ja-JP"/>
              </w:rPr>
            </w:pPr>
            <w:r w:rsidRPr="00C32681">
              <w:rPr>
                <w:rFonts w:eastAsia="MS Mincho" w:cs="Arial"/>
                <w:b/>
                <w:bCs w:val="0"/>
                <w:szCs w:val="24"/>
                <w:lang w:eastAsia="ja-JP"/>
              </w:rPr>
              <w:t xml:space="preserve">CAMHS contributes to a number of strategic outcomes that have been pre-defined both nationally and locally. </w:t>
            </w:r>
          </w:p>
          <w:p w14:paraId="4CDCBDAB" w14:textId="77777777" w:rsidR="00DB73FF" w:rsidRDefault="00DB73FF" w:rsidP="00DB73FF">
            <w:pPr>
              <w:pStyle w:val="Style7"/>
              <w:numPr>
                <w:ilvl w:val="0"/>
                <w:numId w:val="0"/>
              </w:numPr>
            </w:pPr>
          </w:p>
          <w:p w14:paraId="51634D68" w14:textId="00B153F4" w:rsidR="00A32EE5" w:rsidRPr="00793845" w:rsidRDefault="00DB73FF" w:rsidP="00DB73FF">
            <w:pPr>
              <w:pStyle w:val="Style8"/>
            </w:pPr>
            <w:bookmarkStart w:id="16" w:name="_Toc407700544"/>
            <w:r>
              <w:t xml:space="preserve">2.1          </w:t>
            </w:r>
            <w:r w:rsidR="00A32EE5" w:rsidRPr="00793845">
              <w:t>NHS Outcomes Framework Domains and Indicators</w:t>
            </w:r>
            <w:bookmarkEnd w:id="16"/>
          </w:p>
          <w:p w14:paraId="699D6360" w14:textId="77777777" w:rsidR="00A32EE5" w:rsidRPr="00C32681" w:rsidRDefault="00A32EE5" w:rsidP="00A32EE5">
            <w:pPr>
              <w:rPr>
                <w:rFonts w:eastAsia="MS Mincho" w:cs="Arial"/>
                <w:b/>
                <w:bCs w:val="0"/>
                <w:szCs w:val="24"/>
                <w:lang w:eastAsia="ja-JP"/>
              </w:rPr>
            </w:pPr>
          </w:p>
          <w:p w14:paraId="55FA367C"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The provision of good CAMHS will support improved outcomes across all five domains.</w:t>
            </w:r>
          </w:p>
          <w:p w14:paraId="7B09205D" w14:textId="77777777" w:rsidR="00A32EE5" w:rsidRPr="00C32681" w:rsidRDefault="00A32EE5" w:rsidP="00A32EE5">
            <w:pPr>
              <w:rPr>
                <w:rFonts w:eastAsia="MS Mincho" w:cs="Arial"/>
                <w:b/>
                <w:bCs w:val="0"/>
                <w:szCs w:val="24"/>
                <w:lang w:eastAsia="ja-JP"/>
              </w:rPr>
            </w:pPr>
          </w:p>
          <w:tbl>
            <w:tblPr>
              <w:tblStyle w:val="TableGrid1"/>
              <w:tblW w:w="0" w:type="auto"/>
              <w:tblInd w:w="738" w:type="dxa"/>
              <w:tblLook w:val="04A0" w:firstRow="1" w:lastRow="0" w:firstColumn="1" w:lastColumn="0" w:noHBand="0" w:noVBand="1"/>
            </w:tblPr>
            <w:tblGrid>
              <w:gridCol w:w="1276"/>
              <w:gridCol w:w="5528"/>
              <w:gridCol w:w="641"/>
            </w:tblGrid>
            <w:tr w:rsidR="00A32EE5" w:rsidRPr="00C32681" w14:paraId="24AEB8BF" w14:textId="77777777" w:rsidTr="00A32EE5">
              <w:tc>
                <w:tcPr>
                  <w:tcW w:w="1276" w:type="dxa"/>
                </w:tcPr>
                <w:p w14:paraId="282B9084"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Domain 1</w:t>
                  </w:r>
                </w:p>
              </w:tc>
              <w:tc>
                <w:tcPr>
                  <w:tcW w:w="5528" w:type="dxa"/>
                </w:tcPr>
                <w:p w14:paraId="2A53CDD4"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Preventing people from dying prematurely</w:t>
                  </w:r>
                </w:p>
              </w:tc>
              <w:tc>
                <w:tcPr>
                  <w:tcW w:w="641" w:type="dxa"/>
                </w:tcPr>
                <w:p w14:paraId="6C0C087E"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tc>
            </w:tr>
            <w:tr w:rsidR="00A32EE5" w:rsidRPr="00C32681" w14:paraId="21559B23" w14:textId="77777777" w:rsidTr="00A32EE5">
              <w:tc>
                <w:tcPr>
                  <w:tcW w:w="1276" w:type="dxa"/>
                </w:tcPr>
                <w:p w14:paraId="5DF22B4F"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Domain 2</w:t>
                  </w:r>
                </w:p>
              </w:tc>
              <w:tc>
                <w:tcPr>
                  <w:tcW w:w="5528" w:type="dxa"/>
                </w:tcPr>
                <w:p w14:paraId="2E74712F"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Enhancing quality of life for people with long-term conditions</w:t>
                  </w:r>
                </w:p>
              </w:tc>
              <w:tc>
                <w:tcPr>
                  <w:tcW w:w="641" w:type="dxa"/>
                </w:tcPr>
                <w:p w14:paraId="4426D8BD"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tc>
            </w:tr>
            <w:tr w:rsidR="00A32EE5" w:rsidRPr="00C32681" w14:paraId="5FE5F212" w14:textId="77777777" w:rsidTr="00A32EE5">
              <w:tc>
                <w:tcPr>
                  <w:tcW w:w="1276" w:type="dxa"/>
                </w:tcPr>
                <w:p w14:paraId="6C2D4456"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Domain 3</w:t>
                  </w:r>
                </w:p>
              </w:tc>
              <w:tc>
                <w:tcPr>
                  <w:tcW w:w="5528" w:type="dxa"/>
                </w:tcPr>
                <w:p w14:paraId="1FA3810B"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Helping people to recover from episodes of ill-health or following injury</w:t>
                  </w:r>
                </w:p>
              </w:tc>
              <w:tc>
                <w:tcPr>
                  <w:tcW w:w="641" w:type="dxa"/>
                </w:tcPr>
                <w:p w14:paraId="5E9A48C1"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tc>
            </w:tr>
            <w:tr w:rsidR="00A32EE5" w:rsidRPr="00C32681" w14:paraId="72D70431" w14:textId="77777777" w:rsidTr="00A32EE5">
              <w:tc>
                <w:tcPr>
                  <w:tcW w:w="1276" w:type="dxa"/>
                </w:tcPr>
                <w:p w14:paraId="13849434"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Domain 4</w:t>
                  </w:r>
                </w:p>
              </w:tc>
              <w:tc>
                <w:tcPr>
                  <w:tcW w:w="5528" w:type="dxa"/>
                </w:tcPr>
                <w:p w14:paraId="60364570"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Ensuring people have a positive experience of care</w:t>
                  </w:r>
                </w:p>
              </w:tc>
              <w:tc>
                <w:tcPr>
                  <w:tcW w:w="641" w:type="dxa"/>
                </w:tcPr>
                <w:p w14:paraId="1D12BC85"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tc>
            </w:tr>
            <w:tr w:rsidR="00A32EE5" w:rsidRPr="00C32681" w14:paraId="2E7B13A6" w14:textId="77777777" w:rsidTr="00A32EE5">
              <w:tc>
                <w:tcPr>
                  <w:tcW w:w="1276" w:type="dxa"/>
                </w:tcPr>
                <w:p w14:paraId="3DC8CFC0"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Domain 5</w:t>
                  </w:r>
                </w:p>
              </w:tc>
              <w:tc>
                <w:tcPr>
                  <w:tcW w:w="5528" w:type="dxa"/>
                </w:tcPr>
                <w:p w14:paraId="5BD6CDA4"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Treating and caring for people in a safe environment and protecting them from avoidable harm</w:t>
                  </w:r>
                </w:p>
              </w:tc>
              <w:tc>
                <w:tcPr>
                  <w:tcW w:w="641" w:type="dxa"/>
                </w:tcPr>
                <w:p w14:paraId="5A9C0510" w14:textId="77777777" w:rsidR="00A32EE5" w:rsidRPr="00C32681" w:rsidRDefault="00A32EE5" w:rsidP="00A32EE5">
                  <w:pPr>
                    <w:spacing w:line="276" w:lineRule="auto"/>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tc>
            </w:tr>
          </w:tbl>
          <w:p w14:paraId="42ADA32B" w14:textId="77777777" w:rsidR="00A32EE5" w:rsidRPr="00C32681" w:rsidRDefault="00A32EE5" w:rsidP="00A32EE5">
            <w:pPr>
              <w:rPr>
                <w:rFonts w:eastAsia="MS Mincho" w:cs="Arial"/>
                <w:b/>
                <w:bCs w:val="0"/>
                <w:szCs w:val="24"/>
                <w:lang w:eastAsia="ja-JP"/>
              </w:rPr>
            </w:pPr>
          </w:p>
          <w:p w14:paraId="1A5976A0" w14:textId="0FEC15A8" w:rsidR="00A32EE5" w:rsidRPr="00C32681" w:rsidRDefault="00DB73FF" w:rsidP="00DB73FF">
            <w:pPr>
              <w:pStyle w:val="Style8"/>
            </w:pPr>
            <w:bookmarkStart w:id="17" w:name="_Toc407700545"/>
            <w:r>
              <w:t xml:space="preserve">2.2           </w:t>
            </w:r>
            <w:r w:rsidR="00A32EE5" w:rsidRPr="00C32681">
              <w:t>Public Health Outcomes Framework</w:t>
            </w:r>
            <w:bookmarkEnd w:id="17"/>
          </w:p>
          <w:p w14:paraId="75288EF8" w14:textId="77777777" w:rsidR="00A32EE5" w:rsidRPr="00C32681" w:rsidRDefault="00A32EE5" w:rsidP="00A32EE5">
            <w:pPr>
              <w:rPr>
                <w:rFonts w:eastAsia="MS Mincho" w:cs="Arial"/>
                <w:b/>
                <w:bCs w:val="0"/>
                <w:szCs w:val="24"/>
                <w:lang w:eastAsia="ja-JP"/>
              </w:rPr>
            </w:pPr>
          </w:p>
          <w:tbl>
            <w:tblPr>
              <w:tblStyle w:val="TableGrid1"/>
              <w:tblW w:w="0" w:type="auto"/>
              <w:tblInd w:w="738" w:type="dxa"/>
              <w:tblLook w:val="04A0" w:firstRow="1" w:lastRow="0" w:firstColumn="1" w:lastColumn="0" w:noHBand="0" w:noVBand="1"/>
            </w:tblPr>
            <w:tblGrid>
              <w:gridCol w:w="2433"/>
              <w:gridCol w:w="4371"/>
              <w:gridCol w:w="709"/>
            </w:tblGrid>
            <w:tr w:rsidR="00A32EE5" w:rsidRPr="00C32681" w14:paraId="545C5D91" w14:textId="77777777" w:rsidTr="00A32EE5">
              <w:tc>
                <w:tcPr>
                  <w:tcW w:w="2433" w:type="dxa"/>
                </w:tcPr>
                <w:p w14:paraId="3001BECC" w14:textId="77777777" w:rsidR="00A32EE5" w:rsidRPr="00C32681" w:rsidRDefault="00A32EE5" w:rsidP="00A32EE5">
                  <w:pPr>
                    <w:rPr>
                      <w:rFonts w:ascii="Arial" w:eastAsia="MS Mincho" w:hAnsi="Arial" w:cs="Arial"/>
                      <w:bCs w:val="0"/>
                      <w:sz w:val="24"/>
                      <w:szCs w:val="24"/>
                      <w:lang w:eastAsia="ja-JP"/>
                    </w:rPr>
                  </w:pPr>
                  <w:r w:rsidRPr="00C32681">
                    <w:rPr>
                      <w:rFonts w:ascii="Arial" w:eastAsia="MS Mincho" w:hAnsi="Arial" w:cs="Arial"/>
                      <w:bCs w:val="0"/>
                      <w:sz w:val="24"/>
                      <w:szCs w:val="24"/>
                      <w:lang w:eastAsia="ja-JP"/>
                    </w:rPr>
                    <w:t xml:space="preserve">Domain 2 </w:t>
                  </w:r>
                </w:p>
              </w:tc>
              <w:tc>
                <w:tcPr>
                  <w:tcW w:w="4371" w:type="dxa"/>
                </w:tcPr>
                <w:p w14:paraId="4E0177F1" w14:textId="77777777" w:rsidR="00A32EE5" w:rsidRPr="00C32681" w:rsidRDefault="00A32EE5" w:rsidP="00A32EE5">
                  <w:pPr>
                    <w:rPr>
                      <w:rFonts w:ascii="Arial" w:eastAsia="MS Mincho" w:hAnsi="Arial" w:cs="Arial"/>
                      <w:bCs w:val="0"/>
                      <w:sz w:val="24"/>
                      <w:szCs w:val="24"/>
                      <w:lang w:eastAsia="ja-JP"/>
                    </w:rPr>
                  </w:pPr>
                  <w:r w:rsidRPr="00C32681">
                    <w:rPr>
                      <w:rFonts w:ascii="Arial" w:eastAsia="MS Mincho" w:hAnsi="Arial" w:cs="Arial"/>
                      <w:bCs w:val="0"/>
                      <w:sz w:val="24"/>
                      <w:szCs w:val="24"/>
                      <w:lang w:eastAsia="ja-JP"/>
                    </w:rPr>
                    <w:t xml:space="preserve">Health Improvement </w:t>
                  </w:r>
                </w:p>
              </w:tc>
              <w:tc>
                <w:tcPr>
                  <w:tcW w:w="709" w:type="dxa"/>
                </w:tcPr>
                <w:p w14:paraId="29633E9B" w14:textId="77777777" w:rsidR="00A32EE5" w:rsidRPr="00C32681" w:rsidRDefault="00A32EE5" w:rsidP="00A32EE5">
                  <w:pPr>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p w14:paraId="5F6582EB" w14:textId="77777777" w:rsidR="00A32EE5" w:rsidRPr="00C32681" w:rsidRDefault="00A32EE5" w:rsidP="00A32EE5">
                  <w:pPr>
                    <w:rPr>
                      <w:rFonts w:ascii="Arial" w:eastAsia="MS Mincho" w:hAnsi="Arial" w:cs="Arial"/>
                      <w:b/>
                      <w:bCs w:val="0"/>
                      <w:sz w:val="24"/>
                      <w:szCs w:val="24"/>
                      <w:lang w:eastAsia="ja-JP"/>
                    </w:rPr>
                  </w:pPr>
                </w:p>
              </w:tc>
            </w:tr>
            <w:tr w:rsidR="00A32EE5" w:rsidRPr="00C32681" w14:paraId="0BA44CEF" w14:textId="77777777" w:rsidTr="00A32EE5">
              <w:tc>
                <w:tcPr>
                  <w:tcW w:w="2433" w:type="dxa"/>
                </w:tcPr>
                <w:p w14:paraId="767E689A" w14:textId="77777777" w:rsidR="00A32EE5" w:rsidRPr="00C32681" w:rsidRDefault="00A32EE5" w:rsidP="00A32EE5">
                  <w:pPr>
                    <w:rPr>
                      <w:rFonts w:ascii="Arial" w:eastAsia="MS Mincho" w:hAnsi="Arial" w:cs="Arial"/>
                      <w:bCs w:val="0"/>
                      <w:sz w:val="24"/>
                      <w:szCs w:val="24"/>
                      <w:lang w:eastAsia="ja-JP"/>
                    </w:rPr>
                  </w:pPr>
                  <w:r w:rsidRPr="00C32681">
                    <w:rPr>
                      <w:rFonts w:ascii="Arial" w:eastAsia="MS Mincho" w:hAnsi="Arial" w:cs="Arial"/>
                      <w:bCs w:val="0"/>
                      <w:sz w:val="24"/>
                      <w:szCs w:val="24"/>
                      <w:lang w:eastAsia="ja-JP"/>
                    </w:rPr>
                    <w:t xml:space="preserve">Domain 4 </w:t>
                  </w:r>
                </w:p>
              </w:tc>
              <w:tc>
                <w:tcPr>
                  <w:tcW w:w="4371" w:type="dxa"/>
                </w:tcPr>
                <w:p w14:paraId="6A7FCF7C" w14:textId="77777777" w:rsidR="00A32EE5" w:rsidRPr="00C32681" w:rsidRDefault="00A32EE5" w:rsidP="00A32EE5">
                  <w:pPr>
                    <w:rPr>
                      <w:rFonts w:ascii="Arial" w:eastAsia="MS Mincho" w:hAnsi="Arial" w:cs="Arial"/>
                      <w:bCs w:val="0"/>
                      <w:sz w:val="24"/>
                      <w:szCs w:val="24"/>
                      <w:lang w:eastAsia="ja-JP"/>
                    </w:rPr>
                  </w:pPr>
                  <w:r w:rsidRPr="00C32681">
                    <w:rPr>
                      <w:rFonts w:ascii="Arial" w:eastAsia="MS Mincho" w:hAnsi="Arial" w:cs="Arial"/>
                      <w:bCs w:val="0"/>
                      <w:sz w:val="24"/>
                      <w:szCs w:val="24"/>
                      <w:lang w:eastAsia="ja-JP"/>
                    </w:rPr>
                    <w:t xml:space="preserve">Healthcare, public health and preventing premature mortality </w:t>
                  </w:r>
                </w:p>
              </w:tc>
              <w:tc>
                <w:tcPr>
                  <w:tcW w:w="709" w:type="dxa"/>
                </w:tcPr>
                <w:p w14:paraId="4447A57C" w14:textId="77777777" w:rsidR="00A32EE5" w:rsidRPr="00C32681" w:rsidRDefault="00A32EE5" w:rsidP="00A32EE5">
                  <w:pPr>
                    <w:rPr>
                      <w:rFonts w:ascii="Arial" w:eastAsia="MS Mincho" w:hAnsi="Arial" w:cs="Arial"/>
                      <w:bCs w:val="0"/>
                      <w:sz w:val="24"/>
                      <w:szCs w:val="24"/>
                      <w:lang w:eastAsia="ja-JP"/>
                    </w:rPr>
                  </w:pPr>
                  <w:r w:rsidRPr="00C32681">
                    <w:rPr>
                      <w:rFonts w:ascii="Arial" w:eastAsia="MS Mincho" w:hAnsi="Arial" w:cs="Arial"/>
                      <w:bCs w:val="0"/>
                      <w:sz w:val="24"/>
                      <w:szCs w:val="24"/>
                      <w:lang w:eastAsia="ja-JP"/>
                    </w:rPr>
                    <w:t>X</w:t>
                  </w:r>
                </w:p>
              </w:tc>
            </w:tr>
          </w:tbl>
          <w:p w14:paraId="392819DB" w14:textId="77777777" w:rsidR="00A32EE5" w:rsidRPr="00C32681" w:rsidRDefault="00A32EE5" w:rsidP="00A32EE5">
            <w:pPr>
              <w:rPr>
                <w:rFonts w:eastAsia="MS Mincho" w:cs="Arial"/>
                <w:b/>
                <w:bCs w:val="0"/>
                <w:szCs w:val="24"/>
                <w:lang w:eastAsia="ja-JP"/>
              </w:rPr>
            </w:pPr>
          </w:p>
          <w:p w14:paraId="0E566606" w14:textId="77777777" w:rsidR="00DB73FF" w:rsidRDefault="00DB73FF" w:rsidP="00DB73FF">
            <w:pPr>
              <w:pStyle w:val="Style7"/>
              <w:numPr>
                <w:ilvl w:val="0"/>
                <w:numId w:val="0"/>
              </w:numPr>
            </w:pPr>
          </w:p>
          <w:p w14:paraId="0881AE12" w14:textId="77777777" w:rsidR="00A84040" w:rsidRDefault="00A84040" w:rsidP="00DB73FF">
            <w:pPr>
              <w:pStyle w:val="Style7"/>
              <w:numPr>
                <w:ilvl w:val="0"/>
                <w:numId w:val="0"/>
              </w:numPr>
            </w:pPr>
          </w:p>
          <w:p w14:paraId="64FA2FBB" w14:textId="6F0783C1" w:rsidR="00A32EE5" w:rsidRDefault="00DB73FF" w:rsidP="00DB73FF">
            <w:pPr>
              <w:pStyle w:val="Style8"/>
            </w:pPr>
            <w:bookmarkStart w:id="18" w:name="_Toc407700546"/>
            <w:r>
              <w:lastRenderedPageBreak/>
              <w:t xml:space="preserve">2.3          </w:t>
            </w:r>
            <w:r w:rsidR="00A32EE5" w:rsidRPr="00C32681">
              <w:t>Local Area strategic outcomes</w:t>
            </w:r>
            <w:bookmarkEnd w:id="18"/>
          </w:p>
          <w:p w14:paraId="1922F35D" w14:textId="77777777" w:rsidR="00B845FF" w:rsidRPr="00C32681" w:rsidRDefault="00B845FF" w:rsidP="00A32EE5">
            <w:pPr>
              <w:ind w:left="357" w:hanging="357"/>
              <w:rPr>
                <w:rFonts w:eastAsia="MS Mincho" w:cs="Arial"/>
                <w:b/>
                <w:bCs w:val="0"/>
                <w:szCs w:val="24"/>
                <w:lang w:eastAsia="ja-JP"/>
              </w:rPr>
            </w:pPr>
          </w:p>
          <w:p w14:paraId="6D0613AA"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Commissioners should ensure that the Local Area strategic outcomes link to National policy and make best use of underpinning evidence.</w:t>
            </w:r>
          </w:p>
          <w:p w14:paraId="1D2D4ED4" w14:textId="77777777" w:rsidR="00A32EE5" w:rsidRPr="00C32681" w:rsidRDefault="00A32EE5" w:rsidP="00A32EE5">
            <w:pPr>
              <w:rPr>
                <w:rFonts w:eastAsia="MS Mincho" w:cs="Arial"/>
                <w:bCs w:val="0"/>
                <w:szCs w:val="24"/>
                <w:lang w:eastAsia="ja-JP"/>
              </w:rPr>
            </w:pPr>
          </w:p>
          <w:p w14:paraId="6E35EE69" w14:textId="408DA50D"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Local Authorities may wish to consider guidance and support material from the </w:t>
            </w:r>
            <w:hyperlink r:id="rId30" w:history="1">
              <w:r w:rsidRPr="003936B4">
                <w:rPr>
                  <w:rStyle w:val="Hyperlink"/>
                  <w:rFonts w:eastAsia="MS Mincho" w:cs="Arial"/>
                  <w:bCs w:val="0"/>
                  <w:szCs w:val="24"/>
                  <w:lang w:eastAsia="ja-JP"/>
                </w:rPr>
                <w:t>Local Government Association</w:t>
              </w:r>
            </w:hyperlink>
            <w:r w:rsidR="003936B4">
              <w:rPr>
                <w:rFonts w:eastAsia="MS Mincho" w:cs="Arial"/>
                <w:bCs w:val="0"/>
                <w:szCs w:val="24"/>
                <w:lang w:eastAsia="ja-JP"/>
              </w:rPr>
              <w:t>.</w:t>
            </w:r>
          </w:p>
          <w:p w14:paraId="2608125B" w14:textId="77777777" w:rsidR="00A32EE5" w:rsidRPr="00C32681" w:rsidRDefault="00A32EE5" w:rsidP="00A32EE5">
            <w:pPr>
              <w:rPr>
                <w:rFonts w:eastAsia="MS Mincho" w:cs="Arial"/>
                <w:bCs w:val="0"/>
                <w:szCs w:val="24"/>
                <w:lang w:eastAsia="ja-JP"/>
              </w:rPr>
            </w:pPr>
          </w:p>
          <w:p w14:paraId="1EB4E93A" w14:textId="3AB842D6"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NHS England has produced </w:t>
            </w:r>
            <w:hyperlink r:id="rId31" w:anchor="la-info" w:history="1">
              <w:r w:rsidRPr="003936B4">
                <w:rPr>
                  <w:rStyle w:val="Hyperlink"/>
                  <w:rFonts w:eastAsia="MS Mincho" w:cs="Arial"/>
                  <w:bCs w:val="0"/>
                  <w:szCs w:val="24"/>
                  <w:lang w:eastAsia="ja-JP"/>
                </w:rPr>
                <w:t>a range of information for CCGs and Local Authorities</w:t>
              </w:r>
            </w:hyperlink>
            <w:r w:rsidR="003936B4">
              <w:rPr>
                <w:rFonts w:eastAsia="MS Mincho" w:cs="Arial"/>
                <w:bCs w:val="0"/>
                <w:szCs w:val="24"/>
                <w:lang w:eastAsia="ja-JP"/>
              </w:rPr>
              <w:t>.</w:t>
            </w:r>
            <w:r w:rsidRPr="00C32681">
              <w:rPr>
                <w:rFonts w:eastAsia="MS Mincho" w:cs="Arial"/>
                <w:bCs w:val="0"/>
                <w:szCs w:val="24"/>
                <w:lang w:eastAsia="ja-JP"/>
              </w:rPr>
              <w:t xml:space="preserve"> Each pack sets out key data to inform the local position on outcomes. Please note that these are focused on high-level comparative information on the NHS, Adult Social Care and Public Health frameworks. </w:t>
            </w:r>
          </w:p>
          <w:p w14:paraId="1D642A71" w14:textId="77777777" w:rsidR="00A32EE5" w:rsidRPr="00C32681" w:rsidRDefault="00A32EE5" w:rsidP="00A32EE5">
            <w:pPr>
              <w:rPr>
                <w:rFonts w:eastAsia="MS Mincho" w:cs="Arial"/>
                <w:bCs w:val="0"/>
                <w:szCs w:val="24"/>
                <w:lang w:eastAsia="ja-JP"/>
              </w:rPr>
            </w:pPr>
          </w:p>
          <w:p w14:paraId="26BCF8C2" w14:textId="77777777" w:rsidR="00A32EE5" w:rsidRPr="00C32681" w:rsidRDefault="00A32EE5" w:rsidP="00A32EE5">
            <w:pPr>
              <w:rPr>
                <w:rFonts w:eastAsia="MS Mincho" w:cs="Arial"/>
                <w:b/>
                <w:bCs w:val="0"/>
                <w:szCs w:val="24"/>
                <w:lang w:eastAsia="ja-JP"/>
              </w:rPr>
            </w:pPr>
          </w:p>
          <w:p w14:paraId="3A9FFDCC" w14:textId="6CDEED8E" w:rsidR="00A32EE5" w:rsidRPr="00C32681" w:rsidRDefault="00A32EE5" w:rsidP="00DB73FF">
            <w:pPr>
              <w:ind w:left="357" w:hanging="39"/>
              <w:rPr>
                <w:rFonts w:eastAsia="MS Mincho" w:cs="Arial"/>
                <w:b/>
                <w:bCs w:val="0"/>
                <w:color w:val="404040"/>
                <w:szCs w:val="24"/>
                <w:lang w:eastAsia="ja-JP"/>
              </w:rPr>
            </w:pPr>
            <w:r w:rsidRPr="00C32681">
              <w:rPr>
                <w:rFonts w:eastAsia="MS Mincho" w:cs="Arial"/>
                <w:b/>
                <w:bCs w:val="0"/>
                <w:szCs w:val="24"/>
                <w:lang w:eastAsia="ja-JP"/>
              </w:rPr>
              <w:t>2.4</w:t>
            </w:r>
            <w:r w:rsidRPr="00C32681">
              <w:rPr>
                <w:rFonts w:eastAsia="MS Mincho" w:cs="Arial"/>
                <w:b/>
                <w:bCs w:val="0"/>
                <w:szCs w:val="24"/>
                <w:lang w:eastAsia="ja-JP"/>
              </w:rPr>
              <w:tab/>
            </w:r>
            <w:r w:rsidR="003C22CF">
              <w:rPr>
                <w:rFonts w:eastAsia="MS Mincho" w:cs="Arial"/>
                <w:b/>
                <w:bCs w:val="0"/>
                <w:szCs w:val="24"/>
                <w:lang w:eastAsia="ja-JP"/>
              </w:rPr>
              <w:t xml:space="preserve">  </w:t>
            </w:r>
            <w:r w:rsidR="00B845FF">
              <w:rPr>
                <w:rFonts w:eastAsia="MS Mincho" w:cs="Arial"/>
                <w:b/>
                <w:bCs w:val="0"/>
                <w:szCs w:val="24"/>
                <w:lang w:eastAsia="ja-JP"/>
              </w:rPr>
              <w:t xml:space="preserve">      </w:t>
            </w:r>
            <w:r w:rsidRPr="00C32681">
              <w:rPr>
                <w:rFonts w:eastAsia="MS Mincho" w:cs="Arial"/>
                <w:b/>
                <w:bCs w:val="0"/>
                <w:szCs w:val="24"/>
                <w:lang w:eastAsia="ja-JP"/>
              </w:rPr>
              <w:t xml:space="preserve">Locally defined outcomes </w:t>
            </w:r>
          </w:p>
          <w:p w14:paraId="26D8545A" w14:textId="77777777" w:rsidR="00A32EE5" w:rsidRPr="00C32681" w:rsidRDefault="00A32EE5" w:rsidP="00A32EE5">
            <w:pPr>
              <w:rPr>
                <w:rFonts w:eastAsia="MS Mincho" w:cs="Arial"/>
                <w:b/>
                <w:bCs w:val="0"/>
                <w:szCs w:val="24"/>
                <w:lang w:eastAsia="ja-JP"/>
              </w:rPr>
            </w:pPr>
          </w:p>
          <w:p w14:paraId="5428C0FC"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Commissioners should agree local outcomes or indicators based on the specific needs of their population and the quality and accessibility of current service provision. Locally defined outcomes can help drive up quality improvements and help achieve the desired outcomes for patients. Local outcomes are more likely to be relevant if they are developed with children, young people and parents/carers. Outcomes are more likely to be achieved if they are agreed by partners and receive support from partnership bodies (e.g., Health and Wellbeing Board, Children’s Partnership arrangements). </w:t>
            </w:r>
          </w:p>
          <w:p w14:paraId="3A80578B" w14:textId="77777777" w:rsidR="00A32EE5" w:rsidRPr="00C32681" w:rsidRDefault="00A32EE5" w:rsidP="00A32EE5">
            <w:pPr>
              <w:rPr>
                <w:rFonts w:eastAsia="MS Mincho" w:cs="Arial"/>
                <w:bCs w:val="0"/>
                <w:szCs w:val="24"/>
                <w:lang w:eastAsia="ja-JP"/>
              </w:rPr>
            </w:pPr>
          </w:p>
          <w:p w14:paraId="68AB3AB9" w14:textId="77777777" w:rsidR="00A32EE5" w:rsidRPr="00C32681" w:rsidRDefault="00A32EE5" w:rsidP="00A32EE5">
            <w:pPr>
              <w:spacing w:after="200"/>
              <w:rPr>
                <w:rFonts w:eastAsia="MS Mincho" w:cs="Arial"/>
                <w:bCs w:val="0"/>
                <w:color w:val="404040"/>
                <w:szCs w:val="24"/>
                <w:lang w:eastAsia="ja-JP"/>
              </w:rPr>
            </w:pPr>
            <w:r w:rsidRPr="00C32681">
              <w:rPr>
                <w:rFonts w:eastAsia="MS Mincho" w:cs="Arial"/>
                <w:bCs w:val="0"/>
                <w:szCs w:val="24"/>
                <w:lang w:eastAsia="ja-JP"/>
              </w:rPr>
              <w:t>Consider the following when defining specific outcomes:</w:t>
            </w:r>
          </w:p>
          <w:p w14:paraId="0BF8B323" w14:textId="77777777" w:rsidR="00A32EE5" w:rsidRPr="00C32681" w:rsidRDefault="00A32EE5" w:rsidP="00D635A7">
            <w:pPr>
              <w:numPr>
                <w:ilvl w:val="0"/>
                <w:numId w:val="6"/>
              </w:numPr>
              <w:spacing w:after="200"/>
              <w:ind w:left="714" w:hanging="357"/>
              <w:rPr>
                <w:rFonts w:cs="Arial"/>
                <w:bCs w:val="0"/>
                <w:color w:val="404040"/>
                <w:szCs w:val="24"/>
                <w:lang w:eastAsia="en-GB"/>
              </w:rPr>
            </w:pPr>
            <w:r w:rsidRPr="00C32681">
              <w:rPr>
                <w:rFonts w:cs="Arial"/>
                <w:bCs w:val="0"/>
                <w:szCs w:val="24"/>
                <w:lang w:eastAsia="en-GB"/>
              </w:rPr>
              <w:t>Joint Strategic Needs Assessment</w:t>
            </w:r>
          </w:p>
          <w:p w14:paraId="5EFCF6B7" w14:textId="77777777" w:rsidR="00A32EE5" w:rsidRPr="00C32681" w:rsidRDefault="00A32EE5" w:rsidP="00D635A7">
            <w:pPr>
              <w:numPr>
                <w:ilvl w:val="0"/>
                <w:numId w:val="6"/>
              </w:numPr>
              <w:spacing w:after="200"/>
              <w:ind w:left="714" w:hanging="357"/>
              <w:rPr>
                <w:rFonts w:cs="Arial"/>
                <w:bCs w:val="0"/>
                <w:color w:val="404040"/>
                <w:szCs w:val="24"/>
                <w:lang w:eastAsia="en-GB"/>
              </w:rPr>
            </w:pPr>
            <w:r w:rsidRPr="00C32681">
              <w:rPr>
                <w:rFonts w:cs="Arial"/>
                <w:bCs w:val="0"/>
                <w:szCs w:val="24"/>
                <w:lang w:eastAsia="en-GB"/>
              </w:rPr>
              <w:t xml:space="preserve">Joint Health and Wellbeing Strategy </w:t>
            </w:r>
          </w:p>
          <w:p w14:paraId="2991C2BE"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Local Children and Young People’s plan</w:t>
            </w:r>
          </w:p>
          <w:p w14:paraId="57E8BAF4" w14:textId="77777777" w:rsidR="00A32EE5" w:rsidRPr="00C32681" w:rsidRDefault="00A32EE5" w:rsidP="00D635A7">
            <w:pPr>
              <w:numPr>
                <w:ilvl w:val="0"/>
                <w:numId w:val="6"/>
              </w:numPr>
              <w:spacing w:after="200"/>
              <w:rPr>
                <w:rFonts w:cs="Arial"/>
                <w:bCs w:val="0"/>
                <w:szCs w:val="24"/>
                <w:lang w:eastAsia="en-GB"/>
              </w:rPr>
            </w:pPr>
            <w:r w:rsidRPr="00C32681">
              <w:rPr>
                <w:rFonts w:cs="Arial"/>
                <w:bCs w:val="0"/>
                <w:szCs w:val="24"/>
                <w:lang w:eastAsia="en-GB"/>
              </w:rPr>
              <w:t xml:space="preserve">Identifying local expertise (e.g., </w:t>
            </w:r>
            <w:hyperlink r:id="rId32" w:history="1">
              <w:r w:rsidRPr="00C32681">
                <w:rPr>
                  <w:rFonts w:cs="Arial"/>
                  <w:bCs w:val="0"/>
                  <w:color w:val="0000FF"/>
                  <w:szCs w:val="24"/>
                  <w:u w:val="single"/>
                  <w:lang w:eastAsia="en-GB"/>
                </w:rPr>
                <w:t>Public Health England)</w:t>
              </w:r>
            </w:hyperlink>
            <w:r w:rsidRPr="00C32681">
              <w:rPr>
                <w:rFonts w:cs="Arial"/>
                <w:bCs w:val="0"/>
                <w:szCs w:val="24"/>
                <w:lang w:eastAsia="en-GB"/>
              </w:rPr>
              <w:t xml:space="preserve"> to summarise population needs and priorities </w:t>
            </w:r>
          </w:p>
          <w:p w14:paraId="77CF2300" w14:textId="23C7A90D" w:rsidR="00E96AAA" w:rsidRDefault="00A32EE5" w:rsidP="00A32EE5">
            <w:pPr>
              <w:numPr>
                <w:ilvl w:val="0"/>
                <w:numId w:val="6"/>
              </w:numPr>
              <w:spacing w:after="200"/>
              <w:rPr>
                <w:rFonts w:cs="Arial"/>
                <w:bCs w:val="0"/>
                <w:szCs w:val="24"/>
                <w:lang w:eastAsia="en-GB"/>
              </w:rPr>
            </w:pPr>
            <w:r w:rsidRPr="00E96AAA">
              <w:rPr>
                <w:rFonts w:cs="Arial"/>
                <w:bCs w:val="0"/>
                <w:szCs w:val="24"/>
                <w:lang w:eastAsia="en-GB"/>
              </w:rPr>
              <w:t xml:space="preserve">Where local services have already joined the </w:t>
            </w:r>
            <w:hyperlink r:id="rId33" w:history="1">
              <w:r w:rsidRPr="00E96AAA">
                <w:rPr>
                  <w:rFonts w:cs="Arial"/>
                  <w:bCs w:val="0"/>
                  <w:color w:val="0000FF"/>
                  <w:szCs w:val="24"/>
                  <w:u w:val="single"/>
                  <w:lang w:eastAsia="en-GB"/>
                </w:rPr>
                <w:t>CYP IAPT programme</w:t>
              </w:r>
            </w:hyperlink>
            <w:bookmarkStart w:id="19" w:name="_GoBack"/>
            <w:bookmarkEnd w:id="19"/>
            <w:r w:rsidRPr="00E96AAA">
              <w:rPr>
                <w:rFonts w:cs="Arial"/>
                <w:bCs w:val="0"/>
                <w:szCs w:val="24"/>
                <w:lang w:eastAsia="en-GB"/>
              </w:rPr>
              <w:t xml:space="preserve">, or are a member of the </w:t>
            </w:r>
            <w:hyperlink r:id="rId34" w:history="1">
              <w:r w:rsidRPr="00E96AAA">
                <w:rPr>
                  <w:rFonts w:cs="Arial"/>
                  <w:bCs w:val="0"/>
                  <w:color w:val="0000FF"/>
                  <w:szCs w:val="24"/>
                  <w:u w:val="single"/>
                  <w:lang w:eastAsia="en-GB"/>
                </w:rPr>
                <w:t>Child Outcomes Research Consortium (CORC)</w:t>
              </w:r>
            </w:hyperlink>
            <w:r w:rsidRPr="00E96AAA">
              <w:rPr>
                <w:rFonts w:cs="Arial"/>
                <w:bCs w:val="0"/>
                <w:szCs w:val="24"/>
                <w:lang w:eastAsia="en-GB"/>
              </w:rPr>
              <w:t>, or are part of the CAMHS Currencies Programme, commissioners may want to include some of the agreed outcome measures with a timetable for delivery.</w:t>
            </w:r>
          </w:p>
          <w:p w14:paraId="0FAE0375" w14:textId="023C1C48" w:rsidR="00A32EE5" w:rsidRPr="00E96AAA" w:rsidRDefault="00A32EE5" w:rsidP="00A32EE5">
            <w:pPr>
              <w:numPr>
                <w:ilvl w:val="0"/>
                <w:numId w:val="6"/>
              </w:numPr>
              <w:spacing w:after="200"/>
              <w:rPr>
                <w:rFonts w:cs="Arial"/>
                <w:bCs w:val="0"/>
                <w:szCs w:val="24"/>
                <w:lang w:eastAsia="en-GB"/>
              </w:rPr>
            </w:pPr>
            <w:r w:rsidRPr="00E96AAA">
              <w:rPr>
                <w:rFonts w:cs="Arial"/>
                <w:bCs w:val="0"/>
                <w:szCs w:val="24"/>
                <w:lang w:eastAsia="en-GB"/>
              </w:rPr>
              <w:t xml:space="preserve">See </w:t>
            </w:r>
            <w:hyperlink r:id="rId35" w:history="1">
              <w:r w:rsidRPr="00E96AAA">
                <w:rPr>
                  <w:rStyle w:val="Hyperlink"/>
                  <w:rFonts w:cs="Arial"/>
                  <w:bCs w:val="0"/>
                  <w:szCs w:val="24"/>
                  <w:lang w:eastAsia="en-GB"/>
                </w:rPr>
                <w:t>example outcomes</w:t>
              </w:r>
            </w:hyperlink>
            <w:r w:rsidR="00E96AAA">
              <w:rPr>
                <w:rStyle w:val="FootnoteReference"/>
                <w:rFonts w:cs="Arial"/>
                <w:bCs w:val="0"/>
                <w:szCs w:val="24"/>
                <w:lang w:eastAsia="en-GB"/>
              </w:rPr>
              <w:footnoteReference w:id="6"/>
            </w:r>
            <w:r w:rsidRPr="00E96AAA">
              <w:rPr>
                <w:rFonts w:cs="Arial"/>
                <w:bCs w:val="0"/>
                <w:szCs w:val="24"/>
                <w:lang w:eastAsia="en-GB"/>
              </w:rPr>
              <w:t xml:space="preserve"> </w:t>
            </w:r>
          </w:p>
          <w:p w14:paraId="21C76903" w14:textId="77777777" w:rsidR="00A32EE5" w:rsidRPr="00A32EE5" w:rsidRDefault="00A32EE5" w:rsidP="00A32EE5">
            <w:pPr>
              <w:ind w:left="720"/>
              <w:rPr>
                <w:rFonts w:cs="Arial"/>
                <w:bCs w:val="0"/>
                <w:sz w:val="20"/>
                <w:szCs w:val="20"/>
                <w:lang w:eastAsia="en-GB"/>
              </w:rPr>
            </w:pPr>
          </w:p>
          <w:p w14:paraId="78BA9ECD" w14:textId="6DDAE97C" w:rsidR="00A32EE5" w:rsidRPr="00A32EE5" w:rsidRDefault="00A32EE5" w:rsidP="00E96AAA">
            <w:pPr>
              <w:spacing w:after="200"/>
              <w:rPr>
                <w:rFonts w:eastAsia="MS Mincho" w:cs="Arial"/>
                <w:bCs w:val="0"/>
                <w:color w:val="FF0000"/>
                <w:sz w:val="20"/>
                <w:szCs w:val="20"/>
                <w:lang w:eastAsia="ja-JP"/>
              </w:rPr>
            </w:pPr>
          </w:p>
        </w:tc>
      </w:tr>
      <w:tr w:rsidR="00A32EE5" w:rsidRPr="00A32EE5" w14:paraId="39283BA2" w14:textId="77777777" w:rsidTr="003914CA">
        <w:tc>
          <w:tcPr>
            <w:tcW w:w="9356" w:type="dxa"/>
            <w:shd w:val="clear" w:color="auto" w:fill="F2F2F2" w:themeFill="background1" w:themeFillShade="F2"/>
          </w:tcPr>
          <w:p w14:paraId="680C410B" w14:textId="77777777" w:rsidR="00A32EE5" w:rsidRPr="00A32EE5" w:rsidRDefault="00A32EE5" w:rsidP="00EA2A6F">
            <w:pPr>
              <w:pStyle w:val="Heading2"/>
              <w:numPr>
                <w:ilvl w:val="0"/>
                <w:numId w:val="0"/>
              </w:numPr>
              <w:ind w:left="576" w:hanging="576"/>
            </w:pPr>
            <w:bookmarkStart w:id="20" w:name="_Toc406601703"/>
            <w:bookmarkStart w:id="21" w:name="_Toc407700547"/>
            <w:r w:rsidRPr="00A32EE5">
              <w:lastRenderedPageBreak/>
              <w:t>3.</w:t>
            </w:r>
            <w:r w:rsidRPr="00A32EE5">
              <w:tab/>
              <w:t>Scope</w:t>
            </w:r>
            <w:bookmarkEnd w:id="20"/>
            <w:bookmarkEnd w:id="21"/>
          </w:p>
        </w:tc>
      </w:tr>
      <w:tr w:rsidR="00A32EE5" w:rsidRPr="00A32EE5" w14:paraId="10381425" w14:textId="77777777" w:rsidTr="00A32EE5">
        <w:tc>
          <w:tcPr>
            <w:tcW w:w="9356" w:type="dxa"/>
            <w:shd w:val="clear" w:color="auto" w:fill="auto"/>
          </w:tcPr>
          <w:p w14:paraId="57847A43" w14:textId="330DDB24" w:rsidR="00A32EE5" w:rsidRPr="00A32EE5" w:rsidRDefault="00A32EE5" w:rsidP="00A32EE5">
            <w:pPr>
              <w:rPr>
                <w:rFonts w:eastAsia="MS Mincho" w:cs="Arial"/>
                <w:bCs w:val="0"/>
                <w:sz w:val="20"/>
                <w:szCs w:val="20"/>
                <w:lang w:eastAsia="ja-JP"/>
              </w:rPr>
            </w:pPr>
          </w:p>
          <w:p w14:paraId="10532FF7" w14:textId="3F4C5852" w:rsidR="00A32EE5" w:rsidRPr="00C32681" w:rsidRDefault="00A32EE5" w:rsidP="00DB73FF">
            <w:pPr>
              <w:pStyle w:val="Style8"/>
              <w:rPr>
                <w:color w:val="FF0000"/>
              </w:rPr>
            </w:pPr>
            <w:bookmarkStart w:id="22" w:name="_Toc407700548"/>
            <w:r w:rsidRPr="00C32681">
              <w:t>3.1</w:t>
            </w:r>
            <w:r w:rsidRPr="00C32681">
              <w:tab/>
            </w:r>
            <w:r w:rsidR="00B845FF">
              <w:t xml:space="preserve">       </w:t>
            </w:r>
            <w:r w:rsidR="003C22CF">
              <w:t xml:space="preserve"> </w:t>
            </w:r>
            <w:r w:rsidRPr="00C32681">
              <w:t>Aims and objectives of service</w:t>
            </w:r>
            <w:bookmarkEnd w:id="22"/>
          </w:p>
          <w:p w14:paraId="6263BF1D" w14:textId="77777777" w:rsidR="00A32EE5" w:rsidRPr="00C32681" w:rsidRDefault="00A32EE5" w:rsidP="00A32EE5">
            <w:pPr>
              <w:rPr>
                <w:rFonts w:eastAsia="MS Mincho" w:cs="Arial"/>
                <w:bCs w:val="0"/>
                <w:szCs w:val="24"/>
                <w:lang w:eastAsia="ja-JP"/>
              </w:rPr>
            </w:pPr>
          </w:p>
          <w:p w14:paraId="27A7B811" w14:textId="77777777" w:rsidR="00A32EE5" w:rsidRPr="00C32681" w:rsidRDefault="00A32EE5" w:rsidP="00A32EE5">
            <w:pPr>
              <w:spacing w:after="200"/>
              <w:rPr>
                <w:rFonts w:eastAsia="MS Mincho" w:cs="Arial"/>
                <w:bCs w:val="0"/>
                <w:color w:val="404040"/>
                <w:szCs w:val="24"/>
                <w:lang w:eastAsia="ja-JP"/>
              </w:rPr>
            </w:pPr>
            <w:r w:rsidRPr="00C32681">
              <w:rPr>
                <w:rFonts w:eastAsia="MS Mincho" w:cs="Arial"/>
                <w:bCs w:val="0"/>
                <w:szCs w:val="24"/>
                <w:lang w:eastAsia="ja-JP"/>
              </w:rPr>
              <w:t>The provider shall:</w:t>
            </w:r>
          </w:p>
          <w:p w14:paraId="684D39AB"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Work with children and young people and parents/carers in co-designing and reviewing care pathways.</w:t>
            </w:r>
          </w:p>
          <w:p w14:paraId="75AA389F"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Work with all relevant agencies to ensure that services for children and young people with mental health problems are coordinated and address their individual needs, providing a holistic approach. </w:t>
            </w:r>
          </w:p>
          <w:p w14:paraId="1E4B345C"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that children, young people and their parents/carers are treated with compassion, respect and dignity, without stigma or judgment.</w:t>
            </w:r>
          </w:p>
          <w:p w14:paraId="462465FE"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Ensure that children and young people’s physical health and social needs are considered alongside their mental health needs. </w:t>
            </w:r>
          </w:p>
          <w:p w14:paraId="7D69A06E"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that children and young people who access the service are seen in a timely manner.</w:t>
            </w:r>
          </w:p>
          <w:p w14:paraId="583C9006"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If appropriate to the provider, ensure that services are provided in an emergency or crisis, including out of hours 24/7 </w:t>
            </w:r>
            <w:r w:rsidRPr="003C22CF">
              <w:rPr>
                <w:rFonts w:cs="Arial"/>
                <w:bCs w:val="0"/>
                <w:color w:val="0072C6" w:themeColor="text2"/>
                <w:szCs w:val="24"/>
                <w:lang w:eastAsia="en-GB"/>
              </w:rPr>
              <w:t xml:space="preserve">The specification should be clear about whether this provision is a CAMHS-led and staffed service or a service that can draw on CAMHS expertise. Arrangements should clearly state how other professionals working out of hours in other services (i.e. Emergency Duty teams and paediatrics) are supported.  </w:t>
            </w:r>
          </w:p>
          <w:p w14:paraId="266E1DF5"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If the provider does not provide emergency/crisis care, ensure that protocols are in place between the provider and the provider(s) of emergency or out-of-hours care, should support or consultation be required urgently. </w:t>
            </w:r>
          </w:p>
          <w:p w14:paraId="6980096E"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Provide initial and follow-up assessments that are written and shared with the child, young person and/or parent/carer. </w:t>
            </w:r>
          </w:p>
          <w:p w14:paraId="6FF6C176"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Seek and use feedback in a range of settings, including the use of routine outcome monitoring in therapy, positive feedback regarding service delivery, and complaints. </w:t>
            </w:r>
          </w:p>
          <w:p w14:paraId="6868B969"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that children, young people and their parents/carers are offered a choice of interventions appropriate to their needs.</w:t>
            </w:r>
          </w:p>
          <w:p w14:paraId="149DE091"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the impact of trauma, abuse or neglect in the lives of children and young people is properly considered when identifying appropriate interventions</w:t>
            </w:r>
          </w:p>
          <w:p w14:paraId="07BCD1FA"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Ensure that any additional vulnerability or inequality suffered by children and young people (e.g.learning disability, victim of child sexual exploitation) is properly considered when identifying appropriate interventions </w:t>
            </w:r>
          </w:p>
          <w:p w14:paraId="71D0193E"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Agree the aim and goal of interventions with the child/young person or parent/</w:t>
            </w:r>
            <w:proofErr w:type="gramStart"/>
            <w:r w:rsidRPr="00C32681">
              <w:rPr>
                <w:rFonts w:cs="Arial"/>
                <w:bCs w:val="0"/>
                <w:szCs w:val="24"/>
                <w:lang w:eastAsia="en-GB"/>
              </w:rPr>
              <w:t>carer,</w:t>
            </w:r>
            <w:proofErr w:type="gramEnd"/>
            <w:r w:rsidRPr="00C32681">
              <w:rPr>
                <w:rFonts w:cs="Arial"/>
                <w:bCs w:val="0"/>
                <w:szCs w:val="24"/>
                <w:lang w:eastAsia="en-GB"/>
              </w:rPr>
              <w:t xml:space="preserve"> monitor the changes to agreed and shared goals as well as symptoms, and amend therapeutic interactions as a result of these changes, to deliver the best possible outcome. </w:t>
            </w:r>
          </w:p>
          <w:p w14:paraId="57654CEB"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lastRenderedPageBreak/>
              <w:t>Provide information at all stages of the pathway about interventions or treatment options to enable children, young people and parents/carers to make informed decisions about their care appropriate to their competence and capacity; this information needs to be clear, easy to understand and jargon free.</w:t>
            </w:r>
          </w:p>
          <w:p w14:paraId="6444B4B3"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Provide written information to the child/young person and parent/carer about the care plan and how to access services (both routinely and in a crisis); this information needs to be clear, easy to understand and jargon free.</w:t>
            </w:r>
          </w:p>
          <w:p w14:paraId="3AD5355B"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Provide written assessments, care plans, etc. that are easy to understand and jargon free; any technical terms in these assessments/care plans should be defined. </w:t>
            </w:r>
          </w:p>
          <w:p w14:paraId="206CC757"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Provide information about how the services commissioned will increase opportunities for social value and social capital in line with the Social Value Act 2012 </w:t>
            </w:r>
          </w:p>
          <w:p w14:paraId="082821EF"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that children and young people leaving the service have an agreed and documented discharge plan that supports self-management where possible and explains how to access help if this becomes necessary. Where a young person is moving to another service, whether to adult mental health services or to a different service, the provider will ensure that the agreed transition protocol is followed. As a minimum this will involve: a joint meeting between the provider and the new service that includes the child/young person and/or parent/carer, and a written discharge summary, followed up after 6 months to check that the transition has proceeded smoothly.</w:t>
            </w:r>
          </w:p>
          <w:p w14:paraId="06AA92B0"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that the service is accessible and provided in an appropriate setting that creates a safe physical environment. This will take into account issues such as stigma and, where appropriate, gang violence.</w:t>
            </w:r>
          </w:p>
          <w:p w14:paraId="58CA1AA4"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Ensure that the service provides relevant Continuing Professional Development (CPD), appropriate supervision and regular appraisal to staff, and has a clear workforce plan that takes account of the changing needs of the local population.</w:t>
            </w:r>
          </w:p>
          <w:p w14:paraId="5C6CE1F7" w14:textId="50D41CA5"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Maintain an accurate data set and provide accurate and timely reporting to commissioners (local, regional and national) and national organisations (e.g. Health and S</w:t>
            </w:r>
            <w:r w:rsidR="00C32FD5">
              <w:rPr>
                <w:rFonts w:cs="Arial"/>
                <w:bCs w:val="0"/>
                <w:szCs w:val="24"/>
                <w:lang w:eastAsia="en-GB"/>
              </w:rPr>
              <w:t xml:space="preserve">ocial Care Information Centre, </w:t>
            </w:r>
            <w:r w:rsidRPr="00C32681">
              <w:rPr>
                <w:rFonts w:cs="Arial"/>
                <w:bCs w:val="0"/>
                <w:szCs w:val="24"/>
                <w:lang w:eastAsia="en-GB"/>
              </w:rPr>
              <w:t xml:space="preserve">CORC) when requested. </w:t>
            </w:r>
          </w:p>
          <w:p w14:paraId="58259925" w14:textId="77777777" w:rsidR="00A32EE5" w:rsidRPr="00C32681" w:rsidRDefault="00A32EE5" w:rsidP="008E0BA5">
            <w:pPr>
              <w:numPr>
                <w:ilvl w:val="0"/>
                <w:numId w:val="21"/>
              </w:numPr>
              <w:spacing w:after="200"/>
              <w:ind w:left="714" w:hanging="357"/>
              <w:rPr>
                <w:rFonts w:cs="Arial"/>
                <w:bCs w:val="0"/>
                <w:color w:val="404040"/>
                <w:szCs w:val="24"/>
                <w:lang w:eastAsia="en-GB"/>
              </w:rPr>
            </w:pPr>
            <w:r w:rsidRPr="00C32681">
              <w:rPr>
                <w:rFonts w:cs="Arial"/>
                <w:bCs w:val="0"/>
                <w:szCs w:val="24"/>
                <w:lang w:eastAsia="en-GB"/>
              </w:rPr>
              <w:t xml:space="preserve">Have clear reporting processes and standards, for example, the </w:t>
            </w:r>
            <w:hyperlink r:id="rId36" w:history="1">
              <w:r w:rsidRPr="00C32681">
                <w:rPr>
                  <w:rFonts w:cs="Arial"/>
                  <w:bCs w:val="0"/>
                  <w:color w:val="0000FF"/>
                  <w:szCs w:val="24"/>
                  <w:u w:val="single"/>
                  <w:lang w:eastAsia="en-GB"/>
                </w:rPr>
                <w:t>Youth Wellbeing Directory</w:t>
              </w:r>
            </w:hyperlink>
            <w:r w:rsidRPr="00C32681">
              <w:rPr>
                <w:rFonts w:cs="Arial"/>
                <w:bCs w:val="0"/>
                <w:szCs w:val="24"/>
                <w:lang w:eastAsia="en-GB"/>
              </w:rPr>
              <w:t xml:space="preserve"> and </w:t>
            </w:r>
            <w:hyperlink r:id="rId37" w:history="1">
              <w:r w:rsidRPr="00C32681">
                <w:rPr>
                  <w:rFonts w:cs="Arial"/>
                  <w:bCs w:val="0"/>
                  <w:color w:val="0000FF"/>
                  <w:szCs w:val="24"/>
                  <w:u w:val="single"/>
                  <w:lang w:eastAsia="en-GB"/>
                </w:rPr>
                <w:t>CORC</w:t>
              </w:r>
            </w:hyperlink>
            <w:r w:rsidRPr="00C32681">
              <w:rPr>
                <w:rFonts w:cs="Arial"/>
                <w:bCs w:val="0"/>
                <w:szCs w:val="24"/>
                <w:lang w:eastAsia="en-GB"/>
              </w:rPr>
              <w:t>.</w:t>
            </w:r>
          </w:p>
          <w:p w14:paraId="3571072B" w14:textId="77777777" w:rsidR="00A32EE5" w:rsidRDefault="00A32EE5" w:rsidP="008E0BA5">
            <w:pPr>
              <w:pStyle w:val="ListParagraph"/>
              <w:numPr>
                <w:ilvl w:val="0"/>
                <w:numId w:val="21"/>
              </w:numPr>
              <w:spacing w:after="200"/>
              <w:ind w:left="743" w:hanging="425"/>
              <w:rPr>
                <w:rFonts w:cs="Arial"/>
                <w:bCs w:val="0"/>
                <w:szCs w:val="24"/>
                <w:lang w:eastAsia="en-GB"/>
              </w:rPr>
            </w:pPr>
            <w:r w:rsidRPr="003C22CF">
              <w:rPr>
                <w:rFonts w:cs="Arial"/>
                <w:bCs w:val="0"/>
                <w:szCs w:val="24"/>
                <w:lang w:eastAsia="en-GB"/>
              </w:rPr>
              <w:t>Work collaboratively with other agencies in the health and social care system to ensure regular case reviews to ensure effective progress through the care pathway.</w:t>
            </w:r>
          </w:p>
          <w:p w14:paraId="3EC7C480" w14:textId="77777777" w:rsidR="003C22CF" w:rsidRPr="003C22CF" w:rsidRDefault="003C22CF" w:rsidP="003C22CF">
            <w:pPr>
              <w:pStyle w:val="ListParagraph"/>
              <w:spacing w:after="200"/>
              <w:ind w:left="743"/>
              <w:rPr>
                <w:rFonts w:cs="Arial"/>
                <w:bCs w:val="0"/>
                <w:szCs w:val="24"/>
                <w:lang w:eastAsia="en-GB"/>
              </w:rPr>
            </w:pPr>
          </w:p>
          <w:p w14:paraId="4C2CD795" w14:textId="77777777" w:rsidR="00A32EE5" w:rsidRDefault="00A32EE5" w:rsidP="008E0BA5">
            <w:pPr>
              <w:pStyle w:val="ListParagraph"/>
              <w:numPr>
                <w:ilvl w:val="0"/>
                <w:numId w:val="21"/>
              </w:numPr>
              <w:spacing w:after="200"/>
              <w:ind w:left="743" w:hanging="425"/>
              <w:rPr>
                <w:rFonts w:cs="Arial"/>
                <w:bCs w:val="0"/>
                <w:szCs w:val="24"/>
                <w:lang w:eastAsia="en-GB"/>
              </w:rPr>
            </w:pPr>
            <w:r w:rsidRPr="003C22CF">
              <w:rPr>
                <w:rFonts w:cs="Arial"/>
                <w:bCs w:val="0"/>
                <w:szCs w:val="24"/>
                <w:lang w:eastAsia="en-GB"/>
              </w:rPr>
              <w:t>Ensure that the technology in place includes effective integrated embedded technology to support and underpin practice in a clinically meaningful way.</w:t>
            </w:r>
          </w:p>
          <w:p w14:paraId="780E65DE" w14:textId="77777777" w:rsidR="00B46792" w:rsidRDefault="00B46792" w:rsidP="00B46792">
            <w:pPr>
              <w:pStyle w:val="ListParagraph"/>
              <w:spacing w:after="200"/>
              <w:ind w:left="743"/>
              <w:rPr>
                <w:rFonts w:cs="Arial"/>
                <w:bCs w:val="0"/>
                <w:szCs w:val="24"/>
                <w:lang w:eastAsia="en-GB"/>
              </w:rPr>
            </w:pPr>
          </w:p>
          <w:p w14:paraId="6F575C99" w14:textId="77777777" w:rsidR="00A32EE5" w:rsidRDefault="00A32EE5" w:rsidP="008E0BA5">
            <w:pPr>
              <w:pStyle w:val="ListParagraph"/>
              <w:numPr>
                <w:ilvl w:val="0"/>
                <w:numId w:val="21"/>
              </w:numPr>
              <w:spacing w:after="200"/>
              <w:ind w:left="743" w:hanging="425"/>
              <w:rPr>
                <w:rFonts w:cs="Arial"/>
                <w:bCs w:val="0"/>
                <w:szCs w:val="24"/>
                <w:lang w:eastAsia="en-GB"/>
              </w:rPr>
            </w:pPr>
            <w:r w:rsidRPr="003C22CF">
              <w:rPr>
                <w:rFonts w:cs="Arial"/>
                <w:bCs w:val="0"/>
                <w:szCs w:val="24"/>
                <w:lang w:eastAsia="en-GB"/>
              </w:rPr>
              <w:t xml:space="preserve">Ensure that management information is readily accessible and regularly used </w:t>
            </w:r>
            <w:r w:rsidRPr="003C22CF">
              <w:rPr>
                <w:rFonts w:cs="Arial"/>
                <w:bCs w:val="0"/>
                <w:szCs w:val="24"/>
                <w:lang w:eastAsia="en-GB"/>
              </w:rPr>
              <w:lastRenderedPageBreak/>
              <w:t xml:space="preserve">for service improvement. </w:t>
            </w:r>
          </w:p>
          <w:p w14:paraId="5C626051" w14:textId="77777777" w:rsidR="003C22CF" w:rsidRPr="003C22CF" w:rsidRDefault="003C22CF" w:rsidP="003C22CF">
            <w:pPr>
              <w:pStyle w:val="ListParagraph"/>
              <w:spacing w:after="200"/>
              <w:ind w:left="743"/>
              <w:rPr>
                <w:rFonts w:cs="Arial"/>
                <w:bCs w:val="0"/>
                <w:szCs w:val="24"/>
                <w:lang w:eastAsia="en-GB"/>
              </w:rPr>
            </w:pPr>
          </w:p>
          <w:p w14:paraId="058841E3" w14:textId="77777777" w:rsidR="00A32EE5" w:rsidRDefault="00A32EE5" w:rsidP="008E0BA5">
            <w:pPr>
              <w:pStyle w:val="ListParagraph"/>
              <w:numPr>
                <w:ilvl w:val="0"/>
                <w:numId w:val="21"/>
              </w:numPr>
              <w:spacing w:after="200"/>
              <w:ind w:left="743" w:hanging="425"/>
              <w:rPr>
                <w:rFonts w:cs="Arial"/>
                <w:bCs w:val="0"/>
                <w:szCs w:val="24"/>
                <w:lang w:eastAsia="en-GB"/>
              </w:rPr>
            </w:pPr>
            <w:r w:rsidRPr="003C22CF">
              <w:rPr>
                <w:rFonts w:cs="Arial"/>
                <w:bCs w:val="0"/>
                <w:szCs w:val="24"/>
                <w:lang w:eastAsia="en-GB"/>
              </w:rPr>
              <w:t xml:space="preserve">Ensure that there is a formal route for referring children/young people to highly specialist mental health services (e.g. inpatient services, specialist outpatient services). </w:t>
            </w:r>
          </w:p>
          <w:p w14:paraId="4515D8FE" w14:textId="77777777" w:rsidR="003C22CF" w:rsidRPr="003C22CF" w:rsidRDefault="003C22CF" w:rsidP="003C22CF">
            <w:pPr>
              <w:pStyle w:val="ListParagraph"/>
              <w:spacing w:after="200"/>
              <w:ind w:left="743"/>
              <w:rPr>
                <w:rFonts w:cs="Arial"/>
                <w:bCs w:val="0"/>
                <w:szCs w:val="24"/>
                <w:lang w:eastAsia="en-GB"/>
              </w:rPr>
            </w:pPr>
          </w:p>
          <w:p w14:paraId="57544EF2" w14:textId="77777777" w:rsidR="00A32EE5" w:rsidRDefault="00A32EE5" w:rsidP="008E0BA5">
            <w:pPr>
              <w:pStyle w:val="ListParagraph"/>
              <w:numPr>
                <w:ilvl w:val="0"/>
                <w:numId w:val="21"/>
              </w:numPr>
              <w:spacing w:after="200"/>
              <w:ind w:left="743" w:hanging="425"/>
              <w:rPr>
                <w:rFonts w:cs="Arial"/>
                <w:bCs w:val="0"/>
                <w:szCs w:val="24"/>
                <w:lang w:eastAsia="en-GB"/>
              </w:rPr>
            </w:pPr>
            <w:r w:rsidRPr="003C22CF">
              <w:rPr>
                <w:rFonts w:cs="Arial"/>
                <w:bCs w:val="0"/>
                <w:szCs w:val="24"/>
                <w:lang w:eastAsia="en-GB"/>
              </w:rPr>
              <w:t>Ensure that clear communication pathways and information sharing mechanisms are in place so that children, young people and, where appropriate, their parents/carers experience a smooth journey through the care pathway.</w:t>
            </w:r>
          </w:p>
          <w:p w14:paraId="1385CF5F" w14:textId="77777777" w:rsidR="003C22CF" w:rsidRPr="003C22CF" w:rsidRDefault="003C22CF" w:rsidP="003C22CF">
            <w:pPr>
              <w:pStyle w:val="ListParagraph"/>
              <w:spacing w:after="200"/>
              <w:ind w:left="743"/>
              <w:rPr>
                <w:rFonts w:cs="Arial"/>
                <w:bCs w:val="0"/>
                <w:szCs w:val="24"/>
                <w:lang w:eastAsia="en-GB"/>
              </w:rPr>
            </w:pPr>
          </w:p>
          <w:p w14:paraId="58657D91" w14:textId="77777777" w:rsidR="00A32EE5" w:rsidRPr="003C22CF" w:rsidRDefault="00A32EE5" w:rsidP="008E0BA5">
            <w:pPr>
              <w:pStyle w:val="ListParagraph"/>
              <w:numPr>
                <w:ilvl w:val="0"/>
                <w:numId w:val="21"/>
              </w:numPr>
              <w:spacing w:after="200"/>
              <w:ind w:left="743" w:hanging="425"/>
              <w:rPr>
                <w:rFonts w:cs="Arial"/>
                <w:bCs w:val="0"/>
                <w:szCs w:val="24"/>
                <w:lang w:eastAsia="en-GB"/>
              </w:rPr>
            </w:pPr>
            <w:r w:rsidRPr="003C22CF">
              <w:rPr>
                <w:rFonts w:cs="Arial"/>
                <w:bCs w:val="0"/>
                <w:szCs w:val="24"/>
                <w:lang w:eastAsia="en-GB"/>
              </w:rPr>
              <w:t xml:space="preserve">Work together with relevant agencies in health, social services and education to ensure that children and young people have appropriate advice and support throughout their care. This includes using whatever locally agreed systems there are to support joint agency working (e.g., Early Help Assessment (EHA) Team Around the Family), meeting safeguarding standards and providing clear protocols on information sharing, with children and young people being asked for consent regarding information sharing with other agencies (rather than a blanket decision not to share health information with such agencies). This should include information about non-attendance, to </w:t>
            </w:r>
            <w:proofErr w:type="gramStart"/>
            <w:r w:rsidRPr="003C22CF">
              <w:rPr>
                <w:rFonts w:cs="Arial"/>
                <w:bCs w:val="0"/>
                <w:szCs w:val="24"/>
                <w:lang w:eastAsia="en-GB"/>
              </w:rPr>
              <w:t>mitigate</w:t>
            </w:r>
            <w:proofErr w:type="gramEnd"/>
            <w:r w:rsidRPr="003C22CF">
              <w:rPr>
                <w:rFonts w:cs="Arial"/>
                <w:bCs w:val="0"/>
                <w:szCs w:val="24"/>
                <w:lang w:eastAsia="en-GB"/>
              </w:rPr>
              <w:t xml:space="preserve"> against the risks inherent in the fact that children and young people are often dependent on others to access care.  </w:t>
            </w:r>
          </w:p>
          <w:p w14:paraId="488F13D8" w14:textId="77777777" w:rsidR="00A32EE5" w:rsidRPr="00C32681" w:rsidRDefault="00A32EE5" w:rsidP="00A32EE5">
            <w:pPr>
              <w:ind w:left="720"/>
              <w:rPr>
                <w:rFonts w:cs="Arial"/>
                <w:b/>
                <w:bCs w:val="0"/>
                <w:color w:val="0070C0"/>
                <w:szCs w:val="24"/>
                <w:lang w:eastAsia="en-GB"/>
              </w:rPr>
            </w:pPr>
          </w:p>
          <w:p w14:paraId="33F91C16" w14:textId="77777777" w:rsidR="00A32EE5" w:rsidRPr="00C32681" w:rsidRDefault="00A32EE5" w:rsidP="00A32EE5">
            <w:pPr>
              <w:ind w:left="720"/>
              <w:rPr>
                <w:rFonts w:cs="Arial"/>
                <w:b/>
                <w:bCs w:val="0"/>
                <w:color w:val="0070C0"/>
                <w:szCs w:val="24"/>
                <w:lang w:eastAsia="en-GB"/>
              </w:rPr>
            </w:pPr>
          </w:p>
          <w:p w14:paraId="76B750EE" w14:textId="0CEA4CFE" w:rsidR="00A32EE5" w:rsidRPr="00C32681" w:rsidRDefault="00A32EE5" w:rsidP="00DB73FF">
            <w:pPr>
              <w:pStyle w:val="Style8"/>
              <w:rPr>
                <w:color w:val="404040"/>
              </w:rPr>
            </w:pPr>
            <w:bookmarkStart w:id="23" w:name="_Toc407700549"/>
            <w:r w:rsidRPr="00C32681">
              <w:t>3.2</w:t>
            </w:r>
            <w:r w:rsidR="003C22CF">
              <w:t xml:space="preserve"> </w:t>
            </w:r>
            <w:r w:rsidRPr="00C32681">
              <w:tab/>
            </w:r>
            <w:r w:rsidR="00B845FF">
              <w:t xml:space="preserve">  </w:t>
            </w:r>
            <w:r w:rsidR="00DB73FF">
              <w:t xml:space="preserve">      </w:t>
            </w:r>
            <w:r w:rsidRPr="00C32681">
              <w:t>Legal and regulatory framework</w:t>
            </w:r>
            <w:bookmarkEnd w:id="23"/>
          </w:p>
          <w:p w14:paraId="71A8AB9A" w14:textId="77777777" w:rsidR="00A32EE5" w:rsidRPr="00C32681" w:rsidRDefault="00A32EE5" w:rsidP="00A32EE5">
            <w:pPr>
              <w:rPr>
                <w:rFonts w:eastAsia="MS Mincho" w:cs="Arial"/>
                <w:bCs w:val="0"/>
                <w:color w:val="0070C0"/>
                <w:szCs w:val="24"/>
                <w:lang w:eastAsia="ja-JP"/>
              </w:rPr>
            </w:pPr>
          </w:p>
          <w:p w14:paraId="6ECC1792" w14:textId="77777777" w:rsidR="00A32EE5" w:rsidRPr="00DB73FF" w:rsidRDefault="00A32EE5" w:rsidP="00A32EE5">
            <w:pPr>
              <w:rPr>
                <w:rFonts w:eastAsia="MS Mincho" w:cs="Arial"/>
                <w:bCs w:val="0"/>
                <w:color w:val="0072C6" w:themeColor="text2"/>
                <w:szCs w:val="24"/>
                <w:lang w:eastAsia="ja-JP"/>
              </w:rPr>
            </w:pPr>
            <w:r w:rsidRPr="00DB73FF">
              <w:rPr>
                <w:rFonts w:eastAsia="MS Mincho" w:cs="Arial"/>
                <w:bCs w:val="0"/>
                <w:color w:val="0072C6" w:themeColor="text2"/>
                <w:szCs w:val="24"/>
                <w:lang w:eastAsia="ja-JP"/>
              </w:rPr>
              <w:t>Consider the following and insert as appropriate:</w:t>
            </w:r>
          </w:p>
          <w:p w14:paraId="26B13A25" w14:textId="77777777" w:rsidR="00A32EE5" w:rsidRPr="00C32681" w:rsidRDefault="00A32EE5" w:rsidP="00A32EE5">
            <w:pPr>
              <w:rPr>
                <w:rFonts w:eastAsia="MS Mincho" w:cs="Arial"/>
                <w:bCs w:val="0"/>
                <w:color w:val="0070C0"/>
                <w:szCs w:val="24"/>
                <w:lang w:eastAsia="ja-JP"/>
              </w:rPr>
            </w:pPr>
          </w:p>
          <w:p w14:paraId="78106BE3" w14:textId="77777777" w:rsidR="00A32EE5" w:rsidRPr="00C32681" w:rsidRDefault="00A32EE5" w:rsidP="00A32EE5">
            <w:pPr>
              <w:spacing w:after="200"/>
              <w:rPr>
                <w:rFonts w:eastAsia="MS Mincho" w:cs="Arial"/>
                <w:bCs w:val="0"/>
                <w:szCs w:val="24"/>
                <w:lang w:eastAsia="ja-JP"/>
              </w:rPr>
            </w:pPr>
            <w:r w:rsidRPr="00C32681">
              <w:rPr>
                <w:rFonts w:eastAsia="MS Mincho" w:cs="Arial"/>
                <w:bCs w:val="0"/>
                <w:szCs w:val="24"/>
                <w:lang w:eastAsia="ja-JP"/>
              </w:rPr>
              <w:t>The service will operate according to relevant legislation and guidance, with particular reference to:</w:t>
            </w:r>
          </w:p>
          <w:p w14:paraId="2907EA7D" w14:textId="77777777" w:rsidR="00A32EE5" w:rsidRPr="00C32681" w:rsidRDefault="00266C5D" w:rsidP="00D635A7">
            <w:pPr>
              <w:numPr>
                <w:ilvl w:val="0"/>
                <w:numId w:val="18"/>
              </w:numPr>
              <w:spacing w:after="200"/>
              <w:rPr>
                <w:rFonts w:cs="Arial"/>
                <w:bCs w:val="0"/>
                <w:szCs w:val="24"/>
                <w:lang w:eastAsia="en-GB"/>
              </w:rPr>
            </w:pPr>
            <w:hyperlink r:id="rId38" w:history="1">
              <w:r w:rsidR="00A32EE5" w:rsidRPr="00C32681">
                <w:rPr>
                  <w:rFonts w:cs="Arial"/>
                  <w:bCs w:val="0"/>
                  <w:color w:val="0000FF"/>
                  <w:szCs w:val="24"/>
                  <w:u w:val="single"/>
                  <w:lang w:eastAsia="en-GB"/>
                </w:rPr>
                <w:t>Mental Health Act 1983 (amended 2007)</w:t>
              </w:r>
            </w:hyperlink>
            <w:r w:rsidR="00A32EE5" w:rsidRPr="00C32681">
              <w:rPr>
                <w:rFonts w:cs="Arial"/>
                <w:bCs w:val="0"/>
                <w:szCs w:val="24"/>
                <w:lang w:eastAsia="en-GB"/>
              </w:rPr>
              <w:t xml:space="preserve"> and Code of Practice, including protocols for emergency assessment under Section 136</w:t>
            </w:r>
          </w:p>
          <w:p w14:paraId="2FBB7D2D" w14:textId="77777777" w:rsidR="00A32EE5" w:rsidRPr="00C32681" w:rsidRDefault="00266C5D" w:rsidP="00D635A7">
            <w:pPr>
              <w:numPr>
                <w:ilvl w:val="0"/>
                <w:numId w:val="10"/>
              </w:numPr>
              <w:spacing w:after="200"/>
              <w:rPr>
                <w:rFonts w:cs="Arial"/>
                <w:bCs w:val="0"/>
                <w:szCs w:val="24"/>
                <w:lang w:eastAsia="en-GB"/>
              </w:rPr>
            </w:pPr>
            <w:hyperlink r:id="rId39" w:history="1">
              <w:r w:rsidR="00A32EE5" w:rsidRPr="00C32681">
                <w:rPr>
                  <w:rFonts w:cs="Arial"/>
                  <w:bCs w:val="0"/>
                  <w:color w:val="0000FF"/>
                  <w:szCs w:val="24"/>
                  <w:u w:val="single"/>
                  <w:lang w:eastAsia="en-GB"/>
                </w:rPr>
                <w:t xml:space="preserve">Mental Capacity Act 2005  </w:t>
              </w:r>
            </w:hyperlink>
            <w:r w:rsidR="00A32EE5" w:rsidRPr="00C32681">
              <w:rPr>
                <w:rFonts w:cs="Arial"/>
                <w:bCs w:val="0"/>
                <w:szCs w:val="24"/>
                <w:lang w:eastAsia="en-GB"/>
              </w:rPr>
              <w:t xml:space="preserve"> </w:t>
            </w:r>
          </w:p>
          <w:p w14:paraId="46BDF0ED" w14:textId="25910E2A" w:rsidR="00A32EE5" w:rsidRPr="00C32681" w:rsidRDefault="00266C5D" w:rsidP="00D635A7">
            <w:pPr>
              <w:numPr>
                <w:ilvl w:val="0"/>
                <w:numId w:val="10"/>
              </w:numPr>
              <w:spacing w:after="200"/>
              <w:rPr>
                <w:rFonts w:cs="Arial"/>
                <w:bCs w:val="0"/>
                <w:szCs w:val="24"/>
                <w:lang w:eastAsia="en-GB"/>
              </w:rPr>
            </w:pPr>
            <w:hyperlink r:id="rId40" w:history="1">
              <w:r w:rsidR="00A32EE5" w:rsidRPr="00C32681">
                <w:rPr>
                  <w:rFonts w:cs="Arial"/>
                  <w:bCs w:val="0"/>
                  <w:color w:val="0000FF"/>
                  <w:szCs w:val="24"/>
                  <w:u w:val="single"/>
                  <w:lang w:eastAsia="en-GB"/>
                </w:rPr>
                <w:t>Children’s and Families Act 2014</w:t>
              </w:r>
            </w:hyperlink>
            <w:r w:rsidR="00A32EE5" w:rsidRPr="00C32681">
              <w:rPr>
                <w:rFonts w:cs="Arial"/>
                <w:bCs w:val="0"/>
                <w:szCs w:val="24"/>
                <w:lang w:eastAsia="en-GB"/>
              </w:rPr>
              <w:t xml:space="preserve">  including specific duties in relation to children and young people with SEND.  Further detail can be found at </w:t>
            </w:r>
            <w:hyperlink r:id="rId41" w:history="1">
              <w:r w:rsidR="00792022" w:rsidRPr="00792022">
                <w:rPr>
                  <w:rStyle w:val="Hyperlink"/>
                  <w:rFonts w:cs="Arial"/>
                  <w:bCs w:val="0"/>
                  <w:szCs w:val="24"/>
                  <w:lang w:eastAsia="en-GB"/>
                </w:rPr>
                <w:t>here</w:t>
              </w:r>
            </w:hyperlink>
            <w:r w:rsidR="00792022" w:rsidRPr="00C32681">
              <w:rPr>
                <w:rFonts w:cs="Arial"/>
                <w:bCs w:val="0"/>
                <w:szCs w:val="24"/>
                <w:lang w:eastAsia="en-GB"/>
              </w:rPr>
              <w:t xml:space="preserve"> </w:t>
            </w:r>
          </w:p>
          <w:p w14:paraId="7FD09C2B" w14:textId="77777777" w:rsidR="00A32EE5" w:rsidRPr="00C32681" w:rsidRDefault="00266C5D" w:rsidP="00D635A7">
            <w:pPr>
              <w:numPr>
                <w:ilvl w:val="0"/>
                <w:numId w:val="10"/>
              </w:numPr>
              <w:spacing w:after="200"/>
              <w:rPr>
                <w:rFonts w:cs="Arial"/>
                <w:bCs w:val="0"/>
                <w:szCs w:val="24"/>
                <w:lang w:eastAsia="en-GB"/>
              </w:rPr>
            </w:pPr>
            <w:hyperlink r:id="rId42" w:history="1">
              <w:r w:rsidR="00A32EE5" w:rsidRPr="00C32681">
                <w:rPr>
                  <w:rFonts w:cs="Arial"/>
                  <w:bCs w:val="0"/>
                  <w:color w:val="0000FF"/>
                  <w:szCs w:val="24"/>
                  <w:u w:val="single"/>
                  <w:lang w:eastAsia="en-GB"/>
                </w:rPr>
                <w:t>Equality Act 2010</w:t>
              </w:r>
            </w:hyperlink>
            <w:r w:rsidR="00A32EE5" w:rsidRPr="00C32681">
              <w:rPr>
                <w:rFonts w:cs="Arial"/>
                <w:bCs w:val="0"/>
                <w:szCs w:val="24"/>
                <w:lang w:eastAsia="en-GB"/>
              </w:rPr>
              <w:t xml:space="preserve"> </w:t>
            </w:r>
          </w:p>
          <w:p w14:paraId="0104294B" w14:textId="77777777" w:rsidR="00A32EE5" w:rsidRPr="00C32681" w:rsidRDefault="00266C5D" w:rsidP="00D635A7">
            <w:pPr>
              <w:numPr>
                <w:ilvl w:val="0"/>
                <w:numId w:val="10"/>
              </w:numPr>
              <w:spacing w:after="200"/>
              <w:rPr>
                <w:rFonts w:cs="Arial"/>
                <w:bCs w:val="0"/>
                <w:szCs w:val="24"/>
                <w:lang w:eastAsia="en-GB"/>
              </w:rPr>
            </w:pPr>
            <w:hyperlink r:id="rId43" w:history="1">
              <w:r w:rsidR="00A32EE5" w:rsidRPr="00C32681">
                <w:rPr>
                  <w:rFonts w:cs="Arial"/>
                  <w:bCs w:val="0"/>
                  <w:color w:val="0000FF"/>
                  <w:szCs w:val="24"/>
                  <w:u w:val="single"/>
                  <w:lang w:eastAsia="en-GB"/>
                </w:rPr>
                <w:t>National Service Framework, 2004</w:t>
              </w:r>
            </w:hyperlink>
          </w:p>
          <w:p w14:paraId="17B0C58A" w14:textId="77777777" w:rsidR="00A32EE5" w:rsidRPr="00C32681" w:rsidRDefault="00266C5D" w:rsidP="00D635A7">
            <w:pPr>
              <w:numPr>
                <w:ilvl w:val="0"/>
                <w:numId w:val="10"/>
              </w:numPr>
              <w:spacing w:after="200"/>
              <w:rPr>
                <w:rFonts w:cs="Arial"/>
                <w:bCs w:val="0"/>
                <w:szCs w:val="24"/>
                <w:lang w:eastAsia="en-GB"/>
              </w:rPr>
            </w:pPr>
            <w:hyperlink r:id="rId44" w:history="1">
              <w:r w:rsidR="00A32EE5" w:rsidRPr="00C32681">
                <w:rPr>
                  <w:rFonts w:cs="Arial"/>
                  <w:bCs w:val="0"/>
                  <w:color w:val="0000FF"/>
                  <w:szCs w:val="24"/>
                  <w:u w:val="single"/>
                  <w:lang w:eastAsia="en-GB"/>
                </w:rPr>
                <w:t>Care Act 2014</w:t>
              </w:r>
            </w:hyperlink>
          </w:p>
          <w:p w14:paraId="739707D0" w14:textId="411D1B67" w:rsidR="00A32EE5" w:rsidRPr="004D4DB4" w:rsidRDefault="00266C5D" w:rsidP="00D635A7">
            <w:pPr>
              <w:numPr>
                <w:ilvl w:val="0"/>
                <w:numId w:val="10"/>
              </w:numPr>
              <w:spacing w:after="200"/>
              <w:rPr>
                <w:rFonts w:cs="Arial"/>
                <w:bCs w:val="0"/>
                <w:szCs w:val="24"/>
                <w:lang w:eastAsia="en-GB"/>
              </w:rPr>
            </w:pPr>
            <w:hyperlink r:id="rId45" w:history="1">
              <w:r w:rsidR="00A32EE5" w:rsidRPr="004D4DB4">
                <w:rPr>
                  <w:rStyle w:val="Hyperlink"/>
                  <w:rFonts w:cs="Arial"/>
                  <w:bCs w:val="0"/>
                  <w:szCs w:val="24"/>
                  <w:lang w:eastAsia="en-GB"/>
                </w:rPr>
                <w:t xml:space="preserve">The Human Medicines Regulations 2012  </w:t>
              </w:r>
            </w:hyperlink>
            <w:r w:rsidR="00A32EE5" w:rsidRPr="004D4DB4">
              <w:rPr>
                <w:rFonts w:cs="Arial"/>
                <w:bCs w:val="0"/>
                <w:szCs w:val="24"/>
                <w:lang w:eastAsia="en-GB"/>
              </w:rPr>
              <w:t xml:space="preserve"> </w:t>
            </w:r>
          </w:p>
          <w:p w14:paraId="0413A340" w14:textId="77777777" w:rsidR="00A32EE5" w:rsidRPr="00C32681" w:rsidRDefault="00266C5D" w:rsidP="00D635A7">
            <w:pPr>
              <w:numPr>
                <w:ilvl w:val="0"/>
                <w:numId w:val="10"/>
              </w:numPr>
              <w:spacing w:after="200"/>
              <w:rPr>
                <w:rFonts w:cs="Arial"/>
                <w:bCs w:val="0"/>
                <w:szCs w:val="24"/>
                <w:lang w:eastAsia="en-GB"/>
              </w:rPr>
            </w:pPr>
            <w:hyperlink r:id="rId46" w:history="1">
              <w:r w:rsidR="00A32EE5" w:rsidRPr="00C32681">
                <w:rPr>
                  <w:rFonts w:cs="Arial"/>
                  <w:bCs w:val="0"/>
                  <w:color w:val="0000FF"/>
                  <w:szCs w:val="24"/>
                  <w:u w:val="single"/>
                  <w:lang w:eastAsia="en-GB"/>
                </w:rPr>
                <w:t>Public Services (Social Value) Act 2012</w:t>
              </w:r>
            </w:hyperlink>
            <w:r w:rsidR="00A32EE5" w:rsidRPr="00C32681">
              <w:rPr>
                <w:rFonts w:cs="Arial"/>
                <w:bCs w:val="0"/>
                <w:szCs w:val="24"/>
                <w:lang w:eastAsia="en-GB"/>
              </w:rPr>
              <w:t xml:space="preserve"> </w:t>
            </w:r>
          </w:p>
          <w:p w14:paraId="006A80AE" w14:textId="77777777" w:rsidR="00A32EE5" w:rsidRPr="00C32681" w:rsidRDefault="00A32EE5" w:rsidP="00D635A7">
            <w:pPr>
              <w:numPr>
                <w:ilvl w:val="0"/>
                <w:numId w:val="10"/>
              </w:numPr>
              <w:spacing w:after="200"/>
              <w:rPr>
                <w:rFonts w:cs="Arial"/>
                <w:bCs w:val="0"/>
                <w:szCs w:val="24"/>
                <w:lang w:eastAsia="en-GB"/>
              </w:rPr>
            </w:pPr>
            <w:r w:rsidRPr="00C32681">
              <w:rPr>
                <w:rFonts w:cs="Arial"/>
                <w:bCs w:val="0"/>
                <w:szCs w:val="24"/>
                <w:lang w:eastAsia="en-GB"/>
              </w:rPr>
              <w:t xml:space="preserve">Safeguarding procedures (e.g. </w:t>
            </w:r>
            <w:hyperlink r:id="rId47" w:history="1">
              <w:r w:rsidRPr="00C32681">
                <w:rPr>
                  <w:rFonts w:cs="Arial"/>
                  <w:bCs w:val="0"/>
                  <w:color w:val="0000FF"/>
                  <w:szCs w:val="24"/>
                  <w:u w:val="single"/>
                  <w:lang w:eastAsia="en-GB"/>
                </w:rPr>
                <w:t>Working Together to Safeguard Children</w:t>
              </w:r>
            </w:hyperlink>
            <w:r w:rsidRPr="00C32681">
              <w:rPr>
                <w:rFonts w:cs="Arial"/>
                <w:bCs w:val="0"/>
                <w:szCs w:val="24"/>
                <w:lang w:eastAsia="en-GB"/>
              </w:rPr>
              <w:t xml:space="preserve"> </w:t>
            </w:r>
            <w:r w:rsidRPr="00C32681">
              <w:rPr>
                <w:rFonts w:cs="Arial"/>
                <w:bCs w:val="0"/>
                <w:szCs w:val="24"/>
                <w:lang w:eastAsia="en-GB"/>
              </w:rPr>
              <w:lastRenderedPageBreak/>
              <w:t>2013)</w:t>
            </w:r>
          </w:p>
          <w:p w14:paraId="10D7500E" w14:textId="77777777" w:rsidR="00A32EE5" w:rsidRPr="00C32681" w:rsidRDefault="00A32EE5" w:rsidP="00D635A7">
            <w:pPr>
              <w:numPr>
                <w:ilvl w:val="0"/>
                <w:numId w:val="10"/>
              </w:numPr>
              <w:spacing w:after="200"/>
              <w:rPr>
                <w:rFonts w:cs="Arial"/>
                <w:bCs w:val="0"/>
                <w:szCs w:val="24"/>
                <w:lang w:eastAsia="en-GB"/>
              </w:rPr>
            </w:pPr>
            <w:r w:rsidRPr="00C32681">
              <w:rPr>
                <w:rFonts w:cs="Arial"/>
                <w:bCs w:val="0"/>
                <w:szCs w:val="24"/>
                <w:lang w:eastAsia="en-GB"/>
              </w:rPr>
              <w:t xml:space="preserve">The </w:t>
            </w:r>
            <w:proofErr w:type="gramStart"/>
            <w:r w:rsidRPr="00C32681">
              <w:rPr>
                <w:rFonts w:cs="Arial"/>
                <w:bCs w:val="0"/>
                <w:szCs w:val="24"/>
                <w:lang w:eastAsia="en-GB"/>
              </w:rPr>
              <w:t>findings from serious case reviews</w:t>
            </w:r>
            <w:proofErr w:type="gramEnd"/>
            <w:r w:rsidRPr="00C32681">
              <w:rPr>
                <w:rFonts w:cs="Arial"/>
                <w:bCs w:val="0"/>
                <w:szCs w:val="24"/>
                <w:lang w:eastAsia="en-GB"/>
              </w:rPr>
              <w:t xml:space="preserve"> in particular the requirements to share information in a timely manner. See </w:t>
            </w:r>
            <w:hyperlink r:id="rId48" w:history="1">
              <w:r w:rsidRPr="00C32681">
                <w:rPr>
                  <w:rFonts w:cs="Arial"/>
                  <w:bCs w:val="0"/>
                  <w:color w:val="0000FF"/>
                  <w:szCs w:val="24"/>
                  <w:u w:val="single"/>
                  <w:lang w:eastAsia="en-GB"/>
                </w:rPr>
                <w:t>Working Together to Safeguard Children</w:t>
              </w:r>
            </w:hyperlink>
            <w:r w:rsidRPr="00C32681">
              <w:rPr>
                <w:rFonts w:cs="Arial"/>
                <w:bCs w:val="0"/>
                <w:szCs w:val="24"/>
                <w:lang w:eastAsia="en-GB"/>
              </w:rPr>
              <w:t xml:space="preserve"> for further guidance </w:t>
            </w:r>
          </w:p>
          <w:p w14:paraId="2F26EF72" w14:textId="77777777" w:rsidR="00A32EE5" w:rsidRPr="00C32681" w:rsidRDefault="00266C5D" w:rsidP="00D635A7">
            <w:pPr>
              <w:numPr>
                <w:ilvl w:val="0"/>
                <w:numId w:val="10"/>
              </w:numPr>
              <w:spacing w:after="200"/>
              <w:rPr>
                <w:rFonts w:cs="Arial"/>
                <w:bCs w:val="0"/>
                <w:szCs w:val="24"/>
                <w:lang w:eastAsia="en-GB"/>
              </w:rPr>
            </w:pPr>
            <w:hyperlink r:id="rId49" w:history="1">
              <w:r w:rsidR="00A32EE5" w:rsidRPr="00C32681">
                <w:rPr>
                  <w:rFonts w:cs="Arial"/>
                  <w:bCs w:val="0"/>
                  <w:color w:val="0000FF"/>
                  <w:szCs w:val="24"/>
                  <w:u w:val="single"/>
                  <w:lang w:eastAsia="en-GB"/>
                </w:rPr>
                <w:t xml:space="preserve">Promoting the health of looked after children </w:t>
              </w:r>
            </w:hyperlink>
            <w:r w:rsidR="00A32EE5" w:rsidRPr="00C32681">
              <w:rPr>
                <w:rFonts w:cs="Arial"/>
                <w:bCs w:val="0"/>
                <w:szCs w:val="24"/>
                <w:lang w:eastAsia="en-GB"/>
              </w:rPr>
              <w:t xml:space="preserve"> </w:t>
            </w:r>
          </w:p>
          <w:p w14:paraId="03BCBCE6" w14:textId="77777777" w:rsidR="00A32EE5" w:rsidRPr="00C32681" w:rsidRDefault="00266C5D" w:rsidP="00D635A7">
            <w:pPr>
              <w:numPr>
                <w:ilvl w:val="0"/>
                <w:numId w:val="10"/>
              </w:numPr>
              <w:spacing w:after="200"/>
              <w:rPr>
                <w:rFonts w:cs="Arial"/>
                <w:bCs w:val="0"/>
                <w:szCs w:val="24"/>
                <w:lang w:eastAsia="en-GB"/>
              </w:rPr>
            </w:pPr>
            <w:hyperlink r:id="rId50" w:history="1">
              <w:r w:rsidR="00A32EE5" w:rsidRPr="00C32681">
                <w:rPr>
                  <w:rFonts w:cs="Arial"/>
                  <w:bCs w:val="0"/>
                  <w:color w:val="0000FF"/>
                  <w:szCs w:val="24"/>
                  <w:u w:val="single"/>
                  <w:lang w:eastAsia="en-GB"/>
                </w:rPr>
                <w:t>NHS Choice of Provider initiative</w:t>
              </w:r>
            </w:hyperlink>
          </w:p>
          <w:p w14:paraId="7AA78287" w14:textId="048AC2B3" w:rsidR="00A32EE5" w:rsidRPr="00C32681" w:rsidRDefault="00266C5D" w:rsidP="00E04F54">
            <w:pPr>
              <w:numPr>
                <w:ilvl w:val="0"/>
                <w:numId w:val="10"/>
              </w:numPr>
              <w:spacing w:after="200"/>
              <w:rPr>
                <w:rFonts w:cs="Arial"/>
                <w:bCs w:val="0"/>
                <w:szCs w:val="24"/>
                <w:lang w:eastAsia="en-GB"/>
              </w:rPr>
            </w:pPr>
            <w:hyperlink r:id="rId51" w:history="1">
              <w:r w:rsidR="00E04F54" w:rsidRPr="00C32681">
                <w:rPr>
                  <w:rStyle w:val="Hyperlink"/>
                  <w:rFonts w:cs="Arial"/>
                  <w:szCs w:val="24"/>
                </w:rPr>
                <w:t>Personal Health Budgets</w:t>
              </w:r>
            </w:hyperlink>
            <w:r w:rsidR="00E04F54" w:rsidRPr="00C32681">
              <w:rPr>
                <w:rFonts w:cs="Arial"/>
                <w:szCs w:val="24"/>
              </w:rPr>
              <w:t xml:space="preserve"> may be a good way of arranging services for some patients.  </w:t>
            </w:r>
          </w:p>
          <w:p w14:paraId="07477BBB" w14:textId="77777777" w:rsidR="00A32EE5" w:rsidRPr="00C32681" w:rsidRDefault="00A32EE5" w:rsidP="00A32EE5">
            <w:pPr>
              <w:ind w:left="720"/>
              <w:rPr>
                <w:rFonts w:cs="Arial"/>
                <w:bCs w:val="0"/>
                <w:szCs w:val="24"/>
                <w:lang w:eastAsia="en-GB"/>
              </w:rPr>
            </w:pPr>
          </w:p>
          <w:p w14:paraId="5C626868" w14:textId="77777777" w:rsidR="00A32EE5" w:rsidRPr="00C32681" w:rsidRDefault="00A32EE5" w:rsidP="00A32EE5">
            <w:pPr>
              <w:spacing w:after="200"/>
              <w:rPr>
                <w:rFonts w:eastAsia="MS Mincho" w:cs="Arial"/>
                <w:bCs w:val="0"/>
                <w:szCs w:val="24"/>
                <w:lang w:eastAsia="ja-JP"/>
              </w:rPr>
            </w:pPr>
            <w:r w:rsidRPr="00C32681">
              <w:rPr>
                <w:rFonts w:eastAsia="MS Mincho" w:cs="Arial"/>
                <w:bCs w:val="0"/>
                <w:szCs w:val="24"/>
                <w:lang w:eastAsia="ja-JP"/>
              </w:rPr>
              <w:t xml:space="preserve">If appropriate, the provider will be registered with the </w:t>
            </w:r>
            <w:hyperlink r:id="rId52" w:history="1">
              <w:r w:rsidRPr="00C32681">
                <w:rPr>
                  <w:rFonts w:eastAsia="MS Mincho" w:cs="Arial"/>
                  <w:bCs w:val="0"/>
                  <w:color w:val="0000FF"/>
                  <w:szCs w:val="24"/>
                  <w:u w:val="single"/>
                  <w:lang w:eastAsia="ja-JP"/>
                </w:rPr>
                <w:t>Care Quality Commission</w:t>
              </w:r>
            </w:hyperlink>
            <w:r w:rsidRPr="00C32681">
              <w:rPr>
                <w:rFonts w:eastAsia="MS Mincho" w:cs="Arial"/>
                <w:bCs w:val="0"/>
                <w:szCs w:val="24"/>
                <w:lang w:eastAsia="ja-JP"/>
              </w:rPr>
              <w:t>.</w:t>
            </w:r>
          </w:p>
          <w:p w14:paraId="464C55D1" w14:textId="77777777" w:rsidR="00A32EE5" w:rsidRPr="00C32681" w:rsidRDefault="00A32EE5" w:rsidP="00A32EE5">
            <w:pPr>
              <w:spacing w:after="200"/>
              <w:rPr>
                <w:rFonts w:eastAsia="MS Mincho" w:cs="Arial"/>
                <w:bCs w:val="0"/>
                <w:szCs w:val="24"/>
                <w:lang w:eastAsia="ja-JP"/>
              </w:rPr>
            </w:pPr>
            <w:r w:rsidRPr="00C32681">
              <w:rPr>
                <w:rFonts w:eastAsia="MS Mincho" w:cs="Arial"/>
                <w:bCs w:val="0"/>
                <w:szCs w:val="24"/>
                <w:lang w:eastAsia="ja-JP"/>
              </w:rPr>
              <w:t>The provider will ensure that all professionals will remain compliant with their relevant professional standards and bodies and be revalidated as required.</w:t>
            </w:r>
          </w:p>
          <w:p w14:paraId="79850C50" w14:textId="77777777" w:rsidR="00A32EE5" w:rsidRPr="00C32681" w:rsidRDefault="00A32EE5" w:rsidP="00A32EE5">
            <w:pPr>
              <w:spacing w:after="200"/>
              <w:rPr>
                <w:rFonts w:eastAsia="MS Mincho" w:cs="Arial"/>
                <w:bCs w:val="0"/>
                <w:szCs w:val="24"/>
                <w:lang w:eastAsia="ja-JP"/>
              </w:rPr>
            </w:pPr>
            <w:r w:rsidRPr="00C32681">
              <w:rPr>
                <w:rFonts w:eastAsia="MS Mincho" w:cs="Arial"/>
                <w:bCs w:val="0"/>
                <w:szCs w:val="24"/>
                <w:lang w:eastAsia="ja-JP"/>
              </w:rPr>
              <w:t>The provider will have an indemnity scheme.</w:t>
            </w:r>
          </w:p>
          <w:p w14:paraId="00364DA8" w14:textId="198FDBAC" w:rsidR="00A32EE5" w:rsidRPr="004D4DB4" w:rsidRDefault="00A32EE5" w:rsidP="004D4DB4">
            <w:pPr>
              <w:spacing w:after="200"/>
              <w:rPr>
                <w:rFonts w:eastAsia="MS Mincho" w:cs="Arial"/>
                <w:bCs w:val="0"/>
                <w:color w:val="0070C0"/>
                <w:szCs w:val="24"/>
                <w:lang w:eastAsia="ja-JP"/>
              </w:rPr>
            </w:pPr>
            <w:r w:rsidRPr="00C32681">
              <w:rPr>
                <w:rFonts w:eastAsia="MS Mincho" w:cs="Arial"/>
                <w:bCs w:val="0"/>
                <w:szCs w:val="24"/>
                <w:lang w:eastAsia="ja-JP"/>
              </w:rPr>
              <w:t>The provider will have a governance system to manage and learn from complaints and incidents and to meet the training and supervision needs of its staff.</w:t>
            </w:r>
            <w:r w:rsidRPr="00C32681">
              <w:rPr>
                <w:rFonts w:eastAsia="MS Mincho" w:cs="Arial"/>
                <w:bCs w:val="0"/>
                <w:color w:val="0070C0"/>
                <w:szCs w:val="24"/>
                <w:lang w:eastAsia="ja-JP"/>
              </w:rPr>
              <w:t xml:space="preserve"> </w:t>
            </w:r>
            <w:r w:rsidRPr="004D4DB4">
              <w:rPr>
                <w:rStyle w:val="Style6Char"/>
                <w:sz w:val="24"/>
              </w:rPr>
              <w:t xml:space="preserve">A service that does not have any (formal or informal) complaints should be of as much interest as one with a high level of complaints. If children, young people, parents/carers or referrers do not have a mechanism to raise concerns, this could suggest a service is not working in partnership with its clients and referrers. </w:t>
            </w:r>
          </w:p>
          <w:p w14:paraId="3E4DCB6C" w14:textId="77777777" w:rsidR="00A32EE5" w:rsidRPr="00EA2A6F" w:rsidRDefault="00A32EE5" w:rsidP="00EA2A6F">
            <w:pPr>
              <w:rPr>
                <w:color w:val="0072C6" w:themeColor="text2"/>
              </w:rPr>
            </w:pPr>
            <w:r w:rsidRPr="00EA2A6F">
              <w:rPr>
                <w:color w:val="0072C6" w:themeColor="text2"/>
              </w:rPr>
              <w:t>Providers and commissioners may wish to consider the use of Independent Advocacy Services to support children and young people to gain access to information, to fully explore and understand their options, and to make their views and wishes known.</w:t>
            </w:r>
          </w:p>
          <w:p w14:paraId="4981BA36" w14:textId="77777777" w:rsidR="00A32EE5" w:rsidRPr="00C32681" w:rsidRDefault="00A32EE5" w:rsidP="00A32EE5">
            <w:pPr>
              <w:rPr>
                <w:rFonts w:eastAsia="MS Mincho" w:cs="Arial"/>
                <w:b/>
                <w:bCs w:val="0"/>
                <w:szCs w:val="24"/>
                <w:lang w:eastAsia="ja-JP"/>
              </w:rPr>
            </w:pPr>
          </w:p>
          <w:p w14:paraId="10D198E4" w14:textId="77777777" w:rsidR="00A32EE5" w:rsidRPr="00C32681" w:rsidRDefault="00A32EE5" w:rsidP="00A32EE5">
            <w:pPr>
              <w:rPr>
                <w:rFonts w:eastAsia="MS Mincho" w:cs="Arial"/>
                <w:b/>
                <w:bCs w:val="0"/>
                <w:szCs w:val="24"/>
                <w:lang w:eastAsia="ja-JP"/>
              </w:rPr>
            </w:pPr>
          </w:p>
          <w:p w14:paraId="53E30C30" w14:textId="123EC3CD" w:rsidR="00A32EE5" w:rsidRPr="00C32681" w:rsidRDefault="00A32EE5" w:rsidP="00DB73FF">
            <w:pPr>
              <w:pStyle w:val="Style8"/>
              <w:rPr>
                <w:color w:val="404040"/>
              </w:rPr>
            </w:pPr>
            <w:bookmarkStart w:id="24" w:name="_Toc407700550"/>
            <w:r w:rsidRPr="00C32681">
              <w:t>3.3</w:t>
            </w:r>
            <w:r w:rsidR="003C22CF">
              <w:t xml:space="preserve"> </w:t>
            </w:r>
            <w:r w:rsidR="00DB73FF">
              <w:t xml:space="preserve">        </w:t>
            </w:r>
            <w:r w:rsidRPr="00C32681">
              <w:t>Service description/care pathway</w:t>
            </w:r>
            <w:bookmarkEnd w:id="24"/>
            <w:r w:rsidRPr="00C32681">
              <w:t xml:space="preserve"> </w:t>
            </w:r>
          </w:p>
          <w:p w14:paraId="48577177" w14:textId="77777777" w:rsidR="00A32EE5" w:rsidRPr="00C32681" w:rsidRDefault="00A32EE5" w:rsidP="00A32EE5">
            <w:pPr>
              <w:rPr>
                <w:rFonts w:eastAsia="MS Mincho" w:cs="Arial"/>
                <w:bCs w:val="0"/>
                <w:color w:val="0070C0"/>
                <w:szCs w:val="24"/>
                <w:lang w:eastAsia="ja-JP"/>
              </w:rPr>
            </w:pPr>
          </w:p>
          <w:p w14:paraId="5DA8CEE0"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For all children and young people who meet the criteria for targeted or specialist services CAMHS (Tier 2 or Tier 3) the following principles apply:</w:t>
            </w:r>
          </w:p>
          <w:p w14:paraId="30154FC0" w14:textId="77777777" w:rsidR="00A32EE5" w:rsidRPr="00C32681" w:rsidRDefault="00A32EE5" w:rsidP="00A32EE5">
            <w:pPr>
              <w:rPr>
                <w:rFonts w:eastAsia="MS Mincho" w:cs="Arial"/>
                <w:bCs w:val="0"/>
                <w:szCs w:val="24"/>
                <w:lang w:eastAsia="ja-JP"/>
              </w:rPr>
            </w:pPr>
          </w:p>
          <w:p w14:paraId="3CA15390" w14:textId="77777777" w:rsidR="00A32EE5" w:rsidRPr="00C32681" w:rsidRDefault="00A32EE5" w:rsidP="00A32EE5">
            <w:pPr>
              <w:spacing w:after="200"/>
              <w:rPr>
                <w:rFonts w:eastAsia="MS Mincho" w:cs="Arial"/>
                <w:bCs w:val="0"/>
                <w:color w:val="404040"/>
                <w:szCs w:val="24"/>
                <w:lang w:eastAsia="ja-JP"/>
              </w:rPr>
            </w:pPr>
            <w:r w:rsidRPr="00C32681">
              <w:rPr>
                <w:rFonts w:eastAsia="MS Mincho" w:cs="Arial"/>
                <w:bCs w:val="0"/>
                <w:szCs w:val="24"/>
                <w:lang w:eastAsia="ja-JP"/>
              </w:rPr>
              <w:t>Providers will:</w:t>
            </w:r>
          </w:p>
          <w:p w14:paraId="140F9AD9"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 xml:space="preserve">Ensure services are available to all children and young people without regard to gender, sexuality, religion, ethnicity, social, or cultural determinants. However, where it is deemed clinically appropriate, alternative services may be established that meet the specific needs of one or more groups within a community. Such services will enhance rather than detract from the existing provision. </w:t>
            </w:r>
          </w:p>
          <w:p w14:paraId="107FE911" w14:textId="77777777" w:rsidR="00B845FF" w:rsidRDefault="00B845FF" w:rsidP="00B845FF">
            <w:pPr>
              <w:spacing w:after="200"/>
              <w:ind w:left="720"/>
              <w:contextualSpacing/>
              <w:rPr>
                <w:rFonts w:cs="Arial"/>
                <w:bCs w:val="0"/>
                <w:szCs w:val="24"/>
                <w:lang w:eastAsia="en-GB"/>
              </w:rPr>
            </w:pPr>
          </w:p>
          <w:p w14:paraId="35B44103"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Offer children, young people and parents/carers age-appropriate information about their condition and care.</w:t>
            </w:r>
          </w:p>
          <w:p w14:paraId="161CE21B" w14:textId="77777777" w:rsidR="00B845FF" w:rsidRDefault="00B845FF" w:rsidP="00B845FF">
            <w:pPr>
              <w:spacing w:after="200"/>
              <w:ind w:left="720"/>
              <w:contextualSpacing/>
              <w:rPr>
                <w:rFonts w:cs="Arial"/>
                <w:bCs w:val="0"/>
                <w:szCs w:val="24"/>
                <w:lang w:eastAsia="en-GB"/>
              </w:rPr>
            </w:pPr>
          </w:p>
          <w:p w14:paraId="5F2EE32F"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 xml:space="preserve">Ensure that services have age-appropriate physical settings.  </w:t>
            </w:r>
          </w:p>
          <w:p w14:paraId="6D1AF0BC" w14:textId="77777777" w:rsidR="00B845FF" w:rsidRDefault="00B845FF" w:rsidP="00B845FF">
            <w:pPr>
              <w:spacing w:after="200"/>
              <w:ind w:left="720"/>
              <w:contextualSpacing/>
              <w:rPr>
                <w:rFonts w:cs="Arial"/>
                <w:bCs w:val="0"/>
                <w:szCs w:val="24"/>
                <w:lang w:eastAsia="en-GB"/>
              </w:rPr>
            </w:pPr>
          </w:p>
          <w:p w14:paraId="24CE6CC6"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lastRenderedPageBreak/>
              <w:t xml:space="preserve">Conduct a full initial assessment which includes a comprehensive psychosocial assessment, for example, using the </w:t>
            </w:r>
            <w:hyperlink r:id="rId53" w:history="1">
              <w:r w:rsidRPr="00C32681">
                <w:rPr>
                  <w:rFonts w:cs="Arial"/>
                  <w:bCs w:val="0"/>
                  <w:color w:val="0000FF"/>
                  <w:szCs w:val="24"/>
                  <w:u w:val="single"/>
                  <w:lang w:eastAsia="en-GB"/>
                </w:rPr>
                <w:t>Choice and Partnership Approach (CAPA)</w:t>
              </w:r>
            </w:hyperlink>
            <w:r w:rsidRPr="00C32681">
              <w:rPr>
                <w:rFonts w:cs="Arial"/>
                <w:bCs w:val="0"/>
                <w:szCs w:val="24"/>
                <w:lang w:eastAsia="en-GB"/>
              </w:rPr>
              <w:t xml:space="preserve">. </w:t>
            </w:r>
          </w:p>
          <w:p w14:paraId="3D924EB6" w14:textId="77777777" w:rsidR="00B845FF" w:rsidRDefault="00B845FF" w:rsidP="00B845FF">
            <w:pPr>
              <w:spacing w:after="200"/>
              <w:ind w:left="720"/>
              <w:contextualSpacing/>
              <w:rPr>
                <w:rFonts w:cs="Arial"/>
                <w:bCs w:val="0"/>
                <w:szCs w:val="24"/>
                <w:lang w:eastAsia="en-GB"/>
              </w:rPr>
            </w:pPr>
          </w:p>
          <w:p w14:paraId="1E2FB495"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 xml:space="preserve">Ensure that the rationale for diagnosis, evidence considered and decisions made will be fully documented. This will be shared with the child/young person and parent/carer in writing as appropriate. </w:t>
            </w:r>
          </w:p>
          <w:p w14:paraId="30E2840B" w14:textId="77777777" w:rsidR="00B845FF" w:rsidRDefault="00B845FF" w:rsidP="00B845FF">
            <w:pPr>
              <w:spacing w:after="200"/>
              <w:ind w:left="720"/>
              <w:contextualSpacing/>
              <w:rPr>
                <w:rFonts w:cs="Arial"/>
                <w:bCs w:val="0"/>
                <w:szCs w:val="24"/>
                <w:lang w:eastAsia="en-GB"/>
              </w:rPr>
            </w:pPr>
          </w:p>
          <w:p w14:paraId="272F8B00"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Ensure that initial and continuous care planning involves all members of the team providing care, the child/young person and their parents/carers.</w:t>
            </w:r>
          </w:p>
          <w:p w14:paraId="7CF0715C" w14:textId="77777777" w:rsidR="00B845FF" w:rsidRDefault="00B845FF" w:rsidP="00B845FF">
            <w:pPr>
              <w:spacing w:after="200"/>
              <w:ind w:left="720"/>
              <w:contextualSpacing/>
              <w:rPr>
                <w:rFonts w:cs="Arial"/>
                <w:bCs w:val="0"/>
                <w:szCs w:val="24"/>
                <w:lang w:eastAsia="en-GB"/>
              </w:rPr>
            </w:pPr>
          </w:p>
          <w:p w14:paraId="65F454CA"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 xml:space="preserve">Develop a risk management plan, if required, in collaboration with the child/young person and their parents/carers. </w:t>
            </w:r>
          </w:p>
          <w:p w14:paraId="2F39CEAF" w14:textId="77777777" w:rsidR="00B845FF" w:rsidRDefault="00B845FF" w:rsidP="00B845FF">
            <w:pPr>
              <w:spacing w:after="200"/>
              <w:ind w:left="720"/>
              <w:contextualSpacing/>
              <w:rPr>
                <w:rFonts w:cs="Arial"/>
                <w:bCs w:val="0"/>
                <w:szCs w:val="24"/>
                <w:lang w:eastAsia="en-GB"/>
              </w:rPr>
            </w:pPr>
          </w:p>
          <w:p w14:paraId="6965C8C2"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Ensure that informed consent issues around both sharing of information within the family and with other agencies and around treatment are clearly explained and documented.</w:t>
            </w:r>
          </w:p>
          <w:p w14:paraId="57BAD794" w14:textId="77777777" w:rsidR="00B845FF" w:rsidRDefault="00B845FF" w:rsidP="00B845FF">
            <w:pPr>
              <w:spacing w:after="200"/>
              <w:ind w:left="720"/>
              <w:contextualSpacing/>
              <w:rPr>
                <w:rFonts w:cs="Arial"/>
                <w:bCs w:val="0"/>
                <w:szCs w:val="24"/>
                <w:lang w:eastAsia="en-GB"/>
              </w:rPr>
            </w:pPr>
          </w:p>
          <w:p w14:paraId="00D3B297"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 xml:space="preserve">Provide care/interventions that will prevent unnecessary admission to an inpatient bed and promote safe discharge and recovery. </w:t>
            </w:r>
          </w:p>
          <w:p w14:paraId="35ED37F6" w14:textId="77777777" w:rsidR="00B845FF" w:rsidRDefault="00B845FF" w:rsidP="00B845FF">
            <w:pPr>
              <w:spacing w:after="200"/>
              <w:ind w:left="720"/>
              <w:contextualSpacing/>
              <w:rPr>
                <w:rFonts w:cs="Arial"/>
                <w:bCs w:val="0"/>
                <w:szCs w:val="24"/>
                <w:lang w:eastAsia="en-GB"/>
              </w:rPr>
            </w:pPr>
          </w:p>
          <w:p w14:paraId="547704D9" w14:textId="77777777" w:rsidR="00A32EE5" w:rsidRPr="00C32681" w:rsidRDefault="00A32EE5" w:rsidP="008E0BA5">
            <w:pPr>
              <w:numPr>
                <w:ilvl w:val="0"/>
                <w:numId w:val="22"/>
              </w:numPr>
              <w:spacing w:after="200"/>
              <w:contextualSpacing/>
              <w:rPr>
                <w:rFonts w:cs="Arial"/>
                <w:bCs w:val="0"/>
                <w:szCs w:val="24"/>
                <w:lang w:eastAsia="en-GB"/>
              </w:rPr>
            </w:pPr>
            <w:r w:rsidRPr="00C32681">
              <w:rPr>
                <w:rFonts w:cs="Arial"/>
                <w:bCs w:val="0"/>
                <w:szCs w:val="24"/>
                <w:lang w:eastAsia="en-GB"/>
              </w:rPr>
              <w:t>Ensure that all service developments and/or redesigns are undertaken using co-production.</w:t>
            </w:r>
          </w:p>
          <w:p w14:paraId="6888A11F" w14:textId="77777777" w:rsidR="00B845FF" w:rsidRPr="00B845FF" w:rsidRDefault="00B845FF" w:rsidP="00B845FF">
            <w:pPr>
              <w:spacing w:after="200"/>
              <w:ind w:left="720"/>
              <w:rPr>
                <w:rFonts w:cs="Arial"/>
                <w:b/>
                <w:bCs w:val="0"/>
                <w:szCs w:val="24"/>
                <w:lang w:eastAsia="en-GB"/>
              </w:rPr>
            </w:pPr>
          </w:p>
          <w:p w14:paraId="7501E94C" w14:textId="77777777" w:rsidR="00A32EE5" w:rsidRPr="00C32681" w:rsidRDefault="00A32EE5" w:rsidP="008E0BA5">
            <w:pPr>
              <w:numPr>
                <w:ilvl w:val="0"/>
                <w:numId w:val="22"/>
              </w:numPr>
              <w:spacing w:after="200"/>
              <w:rPr>
                <w:rFonts w:cs="Arial"/>
                <w:b/>
                <w:bCs w:val="0"/>
                <w:szCs w:val="24"/>
                <w:lang w:eastAsia="en-GB"/>
              </w:rPr>
            </w:pPr>
            <w:r w:rsidRPr="00C32681">
              <w:rPr>
                <w:rFonts w:cs="Arial"/>
                <w:bCs w:val="0"/>
                <w:szCs w:val="24"/>
                <w:lang w:eastAsia="en-GB"/>
              </w:rPr>
              <w:t xml:space="preserve">Ensure any cross-charging arrangements for cross-boundary children/young people are included.  </w:t>
            </w:r>
          </w:p>
          <w:p w14:paraId="65600690" w14:textId="77777777" w:rsidR="00A32EE5" w:rsidRPr="00C32681" w:rsidRDefault="00A32EE5" w:rsidP="008E0BA5">
            <w:pPr>
              <w:numPr>
                <w:ilvl w:val="0"/>
                <w:numId w:val="22"/>
              </w:numPr>
              <w:autoSpaceDE w:val="0"/>
              <w:autoSpaceDN w:val="0"/>
              <w:adjustRightInd w:val="0"/>
              <w:spacing w:after="200"/>
              <w:rPr>
                <w:rFonts w:eastAsia="Calibri" w:cs="Arial"/>
                <w:bCs w:val="0"/>
                <w:szCs w:val="24"/>
              </w:rPr>
            </w:pPr>
            <w:r w:rsidRPr="00C32681">
              <w:rPr>
                <w:rFonts w:eastAsia="Calibri" w:cs="Arial"/>
                <w:bCs w:val="0"/>
                <w:szCs w:val="24"/>
              </w:rPr>
              <w:t>Ensure that legal rights for patients with regard to choice of mental health provider are implemented. See</w:t>
            </w:r>
            <w:hyperlink w:history="1"/>
            <w:r w:rsidRPr="00C32681">
              <w:rPr>
                <w:rFonts w:eastAsia="Calibri" w:cs="Arial"/>
                <w:bCs w:val="0"/>
                <w:szCs w:val="24"/>
              </w:rPr>
              <w:t xml:space="preserve"> </w:t>
            </w:r>
            <w:hyperlink r:id="rId54" w:history="1">
              <w:r w:rsidRPr="00C32681">
                <w:rPr>
                  <w:rFonts w:eastAsia="Calibri" w:cs="Arial"/>
                  <w:bCs w:val="0"/>
                  <w:color w:val="0000FF"/>
                  <w:szCs w:val="24"/>
                  <w:u w:val="single"/>
                </w:rPr>
                <w:t>www.england.nhs.uk/ourwork/qual-clin-lead/pe/bp/guidance/</w:t>
              </w:r>
            </w:hyperlink>
            <w:r w:rsidRPr="00C32681">
              <w:rPr>
                <w:rFonts w:eastAsia="Calibri" w:cs="Arial"/>
                <w:bCs w:val="0"/>
                <w:color w:val="000000"/>
                <w:szCs w:val="24"/>
              </w:rPr>
              <w:t xml:space="preserve"> for guidance.</w:t>
            </w:r>
          </w:p>
          <w:p w14:paraId="2FE8A931" w14:textId="77777777" w:rsidR="00A32EE5" w:rsidRPr="00C32681" w:rsidRDefault="00A32EE5" w:rsidP="008E0BA5">
            <w:pPr>
              <w:numPr>
                <w:ilvl w:val="0"/>
                <w:numId w:val="22"/>
              </w:numPr>
              <w:autoSpaceDE w:val="0"/>
              <w:autoSpaceDN w:val="0"/>
              <w:adjustRightInd w:val="0"/>
              <w:spacing w:before="120" w:after="120"/>
              <w:contextualSpacing/>
              <w:jc w:val="both"/>
              <w:rPr>
                <w:rFonts w:cs="Arial"/>
                <w:color w:val="000000"/>
                <w:szCs w:val="24"/>
              </w:rPr>
            </w:pPr>
            <w:r w:rsidRPr="00C32681">
              <w:rPr>
                <w:rFonts w:eastAsia="Calibri" w:cs="Arial"/>
                <w:bCs w:val="0"/>
                <w:color w:val="000000"/>
                <w:szCs w:val="24"/>
              </w:rPr>
              <w:t>Contribute to other parts of agreed multi-agency care pathways.</w:t>
            </w:r>
          </w:p>
          <w:p w14:paraId="5C9A0A69" w14:textId="77777777" w:rsidR="00B845FF" w:rsidRPr="00B845FF" w:rsidRDefault="00B845FF" w:rsidP="00B845FF">
            <w:pPr>
              <w:autoSpaceDE w:val="0"/>
              <w:autoSpaceDN w:val="0"/>
              <w:adjustRightInd w:val="0"/>
              <w:spacing w:before="120" w:after="120"/>
              <w:ind w:left="720"/>
              <w:contextualSpacing/>
              <w:rPr>
                <w:rFonts w:cs="Arial"/>
                <w:color w:val="404040"/>
                <w:szCs w:val="24"/>
              </w:rPr>
            </w:pPr>
          </w:p>
          <w:p w14:paraId="0BAF7F57" w14:textId="77777777" w:rsidR="00A32EE5" w:rsidRPr="00C32681" w:rsidRDefault="00A32EE5" w:rsidP="008E0BA5">
            <w:pPr>
              <w:numPr>
                <w:ilvl w:val="0"/>
                <w:numId w:val="22"/>
              </w:numPr>
              <w:autoSpaceDE w:val="0"/>
              <w:autoSpaceDN w:val="0"/>
              <w:adjustRightInd w:val="0"/>
              <w:spacing w:before="120" w:after="120"/>
              <w:contextualSpacing/>
              <w:rPr>
                <w:rFonts w:cs="Arial"/>
                <w:color w:val="404040"/>
                <w:szCs w:val="24"/>
              </w:rPr>
            </w:pPr>
            <w:r w:rsidRPr="00C32681">
              <w:rPr>
                <w:rFonts w:eastAsia="Calibri" w:cs="Arial"/>
                <w:bCs w:val="0"/>
                <w:color w:val="000000"/>
                <w:szCs w:val="24"/>
              </w:rPr>
              <w:t xml:space="preserve">Provide a liaison service to all appropriate acute units, including </w:t>
            </w:r>
            <w:r w:rsidRPr="00C32681">
              <w:rPr>
                <w:rFonts w:cs="Arial"/>
                <w:bCs w:val="0"/>
                <w:color w:val="000000"/>
                <w:szCs w:val="24"/>
              </w:rPr>
              <w:t xml:space="preserve">a robust </w:t>
            </w:r>
            <w:r w:rsidRPr="00C32681">
              <w:rPr>
                <w:rFonts w:cs="Arial"/>
                <w:color w:val="000000"/>
                <w:szCs w:val="24"/>
              </w:rPr>
              <w:t>clinical emergency service with out of hours, weekend and bank holiday capability.</w:t>
            </w:r>
          </w:p>
          <w:p w14:paraId="66B4EB78" w14:textId="77777777" w:rsidR="00A32EE5" w:rsidRPr="00C32681" w:rsidRDefault="00A32EE5" w:rsidP="00A32EE5">
            <w:pPr>
              <w:autoSpaceDE w:val="0"/>
              <w:autoSpaceDN w:val="0"/>
              <w:adjustRightInd w:val="0"/>
              <w:spacing w:after="200"/>
              <w:ind w:left="720"/>
              <w:rPr>
                <w:rFonts w:cs="Arial"/>
                <w:bCs w:val="0"/>
                <w:szCs w:val="24"/>
                <w:lang w:eastAsia="en-GB"/>
              </w:rPr>
            </w:pPr>
          </w:p>
          <w:p w14:paraId="45BA43A5" w14:textId="77777777" w:rsidR="00A32EE5" w:rsidRPr="003C22CF" w:rsidRDefault="00A32EE5" w:rsidP="00A32EE5">
            <w:pPr>
              <w:rPr>
                <w:rFonts w:cs="Arial"/>
                <w:b/>
                <w:bCs w:val="0"/>
                <w:color w:val="0072C6" w:themeColor="text2"/>
                <w:szCs w:val="24"/>
                <w:lang w:eastAsia="en-GB"/>
              </w:rPr>
            </w:pPr>
            <w:r w:rsidRPr="00C32681">
              <w:rPr>
                <w:rFonts w:cs="Arial"/>
                <w:bCs w:val="0"/>
                <w:szCs w:val="24"/>
                <w:lang w:eastAsia="en-GB"/>
              </w:rPr>
              <w:t xml:space="preserve">The locally agreed care pathway(s) is/are: </w:t>
            </w:r>
            <w:r w:rsidRPr="003C22CF">
              <w:rPr>
                <w:rFonts w:cs="Arial"/>
                <w:bCs w:val="0"/>
                <w:color w:val="0072C6" w:themeColor="text2"/>
                <w:szCs w:val="24"/>
                <w:lang w:eastAsia="en-GB"/>
              </w:rPr>
              <w:t>What is inserted here will depend on the local definition of a care pathway. Some areas have high-level comprehensive integrated CAMHS pathways that include self-care, mental health promotion and training, early intervention, access to treatment/interventions and transition/discharge. Other care pathways will focus on referral into services only. If this specification is for one service then how that service fits into the wider CAMHS pathway needs to be considered and a flow chart/diagram showing how to access that particular service needs to provided – this, of course, needs to be user friendly.</w:t>
            </w:r>
          </w:p>
          <w:p w14:paraId="15C1DDBF" w14:textId="77777777" w:rsidR="00A32EE5" w:rsidRPr="00C32681" w:rsidRDefault="00A32EE5" w:rsidP="00A32EE5">
            <w:pPr>
              <w:rPr>
                <w:rFonts w:cs="Arial"/>
                <w:b/>
                <w:bCs w:val="0"/>
                <w:color w:val="1F497D"/>
                <w:szCs w:val="24"/>
                <w:lang w:eastAsia="en-GB"/>
              </w:rPr>
            </w:pPr>
          </w:p>
          <w:p w14:paraId="4964A2D5" w14:textId="77777777" w:rsidR="00A32EE5" w:rsidRPr="00C32681" w:rsidRDefault="00A32EE5" w:rsidP="00A32EE5">
            <w:pPr>
              <w:rPr>
                <w:rFonts w:cs="Arial"/>
                <w:b/>
                <w:bCs w:val="0"/>
                <w:szCs w:val="24"/>
                <w:lang w:eastAsia="en-GB"/>
              </w:rPr>
            </w:pPr>
            <w:r w:rsidRPr="00C32681">
              <w:rPr>
                <w:rFonts w:cs="Arial"/>
                <w:b/>
                <w:bCs w:val="0"/>
                <w:szCs w:val="24"/>
                <w:lang w:eastAsia="en-GB"/>
              </w:rPr>
              <w:t xml:space="preserve">This care pathway should include consultation and liaison. </w:t>
            </w:r>
          </w:p>
          <w:p w14:paraId="34C792EE" w14:textId="77777777" w:rsidR="00A32EE5" w:rsidRPr="00C32681" w:rsidRDefault="00A32EE5" w:rsidP="00A32EE5">
            <w:pPr>
              <w:rPr>
                <w:rFonts w:cs="Arial"/>
                <w:b/>
                <w:bCs w:val="0"/>
                <w:szCs w:val="24"/>
                <w:lang w:eastAsia="en-GB"/>
              </w:rPr>
            </w:pPr>
          </w:p>
          <w:p w14:paraId="103A990A" w14:textId="77777777" w:rsidR="00A84040" w:rsidRDefault="00A32EE5" w:rsidP="00A32EE5">
            <w:pPr>
              <w:rPr>
                <w:rFonts w:cs="Arial"/>
                <w:bCs w:val="0"/>
                <w:szCs w:val="24"/>
                <w:lang w:eastAsia="en-GB"/>
              </w:rPr>
            </w:pPr>
            <w:r w:rsidRPr="00C32681">
              <w:rPr>
                <w:rFonts w:cs="Arial"/>
                <w:bCs w:val="0"/>
                <w:szCs w:val="24"/>
                <w:lang w:eastAsia="en-GB"/>
              </w:rPr>
              <w:t xml:space="preserve">For sample care pathways </w:t>
            </w:r>
            <w:r w:rsidR="00A84040">
              <w:rPr>
                <w:rFonts w:cs="Arial"/>
                <w:bCs w:val="0"/>
                <w:szCs w:val="24"/>
                <w:lang w:eastAsia="en-GB"/>
              </w:rPr>
              <w:t>please see:</w:t>
            </w:r>
          </w:p>
          <w:p w14:paraId="5B246716" w14:textId="77777777" w:rsidR="00A84040" w:rsidRDefault="00A84040" w:rsidP="00A32EE5">
            <w:pPr>
              <w:rPr>
                <w:rFonts w:cs="Arial"/>
                <w:bCs w:val="0"/>
                <w:szCs w:val="24"/>
                <w:lang w:eastAsia="en-GB"/>
              </w:rPr>
            </w:pPr>
          </w:p>
          <w:p w14:paraId="64C911C6" w14:textId="3B485FCF" w:rsidR="00A32EE5" w:rsidRDefault="00266C5D" w:rsidP="00A84040">
            <w:pPr>
              <w:pStyle w:val="ListParagraph"/>
              <w:numPr>
                <w:ilvl w:val="0"/>
                <w:numId w:val="43"/>
              </w:numPr>
              <w:rPr>
                <w:rFonts w:cs="Arial"/>
                <w:bCs w:val="0"/>
                <w:szCs w:val="24"/>
                <w:lang w:eastAsia="en-GB"/>
              </w:rPr>
            </w:pPr>
            <w:hyperlink r:id="rId55" w:history="1">
              <w:r w:rsidR="00A84040" w:rsidRPr="00A84040">
                <w:rPr>
                  <w:rStyle w:val="Hyperlink"/>
                  <w:rFonts w:cs="Arial"/>
                  <w:bCs w:val="0"/>
                  <w:szCs w:val="24"/>
                  <w:lang w:eastAsia="en-GB"/>
                </w:rPr>
                <w:t>Liverpool locally developed pathway</w:t>
              </w:r>
            </w:hyperlink>
            <w:r w:rsidR="00A84040">
              <w:rPr>
                <w:rStyle w:val="FootnoteReference"/>
                <w:rFonts w:cs="Arial"/>
                <w:bCs w:val="0"/>
                <w:szCs w:val="24"/>
                <w:lang w:eastAsia="en-GB"/>
              </w:rPr>
              <w:footnoteReference w:id="7"/>
            </w:r>
          </w:p>
          <w:p w14:paraId="6C99F647" w14:textId="77777777" w:rsidR="00A84040" w:rsidRDefault="00A84040" w:rsidP="00A84040">
            <w:pPr>
              <w:rPr>
                <w:rFonts w:cs="Arial"/>
                <w:bCs w:val="0"/>
                <w:szCs w:val="24"/>
                <w:lang w:eastAsia="en-GB"/>
              </w:rPr>
            </w:pPr>
          </w:p>
          <w:p w14:paraId="50333461" w14:textId="43EBC660" w:rsidR="00A84040" w:rsidRPr="00A84040" w:rsidRDefault="00266C5D" w:rsidP="00A84040">
            <w:pPr>
              <w:pStyle w:val="ListParagraph"/>
              <w:numPr>
                <w:ilvl w:val="0"/>
                <w:numId w:val="43"/>
              </w:numPr>
              <w:rPr>
                <w:rFonts w:cs="Arial"/>
                <w:bCs w:val="0"/>
                <w:szCs w:val="24"/>
                <w:lang w:eastAsia="en-GB"/>
              </w:rPr>
            </w:pPr>
            <w:hyperlink r:id="rId56" w:history="1">
              <w:r w:rsidR="00A84040" w:rsidRPr="00A84040">
                <w:rPr>
                  <w:rStyle w:val="Hyperlink"/>
                  <w:rFonts w:cs="Arial"/>
                  <w:bCs w:val="0"/>
                  <w:szCs w:val="24"/>
                  <w:lang w:eastAsia="en-GB"/>
                </w:rPr>
                <w:t>Care Pathways in CAMHS</w:t>
              </w:r>
            </w:hyperlink>
            <w:r w:rsidR="00A84040">
              <w:rPr>
                <w:rStyle w:val="FootnoteReference"/>
                <w:rFonts w:cs="Arial"/>
                <w:bCs w:val="0"/>
                <w:szCs w:val="24"/>
                <w:lang w:eastAsia="en-GB"/>
              </w:rPr>
              <w:footnoteReference w:id="8"/>
            </w:r>
            <w:r w:rsidR="00A84040">
              <w:rPr>
                <w:rFonts w:cs="Arial"/>
                <w:bCs w:val="0"/>
                <w:szCs w:val="24"/>
                <w:lang w:eastAsia="en-GB"/>
              </w:rPr>
              <w:t xml:space="preserve"> </w:t>
            </w:r>
          </w:p>
          <w:p w14:paraId="10BBB672" w14:textId="3774D19A" w:rsidR="00A32EE5" w:rsidRPr="00C32681" w:rsidRDefault="00A32EE5" w:rsidP="007C30F6">
            <w:pPr>
              <w:ind w:left="34" w:hanging="34"/>
              <w:jc w:val="center"/>
              <w:rPr>
                <w:rFonts w:cs="Arial"/>
                <w:b/>
                <w:bCs w:val="0"/>
                <w:color w:val="C6D9F1"/>
                <w:szCs w:val="24"/>
                <w:lang w:eastAsia="en-GB"/>
              </w:rPr>
            </w:pPr>
          </w:p>
          <w:p w14:paraId="0C52DAE8" w14:textId="77777777" w:rsidR="00A32EE5" w:rsidRPr="00C32681" w:rsidRDefault="00A32EE5" w:rsidP="00A32EE5">
            <w:pPr>
              <w:ind w:left="34" w:hanging="34"/>
              <w:rPr>
                <w:rFonts w:cs="Arial"/>
                <w:b/>
                <w:bCs w:val="0"/>
                <w:szCs w:val="24"/>
                <w:lang w:eastAsia="en-GB"/>
              </w:rPr>
            </w:pPr>
          </w:p>
          <w:p w14:paraId="61A49F31" w14:textId="77777777" w:rsidR="00A32EE5" w:rsidRPr="00C32681" w:rsidRDefault="00A32EE5" w:rsidP="00A32EE5">
            <w:pPr>
              <w:ind w:left="34" w:hanging="34"/>
              <w:rPr>
                <w:rFonts w:cs="Arial"/>
                <w:b/>
                <w:bCs w:val="0"/>
                <w:szCs w:val="24"/>
                <w:lang w:eastAsia="en-GB"/>
              </w:rPr>
            </w:pPr>
          </w:p>
          <w:p w14:paraId="037BFB63" w14:textId="67E8AF92" w:rsidR="00A32EE5" w:rsidRPr="00C32681" w:rsidRDefault="00A32EE5" w:rsidP="00DB73FF">
            <w:pPr>
              <w:pStyle w:val="Style8"/>
              <w:rPr>
                <w:color w:val="404040"/>
              </w:rPr>
            </w:pPr>
            <w:bookmarkStart w:id="25" w:name="_Toc407700551"/>
            <w:r w:rsidRPr="00C32681">
              <w:t>3.4</w:t>
            </w:r>
            <w:r w:rsidRPr="00C32681">
              <w:tab/>
            </w:r>
            <w:r w:rsidR="003C22CF">
              <w:t xml:space="preserve"> </w:t>
            </w:r>
            <w:r w:rsidR="00B845FF">
              <w:t xml:space="preserve">        </w:t>
            </w:r>
            <w:r w:rsidRPr="00C32681">
              <w:t>Acceptance criteria</w:t>
            </w:r>
            <w:bookmarkEnd w:id="25"/>
          </w:p>
          <w:p w14:paraId="4667BD9C" w14:textId="77777777" w:rsidR="00A32EE5" w:rsidRPr="00C32681" w:rsidRDefault="00A32EE5" w:rsidP="00A32EE5">
            <w:pPr>
              <w:ind w:left="34" w:hanging="34"/>
              <w:rPr>
                <w:rFonts w:cs="Arial"/>
                <w:b/>
                <w:bCs w:val="0"/>
                <w:szCs w:val="24"/>
                <w:lang w:eastAsia="en-GB"/>
              </w:rPr>
            </w:pPr>
          </w:p>
          <w:p w14:paraId="14E1EFCD" w14:textId="77777777" w:rsidR="00A32EE5" w:rsidRPr="00C32681" w:rsidRDefault="00A32EE5" w:rsidP="00A32EE5">
            <w:pPr>
              <w:rPr>
                <w:rFonts w:cs="Arial"/>
                <w:bCs w:val="0"/>
                <w:color w:val="4F81BD"/>
                <w:szCs w:val="24"/>
                <w:lang w:eastAsia="en-GB"/>
              </w:rPr>
            </w:pPr>
            <w:r w:rsidRPr="00C32681">
              <w:rPr>
                <w:rFonts w:cs="Arial"/>
                <w:bCs w:val="0"/>
                <w:szCs w:val="24"/>
                <w:lang w:eastAsia="en-GB"/>
              </w:rPr>
              <w:t>The service has clear acceptance criteria that are available to referrers, children/young people, their parents/carers and other agencies/services</w:t>
            </w:r>
            <w:r w:rsidRPr="00C32681">
              <w:rPr>
                <w:rFonts w:cs="Arial"/>
                <w:bCs w:val="0"/>
                <w:color w:val="1F497D"/>
                <w:szCs w:val="24"/>
                <w:lang w:eastAsia="en-GB"/>
              </w:rPr>
              <w:t xml:space="preserve">. </w:t>
            </w:r>
            <w:r w:rsidRPr="003C22CF">
              <w:rPr>
                <w:rFonts w:cs="Arial"/>
                <w:bCs w:val="0"/>
                <w:color w:val="0072C6" w:themeColor="text2"/>
                <w:szCs w:val="24"/>
                <w:lang w:eastAsia="en-GB"/>
              </w:rPr>
              <w:t>It is particularly important to have clarity about what is and is not included. The commissioner and provider will need to be explicit should thresholds change for any reason.</w:t>
            </w:r>
          </w:p>
          <w:p w14:paraId="3AB9550E" w14:textId="77777777" w:rsidR="00A32EE5" w:rsidRPr="00C32681" w:rsidRDefault="00A32EE5" w:rsidP="00A32EE5">
            <w:pPr>
              <w:rPr>
                <w:rFonts w:cs="Arial"/>
                <w:bCs w:val="0"/>
                <w:szCs w:val="24"/>
                <w:lang w:eastAsia="en-GB"/>
              </w:rPr>
            </w:pPr>
          </w:p>
          <w:p w14:paraId="7300BBCC" w14:textId="77777777" w:rsidR="00A32EE5" w:rsidRPr="00C32681" w:rsidRDefault="00A32EE5" w:rsidP="00A32EE5">
            <w:pPr>
              <w:rPr>
                <w:rFonts w:cs="Arial"/>
                <w:bCs w:val="0"/>
                <w:color w:val="404040"/>
                <w:szCs w:val="24"/>
                <w:lang w:eastAsia="en-GB"/>
              </w:rPr>
            </w:pPr>
            <w:r w:rsidRPr="00C32681">
              <w:rPr>
                <w:rFonts w:cs="Arial"/>
                <w:bCs w:val="0"/>
                <w:szCs w:val="24"/>
                <w:lang w:eastAsia="en-GB"/>
              </w:rPr>
              <w:t xml:space="preserve">The aims of CAMHS </w:t>
            </w:r>
            <w:r w:rsidRPr="003C22CF">
              <w:rPr>
                <w:rFonts w:cs="Arial"/>
                <w:bCs w:val="0"/>
                <w:color w:val="0072C6" w:themeColor="text2"/>
                <w:szCs w:val="24"/>
                <w:lang w:eastAsia="en-GB"/>
              </w:rPr>
              <w:t xml:space="preserve">[insert relevant description, e.g. targeted or specialist] </w:t>
            </w:r>
            <w:r w:rsidRPr="00C32681">
              <w:rPr>
                <w:rFonts w:cs="Arial"/>
                <w:bCs w:val="0"/>
                <w:szCs w:val="24"/>
                <w:lang w:eastAsia="en-GB"/>
              </w:rPr>
              <w:t xml:space="preserve">is to provide support to colleagues working in universal and targeted </w:t>
            </w:r>
            <w:r w:rsidRPr="003C22CF">
              <w:rPr>
                <w:rFonts w:cs="Arial"/>
                <w:bCs w:val="0"/>
                <w:color w:val="0072C6" w:themeColor="text2"/>
                <w:szCs w:val="24"/>
                <w:lang w:eastAsia="en-GB"/>
              </w:rPr>
              <w:t xml:space="preserve">[amend as relevant] </w:t>
            </w:r>
            <w:r w:rsidRPr="00C32681">
              <w:rPr>
                <w:rFonts w:cs="Arial"/>
                <w:bCs w:val="0"/>
                <w:szCs w:val="24"/>
                <w:lang w:eastAsia="en-GB"/>
              </w:rPr>
              <w:t>services with children and young people, assessment and treatment in the context of emotional, developmental, environmental and social factors to children/young people experiencing mental health problems.</w:t>
            </w:r>
          </w:p>
          <w:p w14:paraId="7E316669" w14:textId="77777777" w:rsidR="00A32EE5" w:rsidRPr="00C32681" w:rsidRDefault="00A32EE5" w:rsidP="00A32EE5">
            <w:pPr>
              <w:spacing w:after="200"/>
              <w:ind w:left="34" w:hanging="34"/>
              <w:rPr>
                <w:rFonts w:cs="Arial"/>
                <w:bCs w:val="0"/>
                <w:szCs w:val="24"/>
                <w:lang w:eastAsia="en-GB"/>
              </w:rPr>
            </w:pPr>
          </w:p>
          <w:p w14:paraId="4832BA2A" w14:textId="77777777" w:rsidR="00A32EE5" w:rsidRPr="00C32681" w:rsidRDefault="00A32EE5" w:rsidP="00A32EE5">
            <w:pPr>
              <w:ind w:left="34" w:hanging="34"/>
              <w:rPr>
                <w:rFonts w:cs="Arial"/>
                <w:b/>
                <w:bCs w:val="0"/>
                <w:szCs w:val="24"/>
                <w:lang w:eastAsia="en-GB"/>
              </w:rPr>
            </w:pPr>
            <w:r w:rsidRPr="00C32681">
              <w:rPr>
                <w:rFonts w:cs="Arial"/>
                <w:b/>
                <w:bCs w:val="0"/>
                <w:szCs w:val="24"/>
                <w:lang w:eastAsia="en-GB"/>
              </w:rPr>
              <w:t>Targeted/Tier 2 CAMHS</w:t>
            </w:r>
          </w:p>
          <w:p w14:paraId="2F19A93E" w14:textId="77777777" w:rsidR="00A32EE5" w:rsidRPr="00C32681" w:rsidRDefault="00A32EE5" w:rsidP="00A32EE5">
            <w:pPr>
              <w:keepNext/>
              <w:keepLines/>
              <w:spacing w:before="200"/>
              <w:ind w:left="34" w:hanging="34"/>
              <w:outlineLvl w:val="7"/>
              <w:rPr>
                <w:rFonts w:cs="Arial"/>
                <w:bCs w:val="0"/>
                <w:color w:val="404040"/>
                <w:szCs w:val="24"/>
                <w:lang w:eastAsia="en-GB"/>
              </w:rPr>
            </w:pPr>
            <w:r w:rsidRPr="00C32681">
              <w:rPr>
                <w:rFonts w:cs="Arial"/>
                <w:bCs w:val="0"/>
                <w:szCs w:val="24"/>
                <w:lang w:eastAsia="en-GB"/>
              </w:rPr>
              <w:t xml:space="preserve">Mild to moderate emotional wellbeing and mental health problems of children/young people alongside their parents/carers either in clinics and/or community settings such as GP practices, schools or, where appropriate, the home environment.  </w:t>
            </w:r>
          </w:p>
          <w:p w14:paraId="067E756F" w14:textId="77777777" w:rsidR="00A32EE5" w:rsidRPr="00C32681" w:rsidRDefault="00A32EE5" w:rsidP="00A32EE5">
            <w:pPr>
              <w:rPr>
                <w:rFonts w:cs="Arial"/>
                <w:bCs w:val="0"/>
                <w:szCs w:val="24"/>
                <w:lang w:eastAsia="en-GB"/>
              </w:rPr>
            </w:pPr>
          </w:p>
          <w:p w14:paraId="3C6BE8DC" w14:textId="77777777" w:rsidR="00A32EE5" w:rsidRPr="00C32681" w:rsidRDefault="00A32EE5" w:rsidP="00A32EE5">
            <w:pPr>
              <w:rPr>
                <w:rFonts w:cs="Arial"/>
                <w:bCs w:val="0"/>
                <w:color w:val="404040"/>
                <w:szCs w:val="24"/>
                <w:lang w:eastAsia="en-GB"/>
              </w:rPr>
            </w:pPr>
            <w:r w:rsidRPr="00C32681">
              <w:rPr>
                <w:rFonts w:cs="Arial"/>
                <w:bCs w:val="0"/>
                <w:szCs w:val="24"/>
                <w:lang w:eastAsia="en-GB"/>
              </w:rPr>
              <w:t xml:space="preserve">The service will network with a range of services and other agencies as appropriate, including community paediatric providers. </w:t>
            </w:r>
          </w:p>
          <w:p w14:paraId="12D108FB" w14:textId="77777777" w:rsidR="00A32EE5" w:rsidRPr="00C32681" w:rsidRDefault="00A32EE5" w:rsidP="00A32EE5">
            <w:pPr>
              <w:rPr>
                <w:rFonts w:cs="Arial"/>
                <w:bCs w:val="0"/>
                <w:szCs w:val="24"/>
                <w:lang w:eastAsia="en-GB"/>
              </w:rPr>
            </w:pPr>
          </w:p>
          <w:p w14:paraId="78523C7A" w14:textId="77777777" w:rsidR="00A32EE5" w:rsidRPr="00C32681" w:rsidRDefault="00A32EE5" w:rsidP="00A32EE5">
            <w:pPr>
              <w:rPr>
                <w:rFonts w:cs="Arial"/>
                <w:bCs w:val="0"/>
                <w:color w:val="404040"/>
                <w:szCs w:val="24"/>
                <w:lang w:eastAsia="en-GB"/>
              </w:rPr>
            </w:pPr>
            <w:r w:rsidRPr="00C32681">
              <w:rPr>
                <w:rFonts w:cs="Arial"/>
                <w:bCs w:val="0"/>
                <w:szCs w:val="24"/>
                <w:lang w:eastAsia="en-GB"/>
              </w:rPr>
              <w:t>Commissioners should consider how they will commission a range of services for children and young people who will typically present with one or more of the following:</w:t>
            </w:r>
          </w:p>
          <w:p w14:paraId="05E7167A" w14:textId="77777777" w:rsidR="00A32EE5" w:rsidRPr="00C32681" w:rsidRDefault="00A32EE5" w:rsidP="00A32EE5">
            <w:pPr>
              <w:ind w:left="34" w:hanging="34"/>
              <w:rPr>
                <w:rFonts w:cs="Arial"/>
                <w:bCs w:val="0"/>
                <w:szCs w:val="24"/>
                <w:lang w:eastAsia="en-GB"/>
              </w:rPr>
            </w:pPr>
          </w:p>
          <w:p w14:paraId="0D55E711"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t xml:space="preserve">Family issues – where this is having an adverse effect and the child or young person is showing signs of developing a mental health problem or disorder </w:t>
            </w:r>
          </w:p>
          <w:p w14:paraId="338E391D"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t>Mild to moderate emotional and behavioural disorders</w:t>
            </w:r>
          </w:p>
          <w:p w14:paraId="7231E161"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t xml:space="preserve">Child behaviour problems (sleep, feeding, tantrums) once physical causes have been considered and the behaviour falls outside what might be considered to be within the range of normal behaviour  </w:t>
            </w:r>
          </w:p>
          <w:p w14:paraId="7EA029E4"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t xml:space="preserve">Conduct disorders </w:t>
            </w:r>
          </w:p>
          <w:p w14:paraId="61740025"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t xml:space="preserve">Anxiety, depression, stress and or other mood disorders, e.g. low self-esteem </w:t>
            </w:r>
          </w:p>
          <w:p w14:paraId="3A367012"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lastRenderedPageBreak/>
              <w:t xml:space="preserve">Adjustment reactions  </w:t>
            </w:r>
          </w:p>
          <w:p w14:paraId="55763A34" w14:textId="77777777" w:rsidR="00A32EE5" w:rsidRPr="00C32681" w:rsidRDefault="00A32EE5" w:rsidP="008E0BA5">
            <w:pPr>
              <w:keepNext/>
              <w:keepLines/>
              <w:numPr>
                <w:ilvl w:val="0"/>
                <w:numId w:val="26"/>
              </w:numPr>
              <w:spacing w:before="200" w:after="200"/>
              <w:ind w:left="714" w:hanging="357"/>
              <w:outlineLvl w:val="7"/>
              <w:rPr>
                <w:rFonts w:cs="Arial"/>
                <w:bCs w:val="0"/>
                <w:szCs w:val="24"/>
                <w:lang w:eastAsia="en-GB"/>
              </w:rPr>
            </w:pPr>
            <w:r w:rsidRPr="00C32681">
              <w:rPr>
                <w:rFonts w:cs="Arial"/>
                <w:bCs w:val="0"/>
                <w:szCs w:val="24"/>
                <w:lang w:eastAsia="en-GB"/>
              </w:rPr>
              <w:t>Simple phobias Self-harm – where this is mild to moderate</w:t>
            </w:r>
          </w:p>
          <w:p w14:paraId="33A3CAA9" w14:textId="77777777" w:rsidR="00A32EE5" w:rsidRPr="00C32681" w:rsidRDefault="00A32EE5" w:rsidP="008E0BA5">
            <w:pPr>
              <w:keepNext/>
              <w:keepLines/>
              <w:numPr>
                <w:ilvl w:val="0"/>
                <w:numId w:val="26"/>
              </w:numPr>
              <w:spacing w:before="200" w:after="200"/>
              <w:ind w:left="714" w:hanging="357"/>
              <w:outlineLvl w:val="7"/>
              <w:rPr>
                <w:rFonts w:cs="Arial"/>
                <w:bCs w:val="0"/>
                <w:szCs w:val="24"/>
                <w:lang w:eastAsia="en-GB"/>
              </w:rPr>
            </w:pPr>
            <w:r w:rsidRPr="00C32681">
              <w:rPr>
                <w:rFonts w:cs="Arial"/>
                <w:bCs w:val="0"/>
                <w:szCs w:val="24"/>
                <w:lang w:eastAsia="en-GB"/>
              </w:rPr>
              <w:t>Bereavement</w:t>
            </w:r>
          </w:p>
          <w:p w14:paraId="2DA29335" w14:textId="77777777" w:rsidR="00A32EE5" w:rsidRPr="00C32681" w:rsidRDefault="00A32EE5" w:rsidP="008E0BA5">
            <w:pPr>
              <w:keepNext/>
              <w:keepLines/>
              <w:numPr>
                <w:ilvl w:val="0"/>
                <w:numId w:val="26"/>
              </w:numPr>
              <w:spacing w:before="200" w:after="200"/>
              <w:ind w:left="714" w:hanging="357"/>
              <w:outlineLvl w:val="7"/>
              <w:rPr>
                <w:rFonts w:cs="Arial"/>
                <w:bCs w:val="0"/>
                <w:szCs w:val="24"/>
                <w:lang w:eastAsia="en-GB"/>
              </w:rPr>
            </w:pPr>
            <w:r w:rsidRPr="00C32681">
              <w:rPr>
                <w:rFonts w:cs="Arial"/>
                <w:bCs w:val="0"/>
                <w:szCs w:val="24"/>
                <w:lang w:eastAsia="en-GB"/>
              </w:rPr>
              <w:t>Bullying</w:t>
            </w:r>
          </w:p>
          <w:p w14:paraId="50F61B9D" w14:textId="77777777" w:rsidR="00A32EE5" w:rsidRPr="00C32681" w:rsidRDefault="00A32EE5" w:rsidP="008E0BA5">
            <w:pPr>
              <w:keepNext/>
              <w:keepLines/>
              <w:numPr>
                <w:ilvl w:val="0"/>
                <w:numId w:val="26"/>
              </w:numPr>
              <w:spacing w:before="200" w:after="200"/>
              <w:ind w:left="714" w:hanging="357"/>
              <w:outlineLvl w:val="7"/>
              <w:rPr>
                <w:rFonts w:cs="Arial"/>
                <w:bCs w:val="0"/>
                <w:szCs w:val="24"/>
                <w:lang w:eastAsia="en-GB"/>
              </w:rPr>
            </w:pPr>
            <w:r w:rsidRPr="00C32681">
              <w:rPr>
                <w:rFonts w:cs="Arial"/>
                <w:bCs w:val="0"/>
                <w:szCs w:val="24"/>
                <w:lang w:eastAsia="en-GB"/>
              </w:rPr>
              <w:t xml:space="preserve">Anger management issues </w:t>
            </w:r>
          </w:p>
          <w:p w14:paraId="0C8E3B31" w14:textId="77777777" w:rsidR="00A32EE5" w:rsidRPr="00C32681" w:rsidRDefault="00A32EE5" w:rsidP="008E0BA5">
            <w:pPr>
              <w:numPr>
                <w:ilvl w:val="0"/>
                <w:numId w:val="26"/>
              </w:numPr>
              <w:spacing w:after="200"/>
              <w:ind w:left="714" w:hanging="357"/>
              <w:rPr>
                <w:rFonts w:cs="Arial"/>
                <w:bCs w:val="0"/>
                <w:szCs w:val="24"/>
                <w:lang w:eastAsia="en-GB"/>
              </w:rPr>
            </w:pPr>
            <w:r w:rsidRPr="00C32681">
              <w:rPr>
                <w:rFonts w:cs="Arial"/>
                <w:bCs w:val="0"/>
                <w:szCs w:val="24"/>
                <w:lang w:eastAsia="en-GB"/>
              </w:rPr>
              <w:t xml:space="preserve">Relationship problems. </w:t>
            </w:r>
          </w:p>
          <w:p w14:paraId="47818285" w14:textId="77777777" w:rsidR="00A32EE5" w:rsidRPr="00C32681" w:rsidRDefault="00A32EE5" w:rsidP="00A32EE5">
            <w:pPr>
              <w:spacing w:after="200"/>
              <w:ind w:left="34" w:hanging="34"/>
              <w:rPr>
                <w:rFonts w:cs="Arial"/>
                <w:bCs w:val="0"/>
                <w:szCs w:val="24"/>
                <w:lang w:eastAsia="en-GB"/>
              </w:rPr>
            </w:pPr>
          </w:p>
          <w:p w14:paraId="4E78F93D" w14:textId="77777777" w:rsidR="00A32EE5" w:rsidRPr="00C32681" w:rsidRDefault="00A32EE5" w:rsidP="00A32EE5">
            <w:pPr>
              <w:ind w:left="34" w:hanging="34"/>
              <w:rPr>
                <w:rFonts w:cs="Arial"/>
                <w:b/>
                <w:bCs w:val="0"/>
                <w:szCs w:val="24"/>
                <w:lang w:eastAsia="en-GB"/>
              </w:rPr>
            </w:pPr>
            <w:r w:rsidRPr="00C32681">
              <w:rPr>
                <w:rFonts w:cs="Arial"/>
                <w:b/>
                <w:bCs w:val="0"/>
                <w:szCs w:val="24"/>
                <w:lang w:eastAsia="en-GB"/>
              </w:rPr>
              <w:t>Specialist/Tier 3 CAMHS</w:t>
            </w:r>
          </w:p>
          <w:p w14:paraId="11FE7999" w14:textId="77777777" w:rsidR="00A32EE5" w:rsidRPr="00C32681" w:rsidRDefault="00A32EE5" w:rsidP="00A32EE5">
            <w:pPr>
              <w:ind w:left="34" w:hanging="34"/>
              <w:rPr>
                <w:rFonts w:cs="Arial"/>
                <w:bCs w:val="0"/>
                <w:szCs w:val="24"/>
                <w:lang w:eastAsia="en-GB"/>
              </w:rPr>
            </w:pPr>
            <w:r w:rsidRPr="00C32681">
              <w:rPr>
                <w:rFonts w:cs="Arial"/>
                <w:bCs w:val="0"/>
                <w:szCs w:val="24"/>
                <w:lang w:eastAsia="en-GB"/>
              </w:rPr>
              <w:t xml:space="preserve">   </w:t>
            </w:r>
          </w:p>
          <w:p w14:paraId="6A8B8D4A" w14:textId="77777777" w:rsidR="00A32EE5" w:rsidRPr="00C32681" w:rsidRDefault="00A32EE5" w:rsidP="00A32EE5">
            <w:pPr>
              <w:rPr>
                <w:rFonts w:cs="Arial"/>
                <w:bCs w:val="0"/>
                <w:szCs w:val="24"/>
                <w:lang w:eastAsia="en-GB"/>
              </w:rPr>
            </w:pPr>
            <w:r w:rsidRPr="00C32681">
              <w:rPr>
                <w:rFonts w:cs="Arial"/>
                <w:bCs w:val="0"/>
                <w:szCs w:val="24"/>
                <w:lang w:eastAsia="en-GB"/>
              </w:rPr>
              <w:t>Most young people will present with moderate and severe mental health problems that are causing significant impairments in their day-to-day lives.  These may be acute presentations.</w:t>
            </w:r>
          </w:p>
          <w:p w14:paraId="06B83E42" w14:textId="77777777" w:rsidR="00A32EE5" w:rsidRPr="00C32681" w:rsidRDefault="00A32EE5" w:rsidP="00A32EE5">
            <w:pPr>
              <w:rPr>
                <w:rFonts w:cs="Arial"/>
                <w:bCs w:val="0"/>
                <w:szCs w:val="24"/>
                <w:lang w:eastAsia="en-GB"/>
              </w:rPr>
            </w:pPr>
          </w:p>
          <w:p w14:paraId="65390C71" w14:textId="77777777" w:rsidR="00A32EE5" w:rsidRPr="00C32681" w:rsidRDefault="00A32EE5" w:rsidP="00A32EE5">
            <w:pPr>
              <w:rPr>
                <w:rFonts w:cs="Arial"/>
                <w:bCs w:val="0"/>
                <w:color w:val="404040"/>
                <w:szCs w:val="24"/>
                <w:lang w:eastAsia="en-GB"/>
              </w:rPr>
            </w:pPr>
            <w:r w:rsidRPr="00C32681">
              <w:rPr>
                <w:rFonts w:cs="Arial"/>
                <w:bCs w:val="0"/>
                <w:szCs w:val="24"/>
                <w:lang w:eastAsia="en-GB"/>
              </w:rPr>
              <w:t>There should be a pathway for challenging behaviour of mild to moderate severity in place.</w:t>
            </w:r>
          </w:p>
          <w:p w14:paraId="589F3A2B" w14:textId="77777777" w:rsidR="00A32EE5" w:rsidRPr="00C32681" w:rsidRDefault="00A32EE5" w:rsidP="00A32EE5">
            <w:pPr>
              <w:rPr>
                <w:rFonts w:cs="Arial"/>
                <w:bCs w:val="0"/>
                <w:szCs w:val="24"/>
                <w:lang w:eastAsia="en-GB"/>
              </w:rPr>
            </w:pPr>
          </w:p>
          <w:p w14:paraId="6F876BC5" w14:textId="77777777" w:rsidR="00A32EE5" w:rsidRPr="00C32681" w:rsidRDefault="00A32EE5" w:rsidP="00A32EE5">
            <w:pPr>
              <w:rPr>
                <w:rFonts w:cs="Arial"/>
                <w:bCs w:val="0"/>
                <w:color w:val="404040"/>
                <w:szCs w:val="24"/>
                <w:lang w:eastAsia="en-GB"/>
              </w:rPr>
            </w:pPr>
            <w:r w:rsidRPr="00C32681">
              <w:rPr>
                <w:rFonts w:cs="Arial"/>
                <w:bCs w:val="0"/>
                <w:szCs w:val="24"/>
                <w:lang w:eastAsia="en-GB"/>
              </w:rPr>
              <w:t>Commissioners should consider how they will commission a range of services for children and young people who will typically present with one or more of the following :</w:t>
            </w:r>
          </w:p>
          <w:p w14:paraId="393E50D7" w14:textId="77777777" w:rsidR="00A32EE5" w:rsidRPr="00C32681" w:rsidRDefault="00A32EE5" w:rsidP="00A32EE5">
            <w:pPr>
              <w:rPr>
                <w:rFonts w:cs="Arial"/>
                <w:bCs w:val="0"/>
                <w:szCs w:val="24"/>
                <w:lang w:eastAsia="en-GB"/>
              </w:rPr>
            </w:pPr>
          </w:p>
          <w:p w14:paraId="26B00DB7"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Emotional and behavioural disorders (moderate to severe)</w:t>
            </w:r>
          </w:p>
          <w:p w14:paraId="4B0AF581"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Conduct disorder and oppositional defiant disorder</w:t>
            </w:r>
          </w:p>
          <w:p w14:paraId="7E792F66"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Hyperkinetic disorders</w:t>
            </w:r>
          </w:p>
          <w:p w14:paraId="0A1C5E95"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Psychosis</w:t>
            </w:r>
          </w:p>
          <w:p w14:paraId="7D653DC9"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Obsessive-compulsive disorder</w:t>
            </w:r>
          </w:p>
          <w:p w14:paraId="3000490C"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Eating disorders</w:t>
            </w:r>
          </w:p>
          <w:p w14:paraId="15FF231C"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 xml:space="preserve">Self-harm </w:t>
            </w:r>
          </w:p>
          <w:p w14:paraId="77F2A32A"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 xml:space="preserve">Suicidal ideation </w:t>
            </w:r>
          </w:p>
          <w:p w14:paraId="326A72BA"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Dual diagnosis – including comorbid drug and alcohol use</w:t>
            </w:r>
          </w:p>
          <w:p w14:paraId="38C015C6"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Neuropsychiatric conditions</w:t>
            </w:r>
          </w:p>
          <w:p w14:paraId="3C101C5B"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Attachment disorders</w:t>
            </w:r>
          </w:p>
          <w:p w14:paraId="511C9737"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Post-traumatic stress disorders</w:t>
            </w:r>
          </w:p>
          <w:p w14:paraId="50E1EFBF"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 xml:space="preserve">Development disorders </w:t>
            </w:r>
          </w:p>
          <w:p w14:paraId="06B75944"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 xml:space="preserve">Significant mental health problems where there is comorbidity with mild/moderate learning disabilities or comorbid physical and mental health </w:t>
            </w:r>
            <w:r w:rsidRPr="00C32681">
              <w:rPr>
                <w:rFonts w:cs="Arial"/>
                <w:bCs w:val="0"/>
                <w:szCs w:val="24"/>
                <w:lang w:eastAsia="en-GB"/>
              </w:rPr>
              <w:lastRenderedPageBreak/>
              <w:t>problems</w:t>
            </w:r>
          </w:p>
          <w:p w14:paraId="42E8483D" w14:textId="77777777" w:rsidR="00A32EE5" w:rsidRPr="00C32681" w:rsidRDefault="00A32EE5" w:rsidP="008E0BA5">
            <w:pPr>
              <w:keepNext/>
              <w:keepLines/>
              <w:numPr>
                <w:ilvl w:val="0"/>
                <w:numId w:val="27"/>
              </w:numPr>
              <w:spacing w:before="200" w:after="200"/>
              <w:ind w:left="714" w:hanging="357"/>
              <w:outlineLvl w:val="7"/>
              <w:rPr>
                <w:rFonts w:cs="Arial"/>
                <w:bCs w:val="0"/>
                <w:szCs w:val="24"/>
                <w:lang w:eastAsia="en-GB"/>
              </w:rPr>
            </w:pPr>
            <w:r w:rsidRPr="00C32681">
              <w:rPr>
                <w:rFonts w:cs="Arial"/>
                <w:bCs w:val="0"/>
                <w:szCs w:val="24"/>
                <w:lang w:eastAsia="en-GB"/>
              </w:rPr>
              <w:t xml:space="preserve">Mood disorders </w:t>
            </w:r>
          </w:p>
          <w:p w14:paraId="64283163" w14:textId="77777777" w:rsidR="00A32EE5" w:rsidRPr="00C32681" w:rsidRDefault="00A32EE5" w:rsidP="008E0BA5">
            <w:pPr>
              <w:numPr>
                <w:ilvl w:val="0"/>
                <w:numId w:val="27"/>
              </w:numPr>
              <w:spacing w:after="200"/>
              <w:ind w:left="714" w:hanging="357"/>
              <w:rPr>
                <w:rFonts w:cs="Arial"/>
                <w:bCs w:val="0"/>
                <w:szCs w:val="24"/>
                <w:lang w:eastAsia="en-GB"/>
              </w:rPr>
            </w:pPr>
            <w:r w:rsidRPr="00C32681">
              <w:rPr>
                <w:rFonts w:cs="Arial"/>
                <w:bCs w:val="0"/>
                <w:szCs w:val="24"/>
                <w:lang w:eastAsia="en-GB"/>
              </w:rPr>
              <w:t>Somatising disorders</w:t>
            </w:r>
          </w:p>
          <w:p w14:paraId="74FB8C03" w14:textId="77777777" w:rsidR="00A32EE5" w:rsidRPr="00C32681" w:rsidRDefault="00A32EE5" w:rsidP="008E0BA5">
            <w:pPr>
              <w:numPr>
                <w:ilvl w:val="0"/>
                <w:numId w:val="27"/>
              </w:numPr>
              <w:tabs>
                <w:tab w:val="left" w:pos="743"/>
              </w:tabs>
              <w:spacing w:after="200"/>
              <w:ind w:left="714" w:hanging="357"/>
              <w:rPr>
                <w:rFonts w:cs="Arial"/>
                <w:bCs w:val="0"/>
                <w:szCs w:val="24"/>
                <w:lang w:eastAsia="en-GB"/>
              </w:rPr>
            </w:pPr>
            <w:r w:rsidRPr="00C32681">
              <w:rPr>
                <w:rFonts w:cs="Arial"/>
                <w:bCs w:val="0"/>
                <w:szCs w:val="24"/>
                <w:lang w:eastAsia="en-GB"/>
              </w:rPr>
              <w:t>NB: Presentations that could be described as emerging personality disorder will probably be accepted under mood disorder, suicidal ideation and self-harm.</w:t>
            </w:r>
          </w:p>
          <w:p w14:paraId="71374241" w14:textId="77777777" w:rsidR="00A32EE5" w:rsidRPr="00C32681" w:rsidRDefault="00A32EE5" w:rsidP="00A32EE5">
            <w:pPr>
              <w:ind w:left="34" w:hanging="34"/>
              <w:rPr>
                <w:rFonts w:cs="Arial"/>
                <w:bCs w:val="0"/>
                <w:szCs w:val="24"/>
                <w:lang w:eastAsia="en-GB"/>
              </w:rPr>
            </w:pPr>
          </w:p>
          <w:p w14:paraId="6FF5987E" w14:textId="77777777" w:rsidR="00A32EE5" w:rsidRPr="00C32681" w:rsidRDefault="00A32EE5" w:rsidP="00A32EE5">
            <w:pPr>
              <w:ind w:left="34" w:hanging="34"/>
              <w:rPr>
                <w:rFonts w:cs="Arial"/>
                <w:bCs w:val="0"/>
                <w:szCs w:val="24"/>
                <w:lang w:eastAsia="en-GB"/>
              </w:rPr>
            </w:pPr>
            <w:r w:rsidRPr="00C32681">
              <w:rPr>
                <w:rFonts w:cs="Arial"/>
                <w:bCs w:val="0"/>
                <w:szCs w:val="24"/>
                <w:lang w:eastAsia="en-GB"/>
              </w:rPr>
              <w:t>Commissioners should also take account of other  specialist services, e.g. for children with Learning Difficulties</w:t>
            </w:r>
          </w:p>
          <w:p w14:paraId="3BE814BB" w14:textId="77777777" w:rsidR="00A32EE5" w:rsidRPr="00C32681" w:rsidRDefault="00A32EE5" w:rsidP="00A32EE5">
            <w:pPr>
              <w:ind w:left="34" w:hanging="34"/>
              <w:rPr>
                <w:rFonts w:cs="Arial"/>
                <w:bCs w:val="0"/>
                <w:szCs w:val="24"/>
                <w:lang w:eastAsia="en-GB"/>
              </w:rPr>
            </w:pPr>
          </w:p>
          <w:p w14:paraId="5170269F" w14:textId="77777777" w:rsidR="00A32EE5" w:rsidRPr="00C32681" w:rsidRDefault="00A32EE5" w:rsidP="00A32EE5">
            <w:pPr>
              <w:spacing w:after="200"/>
              <w:ind w:left="34" w:hanging="34"/>
              <w:rPr>
                <w:rFonts w:cs="Arial"/>
                <w:b/>
                <w:bCs w:val="0"/>
                <w:szCs w:val="24"/>
                <w:lang w:eastAsia="en-GB"/>
              </w:rPr>
            </w:pPr>
            <w:r w:rsidRPr="00C32681">
              <w:rPr>
                <w:rFonts w:cs="Arial"/>
                <w:b/>
                <w:bCs w:val="0"/>
                <w:szCs w:val="24"/>
                <w:lang w:eastAsia="en-GB"/>
              </w:rPr>
              <w:t>Providers will:</w:t>
            </w:r>
          </w:p>
          <w:p w14:paraId="56D37FC2" w14:textId="5F071324" w:rsidR="00B845FF" w:rsidRPr="00B845FF" w:rsidRDefault="00A32EE5" w:rsidP="008E0BA5">
            <w:pPr>
              <w:pStyle w:val="ListParagraph"/>
              <w:numPr>
                <w:ilvl w:val="0"/>
                <w:numId w:val="38"/>
              </w:numPr>
              <w:spacing w:after="200"/>
              <w:rPr>
                <w:rFonts w:cs="Arial"/>
                <w:bCs w:val="0"/>
                <w:szCs w:val="24"/>
                <w:lang w:eastAsia="en-GB"/>
              </w:rPr>
            </w:pPr>
            <w:r w:rsidRPr="00B845FF">
              <w:rPr>
                <w:rFonts w:cs="Arial"/>
                <w:bCs w:val="0"/>
                <w:szCs w:val="24"/>
                <w:lang w:eastAsia="en-GB"/>
              </w:rPr>
              <w:t xml:space="preserve">Accept referrals for children and young people aged </w:t>
            </w:r>
            <w:r w:rsidRPr="00B845FF">
              <w:rPr>
                <w:rFonts w:cs="Arial"/>
                <w:bCs w:val="0"/>
                <w:color w:val="0072C6" w:themeColor="text2"/>
                <w:szCs w:val="24"/>
                <w:lang w:eastAsia="en-GB"/>
              </w:rPr>
              <w:t xml:space="preserve">[insert age group here] </w:t>
            </w:r>
            <w:r w:rsidRPr="00B845FF">
              <w:rPr>
                <w:rFonts w:cs="Arial"/>
                <w:bCs w:val="0"/>
                <w:szCs w:val="24"/>
                <w:lang w:eastAsia="en-GB"/>
              </w:rPr>
              <w:t>where there is a reasonable description that suggests that the child/young person may have an emotional wellbeing or mental health problem from</w:t>
            </w:r>
          </w:p>
          <w:p w14:paraId="56866FB0" w14:textId="417760B5" w:rsidR="00A32EE5" w:rsidRPr="00B845FF" w:rsidRDefault="00A32EE5" w:rsidP="00B845FF">
            <w:pPr>
              <w:pStyle w:val="ListParagraph"/>
              <w:spacing w:after="200"/>
              <w:rPr>
                <w:rFonts w:cs="Arial"/>
                <w:bCs w:val="0"/>
                <w:color w:val="0072C6" w:themeColor="text2"/>
                <w:szCs w:val="24"/>
                <w:lang w:eastAsia="en-GB"/>
              </w:rPr>
            </w:pPr>
            <w:r w:rsidRPr="00B845FF">
              <w:rPr>
                <w:rFonts w:cs="Arial"/>
                <w:bCs w:val="0"/>
                <w:color w:val="0072C6" w:themeColor="text2"/>
                <w:szCs w:val="24"/>
                <w:lang w:eastAsia="en-GB"/>
              </w:rPr>
              <w:t>[</w:t>
            </w:r>
            <w:proofErr w:type="gramStart"/>
            <w:r w:rsidRPr="00B845FF">
              <w:rPr>
                <w:rFonts w:cs="Arial"/>
                <w:bCs w:val="0"/>
                <w:color w:val="0072C6" w:themeColor="text2"/>
                <w:szCs w:val="24"/>
                <w:lang w:eastAsia="en-GB"/>
              </w:rPr>
              <w:t>insert</w:t>
            </w:r>
            <w:proofErr w:type="gramEnd"/>
            <w:r w:rsidRPr="00B845FF">
              <w:rPr>
                <w:rFonts w:cs="Arial"/>
                <w:bCs w:val="0"/>
                <w:color w:val="0072C6" w:themeColor="text2"/>
                <w:szCs w:val="24"/>
                <w:lang w:eastAsia="en-GB"/>
              </w:rPr>
              <w:t xml:space="preserve"> geographical area or other description e.g. CCG name here]. Ensure that this reflects the scope of services and local variations, e.g. if ADHD services are provided by community child health this would not be included in this specification, but the link to the community child health specification should be included.  </w:t>
            </w:r>
          </w:p>
          <w:p w14:paraId="7E77892D" w14:textId="77777777" w:rsidR="00A32EE5" w:rsidRPr="003C22CF" w:rsidRDefault="00A32EE5" w:rsidP="00A32EE5">
            <w:pPr>
              <w:ind w:left="720"/>
              <w:rPr>
                <w:rFonts w:cs="Arial"/>
                <w:bCs w:val="0"/>
                <w:color w:val="0072C6" w:themeColor="text2"/>
                <w:szCs w:val="24"/>
                <w:lang w:eastAsia="en-GB"/>
              </w:rPr>
            </w:pPr>
          </w:p>
          <w:p w14:paraId="4AD6862C" w14:textId="77777777" w:rsidR="00A32EE5" w:rsidRPr="003C22CF" w:rsidRDefault="00A32EE5" w:rsidP="00A32EE5">
            <w:pPr>
              <w:ind w:left="720"/>
              <w:rPr>
                <w:rFonts w:cs="Arial"/>
                <w:bCs w:val="0"/>
                <w:color w:val="0072C6" w:themeColor="text2"/>
                <w:szCs w:val="24"/>
                <w:lang w:eastAsia="en-GB"/>
              </w:rPr>
            </w:pPr>
            <w:r w:rsidRPr="003C22CF">
              <w:rPr>
                <w:rFonts w:cs="Arial"/>
                <w:bCs w:val="0"/>
                <w:color w:val="0072C6" w:themeColor="text2"/>
                <w:szCs w:val="24"/>
                <w:lang w:eastAsia="en-GB"/>
              </w:rPr>
              <w:t xml:space="preserve">The age range for this specification is determined by local decision, but should be explicitly stated.  </w:t>
            </w:r>
          </w:p>
          <w:p w14:paraId="22E62585" w14:textId="77777777" w:rsidR="00A32EE5" w:rsidRPr="003C22CF" w:rsidRDefault="00A32EE5" w:rsidP="00A32EE5">
            <w:pPr>
              <w:ind w:left="720"/>
              <w:rPr>
                <w:rFonts w:cs="Arial"/>
                <w:bCs w:val="0"/>
                <w:color w:val="0072C6" w:themeColor="text2"/>
                <w:szCs w:val="24"/>
                <w:lang w:eastAsia="en-GB"/>
              </w:rPr>
            </w:pPr>
          </w:p>
          <w:p w14:paraId="723A297E" w14:textId="77777777" w:rsidR="00A32EE5" w:rsidRPr="003C22CF" w:rsidRDefault="00A32EE5" w:rsidP="00A32EE5">
            <w:pPr>
              <w:ind w:left="720"/>
              <w:rPr>
                <w:rFonts w:cs="Arial"/>
                <w:bCs w:val="0"/>
                <w:color w:val="0072C6" w:themeColor="text2"/>
                <w:szCs w:val="24"/>
                <w:lang w:eastAsia="en-GB"/>
              </w:rPr>
            </w:pPr>
            <w:r w:rsidRPr="003C22CF">
              <w:rPr>
                <w:rFonts w:cs="Arial"/>
                <w:bCs w:val="0"/>
                <w:color w:val="0072C6" w:themeColor="text2"/>
                <w:szCs w:val="24"/>
                <w:lang w:eastAsia="en-GB"/>
              </w:rPr>
              <w:t xml:space="preserve">Any agreements regarding flexibility around transition of care from the provider to other providers should be made clear. For example, if the age range is 0–18, the specification should include information about how the needs of relevant young people up to the age of 25 (in accordance with the Children and Families Act 2014) will be met with a link to the relevant specification in another contract. </w:t>
            </w:r>
          </w:p>
          <w:p w14:paraId="3C56C03C" w14:textId="77777777" w:rsidR="00A32EE5" w:rsidRPr="003C22CF" w:rsidRDefault="00A32EE5" w:rsidP="00A32EE5">
            <w:pPr>
              <w:rPr>
                <w:rFonts w:eastAsia="MS Mincho" w:cs="Arial"/>
                <w:bCs w:val="0"/>
                <w:color w:val="0072C6" w:themeColor="text2"/>
                <w:szCs w:val="24"/>
                <w:lang w:val="en-US" w:eastAsia="ja-JP"/>
              </w:rPr>
            </w:pPr>
            <w:r w:rsidRPr="003C22CF">
              <w:rPr>
                <w:rFonts w:eastAsia="MS Mincho" w:cs="Arial"/>
                <w:bCs w:val="0"/>
                <w:color w:val="0072C6" w:themeColor="text2"/>
                <w:szCs w:val="24"/>
                <w:lang w:val="en-US" w:eastAsia="ja-JP"/>
              </w:rPr>
              <w:tab/>
            </w:r>
          </w:p>
          <w:p w14:paraId="67198234" w14:textId="77777777" w:rsidR="00A32EE5" w:rsidRPr="003C22CF" w:rsidRDefault="00A32EE5" w:rsidP="00A32EE5">
            <w:pPr>
              <w:rPr>
                <w:rFonts w:eastAsia="MS Mincho" w:cs="Arial"/>
                <w:bCs w:val="0"/>
                <w:color w:val="0072C6" w:themeColor="text2"/>
                <w:szCs w:val="24"/>
                <w:lang w:val="en-US" w:eastAsia="ja-JP"/>
              </w:rPr>
            </w:pPr>
            <w:r w:rsidRPr="003C22CF">
              <w:rPr>
                <w:rFonts w:eastAsia="MS Mincho" w:cs="Arial"/>
                <w:bCs w:val="0"/>
                <w:color w:val="0072C6" w:themeColor="text2"/>
                <w:szCs w:val="24"/>
                <w:lang w:val="en-US" w:eastAsia="ja-JP"/>
              </w:rPr>
              <w:tab/>
              <w:t>When looking at service upper age limits consider:</w:t>
            </w:r>
          </w:p>
          <w:p w14:paraId="58A4FEDF" w14:textId="77777777" w:rsidR="00A32EE5" w:rsidRPr="003C22CF" w:rsidRDefault="00A32EE5" w:rsidP="00D635A7">
            <w:pPr>
              <w:numPr>
                <w:ilvl w:val="1"/>
                <w:numId w:val="17"/>
              </w:numPr>
              <w:spacing w:after="200"/>
              <w:rPr>
                <w:rFonts w:cs="Arial"/>
                <w:bCs w:val="0"/>
                <w:color w:val="0072C6" w:themeColor="text2"/>
                <w:szCs w:val="24"/>
                <w:lang w:eastAsia="en-GB"/>
              </w:rPr>
            </w:pPr>
            <w:r w:rsidRPr="003C22CF">
              <w:rPr>
                <w:rFonts w:cs="Arial"/>
                <w:bCs w:val="0"/>
                <w:color w:val="0072C6" w:themeColor="text2"/>
                <w:szCs w:val="24"/>
                <w:lang w:eastAsia="en-GB"/>
              </w:rPr>
              <w:t>Age limits of other services – are there any gaps?</w:t>
            </w:r>
          </w:p>
          <w:p w14:paraId="4CD2A620" w14:textId="77777777" w:rsidR="00A32EE5" w:rsidRPr="003C22CF" w:rsidRDefault="00A32EE5" w:rsidP="00D635A7">
            <w:pPr>
              <w:numPr>
                <w:ilvl w:val="1"/>
                <w:numId w:val="17"/>
              </w:numPr>
              <w:spacing w:after="200"/>
              <w:rPr>
                <w:rFonts w:cs="Arial"/>
                <w:bCs w:val="0"/>
                <w:color w:val="0072C6" w:themeColor="text2"/>
                <w:szCs w:val="24"/>
                <w:lang w:eastAsia="en-GB"/>
              </w:rPr>
            </w:pPr>
            <w:r w:rsidRPr="003C22CF">
              <w:rPr>
                <w:rFonts w:cs="Arial"/>
                <w:bCs w:val="0"/>
                <w:color w:val="0072C6" w:themeColor="text2"/>
                <w:szCs w:val="24"/>
                <w:lang w:eastAsia="en-GB"/>
              </w:rPr>
              <w:t>What happens to cases that are not eligible?</w:t>
            </w:r>
          </w:p>
          <w:p w14:paraId="483BEFCB" w14:textId="77777777" w:rsidR="00A32EE5" w:rsidRPr="003C22CF" w:rsidRDefault="00A32EE5" w:rsidP="00D635A7">
            <w:pPr>
              <w:numPr>
                <w:ilvl w:val="1"/>
                <w:numId w:val="17"/>
              </w:numPr>
              <w:spacing w:after="200"/>
              <w:rPr>
                <w:rFonts w:cs="Arial"/>
                <w:bCs w:val="0"/>
                <w:color w:val="0072C6" w:themeColor="text2"/>
                <w:szCs w:val="24"/>
                <w:lang w:eastAsia="en-GB"/>
              </w:rPr>
            </w:pPr>
            <w:r w:rsidRPr="003C22CF">
              <w:rPr>
                <w:rFonts w:cs="Arial"/>
                <w:bCs w:val="0"/>
                <w:color w:val="0072C6" w:themeColor="text2"/>
                <w:szCs w:val="24"/>
                <w:lang w:eastAsia="en-GB"/>
              </w:rPr>
              <w:t xml:space="preserve">Collection of data re: cases declined. </w:t>
            </w:r>
          </w:p>
          <w:p w14:paraId="3E6B143D" w14:textId="77777777" w:rsidR="00A32EE5" w:rsidRPr="00B845FF" w:rsidRDefault="00A32EE5" w:rsidP="008E0BA5">
            <w:pPr>
              <w:pStyle w:val="ListParagraph"/>
              <w:numPr>
                <w:ilvl w:val="0"/>
                <w:numId w:val="38"/>
              </w:numPr>
              <w:spacing w:after="200"/>
              <w:rPr>
                <w:rFonts w:cs="Arial"/>
                <w:bCs w:val="0"/>
                <w:szCs w:val="24"/>
                <w:lang w:eastAsia="en-GB"/>
              </w:rPr>
            </w:pPr>
            <w:r w:rsidRPr="00B845FF">
              <w:rPr>
                <w:rFonts w:cs="Arial"/>
                <w:bCs w:val="0"/>
                <w:szCs w:val="24"/>
                <w:lang w:eastAsia="en-GB"/>
              </w:rPr>
              <w:t xml:space="preserve">Accept referrals from </w:t>
            </w:r>
            <w:r w:rsidRPr="00B845FF">
              <w:rPr>
                <w:rFonts w:cs="Arial"/>
                <w:bCs w:val="0"/>
                <w:color w:val="0072C6" w:themeColor="text2"/>
                <w:szCs w:val="24"/>
                <w:lang w:eastAsia="en-GB"/>
              </w:rPr>
              <w:t xml:space="preserve">Insert all locally agreed referral pathways including self-referral, and single point of access. </w:t>
            </w:r>
          </w:p>
          <w:p w14:paraId="588EB98A" w14:textId="77777777" w:rsidR="00B845FF" w:rsidRPr="00B845FF" w:rsidRDefault="00B845FF" w:rsidP="00B845FF">
            <w:pPr>
              <w:pStyle w:val="ListParagraph"/>
              <w:spacing w:after="200"/>
              <w:rPr>
                <w:rFonts w:cs="Arial"/>
                <w:bCs w:val="0"/>
                <w:szCs w:val="24"/>
                <w:lang w:eastAsia="en-GB"/>
              </w:rPr>
            </w:pPr>
          </w:p>
          <w:p w14:paraId="2CF44BAB" w14:textId="77777777" w:rsidR="00A32EE5" w:rsidRDefault="00A32EE5" w:rsidP="008E0BA5">
            <w:pPr>
              <w:pStyle w:val="ListParagraph"/>
              <w:numPr>
                <w:ilvl w:val="0"/>
                <w:numId w:val="33"/>
              </w:numPr>
              <w:spacing w:after="200"/>
              <w:rPr>
                <w:rFonts w:cs="Arial"/>
                <w:bCs w:val="0"/>
                <w:szCs w:val="24"/>
                <w:lang w:eastAsia="en-GB"/>
              </w:rPr>
            </w:pPr>
            <w:r w:rsidRPr="003C22CF">
              <w:rPr>
                <w:rFonts w:cs="Arial"/>
                <w:bCs w:val="0"/>
                <w:szCs w:val="24"/>
                <w:lang w:eastAsia="en-GB"/>
              </w:rPr>
              <w:t xml:space="preserve">In cases where referrals are found to be inappropriate, with consent, refer or signpost the child/young person and their family/carers to other services. </w:t>
            </w:r>
          </w:p>
          <w:p w14:paraId="33C7CE98" w14:textId="77777777" w:rsidR="003C22CF" w:rsidRPr="003C22CF" w:rsidRDefault="003C22CF" w:rsidP="003C22CF">
            <w:pPr>
              <w:pStyle w:val="ListParagraph"/>
              <w:spacing w:after="200"/>
              <w:rPr>
                <w:rFonts w:cs="Arial"/>
                <w:bCs w:val="0"/>
                <w:szCs w:val="24"/>
                <w:lang w:eastAsia="en-GB"/>
              </w:rPr>
            </w:pPr>
          </w:p>
          <w:p w14:paraId="13156764" w14:textId="77777777" w:rsidR="003C22CF" w:rsidRDefault="00A32EE5" w:rsidP="008E0BA5">
            <w:pPr>
              <w:pStyle w:val="ListParagraph"/>
              <w:numPr>
                <w:ilvl w:val="0"/>
                <w:numId w:val="33"/>
              </w:numPr>
              <w:spacing w:after="200"/>
              <w:rPr>
                <w:rFonts w:cs="Arial"/>
                <w:bCs w:val="0"/>
                <w:szCs w:val="24"/>
                <w:lang w:eastAsia="en-GB"/>
              </w:rPr>
            </w:pPr>
            <w:r w:rsidRPr="003C22CF">
              <w:rPr>
                <w:rFonts w:cs="Arial"/>
                <w:bCs w:val="0"/>
                <w:szCs w:val="24"/>
                <w:lang w:eastAsia="en-GB"/>
              </w:rPr>
              <w:t>Provide locally available, age- and developmentally appropriate, co-produced information for children/young people, parents/carers and referrers about the services provided and how they are accessed.</w:t>
            </w:r>
          </w:p>
          <w:p w14:paraId="1AACF0DA" w14:textId="77777777" w:rsidR="003C22CF" w:rsidRPr="003C22CF" w:rsidRDefault="003C22CF" w:rsidP="003C22CF">
            <w:pPr>
              <w:pStyle w:val="ListParagraph"/>
              <w:rPr>
                <w:rFonts w:cs="Arial"/>
                <w:bCs w:val="0"/>
                <w:szCs w:val="24"/>
                <w:lang w:eastAsia="en-GB"/>
              </w:rPr>
            </w:pPr>
          </w:p>
          <w:p w14:paraId="134D61C8" w14:textId="77777777" w:rsidR="003C22CF" w:rsidRDefault="003C22CF" w:rsidP="003C22CF">
            <w:pPr>
              <w:pStyle w:val="ListParagraph"/>
              <w:spacing w:after="200"/>
              <w:rPr>
                <w:rFonts w:cs="Arial"/>
                <w:bCs w:val="0"/>
                <w:szCs w:val="24"/>
                <w:lang w:eastAsia="en-GB"/>
              </w:rPr>
            </w:pPr>
          </w:p>
          <w:p w14:paraId="45D1BAC5" w14:textId="372C2658" w:rsidR="00A32EE5" w:rsidRDefault="00A32EE5" w:rsidP="008E0BA5">
            <w:pPr>
              <w:pStyle w:val="ListParagraph"/>
              <w:numPr>
                <w:ilvl w:val="0"/>
                <w:numId w:val="33"/>
              </w:numPr>
              <w:spacing w:after="200"/>
              <w:rPr>
                <w:rFonts w:cs="Arial"/>
                <w:bCs w:val="0"/>
                <w:szCs w:val="24"/>
                <w:lang w:eastAsia="en-GB"/>
              </w:rPr>
            </w:pPr>
            <w:r w:rsidRPr="003C22CF">
              <w:rPr>
                <w:rFonts w:cs="Arial"/>
                <w:bCs w:val="0"/>
                <w:szCs w:val="24"/>
                <w:lang w:eastAsia="en-GB"/>
              </w:rPr>
              <w:t xml:space="preserve">Support the Early Help Assessment/Common Assessment Framework and local protocols. </w:t>
            </w:r>
          </w:p>
          <w:p w14:paraId="0024BC7B" w14:textId="77777777" w:rsidR="003C22CF" w:rsidRPr="003C22CF" w:rsidRDefault="003C22CF" w:rsidP="003C22CF">
            <w:pPr>
              <w:pStyle w:val="ListParagraph"/>
              <w:spacing w:after="200"/>
              <w:rPr>
                <w:rFonts w:cs="Arial"/>
                <w:bCs w:val="0"/>
                <w:szCs w:val="24"/>
                <w:lang w:eastAsia="en-GB"/>
              </w:rPr>
            </w:pPr>
          </w:p>
          <w:p w14:paraId="19F6EFC2" w14:textId="77777777" w:rsidR="00A32EE5" w:rsidRDefault="00A32EE5" w:rsidP="008E0BA5">
            <w:pPr>
              <w:pStyle w:val="ListParagraph"/>
              <w:numPr>
                <w:ilvl w:val="0"/>
                <w:numId w:val="32"/>
              </w:numPr>
              <w:spacing w:after="200"/>
              <w:rPr>
                <w:rFonts w:cs="Arial"/>
                <w:bCs w:val="0"/>
                <w:szCs w:val="24"/>
                <w:lang w:eastAsia="en-GB"/>
              </w:rPr>
            </w:pPr>
            <w:r w:rsidRPr="003C22CF">
              <w:rPr>
                <w:rFonts w:cs="Arial"/>
                <w:bCs w:val="0"/>
                <w:szCs w:val="24"/>
                <w:lang w:eastAsia="en-GB"/>
              </w:rPr>
              <w:t>Support and ensure inter-agency working.</w:t>
            </w:r>
          </w:p>
          <w:p w14:paraId="1C5F5E47" w14:textId="77777777" w:rsidR="003C22CF" w:rsidRPr="003C22CF" w:rsidRDefault="003C22CF" w:rsidP="003C22CF">
            <w:pPr>
              <w:pStyle w:val="ListParagraph"/>
              <w:spacing w:after="200"/>
              <w:rPr>
                <w:rFonts w:cs="Arial"/>
                <w:bCs w:val="0"/>
                <w:szCs w:val="24"/>
                <w:lang w:eastAsia="en-GB"/>
              </w:rPr>
            </w:pPr>
          </w:p>
          <w:p w14:paraId="24AA6FDE" w14:textId="77777777" w:rsidR="003C22CF" w:rsidRDefault="00A32EE5" w:rsidP="008E0BA5">
            <w:pPr>
              <w:pStyle w:val="ListParagraph"/>
              <w:numPr>
                <w:ilvl w:val="0"/>
                <w:numId w:val="32"/>
              </w:numPr>
              <w:spacing w:after="200"/>
              <w:rPr>
                <w:rFonts w:cs="Arial"/>
                <w:bCs w:val="0"/>
                <w:szCs w:val="24"/>
                <w:lang w:eastAsia="en-GB"/>
              </w:rPr>
            </w:pPr>
            <w:r w:rsidRPr="003C22CF">
              <w:rPr>
                <w:rFonts w:cs="Arial"/>
                <w:bCs w:val="0"/>
                <w:szCs w:val="24"/>
                <w:lang w:eastAsia="en-GB"/>
              </w:rPr>
              <w:t xml:space="preserve">Support and ensure discharge or transition planning. </w:t>
            </w:r>
          </w:p>
          <w:p w14:paraId="406F2D39" w14:textId="77777777" w:rsidR="003C22CF" w:rsidRPr="003C22CF" w:rsidRDefault="003C22CF" w:rsidP="003C22CF">
            <w:pPr>
              <w:pStyle w:val="ListParagraph"/>
              <w:rPr>
                <w:rFonts w:cs="Arial"/>
                <w:bCs w:val="0"/>
                <w:szCs w:val="24"/>
                <w:lang w:eastAsia="en-GB"/>
              </w:rPr>
            </w:pPr>
          </w:p>
          <w:p w14:paraId="1671F030" w14:textId="77777777" w:rsidR="003C22CF" w:rsidRPr="003C22CF" w:rsidRDefault="00A32EE5" w:rsidP="008E0BA5">
            <w:pPr>
              <w:pStyle w:val="ListParagraph"/>
              <w:numPr>
                <w:ilvl w:val="0"/>
                <w:numId w:val="32"/>
              </w:numPr>
              <w:spacing w:after="200"/>
              <w:rPr>
                <w:rFonts w:cs="Arial"/>
                <w:bCs w:val="0"/>
                <w:szCs w:val="24"/>
                <w:lang w:eastAsia="en-GB"/>
              </w:rPr>
            </w:pPr>
            <w:r w:rsidRPr="003C22CF">
              <w:rPr>
                <w:rFonts w:cs="Arial"/>
                <w:bCs w:val="0"/>
                <w:szCs w:val="24"/>
                <w:lang w:eastAsia="en-GB"/>
              </w:rPr>
              <w:t xml:space="preserve">If the service concludes that the needs of child/young people or parents are better met by other agencies. It will </w:t>
            </w:r>
            <w:r w:rsidRPr="003C22CF">
              <w:rPr>
                <w:rFonts w:cs="Arial"/>
                <w:bCs w:val="0"/>
                <w:color w:val="0072C6" w:themeColor="text2"/>
                <w:szCs w:val="24"/>
                <w:lang w:eastAsia="en-GB"/>
              </w:rPr>
              <w:t xml:space="preserve">[Insert protocol here.]  </w:t>
            </w:r>
          </w:p>
          <w:p w14:paraId="32BEE87E" w14:textId="77777777" w:rsidR="003C22CF" w:rsidRPr="003C22CF" w:rsidRDefault="003C22CF" w:rsidP="003C22CF">
            <w:pPr>
              <w:pStyle w:val="ListParagraph"/>
              <w:rPr>
                <w:rFonts w:cs="Arial"/>
                <w:bCs w:val="0"/>
                <w:szCs w:val="24"/>
                <w:lang w:eastAsia="en-GB"/>
              </w:rPr>
            </w:pPr>
          </w:p>
          <w:p w14:paraId="7F7A998C" w14:textId="77777777" w:rsidR="003C22CF" w:rsidRPr="003C22CF" w:rsidRDefault="00A32EE5" w:rsidP="008E0BA5">
            <w:pPr>
              <w:pStyle w:val="ListParagraph"/>
              <w:numPr>
                <w:ilvl w:val="0"/>
                <w:numId w:val="32"/>
              </w:numPr>
              <w:spacing w:after="200"/>
              <w:rPr>
                <w:rFonts w:cs="Arial"/>
                <w:bCs w:val="0"/>
                <w:szCs w:val="24"/>
                <w:lang w:eastAsia="en-GB"/>
              </w:rPr>
            </w:pPr>
            <w:r w:rsidRPr="003C22CF">
              <w:rPr>
                <w:rFonts w:cs="Arial"/>
                <w:bCs w:val="0"/>
                <w:szCs w:val="24"/>
                <w:lang w:eastAsia="en-GB"/>
              </w:rPr>
              <w:t>Ensure that the referrer is clear as to whether the service has accepted the referral and, if not, in line with agreed information-sharing protocols, provide the rationale for this and written suggestions to what the services will do</w:t>
            </w:r>
            <w:r w:rsidRPr="003C22CF">
              <w:rPr>
                <w:rFonts w:cs="Arial"/>
                <w:bCs w:val="0"/>
                <w:color w:val="1F497D"/>
                <w:szCs w:val="24"/>
                <w:lang w:eastAsia="en-GB"/>
              </w:rPr>
              <w:t xml:space="preserve">: </w:t>
            </w:r>
            <w:r w:rsidRPr="003C22CF">
              <w:rPr>
                <w:rFonts w:cs="Arial"/>
                <w:bCs w:val="0"/>
                <w:color w:val="0072C6" w:themeColor="text2"/>
                <w:szCs w:val="24"/>
                <w:lang w:eastAsia="en-GB"/>
              </w:rPr>
              <w:t xml:space="preserve">for example, whether the service will refer on or signpost or expect the referrer to do so. </w:t>
            </w:r>
          </w:p>
          <w:p w14:paraId="451F6DB2" w14:textId="77777777" w:rsidR="003C22CF" w:rsidRPr="003C22CF" w:rsidRDefault="003C22CF" w:rsidP="003C22CF">
            <w:pPr>
              <w:pStyle w:val="ListParagraph"/>
              <w:rPr>
                <w:rFonts w:cs="Arial"/>
                <w:bCs w:val="0"/>
                <w:color w:val="0072C6" w:themeColor="text2"/>
                <w:szCs w:val="24"/>
                <w:lang w:eastAsia="en-GB"/>
              </w:rPr>
            </w:pPr>
          </w:p>
          <w:p w14:paraId="46F77FEA" w14:textId="77777777" w:rsidR="003C22CF" w:rsidRPr="003C22CF" w:rsidRDefault="00A32EE5" w:rsidP="008E0BA5">
            <w:pPr>
              <w:pStyle w:val="ListParagraph"/>
              <w:numPr>
                <w:ilvl w:val="0"/>
                <w:numId w:val="32"/>
              </w:numPr>
              <w:spacing w:after="200"/>
              <w:rPr>
                <w:rFonts w:cs="Arial"/>
                <w:bCs w:val="0"/>
                <w:szCs w:val="24"/>
                <w:lang w:eastAsia="en-GB"/>
              </w:rPr>
            </w:pPr>
            <w:r w:rsidRPr="003C22CF">
              <w:rPr>
                <w:rFonts w:cs="Arial"/>
                <w:bCs w:val="0"/>
                <w:color w:val="0072C6" w:themeColor="text2"/>
                <w:szCs w:val="24"/>
                <w:lang w:eastAsia="en-GB"/>
              </w:rPr>
              <w:t>Consider providing a referral and advice line so that those thinking about referring can have a discussion prior to the referral.</w:t>
            </w:r>
          </w:p>
          <w:p w14:paraId="4BC89F99" w14:textId="77777777" w:rsidR="003C22CF" w:rsidRPr="003C22CF" w:rsidRDefault="003C22CF" w:rsidP="003C22CF">
            <w:pPr>
              <w:pStyle w:val="ListParagraph"/>
              <w:rPr>
                <w:rFonts w:cs="Arial"/>
                <w:bCs w:val="0"/>
                <w:szCs w:val="24"/>
                <w:lang w:eastAsia="ja-JP"/>
              </w:rPr>
            </w:pPr>
          </w:p>
          <w:p w14:paraId="04281259" w14:textId="1FF31711" w:rsidR="00A32EE5" w:rsidRPr="003C22CF" w:rsidRDefault="00A32EE5" w:rsidP="008E0BA5">
            <w:pPr>
              <w:pStyle w:val="ListParagraph"/>
              <w:numPr>
                <w:ilvl w:val="0"/>
                <w:numId w:val="32"/>
              </w:numPr>
              <w:spacing w:after="200"/>
              <w:rPr>
                <w:rFonts w:cs="Arial"/>
                <w:bCs w:val="0"/>
                <w:szCs w:val="24"/>
                <w:lang w:eastAsia="en-GB"/>
              </w:rPr>
            </w:pPr>
            <w:r w:rsidRPr="003C22CF">
              <w:rPr>
                <w:rFonts w:cs="Arial"/>
                <w:bCs w:val="0"/>
                <w:szCs w:val="24"/>
                <w:lang w:eastAsia="ja-JP"/>
              </w:rPr>
              <w:t xml:space="preserve">Gather the agreed range of information at the point of referral  </w:t>
            </w:r>
            <w:r w:rsidRPr="003C22CF">
              <w:rPr>
                <w:rFonts w:cs="Arial"/>
                <w:bCs w:val="0"/>
                <w:color w:val="4F81BD"/>
                <w:szCs w:val="24"/>
                <w:lang w:eastAsia="ja-JP"/>
              </w:rPr>
              <w:t xml:space="preserve">[Insert </w:t>
            </w:r>
            <w:r w:rsidRPr="003C22CF">
              <w:rPr>
                <w:rFonts w:cs="Arial"/>
                <w:bCs w:val="0"/>
                <w:color w:val="0070C0"/>
                <w:szCs w:val="24"/>
                <w:lang w:eastAsia="ja-JP"/>
              </w:rPr>
              <w:t xml:space="preserve">protocol] </w:t>
            </w:r>
          </w:p>
          <w:p w14:paraId="10549802" w14:textId="77777777" w:rsidR="00A32EE5" w:rsidRPr="00C32681" w:rsidRDefault="00A32EE5" w:rsidP="00A32EE5">
            <w:pPr>
              <w:rPr>
                <w:rFonts w:cs="Arial"/>
                <w:bCs w:val="0"/>
                <w:color w:val="1F497D"/>
                <w:szCs w:val="24"/>
                <w:lang w:eastAsia="ja-JP"/>
              </w:rPr>
            </w:pPr>
          </w:p>
          <w:p w14:paraId="185836A2" w14:textId="77777777" w:rsidR="00A32EE5" w:rsidRPr="00C32681" w:rsidRDefault="00A32EE5" w:rsidP="00A32EE5">
            <w:pPr>
              <w:rPr>
                <w:rFonts w:cs="Arial"/>
                <w:bCs w:val="0"/>
                <w:color w:val="1F497D"/>
                <w:szCs w:val="24"/>
                <w:lang w:eastAsia="ja-JP"/>
              </w:rPr>
            </w:pPr>
          </w:p>
          <w:p w14:paraId="0B349748" w14:textId="1DB0415B" w:rsidR="00A32EE5" w:rsidRPr="00C32681" w:rsidRDefault="00A32EE5" w:rsidP="00DB73FF">
            <w:pPr>
              <w:pStyle w:val="Style8"/>
              <w:rPr>
                <w:color w:val="404040"/>
              </w:rPr>
            </w:pPr>
            <w:bookmarkStart w:id="26" w:name="_Toc407700552"/>
            <w:r w:rsidRPr="00C32681">
              <w:t>3.5</w:t>
            </w:r>
            <w:r w:rsidR="003C22CF">
              <w:t xml:space="preserve"> </w:t>
            </w:r>
            <w:r w:rsidRPr="00C32681">
              <w:tab/>
            </w:r>
            <w:r w:rsidR="00DB73FF">
              <w:t xml:space="preserve">         </w:t>
            </w:r>
            <w:r w:rsidRPr="00C32681">
              <w:t>Exclusion criteria</w:t>
            </w:r>
            <w:bookmarkEnd w:id="26"/>
          </w:p>
          <w:p w14:paraId="7B9C61FF" w14:textId="77777777" w:rsidR="00A32EE5" w:rsidRPr="00C32681" w:rsidRDefault="00A32EE5" w:rsidP="00A32EE5">
            <w:pPr>
              <w:rPr>
                <w:rFonts w:eastAsia="MS Mincho" w:cs="Arial"/>
                <w:b/>
                <w:bCs w:val="0"/>
                <w:szCs w:val="24"/>
                <w:lang w:eastAsia="ja-JP"/>
              </w:rPr>
            </w:pPr>
          </w:p>
          <w:p w14:paraId="3968605C" w14:textId="77777777" w:rsidR="00A32EE5" w:rsidRPr="003C22CF" w:rsidRDefault="00A32EE5" w:rsidP="00A32EE5">
            <w:pPr>
              <w:rPr>
                <w:rFonts w:eastAsia="MS Mincho" w:cs="Arial"/>
                <w:bCs w:val="0"/>
                <w:color w:val="0072C6" w:themeColor="text2"/>
                <w:szCs w:val="24"/>
                <w:lang w:eastAsia="ja-JP"/>
              </w:rPr>
            </w:pPr>
            <w:r w:rsidRPr="003C22CF">
              <w:rPr>
                <w:rFonts w:eastAsia="MS Mincho" w:cs="Arial"/>
                <w:bCs w:val="0"/>
                <w:color w:val="0072C6" w:themeColor="text2"/>
                <w:szCs w:val="24"/>
                <w:lang w:eastAsia="ja-JP"/>
              </w:rPr>
              <w:t xml:space="preserve">It is very important that children, young people, parents/carers and referrers are equally clear about presentations the service is </w:t>
            </w:r>
            <w:r w:rsidRPr="003C22CF">
              <w:rPr>
                <w:rFonts w:eastAsia="MS Mincho" w:cs="Arial"/>
                <w:bCs w:val="0"/>
                <w:i/>
                <w:color w:val="0072C6" w:themeColor="text2"/>
                <w:szCs w:val="24"/>
                <w:lang w:eastAsia="ja-JP"/>
              </w:rPr>
              <w:t xml:space="preserve">not </w:t>
            </w:r>
            <w:r w:rsidRPr="003C22CF">
              <w:rPr>
                <w:rFonts w:eastAsia="MS Mincho" w:cs="Arial"/>
                <w:bCs w:val="0"/>
                <w:color w:val="0072C6" w:themeColor="text2"/>
                <w:szCs w:val="24"/>
                <w:lang w:eastAsia="ja-JP"/>
              </w:rPr>
              <w:t xml:space="preserve">commissioned to accept. This information should be publicly available and a system put in place should this be disputed.  </w:t>
            </w:r>
          </w:p>
          <w:p w14:paraId="74457279" w14:textId="77777777" w:rsidR="00A32EE5" w:rsidRPr="00C32681" w:rsidRDefault="00A32EE5" w:rsidP="00A32EE5">
            <w:pPr>
              <w:rPr>
                <w:rFonts w:eastAsia="MS Mincho" w:cs="Arial"/>
                <w:b/>
                <w:bCs w:val="0"/>
                <w:szCs w:val="24"/>
                <w:lang w:eastAsia="ja-JP"/>
              </w:rPr>
            </w:pPr>
          </w:p>
          <w:p w14:paraId="27458FFC"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Children and young people may </w:t>
            </w:r>
            <w:r w:rsidRPr="00C32681">
              <w:rPr>
                <w:rFonts w:eastAsia="MS Mincho" w:cs="Arial"/>
                <w:bCs w:val="0"/>
                <w:i/>
                <w:szCs w:val="24"/>
                <w:lang w:eastAsia="ja-JP"/>
              </w:rPr>
              <w:t>not</w:t>
            </w:r>
            <w:r w:rsidRPr="00C32681">
              <w:rPr>
                <w:rFonts w:eastAsia="MS Mincho" w:cs="Arial"/>
                <w:bCs w:val="0"/>
                <w:szCs w:val="24"/>
                <w:lang w:eastAsia="ja-JP"/>
              </w:rPr>
              <w:t xml:space="preserve"> be eligible for the service provided by [insert provider name] on the basis of:</w:t>
            </w:r>
          </w:p>
          <w:p w14:paraId="32B16C1F" w14:textId="77777777" w:rsidR="00A32EE5" w:rsidRPr="00C32681" w:rsidRDefault="00A32EE5" w:rsidP="008E0BA5">
            <w:pPr>
              <w:numPr>
                <w:ilvl w:val="0"/>
                <w:numId w:val="28"/>
              </w:numPr>
              <w:spacing w:after="200"/>
              <w:ind w:left="714" w:hanging="357"/>
              <w:rPr>
                <w:rFonts w:cs="Arial"/>
                <w:bCs w:val="0"/>
                <w:szCs w:val="24"/>
                <w:lang w:eastAsia="en-GB"/>
              </w:rPr>
            </w:pPr>
            <w:r w:rsidRPr="00C32681">
              <w:rPr>
                <w:rFonts w:cs="Arial"/>
                <w:bCs w:val="0"/>
                <w:szCs w:val="24"/>
                <w:lang w:eastAsia="en-GB"/>
              </w:rPr>
              <w:t xml:space="preserve">Age </w:t>
            </w:r>
            <w:r w:rsidRPr="003C22CF">
              <w:rPr>
                <w:rFonts w:cs="Arial"/>
                <w:bCs w:val="0"/>
                <w:color w:val="0072C6" w:themeColor="text2"/>
                <w:szCs w:val="24"/>
                <w:lang w:eastAsia="en-GB"/>
              </w:rPr>
              <w:t>insert local threshold</w:t>
            </w:r>
          </w:p>
          <w:p w14:paraId="5B8DB63B" w14:textId="77777777" w:rsidR="00A32EE5" w:rsidRPr="00C32681" w:rsidRDefault="00A32EE5" w:rsidP="008E0BA5">
            <w:pPr>
              <w:keepNext/>
              <w:keepLines/>
              <w:numPr>
                <w:ilvl w:val="0"/>
                <w:numId w:val="28"/>
              </w:numPr>
              <w:spacing w:before="200" w:after="200"/>
              <w:ind w:left="714" w:hanging="357"/>
              <w:outlineLvl w:val="7"/>
              <w:rPr>
                <w:rFonts w:cs="Arial"/>
                <w:bCs w:val="0"/>
                <w:szCs w:val="24"/>
                <w:lang w:eastAsia="en-GB"/>
              </w:rPr>
            </w:pPr>
            <w:r w:rsidRPr="00C32681">
              <w:rPr>
                <w:rFonts w:cs="Arial"/>
                <w:bCs w:val="0"/>
                <w:szCs w:val="24"/>
                <w:lang w:eastAsia="en-GB"/>
              </w:rPr>
              <w:t>The referred problem may be best treated in an alternative service (and the protocol by which the service will refer to the alternative must be explicit)</w:t>
            </w:r>
          </w:p>
          <w:p w14:paraId="6694CE85" w14:textId="77777777" w:rsidR="00A32EE5" w:rsidRPr="00C32681" w:rsidRDefault="00A32EE5" w:rsidP="008E0BA5">
            <w:pPr>
              <w:keepNext/>
              <w:keepLines/>
              <w:numPr>
                <w:ilvl w:val="0"/>
                <w:numId w:val="28"/>
              </w:numPr>
              <w:spacing w:before="200" w:after="200"/>
              <w:ind w:left="714" w:hanging="357"/>
              <w:outlineLvl w:val="7"/>
              <w:rPr>
                <w:rFonts w:cs="Arial"/>
                <w:bCs w:val="0"/>
                <w:szCs w:val="24"/>
                <w:lang w:eastAsia="en-GB"/>
              </w:rPr>
            </w:pPr>
            <w:r w:rsidRPr="00C32681">
              <w:rPr>
                <w:rFonts w:cs="Arial"/>
                <w:bCs w:val="0"/>
                <w:szCs w:val="24"/>
                <w:lang w:eastAsia="en-GB"/>
              </w:rPr>
              <w:t>Where a more clinically appropriate service has been commissioned from an alternative provider (Tier 4, children with severe disabilities)</w:t>
            </w:r>
          </w:p>
          <w:p w14:paraId="75C3C364" w14:textId="77777777" w:rsidR="00A32EE5" w:rsidRPr="00C32681" w:rsidRDefault="00A32EE5" w:rsidP="008E0BA5">
            <w:pPr>
              <w:keepNext/>
              <w:keepLines/>
              <w:numPr>
                <w:ilvl w:val="0"/>
                <w:numId w:val="28"/>
              </w:numPr>
              <w:spacing w:before="200" w:after="200"/>
              <w:ind w:left="714" w:hanging="357"/>
              <w:outlineLvl w:val="7"/>
              <w:rPr>
                <w:rFonts w:cs="Arial"/>
                <w:bCs w:val="0"/>
                <w:szCs w:val="24"/>
                <w:lang w:eastAsia="en-GB"/>
              </w:rPr>
            </w:pPr>
            <w:r w:rsidRPr="00C32681">
              <w:rPr>
                <w:rFonts w:cs="Arial"/>
                <w:bCs w:val="0"/>
                <w:szCs w:val="24"/>
                <w:lang w:eastAsia="en-GB"/>
              </w:rPr>
              <w:t xml:space="preserve">Children in court proceedings where intervention is not advised under Home Office guidelines </w:t>
            </w:r>
          </w:p>
          <w:p w14:paraId="722BD5ED" w14:textId="77777777" w:rsidR="00A32EE5" w:rsidRPr="00C32681" w:rsidRDefault="00A32EE5" w:rsidP="008E0BA5">
            <w:pPr>
              <w:keepNext/>
              <w:keepLines/>
              <w:numPr>
                <w:ilvl w:val="0"/>
                <w:numId w:val="28"/>
              </w:numPr>
              <w:spacing w:before="200" w:after="200"/>
              <w:ind w:left="714" w:hanging="357"/>
              <w:outlineLvl w:val="7"/>
              <w:rPr>
                <w:rFonts w:cs="Arial"/>
                <w:bCs w:val="0"/>
                <w:szCs w:val="24"/>
                <w:lang w:eastAsia="en-GB"/>
              </w:rPr>
            </w:pPr>
            <w:r w:rsidRPr="00C32681">
              <w:rPr>
                <w:rFonts w:cs="Arial"/>
                <w:bCs w:val="0"/>
                <w:szCs w:val="24"/>
                <w:lang w:eastAsia="en-GB"/>
              </w:rPr>
              <w:t>Court assessments, unless specifically contracted</w:t>
            </w:r>
          </w:p>
          <w:p w14:paraId="16BAD604" w14:textId="77777777" w:rsidR="00A32EE5" w:rsidRPr="00C32681" w:rsidRDefault="00A32EE5" w:rsidP="008E0BA5">
            <w:pPr>
              <w:keepNext/>
              <w:keepLines/>
              <w:numPr>
                <w:ilvl w:val="0"/>
                <w:numId w:val="28"/>
              </w:numPr>
              <w:spacing w:before="200" w:after="200"/>
              <w:ind w:left="714" w:hanging="357"/>
              <w:outlineLvl w:val="7"/>
              <w:rPr>
                <w:rFonts w:cs="Arial"/>
                <w:bCs w:val="0"/>
                <w:color w:val="1F497D"/>
                <w:szCs w:val="24"/>
                <w:lang w:eastAsia="en-GB"/>
              </w:rPr>
            </w:pPr>
            <w:r w:rsidRPr="00C32681">
              <w:rPr>
                <w:rFonts w:cs="Arial"/>
                <w:bCs w:val="0"/>
                <w:szCs w:val="24"/>
                <w:lang w:eastAsia="en-GB"/>
              </w:rPr>
              <w:t xml:space="preserve">Where the service is not commissioned to include the clinical presentation </w:t>
            </w:r>
            <w:r w:rsidRPr="003C22CF">
              <w:rPr>
                <w:rFonts w:cs="Arial"/>
                <w:bCs w:val="0"/>
                <w:color w:val="0072C6" w:themeColor="text2"/>
                <w:szCs w:val="24"/>
                <w:lang w:eastAsia="en-GB"/>
              </w:rPr>
              <w:t>(specify, and provider to record specific instances)</w:t>
            </w:r>
          </w:p>
          <w:p w14:paraId="18B1271B" w14:textId="77777777" w:rsidR="00A32EE5" w:rsidRPr="00C32681" w:rsidRDefault="00A32EE5" w:rsidP="00A32EE5">
            <w:pPr>
              <w:rPr>
                <w:rFonts w:eastAsia="MS Mincho" w:cs="Arial"/>
                <w:bCs w:val="0"/>
                <w:szCs w:val="24"/>
                <w:lang w:eastAsia="ja-JP"/>
              </w:rPr>
            </w:pPr>
          </w:p>
          <w:p w14:paraId="5F35ED81" w14:textId="77777777" w:rsidR="00A32EE5" w:rsidRPr="003C22CF" w:rsidRDefault="00A32EE5" w:rsidP="00A32EE5">
            <w:pPr>
              <w:rPr>
                <w:rFonts w:eastAsia="MS Mincho" w:cs="Arial"/>
                <w:bCs w:val="0"/>
                <w:color w:val="0072C6" w:themeColor="text2"/>
                <w:szCs w:val="24"/>
                <w:lang w:eastAsia="ja-JP"/>
              </w:rPr>
            </w:pPr>
            <w:r w:rsidRPr="003C22CF">
              <w:rPr>
                <w:rFonts w:eastAsia="MS Mincho" w:cs="Arial"/>
                <w:bCs w:val="0"/>
                <w:color w:val="0072C6" w:themeColor="text2"/>
                <w:szCs w:val="24"/>
                <w:lang w:eastAsia="ja-JP"/>
              </w:rPr>
              <w:t xml:space="preserve">Insert locally agreed protocols for specific services here.  Examples of other services  that  are commissioned to work with specific children and young people  that might otherwise be considered  within the specification due to their likely presentation with might include looked after children, adopted children, Early Intervention Psychosis </w:t>
            </w:r>
          </w:p>
          <w:p w14:paraId="32E55EA2" w14:textId="77777777" w:rsidR="00A32EE5" w:rsidRPr="003C22CF" w:rsidRDefault="00A32EE5" w:rsidP="00A32EE5">
            <w:pPr>
              <w:rPr>
                <w:rFonts w:eastAsia="MS Mincho" w:cs="Arial"/>
                <w:bCs w:val="0"/>
                <w:color w:val="0072C6" w:themeColor="text2"/>
                <w:szCs w:val="24"/>
                <w:lang w:eastAsia="ja-JP"/>
              </w:rPr>
            </w:pPr>
          </w:p>
          <w:p w14:paraId="246C2E7E" w14:textId="77777777" w:rsidR="00A32EE5" w:rsidRPr="003C22CF" w:rsidRDefault="00A32EE5" w:rsidP="00A32EE5">
            <w:pPr>
              <w:rPr>
                <w:rFonts w:eastAsia="MS Mincho" w:cs="Arial"/>
                <w:b/>
                <w:bCs w:val="0"/>
                <w:color w:val="0072C6" w:themeColor="text2"/>
                <w:szCs w:val="24"/>
                <w:lang w:eastAsia="ja-JP"/>
              </w:rPr>
            </w:pPr>
            <w:r w:rsidRPr="003C22CF">
              <w:rPr>
                <w:rFonts w:eastAsia="MS Mincho" w:cs="Arial"/>
                <w:bCs w:val="0"/>
                <w:color w:val="0072C6" w:themeColor="text2"/>
                <w:szCs w:val="24"/>
                <w:lang w:eastAsia="ja-JP"/>
              </w:rPr>
              <w:t xml:space="preserve">Consider the needs of children and young people with multiple problems (e.g. substance misuse and mental health, eating disorder and depression) and clarify lead agencies. </w:t>
            </w:r>
          </w:p>
          <w:p w14:paraId="65404FBE" w14:textId="77777777" w:rsidR="00A32EE5" w:rsidRPr="00C32681" w:rsidRDefault="00A32EE5" w:rsidP="00A32EE5">
            <w:pPr>
              <w:rPr>
                <w:rFonts w:eastAsia="MS Mincho" w:cs="Arial"/>
                <w:b/>
                <w:bCs w:val="0"/>
                <w:szCs w:val="24"/>
                <w:lang w:eastAsia="ja-JP"/>
              </w:rPr>
            </w:pPr>
          </w:p>
          <w:p w14:paraId="6F402029" w14:textId="77777777" w:rsidR="00A32EE5" w:rsidRPr="00C32681" w:rsidRDefault="00A32EE5" w:rsidP="00A32EE5">
            <w:pPr>
              <w:rPr>
                <w:rFonts w:eastAsia="MS Mincho" w:cs="Arial"/>
                <w:b/>
                <w:bCs w:val="0"/>
                <w:szCs w:val="24"/>
                <w:lang w:eastAsia="ja-JP"/>
              </w:rPr>
            </w:pPr>
          </w:p>
          <w:p w14:paraId="0A1EB391" w14:textId="7CE3664D" w:rsidR="00A32EE5" w:rsidRPr="00C32681" w:rsidRDefault="00A32EE5" w:rsidP="00DB73FF">
            <w:pPr>
              <w:pStyle w:val="Style8"/>
              <w:rPr>
                <w:color w:val="4F81BD"/>
              </w:rPr>
            </w:pPr>
            <w:bookmarkStart w:id="27" w:name="_Toc407700553"/>
            <w:r w:rsidRPr="00C32681">
              <w:t>3.6</w:t>
            </w:r>
            <w:r w:rsidRPr="00C32681">
              <w:tab/>
            </w:r>
            <w:r w:rsidR="003C22CF">
              <w:t xml:space="preserve">        </w:t>
            </w:r>
            <w:r w:rsidRPr="00C32681">
              <w:t>Initial assessment</w:t>
            </w:r>
            <w:bookmarkEnd w:id="27"/>
            <w:r w:rsidRPr="00C32681">
              <w:t xml:space="preserve"> </w:t>
            </w:r>
          </w:p>
          <w:p w14:paraId="56DB8017" w14:textId="77777777" w:rsidR="00A32EE5" w:rsidRPr="00C32681" w:rsidRDefault="00A32EE5" w:rsidP="00A32EE5">
            <w:pPr>
              <w:ind w:left="720"/>
              <w:rPr>
                <w:rFonts w:eastAsia="MS Mincho" w:cs="Arial"/>
                <w:bCs w:val="0"/>
                <w:szCs w:val="24"/>
                <w:lang w:eastAsia="ja-JP"/>
              </w:rPr>
            </w:pPr>
          </w:p>
          <w:p w14:paraId="3DCDD7F5" w14:textId="77777777" w:rsidR="00A32EE5" w:rsidRPr="00C32681" w:rsidRDefault="00A32EE5" w:rsidP="00A32EE5">
            <w:pPr>
              <w:spacing w:after="200"/>
              <w:ind w:left="34"/>
              <w:rPr>
                <w:rFonts w:eastAsia="MS Mincho" w:cs="Arial"/>
                <w:bCs w:val="0"/>
                <w:color w:val="4F81BD"/>
                <w:szCs w:val="24"/>
                <w:lang w:eastAsia="ja-JP"/>
              </w:rPr>
            </w:pPr>
            <w:r w:rsidRPr="003C22CF">
              <w:rPr>
                <w:rFonts w:eastAsia="MS Mincho" w:cs="Arial"/>
                <w:bCs w:val="0"/>
                <w:color w:val="0072C6" w:themeColor="text2"/>
                <w:szCs w:val="24"/>
                <w:lang w:eastAsia="ja-JP"/>
              </w:rPr>
              <w:t xml:space="preserve">Insert here local protocol for how referrals are assessed, e.g. if there is a single point of access. </w:t>
            </w:r>
            <w:r w:rsidRPr="00C32681">
              <w:rPr>
                <w:rFonts w:eastAsia="MS Mincho" w:cs="Arial"/>
                <w:bCs w:val="0"/>
                <w:szCs w:val="24"/>
                <w:lang w:eastAsia="ja-JP"/>
              </w:rPr>
              <w:t>The outcome of the assessment should be recorded in the service user’s note and be passed on to any other service involved in the care of the service user with the informed consent of the young person and/or parent/carer</w:t>
            </w:r>
            <w:r w:rsidRPr="00C32681">
              <w:rPr>
                <w:rFonts w:eastAsia="MS Mincho" w:cs="Arial"/>
                <w:b/>
                <w:bCs w:val="0"/>
                <w:color w:val="F79646"/>
                <w:szCs w:val="24"/>
                <w:lang w:eastAsia="ja-JP"/>
              </w:rPr>
              <w:t xml:space="preserve">. </w:t>
            </w:r>
            <w:r w:rsidRPr="003C22CF">
              <w:rPr>
                <w:rFonts w:eastAsia="MS Mincho" w:cs="Arial"/>
                <w:bCs w:val="0"/>
                <w:color w:val="0072C6" w:themeColor="text2"/>
                <w:szCs w:val="24"/>
                <w:lang w:eastAsia="ja-JP"/>
              </w:rPr>
              <w:t>Include information sharing protocols with schools and other agencies e.g. Social Care.</w:t>
            </w:r>
          </w:p>
          <w:p w14:paraId="1CE2B789" w14:textId="77777777" w:rsidR="00A32EE5" w:rsidRPr="00C32681" w:rsidRDefault="00A32EE5" w:rsidP="00A32EE5">
            <w:pPr>
              <w:spacing w:after="200"/>
              <w:rPr>
                <w:rFonts w:eastAsia="MS Mincho" w:cs="Arial"/>
                <w:b/>
                <w:bCs w:val="0"/>
                <w:szCs w:val="24"/>
                <w:lang w:eastAsia="ja-JP"/>
              </w:rPr>
            </w:pPr>
            <w:r w:rsidRPr="00C32681">
              <w:rPr>
                <w:rFonts w:eastAsia="MS Mincho" w:cs="Arial"/>
                <w:b/>
                <w:bCs w:val="0"/>
                <w:szCs w:val="24"/>
                <w:lang w:eastAsia="ja-JP"/>
              </w:rPr>
              <w:t>Providers will:</w:t>
            </w:r>
          </w:p>
          <w:p w14:paraId="0B01B78A" w14:textId="77777777" w:rsidR="00B845FF" w:rsidRDefault="00A32EE5" w:rsidP="008E0BA5">
            <w:pPr>
              <w:pStyle w:val="ListParagraph"/>
              <w:numPr>
                <w:ilvl w:val="0"/>
                <w:numId w:val="35"/>
              </w:numPr>
              <w:spacing w:after="200"/>
              <w:rPr>
                <w:rFonts w:cs="Arial"/>
                <w:bCs w:val="0"/>
                <w:szCs w:val="24"/>
                <w:lang w:eastAsia="en-GB"/>
              </w:rPr>
            </w:pPr>
            <w:r w:rsidRPr="00B845FF">
              <w:rPr>
                <w:rFonts w:cs="Arial"/>
                <w:bCs w:val="0"/>
                <w:szCs w:val="24"/>
                <w:lang w:eastAsia="en-GB"/>
              </w:rPr>
              <w:t xml:space="preserve">See crisis/emergency referrals </w:t>
            </w:r>
            <w:r w:rsidRPr="00B845FF">
              <w:rPr>
                <w:rFonts w:cs="Arial"/>
                <w:bCs w:val="0"/>
                <w:color w:val="0072C6" w:themeColor="text2"/>
                <w:szCs w:val="24"/>
                <w:lang w:eastAsia="en-GB"/>
              </w:rPr>
              <w:t xml:space="preserve">(define) </w:t>
            </w:r>
            <w:r w:rsidRPr="00B845FF">
              <w:rPr>
                <w:rFonts w:cs="Arial"/>
                <w:bCs w:val="0"/>
                <w:szCs w:val="24"/>
                <w:lang w:eastAsia="en-GB"/>
              </w:rPr>
              <w:t xml:space="preserve">within </w:t>
            </w:r>
            <w:r w:rsidRPr="00B845FF">
              <w:rPr>
                <w:rFonts w:cs="Arial"/>
                <w:bCs w:val="0"/>
                <w:color w:val="0072C6" w:themeColor="text2"/>
                <w:szCs w:val="24"/>
                <w:lang w:eastAsia="en-GB"/>
              </w:rPr>
              <w:t xml:space="preserve">[insert number] </w:t>
            </w:r>
            <w:r w:rsidRPr="00B845FF">
              <w:rPr>
                <w:rFonts w:cs="Arial"/>
                <w:bCs w:val="0"/>
                <w:szCs w:val="24"/>
                <w:lang w:eastAsia="en-GB"/>
              </w:rPr>
              <w:t xml:space="preserve">hours. </w:t>
            </w:r>
          </w:p>
          <w:p w14:paraId="40A7BAF7" w14:textId="5BEAE586" w:rsidR="00A32EE5" w:rsidRPr="00B845FF" w:rsidRDefault="00A32EE5" w:rsidP="00B845FF">
            <w:pPr>
              <w:pStyle w:val="ListParagraph"/>
              <w:spacing w:after="200"/>
              <w:rPr>
                <w:rFonts w:cs="Arial"/>
                <w:bCs w:val="0"/>
                <w:color w:val="0072C6" w:themeColor="text2"/>
                <w:szCs w:val="24"/>
                <w:lang w:eastAsia="en-GB"/>
              </w:rPr>
            </w:pPr>
            <w:r w:rsidRPr="00B845FF">
              <w:rPr>
                <w:rFonts w:cs="Arial"/>
                <w:bCs w:val="0"/>
                <w:color w:val="0072C6" w:themeColor="text2"/>
                <w:szCs w:val="24"/>
                <w:lang w:eastAsia="en-GB"/>
              </w:rPr>
              <w:t>Insert out-of-hours protocols for referrals, covering 24/7 access.</w:t>
            </w:r>
          </w:p>
          <w:p w14:paraId="7DBC7868" w14:textId="77777777" w:rsidR="00A32EE5" w:rsidRPr="00C32681" w:rsidRDefault="00A32EE5" w:rsidP="008E0BA5">
            <w:pPr>
              <w:numPr>
                <w:ilvl w:val="0"/>
                <w:numId w:val="34"/>
              </w:numPr>
              <w:spacing w:after="200"/>
              <w:rPr>
                <w:rFonts w:cs="Arial"/>
                <w:bCs w:val="0"/>
                <w:szCs w:val="24"/>
                <w:lang w:eastAsia="en-GB"/>
              </w:rPr>
            </w:pPr>
            <w:r w:rsidRPr="00C32681">
              <w:rPr>
                <w:rFonts w:cs="Arial"/>
                <w:bCs w:val="0"/>
                <w:szCs w:val="24"/>
                <w:lang w:eastAsia="en-GB"/>
              </w:rPr>
              <w:t xml:space="preserve">See urgent referrals </w:t>
            </w:r>
            <w:r w:rsidRPr="003C22CF">
              <w:rPr>
                <w:rFonts w:cs="Arial"/>
                <w:bCs w:val="0"/>
                <w:color w:val="0072C6" w:themeColor="text2"/>
                <w:szCs w:val="24"/>
                <w:lang w:eastAsia="en-GB"/>
              </w:rPr>
              <w:t xml:space="preserve">(define) </w:t>
            </w:r>
            <w:r w:rsidRPr="00C32681">
              <w:rPr>
                <w:rFonts w:cs="Arial"/>
                <w:bCs w:val="0"/>
                <w:szCs w:val="24"/>
                <w:lang w:eastAsia="en-GB"/>
              </w:rPr>
              <w:t xml:space="preserve">within </w:t>
            </w:r>
            <w:r w:rsidRPr="003C22CF">
              <w:rPr>
                <w:rFonts w:cs="Arial"/>
                <w:bCs w:val="0"/>
                <w:color w:val="0072C6" w:themeColor="text2"/>
                <w:szCs w:val="24"/>
                <w:lang w:eastAsia="en-GB"/>
              </w:rPr>
              <w:t xml:space="preserve">[insert number] </w:t>
            </w:r>
            <w:r w:rsidRPr="00C32681">
              <w:rPr>
                <w:rFonts w:cs="Arial"/>
                <w:bCs w:val="0"/>
                <w:szCs w:val="24"/>
                <w:lang w:eastAsia="en-GB"/>
              </w:rPr>
              <w:t>days.</w:t>
            </w:r>
          </w:p>
          <w:p w14:paraId="42643673" w14:textId="77777777" w:rsidR="00A32EE5" w:rsidRPr="00C32681" w:rsidRDefault="00A32EE5" w:rsidP="008E0BA5">
            <w:pPr>
              <w:numPr>
                <w:ilvl w:val="0"/>
                <w:numId w:val="34"/>
              </w:numPr>
              <w:spacing w:after="200"/>
              <w:rPr>
                <w:rFonts w:cs="Arial"/>
                <w:bCs w:val="0"/>
                <w:szCs w:val="24"/>
                <w:lang w:eastAsia="en-GB"/>
              </w:rPr>
            </w:pPr>
            <w:r w:rsidRPr="00C32681">
              <w:rPr>
                <w:rFonts w:cs="Arial"/>
                <w:bCs w:val="0"/>
                <w:szCs w:val="24"/>
                <w:lang w:eastAsia="en-GB"/>
              </w:rPr>
              <w:t xml:space="preserve">For routine referrals </w:t>
            </w:r>
            <w:r w:rsidRPr="003C22CF">
              <w:rPr>
                <w:rFonts w:cs="Arial"/>
                <w:bCs w:val="0"/>
                <w:color w:val="0072C6" w:themeColor="text2"/>
                <w:szCs w:val="24"/>
                <w:lang w:eastAsia="en-GB"/>
              </w:rPr>
              <w:t xml:space="preserve">(define), </w:t>
            </w:r>
            <w:r w:rsidRPr="00C32681">
              <w:rPr>
                <w:rFonts w:cs="Arial"/>
                <w:bCs w:val="0"/>
                <w:szCs w:val="24"/>
                <w:lang w:eastAsia="en-GB"/>
              </w:rPr>
              <w:t>carry out initial assessment within</w:t>
            </w:r>
            <w:r w:rsidRPr="00C32681">
              <w:rPr>
                <w:rFonts w:cs="Arial"/>
                <w:bCs w:val="0"/>
                <w:color w:val="4F81BD"/>
                <w:szCs w:val="24"/>
                <w:lang w:eastAsia="en-GB"/>
              </w:rPr>
              <w:t xml:space="preserve"> </w:t>
            </w:r>
            <w:r w:rsidRPr="003C22CF">
              <w:rPr>
                <w:rFonts w:cs="Arial"/>
                <w:bCs w:val="0"/>
                <w:color w:val="0072C6" w:themeColor="text2"/>
                <w:szCs w:val="24"/>
                <w:lang w:eastAsia="en-GB"/>
              </w:rPr>
              <w:t xml:space="preserve">[insert number] </w:t>
            </w:r>
            <w:r w:rsidRPr="00C32681">
              <w:rPr>
                <w:rFonts w:cs="Arial"/>
                <w:bCs w:val="0"/>
                <w:szCs w:val="24"/>
                <w:lang w:eastAsia="en-GB"/>
              </w:rPr>
              <w:t xml:space="preserve">weeks of receipt of accepted referral. </w:t>
            </w:r>
          </w:p>
          <w:p w14:paraId="1989BF9C" w14:textId="77777777" w:rsidR="00A32EE5" w:rsidRPr="00C32681" w:rsidRDefault="00A32EE5" w:rsidP="008E0BA5">
            <w:pPr>
              <w:numPr>
                <w:ilvl w:val="0"/>
                <w:numId w:val="34"/>
              </w:numPr>
              <w:spacing w:after="200"/>
              <w:rPr>
                <w:rFonts w:cs="Arial"/>
                <w:bCs w:val="0"/>
                <w:szCs w:val="24"/>
                <w:lang w:eastAsia="en-GB"/>
              </w:rPr>
            </w:pPr>
            <w:r w:rsidRPr="00C32681">
              <w:rPr>
                <w:rFonts w:cs="Arial"/>
                <w:bCs w:val="0"/>
                <w:szCs w:val="24"/>
                <w:lang w:eastAsia="en-GB"/>
              </w:rPr>
              <w:t xml:space="preserve">Offer to provide the agreed intervention within </w:t>
            </w:r>
            <w:r w:rsidRPr="003C22CF">
              <w:rPr>
                <w:rFonts w:cs="Arial"/>
                <w:bCs w:val="0"/>
                <w:color w:val="0072C6" w:themeColor="text2"/>
                <w:szCs w:val="24"/>
                <w:lang w:eastAsia="en-GB"/>
              </w:rPr>
              <w:t xml:space="preserve">[insert number] </w:t>
            </w:r>
            <w:r w:rsidRPr="00B845FF">
              <w:rPr>
                <w:rFonts w:cs="Arial"/>
                <w:bCs w:val="0"/>
                <w:szCs w:val="24"/>
                <w:lang w:eastAsia="en-GB"/>
              </w:rPr>
              <w:t>weeks</w:t>
            </w:r>
            <w:r w:rsidRPr="003C22CF">
              <w:rPr>
                <w:rFonts w:cs="Arial"/>
                <w:bCs w:val="0"/>
                <w:color w:val="0072C6" w:themeColor="text2"/>
                <w:szCs w:val="24"/>
                <w:lang w:eastAsia="en-GB"/>
              </w:rPr>
              <w:t xml:space="preserve"> </w:t>
            </w:r>
            <w:r w:rsidRPr="00C32681">
              <w:rPr>
                <w:rFonts w:cs="Arial"/>
                <w:bCs w:val="0"/>
                <w:szCs w:val="24"/>
                <w:lang w:eastAsia="en-GB"/>
              </w:rPr>
              <w:t xml:space="preserve">of the initial assessment.  </w:t>
            </w:r>
          </w:p>
          <w:p w14:paraId="54887161" w14:textId="77777777" w:rsidR="00A32EE5" w:rsidRPr="00C32681" w:rsidRDefault="00A32EE5" w:rsidP="008E0BA5">
            <w:pPr>
              <w:numPr>
                <w:ilvl w:val="0"/>
                <w:numId w:val="34"/>
              </w:numPr>
              <w:spacing w:after="200"/>
              <w:rPr>
                <w:rFonts w:cs="Arial"/>
                <w:bCs w:val="0"/>
                <w:szCs w:val="24"/>
                <w:lang w:eastAsia="en-GB"/>
              </w:rPr>
            </w:pPr>
            <w:r w:rsidRPr="00C32681">
              <w:rPr>
                <w:rFonts w:cs="Arial"/>
                <w:bCs w:val="0"/>
                <w:szCs w:val="24"/>
                <w:lang w:eastAsia="en-GB"/>
              </w:rPr>
              <w:t xml:space="preserve">Assure that the member of staff undertaking the initial assessment is appropriately trained and experienced to undertake assessment, to identify strengths and difficulties including identification of mental health disorders, supported by formulation or diagnosis where appropriate. </w:t>
            </w:r>
          </w:p>
          <w:p w14:paraId="11726870" w14:textId="77777777" w:rsidR="00A32EE5" w:rsidRPr="00C32681" w:rsidRDefault="00A32EE5" w:rsidP="008E0BA5">
            <w:pPr>
              <w:numPr>
                <w:ilvl w:val="0"/>
                <w:numId w:val="34"/>
              </w:numPr>
              <w:spacing w:after="200"/>
              <w:rPr>
                <w:rFonts w:cs="Arial"/>
                <w:bCs w:val="0"/>
                <w:szCs w:val="24"/>
                <w:lang w:eastAsia="en-GB"/>
              </w:rPr>
            </w:pPr>
            <w:r w:rsidRPr="00C32681">
              <w:rPr>
                <w:rFonts w:cs="Arial"/>
                <w:bCs w:val="0"/>
                <w:szCs w:val="24"/>
                <w:lang w:eastAsia="en-GB"/>
              </w:rPr>
              <w:t xml:space="preserve">Work in collaboration with the child/young person and, where possible, the parents/carers on the decision to refer for further assessment and/or treatment or to discharge and/or signpost, based on the combined assessment of their needs and risk. </w:t>
            </w:r>
          </w:p>
          <w:p w14:paraId="6D1D4E20" w14:textId="77777777" w:rsidR="00A32EE5" w:rsidRPr="00C32681" w:rsidRDefault="00A32EE5" w:rsidP="00A32EE5">
            <w:pPr>
              <w:rPr>
                <w:rFonts w:eastAsia="MS Mincho" w:cs="Arial"/>
                <w:b/>
                <w:bCs w:val="0"/>
                <w:szCs w:val="24"/>
                <w:lang w:eastAsia="ja-JP"/>
              </w:rPr>
            </w:pPr>
          </w:p>
          <w:p w14:paraId="150D1763" w14:textId="40A9A693" w:rsidR="00A32EE5" w:rsidRPr="00C32681" w:rsidRDefault="00A32EE5" w:rsidP="00DB73FF">
            <w:pPr>
              <w:pStyle w:val="Style8"/>
              <w:rPr>
                <w:color w:val="404040"/>
              </w:rPr>
            </w:pPr>
            <w:bookmarkStart w:id="28" w:name="_Toc407700554"/>
            <w:r w:rsidRPr="00C32681">
              <w:t>3.7</w:t>
            </w:r>
            <w:r w:rsidR="003C22CF">
              <w:t xml:space="preserve"> </w:t>
            </w:r>
            <w:r w:rsidRPr="00C32681">
              <w:tab/>
            </w:r>
            <w:r w:rsidR="00DB73FF">
              <w:t xml:space="preserve">        </w:t>
            </w:r>
            <w:r w:rsidRPr="00C32681">
              <w:t>Continuing care and assessment</w:t>
            </w:r>
            <w:bookmarkEnd w:id="28"/>
          </w:p>
          <w:p w14:paraId="3246EB43" w14:textId="77777777" w:rsidR="00A32EE5" w:rsidRPr="00C32681" w:rsidRDefault="00A32EE5" w:rsidP="00A32EE5">
            <w:pPr>
              <w:rPr>
                <w:rFonts w:eastAsia="MS Mincho" w:cs="Arial"/>
                <w:b/>
                <w:bCs w:val="0"/>
                <w:szCs w:val="24"/>
                <w:lang w:eastAsia="ja-JP"/>
              </w:rPr>
            </w:pPr>
          </w:p>
          <w:p w14:paraId="65BC28F4" w14:textId="77777777" w:rsidR="00A32EE5" w:rsidRPr="00C32681" w:rsidRDefault="00A32EE5" w:rsidP="00A32EE5">
            <w:pPr>
              <w:spacing w:after="200"/>
              <w:rPr>
                <w:rFonts w:eastAsia="MS Mincho" w:cs="Arial"/>
                <w:b/>
                <w:bCs w:val="0"/>
                <w:szCs w:val="24"/>
                <w:lang w:eastAsia="ja-JP"/>
              </w:rPr>
            </w:pPr>
            <w:r w:rsidRPr="00C32681">
              <w:rPr>
                <w:rFonts w:eastAsia="MS Mincho" w:cs="Arial"/>
                <w:b/>
                <w:bCs w:val="0"/>
                <w:szCs w:val="24"/>
                <w:lang w:eastAsia="ja-JP"/>
              </w:rPr>
              <w:t xml:space="preserve">Providers will: </w:t>
            </w:r>
          </w:p>
          <w:p w14:paraId="7E7BFAA5" w14:textId="77777777" w:rsidR="00A32EE5" w:rsidRPr="00B845FF" w:rsidRDefault="00A32EE5" w:rsidP="008E0BA5">
            <w:pPr>
              <w:numPr>
                <w:ilvl w:val="0"/>
                <w:numId w:val="19"/>
              </w:numPr>
              <w:spacing w:after="200"/>
              <w:contextualSpacing/>
              <w:rPr>
                <w:rFonts w:cs="Arial"/>
                <w:bCs w:val="0"/>
                <w:szCs w:val="24"/>
                <w:lang w:eastAsia="en-GB"/>
              </w:rPr>
            </w:pPr>
            <w:r w:rsidRPr="00C32681">
              <w:rPr>
                <w:rFonts w:cs="Arial"/>
                <w:bCs w:val="0"/>
                <w:szCs w:val="24"/>
                <w:lang w:eastAsia="en-GB"/>
              </w:rPr>
              <w:t xml:space="preserve">Ensure that care plans (following the </w:t>
            </w:r>
            <w:hyperlink r:id="rId57" w:history="1">
              <w:r w:rsidRPr="00C32681">
                <w:rPr>
                  <w:rFonts w:cs="Arial"/>
                  <w:bCs w:val="0"/>
                  <w:color w:val="0000FF"/>
                  <w:szCs w:val="24"/>
                  <w:u w:val="single"/>
                  <w:lang w:eastAsia="en-GB"/>
                </w:rPr>
                <w:t>Care Programme Approach</w:t>
              </w:r>
            </w:hyperlink>
            <w:r w:rsidRPr="00C32681">
              <w:rPr>
                <w:rFonts w:cs="Arial"/>
                <w:bCs w:val="0"/>
                <w:szCs w:val="24"/>
                <w:lang w:eastAsia="en-GB"/>
              </w:rPr>
              <w:t xml:space="preserve"> [CPA], where applicable) are in place for all people receiving support for mental health problems. These plans should be coordinated across agencies, teams </w:t>
            </w:r>
            <w:r w:rsidRPr="00C32681">
              <w:rPr>
                <w:rFonts w:cs="Arial"/>
                <w:bCs w:val="0"/>
                <w:szCs w:val="24"/>
                <w:lang w:eastAsia="en-GB"/>
              </w:rPr>
              <w:lastRenderedPageBreak/>
              <w:t>and or disciplines, be clearly written, identify the key coordinator</w:t>
            </w:r>
            <w:r w:rsidRPr="00C32681">
              <w:rPr>
                <w:rFonts w:cs="Arial"/>
                <w:b/>
                <w:bCs w:val="0"/>
                <w:szCs w:val="24"/>
                <w:lang w:eastAsia="en-GB"/>
              </w:rPr>
              <w:t xml:space="preserve"> </w:t>
            </w:r>
            <w:r w:rsidRPr="00C32681">
              <w:rPr>
                <w:rFonts w:cs="Arial"/>
                <w:bCs w:val="0"/>
                <w:szCs w:val="24"/>
                <w:lang w:eastAsia="en-GB"/>
              </w:rPr>
              <w:t xml:space="preserve">and be developed in collaboration with children/young people and parents/carers where possible. A copy should be given to the service user, parent/carer (if appropriate) and other agencies such as the GP.   </w:t>
            </w:r>
            <w:r w:rsidRPr="00C32681">
              <w:rPr>
                <w:rFonts w:eastAsia="MS Mincho" w:cs="Arial"/>
                <w:bCs w:val="0"/>
                <w:szCs w:val="24"/>
                <w:lang w:eastAsia="ja-JP"/>
              </w:rPr>
              <w:t xml:space="preserve"> </w:t>
            </w:r>
          </w:p>
          <w:p w14:paraId="59A8B96C" w14:textId="77777777" w:rsidR="00B845FF" w:rsidRPr="00C32681" w:rsidRDefault="00B845FF" w:rsidP="00B845FF">
            <w:pPr>
              <w:spacing w:after="200"/>
              <w:ind w:left="720"/>
              <w:contextualSpacing/>
              <w:rPr>
                <w:rFonts w:cs="Arial"/>
                <w:bCs w:val="0"/>
                <w:szCs w:val="24"/>
                <w:lang w:eastAsia="en-GB"/>
              </w:rPr>
            </w:pPr>
          </w:p>
          <w:p w14:paraId="754B7C42" w14:textId="77777777" w:rsidR="00A32EE5" w:rsidRPr="00C32681" w:rsidRDefault="00A32EE5" w:rsidP="008E0BA5">
            <w:pPr>
              <w:numPr>
                <w:ilvl w:val="0"/>
                <w:numId w:val="19"/>
              </w:numPr>
              <w:spacing w:after="200"/>
              <w:contextualSpacing/>
              <w:rPr>
                <w:rFonts w:cs="Arial"/>
                <w:bCs w:val="0"/>
                <w:szCs w:val="24"/>
                <w:lang w:eastAsia="en-GB"/>
              </w:rPr>
            </w:pPr>
            <w:r w:rsidRPr="00C32681">
              <w:rPr>
                <w:rFonts w:cs="Arial"/>
                <w:bCs w:val="0"/>
                <w:szCs w:val="24"/>
                <w:lang w:eastAsia="en-GB"/>
              </w:rPr>
              <w:t xml:space="preserve">Ensure that the care plan includes appropriate risk management and crisis planning.  </w:t>
            </w:r>
          </w:p>
          <w:p w14:paraId="38DE3A8D" w14:textId="77777777" w:rsidR="00B845FF" w:rsidRDefault="00B845FF" w:rsidP="00B845FF">
            <w:pPr>
              <w:spacing w:after="200"/>
              <w:ind w:left="720"/>
              <w:contextualSpacing/>
              <w:rPr>
                <w:rFonts w:cs="Arial"/>
                <w:bCs w:val="0"/>
                <w:szCs w:val="24"/>
                <w:lang w:eastAsia="en-GB"/>
              </w:rPr>
            </w:pPr>
          </w:p>
          <w:p w14:paraId="6BEAD49A" w14:textId="77777777" w:rsidR="00A32EE5" w:rsidRPr="003C22CF" w:rsidRDefault="00A32EE5" w:rsidP="008E0BA5">
            <w:pPr>
              <w:numPr>
                <w:ilvl w:val="0"/>
                <w:numId w:val="19"/>
              </w:numPr>
              <w:spacing w:after="200"/>
              <w:contextualSpacing/>
              <w:rPr>
                <w:rFonts w:cs="Arial"/>
                <w:bCs w:val="0"/>
                <w:szCs w:val="24"/>
                <w:lang w:eastAsia="en-GB"/>
              </w:rPr>
            </w:pPr>
            <w:r w:rsidRPr="00C32681">
              <w:rPr>
                <w:rFonts w:cs="Arial"/>
                <w:bCs w:val="0"/>
                <w:szCs w:val="24"/>
                <w:lang w:eastAsia="en-GB"/>
              </w:rPr>
              <w:t>Review the care plan with the service user and parent/carer (if appropriate), including the goals of treatment, and revise the care plan at agreed intervals.</w:t>
            </w:r>
            <w:r w:rsidRPr="00C32681">
              <w:rPr>
                <w:rFonts w:eastAsia="MS Mincho" w:cs="Arial"/>
                <w:b/>
                <w:bCs w:val="0"/>
                <w:szCs w:val="24"/>
                <w:lang w:eastAsia="ja-JP"/>
              </w:rPr>
              <w:t xml:space="preserve"> The dates for review should be set out in writing and depend on the nature of the problem </w:t>
            </w:r>
            <w:r w:rsidRPr="00C32681">
              <w:rPr>
                <w:rFonts w:eastAsia="MS Mincho" w:cs="Arial"/>
                <w:b/>
                <w:bCs w:val="0"/>
                <w:color w:val="1F497D"/>
                <w:szCs w:val="24"/>
                <w:lang w:eastAsia="ja-JP"/>
              </w:rPr>
              <w:t xml:space="preserve">– </w:t>
            </w:r>
            <w:r w:rsidRPr="004D4DB4">
              <w:rPr>
                <w:rStyle w:val="Style6Char"/>
                <w:b/>
                <w:sz w:val="24"/>
              </w:rPr>
              <w:t>many problems should be reviewed every three months but others may require a less frequent review</w:t>
            </w:r>
            <w:r w:rsidRPr="00C32681">
              <w:rPr>
                <w:rFonts w:eastAsia="MS Mincho" w:cs="Arial"/>
                <w:b/>
                <w:bCs w:val="0"/>
                <w:color w:val="1F497D"/>
                <w:szCs w:val="24"/>
                <w:lang w:eastAsia="ja-JP"/>
              </w:rPr>
              <w:t>.</w:t>
            </w:r>
            <w:r w:rsidRPr="00C32681">
              <w:rPr>
                <w:rFonts w:eastAsia="MS Mincho" w:cs="Arial"/>
                <w:b/>
                <w:bCs w:val="0"/>
                <w:szCs w:val="24"/>
                <w:lang w:eastAsia="ja-JP"/>
              </w:rPr>
              <w:t xml:space="preserve"> </w:t>
            </w:r>
            <w:r w:rsidRPr="00C32681">
              <w:rPr>
                <w:rFonts w:cs="Arial"/>
                <w:b/>
                <w:bCs w:val="0"/>
                <w:szCs w:val="24"/>
                <w:lang w:eastAsia="en-GB"/>
              </w:rPr>
              <w:t xml:space="preserve">Where a significant change has taken place, or when there is a change in the care management plan, review should be carried out as soon as is practical. </w:t>
            </w:r>
          </w:p>
          <w:p w14:paraId="3AD8A30A" w14:textId="77777777" w:rsidR="003C22CF" w:rsidRPr="00C32681" w:rsidRDefault="003C22CF" w:rsidP="003C22CF">
            <w:pPr>
              <w:spacing w:after="200"/>
              <w:contextualSpacing/>
              <w:rPr>
                <w:rFonts w:cs="Arial"/>
                <w:bCs w:val="0"/>
                <w:szCs w:val="24"/>
                <w:lang w:eastAsia="en-GB"/>
              </w:rPr>
            </w:pPr>
          </w:p>
          <w:p w14:paraId="2AEB160D" w14:textId="77777777" w:rsidR="00A32EE5" w:rsidRPr="00C32681" w:rsidRDefault="00A32EE5" w:rsidP="008E0BA5">
            <w:pPr>
              <w:numPr>
                <w:ilvl w:val="0"/>
                <w:numId w:val="19"/>
              </w:numPr>
              <w:spacing w:after="200"/>
              <w:contextualSpacing/>
              <w:rPr>
                <w:rFonts w:cs="Arial"/>
                <w:bCs w:val="0"/>
                <w:szCs w:val="24"/>
                <w:lang w:eastAsia="en-GB"/>
              </w:rPr>
            </w:pPr>
            <w:r w:rsidRPr="00C32681">
              <w:rPr>
                <w:rFonts w:cs="Arial"/>
                <w:bCs w:val="0"/>
                <w:szCs w:val="24"/>
                <w:lang w:eastAsia="en-GB"/>
              </w:rPr>
              <w:t xml:space="preserve">Select treatment options in consideration of: </w:t>
            </w:r>
          </w:p>
          <w:p w14:paraId="17B9BF2D" w14:textId="77777777" w:rsidR="00A32EE5" w:rsidRPr="00C32681" w:rsidRDefault="00A32EE5" w:rsidP="008E0BA5">
            <w:pPr>
              <w:numPr>
                <w:ilvl w:val="1"/>
                <w:numId w:val="19"/>
              </w:numPr>
              <w:spacing w:after="200"/>
              <w:rPr>
                <w:rFonts w:cs="Arial"/>
                <w:bCs w:val="0"/>
                <w:szCs w:val="24"/>
                <w:lang w:eastAsia="en-GB"/>
              </w:rPr>
            </w:pPr>
            <w:r w:rsidRPr="00C32681">
              <w:rPr>
                <w:rFonts w:cs="Arial"/>
                <w:bCs w:val="0"/>
                <w:szCs w:val="24"/>
                <w:lang w:eastAsia="en-GB"/>
              </w:rPr>
              <w:t xml:space="preserve">Age-appropriate best practice/evidence-based psychological intervention </w:t>
            </w:r>
          </w:p>
          <w:p w14:paraId="4BE7DBA4" w14:textId="77777777" w:rsidR="00A32EE5" w:rsidRPr="00C32681" w:rsidRDefault="00A32EE5" w:rsidP="008E0BA5">
            <w:pPr>
              <w:numPr>
                <w:ilvl w:val="1"/>
                <w:numId w:val="19"/>
              </w:numPr>
              <w:spacing w:after="200"/>
              <w:rPr>
                <w:rFonts w:cs="Arial"/>
                <w:bCs w:val="0"/>
                <w:szCs w:val="24"/>
                <w:lang w:eastAsia="en-GB"/>
              </w:rPr>
            </w:pPr>
            <w:r w:rsidRPr="00C32681">
              <w:rPr>
                <w:rFonts w:cs="Arial"/>
                <w:bCs w:val="0"/>
                <w:szCs w:val="24"/>
                <w:lang w:eastAsia="en-GB"/>
              </w:rPr>
              <w:t>Pharmacological and psychosocial interventions</w:t>
            </w:r>
          </w:p>
          <w:p w14:paraId="18E2088F" w14:textId="77777777" w:rsidR="00A32EE5" w:rsidRPr="00C32681" w:rsidRDefault="00A32EE5" w:rsidP="008E0BA5">
            <w:pPr>
              <w:numPr>
                <w:ilvl w:val="1"/>
                <w:numId w:val="19"/>
              </w:numPr>
              <w:spacing w:after="200"/>
              <w:rPr>
                <w:rFonts w:cs="Arial"/>
                <w:bCs w:val="0"/>
                <w:szCs w:val="24"/>
                <w:lang w:eastAsia="en-GB"/>
              </w:rPr>
            </w:pPr>
            <w:r w:rsidRPr="00C32681">
              <w:rPr>
                <w:rFonts w:cs="Arial"/>
                <w:bCs w:val="0"/>
                <w:szCs w:val="24"/>
                <w:lang w:eastAsia="en-GB"/>
              </w:rPr>
              <w:t>Environmental and occupational/educational interventions or provision</w:t>
            </w:r>
          </w:p>
          <w:p w14:paraId="326F1198" w14:textId="77777777" w:rsidR="00A32EE5" w:rsidRPr="00C32681" w:rsidRDefault="00A32EE5" w:rsidP="008E0BA5">
            <w:pPr>
              <w:numPr>
                <w:ilvl w:val="1"/>
                <w:numId w:val="19"/>
              </w:numPr>
              <w:spacing w:after="200"/>
              <w:rPr>
                <w:rFonts w:cs="Arial"/>
                <w:bCs w:val="0"/>
                <w:szCs w:val="24"/>
                <w:lang w:eastAsia="en-GB"/>
              </w:rPr>
            </w:pPr>
            <w:r w:rsidRPr="00C32681">
              <w:rPr>
                <w:rFonts w:cs="Arial"/>
                <w:bCs w:val="0"/>
                <w:szCs w:val="24"/>
                <w:lang w:eastAsia="en-GB"/>
              </w:rPr>
              <w:t xml:space="preserve">The availability of a multimedia prevention package whilst on waiting list </w:t>
            </w:r>
          </w:p>
          <w:p w14:paraId="6A02BE2C" w14:textId="77777777" w:rsidR="00A32EE5" w:rsidRPr="00C32681" w:rsidRDefault="00A32EE5" w:rsidP="008E0BA5">
            <w:pPr>
              <w:numPr>
                <w:ilvl w:val="1"/>
                <w:numId w:val="19"/>
              </w:numPr>
              <w:spacing w:after="200"/>
              <w:rPr>
                <w:rFonts w:cs="Arial"/>
                <w:bCs w:val="0"/>
                <w:szCs w:val="24"/>
                <w:lang w:eastAsia="en-GB"/>
              </w:rPr>
            </w:pPr>
            <w:r w:rsidRPr="00C32681">
              <w:rPr>
                <w:rFonts w:cs="Arial"/>
                <w:bCs w:val="0"/>
                <w:szCs w:val="24"/>
                <w:lang w:eastAsia="en-GB"/>
              </w:rPr>
              <w:t>Engagement, flexibility and choice.</w:t>
            </w:r>
          </w:p>
          <w:p w14:paraId="0646828B" w14:textId="77777777" w:rsidR="00A32EE5" w:rsidRPr="00C32681" w:rsidRDefault="00A32EE5" w:rsidP="00A32EE5">
            <w:pPr>
              <w:rPr>
                <w:rFonts w:eastAsia="MS Mincho" w:cs="Arial"/>
                <w:bCs w:val="0"/>
                <w:szCs w:val="24"/>
                <w:lang w:eastAsia="ja-JP"/>
              </w:rPr>
            </w:pPr>
          </w:p>
          <w:p w14:paraId="5A0AB8D4"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Any planning for children and young people with severe educational needs should take account of and be part of the child or young person’s statement/Education Health and Care plan. </w:t>
            </w:r>
          </w:p>
          <w:p w14:paraId="68618EE8" w14:textId="77777777" w:rsidR="00A32EE5" w:rsidRPr="00C32681" w:rsidRDefault="00A32EE5" w:rsidP="00A32EE5">
            <w:pPr>
              <w:rPr>
                <w:rFonts w:eastAsia="MS Mincho" w:cs="Arial"/>
                <w:bCs w:val="0"/>
                <w:szCs w:val="24"/>
                <w:lang w:eastAsia="ja-JP"/>
              </w:rPr>
            </w:pPr>
          </w:p>
          <w:p w14:paraId="622136F7" w14:textId="77777777" w:rsidR="00A32EE5" w:rsidRPr="00C32681" w:rsidRDefault="00A32EE5" w:rsidP="00A32EE5">
            <w:pPr>
              <w:rPr>
                <w:rFonts w:eastAsia="MS Mincho" w:cs="Arial"/>
                <w:bCs w:val="0"/>
                <w:szCs w:val="24"/>
                <w:lang w:eastAsia="ja-JP"/>
              </w:rPr>
            </w:pPr>
          </w:p>
          <w:p w14:paraId="2F4698F1" w14:textId="6CAD596F" w:rsidR="00A32EE5" w:rsidRPr="00C32681" w:rsidRDefault="00A32EE5" w:rsidP="00DB73FF">
            <w:pPr>
              <w:pStyle w:val="Style8"/>
              <w:rPr>
                <w:color w:val="404040"/>
              </w:rPr>
            </w:pPr>
            <w:bookmarkStart w:id="29" w:name="_Toc407700555"/>
            <w:r w:rsidRPr="00C32681">
              <w:t>3.8</w:t>
            </w:r>
            <w:r w:rsidRPr="00C32681">
              <w:tab/>
            </w:r>
            <w:r w:rsidR="003C22CF">
              <w:t xml:space="preserve">         </w:t>
            </w:r>
            <w:r w:rsidRPr="00C32681">
              <w:t>Does Not Attend (DNA) /Re-engagement policy</w:t>
            </w:r>
            <w:bookmarkEnd w:id="29"/>
          </w:p>
          <w:p w14:paraId="42662F04" w14:textId="77777777" w:rsidR="00A32EE5" w:rsidRPr="00C32681" w:rsidRDefault="00A32EE5" w:rsidP="00A32EE5">
            <w:pPr>
              <w:ind w:left="357" w:hanging="357"/>
              <w:rPr>
                <w:rFonts w:eastAsia="MS Mincho" w:cs="Arial"/>
                <w:b/>
                <w:bCs w:val="0"/>
                <w:szCs w:val="24"/>
                <w:lang w:eastAsia="ja-JP"/>
              </w:rPr>
            </w:pPr>
          </w:p>
          <w:p w14:paraId="652681A5"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When a service user does not attend, a risk assessment should be made and acted upon. A service should not close a case without informing the referrer that the service user has not attended. The service should make explicit re-engagement policies available to referrers, children/young people and parents/carers.  </w:t>
            </w:r>
          </w:p>
          <w:p w14:paraId="114884F0" w14:textId="77777777" w:rsidR="00A32EE5" w:rsidRPr="00C32681" w:rsidRDefault="00A32EE5" w:rsidP="00A32EE5">
            <w:pPr>
              <w:rPr>
                <w:rFonts w:eastAsia="MS Mincho" w:cs="Arial"/>
                <w:bCs w:val="0"/>
                <w:szCs w:val="24"/>
                <w:lang w:eastAsia="ja-JP"/>
              </w:rPr>
            </w:pPr>
          </w:p>
          <w:p w14:paraId="2620B78B" w14:textId="77777777" w:rsidR="00A32EE5" w:rsidRPr="00C32681" w:rsidRDefault="00A32EE5" w:rsidP="00A32EE5">
            <w:pPr>
              <w:rPr>
                <w:rFonts w:eastAsia="MS Mincho" w:cs="Arial"/>
                <w:bCs w:val="0"/>
                <w:szCs w:val="24"/>
                <w:lang w:eastAsia="ja-JP"/>
              </w:rPr>
            </w:pPr>
          </w:p>
          <w:p w14:paraId="502E067E" w14:textId="407916A7" w:rsidR="00A32EE5" w:rsidRPr="00C32681" w:rsidRDefault="00A32EE5" w:rsidP="00DB73FF">
            <w:pPr>
              <w:pStyle w:val="Style8"/>
            </w:pPr>
            <w:bookmarkStart w:id="30" w:name="_Toc407700556"/>
            <w:r w:rsidRPr="00C32681">
              <w:t>3.9</w:t>
            </w:r>
            <w:r w:rsidRPr="00C32681">
              <w:tab/>
            </w:r>
            <w:r w:rsidR="003C22CF">
              <w:t xml:space="preserve">        </w:t>
            </w:r>
            <w:r w:rsidR="00B845FF">
              <w:t xml:space="preserve"> </w:t>
            </w:r>
            <w:r w:rsidRPr="00C32681">
              <w:t>Care transition protocols</w:t>
            </w:r>
            <w:bookmarkEnd w:id="30"/>
          </w:p>
          <w:p w14:paraId="10BBF60E" w14:textId="77777777" w:rsidR="00A32EE5" w:rsidRPr="00C32681" w:rsidRDefault="00A32EE5" w:rsidP="00A32EE5">
            <w:pPr>
              <w:ind w:left="357" w:hanging="357"/>
              <w:rPr>
                <w:rFonts w:eastAsia="MS Mincho" w:cs="Arial"/>
                <w:b/>
                <w:bCs w:val="0"/>
                <w:szCs w:val="24"/>
                <w:lang w:eastAsia="ja-JP"/>
              </w:rPr>
            </w:pPr>
          </w:p>
          <w:p w14:paraId="15DB283E" w14:textId="77777777" w:rsidR="00A32EE5" w:rsidRPr="00C32681" w:rsidRDefault="00A32EE5" w:rsidP="00A32EE5">
            <w:pPr>
              <w:spacing w:after="200"/>
              <w:rPr>
                <w:rFonts w:eastAsia="MS Mincho" w:cs="Arial"/>
                <w:bCs w:val="0"/>
                <w:szCs w:val="24"/>
                <w:lang w:eastAsia="ja-JP"/>
              </w:rPr>
            </w:pPr>
            <w:r w:rsidRPr="00C32681">
              <w:rPr>
                <w:rFonts w:eastAsia="MS Mincho" w:cs="Arial"/>
                <w:bCs w:val="0"/>
                <w:szCs w:val="24"/>
                <w:lang w:eastAsia="ja-JP"/>
              </w:rPr>
              <w:t xml:space="preserve">The service will have protocols in place to ensure that transitions between services are robust and that, wherever possible, services work together with the service user and parents/carers to plan in advance for transition (this is especially critical in the transfer from CAMHS to adult mental health services and primary care or other services, e.g. voluntary/third sector). As a minimum, children/young people leaving </w:t>
            </w:r>
            <w:r w:rsidRPr="00C32681">
              <w:rPr>
                <w:rFonts w:eastAsia="MS Mincho" w:cs="Arial"/>
                <w:bCs w:val="0"/>
                <w:szCs w:val="24"/>
                <w:lang w:eastAsia="ja-JP"/>
              </w:rPr>
              <w:lastRenderedPageBreak/>
              <w:t xml:space="preserve">CAMHS should have: </w:t>
            </w:r>
          </w:p>
          <w:p w14:paraId="13A38BFF" w14:textId="77777777" w:rsidR="00A32EE5" w:rsidRDefault="00A32EE5" w:rsidP="008E0BA5">
            <w:pPr>
              <w:pStyle w:val="ListParagraph"/>
              <w:numPr>
                <w:ilvl w:val="0"/>
                <w:numId w:val="37"/>
              </w:numPr>
              <w:spacing w:after="200"/>
              <w:ind w:left="720"/>
              <w:rPr>
                <w:rFonts w:cs="Arial"/>
                <w:bCs w:val="0"/>
                <w:szCs w:val="24"/>
                <w:lang w:eastAsia="en-GB"/>
              </w:rPr>
            </w:pPr>
            <w:r w:rsidRPr="003C22CF">
              <w:rPr>
                <w:rFonts w:cs="Arial"/>
                <w:bCs w:val="0"/>
                <w:szCs w:val="24"/>
                <w:lang w:eastAsia="en-GB"/>
              </w:rPr>
              <w:t>A written and agreed care plan detailing what service they will receive post-CAMHS</w:t>
            </w:r>
          </w:p>
          <w:p w14:paraId="583EC6F5" w14:textId="77777777" w:rsidR="003C22CF" w:rsidRPr="003C22CF" w:rsidRDefault="003C22CF" w:rsidP="00B845FF">
            <w:pPr>
              <w:pStyle w:val="ListParagraph"/>
              <w:spacing w:after="200"/>
              <w:rPr>
                <w:rFonts w:cs="Arial"/>
                <w:bCs w:val="0"/>
                <w:szCs w:val="24"/>
                <w:lang w:eastAsia="en-GB"/>
              </w:rPr>
            </w:pPr>
          </w:p>
          <w:p w14:paraId="7B638416" w14:textId="4405B02C" w:rsidR="003C22CF" w:rsidRPr="003C22CF" w:rsidRDefault="00A32EE5" w:rsidP="008E0BA5">
            <w:pPr>
              <w:pStyle w:val="ListParagraph"/>
              <w:numPr>
                <w:ilvl w:val="0"/>
                <w:numId w:val="37"/>
              </w:numPr>
              <w:spacing w:after="200"/>
              <w:ind w:left="720"/>
              <w:rPr>
                <w:rFonts w:cs="Arial"/>
                <w:bCs w:val="0"/>
                <w:szCs w:val="24"/>
                <w:lang w:eastAsia="en-GB"/>
              </w:rPr>
            </w:pPr>
            <w:r w:rsidRPr="003C22CF">
              <w:rPr>
                <w:rFonts w:cs="Arial"/>
                <w:bCs w:val="0"/>
                <w:szCs w:val="24"/>
                <w:lang w:eastAsia="en-GB"/>
              </w:rPr>
              <w:t>At least one face-to-face meeting with their CAMHS key worker and the key worker from the service to which they will move for further care</w:t>
            </w:r>
          </w:p>
          <w:p w14:paraId="2944699E" w14:textId="77777777" w:rsidR="003C22CF" w:rsidRDefault="003C22CF" w:rsidP="00B845FF">
            <w:pPr>
              <w:pStyle w:val="ListParagraph"/>
              <w:spacing w:after="200"/>
              <w:rPr>
                <w:rFonts w:cs="Arial"/>
                <w:bCs w:val="0"/>
                <w:szCs w:val="24"/>
                <w:lang w:eastAsia="en-GB"/>
              </w:rPr>
            </w:pPr>
          </w:p>
          <w:p w14:paraId="6B27DA20" w14:textId="77777777" w:rsidR="00A32EE5" w:rsidRPr="003C22CF" w:rsidRDefault="00A32EE5" w:rsidP="008E0BA5">
            <w:pPr>
              <w:pStyle w:val="ListParagraph"/>
              <w:numPr>
                <w:ilvl w:val="0"/>
                <w:numId w:val="37"/>
              </w:numPr>
              <w:spacing w:after="200"/>
              <w:ind w:left="720"/>
              <w:rPr>
                <w:rFonts w:cs="Arial"/>
                <w:bCs w:val="0"/>
                <w:szCs w:val="24"/>
                <w:lang w:eastAsia="en-GB"/>
              </w:rPr>
            </w:pPr>
            <w:r w:rsidRPr="003C22CF">
              <w:rPr>
                <w:rFonts w:cs="Arial"/>
                <w:bCs w:val="0"/>
                <w:szCs w:val="24"/>
                <w:lang w:eastAsia="en-GB"/>
              </w:rPr>
              <w:t>Follow up after the transition, within six months, to ensure appropriate interventions are in place</w:t>
            </w:r>
          </w:p>
          <w:p w14:paraId="40949FE0" w14:textId="77777777" w:rsidR="003C22CF" w:rsidRDefault="003C22CF" w:rsidP="00B845FF">
            <w:pPr>
              <w:pStyle w:val="ListParagraph"/>
              <w:spacing w:after="200"/>
              <w:rPr>
                <w:rFonts w:cs="Arial"/>
                <w:bCs w:val="0"/>
                <w:szCs w:val="24"/>
                <w:lang w:eastAsia="en-GB"/>
              </w:rPr>
            </w:pPr>
          </w:p>
          <w:p w14:paraId="72E7E9D2" w14:textId="77777777" w:rsidR="00A32EE5" w:rsidRPr="003C22CF" w:rsidRDefault="00A32EE5" w:rsidP="008E0BA5">
            <w:pPr>
              <w:pStyle w:val="ListParagraph"/>
              <w:numPr>
                <w:ilvl w:val="0"/>
                <w:numId w:val="37"/>
              </w:numPr>
              <w:spacing w:after="200"/>
              <w:ind w:left="720"/>
              <w:rPr>
                <w:rFonts w:cs="Arial"/>
                <w:bCs w:val="0"/>
                <w:szCs w:val="24"/>
                <w:lang w:eastAsia="en-GB"/>
              </w:rPr>
            </w:pPr>
            <w:r w:rsidRPr="003C22CF">
              <w:rPr>
                <w:rFonts w:cs="Arial"/>
                <w:bCs w:val="0"/>
                <w:szCs w:val="24"/>
                <w:lang w:eastAsia="en-GB"/>
              </w:rPr>
              <w:t>A written and agreed plan, if no further interventions or treatment are planned, so that the young person and, where appropriate, parents/carer knows what to do if they become unwell</w:t>
            </w:r>
          </w:p>
          <w:p w14:paraId="46020238" w14:textId="77777777" w:rsidR="00A32EE5" w:rsidRPr="003C22CF" w:rsidRDefault="00A32EE5" w:rsidP="008E0BA5">
            <w:pPr>
              <w:pStyle w:val="ListParagraph"/>
              <w:numPr>
                <w:ilvl w:val="0"/>
                <w:numId w:val="37"/>
              </w:numPr>
              <w:spacing w:after="200"/>
              <w:ind w:left="720"/>
              <w:rPr>
                <w:rFonts w:cs="Arial"/>
                <w:bCs w:val="0"/>
                <w:szCs w:val="24"/>
                <w:lang w:eastAsia="en-GB"/>
              </w:rPr>
            </w:pPr>
            <w:r w:rsidRPr="003C22CF">
              <w:rPr>
                <w:rFonts w:cs="Arial"/>
                <w:bCs w:val="0"/>
                <w:szCs w:val="24"/>
                <w:lang w:eastAsia="en-GB"/>
              </w:rPr>
              <w:t>A specific protocol for those going to primary care.</w:t>
            </w:r>
          </w:p>
          <w:p w14:paraId="561BEB98" w14:textId="77777777" w:rsidR="00A32EE5" w:rsidRPr="00C32681" w:rsidRDefault="00A32EE5" w:rsidP="00A32EE5">
            <w:pPr>
              <w:ind w:left="720"/>
              <w:rPr>
                <w:rFonts w:cs="Arial"/>
                <w:bCs w:val="0"/>
                <w:szCs w:val="24"/>
                <w:lang w:eastAsia="en-GB"/>
              </w:rPr>
            </w:pPr>
          </w:p>
          <w:p w14:paraId="082A0A7A" w14:textId="77777777" w:rsidR="00A32EE5" w:rsidRPr="00C32681" w:rsidRDefault="00A32EE5" w:rsidP="00A32EE5">
            <w:pPr>
              <w:tabs>
                <w:tab w:val="left" w:pos="34"/>
              </w:tabs>
              <w:spacing w:after="200"/>
              <w:rPr>
                <w:rFonts w:cs="Arial"/>
                <w:bCs w:val="0"/>
                <w:color w:val="404040"/>
                <w:szCs w:val="24"/>
                <w:lang w:eastAsia="en-GB"/>
              </w:rPr>
            </w:pPr>
            <w:r w:rsidRPr="00C32681">
              <w:rPr>
                <w:rFonts w:cs="Arial"/>
                <w:bCs w:val="0"/>
                <w:szCs w:val="24"/>
                <w:lang w:eastAsia="en-GB"/>
              </w:rPr>
              <w:t>Service Transition Protocols should ensure that:</w:t>
            </w:r>
          </w:p>
          <w:p w14:paraId="4FE09F25" w14:textId="77777777" w:rsidR="00A32EE5" w:rsidRDefault="00A32EE5" w:rsidP="008E0BA5">
            <w:pPr>
              <w:pStyle w:val="ListParagraph"/>
              <w:numPr>
                <w:ilvl w:val="0"/>
                <w:numId w:val="36"/>
              </w:numPr>
              <w:spacing w:after="200"/>
              <w:rPr>
                <w:rFonts w:cs="Arial"/>
                <w:bCs w:val="0"/>
                <w:szCs w:val="24"/>
                <w:lang w:eastAsia="en-GB"/>
              </w:rPr>
            </w:pPr>
            <w:r w:rsidRPr="003C22CF">
              <w:rPr>
                <w:rFonts w:cs="Arial"/>
                <w:bCs w:val="0"/>
                <w:szCs w:val="24"/>
                <w:lang w:eastAsia="en-GB"/>
              </w:rPr>
              <w:t xml:space="preserve">Children and young people will have continuity of care </w:t>
            </w:r>
          </w:p>
          <w:p w14:paraId="2DAD79E9" w14:textId="77777777" w:rsidR="003C22CF" w:rsidRPr="003C22CF" w:rsidRDefault="003C22CF" w:rsidP="003C22CF">
            <w:pPr>
              <w:pStyle w:val="ListParagraph"/>
              <w:spacing w:after="200"/>
              <w:rPr>
                <w:rFonts w:cs="Arial"/>
                <w:bCs w:val="0"/>
                <w:szCs w:val="24"/>
                <w:lang w:eastAsia="en-GB"/>
              </w:rPr>
            </w:pPr>
          </w:p>
          <w:p w14:paraId="77462A73" w14:textId="6057DADB" w:rsidR="00A32EE5" w:rsidRPr="003C22CF" w:rsidRDefault="00A32EE5" w:rsidP="008E0BA5">
            <w:pPr>
              <w:pStyle w:val="ListParagraph"/>
              <w:numPr>
                <w:ilvl w:val="0"/>
                <w:numId w:val="36"/>
              </w:numPr>
              <w:spacing w:after="200"/>
              <w:rPr>
                <w:rFonts w:cs="Arial"/>
                <w:bCs w:val="0"/>
                <w:szCs w:val="24"/>
                <w:lang w:eastAsia="en-GB"/>
              </w:rPr>
            </w:pPr>
            <w:r w:rsidRPr="003C22CF">
              <w:rPr>
                <w:rFonts w:cs="Arial"/>
                <w:bCs w:val="0"/>
                <w:szCs w:val="24"/>
                <w:lang w:eastAsia="en-GB"/>
              </w:rPr>
              <w:t xml:space="preserve">Any risks or safeguarding concerns are clearly considered and documented </w:t>
            </w:r>
          </w:p>
          <w:p w14:paraId="2573F5E7" w14:textId="77777777" w:rsidR="003C22CF" w:rsidRDefault="003C22CF" w:rsidP="003C22CF">
            <w:pPr>
              <w:pStyle w:val="ListParagraph"/>
              <w:spacing w:after="200"/>
              <w:rPr>
                <w:rFonts w:cs="Arial"/>
                <w:bCs w:val="0"/>
                <w:szCs w:val="24"/>
                <w:lang w:eastAsia="en-GB"/>
              </w:rPr>
            </w:pPr>
          </w:p>
          <w:p w14:paraId="59D78014" w14:textId="77777777" w:rsidR="00A32EE5" w:rsidRPr="003C22CF" w:rsidRDefault="00A32EE5" w:rsidP="008E0BA5">
            <w:pPr>
              <w:pStyle w:val="ListParagraph"/>
              <w:numPr>
                <w:ilvl w:val="0"/>
                <w:numId w:val="36"/>
              </w:numPr>
              <w:spacing w:after="200"/>
              <w:rPr>
                <w:rFonts w:cs="Arial"/>
                <w:bCs w:val="0"/>
                <w:szCs w:val="24"/>
                <w:lang w:eastAsia="en-GB"/>
              </w:rPr>
            </w:pPr>
            <w:r w:rsidRPr="003C22CF">
              <w:rPr>
                <w:rFonts w:cs="Arial"/>
                <w:bCs w:val="0"/>
                <w:szCs w:val="24"/>
                <w:lang w:eastAsia="en-GB"/>
              </w:rPr>
              <w:t xml:space="preserve">Arrangements for transition planning take place. </w:t>
            </w:r>
          </w:p>
          <w:p w14:paraId="3B59544F" w14:textId="77777777" w:rsidR="00A32EE5" w:rsidRPr="00C32681" w:rsidRDefault="00A32EE5" w:rsidP="00A32EE5">
            <w:pPr>
              <w:ind w:left="720"/>
              <w:rPr>
                <w:rFonts w:cs="Arial"/>
                <w:bCs w:val="0"/>
                <w:szCs w:val="24"/>
                <w:lang w:eastAsia="en-GB"/>
              </w:rPr>
            </w:pPr>
          </w:p>
          <w:p w14:paraId="6D043AC1" w14:textId="77777777" w:rsidR="00A32EE5" w:rsidRPr="00C32681" w:rsidRDefault="00A32EE5" w:rsidP="00A32EE5">
            <w:pPr>
              <w:spacing w:after="200"/>
              <w:rPr>
                <w:rFonts w:eastAsia="MS Mincho" w:cs="Arial"/>
                <w:bCs w:val="0"/>
                <w:color w:val="0070C0"/>
                <w:szCs w:val="24"/>
                <w:lang w:eastAsia="ja-JP"/>
              </w:rPr>
            </w:pPr>
            <w:r w:rsidRPr="00C32681">
              <w:rPr>
                <w:rFonts w:eastAsia="MS Mincho" w:cs="Arial"/>
                <w:bCs w:val="0"/>
                <w:color w:val="0070C0"/>
                <w:szCs w:val="24"/>
                <w:lang w:eastAsia="ja-JP"/>
              </w:rPr>
              <w:t>Groups needing particularly robust transition processes include:</w:t>
            </w:r>
          </w:p>
          <w:p w14:paraId="564EF912" w14:textId="77777777" w:rsidR="00A32EE5" w:rsidRPr="00C32681" w:rsidRDefault="00A32EE5" w:rsidP="008E0BA5">
            <w:pPr>
              <w:numPr>
                <w:ilvl w:val="0"/>
                <w:numId w:val="23"/>
              </w:numPr>
              <w:spacing w:after="200"/>
              <w:rPr>
                <w:rFonts w:cs="Arial"/>
                <w:bCs w:val="0"/>
                <w:color w:val="0070C0"/>
                <w:szCs w:val="24"/>
                <w:lang w:eastAsia="en-GB"/>
              </w:rPr>
            </w:pPr>
            <w:r w:rsidRPr="00C32681">
              <w:rPr>
                <w:rFonts w:cs="Arial"/>
                <w:bCs w:val="0"/>
                <w:color w:val="0070C0"/>
                <w:szCs w:val="24"/>
                <w:lang w:eastAsia="en-GB"/>
              </w:rPr>
              <w:t xml:space="preserve">Looked after children </w:t>
            </w:r>
          </w:p>
          <w:p w14:paraId="2EB6043A"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 xml:space="preserve">Care leavers moving to independent living </w:t>
            </w:r>
          </w:p>
          <w:p w14:paraId="17CCF300"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Young people entering or leaving inpatient care</w:t>
            </w:r>
          </w:p>
          <w:p w14:paraId="2C92F6E1"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Young people entering or leaving prison</w:t>
            </w:r>
          </w:p>
          <w:p w14:paraId="1D15F234"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Young offenders</w:t>
            </w:r>
          </w:p>
          <w:p w14:paraId="6DF96DE9"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 xml:space="preserve">Children and young people with learning disabilities </w:t>
            </w:r>
          </w:p>
          <w:p w14:paraId="14FA6641"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Unaccompanied asylum-seeking minors</w:t>
            </w:r>
          </w:p>
          <w:p w14:paraId="65318096"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Children and young people with caring responsibilities</w:t>
            </w:r>
          </w:p>
          <w:p w14:paraId="371EE471" w14:textId="77777777" w:rsidR="00A32EE5" w:rsidRPr="00C32681" w:rsidRDefault="00A32EE5" w:rsidP="00D635A7">
            <w:pPr>
              <w:numPr>
                <w:ilvl w:val="0"/>
                <w:numId w:val="17"/>
              </w:numPr>
              <w:spacing w:after="200"/>
              <w:rPr>
                <w:rFonts w:cs="Arial"/>
                <w:bCs w:val="0"/>
                <w:color w:val="0070C0"/>
                <w:szCs w:val="24"/>
                <w:lang w:eastAsia="en-GB"/>
              </w:rPr>
            </w:pPr>
            <w:r w:rsidRPr="00C32681">
              <w:rPr>
                <w:rFonts w:cs="Arial"/>
                <w:bCs w:val="0"/>
                <w:color w:val="0070C0"/>
                <w:szCs w:val="24"/>
                <w:lang w:eastAsia="en-GB"/>
              </w:rPr>
              <w:t xml:space="preserve">Those not in education, employment or training (NEET). </w:t>
            </w:r>
          </w:p>
          <w:p w14:paraId="372E96BF" w14:textId="77777777" w:rsidR="00A32EE5" w:rsidRPr="00C32681" w:rsidRDefault="00A32EE5" w:rsidP="00A32EE5">
            <w:pPr>
              <w:rPr>
                <w:rFonts w:eastAsia="MS Mincho" w:cs="Arial"/>
                <w:bCs w:val="0"/>
                <w:color w:val="0070C0"/>
                <w:szCs w:val="24"/>
                <w:lang w:eastAsia="ja-JP"/>
              </w:rPr>
            </w:pPr>
          </w:p>
          <w:p w14:paraId="1159F31C" w14:textId="77777777" w:rsidR="00A32EE5" w:rsidRPr="00C32681" w:rsidRDefault="00A32EE5" w:rsidP="00A32EE5">
            <w:pPr>
              <w:rPr>
                <w:rFonts w:eastAsia="MS Mincho" w:cs="Arial"/>
                <w:bCs w:val="0"/>
                <w:color w:val="0070C0"/>
                <w:szCs w:val="24"/>
                <w:lang w:eastAsia="ja-JP"/>
              </w:rPr>
            </w:pPr>
            <w:r w:rsidRPr="00C32681">
              <w:rPr>
                <w:rFonts w:eastAsia="MS Mincho" w:cs="Arial"/>
                <w:bCs w:val="0"/>
                <w:color w:val="0070C0"/>
                <w:szCs w:val="24"/>
                <w:lang w:eastAsia="ja-JP"/>
              </w:rPr>
              <w:t xml:space="preserve">For further information and tools to assist with the commissioning of transition, see </w:t>
            </w:r>
            <w:hyperlink r:id="rId58" w:history="1">
              <w:r w:rsidRPr="00C32681">
                <w:rPr>
                  <w:rFonts w:eastAsia="MS Mincho" w:cs="Arial"/>
                  <w:bCs w:val="0"/>
                  <w:color w:val="0000FF"/>
                  <w:szCs w:val="24"/>
                  <w:u w:val="single"/>
                  <w:lang w:eastAsia="ja-JP"/>
                </w:rPr>
                <w:t>CHIMAT CAMHS transitions resources</w:t>
              </w:r>
            </w:hyperlink>
            <w:r w:rsidRPr="00C32681">
              <w:rPr>
                <w:rFonts w:eastAsia="MS Mincho" w:cs="Arial"/>
                <w:bCs w:val="0"/>
                <w:color w:val="0000FF"/>
                <w:szCs w:val="24"/>
                <w:u w:val="single"/>
                <w:lang w:eastAsia="ja-JP"/>
              </w:rPr>
              <w:t>.</w:t>
            </w:r>
          </w:p>
          <w:p w14:paraId="42D024DB" w14:textId="77777777" w:rsidR="00A32EE5" w:rsidRPr="00C32681" w:rsidRDefault="00A32EE5" w:rsidP="00D635A7">
            <w:pPr>
              <w:rPr>
                <w:rFonts w:eastAsia="MS Mincho" w:cs="Arial"/>
                <w:bCs w:val="0"/>
                <w:color w:val="FF0000"/>
                <w:szCs w:val="24"/>
                <w:lang w:eastAsia="ja-JP"/>
              </w:rPr>
            </w:pPr>
          </w:p>
          <w:p w14:paraId="4622BB6D" w14:textId="77777777" w:rsidR="00A32EE5" w:rsidRDefault="00A32EE5" w:rsidP="00EA2A6F">
            <w:pPr>
              <w:rPr>
                <w:color w:val="0072C6" w:themeColor="text2"/>
              </w:rPr>
            </w:pPr>
            <w:r w:rsidRPr="00BD0BA8">
              <w:rPr>
                <w:color w:val="0072C6" w:themeColor="text2"/>
              </w:rPr>
              <w:t xml:space="preserve">Insert local transition protocol(s) to adult mental health or other services </w:t>
            </w:r>
          </w:p>
          <w:p w14:paraId="213B87EB" w14:textId="77777777" w:rsidR="00B46792" w:rsidRPr="00BD0BA8" w:rsidRDefault="00B46792" w:rsidP="00EA2A6F">
            <w:pPr>
              <w:rPr>
                <w:color w:val="0072C6" w:themeColor="text2"/>
              </w:rPr>
            </w:pPr>
          </w:p>
          <w:p w14:paraId="04F135C2" w14:textId="77777777" w:rsidR="00A32EE5" w:rsidRPr="00C32681" w:rsidRDefault="00A32EE5" w:rsidP="00A32EE5">
            <w:pPr>
              <w:rPr>
                <w:rFonts w:eastAsia="MS Mincho" w:cs="Arial"/>
                <w:b/>
                <w:bCs w:val="0"/>
                <w:color w:val="0070C0"/>
                <w:szCs w:val="24"/>
                <w:lang w:eastAsia="ja-JP"/>
              </w:rPr>
            </w:pPr>
          </w:p>
          <w:p w14:paraId="34A80DD9" w14:textId="4C7BC05C" w:rsidR="00A32EE5" w:rsidRDefault="00DB73FF" w:rsidP="00DB73FF">
            <w:pPr>
              <w:pStyle w:val="Style8"/>
              <w:ind w:left="1452" w:hanging="1134"/>
            </w:pPr>
            <w:bookmarkStart w:id="31" w:name="_Toc407700557"/>
            <w:r>
              <w:lastRenderedPageBreak/>
              <w:t xml:space="preserve">3.10          </w:t>
            </w:r>
            <w:r w:rsidR="00A32EE5" w:rsidRPr="00C32681">
              <w:t>Staffing arrangements, recruitment and tra</w:t>
            </w:r>
            <w:r>
              <w:t>ining, supervision/appraisal</w:t>
            </w:r>
            <w:r w:rsidR="00EE6B34">
              <w:t xml:space="preserve"> </w:t>
            </w:r>
            <w:r w:rsidR="00A32EE5" w:rsidRPr="00C32681">
              <w:t>requirements</w:t>
            </w:r>
            <w:bookmarkEnd w:id="31"/>
          </w:p>
          <w:p w14:paraId="32DF207A" w14:textId="77777777" w:rsidR="00DB73FF" w:rsidRPr="00C32681" w:rsidRDefault="00DB73FF" w:rsidP="00DB73FF">
            <w:pPr>
              <w:pStyle w:val="Style8"/>
              <w:ind w:left="1452" w:hanging="1134"/>
            </w:pPr>
          </w:p>
          <w:p w14:paraId="2E28046A" w14:textId="77777777" w:rsidR="00A32EE5" w:rsidRPr="00C32681" w:rsidRDefault="00A32EE5" w:rsidP="00A32EE5">
            <w:pPr>
              <w:autoSpaceDE w:val="0"/>
              <w:autoSpaceDN w:val="0"/>
              <w:adjustRightInd w:val="0"/>
              <w:rPr>
                <w:rFonts w:eastAsia="MS Mincho" w:cs="Arial"/>
                <w:b/>
                <w:bCs w:val="0"/>
                <w:szCs w:val="24"/>
                <w:lang w:eastAsia="ja-JP"/>
              </w:rPr>
            </w:pPr>
            <w:r w:rsidRPr="00C32681">
              <w:rPr>
                <w:rFonts w:eastAsia="MS Mincho" w:cs="Arial"/>
                <w:b/>
                <w:bCs w:val="0"/>
                <w:szCs w:val="24"/>
                <w:lang w:eastAsia="ja-JP"/>
              </w:rPr>
              <w:t>Providers will:</w:t>
            </w:r>
          </w:p>
          <w:p w14:paraId="503E3464" w14:textId="77777777" w:rsidR="00A32EE5" w:rsidRPr="00C32681" w:rsidRDefault="00A32EE5" w:rsidP="00A32EE5">
            <w:pPr>
              <w:autoSpaceDE w:val="0"/>
              <w:autoSpaceDN w:val="0"/>
              <w:adjustRightInd w:val="0"/>
              <w:rPr>
                <w:rFonts w:eastAsia="MS Mincho" w:cs="Arial"/>
                <w:b/>
                <w:bCs w:val="0"/>
                <w:szCs w:val="24"/>
                <w:lang w:eastAsia="ja-JP"/>
              </w:rPr>
            </w:pPr>
          </w:p>
          <w:p w14:paraId="7D6CD104" w14:textId="77777777" w:rsidR="00A32EE5" w:rsidRDefault="00A32EE5" w:rsidP="008E0BA5">
            <w:pPr>
              <w:pStyle w:val="ListParagraph"/>
              <w:numPr>
                <w:ilvl w:val="0"/>
                <w:numId w:val="30"/>
              </w:numPr>
              <w:spacing w:after="200"/>
              <w:rPr>
                <w:rFonts w:cs="Arial"/>
                <w:bCs w:val="0"/>
                <w:szCs w:val="24"/>
                <w:lang w:eastAsia="en-GB"/>
              </w:rPr>
            </w:pPr>
            <w:r w:rsidRPr="00C32681">
              <w:rPr>
                <w:rFonts w:cs="Arial"/>
                <w:bCs w:val="0"/>
                <w:szCs w:val="24"/>
                <w:lang w:eastAsia="en-GB"/>
              </w:rPr>
              <w:t xml:space="preserve">Ensure the workforce has the necessary compassion, values and behaviours to provide person-centred, integrated care and enhance the quality of experience through education, training and regular continuing personal and professional development (CPPD) that instils respect for children/young people and parents/carers.  </w:t>
            </w:r>
          </w:p>
          <w:p w14:paraId="004EECFE" w14:textId="77777777" w:rsidR="00B845FF" w:rsidRPr="00C32681" w:rsidRDefault="00B845FF" w:rsidP="00B845FF">
            <w:pPr>
              <w:pStyle w:val="ListParagraph"/>
              <w:spacing w:after="200"/>
              <w:rPr>
                <w:rFonts w:cs="Arial"/>
                <w:bCs w:val="0"/>
                <w:szCs w:val="24"/>
                <w:lang w:eastAsia="en-GB"/>
              </w:rPr>
            </w:pPr>
          </w:p>
          <w:p w14:paraId="529B8DD9" w14:textId="77777777" w:rsidR="00A32EE5" w:rsidRDefault="00A32EE5" w:rsidP="008E0BA5">
            <w:pPr>
              <w:pStyle w:val="ListParagraph"/>
              <w:numPr>
                <w:ilvl w:val="0"/>
                <w:numId w:val="30"/>
              </w:numPr>
              <w:spacing w:after="200"/>
              <w:rPr>
                <w:rFonts w:cs="Arial"/>
                <w:bCs w:val="0"/>
                <w:szCs w:val="24"/>
                <w:lang w:eastAsia="en-GB"/>
              </w:rPr>
            </w:pPr>
            <w:r w:rsidRPr="00C32681">
              <w:rPr>
                <w:rFonts w:cs="Arial"/>
                <w:bCs w:val="0"/>
                <w:szCs w:val="24"/>
                <w:lang w:eastAsia="en-GB"/>
              </w:rPr>
              <w:t xml:space="preserve">Anticipate the numbers and capabilities of the workforce needed currently and for the future, ensuring an appropriate skill mix in teams able to deliver a range of recommended evidence-based interventions with a delivery model that best focuses the capacity of the service to the demands of the population. </w:t>
            </w:r>
          </w:p>
          <w:p w14:paraId="6EE684C4" w14:textId="77777777" w:rsidR="00B845FF" w:rsidRPr="00C32681" w:rsidRDefault="00B845FF" w:rsidP="00B845FF">
            <w:pPr>
              <w:pStyle w:val="ListParagraph"/>
              <w:spacing w:after="200"/>
              <w:rPr>
                <w:rFonts w:cs="Arial"/>
                <w:bCs w:val="0"/>
                <w:szCs w:val="24"/>
                <w:lang w:eastAsia="en-GB"/>
              </w:rPr>
            </w:pPr>
          </w:p>
          <w:p w14:paraId="349DA05D" w14:textId="77777777" w:rsidR="00A32EE5" w:rsidRDefault="00A32EE5" w:rsidP="008E0BA5">
            <w:pPr>
              <w:pStyle w:val="ListParagraph"/>
              <w:numPr>
                <w:ilvl w:val="0"/>
                <w:numId w:val="30"/>
              </w:numPr>
              <w:spacing w:after="200"/>
              <w:rPr>
                <w:rFonts w:cs="Arial"/>
                <w:bCs w:val="0"/>
                <w:szCs w:val="24"/>
                <w:lang w:eastAsia="en-GB"/>
              </w:rPr>
            </w:pPr>
            <w:r w:rsidRPr="00C32681">
              <w:rPr>
                <w:rFonts w:cs="Arial"/>
                <w:bCs w:val="0"/>
                <w:szCs w:val="24"/>
                <w:lang w:eastAsia="en-GB"/>
              </w:rPr>
              <w:t>Ensure the workforce is informed about other CAMHS providers, and has the knowledge and ability to communicate effectively with other relevant services.</w:t>
            </w:r>
          </w:p>
          <w:p w14:paraId="2CE89762" w14:textId="77777777" w:rsidR="00B845FF" w:rsidRPr="00C32681" w:rsidRDefault="00B845FF" w:rsidP="00B845FF">
            <w:pPr>
              <w:pStyle w:val="ListParagraph"/>
              <w:spacing w:after="200"/>
              <w:rPr>
                <w:rFonts w:cs="Arial"/>
                <w:bCs w:val="0"/>
                <w:szCs w:val="24"/>
                <w:lang w:eastAsia="en-GB"/>
              </w:rPr>
            </w:pPr>
          </w:p>
          <w:p w14:paraId="72044CB0" w14:textId="03779203" w:rsidR="00B845FF" w:rsidRPr="00B845FF" w:rsidRDefault="00A32EE5" w:rsidP="008E0BA5">
            <w:pPr>
              <w:pStyle w:val="ListParagraph"/>
              <w:numPr>
                <w:ilvl w:val="0"/>
                <w:numId w:val="30"/>
              </w:numPr>
              <w:spacing w:after="200"/>
              <w:rPr>
                <w:rFonts w:cs="Arial"/>
                <w:bCs w:val="0"/>
                <w:szCs w:val="24"/>
                <w:lang w:eastAsia="en-GB"/>
              </w:rPr>
            </w:pPr>
            <w:r w:rsidRPr="00C32681">
              <w:rPr>
                <w:rFonts w:cs="Arial"/>
                <w:bCs w:val="0"/>
                <w:szCs w:val="24"/>
                <w:lang w:eastAsia="en-GB"/>
              </w:rPr>
              <w:t xml:space="preserve">Ensure the workforce is educated to be responsive to changing service models, innovation and new technologies, with knowledge about effective practice and research that promotes adoption and dissemination of better quality service delivery. </w:t>
            </w:r>
          </w:p>
          <w:p w14:paraId="1D294087" w14:textId="77777777" w:rsidR="00B845FF" w:rsidRDefault="00B845FF" w:rsidP="00B845FF">
            <w:pPr>
              <w:pStyle w:val="ListParagraph"/>
              <w:autoSpaceDE w:val="0"/>
              <w:autoSpaceDN w:val="0"/>
              <w:adjustRightInd w:val="0"/>
              <w:spacing w:after="200"/>
              <w:rPr>
                <w:rFonts w:cs="Arial"/>
                <w:bCs w:val="0"/>
                <w:szCs w:val="24"/>
                <w:lang w:eastAsia="en-GB"/>
              </w:rPr>
            </w:pPr>
          </w:p>
          <w:p w14:paraId="7BC69A3C" w14:textId="77777777" w:rsidR="00A32EE5" w:rsidRPr="00C32681" w:rsidRDefault="00A32EE5" w:rsidP="008E0BA5">
            <w:pPr>
              <w:pStyle w:val="ListParagraph"/>
              <w:numPr>
                <w:ilvl w:val="0"/>
                <w:numId w:val="30"/>
              </w:numPr>
              <w:autoSpaceDE w:val="0"/>
              <w:autoSpaceDN w:val="0"/>
              <w:adjustRightInd w:val="0"/>
              <w:spacing w:after="200"/>
              <w:rPr>
                <w:rFonts w:cs="Arial"/>
                <w:bCs w:val="0"/>
                <w:szCs w:val="24"/>
                <w:lang w:eastAsia="en-GB"/>
              </w:rPr>
            </w:pPr>
            <w:r w:rsidRPr="00C32681">
              <w:rPr>
                <w:rFonts w:cs="Arial"/>
                <w:bCs w:val="0"/>
                <w:szCs w:val="24"/>
                <w:lang w:eastAsia="en-GB"/>
              </w:rPr>
              <w:t xml:space="preserve">Ensure there </w:t>
            </w:r>
            <w:proofErr w:type="gramStart"/>
            <w:r w:rsidRPr="00C32681">
              <w:rPr>
                <w:rFonts w:cs="Arial"/>
                <w:bCs w:val="0"/>
                <w:szCs w:val="24"/>
                <w:lang w:eastAsia="en-GB"/>
              </w:rPr>
              <w:t>are sufficient staff</w:t>
            </w:r>
            <w:proofErr w:type="gramEnd"/>
            <w:r w:rsidRPr="00C32681">
              <w:rPr>
                <w:rFonts w:cs="Arial"/>
                <w:bCs w:val="0"/>
                <w:szCs w:val="24"/>
                <w:lang w:eastAsia="en-GB"/>
              </w:rPr>
              <w:t xml:space="preserve"> educated and trained with the required knowledge and skills within teams. The skill set required in the team may be subject to change according to changes in local needs. </w:t>
            </w:r>
          </w:p>
          <w:p w14:paraId="529D40CD" w14:textId="77777777" w:rsidR="00B845FF" w:rsidRDefault="00B845FF" w:rsidP="00B845FF">
            <w:pPr>
              <w:pStyle w:val="ListParagraph"/>
              <w:autoSpaceDE w:val="0"/>
              <w:autoSpaceDN w:val="0"/>
              <w:adjustRightInd w:val="0"/>
              <w:spacing w:after="200"/>
              <w:rPr>
                <w:rFonts w:cs="Arial"/>
                <w:bCs w:val="0"/>
                <w:szCs w:val="24"/>
                <w:lang w:eastAsia="en-GB"/>
              </w:rPr>
            </w:pPr>
          </w:p>
          <w:p w14:paraId="0D17E97C" w14:textId="24C4FE57" w:rsidR="00A32EE5" w:rsidRPr="00C32681" w:rsidRDefault="00A32EE5" w:rsidP="008E0BA5">
            <w:pPr>
              <w:pStyle w:val="ListParagraph"/>
              <w:numPr>
                <w:ilvl w:val="0"/>
                <w:numId w:val="30"/>
              </w:numPr>
              <w:autoSpaceDE w:val="0"/>
              <w:autoSpaceDN w:val="0"/>
              <w:adjustRightInd w:val="0"/>
              <w:spacing w:after="200"/>
              <w:rPr>
                <w:rFonts w:cs="Arial"/>
                <w:bCs w:val="0"/>
                <w:szCs w:val="24"/>
                <w:lang w:eastAsia="en-GB"/>
              </w:rPr>
            </w:pPr>
            <w:r w:rsidRPr="00C32681">
              <w:rPr>
                <w:rFonts w:cs="Arial"/>
                <w:bCs w:val="0"/>
                <w:szCs w:val="24"/>
                <w:lang w:eastAsia="en-GB"/>
              </w:rPr>
              <w:t xml:space="preserve">Ensure that there is compliance with the recommendations of the </w:t>
            </w:r>
            <w:hyperlink r:id="rId59" w:history="1">
              <w:r w:rsidRPr="007C30F6">
                <w:rPr>
                  <w:rStyle w:val="Hyperlink"/>
                  <w:rFonts w:cs="Arial"/>
                  <w:bCs w:val="0"/>
                  <w:szCs w:val="24"/>
                  <w:lang w:eastAsia="en-GB"/>
                </w:rPr>
                <w:t>Francis Report (2013)</w:t>
              </w:r>
            </w:hyperlink>
            <w:r w:rsidRPr="00C32681">
              <w:rPr>
                <w:rFonts w:cs="Arial"/>
                <w:bCs w:val="0"/>
                <w:szCs w:val="24"/>
                <w:lang w:eastAsia="en-GB"/>
              </w:rPr>
              <w:t xml:space="preserve"> and in particular the </w:t>
            </w:r>
            <w:hyperlink r:id="rId60" w:history="1">
              <w:r w:rsidRPr="007C30F6">
                <w:rPr>
                  <w:rStyle w:val="Hyperlink"/>
                  <w:rFonts w:cs="Arial"/>
                  <w:bCs w:val="0"/>
                  <w:szCs w:val="24"/>
                  <w:lang w:eastAsia="en-GB"/>
                </w:rPr>
                <w:t>Code of Candour</w:t>
              </w:r>
            </w:hyperlink>
            <w:r w:rsidRPr="00C32681">
              <w:rPr>
                <w:rFonts w:cs="Arial"/>
                <w:bCs w:val="0"/>
                <w:szCs w:val="24"/>
                <w:lang w:eastAsia="en-GB"/>
              </w:rPr>
              <w:t xml:space="preserve">.  </w:t>
            </w:r>
          </w:p>
          <w:p w14:paraId="75CBD66E" w14:textId="77777777" w:rsidR="00B845FF" w:rsidRDefault="00B845FF" w:rsidP="00B845FF">
            <w:pPr>
              <w:pStyle w:val="ListParagraph"/>
              <w:autoSpaceDE w:val="0"/>
              <w:autoSpaceDN w:val="0"/>
              <w:adjustRightInd w:val="0"/>
              <w:spacing w:after="200"/>
              <w:rPr>
                <w:rFonts w:cs="Arial"/>
                <w:bCs w:val="0"/>
                <w:szCs w:val="24"/>
                <w:lang w:eastAsia="en-GB"/>
              </w:rPr>
            </w:pPr>
          </w:p>
          <w:p w14:paraId="6964ECEC" w14:textId="77777777" w:rsidR="00A32EE5" w:rsidRPr="00C32681" w:rsidRDefault="00A32EE5" w:rsidP="008E0BA5">
            <w:pPr>
              <w:pStyle w:val="ListParagraph"/>
              <w:numPr>
                <w:ilvl w:val="0"/>
                <w:numId w:val="30"/>
              </w:numPr>
              <w:autoSpaceDE w:val="0"/>
              <w:autoSpaceDN w:val="0"/>
              <w:adjustRightInd w:val="0"/>
              <w:spacing w:after="200"/>
              <w:rPr>
                <w:rFonts w:cs="Arial"/>
                <w:bCs w:val="0"/>
                <w:szCs w:val="24"/>
                <w:lang w:eastAsia="en-GB"/>
              </w:rPr>
            </w:pPr>
            <w:r w:rsidRPr="00C32681">
              <w:rPr>
                <w:rFonts w:cs="Arial"/>
                <w:bCs w:val="0"/>
                <w:szCs w:val="24"/>
                <w:lang w:eastAsia="en-GB"/>
              </w:rPr>
              <w:t>Monitor caseloads for staff to ensure safe and effective delivery of services.</w:t>
            </w:r>
          </w:p>
          <w:p w14:paraId="5FE20062" w14:textId="77777777" w:rsidR="00A32EE5" w:rsidRPr="00C32681" w:rsidRDefault="00A32EE5" w:rsidP="00A32EE5">
            <w:pPr>
              <w:autoSpaceDE w:val="0"/>
              <w:autoSpaceDN w:val="0"/>
              <w:adjustRightInd w:val="0"/>
              <w:spacing w:after="200"/>
              <w:contextualSpacing/>
              <w:rPr>
                <w:rFonts w:eastAsia="MS Mincho" w:cs="Arial"/>
                <w:bCs w:val="0"/>
                <w:color w:val="0070C0"/>
                <w:szCs w:val="24"/>
                <w:lang w:eastAsia="ja-JP"/>
              </w:rPr>
            </w:pPr>
          </w:p>
          <w:p w14:paraId="7C35A9F5" w14:textId="73193E19" w:rsidR="00A32EE5" w:rsidRPr="00B845FF" w:rsidRDefault="00A32EE5" w:rsidP="00A32EE5">
            <w:pPr>
              <w:autoSpaceDE w:val="0"/>
              <w:autoSpaceDN w:val="0"/>
              <w:adjustRightInd w:val="0"/>
              <w:spacing w:after="200"/>
              <w:contextualSpacing/>
              <w:rPr>
                <w:rFonts w:eastAsia="MS Mincho" w:cs="Arial"/>
                <w:bCs w:val="0"/>
                <w:color w:val="0072C6" w:themeColor="text2"/>
                <w:szCs w:val="24"/>
                <w:lang w:eastAsia="ja-JP"/>
              </w:rPr>
            </w:pPr>
            <w:r w:rsidRPr="00B845FF">
              <w:rPr>
                <w:rFonts w:eastAsia="MS Mincho" w:cs="Arial"/>
                <w:bCs w:val="0"/>
                <w:color w:val="0072C6" w:themeColor="text2"/>
                <w:szCs w:val="24"/>
                <w:lang w:eastAsia="ja-JP"/>
              </w:rPr>
              <w:t>Further guidance c</w:t>
            </w:r>
            <w:r w:rsidR="00E96AAA">
              <w:rPr>
                <w:rFonts w:eastAsia="MS Mincho" w:cs="Arial"/>
                <w:bCs w:val="0"/>
                <w:color w:val="0072C6" w:themeColor="text2"/>
                <w:szCs w:val="24"/>
                <w:lang w:eastAsia="ja-JP"/>
              </w:rPr>
              <w:t>an be found at the links below:</w:t>
            </w:r>
          </w:p>
          <w:p w14:paraId="43EE17BF" w14:textId="77777777" w:rsidR="00D376AE" w:rsidRDefault="00266C5D" w:rsidP="00D376AE">
            <w:pPr>
              <w:numPr>
                <w:ilvl w:val="0"/>
                <w:numId w:val="25"/>
              </w:numPr>
              <w:autoSpaceDE w:val="0"/>
              <w:autoSpaceDN w:val="0"/>
              <w:adjustRightInd w:val="0"/>
              <w:spacing w:after="200"/>
              <w:contextualSpacing/>
              <w:rPr>
                <w:rFonts w:cs="Arial"/>
                <w:bCs w:val="0"/>
                <w:color w:val="0070C0"/>
                <w:szCs w:val="24"/>
                <w:lang w:eastAsia="en-GB"/>
              </w:rPr>
            </w:pPr>
            <w:hyperlink r:id="rId61" w:history="1">
              <w:r w:rsidR="00A32EE5" w:rsidRPr="00C32681">
                <w:rPr>
                  <w:rFonts w:cs="Arial"/>
                  <w:bCs w:val="0"/>
                  <w:color w:val="0000FF"/>
                  <w:szCs w:val="24"/>
                  <w:u w:val="single"/>
                  <w:lang w:eastAsia="en-GB"/>
                </w:rPr>
                <w:t>CHIMAT</w:t>
              </w:r>
            </w:hyperlink>
            <w:r w:rsidR="00A32EE5" w:rsidRPr="00C32681">
              <w:rPr>
                <w:rFonts w:cs="Arial"/>
                <w:bCs w:val="0"/>
                <w:color w:val="0070C0"/>
                <w:szCs w:val="24"/>
                <w:lang w:eastAsia="en-GB"/>
              </w:rPr>
              <w:t xml:space="preserve">  </w:t>
            </w:r>
          </w:p>
          <w:p w14:paraId="4FD1BBB7" w14:textId="77777777" w:rsidR="00D376AE" w:rsidRDefault="00D376AE" w:rsidP="00D376AE">
            <w:pPr>
              <w:autoSpaceDE w:val="0"/>
              <w:autoSpaceDN w:val="0"/>
              <w:adjustRightInd w:val="0"/>
              <w:spacing w:after="200"/>
              <w:ind w:left="770"/>
              <w:contextualSpacing/>
              <w:rPr>
                <w:rFonts w:cs="Arial"/>
                <w:bCs w:val="0"/>
                <w:color w:val="0070C0"/>
                <w:szCs w:val="24"/>
                <w:lang w:eastAsia="en-GB"/>
              </w:rPr>
            </w:pPr>
          </w:p>
          <w:p w14:paraId="68F310A0" w14:textId="5CCAA66C" w:rsidR="00D376AE" w:rsidRDefault="00266C5D" w:rsidP="00D376AE">
            <w:pPr>
              <w:numPr>
                <w:ilvl w:val="0"/>
                <w:numId w:val="25"/>
              </w:numPr>
              <w:autoSpaceDE w:val="0"/>
              <w:autoSpaceDN w:val="0"/>
              <w:adjustRightInd w:val="0"/>
              <w:spacing w:after="200"/>
              <w:contextualSpacing/>
              <w:rPr>
                <w:rFonts w:cs="Arial"/>
                <w:bCs w:val="0"/>
                <w:color w:val="0070C0"/>
                <w:szCs w:val="24"/>
                <w:lang w:eastAsia="en-GB"/>
              </w:rPr>
            </w:pPr>
            <w:hyperlink r:id="rId62" w:history="1">
              <w:r w:rsidR="00D376AE" w:rsidRPr="00D376AE">
                <w:rPr>
                  <w:rStyle w:val="Hyperlink"/>
                  <w:rFonts w:cs="Arial"/>
                  <w:bCs w:val="0"/>
                  <w:szCs w:val="24"/>
                  <w:lang w:eastAsia="en-GB"/>
                </w:rPr>
                <w:t>CAMHS Workforce Guidance</w:t>
              </w:r>
            </w:hyperlink>
            <w:r w:rsidR="00D376AE">
              <w:rPr>
                <w:rStyle w:val="FootnoteReference"/>
                <w:rFonts w:cs="Arial"/>
                <w:bCs w:val="0"/>
                <w:color w:val="0070C0"/>
                <w:szCs w:val="24"/>
                <w:lang w:eastAsia="en-GB"/>
              </w:rPr>
              <w:footnoteReference w:id="9"/>
            </w:r>
          </w:p>
          <w:p w14:paraId="3C1B4368" w14:textId="77777777" w:rsidR="00D376AE" w:rsidRDefault="00D376AE" w:rsidP="00D376AE">
            <w:pPr>
              <w:autoSpaceDE w:val="0"/>
              <w:autoSpaceDN w:val="0"/>
              <w:adjustRightInd w:val="0"/>
              <w:spacing w:after="200"/>
              <w:contextualSpacing/>
              <w:rPr>
                <w:rFonts w:cs="Arial"/>
                <w:bCs w:val="0"/>
                <w:color w:val="0070C0"/>
                <w:szCs w:val="24"/>
                <w:lang w:eastAsia="en-GB"/>
              </w:rPr>
            </w:pPr>
          </w:p>
          <w:p w14:paraId="16046826" w14:textId="2AAB9522" w:rsidR="00A32EE5" w:rsidRPr="005E1A44" w:rsidRDefault="00A32EE5" w:rsidP="00D376AE">
            <w:pPr>
              <w:numPr>
                <w:ilvl w:val="0"/>
                <w:numId w:val="25"/>
              </w:numPr>
              <w:autoSpaceDE w:val="0"/>
              <w:autoSpaceDN w:val="0"/>
              <w:adjustRightInd w:val="0"/>
              <w:spacing w:after="200"/>
              <w:contextualSpacing/>
              <w:rPr>
                <w:rFonts w:cs="Arial"/>
                <w:bCs w:val="0"/>
                <w:color w:val="0000FF"/>
                <w:szCs w:val="24"/>
                <w:u w:val="single"/>
                <w:lang w:eastAsia="en-GB"/>
              </w:rPr>
            </w:pPr>
            <w:r w:rsidRPr="00D376AE">
              <w:rPr>
                <w:rFonts w:eastAsia="Calibri" w:cs="Arial"/>
                <w:bCs w:val="0"/>
                <w:color w:val="0072C6" w:themeColor="text2"/>
                <w:szCs w:val="24"/>
              </w:rPr>
              <w:t xml:space="preserve">CYP IAPT Principles in CAMHS Services: Values and Standards: </w:t>
            </w:r>
            <w:r w:rsidRPr="00D376AE">
              <w:rPr>
                <w:rFonts w:eastAsia="Calibri" w:cs="Arial"/>
                <w:bCs w:val="0"/>
                <w:color w:val="0070C0"/>
                <w:szCs w:val="24"/>
              </w:rPr>
              <w:t>“</w:t>
            </w:r>
            <w:hyperlink r:id="rId63" w:history="1">
              <w:r w:rsidRPr="005E1A44">
                <w:rPr>
                  <w:rStyle w:val="Hyperlink"/>
                  <w:rFonts w:eastAsia="Calibri" w:cs="Arial"/>
                  <w:bCs w:val="0"/>
                  <w:szCs w:val="24"/>
                </w:rPr>
                <w:t>Delivering With and Delivering Well”</w:t>
              </w:r>
            </w:hyperlink>
            <w:r w:rsidR="00EC7A4C">
              <w:rPr>
                <w:rStyle w:val="FootnoteReference"/>
                <w:rFonts w:eastAsia="Calibri" w:cs="Arial"/>
                <w:bCs w:val="0"/>
                <w:szCs w:val="24"/>
              </w:rPr>
              <w:footnoteReference w:id="10"/>
            </w:r>
            <w:r w:rsidRPr="005E1A44">
              <w:rPr>
                <w:rFonts w:eastAsia="Calibri" w:cs="Arial"/>
                <w:bCs w:val="0"/>
                <w:color w:val="0000FF"/>
                <w:szCs w:val="24"/>
                <w:u w:val="single"/>
              </w:rPr>
              <w:t xml:space="preserve"> </w:t>
            </w:r>
          </w:p>
          <w:p w14:paraId="421C2ACF" w14:textId="77777777" w:rsidR="00A32EE5" w:rsidRPr="005E1A44" w:rsidRDefault="00A32EE5" w:rsidP="00A32EE5">
            <w:pPr>
              <w:autoSpaceDE w:val="0"/>
              <w:autoSpaceDN w:val="0"/>
              <w:adjustRightInd w:val="0"/>
              <w:ind w:left="770"/>
              <w:contextualSpacing/>
              <w:rPr>
                <w:rFonts w:cs="Arial"/>
                <w:bCs w:val="0"/>
                <w:color w:val="0000FF"/>
                <w:szCs w:val="24"/>
                <w:u w:val="single"/>
                <w:lang w:eastAsia="en-GB"/>
              </w:rPr>
            </w:pPr>
          </w:p>
          <w:p w14:paraId="05069C04" w14:textId="542E6F14" w:rsidR="00A32EE5" w:rsidRPr="00C32681" w:rsidRDefault="00A32EE5" w:rsidP="005E1A44">
            <w:pPr>
              <w:autoSpaceDE w:val="0"/>
              <w:autoSpaceDN w:val="0"/>
              <w:adjustRightInd w:val="0"/>
              <w:contextualSpacing/>
              <w:jc w:val="center"/>
              <w:rPr>
                <w:rFonts w:eastAsia="MS Mincho" w:cs="Arial"/>
                <w:bCs w:val="0"/>
                <w:color w:val="0070C0"/>
                <w:szCs w:val="24"/>
                <w:lang w:eastAsia="ja-JP"/>
              </w:rPr>
            </w:pPr>
          </w:p>
          <w:p w14:paraId="699C0750" w14:textId="77777777" w:rsidR="00A32EE5" w:rsidRPr="00C32681" w:rsidRDefault="00A32EE5" w:rsidP="00A32EE5">
            <w:pPr>
              <w:rPr>
                <w:rFonts w:eastAsia="MS Mincho" w:cs="Arial"/>
                <w:bCs w:val="0"/>
                <w:color w:val="0070C0"/>
                <w:szCs w:val="24"/>
                <w:lang w:eastAsia="ja-JP"/>
              </w:rPr>
            </w:pPr>
          </w:p>
          <w:p w14:paraId="21D17B4E" w14:textId="08161AD6" w:rsidR="00A32EE5" w:rsidRDefault="00437EA0" w:rsidP="00437EA0">
            <w:pPr>
              <w:pStyle w:val="Style8"/>
            </w:pPr>
            <w:bookmarkStart w:id="32" w:name="_Toc407700558"/>
            <w:r>
              <w:t xml:space="preserve">3.11           </w:t>
            </w:r>
            <w:r w:rsidR="00A32EE5" w:rsidRPr="00C32681">
              <w:t>Activity</w:t>
            </w:r>
            <w:bookmarkEnd w:id="32"/>
            <w:r w:rsidR="00A32EE5" w:rsidRPr="00C32681">
              <w:t xml:space="preserve"> </w:t>
            </w:r>
          </w:p>
          <w:p w14:paraId="0549A87B" w14:textId="77777777" w:rsidR="00437EA0" w:rsidRPr="00C32681" w:rsidRDefault="00437EA0" w:rsidP="00437EA0">
            <w:pPr>
              <w:pStyle w:val="Style8"/>
            </w:pPr>
          </w:p>
          <w:p w14:paraId="0E192F2F" w14:textId="0DB24DA6" w:rsidR="00A32EE5" w:rsidRPr="00B845FF" w:rsidRDefault="00A32EE5" w:rsidP="00A32EE5">
            <w:pPr>
              <w:rPr>
                <w:rFonts w:eastAsia="MS Mincho" w:cs="Arial"/>
                <w:bCs w:val="0"/>
                <w:color w:val="0072C6" w:themeColor="text2"/>
                <w:szCs w:val="24"/>
                <w:lang w:eastAsia="ja-JP"/>
              </w:rPr>
            </w:pPr>
            <w:r w:rsidRPr="00C32681">
              <w:rPr>
                <w:rFonts w:eastAsia="MS Mincho" w:cs="Arial"/>
                <w:bCs w:val="0"/>
                <w:szCs w:val="24"/>
                <w:lang w:eastAsia="ja-JP"/>
              </w:rPr>
              <w:t xml:space="preserve">The activity level within the NHS contract sets out the numbers of new cases and levels of activity funded by this contract. </w:t>
            </w:r>
            <w:r w:rsidRPr="00B845FF">
              <w:rPr>
                <w:rFonts w:eastAsia="MS Mincho" w:cs="Arial"/>
                <w:bCs w:val="0"/>
                <w:color w:val="0072C6" w:themeColor="text2"/>
                <w:szCs w:val="24"/>
                <w:lang w:eastAsia="ja-JP"/>
              </w:rPr>
              <w:t xml:space="preserve">Commissioners will need to have in-depth discussions with providers regarding the number of assessments, cases and consultation levels commissioned. Commissioners may find the </w:t>
            </w:r>
            <w:hyperlink r:id="rId64" w:history="1">
              <w:r w:rsidRPr="004D4DB4">
                <w:rPr>
                  <w:rStyle w:val="Hyperlink"/>
                  <w:rFonts w:eastAsia="MS Mincho" w:cs="Arial"/>
                  <w:bCs w:val="0"/>
                  <w:szCs w:val="24"/>
                  <w:lang w:eastAsia="ja-JP"/>
                </w:rPr>
                <w:t>Choice and Partnership Approach</w:t>
              </w:r>
            </w:hyperlink>
            <w:r w:rsidRPr="004D4DB4">
              <w:rPr>
                <w:rFonts w:eastAsia="MS Mincho" w:cs="Arial"/>
                <w:bCs w:val="0"/>
                <w:szCs w:val="24"/>
                <w:lang w:eastAsia="ja-JP"/>
              </w:rPr>
              <w:t xml:space="preserve"> </w:t>
            </w:r>
            <w:r w:rsidRPr="00B845FF">
              <w:rPr>
                <w:rFonts w:eastAsia="MS Mincho" w:cs="Arial"/>
                <w:bCs w:val="0"/>
                <w:color w:val="0072C6" w:themeColor="text2"/>
                <w:szCs w:val="24"/>
                <w:lang w:eastAsia="ja-JP"/>
              </w:rPr>
              <w:t xml:space="preserve">(CAPA), </w:t>
            </w:r>
            <w:hyperlink r:id="rId65" w:history="1">
              <w:r w:rsidRPr="004D4DB4">
                <w:rPr>
                  <w:rStyle w:val="Hyperlink"/>
                  <w:rFonts w:eastAsia="MS Mincho" w:cs="Arial"/>
                  <w:bCs w:val="0"/>
                  <w:szCs w:val="24"/>
                  <w:lang w:eastAsia="ja-JP"/>
                </w:rPr>
                <w:t>LEAN Improvement Approach</w:t>
              </w:r>
            </w:hyperlink>
            <w:r w:rsidRPr="00B845FF">
              <w:rPr>
                <w:rFonts w:eastAsia="MS Mincho" w:cs="Arial"/>
                <w:bCs w:val="0"/>
                <w:color w:val="0072C6" w:themeColor="text2"/>
                <w:szCs w:val="24"/>
                <w:lang w:eastAsia="ja-JP"/>
              </w:rPr>
              <w:t xml:space="preserve"> and advice from the </w:t>
            </w:r>
            <w:hyperlink r:id="rId66" w:history="1">
              <w:r w:rsidRPr="004D4DB4">
                <w:rPr>
                  <w:rStyle w:val="Hyperlink"/>
                  <w:rFonts w:eastAsia="MS Mincho" w:cs="Arial"/>
                  <w:bCs w:val="0"/>
                  <w:szCs w:val="24"/>
                  <w:lang w:eastAsia="ja-JP"/>
                </w:rPr>
                <w:t>Royal College of Psychiatrists</w:t>
              </w:r>
            </w:hyperlink>
            <w:r w:rsidRPr="00B845FF">
              <w:rPr>
                <w:rFonts w:eastAsia="MS Mincho" w:cs="Arial"/>
                <w:bCs w:val="0"/>
                <w:color w:val="0072C6" w:themeColor="text2"/>
                <w:szCs w:val="24"/>
                <w:lang w:eastAsia="ja-JP"/>
              </w:rPr>
              <w:t xml:space="preserve"> regarding staffing levels useful as an aid to agreeing the levels of activity covered by this specification. Commissioners will need to keep this under review, particularly if resource levels to CAMHS change. </w:t>
            </w:r>
          </w:p>
          <w:p w14:paraId="7733D1D9" w14:textId="77777777" w:rsidR="00A32EE5" w:rsidRPr="00B845FF" w:rsidRDefault="00A32EE5" w:rsidP="00A32EE5">
            <w:pPr>
              <w:rPr>
                <w:rFonts w:eastAsia="MS Mincho" w:cs="Arial"/>
                <w:bCs w:val="0"/>
                <w:color w:val="0072C6" w:themeColor="text2"/>
                <w:szCs w:val="24"/>
                <w:lang w:eastAsia="ja-JP"/>
              </w:rPr>
            </w:pPr>
          </w:p>
          <w:p w14:paraId="1A065F61" w14:textId="6FE40DB1" w:rsidR="00A32EE5" w:rsidRPr="00B845FF" w:rsidRDefault="00A32EE5" w:rsidP="00A32EE5">
            <w:pPr>
              <w:rPr>
                <w:rFonts w:eastAsia="MS Mincho" w:cs="Arial"/>
                <w:bCs w:val="0"/>
                <w:color w:val="0072C6" w:themeColor="text2"/>
                <w:szCs w:val="24"/>
                <w:lang w:eastAsia="ja-JP"/>
              </w:rPr>
            </w:pPr>
            <w:r w:rsidRPr="00B845FF">
              <w:rPr>
                <w:rFonts w:eastAsia="MS Mincho" w:cs="Arial"/>
                <w:bCs w:val="0"/>
                <w:color w:val="0072C6" w:themeColor="text2"/>
                <w:szCs w:val="24"/>
                <w:lang w:eastAsia="ja-JP"/>
              </w:rPr>
              <w:t xml:space="preserve">See </w:t>
            </w:r>
            <w:hyperlink r:id="rId67" w:history="1">
              <w:r w:rsidR="00E96AAA" w:rsidRPr="00E96AAA">
                <w:rPr>
                  <w:rStyle w:val="Hyperlink"/>
                  <w:rFonts w:eastAsia="MS Mincho" w:cs="Arial"/>
                  <w:bCs w:val="0"/>
                  <w:szCs w:val="24"/>
                  <w:lang w:eastAsia="ja-JP"/>
                </w:rPr>
                <w:t>capacity/activity modelling</w:t>
              </w:r>
            </w:hyperlink>
            <w:r w:rsidR="00E96AAA">
              <w:rPr>
                <w:rStyle w:val="FootnoteReference"/>
                <w:rFonts w:eastAsia="MS Mincho" w:cs="Arial"/>
                <w:bCs w:val="0"/>
                <w:color w:val="0072C6" w:themeColor="text2"/>
                <w:szCs w:val="24"/>
                <w:lang w:eastAsia="ja-JP"/>
              </w:rPr>
              <w:footnoteReference w:id="11"/>
            </w:r>
            <w:r w:rsidR="00E96AAA">
              <w:rPr>
                <w:rFonts w:eastAsia="MS Mincho" w:cs="Arial"/>
                <w:bCs w:val="0"/>
                <w:color w:val="0072C6" w:themeColor="text2"/>
                <w:szCs w:val="24"/>
                <w:lang w:eastAsia="ja-JP"/>
              </w:rPr>
              <w:t xml:space="preserve"> for further guidance. </w:t>
            </w:r>
          </w:p>
          <w:p w14:paraId="0185D54C" w14:textId="77777777" w:rsidR="00A32EE5" w:rsidRPr="00C32681" w:rsidRDefault="00A32EE5" w:rsidP="00A32EE5">
            <w:pPr>
              <w:rPr>
                <w:rFonts w:eastAsia="MS Mincho" w:cs="Arial"/>
                <w:bCs w:val="0"/>
                <w:color w:val="0070C0"/>
                <w:szCs w:val="24"/>
                <w:lang w:eastAsia="ja-JP"/>
              </w:rPr>
            </w:pPr>
          </w:p>
          <w:p w14:paraId="29403812" w14:textId="77777777" w:rsidR="00A32EE5" w:rsidRPr="00C32681" w:rsidRDefault="00A32EE5" w:rsidP="00A32EE5">
            <w:pPr>
              <w:rPr>
                <w:rFonts w:eastAsia="MS Mincho" w:cs="Arial"/>
                <w:bCs w:val="0"/>
                <w:color w:val="0070C0"/>
                <w:szCs w:val="24"/>
                <w:lang w:eastAsia="ja-JP"/>
              </w:rPr>
            </w:pPr>
          </w:p>
          <w:p w14:paraId="1FB3CC8E" w14:textId="018A87A6" w:rsidR="00A32EE5" w:rsidRPr="00C32681" w:rsidRDefault="00A32EE5" w:rsidP="00437EA0">
            <w:pPr>
              <w:pStyle w:val="Style8"/>
            </w:pPr>
            <w:bookmarkStart w:id="33" w:name="_Toc407700559"/>
            <w:r w:rsidRPr="00C32681">
              <w:t>3.12</w:t>
            </w:r>
            <w:r w:rsidR="00B845FF">
              <w:t xml:space="preserve">            </w:t>
            </w:r>
            <w:r w:rsidRPr="00C32681">
              <w:t>Information governance and accountability</w:t>
            </w:r>
            <w:bookmarkEnd w:id="33"/>
            <w:r w:rsidRPr="00C32681">
              <w:t xml:space="preserve"> </w:t>
            </w:r>
          </w:p>
          <w:p w14:paraId="4FBB1809" w14:textId="77777777" w:rsidR="00A32EE5" w:rsidRPr="00C32681" w:rsidRDefault="00A32EE5" w:rsidP="00A32EE5">
            <w:pPr>
              <w:rPr>
                <w:rFonts w:eastAsia="MS Mincho" w:cs="Arial"/>
                <w:bCs w:val="0"/>
                <w:szCs w:val="24"/>
                <w:lang w:eastAsia="ja-JP"/>
              </w:rPr>
            </w:pPr>
          </w:p>
          <w:p w14:paraId="5795F0CD"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The provider will comply with all relevant legislation and guidance to record information, in particular to comply  with Data Protection acts, and comply with requirements to keep records for an appropriate period </w:t>
            </w:r>
          </w:p>
          <w:p w14:paraId="2E43D904" w14:textId="77777777" w:rsidR="00A32EE5" w:rsidRPr="00C32681" w:rsidRDefault="00A32EE5" w:rsidP="00A32EE5">
            <w:pPr>
              <w:rPr>
                <w:rFonts w:eastAsia="MS Mincho" w:cs="Arial"/>
                <w:bCs w:val="0"/>
                <w:szCs w:val="24"/>
                <w:lang w:eastAsia="ja-JP"/>
              </w:rPr>
            </w:pPr>
          </w:p>
          <w:p w14:paraId="7BE9418C" w14:textId="07E32243" w:rsidR="00A32EE5" w:rsidRPr="00C32681" w:rsidRDefault="00A32EE5" w:rsidP="00437EA0">
            <w:pPr>
              <w:pStyle w:val="Style8"/>
            </w:pPr>
            <w:bookmarkStart w:id="34" w:name="_Toc407700560"/>
            <w:r w:rsidRPr="00C32681">
              <w:t>3.13</w:t>
            </w:r>
            <w:r w:rsidR="00B845FF">
              <w:t xml:space="preserve">           </w:t>
            </w:r>
            <w:r w:rsidRPr="00C32681">
              <w:t xml:space="preserve"> Interdependence with other services/providers</w:t>
            </w:r>
            <w:bookmarkEnd w:id="34"/>
          </w:p>
          <w:p w14:paraId="7C917499" w14:textId="77777777" w:rsidR="00A32EE5" w:rsidRPr="00C32681" w:rsidRDefault="00A32EE5" w:rsidP="00A32EE5">
            <w:pPr>
              <w:keepNext/>
              <w:keepLines/>
              <w:spacing w:before="200"/>
              <w:outlineLvl w:val="7"/>
              <w:rPr>
                <w:rFonts w:eastAsia="MS Mincho" w:cs="Arial"/>
                <w:bCs w:val="0"/>
                <w:color w:val="404040"/>
                <w:szCs w:val="24"/>
                <w:lang w:eastAsia="ja-JP"/>
              </w:rPr>
            </w:pPr>
            <w:r w:rsidRPr="00C32681">
              <w:rPr>
                <w:rFonts w:eastAsia="MS Mincho" w:cs="Arial"/>
                <w:bCs w:val="0"/>
                <w:szCs w:val="24"/>
                <w:lang w:eastAsia="ja-JP"/>
              </w:rPr>
              <w:t>Providers should ensure they have excellent links with services regularly used by young people:</w:t>
            </w:r>
          </w:p>
          <w:p w14:paraId="73330AD0" w14:textId="77777777" w:rsidR="00A32EE5" w:rsidRPr="00C32681" w:rsidRDefault="00A32EE5" w:rsidP="00A32EE5">
            <w:pPr>
              <w:rPr>
                <w:rFonts w:eastAsia="MS Mincho" w:cs="Arial"/>
                <w:bCs w:val="0"/>
                <w:szCs w:val="24"/>
                <w:lang w:eastAsia="ja-JP"/>
              </w:rPr>
            </w:pPr>
          </w:p>
          <w:p w14:paraId="0832C9DF"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General Practice</w:t>
            </w:r>
          </w:p>
          <w:p w14:paraId="1F7730AD"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Schools and academies FE colleges  and other education providers</w:t>
            </w:r>
          </w:p>
          <w:p w14:paraId="3A932D52"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Children centres and early years settings (nurseries)</w:t>
            </w:r>
          </w:p>
          <w:p w14:paraId="3B3E7FC7"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Early Help provider</w:t>
            </w:r>
          </w:p>
          <w:p w14:paraId="67B8B8BA"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Health visitors</w:t>
            </w:r>
          </w:p>
          <w:p w14:paraId="3493A3B1"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Other mental health services (adult, specialist, forensic)</w:t>
            </w:r>
          </w:p>
          <w:p w14:paraId="1EFB9B43"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Voluntary sector providers</w:t>
            </w:r>
          </w:p>
          <w:p w14:paraId="35802AA3"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Independent providers</w:t>
            </w:r>
          </w:p>
          <w:p w14:paraId="10F08C21"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Inpatient or other highly specialist services</w:t>
            </w:r>
          </w:p>
          <w:p w14:paraId="773C8A74"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Youth services</w:t>
            </w:r>
          </w:p>
          <w:p w14:paraId="68987462" w14:textId="77777777" w:rsidR="00A32EE5" w:rsidRPr="00C32681" w:rsidRDefault="00A32EE5" w:rsidP="008E0BA5">
            <w:pPr>
              <w:pStyle w:val="ListParagraph"/>
              <w:numPr>
                <w:ilvl w:val="0"/>
                <w:numId w:val="31"/>
              </w:numPr>
              <w:spacing w:after="200" w:line="360" w:lineRule="auto"/>
              <w:rPr>
                <w:rFonts w:cs="Arial"/>
                <w:b/>
                <w:bCs w:val="0"/>
                <w:szCs w:val="24"/>
                <w:lang w:eastAsia="en-GB"/>
              </w:rPr>
            </w:pPr>
            <w:r w:rsidRPr="00C32681">
              <w:rPr>
                <w:rFonts w:cs="Arial"/>
                <w:bCs w:val="0"/>
                <w:szCs w:val="24"/>
                <w:lang w:eastAsia="en-GB"/>
              </w:rPr>
              <w:t xml:space="preserve">Safe guarding – children and adults (Local Safeguarding Children’s Board) </w:t>
            </w:r>
            <w:r w:rsidRPr="00B845FF">
              <w:rPr>
                <w:rFonts w:cs="Arial"/>
                <w:b/>
                <w:bCs w:val="0"/>
                <w:color w:val="0072C6" w:themeColor="text2"/>
                <w:szCs w:val="24"/>
                <w:lang w:eastAsia="en-GB"/>
              </w:rPr>
              <w:t xml:space="preserve">(Append policy) </w:t>
            </w:r>
          </w:p>
          <w:p w14:paraId="3BB5B156"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Local authorities</w:t>
            </w:r>
          </w:p>
          <w:p w14:paraId="446112FF"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Acute sector hospitals</w:t>
            </w:r>
          </w:p>
          <w:p w14:paraId="5B22A9E9"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lastRenderedPageBreak/>
              <w:t>Emergency departments</w:t>
            </w:r>
          </w:p>
          <w:p w14:paraId="5BDD315A"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Community child health</w:t>
            </w:r>
          </w:p>
          <w:p w14:paraId="4FBB1E24"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Criminal justice system – including young offenders services</w:t>
            </w:r>
          </w:p>
          <w:p w14:paraId="588019C0"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Addiction services</w:t>
            </w:r>
          </w:p>
          <w:p w14:paraId="4568D050"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Job centres and careers advice</w:t>
            </w:r>
          </w:p>
          <w:p w14:paraId="610C66AD" w14:textId="77777777" w:rsidR="00A32EE5" w:rsidRPr="00C32681" w:rsidRDefault="00A32EE5" w:rsidP="008E0BA5">
            <w:pPr>
              <w:pStyle w:val="ListParagraph"/>
              <w:numPr>
                <w:ilvl w:val="0"/>
                <w:numId w:val="31"/>
              </w:numPr>
              <w:spacing w:after="200" w:line="360" w:lineRule="auto"/>
              <w:rPr>
                <w:rFonts w:cs="Arial"/>
                <w:bCs w:val="0"/>
                <w:szCs w:val="24"/>
                <w:lang w:eastAsia="en-GB"/>
              </w:rPr>
            </w:pPr>
            <w:r w:rsidRPr="00C32681">
              <w:rPr>
                <w:rFonts w:cs="Arial"/>
                <w:bCs w:val="0"/>
                <w:szCs w:val="24"/>
                <w:lang w:eastAsia="en-GB"/>
              </w:rPr>
              <w:t xml:space="preserve">Local independent providers. </w:t>
            </w:r>
          </w:p>
          <w:p w14:paraId="3D58BC2E" w14:textId="77777777" w:rsidR="00A32EE5" w:rsidRPr="00A32EE5" w:rsidRDefault="00A32EE5" w:rsidP="00A32EE5">
            <w:pPr>
              <w:rPr>
                <w:rFonts w:eastAsia="MS Mincho" w:cs="Arial"/>
                <w:bCs w:val="0"/>
                <w:sz w:val="20"/>
                <w:szCs w:val="20"/>
                <w:lang w:eastAsia="ja-JP"/>
              </w:rPr>
            </w:pPr>
          </w:p>
        </w:tc>
      </w:tr>
      <w:tr w:rsidR="00A32EE5" w:rsidRPr="00A32EE5" w14:paraId="3506E096" w14:textId="77777777" w:rsidTr="003914CA">
        <w:tc>
          <w:tcPr>
            <w:tcW w:w="9356" w:type="dxa"/>
            <w:shd w:val="clear" w:color="auto" w:fill="F2F2F2" w:themeFill="background1" w:themeFillShade="F2"/>
          </w:tcPr>
          <w:p w14:paraId="52698457" w14:textId="77777777" w:rsidR="00A32EE5" w:rsidRPr="00A32EE5" w:rsidRDefault="00A32EE5" w:rsidP="00437EA0">
            <w:pPr>
              <w:pStyle w:val="Heading2"/>
              <w:numPr>
                <w:ilvl w:val="0"/>
                <w:numId w:val="0"/>
              </w:numPr>
              <w:ind w:left="576" w:hanging="576"/>
            </w:pPr>
            <w:bookmarkStart w:id="35" w:name="_Toc406601704"/>
            <w:bookmarkStart w:id="36" w:name="_Toc407700561"/>
            <w:r w:rsidRPr="00A32EE5">
              <w:lastRenderedPageBreak/>
              <w:t>4.</w:t>
            </w:r>
            <w:r w:rsidRPr="00A32EE5">
              <w:tab/>
              <w:t>Applicable Service Standards</w:t>
            </w:r>
            <w:bookmarkEnd w:id="35"/>
            <w:bookmarkEnd w:id="36"/>
          </w:p>
        </w:tc>
      </w:tr>
      <w:tr w:rsidR="00A32EE5" w:rsidRPr="00A32EE5" w14:paraId="2A221A8D" w14:textId="77777777" w:rsidTr="00A32EE5">
        <w:tc>
          <w:tcPr>
            <w:tcW w:w="9356" w:type="dxa"/>
            <w:shd w:val="clear" w:color="auto" w:fill="auto"/>
          </w:tcPr>
          <w:p w14:paraId="63E2B24E" w14:textId="77777777" w:rsidR="00A32EE5" w:rsidRPr="00A32EE5" w:rsidRDefault="00A32EE5" w:rsidP="00A32EE5">
            <w:pPr>
              <w:rPr>
                <w:rFonts w:eastAsia="MS Mincho" w:cs="Arial"/>
                <w:bCs w:val="0"/>
                <w:sz w:val="20"/>
                <w:szCs w:val="20"/>
                <w:lang w:eastAsia="ja-JP"/>
              </w:rPr>
            </w:pPr>
          </w:p>
          <w:p w14:paraId="0ADF560C" w14:textId="2FA6259B" w:rsidR="00A32EE5" w:rsidRPr="00C32681" w:rsidRDefault="00A32EE5" w:rsidP="00437EA0">
            <w:pPr>
              <w:pStyle w:val="Style8"/>
              <w:rPr>
                <w:color w:val="FF0000"/>
              </w:rPr>
            </w:pPr>
            <w:bookmarkStart w:id="37" w:name="_Toc407700562"/>
            <w:r w:rsidRPr="00C32681">
              <w:t>4.1</w:t>
            </w:r>
            <w:r w:rsidR="00B845FF">
              <w:t xml:space="preserve"> </w:t>
            </w:r>
            <w:r w:rsidRPr="00C32681">
              <w:tab/>
              <w:t>Applicable national standards (e.g. NICE)</w:t>
            </w:r>
            <w:bookmarkEnd w:id="37"/>
            <w:r w:rsidRPr="00C32681">
              <w:t xml:space="preserve">    </w:t>
            </w:r>
          </w:p>
          <w:p w14:paraId="34F4B991" w14:textId="77777777" w:rsidR="00A32EE5" w:rsidRPr="00C32681" w:rsidRDefault="00A32EE5" w:rsidP="00A32EE5">
            <w:pPr>
              <w:rPr>
                <w:rFonts w:eastAsia="MS Mincho" w:cs="Arial"/>
                <w:b/>
                <w:bCs w:val="0"/>
                <w:color w:val="FF0000"/>
                <w:szCs w:val="24"/>
                <w:lang w:eastAsia="ja-JP"/>
              </w:rPr>
            </w:pPr>
          </w:p>
          <w:p w14:paraId="2B7FB3CA"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t xml:space="preserve">This specification links to the following NICE Quality Standards and will be reviewed upon the publication of further guidance. </w:t>
            </w:r>
          </w:p>
          <w:p w14:paraId="5D210421" w14:textId="77777777" w:rsidR="00A32EE5" w:rsidRPr="00C32681" w:rsidRDefault="00A32EE5" w:rsidP="00A32EE5">
            <w:pPr>
              <w:rPr>
                <w:rFonts w:eastAsia="MS Mincho" w:cs="Arial"/>
                <w:bCs w:val="0"/>
                <w:color w:val="0070C0"/>
                <w:szCs w:val="24"/>
                <w:lang w:eastAsia="ja-JP"/>
              </w:rPr>
            </w:pPr>
          </w:p>
          <w:p w14:paraId="56A84539" w14:textId="77777777" w:rsidR="00A32EE5" w:rsidRPr="00437EA0" w:rsidRDefault="00A32EE5" w:rsidP="00A32EE5">
            <w:pPr>
              <w:rPr>
                <w:rFonts w:eastAsia="MS Mincho" w:cs="Arial"/>
                <w:bCs w:val="0"/>
                <w:color w:val="0072C6" w:themeColor="text2"/>
                <w:szCs w:val="24"/>
                <w:lang w:eastAsia="ja-JP"/>
              </w:rPr>
            </w:pPr>
            <w:r w:rsidRPr="00437EA0">
              <w:rPr>
                <w:rFonts w:eastAsia="MS Mincho" w:cs="Arial"/>
                <w:bCs w:val="0"/>
                <w:color w:val="0072C6" w:themeColor="text2"/>
                <w:szCs w:val="24"/>
                <w:lang w:eastAsia="ja-JP"/>
              </w:rPr>
              <w:t xml:space="preserve">Please note that the list below is not exhaustive. </w:t>
            </w:r>
          </w:p>
          <w:p w14:paraId="10747061" w14:textId="77777777" w:rsidR="00A32EE5" w:rsidRPr="00C32681" w:rsidRDefault="00A32EE5" w:rsidP="00D635A7">
            <w:pPr>
              <w:rPr>
                <w:rFonts w:cs="Arial"/>
                <w:b/>
                <w:bCs w:val="0"/>
                <w:szCs w:val="24"/>
                <w:lang w:eastAsia="ja-JP"/>
              </w:rPr>
            </w:pPr>
          </w:p>
          <w:p w14:paraId="5E07F674" w14:textId="77777777" w:rsidR="00A32EE5" w:rsidRPr="00C32681" w:rsidRDefault="00A32EE5" w:rsidP="00A32EE5">
            <w:pPr>
              <w:rPr>
                <w:rFonts w:cs="Arial"/>
                <w:b/>
                <w:bCs w:val="0"/>
                <w:szCs w:val="24"/>
                <w:lang w:eastAsia="ja-JP"/>
              </w:rPr>
            </w:pPr>
            <w:r w:rsidRPr="00C32681">
              <w:rPr>
                <w:rFonts w:cs="Arial"/>
                <w:b/>
                <w:bCs w:val="0"/>
                <w:szCs w:val="24"/>
                <w:lang w:eastAsia="ja-JP"/>
              </w:rPr>
              <w:t>NICE quality standards relating to mental health and emotional wellbeing of children and young people</w:t>
            </w:r>
          </w:p>
          <w:p w14:paraId="7286A956" w14:textId="77777777" w:rsidR="00A32EE5" w:rsidRPr="00C32681" w:rsidRDefault="00A32EE5" w:rsidP="00D635A7">
            <w:pPr>
              <w:rPr>
                <w:rFonts w:cs="Arial"/>
                <w:b/>
                <w:bCs w:val="0"/>
                <w:color w:val="FF0000"/>
                <w:szCs w:val="24"/>
                <w:lang w:eastAsia="ja-JP"/>
              </w:rPr>
            </w:pPr>
          </w:p>
          <w:tbl>
            <w:tblPr>
              <w:tblStyle w:val="TableGrid1"/>
              <w:tblW w:w="0" w:type="auto"/>
              <w:tblLook w:val="04A0" w:firstRow="1" w:lastRow="0" w:firstColumn="1" w:lastColumn="0" w:noHBand="0" w:noVBand="1"/>
            </w:tblPr>
            <w:tblGrid>
              <w:gridCol w:w="1443"/>
              <w:gridCol w:w="2667"/>
              <w:gridCol w:w="1363"/>
              <w:gridCol w:w="1070"/>
              <w:gridCol w:w="2403"/>
            </w:tblGrid>
            <w:tr w:rsidR="00A32EE5" w:rsidRPr="00C32681" w14:paraId="51B9B8CA"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331B4958" w14:textId="77777777" w:rsidR="00A32EE5" w:rsidRPr="00C32681" w:rsidRDefault="00A32EE5" w:rsidP="00A32EE5">
                  <w:pPr>
                    <w:spacing w:after="120"/>
                    <w:rPr>
                      <w:rFonts w:ascii="Arial" w:eastAsia="MS Mincho" w:hAnsi="Arial" w:cs="Arial"/>
                      <w:b/>
                      <w:bCs w:val="0"/>
                      <w:sz w:val="24"/>
                      <w:szCs w:val="24"/>
                      <w:lang w:eastAsia="ja-JP"/>
                    </w:rPr>
                  </w:pPr>
                  <w:r w:rsidRPr="00C32681">
                    <w:rPr>
                      <w:rFonts w:ascii="Arial" w:eastAsia="MS Mincho" w:hAnsi="Arial" w:cs="Arial"/>
                      <w:b/>
                      <w:bCs w:val="0"/>
                      <w:sz w:val="24"/>
                      <w:szCs w:val="24"/>
                      <w:lang w:eastAsia="ja-JP"/>
                    </w:rPr>
                    <w:t>NICE Quality Standard/ Guidelines number</w:t>
                  </w:r>
                </w:p>
              </w:tc>
              <w:tc>
                <w:tcPr>
                  <w:tcW w:w="2727" w:type="dxa"/>
                  <w:tcBorders>
                    <w:top w:val="single" w:sz="4" w:space="0" w:color="auto"/>
                    <w:left w:val="single" w:sz="4" w:space="0" w:color="auto"/>
                    <w:bottom w:val="single" w:sz="4" w:space="0" w:color="auto"/>
                    <w:right w:val="single" w:sz="4" w:space="0" w:color="auto"/>
                  </w:tcBorders>
                  <w:hideMark/>
                </w:tcPr>
                <w:p w14:paraId="38D98D9C" w14:textId="77777777" w:rsidR="00A32EE5" w:rsidRPr="00C32681" w:rsidRDefault="00A32EE5" w:rsidP="00A32EE5">
                  <w:pPr>
                    <w:spacing w:after="120"/>
                    <w:rPr>
                      <w:rFonts w:ascii="Arial" w:hAnsi="Arial" w:cs="Arial"/>
                      <w:b/>
                      <w:color w:val="404040"/>
                      <w:kern w:val="36"/>
                      <w:sz w:val="24"/>
                      <w:szCs w:val="24"/>
                    </w:rPr>
                  </w:pPr>
                  <w:r w:rsidRPr="00C32681">
                    <w:rPr>
                      <w:rFonts w:ascii="Arial" w:hAnsi="Arial" w:cs="Arial"/>
                      <w:b/>
                      <w:kern w:val="36"/>
                      <w:sz w:val="24"/>
                      <w:szCs w:val="24"/>
                    </w:rPr>
                    <w:t>Title and link</w:t>
                  </w:r>
                </w:p>
              </w:tc>
              <w:tc>
                <w:tcPr>
                  <w:tcW w:w="1261" w:type="dxa"/>
                  <w:tcBorders>
                    <w:top w:val="single" w:sz="4" w:space="0" w:color="auto"/>
                    <w:left w:val="single" w:sz="4" w:space="0" w:color="auto"/>
                    <w:bottom w:val="single" w:sz="4" w:space="0" w:color="auto"/>
                    <w:right w:val="single" w:sz="4" w:space="0" w:color="auto"/>
                  </w:tcBorders>
                  <w:hideMark/>
                </w:tcPr>
                <w:p w14:paraId="0D1A6EF2" w14:textId="77777777" w:rsidR="00A32EE5" w:rsidRPr="00C32681" w:rsidRDefault="00A32EE5" w:rsidP="00A32EE5">
                  <w:pPr>
                    <w:spacing w:after="120"/>
                    <w:rPr>
                      <w:rFonts w:ascii="Arial" w:eastAsia="MS Mincho" w:hAnsi="Arial" w:cs="Arial"/>
                      <w:b/>
                      <w:bCs w:val="0"/>
                      <w:color w:val="404040"/>
                      <w:sz w:val="24"/>
                      <w:szCs w:val="24"/>
                      <w:lang w:eastAsia="ja-JP"/>
                    </w:rPr>
                  </w:pPr>
                  <w:r w:rsidRPr="00C32681">
                    <w:rPr>
                      <w:rFonts w:ascii="Arial" w:eastAsia="MS Mincho" w:hAnsi="Arial" w:cs="Arial"/>
                      <w:b/>
                      <w:bCs w:val="0"/>
                      <w:sz w:val="24"/>
                      <w:szCs w:val="24"/>
                      <w:lang w:eastAsia="ja-JP"/>
                    </w:rPr>
                    <w:t>Published</w:t>
                  </w:r>
                </w:p>
              </w:tc>
              <w:tc>
                <w:tcPr>
                  <w:tcW w:w="957" w:type="dxa"/>
                  <w:tcBorders>
                    <w:top w:val="single" w:sz="4" w:space="0" w:color="auto"/>
                    <w:left w:val="single" w:sz="4" w:space="0" w:color="auto"/>
                    <w:bottom w:val="single" w:sz="4" w:space="0" w:color="auto"/>
                    <w:right w:val="single" w:sz="4" w:space="0" w:color="auto"/>
                  </w:tcBorders>
                  <w:hideMark/>
                </w:tcPr>
                <w:p w14:paraId="4A1EE226" w14:textId="77777777" w:rsidR="00A32EE5" w:rsidRPr="00C32681" w:rsidRDefault="00A32EE5" w:rsidP="00A32EE5">
                  <w:pPr>
                    <w:spacing w:after="120"/>
                    <w:rPr>
                      <w:rFonts w:ascii="Arial" w:eastAsia="MS Mincho" w:hAnsi="Arial" w:cs="Arial"/>
                      <w:b/>
                      <w:bCs w:val="0"/>
                      <w:color w:val="404040"/>
                      <w:sz w:val="24"/>
                      <w:szCs w:val="24"/>
                      <w:lang w:eastAsia="ja-JP"/>
                    </w:rPr>
                  </w:pPr>
                  <w:r w:rsidRPr="00C32681">
                    <w:rPr>
                      <w:rFonts w:ascii="Arial" w:eastAsia="MS Mincho" w:hAnsi="Arial" w:cs="Arial"/>
                      <w:b/>
                      <w:bCs w:val="0"/>
                      <w:sz w:val="24"/>
                      <w:szCs w:val="24"/>
                      <w:lang w:eastAsia="ja-JP"/>
                    </w:rPr>
                    <w:t>Review</w:t>
                  </w:r>
                </w:p>
              </w:tc>
              <w:tc>
                <w:tcPr>
                  <w:tcW w:w="2483" w:type="dxa"/>
                  <w:tcBorders>
                    <w:top w:val="single" w:sz="4" w:space="0" w:color="auto"/>
                    <w:left w:val="single" w:sz="4" w:space="0" w:color="auto"/>
                    <w:bottom w:val="single" w:sz="4" w:space="0" w:color="auto"/>
                    <w:right w:val="single" w:sz="4" w:space="0" w:color="auto"/>
                  </w:tcBorders>
                  <w:hideMark/>
                </w:tcPr>
                <w:p w14:paraId="1DD6BA67" w14:textId="77777777" w:rsidR="00A32EE5" w:rsidRPr="00C32681" w:rsidRDefault="00A32EE5" w:rsidP="00A32EE5">
                  <w:pPr>
                    <w:spacing w:after="120"/>
                    <w:rPr>
                      <w:rFonts w:ascii="Arial" w:eastAsia="MS Mincho" w:hAnsi="Arial" w:cs="Arial"/>
                      <w:b/>
                      <w:bCs w:val="0"/>
                      <w:color w:val="404040"/>
                      <w:sz w:val="24"/>
                      <w:szCs w:val="24"/>
                      <w:lang w:eastAsia="ja-JP"/>
                    </w:rPr>
                  </w:pPr>
                  <w:r w:rsidRPr="00C32681">
                    <w:rPr>
                      <w:rFonts w:ascii="Arial" w:eastAsia="MS Mincho" w:hAnsi="Arial" w:cs="Arial"/>
                      <w:b/>
                      <w:bCs w:val="0"/>
                      <w:sz w:val="24"/>
                      <w:szCs w:val="24"/>
                      <w:lang w:eastAsia="ja-JP"/>
                    </w:rPr>
                    <w:t>Age range</w:t>
                  </w:r>
                </w:p>
              </w:tc>
            </w:tr>
            <w:tr w:rsidR="00A32EE5" w:rsidRPr="00C32681" w14:paraId="011FCACB"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5CF30023"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QS31</w:t>
                  </w:r>
                </w:p>
              </w:tc>
              <w:tc>
                <w:tcPr>
                  <w:tcW w:w="2727" w:type="dxa"/>
                  <w:tcBorders>
                    <w:top w:val="single" w:sz="4" w:space="0" w:color="auto"/>
                    <w:left w:val="single" w:sz="4" w:space="0" w:color="auto"/>
                    <w:bottom w:val="single" w:sz="4" w:space="0" w:color="auto"/>
                    <w:right w:val="single" w:sz="4" w:space="0" w:color="auto"/>
                  </w:tcBorders>
                  <w:hideMark/>
                </w:tcPr>
                <w:p w14:paraId="715927FD" w14:textId="77777777" w:rsidR="00A32EE5" w:rsidRPr="00C32681" w:rsidRDefault="00266C5D" w:rsidP="00A32EE5">
                  <w:pPr>
                    <w:spacing w:after="120"/>
                    <w:rPr>
                      <w:rFonts w:ascii="Arial" w:eastAsia="MS Mincho" w:hAnsi="Arial" w:cs="Arial"/>
                      <w:bCs w:val="0"/>
                      <w:color w:val="404040"/>
                      <w:sz w:val="24"/>
                      <w:szCs w:val="24"/>
                      <w:lang w:eastAsia="ja-JP"/>
                    </w:rPr>
                  </w:pPr>
                  <w:hyperlink r:id="rId68" w:history="1">
                    <w:r w:rsidR="00A32EE5" w:rsidRPr="00C32681">
                      <w:rPr>
                        <w:rFonts w:ascii="Arial" w:hAnsi="Arial" w:cs="Arial"/>
                        <w:color w:val="0000FF"/>
                        <w:kern w:val="36"/>
                        <w:sz w:val="24"/>
                        <w:szCs w:val="24"/>
                        <w:u w:val="single"/>
                      </w:rPr>
                      <w:t>Health and wellbeing of looked-after children and young people</w:t>
                    </w:r>
                  </w:hyperlink>
                </w:p>
              </w:tc>
              <w:tc>
                <w:tcPr>
                  <w:tcW w:w="1261" w:type="dxa"/>
                  <w:tcBorders>
                    <w:top w:val="single" w:sz="4" w:space="0" w:color="auto"/>
                    <w:left w:val="single" w:sz="4" w:space="0" w:color="auto"/>
                    <w:bottom w:val="single" w:sz="4" w:space="0" w:color="auto"/>
                    <w:right w:val="single" w:sz="4" w:space="0" w:color="auto"/>
                  </w:tcBorders>
                  <w:hideMark/>
                </w:tcPr>
                <w:p w14:paraId="045FF69F"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April 2013</w:t>
                  </w:r>
                </w:p>
              </w:tc>
              <w:tc>
                <w:tcPr>
                  <w:tcW w:w="957" w:type="dxa"/>
                  <w:tcBorders>
                    <w:top w:val="single" w:sz="4" w:space="0" w:color="auto"/>
                    <w:left w:val="single" w:sz="4" w:space="0" w:color="auto"/>
                    <w:bottom w:val="single" w:sz="4" w:space="0" w:color="auto"/>
                    <w:right w:val="single" w:sz="4" w:space="0" w:color="auto"/>
                  </w:tcBorders>
                  <w:hideMark/>
                </w:tcPr>
                <w:p w14:paraId="7084DFD7"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Apr 2018</w:t>
                  </w:r>
                </w:p>
              </w:tc>
              <w:tc>
                <w:tcPr>
                  <w:tcW w:w="2483" w:type="dxa"/>
                  <w:tcBorders>
                    <w:top w:val="single" w:sz="4" w:space="0" w:color="auto"/>
                    <w:left w:val="single" w:sz="4" w:space="0" w:color="auto"/>
                    <w:bottom w:val="single" w:sz="4" w:space="0" w:color="auto"/>
                    <w:right w:val="single" w:sz="4" w:space="0" w:color="auto"/>
                  </w:tcBorders>
                  <w:hideMark/>
                </w:tcPr>
                <w:p w14:paraId="348C3025"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0–18</w:t>
                  </w:r>
                </w:p>
              </w:tc>
            </w:tr>
            <w:tr w:rsidR="00A32EE5" w:rsidRPr="00C32681" w14:paraId="6B2A9F90"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3BB38EEF"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QS34</w:t>
                  </w:r>
                </w:p>
              </w:tc>
              <w:tc>
                <w:tcPr>
                  <w:tcW w:w="2727" w:type="dxa"/>
                  <w:tcBorders>
                    <w:top w:val="single" w:sz="4" w:space="0" w:color="auto"/>
                    <w:left w:val="single" w:sz="4" w:space="0" w:color="auto"/>
                    <w:bottom w:val="single" w:sz="4" w:space="0" w:color="auto"/>
                    <w:right w:val="single" w:sz="4" w:space="0" w:color="auto"/>
                  </w:tcBorders>
                  <w:hideMark/>
                </w:tcPr>
                <w:p w14:paraId="727F41B6" w14:textId="77777777" w:rsidR="00A32EE5" w:rsidRPr="00C32681" w:rsidRDefault="00266C5D" w:rsidP="00A32EE5">
                  <w:pPr>
                    <w:spacing w:after="120"/>
                    <w:rPr>
                      <w:rFonts w:ascii="Arial" w:eastAsia="MS Mincho" w:hAnsi="Arial" w:cs="Arial"/>
                      <w:bCs w:val="0"/>
                      <w:color w:val="404040"/>
                      <w:sz w:val="24"/>
                      <w:szCs w:val="24"/>
                      <w:lang w:eastAsia="ja-JP"/>
                    </w:rPr>
                  </w:pPr>
                  <w:hyperlink r:id="rId69" w:history="1">
                    <w:r w:rsidR="00A32EE5" w:rsidRPr="00C32681">
                      <w:rPr>
                        <w:rFonts w:ascii="Arial" w:eastAsia="MS Mincho" w:hAnsi="Arial" w:cs="Arial"/>
                        <w:bCs w:val="0"/>
                        <w:color w:val="0000FF"/>
                        <w:sz w:val="24"/>
                        <w:szCs w:val="24"/>
                        <w:u w:val="single"/>
                        <w:lang w:eastAsia="ja-JP"/>
                      </w:rPr>
                      <w:t>Self-harm</w:t>
                    </w:r>
                  </w:hyperlink>
                </w:p>
              </w:tc>
              <w:tc>
                <w:tcPr>
                  <w:tcW w:w="1261" w:type="dxa"/>
                  <w:tcBorders>
                    <w:top w:val="single" w:sz="4" w:space="0" w:color="auto"/>
                    <w:left w:val="single" w:sz="4" w:space="0" w:color="auto"/>
                    <w:bottom w:val="single" w:sz="4" w:space="0" w:color="auto"/>
                    <w:right w:val="single" w:sz="4" w:space="0" w:color="auto"/>
                  </w:tcBorders>
                  <w:hideMark/>
                </w:tcPr>
                <w:p w14:paraId="1708D516"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June 2013</w:t>
                  </w:r>
                </w:p>
              </w:tc>
              <w:tc>
                <w:tcPr>
                  <w:tcW w:w="957" w:type="dxa"/>
                  <w:tcBorders>
                    <w:top w:val="single" w:sz="4" w:space="0" w:color="auto"/>
                    <w:left w:val="single" w:sz="4" w:space="0" w:color="auto"/>
                    <w:bottom w:val="single" w:sz="4" w:space="0" w:color="auto"/>
                    <w:right w:val="single" w:sz="4" w:space="0" w:color="auto"/>
                  </w:tcBorders>
                  <w:hideMark/>
                </w:tcPr>
                <w:p w14:paraId="48E36B1C"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June 2018</w:t>
                  </w:r>
                </w:p>
              </w:tc>
              <w:tc>
                <w:tcPr>
                  <w:tcW w:w="2483" w:type="dxa"/>
                  <w:tcBorders>
                    <w:top w:val="single" w:sz="4" w:space="0" w:color="auto"/>
                    <w:left w:val="single" w:sz="4" w:space="0" w:color="auto"/>
                    <w:bottom w:val="single" w:sz="4" w:space="0" w:color="auto"/>
                    <w:right w:val="single" w:sz="4" w:space="0" w:color="auto"/>
                  </w:tcBorders>
                  <w:hideMark/>
                </w:tcPr>
                <w:p w14:paraId="5790DAE6"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Children and young people from 8 and adult</w:t>
                  </w:r>
                </w:p>
              </w:tc>
            </w:tr>
            <w:tr w:rsidR="00A32EE5" w:rsidRPr="00C32681" w14:paraId="40F0D5EC"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5D385ABC"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QS39</w:t>
                  </w:r>
                </w:p>
              </w:tc>
              <w:tc>
                <w:tcPr>
                  <w:tcW w:w="2727" w:type="dxa"/>
                  <w:tcBorders>
                    <w:top w:val="single" w:sz="4" w:space="0" w:color="auto"/>
                    <w:left w:val="single" w:sz="4" w:space="0" w:color="auto"/>
                    <w:bottom w:val="single" w:sz="4" w:space="0" w:color="auto"/>
                    <w:right w:val="single" w:sz="4" w:space="0" w:color="auto"/>
                  </w:tcBorders>
                  <w:hideMark/>
                </w:tcPr>
                <w:p w14:paraId="55FDCF36" w14:textId="77777777" w:rsidR="00A32EE5" w:rsidRPr="00C32681" w:rsidRDefault="00266C5D" w:rsidP="00A32EE5">
                  <w:pPr>
                    <w:spacing w:after="120"/>
                    <w:rPr>
                      <w:rFonts w:ascii="Arial" w:hAnsi="Arial" w:cs="Arial"/>
                      <w:bCs w:val="0"/>
                      <w:color w:val="404040"/>
                      <w:sz w:val="24"/>
                      <w:szCs w:val="24"/>
                      <w:lang w:eastAsia="ja-JP"/>
                    </w:rPr>
                  </w:pPr>
                  <w:hyperlink r:id="rId70" w:history="1">
                    <w:r w:rsidR="00A32EE5" w:rsidRPr="00C32681">
                      <w:rPr>
                        <w:rFonts w:ascii="Arial" w:eastAsia="MS Mincho" w:hAnsi="Arial" w:cs="Arial"/>
                        <w:bCs w:val="0"/>
                        <w:color w:val="0000FF"/>
                        <w:sz w:val="24"/>
                        <w:szCs w:val="24"/>
                        <w:u w:val="single"/>
                        <w:lang w:eastAsia="ja-JP"/>
                      </w:rPr>
                      <w:t>Attention deficit hyperactivity disorder</w:t>
                    </w:r>
                  </w:hyperlink>
                </w:p>
              </w:tc>
              <w:tc>
                <w:tcPr>
                  <w:tcW w:w="1261" w:type="dxa"/>
                  <w:tcBorders>
                    <w:top w:val="single" w:sz="4" w:space="0" w:color="auto"/>
                    <w:left w:val="single" w:sz="4" w:space="0" w:color="auto"/>
                    <w:bottom w:val="single" w:sz="4" w:space="0" w:color="auto"/>
                    <w:right w:val="single" w:sz="4" w:space="0" w:color="auto"/>
                  </w:tcBorders>
                  <w:hideMark/>
                </w:tcPr>
                <w:p w14:paraId="0503408F"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July 2013</w:t>
                  </w:r>
                </w:p>
              </w:tc>
              <w:tc>
                <w:tcPr>
                  <w:tcW w:w="957" w:type="dxa"/>
                  <w:tcBorders>
                    <w:top w:val="single" w:sz="4" w:space="0" w:color="auto"/>
                    <w:left w:val="single" w:sz="4" w:space="0" w:color="auto"/>
                    <w:bottom w:val="single" w:sz="4" w:space="0" w:color="auto"/>
                    <w:right w:val="single" w:sz="4" w:space="0" w:color="auto"/>
                  </w:tcBorders>
                  <w:hideMark/>
                </w:tcPr>
                <w:p w14:paraId="68D05DAD"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July 2018</w:t>
                  </w:r>
                </w:p>
              </w:tc>
              <w:tc>
                <w:tcPr>
                  <w:tcW w:w="2483" w:type="dxa"/>
                  <w:tcBorders>
                    <w:top w:val="single" w:sz="4" w:space="0" w:color="auto"/>
                    <w:left w:val="single" w:sz="4" w:space="0" w:color="auto"/>
                    <w:bottom w:val="single" w:sz="4" w:space="0" w:color="auto"/>
                    <w:right w:val="single" w:sz="4" w:space="0" w:color="auto"/>
                  </w:tcBorders>
                  <w:hideMark/>
                </w:tcPr>
                <w:p w14:paraId="1CA6AABD"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Children and young people from 3 and adult</w:t>
                  </w:r>
                </w:p>
              </w:tc>
            </w:tr>
            <w:tr w:rsidR="00A32EE5" w:rsidRPr="00C32681" w14:paraId="7E587048" w14:textId="77777777" w:rsidTr="00A32EE5">
              <w:tc>
                <w:tcPr>
                  <w:tcW w:w="805" w:type="dxa"/>
                  <w:tcBorders>
                    <w:top w:val="single" w:sz="4" w:space="0" w:color="auto"/>
                    <w:left w:val="single" w:sz="4" w:space="0" w:color="auto"/>
                    <w:bottom w:val="single" w:sz="4" w:space="0" w:color="auto"/>
                    <w:right w:val="single" w:sz="4" w:space="0" w:color="auto"/>
                  </w:tcBorders>
                </w:tcPr>
                <w:p w14:paraId="724BA097"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CG28</w:t>
                  </w:r>
                </w:p>
              </w:tc>
              <w:tc>
                <w:tcPr>
                  <w:tcW w:w="2727" w:type="dxa"/>
                  <w:tcBorders>
                    <w:top w:val="single" w:sz="4" w:space="0" w:color="auto"/>
                    <w:left w:val="single" w:sz="4" w:space="0" w:color="auto"/>
                    <w:bottom w:val="single" w:sz="4" w:space="0" w:color="auto"/>
                    <w:right w:val="single" w:sz="4" w:space="0" w:color="auto"/>
                  </w:tcBorders>
                </w:tcPr>
                <w:p w14:paraId="5A5CA33C" w14:textId="77777777" w:rsidR="00A32EE5" w:rsidRPr="00C32681" w:rsidRDefault="00266C5D" w:rsidP="00A32EE5">
                  <w:pPr>
                    <w:spacing w:after="120"/>
                    <w:rPr>
                      <w:rFonts w:ascii="Arial" w:eastAsia="MS Mincho" w:hAnsi="Arial" w:cs="Arial"/>
                      <w:bCs w:val="0"/>
                      <w:sz w:val="24"/>
                      <w:szCs w:val="24"/>
                      <w:lang w:eastAsia="ja-JP"/>
                    </w:rPr>
                  </w:pPr>
                  <w:hyperlink r:id="rId71" w:history="1">
                    <w:r w:rsidR="00A32EE5" w:rsidRPr="00C32681">
                      <w:rPr>
                        <w:rFonts w:ascii="Arial" w:eastAsia="MS Mincho" w:hAnsi="Arial" w:cs="Arial"/>
                        <w:bCs w:val="0"/>
                        <w:color w:val="0000FF"/>
                        <w:sz w:val="24"/>
                        <w:szCs w:val="24"/>
                        <w:u w:val="single"/>
                        <w:lang w:eastAsia="ja-JP"/>
                      </w:rPr>
                      <w:t>Depression in children and young people</w:t>
                    </w:r>
                  </w:hyperlink>
                </w:p>
              </w:tc>
              <w:tc>
                <w:tcPr>
                  <w:tcW w:w="1261" w:type="dxa"/>
                  <w:tcBorders>
                    <w:top w:val="single" w:sz="4" w:space="0" w:color="auto"/>
                    <w:left w:val="single" w:sz="4" w:space="0" w:color="auto"/>
                    <w:bottom w:val="single" w:sz="4" w:space="0" w:color="auto"/>
                    <w:right w:val="single" w:sz="4" w:space="0" w:color="auto"/>
                  </w:tcBorders>
                </w:tcPr>
                <w:p w14:paraId="2EEF21AB"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Sept 2005</w:t>
                  </w:r>
                </w:p>
              </w:tc>
              <w:tc>
                <w:tcPr>
                  <w:tcW w:w="957" w:type="dxa"/>
                  <w:tcBorders>
                    <w:top w:val="single" w:sz="4" w:space="0" w:color="auto"/>
                    <w:left w:val="single" w:sz="4" w:space="0" w:color="auto"/>
                    <w:bottom w:val="single" w:sz="4" w:space="0" w:color="auto"/>
                    <w:right w:val="single" w:sz="4" w:space="0" w:color="auto"/>
                  </w:tcBorders>
                </w:tcPr>
                <w:p w14:paraId="26EB740A"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Dec 2015</w:t>
                  </w:r>
                </w:p>
              </w:tc>
              <w:tc>
                <w:tcPr>
                  <w:tcW w:w="2483" w:type="dxa"/>
                  <w:tcBorders>
                    <w:top w:val="single" w:sz="4" w:space="0" w:color="auto"/>
                    <w:left w:val="single" w:sz="4" w:space="0" w:color="auto"/>
                    <w:bottom w:val="single" w:sz="4" w:space="0" w:color="auto"/>
                    <w:right w:val="single" w:sz="4" w:space="0" w:color="auto"/>
                  </w:tcBorders>
                </w:tcPr>
                <w:p w14:paraId="31CF7215"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&lt;18</w:t>
                  </w:r>
                </w:p>
              </w:tc>
            </w:tr>
            <w:tr w:rsidR="00A32EE5" w:rsidRPr="00C32681" w14:paraId="0A7FFA64"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21D88680"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QS48</w:t>
                  </w:r>
                </w:p>
              </w:tc>
              <w:tc>
                <w:tcPr>
                  <w:tcW w:w="2727" w:type="dxa"/>
                  <w:tcBorders>
                    <w:top w:val="single" w:sz="4" w:space="0" w:color="auto"/>
                    <w:left w:val="single" w:sz="4" w:space="0" w:color="auto"/>
                    <w:bottom w:val="single" w:sz="4" w:space="0" w:color="auto"/>
                    <w:right w:val="single" w:sz="4" w:space="0" w:color="auto"/>
                  </w:tcBorders>
                  <w:hideMark/>
                </w:tcPr>
                <w:p w14:paraId="0AAC9839" w14:textId="77777777" w:rsidR="00A32EE5" w:rsidRPr="00C32681" w:rsidRDefault="00266C5D" w:rsidP="00A32EE5">
                  <w:pPr>
                    <w:spacing w:after="120"/>
                    <w:rPr>
                      <w:rFonts w:ascii="Arial" w:eastAsia="MS Mincho" w:hAnsi="Arial" w:cs="Arial"/>
                      <w:bCs w:val="0"/>
                      <w:color w:val="404040"/>
                      <w:sz w:val="24"/>
                      <w:szCs w:val="24"/>
                      <w:lang w:eastAsia="ja-JP"/>
                    </w:rPr>
                  </w:pPr>
                  <w:hyperlink r:id="rId72" w:history="1">
                    <w:r w:rsidR="00A32EE5" w:rsidRPr="00C32681">
                      <w:rPr>
                        <w:rFonts w:ascii="Arial" w:hAnsi="Arial" w:cs="Arial"/>
                        <w:bCs w:val="0"/>
                        <w:color w:val="0000FF"/>
                        <w:sz w:val="24"/>
                        <w:szCs w:val="24"/>
                        <w:u w:val="single"/>
                        <w:lang w:eastAsia="ja-JP"/>
                      </w:rPr>
                      <w:t>Depression in children and young people</w:t>
                    </w:r>
                  </w:hyperlink>
                </w:p>
              </w:tc>
              <w:tc>
                <w:tcPr>
                  <w:tcW w:w="1261" w:type="dxa"/>
                  <w:tcBorders>
                    <w:top w:val="single" w:sz="4" w:space="0" w:color="auto"/>
                    <w:left w:val="single" w:sz="4" w:space="0" w:color="auto"/>
                    <w:bottom w:val="single" w:sz="4" w:space="0" w:color="auto"/>
                    <w:right w:val="single" w:sz="4" w:space="0" w:color="auto"/>
                  </w:tcBorders>
                  <w:hideMark/>
                </w:tcPr>
                <w:p w14:paraId="1A586D45"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Sept 2013</w:t>
                  </w:r>
                </w:p>
              </w:tc>
              <w:tc>
                <w:tcPr>
                  <w:tcW w:w="957" w:type="dxa"/>
                  <w:tcBorders>
                    <w:top w:val="single" w:sz="4" w:space="0" w:color="auto"/>
                    <w:left w:val="single" w:sz="4" w:space="0" w:color="auto"/>
                    <w:bottom w:val="single" w:sz="4" w:space="0" w:color="auto"/>
                    <w:right w:val="single" w:sz="4" w:space="0" w:color="auto"/>
                  </w:tcBorders>
                  <w:hideMark/>
                </w:tcPr>
                <w:p w14:paraId="4D64AA23"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Sept 2018</w:t>
                  </w:r>
                </w:p>
              </w:tc>
              <w:tc>
                <w:tcPr>
                  <w:tcW w:w="2483" w:type="dxa"/>
                  <w:tcBorders>
                    <w:top w:val="single" w:sz="4" w:space="0" w:color="auto"/>
                    <w:left w:val="single" w:sz="4" w:space="0" w:color="auto"/>
                    <w:bottom w:val="single" w:sz="4" w:space="0" w:color="auto"/>
                    <w:right w:val="single" w:sz="4" w:space="0" w:color="auto"/>
                  </w:tcBorders>
                  <w:hideMark/>
                </w:tcPr>
                <w:p w14:paraId="29DFD1CA"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5–18</w:t>
                  </w:r>
                </w:p>
              </w:tc>
            </w:tr>
            <w:tr w:rsidR="00A32EE5" w:rsidRPr="00C32681" w14:paraId="1494E50E"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6AB59728"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QS51</w:t>
                  </w:r>
                </w:p>
              </w:tc>
              <w:tc>
                <w:tcPr>
                  <w:tcW w:w="2727" w:type="dxa"/>
                  <w:tcBorders>
                    <w:top w:val="single" w:sz="4" w:space="0" w:color="auto"/>
                    <w:left w:val="single" w:sz="4" w:space="0" w:color="auto"/>
                    <w:bottom w:val="single" w:sz="4" w:space="0" w:color="auto"/>
                    <w:right w:val="single" w:sz="4" w:space="0" w:color="auto"/>
                  </w:tcBorders>
                  <w:hideMark/>
                </w:tcPr>
                <w:p w14:paraId="5374C8A6" w14:textId="77777777" w:rsidR="00A32EE5" w:rsidRPr="00C32681" w:rsidRDefault="00266C5D" w:rsidP="00A32EE5">
                  <w:pPr>
                    <w:spacing w:after="120"/>
                    <w:rPr>
                      <w:rFonts w:ascii="Arial" w:eastAsia="MS Mincho" w:hAnsi="Arial" w:cs="Arial"/>
                      <w:bCs w:val="0"/>
                      <w:color w:val="404040"/>
                      <w:sz w:val="24"/>
                      <w:szCs w:val="24"/>
                      <w:lang w:eastAsia="ja-JP"/>
                    </w:rPr>
                  </w:pPr>
                  <w:hyperlink r:id="rId73" w:history="1">
                    <w:r w:rsidR="00A32EE5" w:rsidRPr="00C32681">
                      <w:rPr>
                        <w:rFonts w:ascii="Arial" w:eastAsia="MS Mincho" w:hAnsi="Arial" w:cs="Arial"/>
                        <w:bCs w:val="0"/>
                        <w:color w:val="0000FF"/>
                        <w:sz w:val="24"/>
                        <w:szCs w:val="24"/>
                        <w:u w:val="single"/>
                        <w:lang w:eastAsia="ja-JP"/>
                      </w:rPr>
                      <w:t>Autism</w:t>
                    </w:r>
                  </w:hyperlink>
                </w:p>
              </w:tc>
              <w:tc>
                <w:tcPr>
                  <w:tcW w:w="1261" w:type="dxa"/>
                  <w:tcBorders>
                    <w:top w:val="single" w:sz="4" w:space="0" w:color="auto"/>
                    <w:left w:val="single" w:sz="4" w:space="0" w:color="auto"/>
                    <w:bottom w:val="single" w:sz="4" w:space="0" w:color="auto"/>
                    <w:right w:val="single" w:sz="4" w:space="0" w:color="auto"/>
                  </w:tcBorders>
                  <w:hideMark/>
                </w:tcPr>
                <w:p w14:paraId="42427075"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Jan 2014</w:t>
                  </w:r>
                </w:p>
              </w:tc>
              <w:tc>
                <w:tcPr>
                  <w:tcW w:w="957" w:type="dxa"/>
                  <w:tcBorders>
                    <w:top w:val="single" w:sz="4" w:space="0" w:color="auto"/>
                    <w:left w:val="single" w:sz="4" w:space="0" w:color="auto"/>
                    <w:bottom w:val="single" w:sz="4" w:space="0" w:color="auto"/>
                    <w:right w:val="single" w:sz="4" w:space="0" w:color="auto"/>
                  </w:tcBorders>
                  <w:hideMark/>
                </w:tcPr>
                <w:p w14:paraId="09E0FE6A"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Jan 2019</w:t>
                  </w:r>
                </w:p>
              </w:tc>
              <w:tc>
                <w:tcPr>
                  <w:tcW w:w="2483" w:type="dxa"/>
                  <w:tcBorders>
                    <w:top w:val="single" w:sz="4" w:space="0" w:color="auto"/>
                    <w:left w:val="single" w:sz="4" w:space="0" w:color="auto"/>
                    <w:bottom w:val="single" w:sz="4" w:space="0" w:color="auto"/>
                    <w:right w:val="single" w:sz="4" w:space="0" w:color="auto"/>
                  </w:tcBorders>
                  <w:hideMark/>
                </w:tcPr>
                <w:p w14:paraId="178CEE0B"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Lifespan</w:t>
                  </w:r>
                </w:p>
              </w:tc>
            </w:tr>
            <w:tr w:rsidR="00A32EE5" w:rsidRPr="00C32681" w14:paraId="054E1330" w14:textId="77777777" w:rsidTr="00A32EE5">
              <w:tc>
                <w:tcPr>
                  <w:tcW w:w="805" w:type="dxa"/>
                  <w:tcBorders>
                    <w:top w:val="single" w:sz="4" w:space="0" w:color="auto"/>
                    <w:left w:val="single" w:sz="4" w:space="0" w:color="auto"/>
                    <w:bottom w:val="single" w:sz="4" w:space="0" w:color="auto"/>
                    <w:right w:val="single" w:sz="4" w:space="0" w:color="auto"/>
                  </w:tcBorders>
                </w:tcPr>
                <w:p w14:paraId="2F240162"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CG 128</w:t>
                  </w:r>
                </w:p>
              </w:tc>
              <w:tc>
                <w:tcPr>
                  <w:tcW w:w="2727" w:type="dxa"/>
                  <w:tcBorders>
                    <w:top w:val="single" w:sz="4" w:space="0" w:color="auto"/>
                    <w:left w:val="single" w:sz="4" w:space="0" w:color="auto"/>
                    <w:bottom w:val="single" w:sz="4" w:space="0" w:color="auto"/>
                    <w:right w:val="single" w:sz="4" w:space="0" w:color="auto"/>
                  </w:tcBorders>
                </w:tcPr>
                <w:p w14:paraId="1355E864" w14:textId="77777777" w:rsidR="00A32EE5" w:rsidRPr="00C32681" w:rsidRDefault="00266C5D" w:rsidP="00A32EE5">
                  <w:pPr>
                    <w:spacing w:after="120"/>
                    <w:rPr>
                      <w:rFonts w:ascii="Arial" w:eastAsia="MS Mincho" w:hAnsi="Arial" w:cs="Arial"/>
                      <w:bCs w:val="0"/>
                      <w:sz w:val="24"/>
                      <w:szCs w:val="24"/>
                      <w:lang w:eastAsia="ja-JP"/>
                    </w:rPr>
                  </w:pPr>
                  <w:hyperlink r:id="rId74" w:history="1">
                    <w:r w:rsidR="00A32EE5" w:rsidRPr="00C32681">
                      <w:rPr>
                        <w:rFonts w:ascii="Arial" w:eastAsia="MS Mincho" w:hAnsi="Arial" w:cs="Arial"/>
                        <w:bCs w:val="0"/>
                        <w:color w:val="0000FF"/>
                        <w:sz w:val="24"/>
                        <w:szCs w:val="24"/>
                        <w:u w:val="single"/>
                        <w:lang w:eastAsia="ja-JP"/>
                      </w:rPr>
                      <w:t xml:space="preserve">Autism diagnosis in children and young people </w:t>
                    </w:r>
                  </w:hyperlink>
                </w:p>
                <w:p w14:paraId="61C10B5C" w14:textId="77777777" w:rsidR="00A32EE5" w:rsidRPr="00C32681" w:rsidRDefault="00A32EE5" w:rsidP="00A32EE5">
                  <w:pPr>
                    <w:spacing w:after="120"/>
                    <w:rPr>
                      <w:rFonts w:ascii="Arial" w:eastAsia="MS Mincho" w:hAnsi="Arial" w:cs="Arial"/>
                      <w:bCs w:val="0"/>
                      <w:sz w:val="24"/>
                      <w:szCs w:val="24"/>
                      <w:lang w:eastAsia="ja-JP"/>
                    </w:rPr>
                  </w:pPr>
                </w:p>
              </w:tc>
              <w:tc>
                <w:tcPr>
                  <w:tcW w:w="1261" w:type="dxa"/>
                  <w:tcBorders>
                    <w:top w:val="single" w:sz="4" w:space="0" w:color="auto"/>
                    <w:left w:val="single" w:sz="4" w:space="0" w:color="auto"/>
                    <w:bottom w:val="single" w:sz="4" w:space="0" w:color="auto"/>
                    <w:right w:val="single" w:sz="4" w:space="0" w:color="auto"/>
                  </w:tcBorders>
                </w:tcPr>
                <w:p w14:paraId="45DDA9C1"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lastRenderedPageBreak/>
                    <w:t>Sept 2011</w:t>
                  </w:r>
                </w:p>
              </w:tc>
              <w:tc>
                <w:tcPr>
                  <w:tcW w:w="957" w:type="dxa"/>
                  <w:tcBorders>
                    <w:top w:val="single" w:sz="4" w:space="0" w:color="auto"/>
                    <w:left w:val="single" w:sz="4" w:space="0" w:color="auto"/>
                    <w:bottom w:val="single" w:sz="4" w:space="0" w:color="auto"/>
                    <w:right w:val="single" w:sz="4" w:space="0" w:color="auto"/>
                  </w:tcBorders>
                </w:tcPr>
                <w:p w14:paraId="63C62914"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Nov 2014</w:t>
                  </w:r>
                </w:p>
              </w:tc>
              <w:tc>
                <w:tcPr>
                  <w:tcW w:w="2483" w:type="dxa"/>
                  <w:tcBorders>
                    <w:top w:val="single" w:sz="4" w:space="0" w:color="auto"/>
                    <w:left w:val="single" w:sz="4" w:space="0" w:color="auto"/>
                    <w:bottom w:val="single" w:sz="4" w:space="0" w:color="auto"/>
                    <w:right w:val="single" w:sz="4" w:space="0" w:color="auto"/>
                  </w:tcBorders>
                </w:tcPr>
                <w:p w14:paraId="4422C78C"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&lt;18</w:t>
                  </w:r>
                </w:p>
              </w:tc>
            </w:tr>
            <w:tr w:rsidR="00A32EE5" w:rsidRPr="00C32681" w14:paraId="7BAB36EE"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1F42DD4D"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lastRenderedPageBreak/>
                    <w:t>QS53</w:t>
                  </w:r>
                </w:p>
              </w:tc>
              <w:tc>
                <w:tcPr>
                  <w:tcW w:w="2727" w:type="dxa"/>
                  <w:tcBorders>
                    <w:top w:val="single" w:sz="4" w:space="0" w:color="auto"/>
                    <w:left w:val="single" w:sz="4" w:space="0" w:color="auto"/>
                    <w:bottom w:val="single" w:sz="4" w:space="0" w:color="auto"/>
                    <w:right w:val="single" w:sz="4" w:space="0" w:color="auto"/>
                  </w:tcBorders>
                  <w:hideMark/>
                </w:tcPr>
                <w:p w14:paraId="633083AD" w14:textId="77777777" w:rsidR="00A32EE5" w:rsidRPr="00C32681" w:rsidRDefault="00266C5D" w:rsidP="00A32EE5">
                  <w:pPr>
                    <w:spacing w:after="120"/>
                    <w:rPr>
                      <w:rFonts w:ascii="Arial" w:eastAsia="MS Mincho" w:hAnsi="Arial" w:cs="Arial"/>
                      <w:bCs w:val="0"/>
                      <w:color w:val="404040"/>
                      <w:sz w:val="24"/>
                      <w:szCs w:val="24"/>
                      <w:lang w:eastAsia="ja-JP"/>
                    </w:rPr>
                  </w:pPr>
                  <w:hyperlink r:id="rId75" w:history="1">
                    <w:r w:rsidR="00A32EE5" w:rsidRPr="00C32681">
                      <w:rPr>
                        <w:rFonts w:ascii="Arial" w:eastAsia="MS Mincho" w:hAnsi="Arial" w:cs="Arial"/>
                        <w:bCs w:val="0"/>
                        <w:color w:val="0000FF"/>
                        <w:sz w:val="24"/>
                        <w:szCs w:val="24"/>
                        <w:u w:val="single"/>
                        <w:lang w:eastAsia="ja-JP"/>
                      </w:rPr>
                      <w:t>Anxiety disorders</w:t>
                    </w:r>
                  </w:hyperlink>
                </w:p>
              </w:tc>
              <w:tc>
                <w:tcPr>
                  <w:tcW w:w="1261" w:type="dxa"/>
                  <w:tcBorders>
                    <w:top w:val="single" w:sz="4" w:space="0" w:color="auto"/>
                    <w:left w:val="single" w:sz="4" w:space="0" w:color="auto"/>
                    <w:bottom w:val="single" w:sz="4" w:space="0" w:color="auto"/>
                    <w:right w:val="single" w:sz="4" w:space="0" w:color="auto"/>
                  </w:tcBorders>
                  <w:hideMark/>
                </w:tcPr>
                <w:p w14:paraId="5738603C"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Feb 2014</w:t>
                  </w:r>
                </w:p>
              </w:tc>
              <w:tc>
                <w:tcPr>
                  <w:tcW w:w="957" w:type="dxa"/>
                  <w:tcBorders>
                    <w:top w:val="single" w:sz="4" w:space="0" w:color="auto"/>
                    <w:left w:val="single" w:sz="4" w:space="0" w:color="auto"/>
                    <w:bottom w:val="single" w:sz="4" w:space="0" w:color="auto"/>
                    <w:right w:val="single" w:sz="4" w:space="0" w:color="auto"/>
                  </w:tcBorders>
                  <w:hideMark/>
                </w:tcPr>
                <w:p w14:paraId="28D0B637"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Feb 2019</w:t>
                  </w:r>
                </w:p>
              </w:tc>
              <w:tc>
                <w:tcPr>
                  <w:tcW w:w="2483" w:type="dxa"/>
                  <w:tcBorders>
                    <w:top w:val="single" w:sz="4" w:space="0" w:color="auto"/>
                    <w:left w:val="single" w:sz="4" w:space="0" w:color="auto"/>
                    <w:bottom w:val="single" w:sz="4" w:space="0" w:color="auto"/>
                    <w:right w:val="single" w:sz="4" w:space="0" w:color="auto"/>
                  </w:tcBorders>
                  <w:hideMark/>
                </w:tcPr>
                <w:p w14:paraId="69EB1C57"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Lifespan</w:t>
                  </w:r>
                </w:p>
              </w:tc>
            </w:tr>
            <w:tr w:rsidR="00A32EE5" w:rsidRPr="00C32681" w14:paraId="72394D3D" w14:textId="77777777" w:rsidTr="00A32EE5">
              <w:tc>
                <w:tcPr>
                  <w:tcW w:w="805" w:type="dxa"/>
                  <w:tcBorders>
                    <w:top w:val="single" w:sz="4" w:space="0" w:color="auto"/>
                    <w:left w:val="single" w:sz="4" w:space="0" w:color="auto"/>
                    <w:bottom w:val="single" w:sz="4" w:space="0" w:color="auto"/>
                    <w:right w:val="single" w:sz="4" w:space="0" w:color="auto"/>
                  </w:tcBorders>
                </w:tcPr>
                <w:p w14:paraId="726735EE"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PH 4</w:t>
                  </w:r>
                </w:p>
              </w:tc>
              <w:tc>
                <w:tcPr>
                  <w:tcW w:w="2727" w:type="dxa"/>
                  <w:tcBorders>
                    <w:top w:val="single" w:sz="4" w:space="0" w:color="auto"/>
                    <w:left w:val="single" w:sz="4" w:space="0" w:color="auto"/>
                    <w:bottom w:val="single" w:sz="4" w:space="0" w:color="auto"/>
                    <w:right w:val="single" w:sz="4" w:space="0" w:color="auto"/>
                  </w:tcBorders>
                </w:tcPr>
                <w:p w14:paraId="7C8CD3D5" w14:textId="77777777" w:rsidR="00A32EE5" w:rsidRPr="00C32681" w:rsidRDefault="00266C5D" w:rsidP="00A32EE5">
                  <w:pPr>
                    <w:spacing w:after="120"/>
                    <w:rPr>
                      <w:rFonts w:ascii="Arial" w:eastAsia="MS Mincho" w:hAnsi="Arial" w:cs="Arial"/>
                      <w:bCs w:val="0"/>
                      <w:sz w:val="24"/>
                      <w:szCs w:val="24"/>
                      <w:lang w:eastAsia="ja-JP"/>
                    </w:rPr>
                  </w:pPr>
                  <w:hyperlink r:id="rId76" w:history="1">
                    <w:r w:rsidR="00A32EE5" w:rsidRPr="00C32681">
                      <w:rPr>
                        <w:rFonts w:ascii="Arial" w:eastAsia="MS Mincho" w:hAnsi="Arial" w:cs="Arial"/>
                        <w:bCs w:val="0"/>
                        <w:color w:val="0000FF"/>
                        <w:sz w:val="24"/>
                        <w:szCs w:val="24"/>
                        <w:u w:val="single"/>
                        <w:lang w:eastAsia="ja-JP"/>
                      </w:rPr>
                      <w:t xml:space="preserve">Interventions to reduce substance misuse among vulnerable young people </w:t>
                    </w:r>
                  </w:hyperlink>
                </w:p>
              </w:tc>
              <w:tc>
                <w:tcPr>
                  <w:tcW w:w="1261" w:type="dxa"/>
                  <w:tcBorders>
                    <w:top w:val="single" w:sz="4" w:space="0" w:color="auto"/>
                    <w:left w:val="single" w:sz="4" w:space="0" w:color="auto"/>
                    <w:bottom w:val="single" w:sz="4" w:space="0" w:color="auto"/>
                    <w:right w:val="single" w:sz="4" w:space="0" w:color="auto"/>
                  </w:tcBorders>
                </w:tcPr>
                <w:p w14:paraId="41A793A1"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March 2007</w:t>
                  </w:r>
                </w:p>
              </w:tc>
              <w:tc>
                <w:tcPr>
                  <w:tcW w:w="957" w:type="dxa"/>
                  <w:tcBorders>
                    <w:top w:val="single" w:sz="4" w:space="0" w:color="auto"/>
                    <w:left w:val="single" w:sz="4" w:space="0" w:color="auto"/>
                    <w:bottom w:val="single" w:sz="4" w:space="0" w:color="auto"/>
                    <w:right w:val="single" w:sz="4" w:space="0" w:color="auto"/>
                  </w:tcBorders>
                </w:tcPr>
                <w:p w14:paraId="54D76E10" w14:textId="77777777" w:rsidR="00A32EE5" w:rsidRPr="00C32681" w:rsidRDefault="00A32EE5" w:rsidP="00A32EE5">
                  <w:pPr>
                    <w:spacing w:after="120"/>
                    <w:rPr>
                      <w:rFonts w:ascii="Arial" w:eastAsia="MS Mincho" w:hAnsi="Arial" w:cs="Arial"/>
                      <w:bCs w:val="0"/>
                      <w:sz w:val="24"/>
                      <w:szCs w:val="24"/>
                      <w:lang w:eastAsia="ja-JP"/>
                    </w:rPr>
                  </w:pPr>
                </w:p>
              </w:tc>
              <w:tc>
                <w:tcPr>
                  <w:tcW w:w="2483" w:type="dxa"/>
                  <w:tcBorders>
                    <w:top w:val="single" w:sz="4" w:space="0" w:color="auto"/>
                    <w:left w:val="single" w:sz="4" w:space="0" w:color="auto"/>
                    <w:bottom w:val="single" w:sz="4" w:space="0" w:color="auto"/>
                    <w:right w:val="single" w:sz="4" w:space="0" w:color="auto"/>
                  </w:tcBorders>
                </w:tcPr>
                <w:p w14:paraId="67A64F33"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&lt; 25</w:t>
                  </w:r>
                </w:p>
              </w:tc>
            </w:tr>
            <w:tr w:rsidR="00A32EE5" w:rsidRPr="00C32681" w14:paraId="40C4229F" w14:textId="77777777" w:rsidTr="00A32EE5">
              <w:tc>
                <w:tcPr>
                  <w:tcW w:w="805" w:type="dxa"/>
                  <w:tcBorders>
                    <w:top w:val="single" w:sz="4" w:space="0" w:color="auto"/>
                    <w:left w:val="single" w:sz="4" w:space="0" w:color="auto"/>
                    <w:bottom w:val="single" w:sz="4" w:space="0" w:color="auto"/>
                    <w:right w:val="single" w:sz="4" w:space="0" w:color="auto"/>
                  </w:tcBorders>
                  <w:hideMark/>
                </w:tcPr>
                <w:p w14:paraId="1B5504B7"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QS59</w:t>
                  </w:r>
                </w:p>
              </w:tc>
              <w:tc>
                <w:tcPr>
                  <w:tcW w:w="2727" w:type="dxa"/>
                  <w:tcBorders>
                    <w:top w:val="single" w:sz="4" w:space="0" w:color="auto"/>
                    <w:left w:val="single" w:sz="4" w:space="0" w:color="auto"/>
                    <w:bottom w:val="single" w:sz="4" w:space="0" w:color="auto"/>
                    <w:right w:val="single" w:sz="4" w:space="0" w:color="auto"/>
                  </w:tcBorders>
                  <w:hideMark/>
                </w:tcPr>
                <w:p w14:paraId="27A29528" w14:textId="77777777" w:rsidR="00A32EE5" w:rsidRPr="00C32681" w:rsidRDefault="00266C5D" w:rsidP="00A32EE5">
                  <w:pPr>
                    <w:spacing w:after="120"/>
                    <w:rPr>
                      <w:rFonts w:ascii="Arial" w:eastAsia="MS Mincho" w:hAnsi="Arial" w:cs="Arial"/>
                      <w:bCs w:val="0"/>
                      <w:color w:val="404040"/>
                      <w:sz w:val="24"/>
                      <w:szCs w:val="24"/>
                      <w:lang w:eastAsia="ja-JP"/>
                    </w:rPr>
                  </w:pPr>
                  <w:hyperlink r:id="rId77" w:history="1">
                    <w:r w:rsidR="00A32EE5" w:rsidRPr="00C32681">
                      <w:rPr>
                        <w:rFonts w:ascii="Arial" w:hAnsi="Arial" w:cs="Arial"/>
                        <w:bCs w:val="0"/>
                        <w:color w:val="0000FF"/>
                        <w:sz w:val="24"/>
                        <w:szCs w:val="24"/>
                        <w:u w:val="single"/>
                        <w:lang w:eastAsia="ja-JP"/>
                      </w:rPr>
                      <w:t>Antisocial behaviour and conduct disorders in children and young people: pathway</w:t>
                    </w:r>
                  </w:hyperlink>
                </w:p>
              </w:tc>
              <w:tc>
                <w:tcPr>
                  <w:tcW w:w="1261" w:type="dxa"/>
                  <w:tcBorders>
                    <w:top w:val="single" w:sz="4" w:space="0" w:color="auto"/>
                    <w:left w:val="single" w:sz="4" w:space="0" w:color="auto"/>
                    <w:bottom w:val="single" w:sz="4" w:space="0" w:color="auto"/>
                    <w:right w:val="single" w:sz="4" w:space="0" w:color="auto"/>
                  </w:tcBorders>
                  <w:hideMark/>
                </w:tcPr>
                <w:p w14:paraId="2340ED9C"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April 2014</w:t>
                  </w:r>
                </w:p>
              </w:tc>
              <w:tc>
                <w:tcPr>
                  <w:tcW w:w="957" w:type="dxa"/>
                  <w:tcBorders>
                    <w:top w:val="single" w:sz="4" w:space="0" w:color="auto"/>
                    <w:left w:val="single" w:sz="4" w:space="0" w:color="auto"/>
                    <w:bottom w:val="single" w:sz="4" w:space="0" w:color="auto"/>
                    <w:right w:val="single" w:sz="4" w:space="0" w:color="auto"/>
                  </w:tcBorders>
                  <w:hideMark/>
                </w:tcPr>
                <w:p w14:paraId="0CE8377E" w14:textId="77777777" w:rsidR="00A32EE5" w:rsidRPr="00C32681" w:rsidRDefault="00A32EE5" w:rsidP="00A32EE5">
                  <w:pPr>
                    <w:spacing w:after="120"/>
                    <w:rPr>
                      <w:rFonts w:ascii="Arial" w:eastAsia="MS Mincho" w:hAnsi="Arial" w:cs="Arial"/>
                      <w:bCs w:val="0"/>
                      <w:color w:val="404040"/>
                      <w:sz w:val="24"/>
                      <w:szCs w:val="24"/>
                      <w:lang w:eastAsia="ja-JP"/>
                    </w:rPr>
                  </w:pPr>
                  <w:r w:rsidRPr="00C32681">
                    <w:rPr>
                      <w:rFonts w:ascii="Arial" w:eastAsia="MS Mincho" w:hAnsi="Arial" w:cs="Arial"/>
                      <w:bCs w:val="0"/>
                      <w:sz w:val="24"/>
                      <w:szCs w:val="24"/>
                      <w:lang w:eastAsia="ja-JP"/>
                    </w:rPr>
                    <w:t>April 2019</w:t>
                  </w:r>
                </w:p>
              </w:tc>
              <w:tc>
                <w:tcPr>
                  <w:tcW w:w="2483" w:type="dxa"/>
                  <w:tcBorders>
                    <w:top w:val="single" w:sz="4" w:space="0" w:color="auto"/>
                    <w:left w:val="single" w:sz="4" w:space="0" w:color="auto"/>
                    <w:bottom w:val="single" w:sz="4" w:space="0" w:color="auto"/>
                    <w:right w:val="single" w:sz="4" w:space="0" w:color="auto"/>
                  </w:tcBorders>
                  <w:hideMark/>
                </w:tcPr>
                <w:p w14:paraId="43A58AA1"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&lt; 18</w:t>
                  </w:r>
                </w:p>
              </w:tc>
            </w:tr>
            <w:tr w:rsidR="00A32EE5" w:rsidRPr="00C32681" w14:paraId="6071196C" w14:textId="77777777" w:rsidTr="00A32EE5">
              <w:tc>
                <w:tcPr>
                  <w:tcW w:w="805" w:type="dxa"/>
                  <w:tcBorders>
                    <w:top w:val="single" w:sz="4" w:space="0" w:color="auto"/>
                    <w:left w:val="single" w:sz="4" w:space="0" w:color="auto"/>
                    <w:bottom w:val="single" w:sz="4" w:space="0" w:color="auto"/>
                    <w:right w:val="single" w:sz="4" w:space="0" w:color="auto"/>
                  </w:tcBorders>
                </w:tcPr>
                <w:p w14:paraId="3F710953"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CG 158</w:t>
                  </w:r>
                </w:p>
              </w:tc>
              <w:tc>
                <w:tcPr>
                  <w:tcW w:w="2727" w:type="dxa"/>
                  <w:tcBorders>
                    <w:top w:val="single" w:sz="4" w:space="0" w:color="auto"/>
                    <w:left w:val="single" w:sz="4" w:space="0" w:color="auto"/>
                    <w:bottom w:val="single" w:sz="4" w:space="0" w:color="auto"/>
                    <w:right w:val="single" w:sz="4" w:space="0" w:color="auto"/>
                  </w:tcBorders>
                </w:tcPr>
                <w:p w14:paraId="6E7F8DA4" w14:textId="77777777" w:rsidR="00A32EE5" w:rsidRPr="00C32681" w:rsidRDefault="00266C5D" w:rsidP="00A32EE5">
                  <w:pPr>
                    <w:spacing w:after="120"/>
                    <w:rPr>
                      <w:rFonts w:ascii="Arial" w:eastAsia="MS Mincho" w:hAnsi="Arial" w:cs="Arial"/>
                      <w:bCs w:val="0"/>
                      <w:sz w:val="24"/>
                      <w:szCs w:val="24"/>
                      <w:lang w:eastAsia="ja-JP"/>
                    </w:rPr>
                  </w:pPr>
                  <w:hyperlink r:id="rId78" w:history="1">
                    <w:r w:rsidR="00A32EE5" w:rsidRPr="00C32681">
                      <w:rPr>
                        <w:rFonts w:ascii="Arial" w:eastAsia="MS Mincho" w:hAnsi="Arial" w:cs="Arial"/>
                        <w:bCs w:val="0"/>
                        <w:color w:val="0000FF"/>
                        <w:sz w:val="24"/>
                        <w:szCs w:val="24"/>
                        <w:u w:val="single"/>
                        <w:lang w:eastAsia="ja-JP"/>
                      </w:rPr>
                      <w:t xml:space="preserve">Antisocial behaviour and conduct disorders in children and young people: recognition, intervention and management </w:t>
                    </w:r>
                  </w:hyperlink>
                </w:p>
              </w:tc>
              <w:tc>
                <w:tcPr>
                  <w:tcW w:w="1261" w:type="dxa"/>
                  <w:tcBorders>
                    <w:top w:val="single" w:sz="4" w:space="0" w:color="auto"/>
                    <w:left w:val="single" w:sz="4" w:space="0" w:color="auto"/>
                    <w:bottom w:val="single" w:sz="4" w:space="0" w:color="auto"/>
                    <w:right w:val="single" w:sz="4" w:space="0" w:color="auto"/>
                  </w:tcBorders>
                </w:tcPr>
                <w:p w14:paraId="2E69BA46"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March 2013</w:t>
                  </w:r>
                </w:p>
              </w:tc>
              <w:tc>
                <w:tcPr>
                  <w:tcW w:w="957" w:type="dxa"/>
                  <w:tcBorders>
                    <w:top w:val="single" w:sz="4" w:space="0" w:color="auto"/>
                    <w:left w:val="single" w:sz="4" w:space="0" w:color="auto"/>
                    <w:bottom w:val="single" w:sz="4" w:space="0" w:color="auto"/>
                    <w:right w:val="single" w:sz="4" w:space="0" w:color="auto"/>
                  </w:tcBorders>
                </w:tcPr>
                <w:p w14:paraId="291BE646" w14:textId="77777777" w:rsidR="00A32EE5" w:rsidRPr="00C32681" w:rsidRDefault="00A32EE5" w:rsidP="00A32EE5">
                  <w:pPr>
                    <w:spacing w:after="120"/>
                    <w:rPr>
                      <w:rFonts w:ascii="Arial" w:eastAsia="MS Mincho" w:hAnsi="Arial" w:cs="Arial"/>
                      <w:bCs w:val="0"/>
                      <w:sz w:val="24"/>
                      <w:szCs w:val="24"/>
                      <w:lang w:eastAsia="ja-JP"/>
                    </w:rPr>
                  </w:pPr>
                </w:p>
              </w:tc>
              <w:tc>
                <w:tcPr>
                  <w:tcW w:w="2483" w:type="dxa"/>
                  <w:tcBorders>
                    <w:top w:val="single" w:sz="4" w:space="0" w:color="auto"/>
                    <w:left w:val="single" w:sz="4" w:space="0" w:color="auto"/>
                    <w:bottom w:val="single" w:sz="4" w:space="0" w:color="auto"/>
                    <w:right w:val="single" w:sz="4" w:space="0" w:color="auto"/>
                  </w:tcBorders>
                </w:tcPr>
                <w:p w14:paraId="2E5DD2EA"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&lt;18</w:t>
                  </w:r>
                </w:p>
              </w:tc>
            </w:tr>
            <w:tr w:rsidR="00A32EE5" w:rsidRPr="00C32681" w14:paraId="7E30191B" w14:textId="77777777" w:rsidTr="00A32EE5">
              <w:tc>
                <w:tcPr>
                  <w:tcW w:w="805" w:type="dxa"/>
                  <w:tcBorders>
                    <w:top w:val="single" w:sz="4" w:space="0" w:color="auto"/>
                    <w:left w:val="single" w:sz="4" w:space="0" w:color="auto"/>
                    <w:bottom w:val="single" w:sz="4" w:space="0" w:color="auto"/>
                    <w:right w:val="single" w:sz="4" w:space="0" w:color="auto"/>
                  </w:tcBorders>
                </w:tcPr>
                <w:p w14:paraId="6DE929D6"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CG9</w:t>
                  </w:r>
                </w:p>
              </w:tc>
              <w:tc>
                <w:tcPr>
                  <w:tcW w:w="2727" w:type="dxa"/>
                  <w:tcBorders>
                    <w:top w:val="single" w:sz="4" w:space="0" w:color="auto"/>
                    <w:left w:val="single" w:sz="4" w:space="0" w:color="auto"/>
                    <w:bottom w:val="single" w:sz="4" w:space="0" w:color="auto"/>
                    <w:right w:val="single" w:sz="4" w:space="0" w:color="auto"/>
                  </w:tcBorders>
                </w:tcPr>
                <w:p w14:paraId="24F6DC46" w14:textId="77777777" w:rsidR="00A32EE5" w:rsidRPr="00C32681" w:rsidRDefault="00266C5D" w:rsidP="00A32EE5">
                  <w:pPr>
                    <w:spacing w:after="120"/>
                    <w:rPr>
                      <w:rFonts w:ascii="Arial" w:eastAsia="MS Mincho" w:hAnsi="Arial" w:cs="Arial"/>
                      <w:bCs w:val="0"/>
                      <w:sz w:val="24"/>
                      <w:szCs w:val="24"/>
                      <w:lang w:eastAsia="ja-JP"/>
                    </w:rPr>
                  </w:pPr>
                  <w:hyperlink r:id="rId79" w:history="1">
                    <w:r w:rsidR="00A32EE5" w:rsidRPr="00C32681">
                      <w:rPr>
                        <w:rFonts w:ascii="Arial" w:eastAsia="MS Mincho" w:hAnsi="Arial" w:cs="Arial"/>
                        <w:bCs w:val="0"/>
                        <w:color w:val="0000FF"/>
                        <w:sz w:val="24"/>
                        <w:szCs w:val="24"/>
                        <w:u w:val="single"/>
                        <w:lang w:eastAsia="ja-JP"/>
                      </w:rPr>
                      <w:t>Eating disorder</w:t>
                    </w:r>
                  </w:hyperlink>
                  <w:r w:rsidR="00A32EE5" w:rsidRPr="00C32681">
                    <w:rPr>
                      <w:rFonts w:ascii="Arial" w:eastAsia="MS Mincho" w:hAnsi="Arial" w:cs="Arial"/>
                      <w:bCs w:val="0"/>
                      <w:color w:val="0000FF"/>
                      <w:sz w:val="24"/>
                      <w:szCs w:val="24"/>
                      <w:u w:val="single"/>
                      <w:lang w:eastAsia="ja-JP"/>
                    </w:rPr>
                    <w:t>s</w:t>
                  </w:r>
                  <w:r w:rsidR="00A32EE5" w:rsidRPr="00C32681">
                    <w:rPr>
                      <w:rFonts w:ascii="Arial" w:eastAsia="MS Mincho" w:hAnsi="Arial" w:cs="Arial"/>
                      <w:bCs w:val="0"/>
                      <w:sz w:val="24"/>
                      <w:szCs w:val="24"/>
                      <w:lang w:eastAsia="ja-JP"/>
                    </w:rPr>
                    <w:t xml:space="preserve"> </w:t>
                  </w:r>
                </w:p>
              </w:tc>
              <w:tc>
                <w:tcPr>
                  <w:tcW w:w="1261" w:type="dxa"/>
                  <w:tcBorders>
                    <w:top w:val="single" w:sz="4" w:space="0" w:color="auto"/>
                    <w:left w:val="single" w:sz="4" w:space="0" w:color="auto"/>
                    <w:bottom w:val="single" w:sz="4" w:space="0" w:color="auto"/>
                    <w:right w:val="single" w:sz="4" w:space="0" w:color="auto"/>
                  </w:tcBorders>
                </w:tcPr>
                <w:p w14:paraId="2D6D21B4"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January 2004</w:t>
                  </w:r>
                </w:p>
              </w:tc>
              <w:tc>
                <w:tcPr>
                  <w:tcW w:w="957" w:type="dxa"/>
                  <w:tcBorders>
                    <w:top w:val="single" w:sz="4" w:space="0" w:color="auto"/>
                    <w:left w:val="single" w:sz="4" w:space="0" w:color="auto"/>
                    <w:bottom w:val="single" w:sz="4" w:space="0" w:color="auto"/>
                    <w:right w:val="single" w:sz="4" w:space="0" w:color="auto"/>
                  </w:tcBorders>
                </w:tcPr>
                <w:p w14:paraId="4EB2B9AD"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TBC</w:t>
                  </w:r>
                </w:p>
              </w:tc>
              <w:tc>
                <w:tcPr>
                  <w:tcW w:w="2483" w:type="dxa"/>
                  <w:tcBorders>
                    <w:top w:val="single" w:sz="4" w:space="0" w:color="auto"/>
                    <w:left w:val="single" w:sz="4" w:space="0" w:color="auto"/>
                    <w:bottom w:val="single" w:sz="4" w:space="0" w:color="auto"/>
                    <w:right w:val="single" w:sz="4" w:space="0" w:color="auto"/>
                  </w:tcBorders>
                </w:tcPr>
                <w:p w14:paraId="398A0009"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Children and young people from 8 and adult</w:t>
                  </w:r>
                </w:p>
              </w:tc>
            </w:tr>
            <w:tr w:rsidR="00A32EE5" w:rsidRPr="00C32681" w14:paraId="371E07A0" w14:textId="77777777" w:rsidTr="00A32EE5">
              <w:tc>
                <w:tcPr>
                  <w:tcW w:w="805" w:type="dxa"/>
                  <w:tcBorders>
                    <w:top w:val="single" w:sz="4" w:space="0" w:color="auto"/>
                    <w:left w:val="single" w:sz="4" w:space="0" w:color="auto"/>
                    <w:bottom w:val="single" w:sz="4" w:space="0" w:color="auto"/>
                    <w:right w:val="single" w:sz="4" w:space="0" w:color="auto"/>
                  </w:tcBorders>
                </w:tcPr>
                <w:p w14:paraId="164017B9"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CG78</w:t>
                  </w:r>
                </w:p>
              </w:tc>
              <w:tc>
                <w:tcPr>
                  <w:tcW w:w="2727" w:type="dxa"/>
                  <w:tcBorders>
                    <w:top w:val="single" w:sz="4" w:space="0" w:color="auto"/>
                    <w:left w:val="single" w:sz="4" w:space="0" w:color="auto"/>
                    <w:bottom w:val="single" w:sz="4" w:space="0" w:color="auto"/>
                    <w:right w:val="single" w:sz="4" w:space="0" w:color="auto"/>
                  </w:tcBorders>
                </w:tcPr>
                <w:p w14:paraId="33DAD1E0" w14:text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5" w:rsidRPr="00C32681">
                      <w:rPr>
                        <w:rFonts w:ascii="Arial" w:eastAsia="MS Mincho" w:hAnsi="Arial" w:cs="Arial"/>
                        <w:bCs w:val="0"/>
                        <w:color w:val="0000FF"/>
                        <w:sz w:val="24"/>
                        <w:szCs w:val="24"/>
                        <w:u w:val="single"/>
                        <w:lang w:eastAsia="ja-JP"/>
                      </w:rPr>
                      <w:t>Borderline personality disorder</w:t>
                    </w:r>
                  </w:hyperlink>
                  <w:r w:rsidR="00A32EE5" w:rsidRPr="00C32681">
                    <w:rPr>
                      <w:rFonts w:ascii="Arial" w:eastAsia="MS Mincho" w:hAnsi="Arial" w:cs="Arial"/>
                      <w:bCs w:val="0"/>
                      <w:sz w:val="24"/>
                      <w:szCs w:val="24"/>
                      <w:lang w:eastAsia="ja-JP"/>
                    </w:rPr>
                    <w:t xml:space="preserve"> </w:t>
                  </w:r>
                </w:p>
              </w:tc>
              <w:tc>
                <w:tcPr>
                  <w:tcW w:w="1261" w:type="dxa"/>
                  <w:tcBorders>
                    <w:top w:val="single" w:sz="4" w:space="0" w:color="auto"/>
                    <w:left w:val="single" w:sz="4" w:space="0" w:color="auto"/>
                    <w:bottom w:val="single" w:sz="4" w:space="0" w:color="auto"/>
                    <w:right w:val="single" w:sz="4" w:space="0" w:color="auto"/>
                  </w:tcBorders>
                </w:tcPr>
                <w:p w14:paraId="6CB244A8"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January 2009</w:t>
                  </w:r>
                </w:p>
              </w:tc>
              <w:tc>
                <w:tcPr>
                  <w:tcW w:w="957" w:type="dxa"/>
                  <w:tcBorders>
                    <w:top w:val="single" w:sz="4" w:space="0" w:color="auto"/>
                    <w:left w:val="single" w:sz="4" w:space="0" w:color="auto"/>
                    <w:bottom w:val="single" w:sz="4" w:space="0" w:color="auto"/>
                    <w:right w:val="single" w:sz="4" w:space="0" w:color="auto"/>
                  </w:tcBorders>
                </w:tcPr>
                <w:p w14:paraId="0E00C969"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January 2015</w:t>
                  </w:r>
                </w:p>
              </w:tc>
              <w:tc>
                <w:tcPr>
                  <w:tcW w:w="2483" w:type="dxa"/>
                  <w:tcBorders>
                    <w:top w:val="single" w:sz="4" w:space="0" w:color="auto"/>
                    <w:left w:val="single" w:sz="4" w:space="0" w:color="auto"/>
                    <w:bottom w:val="single" w:sz="4" w:space="0" w:color="auto"/>
                    <w:right w:val="single" w:sz="4" w:space="0" w:color="auto"/>
                  </w:tcBorders>
                </w:tcPr>
                <w:p w14:paraId="4F3B75AB"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Adults and young people (&lt;18)</w:t>
                  </w:r>
                </w:p>
              </w:tc>
            </w:tr>
            <w:tr w:rsidR="00A32EE5" w:rsidRPr="00C32681" w14:paraId="14294473" w14:textId="77777777" w:rsidTr="00A32EE5">
              <w:tc>
                <w:tcPr>
                  <w:tcW w:w="805" w:type="dxa"/>
                  <w:tcBorders>
                    <w:top w:val="single" w:sz="4" w:space="0" w:color="auto"/>
                    <w:left w:val="single" w:sz="4" w:space="0" w:color="auto"/>
                    <w:bottom w:val="single" w:sz="4" w:space="0" w:color="auto"/>
                    <w:right w:val="single" w:sz="4" w:space="0" w:color="auto"/>
                  </w:tcBorders>
                </w:tcPr>
                <w:p w14:paraId="16174B30"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CG 155</w:t>
                  </w:r>
                </w:p>
              </w:tc>
              <w:tc>
                <w:tcPr>
                  <w:tcW w:w="2727" w:type="dxa"/>
                  <w:tcBorders>
                    <w:top w:val="single" w:sz="4" w:space="0" w:color="auto"/>
                    <w:left w:val="single" w:sz="4" w:space="0" w:color="auto"/>
                    <w:bottom w:val="single" w:sz="4" w:space="0" w:color="auto"/>
                    <w:right w:val="single" w:sz="4" w:space="0" w:color="auto"/>
                  </w:tcBorders>
                </w:tcPr>
                <w:p w14:paraId="16AC1D8C" w14:textId="77777777" w:rsidR="00A32EE5" w:rsidRPr="00C32681" w:rsidRDefault="00266C5D" w:rsidP="00A32EE5">
                  <w:pPr>
                    <w:spacing w:after="120"/>
                    <w:rPr>
                      <w:rFonts w:ascii="Arial" w:eastAsia="MS Mincho" w:hAnsi="Arial" w:cs="Arial"/>
                      <w:bCs w:val="0"/>
                      <w:sz w:val="24"/>
                      <w:szCs w:val="24"/>
                      <w:lang w:eastAsia="ja-JP"/>
                    </w:rPr>
                  </w:pPr>
                  <w:hyperlink r:id="rId81" w:history="1">
                    <w:r w:rsidR="00A32EE5" w:rsidRPr="00C32681">
                      <w:rPr>
                        <w:rFonts w:ascii="Arial" w:eastAsia="MS Mincho" w:hAnsi="Arial" w:cs="Arial"/>
                        <w:bCs w:val="0"/>
                        <w:color w:val="0000FF"/>
                        <w:sz w:val="24"/>
                        <w:szCs w:val="24"/>
                        <w:u w:val="single"/>
                        <w:lang w:eastAsia="ja-JP"/>
                      </w:rPr>
                      <w:t>Psychosis and schizophrenia in children and young people</w:t>
                    </w:r>
                  </w:hyperlink>
                </w:p>
              </w:tc>
              <w:tc>
                <w:tcPr>
                  <w:tcW w:w="1261" w:type="dxa"/>
                  <w:tcBorders>
                    <w:top w:val="single" w:sz="4" w:space="0" w:color="auto"/>
                    <w:left w:val="single" w:sz="4" w:space="0" w:color="auto"/>
                    <w:bottom w:val="single" w:sz="4" w:space="0" w:color="auto"/>
                    <w:right w:val="single" w:sz="4" w:space="0" w:color="auto"/>
                  </w:tcBorders>
                </w:tcPr>
                <w:p w14:paraId="63F644AC"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January 2013</w:t>
                  </w:r>
                </w:p>
              </w:tc>
              <w:tc>
                <w:tcPr>
                  <w:tcW w:w="957" w:type="dxa"/>
                  <w:tcBorders>
                    <w:top w:val="single" w:sz="4" w:space="0" w:color="auto"/>
                    <w:left w:val="single" w:sz="4" w:space="0" w:color="auto"/>
                    <w:bottom w:val="single" w:sz="4" w:space="0" w:color="auto"/>
                    <w:right w:val="single" w:sz="4" w:space="0" w:color="auto"/>
                  </w:tcBorders>
                </w:tcPr>
                <w:p w14:paraId="79B558E4" w14:textId="77777777" w:rsidR="00A32EE5" w:rsidRPr="00C32681" w:rsidRDefault="00A32EE5" w:rsidP="00A32EE5">
                  <w:pPr>
                    <w:spacing w:after="120"/>
                    <w:rPr>
                      <w:rFonts w:ascii="Arial" w:eastAsia="MS Mincho" w:hAnsi="Arial" w:cs="Arial"/>
                      <w:bCs w:val="0"/>
                      <w:sz w:val="24"/>
                      <w:szCs w:val="24"/>
                      <w:lang w:eastAsia="ja-JP"/>
                    </w:rPr>
                  </w:pPr>
                </w:p>
              </w:tc>
              <w:tc>
                <w:tcPr>
                  <w:tcW w:w="2483" w:type="dxa"/>
                  <w:tcBorders>
                    <w:top w:val="single" w:sz="4" w:space="0" w:color="auto"/>
                    <w:left w:val="single" w:sz="4" w:space="0" w:color="auto"/>
                    <w:bottom w:val="single" w:sz="4" w:space="0" w:color="auto"/>
                    <w:right w:val="single" w:sz="4" w:space="0" w:color="auto"/>
                  </w:tcBorders>
                </w:tcPr>
                <w:p w14:paraId="3D201DF0" w14:textId="77777777" w:rsidR="00A32EE5" w:rsidRPr="00C32681" w:rsidRDefault="00A32EE5" w:rsidP="00A32EE5">
                  <w:pPr>
                    <w:spacing w:after="120"/>
                    <w:rPr>
                      <w:rFonts w:ascii="Arial" w:eastAsia="MS Mincho" w:hAnsi="Arial" w:cs="Arial"/>
                      <w:bCs w:val="0"/>
                      <w:sz w:val="24"/>
                      <w:szCs w:val="24"/>
                      <w:lang w:eastAsia="ja-JP"/>
                    </w:rPr>
                  </w:pPr>
                  <w:r w:rsidRPr="00C32681">
                    <w:rPr>
                      <w:rFonts w:ascii="Arial" w:eastAsia="MS Mincho" w:hAnsi="Arial" w:cs="Arial"/>
                      <w:bCs w:val="0"/>
                      <w:sz w:val="24"/>
                      <w:szCs w:val="24"/>
                      <w:lang w:eastAsia="ja-JP"/>
                    </w:rPr>
                    <w:t>&lt; 18</w:t>
                  </w:r>
                </w:p>
              </w:tc>
            </w:tr>
          </w:tbl>
          <w:p w14:paraId="0E33B577" w14:textId="77777777" w:rsidR="00A32EE5" w:rsidRPr="00C32681" w:rsidRDefault="00A32EE5" w:rsidP="00A32EE5">
            <w:pPr>
              <w:rPr>
                <w:rFonts w:eastAsia="MS Mincho" w:cs="Arial"/>
                <w:bCs w:val="0"/>
                <w:szCs w:val="24"/>
                <w:lang w:eastAsia="ja-JP"/>
              </w:rPr>
            </w:pPr>
          </w:p>
          <w:p w14:paraId="70C546DB" w14:textId="77777777" w:rsidR="00A32EE5" w:rsidRPr="00C32681" w:rsidRDefault="00A32EE5" w:rsidP="00A32EE5">
            <w:pPr>
              <w:rPr>
                <w:rFonts w:eastAsia="MS Mincho" w:cs="Arial"/>
                <w:bCs w:val="0"/>
                <w:szCs w:val="24"/>
                <w:lang w:eastAsia="ja-JP"/>
              </w:rPr>
            </w:pPr>
          </w:p>
          <w:p w14:paraId="5B3C3B57" w14:textId="2543973D" w:rsidR="00A32EE5" w:rsidRPr="00C32681" w:rsidRDefault="008E0BA5" w:rsidP="008E0BA5">
            <w:pPr>
              <w:pStyle w:val="Style8"/>
              <w:ind w:left="1310" w:hanging="992"/>
              <w:rPr>
                <w:color w:val="404040"/>
              </w:rPr>
            </w:pPr>
            <w:bookmarkStart w:id="38" w:name="_Toc407700563"/>
            <w:r>
              <w:t xml:space="preserve">4.2          </w:t>
            </w:r>
            <w:r w:rsidR="00A32EE5" w:rsidRPr="00C32681">
              <w:t>Standards for children and young people’s and parents’ participation</w:t>
            </w:r>
            <w:bookmarkEnd w:id="38"/>
          </w:p>
          <w:p w14:paraId="4609C662" w14:textId="77777777" w:rsidR="008E0BA5" w:rsidRDefault="008E0BA5" w:rsidP="00A32EE5">
            <w:pPr>
              <w:spacing w:after="200"/>
              <w:rPr>
                <w:rFonts w:eastAsia="MS Mincho" w:cs="Arial"/>
                <w:bCs w:val="0"/>
                <w:color w:val="0072C6" w:themeColor="text2"/>
                <w:szCs w:val="24"/>
                <w:lang w:eastAsia="ja-JP"/>
              </w:rPr>
            </w:pPr>
          </w:p>
          <w:p w14:paraId="6A782C6E" w14:textId="77777777" w:rsidR="00A32EE5" w:rsidRPr="00B845FF" w:rsidRDefault="00A32EE5" w:rsidP="00A32EE5">
            <w:pPr>
              <w:spacing w:after="200"/>
              <w:rPr>
                <w:rFonts w:eastAsia="MS Mincho" w:cs="Arial"/>
                <w:bCs w:val="0"/>
                <w:color w:val="0072C6" w:themeColor="text2"/>
                <w:szCs w:val="24"/>
                <w:lang w:eastAsia="ja-JP"/>
              </w:rPr>
            </w:pPr>
            <w:r w:rsidRPr="00B845FF">
              <w:rPr>
                <w:rFonts w:eastAsia="MS Mincho" w:cs="Arial"/>
                <w:bCs w:val="0"/>
                <w:color w:val="0072C6" w:themeColor="text2"/>
                <w:szCs w:val="24"/>
                <w:lang w:eastAsia="ja-JP"/>
              </w:rPr>
              <w:t>All services must include their clients when designing and monitoring services. The list below is not exhaustive</w:t>
            </w:r>
          </w:p>
          <w:p w14:paraId="1F4D5673" w14:textId="77777777" w:rsidR="00A32EE5" w:rsidRPr="00C32681" w:rsidRDefault="00A32EE5" w:rsidP="00D635A7">
            <w:pPr>
              <w:numPr>
                <w:ilvl w:val="0"/>
                <w:numId w:val="14"/>
              </w:numPr>
              <w:spacing w:after="200"/>
              <w:rPr>
                <w:rFonts w:cs="Arial"/>
                <w:bCs w:val="0"/>
                <w:szCs w:val="24"/>
                <w:u w:val="single"/>
                <w:lang w:eastAsia="en-GB"/>
              </w:rPr>
            </w:pPr>
            <w:r w:rsidRPr="00C32681">
              <w:rPr>
                <w:rFonts w:cs="Arial"/>
                <w:bCs w:val="0"/>
                <w:szCs w:val="24"/>
                <w:lang w:eastAsia="en-GB"/>
              </w:rPr>
              <w:t xml:space="preserve">Department of Health (2011) </w:t>
            </w:r>
            <w:hyperlink r:id="rId82" w:history="1">
              <w:r w:rsidRPr="00C32681">
                <w:rPr>
                  <w:rFonts w:cs="Arial"/>
                  <w:bCs w:val="0"/>
                  <w:color w:val="0000FF"/>
                  <w:szCs w:val="24"/>
                  <w:u w:val="single"/>
                  <w:lang w:eastAsia="en-GB"/>
                </w:rPr>
                <w:t>Quality Criteria for young people friendly health services</w:t>
              </w:r>
            </w:hyperlink>
            <w:r w:rsidRPr="00C32681">
              <w:rPr>
                <w:rFonts w:cs="Arial"/>
                <w:bCs w:val="0"/>
                <w:szCs w:val="24"/>
                <w:lang w:eastAsia="en-GB"/>
              </w:rPr>
              <w:t xml:space="preserve"> (‘You’re Welcome’) </w:t>
            </w:r>
            <w:r w:rsidRPr="00C32681">
              <w:rPr>
                <w:rFonts w:cs="Arial"/>
                <w:bCs w:val="0"/>
                <w:szCs w:val="24"/>
                <w:shd w:val="clear" w:color="auto" w:fill="FFFFFF"/>
                <w:lang w:eastAsia="en-GB"/>
              </w:rPr>
              <w:t>sets out principles to help commissioners and service providers to improve the suitability of NHS and non-NHS health services for young people.</w:t>
            </w:r>
          </w:p>
          <w:p w14:paraId="74FA2F20" w14:textId="77777777" w:rsidR="00A32EE5" w:rsidRPr="00C32681" w:rsidRDefault="00A32EE5" w:rsidP="00D635A7">
            <w:pPr>
              <w:numPr>
                <w:ilvl w:val="0"/>
                <w:numId w:val="14"/>
              </w:numPr>
              <w:spacing w:after="200"/>
              <w:rPr>
                <w:rFonts w:cs="Arial"/>
                <w:bCs w:val="0"/>
                <w:szCs w:val="24"/>
                <w:lang w:eastAsia="en-GB"/>
              </w:rPr>
            </w:pPr>
            <w:r w:rsidRPr="00C32681">
              <w:rPr>
                <w:rFonts w:cs="Arial"/>
                <w:bCs w:val="0"/>
                <w:szCs w:val="24"/>
                <w:lang w:eastAsia="en-GB"/>
              </w:rPr>
              <w:t xml:space="preserve">National Youth Agency (2006) </w:t>
            </w:r>
            <w:hyperlink r:id="rId83" w:history="1">
              <w:r w:rsidRPr="00C32681">
                <w:rPr>
                  <w:rFonts w:cs="Arial"/>
                  <w:bCs w:val="0"/>
                  <w:color w:val="0000FF"/>
                  <w:szCs w:val="24"/>
                  <w:u w:val="single"/>
                  <w:lang w:eastAsia="en-GB"/>
                </w:rPr>
                <w:t>Hear by Right</w:t>
              </w:r>
            </w:hyperlink>
            <w:r w:rsidRPr="00C32681">
              <w:rPr>
                <w:rFonts w:cs="Arial"/>
                <w:bCs w:val="0"/>
                <w:szCs w:val="24"/>
                <w:lang w:eastAsia="en-GB"/>
              </w:rPr>
              <w:t xml:space="preserve">. Standards for young people’s participation (not specifically mental health) (purchase price). </w:t>
            </w:r>
          </w:p>
          <w:p w14:paraId="3CEEC50D" w14:textId="77777777" w:rsidR="00A32EE5" w:rsidRPr="00C32681" w:rsidRDefault="00A32EE5" w:rsidP="00D635A7">
            <w:pPr>
              <w:numPr>
                <w:ilvl w:val="0"/>
                <w:numId w:val="14"/>
              </w:numPr>
              <w:spacing w:after="200"/>
              <w:rPr>
                <w:rFonts w:cs="Arial"/>
                <w:bCs w:val="0"/>
                <w:szCs w:val="24"/>
              </w:rPr>
            </w:pPr>
            <w:r w:rsidRPr="00C32681">
              <w:rPr>
                <w:rFonts w:cs="Arial"/>
                <w:bCs w:val="0"/>
                <w:szCs w:val="24"/>
                <w:lang w:eastAsia="en-GB"/>
              </w:rPr>
              <w:t xml:space="preserve">Health and Social Care Advisory Service (2008) </w:t>
            </w:r>
            <w:hyperlink r:id="rId84" w:history="1">
              <w:r w:rsidRPr="00C32681">
                <w:rPr>
                  <w:rFonts w:cs="Arial"/>
                  <w:bCs w:val="0"/>
                  <w:color w:val="0000FF"/>
                  <w:szCs w:val="24"/>
                  <w:u w:val="single"/>
                  <w:lang w:eastAsia="en-GB"/>
                </w:rPr>
                <w:t xml:space="preserve">Turning what young people say into what services do. </w:t>
              </w:r>
              <w:r w:rsidRPr="00C32681">
                <w:rPr>
                  <w:rFonts w:cs="Arial"/>
                  <w:bCs w:val="0"/>
                  <w:color w:val="0000FF"/>
                  <w:szCs w:val="24"/>
                  <w:u w:val="single"/>
                </w:rPr>
                <w:t>Quality Standards for children and young people’s participation in CAMHS</w:t>
              </w:r>
            </w:hyperlink>
            <w:r w:rsidRPr="00C32681">
              <w:rPr>
                <w:rFonts w:cs="Arial"/>
                <w:bCs w:val="0"/>
                <w:szCs w:val="24"/>
              </w:rPr>
              <w:t xml:space="preserve"> is based on the Hear by Right standards above and adapted specifically for CAMHS.</w:t>
            </w:r>
          </w:p>
          <w:p w14:paraId="2F0A6940" w14:textId="0D88B773" w:rsidR="00A32EE5" w:rsidRPr="00C32681" w:rsidRDefault="00A32EE5" w:rsidP="00D635A7">
            <w:pPr>
              <w:numPr>
                <w:ilvl w:val="0"/>
                <w:numId w:val="14"/>
              </w:numPr>
              <w:autoSpaceDE w:val="0"/>
              <w:autoSpaceDN w:val="0"/>
              <w:adjustRightInd w:val="0"/>
              <w:spacing w:after="200"/>
              <w:rPr>
                <w:rFonts w:eastAsia="Calibri" w:cs="Arial"/>
                <w:color w:val="000000"/>
                <w:szCs w:val="24"/>
              </w:rPr>
            </w:pPr>
            <w:r w:rsidRPr="005E1A44">
              <w:rPr>
                <w:rFonts w:eastAsia="Calibri" w:cs="Arial"/>
                <w:bCs w:val="0"/>
                <w:szCs w:val="24"/>
              </w:rPr>
              <w:lastRenderedPageBreak/>
              <w:t>"</w:t>
            </w:r>
            <w:hyperlink r:id="rId85" w:history="1">
              <w:r w:rsidRPr="005E1A44">
                <w:rPr>
                  <w:rStyle w:val="Hyperlink"/>
                  <w:rFonts w:eastAsia="Calibri" w:cs="Arial"/>
                  <w:bCs w:val="0"/>
                  <w:szCs w:val="24"/>
                </w:rPr>
                <w:t>Delivering With and Delivering Well</w:t>
              </w:r>
            </w:hyperlink>
            <w:r w:rsidRPr="005E1A44">
              <w:rPr>
                <w:rFonts w:eastAsia="Calibri" w:cs="Arial"/>
                <w:bCs w:val="0"/>
                <w:szCs w:val="24"/>
              </w:rPr>
              <w:t>"</w:t>
            </w:r>
            <w:r w:rsidR="00EC7A4C">
              <w:rPr>
                <w:rStyle w:val="FootnoteReference"/>
                <w:rFonts w:eastAsia="Calibri" w:cs="Arial"/>
                <w:bCs w:val="0"/>
                <w:szCs w:val="24"/>
              </w:rPr>
              <w:footnoteReference w:id="12"/>
            </w:r>
            <w:r w:rsidRPr="00C32681">
              <w:rPr>
                <w:rFonts w:eastAsia="Calibri" w:cs="Arial"/>
                <w:bCs w:val="0"/>
                <w:color w:val="000000"/>
                <w:szCs w:val="24"/>
              </w:rPr>
              <w:t xml:space="preserve"> </w:t>
            </w:r>
            <w:r w:rsidRPr="00C32681">
              <w:rPr>
                <w:rFonts w:cs="Arial"/>
                <w:bCs w:val="0"/>
                <w:szCs w:val="24"/>
              </w:rPr>
              <w:t xml:space="preserve">was developed by young people, commissioners and providers to integrate the principles of the CYP IAPT programme into existing quality assurance and accreditation frameworks. </w:t>
            </w:r>
          </w:p>
          <w:p w14:paraId="3D749ACF" w14:textId="77777777" w:rsidR="00A32EE5" w:rsidRPr="00C32681" w:rsidRDefault="00A32EE5" w:rsidP="00A32EE5">
            <w:pPr>
              <w:rPr>
                <w:rFonts w:eastAsia="MS Mincho" w:cs="Arial"/>
                <w:b/>
                <w:bCs w:val="0"/>
                <w:szCs w:val="24"/>
                <w:lang w:eastAsia="ja-JP"/>
              </w:rPr>
            </w:pPr>
          </w:p>
          <w:p w14:paraId="51C582F2" w14:textId="5721C830" w:rsidR="008E0BA5" w:rsidRDefault="008E0BA5" w:rsidP="008E0BA5">
            <w:pPr>
              <w:pStyle w:val="Style8"/>
              <w:ind w:left="1310" w:hanging="992"/>
            </w:pPr>
            <w:bookmarkStart w:id="39" w:name="_Toc407700564"/>
            <w:r>
              <w:t xml:space="preserve">4.3          </w:t>
            </w:r>
            <w:r w:rsidR="00A32EE5" w:rsidRPr="00C32681">
              <w:t>Applicable standards set out in guidance and/or issued by a competent body</w:t>
            </w:r>
            <w:bookmarkEnd w:id="39"/>
            <w:r w:rsidR="00A32EE5" w:rsidRPr="00C32681">
              <w:t xml:space="preserve">  </w:t>
            </w:r>
            <w:r w:rsidR="00A32EE5" w:rsidRPr="00C32681">
              <w:br/>
            </w:r>
          </w:p>
          <w:p w14:paraId="3AAA6F0B" w14:textId="213D6ADD" w:rsidR="00A32EE5" w:rsidRPr="008E0BA5" w:rsidRDefault="00A32EE5" w:rsidP="008E0BA5">
            <w:pPr>
              <w:spacing w:after="200"/>
              <w:rPr>
                <w:rFonts w:cs="Arial"/>
                <w:b/>
                <w:bCs w:val="0"/>
                <w:szCs w:val="24"/>
                <w:lang w:eastAsia="en-GB"/>
              </w:rPr>
            </w:pPr>
            <w:r w:rsidRPr="008E0BA5">
              <w:rPr>
                <w:rFonts w:cs="Arial"/>
                <w:b/>
                <w:bCs w:val="0"/>
                <w:color w:val="404040"/>
                <w:szCs w:val="24"/>
                <w:lang w:eastAsia="en-GB"/>
              </w:rPr>
              <w:t xml:space="preserve">For example </w:t>
            </w:r>
            <w:r w:rsidRPr="008E0BA5">
              <w:rPr>
                <w:rFonts w:cs="Arial"/>
                <w:b/>
                <w:bCs w:val="0"/>
                <w:szCs w:val="24"/>
                <w:lang w:eastAsia="en-GB"/>
              </w:rPr>
              <w:t xml:space="preserve"> </w:t>
            </w:r>
          </w:p>
          <w:p w14:paraId="3772DED3" w14:textId="77777777" w:rsidR="00A32EE5" w:rsidRPr="00C32681" w:rsidRDefault="00A32EE5" w:rsidP="00A32EE5">
            <w:pPr>
              <w:ind w:left="743" w:hanging="743"/>
              <w:rPr>
                <w:rFonts w:eastAsia="MS Mincho" w:cs="Arial"/>
                <w:b/>
                <w:bCs w:val="0"/>
                <w:szCs w:val="24"/>
                <w:lang w:eastAsia="ja-JP"/>
              </w:rPr>
            </w:pPr>
          </w:p>
          <w:p w14:paraId="4CDB18B9" w14:textId="57FF09B4" w:rsidR="00A32EE5" w:rsidRPr="00C32681" w:rsidRDefault="00266C5D" w:rsidP="00D635A7">
            <w:pPr>
              <w:numPr>
                <w:ilvl w:val="0"/>
                <w:numId w:val="8"/>
              </w:numPr>
              <w:spacing w:after="200"/>
              <w:rPr>
                <w:rFonts w:cs="Arial"/>
                <w:bCs w:val="0"/>
                <w:color w:val="FF0000"/>
                <w:szCs w:val="24"/>
                <w:lang w:eastAsia="en-GB"/>
              </w:rPr>
            </w:pPr>
            <w:hyperlink r:id="rId86" w:history="1">
              <w:r w:rsidR="00A32EE5" w:rsidRPr="00D546E7">
                <w:rPr>
                  <w:rStyle w:val="Hyperlink"/>
                  <w:rFonts w:cs="Arial"/>
                  <w:bCs w:val="0"/>
                  <w:szCs w:val="24"/>
                  <w:lang w:eastAsia="en-GB"/>
                </w:rPr>
                <w:t xml:space="preserve">Quality Network for Community CAMHS Standards </w:t>
              </w:r>
            </w:hyperlink>
            <w:r w:rsidR="00A32EE5" w:rsidRPr="00C32681">
              <w:rPr>
                <w:rFonts w:cs="Arial"/>
                <w:bCs w:val="0"/>
                <w:szCs w:val="24"/>
                <w:lang w:eastAsia="en-GB"/>
              </w:rPr>
              <w:t xml:space="preserve"> </w:t>
            </w:r>
          </w:p>
          <w:p w14:paraId="0C504368" w14:textId="77777777" w:rsidR="00A32EE5" w:rsidRPr="00C32681" w:rsidRDefault="00266C5D" w:rsidP="00D635A7">
            <w:pPr>
              <w:numPr>
                <w:ilvl w:val="0"/>
                <w:numId w:val="8"/>
              </w:numPr>
              <w:spacing w:after="200"/>
              <w:rPr>
                <w:rFonts w:cs="Arial"/>
                <w:bCs w:val="0"/>
                <w:szCs w:val="24"/>
                <w:lang w:eastAsia="en-GB"/>
              </w:rPr>
            </w:pPr>
            <w:hyperlink r:id="rId87" w:history="1">
              <w:r w:rsidR="00A32EE5" w:rsidRPr="00C32681">
                <w:rPr>
                  <w:rFonts w:cs="Arial"/>
                  <w:bCs w:val="0"/>
                  <w:color w:val="0000FF"/>
                  <w:szCs w:val="24"/>
                  <w:u w:val="single"/>
                  <w:lang w:eastAsia="en-GB"/>
                </w:rPr>
                <w:t>Quality Network for Inpatient CAMHS Standards</w:t>
              </w:r>
            </w:hyperlink>
          </w:p>
          <w:p w14:paraId="7E36AA38" w14:textId="77777777" w:rsidR="00A32EE5" w:rsidRPr="00C32681" w:rsidRDefault="00266C5D" w:rsidP="00D635A7">
            <w:pPr>
              <w:numPr>
                <w:ilvl w:val="0"/>
                <w:numId w:val="7"/>
              </w:numPr>
              <w:spacing w:after="200"/>
              <w:rPr>
                <w:rFonts w:cs="Arial"/>
                <w:b/>
                <w:bCs w:val="0"/>
                <w:color w:val="FF0000"/>
                <w:szCs w:val="24"/>
                <w:lang w:eastAsia="en-GB"/>
              </w:rPr>
            </w:pPr>
            <w:hyperlink r:id="rId88" w:history="1">
              <w:r w:rsidR="00A32EE5" w:rsidRPr="00C32681">
                <w:rPr>
                  <w:rFonts w:cs="Arial"/>
                  <w:bCs w:val="0"/>
                  <w:color w:val="0000FF"/>
                  <w:szCs w:val="24"/>
                  <w:u w:val="single"/>
                  <w:lang w:eastAsia="en-GB"/>
                </w:rPr>
                <w:t xml:space="preserve">Youth Wellbeing Directory and ACE-V Quality Standards </w:t>
              </w:r>
            </w:hyperlink>
            <w:r w:rsidR="00A32EE5" w:rsidRPr="00C32681">
              <w:rPr>
                <w:rFonts w:cs="Arial"/>
                <w:b/>
                <w:bCs w:val="0"/>
                <w:color w:val="FF0000"/>
                <w:szCs w:val="24"/>
                <w:lang w:eastAsia="en-GB"/>
              </w:rPr>
              <w:t xml:space="preserve"> </w:t>
            </w:r>
          </w:p>
          <w:p w14:paraId="122D2474" w14:textId="20DD3F4C" w:rsidR="00A32EE5" w:rsidRPr="00C32681" w:rsidRDefault="00266C5D" w:rsidP="00D635A7">
            <w:pPr>
              <w:numPr>
                <w:ilvl w:val="0"/>
                <w:numId w:val="7"/>
              </w:numPr>
              <w:spacing w:after="200"/>
              <w:rPr>
                <w:rFonts w:cs="Arial"/>
                <w:bCs w:val="0"/>
                <w:szCs w:val="24"/>
                <w:lang w:eastAsia="en-GB"/>
              </w:rPr>
            </w:pPr>
            <w:hyperlink r:id="rId89" w:history="1">
              <w:r w:rsidR="00A32EE5" w:rsidRPr="00BD0BA8">
                <w:rPr>
                  <w:rStyle w:val="Hyperlink"/>
                  <w:rFonts w:cs="Arial"/>
                  <w:bCs w:val="0"/>
                  <w:szCs w:val="24"/>
                  <w:lang w:eastAsia="en-GB"/>
                </w:rPr>
                <w:t>Child Outcome Research Consortium</w:t>
              </w:r>
            </w:hyperlink>
            <w:r w:rsidR="00A32EE5" w:rsidRPr="00BD0BA8">
              <w:rPr>
                <w:rFonts w:cs="Arial"/>
                <w:bCs w:val="0"/>
                <w:szCs w:val="24"/>
                <w:u w:val="single"/>
                <w:lang w:eastAsia="en-GB"/>
              </w:rPr>
              <w:t xml:space="preserve"> </w:t>
            </w:r>
            <w:r w:rsidR="00A32EE5" w:rsidRPr="00C32681">
              <w:rPr>
                <w:rFonts w:cs="Arial"/>
                <w:bCs w:val="0"/>
                <w:szCs w:val="24"/>
                <w:u w:val="single"/>
                <w:lang w:eastAsia="en-GB"/>
              </w:rPr>
              <w:t>(</w:t>
            </w:r>
            <w:r w:rsidR="00A32EE5" w:rsidRPr="00C32681">
              <w:rPr>
                <w:rFonts w:cs="Arial"/>
                <w:bCs w:val="0"/>
                <w:szCs w:val="24"/>
                <w:lang w:eastAsia="en-GB"/>
              </w:rPr>
              <w:t>CORC)</w:t>
            </w:r>
          </w:p>
          <w:p w14:paraId="68DC1E3A" w14:textId="77777777" w:rsidR="00A32EE5" w:rsidRPr="00C32681" w:rsidRDefault="00266C5D" w:rsidP="00D635A7">
            <w:pPr>
              <w:numPr>
                <w:ilvl w:val="0"/>
                <w:numId w:val="7"/>
              </w:numPr>
              <w:spacing w:after="200"/>
              <w:rPr>
                <w:rFonts w:cs="Arial"/>
                <w:bCs w:val="0"/>
                <w:szCs w:val="24"/>
                <w:lang w:eastAsia="en-GB"/>
              </w:rPr>
            </w:pPr>
            <w:hyperlink r:id="rId90" w:history="1">
              <w:r w:rsidR="00A32EE5" w:rsidRPr="00C32681">
                <w:rPr>
                  <w:rFonts w:cs="Arial"/>
                  <w:bCs w:val="0"/>
                  <w:color w:val="0000FF"/>
                  <w:szCs w:val="24"/>
                  <w:u w:val="single"/>
                  <w:lang w:eastAsia="en-GB"/>
                </w:rPr>
                <w:t>Choice and Partnership Approach</w:t>
              </w:r>
            </w:hyperlink>
            <w:r w:rsidR="00A32EE5" w:rsidRPr="00C32681">
              <w:rPr>
                <w:rFonts w:cs="Arial"/>
                <w:b/>
                <w:bCs w:val="0"/>
                <w:color w:val="FF0000"/>
                <w:szCs w:val="24"/>
                <w:lang w:eastAsia="en-GB"/>
              </w:rPr>
              <w:t xml:space="preserve"> </w:t>
            </w:r>
            <w:r w:rsidR="00A32EE5" w:rsidRPr="00C32681">
              <w:rPr>
                <w:rFonts w:cs="Arial"/>
                <w:bCs w:val="0"/>
                <w:szCs w:val="24"/>
                <w:lang w:eastAsia="en-GB"/>
              </w:rPr>
              <w:t>(CAPA)</w:t>
            </w:r>
          </w:p>
          <w:p w14:paraId="05054A03" w14:textId="77777777" w:rsidR="0057729B" w:rsidRPr="00C32681" w:rsidRDefault="0057729B" w:rsidP="00A32EE5">
            <w:pPr>
              <w:spacing w:after="200"/>
              <w:rPr>
                <w:rFonts w:eastAsia="MS Mincho" w:cs="Arial"/>
                <w:b/>
                <w:bCs w:val="0"/>
                <w:szCs w:val="24"/>
                <w:lang w:eastAsia="ja-JP"/>
              </w:rPr>
            </w:pPr>
          </w:p>
          <w:p w14:paraId="5E7E008C" w14:textId="77777777" w:rsidR="00A32EE5" w:rsidRPr="00C32681" w:rsidRDefault="00A32EE5" w:rsidP="00A32EE5">
            <w:pPr>
              <w:spacing w:after="200"/>
              <w:rPr>
                <w:rFonts w:eastAsia="MS Mincho" w:cs="Arial"/>
                <w:b/>
                <w:bCs w:val="0"/>
                <w:szCs w:val="24"/>
                <w:lang w:eastAsia="ja-JP"/>
              </w:rPr>
            </w:pPr>
            <w:r w:rsidRPr="00C32681">
              <w:rPr>
                <w:rFonts w:eastAsia="MS Mincho" w:cs="Arial"/>
                <w:b/>
                <w:bCs w:val="0"/>
                <w:szCs w:val="24"/>
                <w:lang w:eastAsia="ja-JP"/>
              </w:rPr>
              <w:t>Associated policy documents:</w:t>
            </w:r>
          </w:p>
          <w:p w14:paraId="22E7DCDE" w14:textId="77777777" w:rsidR="00A32EE5" w:rsidRPr="00C32681" w:rsidRDefault="00266C5D" w:rsidP="00D635A7">
            <w:pPr>
              <w:numPr>
                <w:ilvl w:val="0"/>
                <w:numId w:val="5"/>
              </w:numPr>
              <w:spacing w:after="200"/>
              <w:rPr>
                <w:rFonts w:cs="Arial"/>
                <w:bCs w:val="0"/>
                <w:szCs w:val="24"/>
                <w:lang w:eastAsia="en-GB"/>
              </w:rPr>
            </w:pPr>
            <w:hyperlink r:id="rId91" w:history="1">
              <w:r w:rsidR="00A32EE5" w:rsidRPr="00C32681">
                <w:rPr>
                  <w:rFonts w:cs="Arial"/>
                  <w:bCs w:val="0"/>
                  <w:color w:val="0000FF"/>
                  <w:szCs w:val="24"/>
                  <w:u w:val="single"/>
                  <w:lang w:eastAsia="en-GB"/>
                </w:rPr>
                <w:t>No Health without Mental Health. Department of Health (2011)</w:t>
              </w:r>
            </w:hyperlink>
          </w:p>
          <w:p w14:paraId="3410FA9B" w14:textId="77777777" w:rsidR="00A32EE5" w:rsidRPr="00C32681" w:rsidRDefault="00266C5D" w:rsidP="00D635A7">
            <w:pPr>
              <w:numPr>
                <w:ilvl w:val="0"/>
                <w:numId w:val="5"/>
              </w:numPr>
              <w:spacing w:after="200"/>
              <w:rPr>
                <w:rFonts w:cs="Arial"/>
                <w:bCs w:val="0"/>
                <w:szCs w:val="24"/>
                <w:lang w:eastAsia="en-GB"/>
              </w:rPr>
            </w:pPr>
            <w:hyperlink r:id="rId92" w:history="1">
              <w:r w:rsidR="00A32EE5" w:rsidRPr="00C32681">
                <w:rPr>
                  <w:rFonts w:cs="Arial"/>
                  <w:bCs w:val="0"/>
                  <w:color w:val="0000FF"/>
                  <w:szCs w:val="24"/>
                  <w:u w:val="single"/>
                  <w:lang w:eastAsia="en-GB"/>
                </w:rPr>
                <w:t>Talking Therapies, a 4-year plan. Department of Health (2011)</w:t>
              </w:r>
            </w:hyperlink>
            <w:r w:rsidR="00A32EE5" w:rsidRPr="00C32681">
              <w:rPr>
                <w:rFonts w:cs="Arial"/>
                <w:bCs w:val="0"/>
                <w:szCs w:val="24"/>
                <w:lang w:eastAsia="en-GB"/>
              </w:rPr>
              <w:t xml:space="preserve"> </w:t>
            </w:r>
          </w:p>
          <w:p w14:paraId="0A6ACA81" w14:textId="77777777" w:rsidR="00A32EE5" w:rsidRPr="00C32681" w:rsidRDefault="00266C5D" w:rsidP="00D635A7">
            <w:pPr>
              <w:numPr>
                <w:ilvl w:val="0"/>
                <w:numId w:val="5"/>
              </w:numPr>
              <w:spacing w:after="200"/>
              <w:rPr>
                <w:rFonts w:cs="Arial"/>
                <w:bCs w:val="0"/>
                <w:szCs w:val="24"/>
                <w:lang w:eastAsia="en-GB"/>
              </w:rPr>
            </w:pPr>
            <w:hyperlink r:id="rId93" w:history="1">
              <w:r w:rsidR="00A32EE5" w:rsidRPr="00C32681">
                <w:rPr>
                  <w:rFonts w:cs="Arial"/>
                  <w:bCs w:val="0"/>
                  <w:color w:val="0000FF"/>
                  <w:szCs w:val="24"/>
                  <w:u w:val="single"/>
                  <w:lang w:eastAsia="en-GB"/>
                </w:rPr>
                <w:t>Closing the Gap. Department of Health (2014)</w:t>
              </w:r>
            </w:hyperlink>
          </w:p>
          <w:p w14:paraId="3DE76133" w14:textId="77777777" w:rsidR="00A32EE5" w:rsidRPr="00C32681" w:rsidRDefault="00266C5D" w:rsidP="00D635A7">
            <w:pPr>
              <w:numPr>
                <w:ilvl w:val="0"/>
                <w:numId w:val="5"/>
              </w:numPr>
              <w:spacing w:after="200"/>
              <w:rPr>
                <w:rFonts w:cs="Arial"/>
                <w:bCs w:val="0"/>
                <w:szCs w:val="24"/>
                <w:lang w:eastAsia="en-GB"/>
              </w:rPr>
            </w:pPr>
            <w:hyperlink r:id="rId94" w:history="1">
              <w:r w:rsidR="00A32EE5" w:rsidRPr="00C32681">
                <w:rPr>
                  <w:rFonts w:cs="Arial"/>
                  <w:bCs w:val="0"/>
                  <w:color w:val="0000FF"/>
                  <w:szCs w:val="24"/>
                  <w:u w:val="single"/>
                  <w:lang w:eastAsia="en-GB"/>
                </w:rPr>
                <w:t>NHS and Social Care Act (2011)</w:t>
              </w:r>
            </w:hyperlink>
          </w:p>
          <w:p w14:paraId="7088AD0D" w14:textId="349802D5" w:rsidR="00A32EE5" w:rsidRPr="00C32681" w:rsidRDefault="00266C5D" w:rsidP="00D635A7">
            <w:pPr>
              <w:numPr>
                <w:ilvl w:val="0"/>
                <w:numId w:val="5"/>
              </w:numPr>
              <w:spacing w:after="200"/>
              <w:rPr>
                <w:rFonts w:cs="Arial"/>
                <w:bCs w:val="0"/>
                <w:szCs w:val="24"/>
                <w:lang w:eastAsia="en-GB"/>
              </w:rPr>
            </w:pPr>
            <w:hyperlink r:id="rId95" w:history="1">
              <w:r w:rsidR="00D546E7">
                <w:rPr>
                  <w:rFonts w:cs="Arial"/>
                  <w:bCs w:val="0"/>
                  <w:color w:val="0000FF"/>
                  <w:szCs w:val="24"/>
                  <w:u w:val="single"/>
                  <w:lang w:eastAsia="en-GB"/>
                </w:rPr>
                <w:t>Children and Families Bill (2013)</w:t>
              </w:r>
            </w:hyperlink>
            <w:r w:rsidR="00A32EE5" w:rsidRPr="00C32681">
              <w:rPr>
                <w:rFonts w:cs="Arial"/>
                <w:bCs w:val="0"/>
                <w:szCs w:val="24"/>
                <w:lang w:eastAsia="en-GB"/>
              </w:rPr>
              <w:t xml:space="preserve"> </w:t>
            </w:r>
          </w:p>
          <w:p w14:paraId="4663CF85" w14:textId="77777777" w:rsidR="00A32EE5" w:rsidRPr="00C32681" w:rsidRDefault="00266C5D" w:rsidP="00D635A7">
            <w:pPr>
              <w:numPr>
                <w:ilvl w:val="0"/>
                <w:numId w:val="5"/>
              </w:numPr>
              <w:spacing w:after="200"/>
              <w:rPr>
                <w:rFonts w:cs="Arial"/>
                <w:bCs w:val="0"/>
                <w:szCs w:val="24"/>
                <w:lang w:eastAsia="en-GB"/>
              </w:rPr>
            </w:pPr>
            <w:hyperlink r:id="rId96" w:history="1">
              <w:r w:rsidR="00A32EE5" w:rsidRPr="00C32681">
                <w:rPr>
                  <w:rFonts w:cs="Arial"/>
                  <w:bCs w:val="0"/>
                  <w:color w:val="0000FF"/>
                  <w:szCs w:val="24"/>
                  <w:u w:val="single"/>
                  <w:lang w:eastAsia="en-GB"/>
                </w:rPr>
                <w:t>Mandate to Health Education England</w:t>
              </w:r>
            </w:hyperlink>
          </w:p>
          <w:p w14:paraId="7E1D0EA2" w14:textId="77777777" w:rsidR="00A32EE5" w:rsidRPr="00C32681" w:rsidRDefault="00266C5D" w:rsidP="00D635A7">
            <w:pPr>
              <w:numPr>
                <w:ilvl w:val="0"/>
                <w:numId w:val="5"/>
              </w:numPr>
              <w:spacing w:after="200"/>
              <w:rPr>
                <w:rFonts w:cs="Arial"/>
                <w:bCs w:val="0"/>
                <w:szCs w:val="24"/>
                <w:lang w:eastAsia="en-GB"/>
              </w:rPr>
            </w:pPr>
            <w:hyperlink r:id="rId97" w:history="1">
              <w:r w:rsidR="00A32EE5" w:rsidRPr="00C32681">
                <w:rPr>
                  <w:rFonts w:cs="Arial"/>
                  <w:bCs w:val="0"/>
                  <w:color w:val="0000FF"/>
                  <w:szCs w:val="24"/>
                  <w:u w:val="single"/>
                  <w:lang w:eastAsia="en-GB"/>
                </w:rPr>
                <w:t xml:space="preserve">Chief Medical Officer's Annual Report on State of Public Health </w:t>
              </w:r>
            </w:hyperlink>
            <w:r w:rsidR="00A32EE5" w:rsidRPr="00C32681">
              <w:rPr>
                <w:rFonts w:cs="Arial"/>
                <w:bCs w:val="0"/>
                <w:color w:val="0000FF"/>
                <w:szCs w:val="24"/>
                <w:u w:val="single"/>
                <w:lang w:eastAsia="en-GB"/>
              </w:rPr>
              <w:t>(2014)</w:t>
            </w:r>
            <w:r w:rsidR="00A32EE5" w:rsidRPr="00C32681">
              <w:rPr>
                <w:rFonts w:cs="Arial"/>
                <w:bCs w:val="0"/>
                <w:szCs w:val="24"/>
                <w:lang w:eastAsia="en-GB"/>
              </w:rPr>
              <w:t xml:space="preserve"> </w:t>
            </w:r>
          </w:p>
          <w:p w14:paraId="3BC75D94" w14:textId="77777777" w:rsidR="00A32EE5" w:rsidRPr="00C32681" w:rsidRDefault="00266C5D" w:rsidP="00D635A7">
            <w:pPr>
              <w:numPr>
                <w:ilvl w:val="0"/>
                <w:numId w:val="5"/>
              </w:numPr>
              <w:spacing w:after="200"/>
              <w:rPr>
                <w:rFonts w:cs="Arial"/>
                <w:bCs w:val="0"/>
                <w:szCs w:val="24"/>
                <w:lang w:eastAsia="en-GB"/>
              </w:rPr>
            </w:pPr>
            <w:hyperlink r:id="rId98" w:history="1">
              <w:r w:rsidR="00A32EE5" w:rsidRPr="00C32681">
                <w:rPr>
                  <w:rFonts w:eastAsia="MS Mincho" w:cs="Arial"/>
                  <w:bCs w:val="0"/>
                  <w:color w:val="0000FF"/>
                  <w:szCs w:val="24"/>
                  <w:u w:val="single"/>
                  <w:lang w:eastAsia="ja-JP"/>
                </w:rPr>
                <w:t>Behaviour and Discipline in Schools, Department of Education (2014)</w:t>
              </w:r>
            </w:hyperlink>
          </w:p>
          <w:p w14:paraId="6A5DD300" w14:textId="77777777" w:rsidR="00A32EE5" w:rsidRPr="00C32681" w:rsidRDefault="00266C5D" w:rsidP="00D635A7">
            <w:pPr>
              <w:numPr>
                <w:ilvl w:val="0"/>
                <w:numId w:val="5"/>
              </w:numPr>
              <w:spacing w:after="200"/>
              <w:rPr>
                <w:rFonts w:cs="Arial"/>
                <w:bCs w:val="0"/>
                <w:szCs w:val="24"/>
                <w:lang w:eastAsia="en-GB"/>
              </w:rPr>
            </w:pPr>
            <w:hyperlink r:id="rId99" w:history="1">
              <w:r w:rsidR="00A32EE5" w:rsidRPr="00C32681">
                <w:rPr>
                  <w:rFonts w:eastAsia="MS Mincho" w:cs="Arial"/>
                  <w:bCs w:val="0"/>
                  <w:color w:val="0000FF"/>
                  <w:szCs w:val="24"/>
                  <w:u w:val="single"/>
                  <w:lang w:eastAsia="ja-JP"/>
                </w:rPr>
                <w:t>Public Services (Social Value) Act 2012</w:t>
              </w:r>
            </w:hyperlink>
          </w:p>
          <w:p w14:paraId="2C7497D8" w14:textId="3B9C8405" w:rsidR="00A32EE5" w:rsidRPr="00C32681" w:rsidRDefault="00266C5D" w:rsidP="00D635A7">
            <w:pPr>
              <w:numPr>
                <w:ilvl w:val="0"/>
                <w:numId w:val="5"/>
              </w:numPr>
              <w:spacing w:after="200"/>
              <w:rPr>
                <w:rFonts w:cs="Arial"/>
                <w:bCs w:val="0"/>
                <w:szCs w:val="24"/>
                <w:lang w:eastAsia="en-GB"/>
              </w:rPr>
            </w:pPr>
            <w:hyperlink r:id="rId100" w:history="1">
              <w:r w:rsidR="00A32EE5" w:rsidRPr="00BD0BA8">
                <w:rPr>
                  <w:rStyle w:val="Hyperlink"/>
                  <w:rFonts w:eastAsia="MS Mincho" w:cs="Arial"/>
                  <w:bCs w:val="0"/>
                  <w:szCs w:val="24"/>
                  <w:lang w:eastAsia="ja-JP"/>
                </w:rPr>
                <w:t>Achieving Better Access to Mental health Services by 2020</w:t>
              </w:r>
            </w:hyperlink>
            <w:r w:rsidR="00A32EE5" w:rsidRPr="00C32681">
              <w:rPr>
                <w:rFonts w:eastAsia="MS Mincho" w:cs="Arial"/>
                <w:bCs w:val="0"/>
                <w:color w:val="0000FF"/>
                <w:szCs w:val="24"/>
                <w:u w:val="single"/>
                <w:lang w:eastAsia="ja-JP"/>
              </w:rPr>
              <w:t xml:space="preserve"> </w:t>
            </w:r>
          </w:p>
          <w:p w14:paraId="52466D1D" w14:textId="6089E02B" w:rsidR="00A32EE5" w:rsidRDefault="00266C5D" w:rsidP="00D635A7">
            <w:pPr>
              <w:numPr>
                <w:ilvl w:val="0"/>
                <w:numId w:val="5"/>
              </w:numPr>
              <w:spacing w:after="200"/>
              <w:rPr>
                <w:rFonts w:cs="Arial"/>
                <w:bCs w:val="0"/>
                <w:szCs w:val="24"/>
                <w:lang w:eastAsia="en-GB"/>
              </w:rPr>
            </w:pPr>
            <w:hyperlink r:id="rId101" w:history="1">
              <w:r w:rsidR="00A32EE5" w:rsidRPr="00BD0BA8">
                <w:rPr>
                  <w:rStyle w:val="Hyperlink"/>
                  <w:rFonts w:cs="Arial"/>
                  <w:bCs w:val="0"/>
                  <w:szCs w:val="24"/>
                  <w:lang w:eastAsia="en-GB"/>
                </w:rPr>
                <w:t>Five Year Forward View</w:t>
              </w:r>
            </w:hyperlink>
            <w:r w:rsidR="00A32EE5" w:rsidRPr="00C32681">
              <w:rPr>
                <w:rFonts w:cs="Arial"/>
                <w:bCs w:val="0"/>
                <w:szCs w:val="24"/>
                <w:lang w:eastAsia="en-GB"/>
              </w:rPr>
              <w:t xml:space="preserve"> </w:t>
            </w:r>
          </w:p>
          <w:p w14:paraId="5960404C" w14:textId="0703DE80" w:rsidR="0060410A" w:rsidRPr="00C32681" w:rsidRDefault="00266C5D" w:rsidP="00D635A7">
            <w:pPr>
              <w:numPr>
                <w:ilvl w:val="0"/>
                <w:numId w:val="5"/>
              </w:numPr>
              <w:spacing w:after="200"/>
              <w:rPr>
                <w:rFonts w:cs="Arial"/>
                <w:bCs w:val="0"/>
                <w:szCs w:val="24"/>
                <w:lang w:eastAsia="en-GB"/>
              </w:rPr>
            </w:pPr>
            <w:hyperlink r:id="rId102" w:history="1">
              <w:r w:rsidR="00A572A5" w:rsidRPr="00A572A5">
                <w:rPr>
                  <w:rStyle w:val="Hyperlink"/>
                  <w:rFonts w:cs="Arial"/>
                  <w:bCs w:val="0"/>
                  <w:szCs w:val="24"/>
                  <w:lang w:eastAsia="en-GB"/>
                </w:rPr>
                <w:t>Forward View into action: Planning for 2015/16 guidance</w:t>
              </w:r>
            </w:hyperlink>
          </w:p>
          <w:p w14:paraId="72D4E60C" w14:textId="77777777" w:rsidR="00A32EE5" w:rsidRPr="00C32681" w:rsidRDefault="00A32EE5" w:rsidP="00A32EE5">
            <w:pPr>
              <w:ind w:left="720"/>
              <w:rPr>
                <w:rFonts w:cs="Arial"/>
                <w:bCs w:val="0"/>
                <w:szCs w:val="24"/>
                <w:lang w:eastAsia="en-GB"/>
              </w:rPr>
            </w:pPr>
          </w:p>
          <w:p w14:paraId="0F995C7A" w14:textId="000C7B7E" w:rsidR="00A32EE5" w:rsidRDefault="00A32EE5" w:rsidP="008E0BA5">
            <w:pPr>
              <w:pStyle w:val="Style8"/>
              <w:rPr>
                <w:lang w:val="en-US"/>
              </w:rPr>
            </w:pPr>
            <w:bookmarkStart w:id="40" w:name="_Toc407700565"/>
            <w:r w:rsidRPr="00C32681">
              <w:rPr>
                <w:lang w:val="en-US"/>
              </w:rPr>
              <w:t>4.4</w:t>
            </w:r>
            <w:r w:rsidR="008E0BA5">
              <w:rPr>
                <w:lang w:val="en-US"/>
              </w:rPr>
              <w:t xml:space="preserve">   </w:t>
            </w:r>
            <w:r w:rsidR="00B845FF">
              <w:rPr>
                <w:lang w:val="en-US"/>
              </w:rPr>
              <w:t xml:space="preserve"> </w:t>
            </w:r>
            <w:r w:rsidRPr="00C32681">
              <w:rPr>
                <w:lang w:val="en-US"/>
              </w:rPr>
              <w:tab/>
              <w:t>Applicable local standards</w:t>
            </w:r>
            <w:bookmarkEnd w:id="40"/>
          </w:p>
          <w:p w14:paraId="79EA34BC" w14:textId="77777777" w:rsidR="008E0BA5" w:rsidRPr="00C32681" w:rsidRDefault="008E0BA5" w:rsidP="008E0BA5">
            <w:pPr>
              <w:pStyle w:val="Style8"/>
              <w:rPr>
                <w:color w:val="FF0000"/>
                <w:lang w:val="en-US"/>
              </w:rPr>
            </w:pPr>
          </w:p>
          <w:p w14:paraId="097D7C7B" w14:textId="77777777" w:rsidR="00A32EE5" w:rsidRPr="00C32681" w:rsidRDefault="00A32EE5" w:rsidP="00A32EE5">
            <w:pPr>
              <w:rPr>
                <w:rFonts w:eastAsia="MS Mincho" w:cs="Arial"/>
                <w:bCs w:val="0"/>
                <w:szCs w:val="24"/>
                <w:lang w:eastAsia="ja-JP"/>
              </w:rPr>
            </w:pPr>
            <w:r w:rsidRPr="00C32681">
              <w:rPr>
                <w:rFonts w:eastAsia="MS Mincho" w:cs="Arial"/>
                <w:bCs w:val="0"/>
                <w:szCs w:val="24"/>
                <w:lang w:eastAsia="ja-JP"/>
              </w:rPr>
              <w:lastRenderedPageBreak/>
              <w:t xml:space="preserve">Commissioners will need to determine the local standards. </w:t>
            </w:r>
            <w:r w:rsidRPr="00B845FF">
              <w:rPr>
                <w:rFonts w:eastAsia="MS Mincho" w:cs="Arial"/>
                <w:bCs w:val="0"/>
                <w:color w:val="0072C6" w:themeColor="text2"/>
                <w:szCs w:val="24"/>
                <w:lang w:eastAsia="ja-JP"/>
              </w:rPr>
              <w:t xml:space="preserve">Consider standards agreed by local Health and Wellbeing Boards, CAMHS and Mental Health strategies and CCG priorities. </w:t>
            </w:r>
          </w:p>
          <w:p w14:paraId="2E1D2B17" w14:textId="77777777" w:rsidR="00A32EE5" w:rsidRPr="00C32681" w:rsidRDefault="00A32EE5" w:rsidP="00A32EE5">
            <w:pPr>
              <w:rPr>
                <w:rFonts w:eastAsia="MS Mincho" w:cs="Arial"/>
                <w:bCs w:val="0"/>
                <w:szCs w:val="24"/>
                <w:lang w:eastAsia="ja-JP"/>
              </w:rPr>
            </w:pPr>
          </w:p>
          <w:p w14:paraId="300AD1DF" w14:textId="77777777" w:rsidR="00A32EE5" w:rsidRPr="00A32EE5" w:rsidRDefault="00A32EE5" w:rsidP="00A32EE5">
            <w:pPr>
              <w:rPr>
                <w:rFonts w:eastAsia="MS Mincho" w:cs="Arial"/>
                <w:bCs w:val="0"/>
                <w:sz w:val="20"/>
                <w:szCs w:val="20"/>
                <w:lang w:eastAsia="ja-JP"/>
              </w:rPr>
            </w:pPr>
          </w:p>
        </w:tc>
      </w:tr>
      <w:tr w:rsidR="00A32EE5" w:rsidRPr="00A32EE5" w14:paraId="2596FF0B" w14:textId="77777777" w:rsidTr="003914CA">
        <w:tc>
          <w:tcPr>
            <w:tcW w:w="9356" w:type="dxa"/>
            <w:shd w:val="clear" w:color="auto" w:fill="F2F2F2" w:themeFill="background1" w:themeFillShade="F2"/>
          </w:tcPr>
          <w:p w14:paraId="79615216" w14:textId="77777777" w:rsidR="00A32EE5" w:rsidRPr="00A32EE5" w:rsidRDefault="00A32EE5" w:rsidP="00EA2A6F">
            <w:pPr>
              <w:pStyle w:val="Heading2"/>
              <w:numPr>
                <w:ilvl w:val="0"/>
                <w:numId w:val="0"/>
              </w:numPr>
              <w:ind w:left="576" w:hanging="576"/>
            </w:pPr>
            <w:bookmarkStart w:id="41" w:name="_Toc406601705"/>
            <w:bookmarkStart w:id="42" w:name="_Toc407700566"/>
            <w:r w:rsidRPr="00A32EE5">
              <w:lastRenderedPageBreak/>
              <w:t>5.</w:t>
            </w:r>
            <w:r w:rsidRPr="00A32EE5">
              <w:tab/>
              <w:t>Applicable quality requirements and CQUIN goals</w:t>
            </w:r>
            <w:bookmarkEnd w:id="41"/>
            <w:bookmarkEnd w:id="42"/>
          </w:p>
        </w:tc>
      </w:tr>
      <w:tr w:rsidR="00A32EE5" w:rsidRPr="00A32EE5" w14:paraId="58359566" w14:textId="77777777" w:rsidTr="00A32EE5">
        <w:tc>
          <w:tcPr>
            <w:tcW w:w="9356" w:type="dxa"/>
            <w:shd w:val="clear" w:color="auto" w:fill="auto"/>
          </w:tcPr>
          <w:p w14:paraId="2CC315F3" w14:textId="7F9CB0AE" w:rsidR="00A32EE5" w:rsidRPr="00A32EE5" w:rsidRDefault="00A32EE5" w:rsidP="00A32EE5">
            <w:pPr>
              <w:rPr>
                <w:rFonts w:eastAsia="MS Mincho" w:cs="Arial"/>
                <w:bCs w:val="0"/>
                <w:sz w:val="20"/>
                <w:szCs w:val="20"/>
                <w:lang w:eastAsia="ja-JP"/>
              </w:rPr>
            </w:pPr>
          </w:p>
          <w:p w14:paraId="532DD3A8" w14:textId="34B5B956" w:rsidR="00A32EE5" w:rsidRPr="00C32681" w:rsidRDefault="00A32EE5" w:rsidP="008E0BA5">
            <w:pPr>
              <w:pStyle w:val="Style11"/>
            </w:pPr>
            <w:bookmarkStart w:id="43" w:name="_Toc407700567"/>
            <w:r w:rsidRPr="00C32681">
              <w:t>Applicable quality requirements (See National Contract Schedule 4 Parts A-D)</w:t>
            </w:r>
            <w:bookmarkEnd w:id="43"/>
          </w:p>
          <w:p w14:paraId="201DBFB5" w14:textId="77777777" w:rsidR="00A32EE5" w:rsidRPr="00C32681" w:rsidRDefault="00A32EE5" w:rsidP="00A32EE5">
            <w:pPr>
              <w:rPr>
                <w:rFonts w:cs="Arial"/>
                <w:b/>
                <w:bCs w:val="0"/>
                <w:color w:val="00B050"/>
                <w:szCs w:val="24"/>
                <w:lang w:eastAsia="en-GB"/>
              </w:rPr>
            </w:pPr>
          </w:p>
          <w:p w14:paraId="305036E8" w14:textId="77777777" w:rsidR="00A32EE5" w:rsidRPr="00C32681" w:rsidRDefault="00A32EE5" w:rsidP="00A32EE5">
            <w:pPr>
              <w:rPr>
                <w:rFonts w:cs="Arial"/>
                <w:bCs w:val="0"/>
                <w:szCs w:val="24"/>
                <w:lang w:eastAsia="en-GB"/>
              </w:rPr>
            </w:pPr>
            <w:r w:rsidRPr="00C32681">
              <w:rPr>
                <w:rFonts w:cs="Arial"/>
                <w:bCs w:val="0"/>
                <w:szCs w:val="24"/>
                <w:lang w:eastAsia="en-GB"/>
              </w:rPr>
              <w:t xml:space="preserve">CAMHS are not included in the National Operational Requirements or the National Quality Requirements. Quality will therefore be regulated through local quality requirements. </w:t>
            </w:r>
          </w:p>
          <w:p w14:paraId="105725F2" w14:textId="77777777" w:rsidR="00A32EE5" w:rsidRPr="00C32681" w:rsidRDefault="00A32EE5" w:rsidP="00A32EE5">
            <w:pPr>
              <w:rPr>
                <w:rFonts w:cs="Arial"/>
                <w:bCs w:val="0"/>
                <w:szCs w:val="24"/>
                <w:lang w:eastAsia="en-GB"/>
              </w:rPr>
            </w:pPr>
          </w:p>
          <w:p w14:paraId="7A576936" w14:textId="77777777" w:rsidR="00A32EE5" w:rsidRPr="00C32681" w:rsidRDefault="00A32EE5" w:rsidP="00A32EE5">
            <w:pPr>
              <w:rPr>
                <w:rFonts w:cs="Arial"/>
                <w:bCs w:val="0"/>
                <w:szCs w:val="24"/>
                <w:lang w:eastAsia="en-GB"/>
              </w:rPr>
            </w:pPr>
            <w:r w:rsidRPr="00C32681">
              <w:rPr>
                <w:rFonts w:cs="Arial"/>
                <w:bCs w:val="0"/>
                <w:szCs w:val="24"/>
                <w:lang w:eastAsia="en-GB"/>
              </w:rPr>
              <w:t>These should be reported by the end of the first working week following each quarter.</w:t>
            </w:r>
          </w:p>
          <w:p w14:paraId="066C3495" w14:textId="77777777" w:rsidR="00A32EE5" w:rsidRPr="00C32681" w:rsidRDefault="00A32EE5" w:rsidP="00A32EE5">
            <w:pPr>
              <w:rPr>
                <w:rFonts w:cs="Arial"/>
                <w:bCs w:val="0"/>
                <w:szCs w:val="24"/>
                <w:lang w:eastAsia="en-GB"/>
              </w:rPr>
            </w:pPr>
          </w:p>
          <w:p w14:paraId="0029E444" w14:textId="77777777" w:rsidR="00A32EE5" w:rsidRPr="00C32681" w:rsidRDefault="00A32EE5" w:rsidP="00A32EE5">
            <w:pPr>
              <w:rPr>
                <w:rFonts w:cs="Arial"/>
                <w:bCs w:val="0"/>
                <w:szCs w:val="24"/>
                <w:lang w:eastAsia="en-GB"/>
              </w:rPr>
            </w:pPr>
            <w:r w:rsidRPr="00C32681">
              <w:rPr>
                <w:rFonts w:cs="Arial"/>
                <w:bCs w:val="0"/>
                <w:szCs w:val="24"/>
                <w:lang w:eastAsia="en-GB"/>
              </w:rPr>
              <w:t>The most effective quality requirements will be those developed through frank and realistic dialogues between commissioners, providers and the children/young people and parents/carers in the local population.</w:t>
            </w:r>
          </w:p>
          <w:p w14:paraId="6226B7A7" w14:textId="77777777" w:rsidR="00A32EE5" w:rsidRPr="00C32681" w:rsidRDefault="00A32EE5" w:rsidP="00A32EE5">
            <w:pPr>
              <w:rPr>
                <w:rFonts w:cs="Arial"/>
                <w:bCs w:val="0"/>
                <w:szCs w:val="24"/>
                <w:lang w:eastAsia="en-GB"/>
              </w:rPr>
            </w:pPr>
          </w:p>
          <w:p w14:paraId="02606F4B" w14:textId="77777777" w:rsidR="00A32EE5" w:rsidRPr="00C32681" w:rsidRDefault="00A32EE5" w:rsidP="00A32EE5">
            <w:pPr>
              <w:rPr>
                <w:rFonts w:cs="Arial"/>
                <w:bCs w:val="0"/>
                <w:szCs w:val="24"/>
                <w:lang w:eastAsia="en-GB"/>
              </w:rPr>
            </w:pPr>
            <w:r w:rsidRPr="00C32681">
              <w:rPr>
                <w:rFonts w:cs="Arial"/>
                <w:bCs w:val="0"/>
                <w:szCs w:val="24"/>
                <w:lang w:eastAsia="en-GB"/>
              </w:rPr>
              <w:t xml:space="preserve">Quality requirements should work from existing quality levels and function as a mechanism for driving continuous improvement in achievable and sustainable ways, and towards quality standards set out in Section 4, and according to Health and Social Care Outcomes Frameworks.  Where possible, quality requirements should be aligned with specific measurable outcomes (see 5.3). </w:t>
            </w:r>
          </w:p>
          <w:p w14:paraId="489A4824" w14:textId="77777777" w:rsidR="00A32EE5" w:rsidRPr="00C32681" w:rsidRDefault="00A32EE5" w:rsidP="00A32EE5">
            <w:pPr>
              <w:rPr>
                <w:rFonts w:cs="Arial"/>
                <w:bCs w:val="0"/>
                <w:szCs w:val="24"/>
                <w:lang w:eastAsia="en-GB"/>
              </w:rPr>
            </w:pPr>
          </w:p>
          <w:p w14:paraId="61CE7A40" w14:textId="77777777" w:rsidR="00A32EE5" w:rsidRPr="00C32681" w:rsidRDefault="00A32EE5" w:rsidP="00A32EE5">
            <w:pPr>
              <w:rPr>
                <w:rFonts w:cs="Arial"/>
                <w:bCs w:val="0"/>
                <w:szCs w:val="24"/>
                <w:lang w:eastAsia="en-GB"/>
              </w:rPr>
            </w:pPr>
            <w:r w:rsidRPr="00C32681">
              <w:rPr>
                <w:rFonts w:cs="Arial"/>
                <w:bCs w:val="0"/>
                <w:szCs w:val="24"/>
                <w:lang w:eastAsia="en-GB"/>
              </w:rPr>
              <w:t>Quality requirements should be operationalised so that progress can be tracked on a quarterly basis and measured in steps that are agreed through dialogue with stakeholders.</w:t>
            </w:r>
          </w:p>
          <w:p w14:paraId="4934CCAE" w14:textId="77777777" w:rsidR="00A32EE5" w:rsidRPr="00C32681" w:rsidRDefault="00A32EE5" w:rsidP="00A32EE5">
            <w:pPr>
              <w:rPr>
                <w:rFonts w:cs="Arial"/>
                <w:bCs w:val="0"/>
                <w:szCs w:val="24"/>
                <w:lang w:eastAsia="en-GB"/>
              </w:rPr>
            </w:pPr>
          </w:p>
          <w:p w14:paraId="099D0A7A" w14:textId="622E0E21" w:rsidR="00A32EE5" w:rsidRPr="00C32681" w:rsidRDefault="008E0BA5" w:rsidP="008E0BA5">
            <w:pPr>
              <w:pStyle w:val="Style11"/>
            </w:pPr>
            <w:r>
              <w:t xml:space="preserve">  </w:t>
            </w:r>
            <w:bookmarkStart w:id="44" w:name="_Toc407700568"/>
            <w:r w:rsidR="00A32EE5" w:rsidRPr="00C32681">
              <w:t>Data recording must include:</w:t>
            </w:r>
            <w:bookmarkEnd w:id="44"/>
          </w:p>
          <w:p w14:paraId="68A7A6EF" w14:textId="33A4C22E" w:rsidR="00A32EE5" w:rsidRPr="00C32681" w:rsidRDefault="00A32EE5" w:rsidP="00A32EE5">
            <w:pPr>
              <w:spacing w:after="200"/>
              <w:rPr>
                <w:rFonts w:eastAsia="MS Mincho" w:cs="Arial"/>
                <w:bCs w:val="0"/>
                <w:color w:val="0000FF"/>
                <w:szCs w:val="24"/>
                <w:u w:val="single"/>
                <w:lang w:val="en-US" w:eastAsia="ja-JP"/>
              </w:rPr>
            </w:pPr>
            <w:r w:rsidRPr="00C32681">
              <w:rPr>
                <w:rFonts w:cs="Arial"/>
                <w:bCs w:val="0"/>
                <w:szCs w:val="24"/>
                <w:lang w:eastAsia="en-GB"/>
              </w:rPr>
              <w:t xml:space="preserve">All services providing NHS-funded CAMHS must be locally collecting and using </w:t>
            </w:r>
            <w:hyperlink r:id="rId103" w:history="1">
              <w:r w:rsidRPr="00A440F2">
                <w:rPr>
                  <w:rStyle w:val="Hyperlink"/>
                  <w:rFonts w:eastAsia="MS Mincho" w:cs="Arial"/>
                  <w:bCs w:val="0"/>
                  <w:szCs w:val="24"/>
                  <w:lang w:val="en-US" w:eastAsia="ja-JP"/>
                </w:rPr>
                <w:t>CAMHS Minimum Dataset</w:t>
              </w:r>
            </w:hyperlink>
            <w:r w:rsidR="00A440F2" w:rsidRPr="00A440F2">
              <w:rPr>
                <w:rFonts w:eastAsia="MS Mincho" w:cs="Arial"/>
                <w:bCs w:val="0"/>
                <w:szCs w:val="24"/>
                <w:lang w:val="en-US" w:eastAsia="ja-JP"/>
              </w:rPr>
              <w:t xml:space="preserve"> </w:t>
            </w:r>
            <w:r w:rsidRPr="00A440F2">
              <w:rPr>
                <w:rFonts w:cs="Arial"/>
                <w:bCs w:val="0"/>
                <w:szCs w:val="24"/>
                <w:lang w:eastAsia="en-GB"/>
              </w:rPr>
              <w:t>which</w:t>
            </w:r>
            <w:r w:rsidRPr="00C32681">
              <w:rPr>
                <w:rFonts w:cs="Arial"/>
                <w:bCs w:val="0"/>
                <w:szCs w:val="24"/>
                <w:lang w:eastAsia="en-GB"/>
              </w:rPr>
              <w:t xml:space="preserve"> has been approved by the Information Standards Board for Health and Social Care (ISB) as an information standard for the NHS in England.  </w:t>
            </w:r>
          </w:p>
          <w:p w14:paraId="02BC1D02" w14:textId="77777777" w:rsidR="00A32EE5" w:rsidRPr="00C32681" w:rsidRDefault="00A32EE5" w:rsidP="00A32EE5">
            <w:pPr>
              <w:rPr>
                <w:rFonts w:cs="Arial"/>
                <w:bCs w:val="0"/>
                <w:szCs w:val="24"/>
                <w:lang w:eastAsia="en-GB"/>
              </w:rPr>
            </w:pPr>
          </w:p>
          <w:p w14:paraId="05B184B6" w14:textId="77777777" w:rsidR="00A32EE5" w:rsidRPr="00C32681" w:rsidRDefault="00A32EE5" w:rsidP="00A32EE5">
            <w:pPr>
              <w:rPr>
                <w:rFonts w:cs="Arial"/>
                <w:b/>
                <w:bCs w:val="0"/>
                <w:szCs w:val="24"/>
                <w:lang w:eastAsia="en-GB"/>
              </w:rPr>
            </w:pPr>
            <w:r w:rsidRPr="00C32681">
              <w:rPr>
                <w:rFonts w:cs="Arial"/>
                <w:b/>
                <w:bCs w:val="0"/>
                <w:szCs w:val="24"/>
                <w:lang w:eastAsia="en-GB"/>
              </w:rPr>
              <w:t xml:space="preserve">Data recording should include: </w:t>
            </w:r>
          </w:p>
          <w:p w14:paraId="063CE954" w14:textId="77777777" w:rsidR="00A32EE5" w:rsidRPr="00C32681" w:rsidRDefault="00A32EE5" w:rsidP="00A32EE5">
            <w:pPr>
              <w:rPr>
                <w:rFonts w:cs="Arial"/>
                <w:bCs w:val="0"/>
                <w:szCs w:val="24"/>
                <w:lang w:eastAsia="en-GB"/>
              </w:rPr>
            </w:pPr>
          </w:p>
          <w:p w14:paraId="69CFF041" w14:textId="77777777" w:rsidR="00A32EE5" w:rsidRPr="00C32681" w:rsidRDefault="00A32EE5" w:rsidP="008E0BA5">
            <w:pPr>
              <w:numPr>
                <w:ilvl w:val="0"/>
                <w:numId w:val="29"/>
              </w:numPr>
              <w:spacing w:after="200"/>
              <w:rPr>
                <w:rFonts w:cs="Arial"/>
                <w:bCs w:val="0"/>
                <w:szCs w:val="24"/>
                <w:lang w:eastAsia="en-GB"/>
              </w:rPr>
            </w:pPr>
            <w:r w:rsidRPr="00C32681">
              <w:rPr>
                <w:rFonts w:cs="Arial"/>
                <w:bCs w:val="0"/>
                <w:szCs w:val="24"/>
                <w:lang w:eastAsia="en-GB"/>
              </w:rPr>
              <w:t xml:space="preserve">Agreed assessment measures </w:t>
            </w:r>
          </w:p>
          <w:p w14:paraId="6940D9C3" w14:textId="77777777" w:rsidR="00A32EE5" w:rsidRPr="00C32681" w:rsidRDefault="00A32EE5" w:rsidP="008E0BA5">
            <w:pPr>
              <w:numPr>
                <w:ilvl w:val="0"/>
                <w:numId w:val="29"/>
              </w:numPr>
              <w:spacing w:after="200"/>
              <w:rPr>
                <w:rFonts w:cs="Arial"/>
                <w:bCs w:val="0"/>
                <w:szCs w:val="24"/>
                <w:lang w:eastAsia="en-GB"/>
              </w:rPr>
            </w:pPr>
            <w:r w:rsidRPr="00C32681">
              <w:rPr>
                <w:rFonts w:cs="Arial"/>
                <w:bCs w:val="0"/>
                <w:szCs w:val="24"/>
                <w:lang w:eastAsia="en-GB"/>
              </w:rPr>
              <w:t xml:space="preserve">Whether the individual is currently being seen by any other local services, including in schools or academies. </w:t>
            </w:r>
          </w:p>
          <w:p w14:paraId="77EEF337" w14:textId="77777777" w:rsidR="00A32EE5" w:rsidRPr="00C32681" w:rsidRDefault="00A32EE5" w:rsidP="00A32EE5">
            <w:pPr>
              <w:rPr>
                <w:rFonts w:cs="Arial"/>
                <w:bCs w:val="0"/>
                <w:szCs w:val="24"/>
                <w:lang w:eastAsia="en-GB"/>
              </w:rPr>
            </w:pPr>
          </w:p>
          <w:p w14:paraId="24F57BF8" w14:textId="77777777" w:rsidR="00A32EE5" w:rsidRDefault="00A32EE5" w:rsidP="00A32EE5">
            <w:pPr>
              <w:rPr>
                <w:rFonts w:cs="Arial"/>
                <w:bCs w:val="0"/>
                <w:szCs w:val="24"/>
                <w:lang w:eastAsia="en-GB"/>
              </w:rPr>
            </w:pPr>
            <w:r w:rsidRPr="00C32681">
              <w:rPr>
                <w:rFonts w:cs="Arial"/>
                <w:bCs w:val="0"/>
                <w:szCs w:val="24"/>
                <w:lang w:eastAsia="en-GB"/>
              </w:rPr>
              <w:t xml:space="preserve">Note that the CAMHS Minimum Dataset will merge with the following imminently: </w:t>
            </w:r>
          </w:p>
          <w:p w14:paraId="3473CA4C" w14:textId="77777777" w:rsidR="00BE64D3" w:rsidRPr="00C32681" w:rsidRDefault="00BE64D3" w:rsidP="00A32EE5">
            <w:pPr>
              <w:rPr>
                <w:rFonts w:cs="Arial"/>
                <w:bCs w:val="0"/>
                <w:szCs w:val="24"/>
                <w:lang w:eastAsia="en-GB"/>
              </w:rPr>
            </w:pPr>
          </w:p>
          <w:p w14:paraId="78A19DA6" w14:textId="77777777" w:rsidR="00A32EE5" w:rsidRPr="00C32681" w:rsidRDefault="00A32EE5" w:rsidP="008E0BA5">
            <w:pPr>
              <w:numPr>
                <w:ilvl w:val="0"/>
                <w:numId w:val="29"/>
              </w:numPr>
              <w:spacing w:after="200"/>
              <w:rPr>
                <w:rFonts w:cs="Arial"/>
                <w:bCs w:val="0"/>
                <w:szCs w:val="24"/>
                <w:lang w:eastAsia="en-GB"/>
              </w:rPr>
            </w:pPr>
            <w:r w:rsidRPr="00C32681">
              <w:rPr>
                <w:rFonts w:cs="Arial"/>
                <w:bCs w:val="0"/>
                <w:szCs w:val="24"/>
                <w:lang w:eastAsia="en-GB"/>
              </w:rPr>
              <w:lastRenderedPageBreak/>
              <w:t>CYP IAPT dataset</w:t>
            </w:r>
          </w:p>
          <w:p w14:paraId="6B29F139" w14:textId="77777777" w:rsidR="00A32EE5" w:rsidRPr="00C32681" w:rsidRDefault="00A32EE5" w:rsidP="008E0BA5">
            <w:pPr>
              <w:numPr>
                <w:ilvl w:val="0"/>
                <w:numId w:val="29"/>
              </w:numPr>
              <w:spacing w:after="200"/>
              <w:rPr>
                <w:rFonts w:cs="Arial"/>
                <w:bCs w:val="0"/>
                <w:szCs w:val="24"/>
                <w:lang w:eastAsia="en-GB"/>
              </w:rPr>
            </w:pPr>
            <w:r w:rsidRPr="00C32681">
              <w:rPr>
                <w:rFonts w:cs="Arial"/>
                <w:bCs w:val="0"/>
                <w:szCs w:val="24"/>
                <w:lang w:eastAsia="en-GB"/>
              </w:rPr>
              <w:t xml:space="preserve">Child Outcome Research Consortium (CORC+) dataset </w:t>
            </w:r>
          </w:p>
          <w:p w14:paraId="431804BA" w14:textId="77777777" w:rsidR="00A32EE5" w:rsidRPr="00C32681" w:rsidRDefault="00A32EE5" w:rsidP="008E0BA5">
            <w:pPr>
              <w:numPr>
                <w:ilvl w:val="0"/>
                <w:numId w:val="29"/>
              </w:numPr>
              <w:spacing w:after="200"/>
              <w:rPr>
                <w:rFonts w:cs="Arial"/>
                <w:bCs w:val="0"/>
                <w:szCs w:val="24"/>
                <w:lang w:eastAsia="en-GB"/>
              </w:rPr>
            </w:pPr>
            <w:r w:rsidRPr="00C32681">
              <w:rPr>
                <w:rFonts w:cs="Arial"/>
                <w:bCs w:val="0"/>
                <w:szCs w:val="24"/>
                <w:lang w:eastAsia="en-GB"/>
              </w:rPr>
              <w:t xml:space="preserve">CAMHS Currency (PbR) datasets. </w:t>
            </w:r>
          </w:p>
          <w:p w14:paraId="0B7A3881" w14:textId="77777777" w:rsidR="00A32EE5" w:rsidRPr="00C32681" w:rsidRDefault="00A32EE5" w:rsidP="00A32EE5">
            <w:pPr>
              <w:ind w:left="34"/>
              <w:rPr>
                <w:rFonts w:cs="Arial"/>
                <w:bCs w:val="0"/>
                <w:szCs w:val="24"/>
                <w:lang w:eastAsia="en-GB"/>
              </w:rPr>
            </w:pPr>
          </w:p>
          <w:p w14:paraId="6AD653AD" w14:textId="77777777" w:rsidR="00A32EE5" w:rsidRPr="00C32681" w:rsidRDefault="00A32EE5" w:rsidP="00A32EE5">
            <w:pPr>
              <w:ind w:left="34"/>
              <w:rPr>
                <w:rFonts w:cs="Arial"/>
                <w:bCs w:val="0"/>
                <w:szCs w:val="24"/>
                <w:lang w:eastAsia="en-GB"/>
              </w:rPr>
            </w:pPr>
            <w:r w:rsidRPr="00C32681">
              <w:rPr>
                <w:rFonts w:cs="Arial"/>
                <w:bCs w:val="0"/>
                <w:szCs w:val="24"/>
                <w:lang w:eastAsia="en-GB"/>
              </w:rPr>
              <w:t>Commissioners may wish to include these datasets within the specification to prepare for merger.</w:t>
            </w:r>
          </w:p>
          <w:p w14:paraId="3B54F122" w14:textId="77777777" w:rsidR="00A32EE5" w:rsidRPr="00C32681" w:rsidRDefault="00A32EE5" w:rsidP="00A32EE5">
            <w:pPr>
              <w:rPr>
                <w:rFonts w:cs="Arial"/>
                <w:bCs w:val="0"/>
                <w:szCs w:val="24"/>
                <w:lang w:eastAsia="en-GB"/>
              </w:rPr>
            </w:pPr>
          </w:p>
          <w:p w14:paraId="44B384BC" w14:textId="77777777" w:rsidR="00A32EE5" w:rsidRPr="00C32681" w:rsidRDefault="00A32EE5" w:rsidP="00A32EE5">
            <w:pPr>
              <w:rPr>
                <w:rFonts w:cs="Arial"/>
                <w:b/>
                <w:bCs w:val="0"/>
                <w:szCs w:val="24"/>
                <w:lang w:eastAsia="en-GB"/>
              </w:rPr>
            </w:pPr>
          </w:p>
          <w:p w14:paraId="35F802E7" w14:textId="18BDA33A" w:rsidR="00A32EE5" w:rsidRPr="00B845FF" w:rsidRDefault="00A32EE5" w:rsidP="008E0BA5">
            <w:pPr>
              <w:pStyle w:val="Style11"/>
              <w:rPr>
                <w:rFonts w:eastAsia="MS Mincho"/>
                <w:lang w:val="en-US"/>
              </w:rPr>
            </w:pPr>
            <w:bookmarkStart w:id="45" w:name="_Toc407700569"/>
            <w:r w:rsidRPr="00B845FF">
              <w:rPr>
                <w:rFonts w:eastAsia="MS Mincho"/>
                <w:lang w:val="en-US"/>
              </w:rPr>
              <w:t>Health and Social Care Outcomes Frameworks</w:t>
            </w:r>
            <w:bookmarkEnd w:id="45"/>
          </w:p>
          <w:p w14:paraId="7E7F2E8F" w14:textId="10442F10" w:rsidR="00A32EE5" w:rsidRPr="00C32681" w:rsidRDefault="00A32EE5" w:rsidP="00B46792">
            <w:pPr>
              <w:spacing w:after="200"/>
              <w:rPr>
                <w:rFonts w:eastAsia="Calibri" w:cs="Arial"/>
                <w:bCs w:val="0"/>
                <w:color w:val="0070C0"/>
                <w:szCs w:val="24"/>
              </w:rPr>
            </w:pPr>
            <w:r w:rsidRPr="00C32681">
              <w:rPr>
                <w:rFonts w:eastAsia="MS Mincho" w:cs="Arial"/>
                <w:bCs w:val="0"/>
                <w:szCs w:val="24"/>
                <w:lang w:eastAsia="ja-JP"/>
              </w:rPr>
              <w:t xml:space="preserve">The </w:t>
            </w:r>
            <w:hyperlink r:id="rId104" w:history="1">
              <w:r w:rsidRPr="00C32681">
                <w:rPr>
                  <w:rFonts w:eastAsia="MS Mincho" w:cs="Arial"/>
                  <w:bCs w:val="0"/>
                  <w:color w:val="0000FF"/>
                  <w:szCs w:val="24"/>
                  <w:u w:val="single"/>
                  <w:lang w:eastAsia="ja-JP"/>
                </w:rPr>
                <w:t>Department of Health and Social Care Outcome Frameworks</w:t>
              </w:r>
            </w:hyperlink>
            <w:r w:rsidRPr="00C32681">
              <w:rPr>
                <w:rFonts w:eastAsia="MS Mincho" w:cs="Arial"/>
                <w:bCs w:val="0"/>
                <w:szCs w:val="24"/>
                <w:lang w:eastAsia="ja-JP"/>
              </w:rPr>
              <w:t xml:space="preserve"> are an interrelated architecture of indicators to guide the setting of quality requirements.</w:t>
            </w:r>
            <w:r w:rsidRPr="00C32681">
              <w:rPr>
                <w:rFonts w:eastAsia="MS Mincho" w:cs="Arial"/>
                <w:bCs w:val="0"/>
                <w:color w:val="FF33CC"/>
                <w:szCs w:val="24"/>
                <w:lang w:eastAsia="ja-JP"/>
              </w:rPr>
              <w:t xml:space="preserve"> </w:t>
            </w:r>
            <w:r w:rsidRPr="00B845FF">
              <w:rPr>
                <w:rFonts w:eastAsia="MS Mincho" w:cs="Arial"/>
                <w:bCs w:val="0"/>
                <w:color w:val="0072C6" w:themeColor="text2"/>
                <w:szCs w:val="24"/>
                <w:lang w:eastAsia="ja-JP"/>
              </w:rPr>
              <w:t>These are mapped to suggested key performance indicato</w:t>
            </w:r>
            <w:r w:rsidR="00F81C9D">
              <w:rPr>
                <w:rFonts w:eastAsia="MS Mincho" w:cs="Arial"/>
                <w:bCs w:val="0"/>
                <w:color w:val="0072C6" w:themeColor="text2"/>
                <w:szCs w:val="24"/>
                <w:lang w:eastAsia="ja-JP"/>
              </w:rPr>
              <w:t xml:space="preserve">rs (KPIs) in </w:t>
            </w:r>
            <w:hyperlink r:id="rId105" w:history="1">
              <w:r w:rsidR="00F81C9D" w:rsidRPr="00F81C9D">
                <w:rPr>
                  <w:rStyle w:val="Hyperlink"/>
                  <w:rFonts w:eastAsia="MS Mincho" w:cs="Arial"/>
                  <w:bCs w:val="0"/>
                  <w:szCs w:val="24"/>
                  <w:lang w:eastAsia="ja-JP"/>
                </w:rPr>
                <w:t>this guidance</w:t>
              </w:r>
              <w:r w:rsidRPr="00F81C9D">
                <w:rPr>
                  <w:rStyle w:val="Hyperlink"/>
                  <w:rFonts w:eastAsia="MS Mincho" w:cs="Arial"/>
                  <w:bCs w:val="0"/>
                  <w:szCs w:val="24"/>
                  <w:lang w:eastAsia="ja-JP"/>
                </w:rPr>
                <w:t xml:space="preserve"> document</w:t>
              </w:r>
            </w:hyperlink>
            <w:r w:rsidR="00F81C9D">
              <w:rPr>
                <w:rStyle w:val="FootnoteReference"/>
                <w:rFonts w:eastAsia="MS Mincho" w:cs="Arial"/>
                <w:bCs w:val="0"/>
                <w:color w:val="0072C6" w:themeColor="text2"/>
                <w:szCs w:val="24"/>
                <w:lang w:eastAsia="ja-JP"/>
              </w:rPr>
              <w:footnoteReference w:id="13"/>
            </w:r>
            <w:r w:rsidRPr="00B845FF">
              <w:rPr>
                <w:rFonts w:eastAsia="MS Mincho" w:cs="Arial"/>
                <w:bCs w:val="0"/>
                <w:color w:val="0072C6" w:themeColor="text2"/>
                <w:szCs w:val="24"/>
                <w:lang w:eastAsia="ja-JP"/>
              </w:rPr>
              <w:t xml:space="preserve"> </w:t>
            </w:r>
          </w:p>
          <w:p w14:paraId="702A1E01" w14:textId="2A1DE0DF" w:rsidR="00A32EE5" w:rsidRPr="00C32681" w:rsidRDefault="00A32EE5" w:rsidP="007C30F6">
            <w:pPr>
              <w:jc w:val="center"/>
              <w:rPr>
                <w:rFonts w:eastAsia="Calibri" w:cs="Arial"/>
                <w:bCs w:val="0"/>
                <w:color w:val="FF0000"/>
                <w:szCs w:val="24"/>
              </w:rPr>
            </w:pPr>
          </w:p>
          <w:p w14:paraId="6D29AF67" w14:textId="772B4E1E" w:rsidR="00A32EE5" w:rsidRPr="00596485" w:rsidRDefault="00A32EE5" w:rsidP="00596485">
            <w:pPr>
              <w:rPr>
                <w:rFonts w:cs="Arial"/>
                <w:b/>
                <w:bCs w:val="0"/>
                <w:color w:val="4F81BD"/>
                <w:szCs w:val="24"/>
                <w:lang w:eastAsia="en-GB"/>
              </w:rPr>
            </w:pPr>
            <w:r w:rsidRPr="00596485">
              <w:rPr>
                <w:rFonts w:cs="Arial"/>
                <w:b/>
                <w:bCs w:val="0"/>
                <w:color w:val="0072C6" w:themeColor="text2"/>
                <w:szCs w:val="24"/>
                <w:lang w:eastAsia="en-GB"/>
              </w:rPr>
              <w:t>Insert local CAMHS guidance, strategies and local commissioning support framework here</w:t>
            </w:r>
          </w:p>
          <w:p w14:paraId="733B017E" w14:textId="77777777" w:rsidR="00A32EE5" w:rsidRPr="00C32681" w:rsidRDefault="00A32EE5" w:rsidP="00A32EE5">
            <w:pPr>
              <w:ind w:left="34"/>
              <w:rPr>
                <w:rFonts w:cs="Arial"/>
                <w:bCs w:val="0"/>
                <w:color w:val="4F81BD"/>
                <w:szCs w:val="24"/>
                <w:lang w:eastAsia="en-GB"/>
              </w:rPr>
            </w:pPr>
          </w:p>
          <w:p w14:paraId="39B54160" w14:textId="77777777" w:rsidR="00A32EE5" w:rsidRPr="00C32681" w:rsidRDefault="00A32EE5" w:rsidP="00A32EE5">
            <w:pPr>
              <w:ind w:left="34"/>
              <w:rPr>
                <w:rFonts w:cs="Arial"/>
                <w:bCs w:val="0"/>
                <w:color w:val="4F81BD"/>
                <w:szCs w:val="24"/>
                <w:lang w:eastAsia="en-GB"/>
              </w:rPr>
            </w:pPr>
          </w:p>
          <w:p w14:paraId="7999CA6D" w14:textId="786FA550" w:rsidR="00A32EE5" w:rsidRPr="00C32681" w:rsidRDefault="00A32EE5" w:rsidP="008E0BA5">
            <w:pPr>
              <w:pStyle w:val="Style11"/>
            </w:pPr>
            <w:bookmarkStart w:id="46" w:name="_Toc407700570"/>
            <w:r w:rsidRPr="00C32681">
              <w:t>Feedback and Outcomes Tools</w:t>
            </w:r>
            <w:bookmarkEnd w:id="46"/>
          </w:p>
          <w:p w14:paraId="1BF7AD8A" w14:textId="77777777" w:rsidR="00A32EE5" w:rsidRPr="00C32681" w:rsidRDefault="00A32EE5" w:rsidP="00A32EE5">
            <w:pPr>
              <w:ind w:left="34"/>
              <w:rPr>
                <w:rFonts w:cs="Arial"/>
                <w:bCs w:val="0"/>
                <w:szCs w:val="24"/>
                <w:lang w:eastAsia="en-GB"/>
              </w:rPr>
            </w:pPr>
          </w:p>
          <w:p w14:paraId="07C93704" w14:textId="77777777" w:rsidR="00A32EE5" w:rsidRPr="00C32681" w:rsidRDefault="00A32EE5" w:rsidP="00A32EE5">
            <w:pPr>
              <w:ind w:left="34"/>
              <w:rPr>
                <w:rFonts w:cs="Arial"/>
                <w:bCs w:val="0"/>
                <w:szCs w:val="24"/>
                <w:lang w:eastAsia="en-GB"/>
              </w:rPr>
            </w:pPr>
            <w:r w:rsidRPr="00C32681">
              <w:rPr>
                <w:rFonts w:cs="Arial"/>
                <w:bCs w:val="0"/>
                <w:szCs w:val="24"/>
                <w:lang w:eastAsia="en-GB"/>
              </w:rPr>
              <w:t>Providers should use the tools that best facilitate continuous quality improvement in their clinical practice to ensure quality requirements are meaningful both in tracking progress and for day-to-day clinical work and collaborative practice.</w:t>
            </w:r>
          </w:p>
          <w:p w14:paraId="4D504A8D" w14:textId="77777777" w:rsidR="00A32EE5" w:rsidRPr="00C32681" w:rsidRDefault="00A32EE5" w:rsidP="00A32EE5">
            <w:pPr>
              <w:ind w:left="34"/>
              <w:rPr>
                <w:rFonts w:cs="Arial"/>
                <w:bCs w:val="0"/>
                <w:color w:val="0070C0"/>
                <w:szCs w:val="24"/>
                <w:lang w:eastAsia="en-GB"/>
              </w:rPr>
            </w:pPr>
          </w:p>
          <w:p w14:paraId="1C48E29C" w14:textId="77777777" w:rsidR="00A32EE5" w:rsidRPr="00C32681" w:rsidRDefault="00A32EE5" w:rsidP="00A32EE5">
            <w:pPr>
              <w:rPr>
                <w:rFonts w:eastAsia="MS Mincho" w:cs="Arial"/>
                <w:bCs w:val="0"/>
                <w:color w:val="FF0000"/>
                <w:szCs w:val="24"/>
                <w:lang w:eastAsia="ja-JP"/>
              </w:rPr>
            </w:pPr>
            <w:r w:rsidRPr="00C32681">
              <w:rPr>
                <w:rFonts w:eastAsia="MS Mincho" w:cs="Arial"/>
                <w:bCs w:val="0"/>
                <w:color w:val="0070C0"/>
                <w:szCs w:val="24"/>
                <w:lang w:eastAsia="ja-JP"/>
              </w:rPr>
              <w:t xml:space="preserve">The </w:t>
            </w:r>
            <w:hyperlink r:id="rId106" w:history="1">
              <w:r w:rsidRPr="00C32681">
                <w:rPr>
                  <w:rFonts w:eastAsia="MS Mincho" w:cs="Arial"/>
                  <w:bCs w:val="0"/>
                  <w:color w:val="0000FF"/>
                  <w:szCs w:val="24"/>
                  <w:u w:val="single"/>
                  <w:lang w:eastAsia="ja-JP"/>
                </w:rPr>
                <w:t>CYP IAPT Programme</w:t>
              </w:r>
            </w:hyperlink>
            <w:r w:rsidRPr="00C32681">
              <w:rPr>
                <w:rFonts w:eastAsia="MS Mincho" w:cs="Arial"/>
                <w:bCs w:val="0"/>
                <w:color w:val="0070C0"/>
                <w:szCs w:val="24"/>
                <w:lang w:eastAsia="ja-JP"/>
              </w:rPr>
              <w:t xml:space="preserve">, </w:t>
            </w:r>
            <w:hyperlink r:id="rId107" w:history="1">
              <w:r w:rsidRPr="00C32681">
                <w:rPr>
                  <w:rFonts w:eastAsia="MS Mincho" w:cs="Arial"/>
                  <w:bCs w:val="0"/>
                  <w:color w:val="0000FF"/>
                  <w:szCs w:val="24"/>
                  <w:u w:val="single"/>
                  <w:lang w:eastAsia="ja-JP"/>
                </w:rPr>
                <w:t>CORC</w:t>
              </w:r>
            </w:hyperlink>
            <w:r w:rsidRPr="00C32681">
              <w:rPr>
                <w:rFonts w:eastAsia="MS Mincho" w:cs="Arial"/>
                <w:bCs w:val="0"/>
                <w:color w:val="0070C0"/>
                <w:szCs w:val="24"/>
                <w:lang w:eastAsia="ja-JP"/>
              </w:rPr>
              <w:t xml:space="preserve"> and the </w:t>
            </w:r>
            <w:hyperlink r:id="rId108" w:history="1">
              <w:r w:rsidRPr="00C32681">
                <w:rPr>
                  <w:rFonts w:eastAsia="MS Mincho" w:cs="Arial"/>
                  <w:bCs w:val="0"/>
                  <w:color w:val="0000FF"/>
                  <w:szCs w:val="24"/>
                  <w:u w:val="single"/>
                  <w:lang w:eastAsia="ja-JP"/>
                </w:rPr>
                <w:t>Evidence Based Practice Unit</w:t>
              </w:r>
            </w:hyperlink>
            <w:r w:rsidRPr="00C32681">
              <w:rPr>
                <w:rFonts w:eastAsia="MS Mincho" w:cs="Arial"/>
                <w:bCs w:val="0"/>
                <w:color w:val="0070C0"/>
                <w:szCs w:val="24"/>
                <w:lang w:eastAsia="ja-JP"/>
              </w:rPr>
              <w:t xml:space="preserve"> have brought together a set of validated tools for measuring outcomes of clinical treatment and gathering experiential information about treatment. These are described in the </w:t>
            </w:r>
            <w:hyperlink r:id="rId109" w:history="1">
              <w:r w:rsidRPr="00C32681">
                <w:rPr>
                  <w:rFonts w:eastAsia="MS Mincho" w:cs="Arial"/>
                  <w:bCs w:val="0"/>
                  <w:color w:val="0000FF"/>
                  <w:szCs w:val="24"/>
                  <w:u w:val="single"/>
                  <w:lang w:eastAsia="ja-JP"/>
                </w:rPr>
                <w:t xml:space="preserve">Guide to Using Outcomes and Feedback Tools with Children, Young People and Families. </w:t>
              </w:r>
            </w:hyperlink>
            <w:r w:rsidRPr="00C32681">
              <w:rPr>
                <w:rFonts w:eastAsia="MS Mincho" w:cs="Arial"/>
                <w:bCs w:val="0"/>
                <w:color w:val="0000FF"/>
                <w:szCs w:val="24"/>
                <w:u w:val="single"/>
                <w:lang w:eastAsia="ja-JP"/>
              </w:rPr>
              <w:t xml:space="preserve"> </w:t>
            </w:r>
            <w:r w:rsidRPr="00C32681">
              <w:rPr>
                <w:rFonts w:eastAsia="MS Mincho" w:cs="Arial"/>
                <w:bCs w:val="0"/>
                <w:color w:val="FF0000"/>
                <w:szCs w:val="24"/>
                <w:u w:val="single"/>
                <w:lang w:eastAsia="ja-JP"/>
              </w:rPr>
              <w:t xml:space="preserve"> </w:t>
            </w:r>
          </w:p>
          <w:p w14:paraId="332A36EA" w14:textId="77777777" w:rsidR="00A32EE5" w:rsidRPr="00C32681" w:rsidRDefault="00A32EE5" w:rsidP="00A32EE5">
            <w:pPr>
              <w:ind w:left="743"/>
              <w:rPr>
                <w:rFonts w:cs="Arial"/>
                <w:b/>
                <w:bCs w:val="0"/>
                <w:szCs w:val="24"/>
                <w:lang w:eastAsia="en-GB"/>
              </w:rPr>
            </w:pPr>
          </w:p>
          <w:p w14:paraId="75898A58" w14:textId="77777777" w:rsidR="00A32EE5" w:rsidRPr="00C32681" w:rsidRDefault="00A32EE5" w:rsidP="00A32EE5">
            <w:pPr>
              <w:ind w:left="743"/>
              <w:rPr>
                <w:rFonts w:cs="Arial"/>
                <w:b/>
                <w:bCs w:val="0"/>
                <w:szCs w:val="24"/>
                <w:lang w:eastAsia="en-GB"/>
              </w:rPr>
            </w:pPr>
          </w:p>
          <w:p w14:paraId="388D3BEB" w14:textId="2F3E6013" w:rsidR="00A32EE5" w:rsidRPr="00C32681" w:rsidRDefault="00A32EE5" w:rsidP="008E0BA5">
            <w:pPr>
              <w:pStyle w:val="Style11"/>
            </w:pPr>
            <w:bookmarkStart w:id="47" w:name="_Toc407700571"/>
            <w:r w:rsidRPr="00C32681">
              <w:t>Applicable CQUIN goals (See Standard Contract Schedule 4 Part E)</w:t>
            </w:r>
            <w:bookmarkEnd w:id="47"/>
          </w:p>
          <w:p w14:paraId="1D407A38" w14:textId="77777777" w:rsidR="00A32EE5" w:rsidRPr="00B845FF" w:rsidRDefault="00A32EE5" w:rsidP="00A32EE5">
            <w:pPr>
              <w:rPr>
                <w:rFonts w:eastAsia="MS Mincho" w:cs="Arial"/>
                <w:bCs w:val="0"/>
                <w:color w:val="0072C6" w:themeColor="text2"/>
                <w:szCs w:val="24"/>
                <w:lang w:eastAsia="ja-JP"/>
              </w:rPr>
            </w:pPr>
          </w:p>
          <w:p w14:paraId="4D9D73A2" w14:textId="1E88F32B" w:rsidR="00A32EE5" w:rsidRPr="00B845FF" w:rsidRDefault="00A32EE5" w:rsidP="00A32EE5">
            <w:pPr>
              <w:rPr>
                <w:rFonts w:eastAsia="MS Mincho" w:cs="Arial"/>
                <w:bCs w:val="0"/>
                <w:color w:val="0072C6" w:themeColor="text2"/>
                <w:szCs w:val="24"/>
                <w:lang w:eastAsia="ja-JP"/>
              </w:rPr>
            </w:pPr>
            <w:r w:rsidRPr="00B845FF">
              <w:rPr>
                <w:rFonts w:eastAsia="MS Mincho" w:cs="Arial"/>
                <w:bCs w:val="0"/>
                <w:color w:val="0072C6" w:themeColor="text2"/>
                <w:szCs w:val="24"/>
                <w:lang w:eastAsia="ja-JP"/>
              </w:rPr>
              <w:t xml:space="preserve">The Commissioning for Quality and Innovation (CQUIN) payment framework enables commissioners to reward excellence, by linking a proportion of English healthcare providers' income to the achievement of local quality improvement goals. </w:t>
            </w:r>
            <w:hyperlink r:id="rId110" w:history="1">
              <w:r w:rsidRPr="00BD0BA8">
                <w:rPr>
                  <w:rStyle w:val="Hyperlink"/>
                  <w:rFonts w:eastAsia="MS Mincho" w:cs="Arial"/>
                  <w:bCs w:val="0"/>
                  <w:szCs w:val="24"/>
                  <w:lang w:eastAsia="ja-JP"/>
                </w:rPr>
                <w:t>Commissioning for Quality and Innovation Guidance (14/15)</w:t>
              </w:r>
            </w:hyperlink>
            <w:r w:rsidRPr="00B845FF">
              <w:rPr>
                <w:rFonts w:eastAsia="MS Mincho" w:cs="Arial"/>
                <w:bCs w:val="0"/>
                <w:color w:val="0072C6" w:themeColor="text2"/>
                <w:szCs w:val="24"/>
                <w:u w:val="single"/>
                <w:lang w:eastAsia="ja-JP"/>
              </w:rPr>
              <w:t xml:space="preserve"> </w:t>
            </w:r>
            <w:r w:rsidRPr="00B845FF">
              <w:rPr>
                <w:rFonts w:eastAsia="MS Mincho" w:cs="Arial"/>
                <w:bCs w:val="0"/>
                <w:color w:val="0072C6" w:themeColor="text2"/>
                <w:szCs w:val="24"/>
                <w:lang w:eastAsia="ja-JP"/>
              </w:rPr>
              <w:t>explains the aims, objectives and financial framework.</w:t>
            </w:r>
          </w:p>
          <w:p w14:paraId="2C69FE05" w14:textId="77777777" w:rsidR="00A32EE5" w:rsidRPr="00B845FF" w:rsidRDefault="00A32EE5" w:rsidP="00A32EE5">
            <w:pPr>
              <w:rPr>
                <w:rFonts w:eastAsia="MS Mincho" w:cs="Arial"/>
                <w:bCs w:val="0"/>
                <w:color w:val="0072C6" w:themeColor="text2"/>
                <w:szCs w:val="24"/>
                <w:lang w:eastAsia="ja-JP"/>
              </w:rPr>
            </w:pPr>
          </w:p>
          <w:p w14:paraId="4A0836FC" w14:textId="77777777" w:rsidR="006B5E27" w:rsidRDefault="00A32EE5" w:rsidP="00A32EE5">
            <w:pPr>
              <w:rPr>
                <w:rFonts w:eastAsia="MS Mincho" w:cs="Arial"/>
                <w:bCs w:val="0"/>
                <w:color w:val="0072C6" w:themeColor="text2"/>
                <w:szCs w:val="24"/>
                <w:lang w:eastAsia="ja-JP"/>
              </w:rPr>
            </w:pPr>
            <w:r w:rsidRPr="00B845FF">
              <w:rPr>
                <w:rFonts w:eastAsia="MS Mincho" w:cs="Arial"/>
                <w:bCs w:val="0"/>
                <w:color w:val="0072C6" w:themeColor="text2"/>
                <w:szCs w:val="24"/>
                <w:lang w:eastAsia="ja-JP"/>
              </w:rPr>
              <w:t xml:space="preserve">Whilst a proportion (0.5%) of the overall proportion (2.5%) of the CQUIN aligned income should be linked with national CQUIN goals where applicable, it is suggested that commissioners may consider creating local CQUINs using </w:t>
            </w:r>
            <w:r w:rsidRPr="00B845FF">
              <w:rPr>
                <w:rFonts w:eastAsia="MS Mincho" w:cs="Arial"/>
                <w:bCs w:val="0"/>
                <w:color w:val="0072C6" w:themeColor="text2"/>
                <w:szCs w:val="24"/>
                <w:lang w:eastAsia="ja-JP"/>
              </w:rPr>
              <w:lastRenderedPageBreak/>
              <w:t>qualita</w:t>
            </w:r>
            <w:r w:rsidR="006B5E27">
              <w:rPr>
                <w:rFonts w:eastAsia="MS Mincho" w:cs="Arial"/>
                <w:bCs w:val="0"/>
                <w:color w:val="0072C6" w:themeColor="text2"/>
                <w:szCs w:val="24"/>
                <w:lang w:eastAsia="ja-JP"/>
              </w:rPr>
              <w:t xml:space="preserve">tive and quantitative measures </w:t>
            </w:r>
          </w:p>
          <w:p w14:paraId="7BA1252D" w14:textId="77777777" w:rsidR="006B5E27" w:rsidRDefault="006B5E27" w:rsidP="00A32EE5">
            <w:pPr>
              <w:rPr>
                <w:rFonts w:eastAsia="MS Mincho" w:cs="Arial"/>
                <w:bCs w:val="0"/>
                <w:color w:val="0072C6" w:themeColor="text2"/>
                <w:szCs w:val="24"/>
                <w:lang w:eastAsia="ja-JP"/>
              </w:rPr>
            </w:pPr>
          </w:p>
          <w:p w14:paraId="7942DC6E" w14:textId="1D2C569D" w:rsidR="00A32EE5" w:rsidRDefault="00A32EE5" w:rsidP="00A32EE5">
            <w:pPr>
              <w:rPr>
                <w:rFonts w:eastAsia="MS Mincho" w:cs="Arial"/>
                <w:bCs w:val="0"/>
                <w:color w:val="0072C6" w:themeColor="text2"/>
                <w:szCs w:val="24"/>
                <w:lang w:eastAsia="ja-JP"/>
              </w:rPr>
            </w:pPr>
            <w:r w:rsidRPr="00B845FF">
              <w:rPr>
                <w:rFonts w:eastAsia="MS Mincho" w:cs="Arial"/>
                <w:bCs w:val="0"/>
                <w:color w:val="0072C6" w:themeColor="text2"/>
                <w:szCs w:val="24"/>
                <w:lang w:eastAsia="ja-JP"/>
              </w:rPr>
              <w:t xml:space="preserve">See example local CQUINs </w:t>
            </w:r>
            <w:r w:rsidR="006B5E27">
              <w:rPr>
                <w:rFonts w:eastAsia="MS Mincho" w:cs="Arial"/>
                <w:bCs w:val="0"/>
                <w:color w:val="0072C6" w:themeColor="text2"/>
                <w:szCs w:val="24"/>
                <w:lang w:eastAsia="ja-JP"/>
              </w:rPr>
              <w:t>below</w:t>
            </w:r>
          </w:p>
          <w:p w14:paraId="490379C9" w14:textId="77777777" w:rsidR="006B5E27" w:rsidRDefault="006B5E27" w:rsidP="00A32EE5">
            <w:pPr>
              <w:rPr>
                <w:rFonts w:eastAsia="MS Mincho" w:cs="Arial"/>
                <w:bCs w:val="0"/>
                <w:color w:val="0072C6" w:themeColor="text2"/>
                <w:szCs w:val="24"/>
                <w:lang w:eastAsia="ja-JP"/>
              </w:rPr>
            </w:pPr>
          </w:p>
          <w:p w14:paraId="2563E911" w14:textId="5D3CCF1B" w:rsidR="006B5E27" w:rsidRDefault="00266C5D" w:rsidP="006B5E27">
            <w:pPr>
              <w:pStyle w:val="ListParagraph"/>
              <w:numPr>
                <w:ilvl w:val="0"/>
                <w:numId w:val="42"/>
              </w:numPr>
              <w:rPr>
                <w:rFonts w:eastAsia="MS Mincho" w:cs="Arial"/>
                <w:bCs w:val="0"/>
                <w:color w:val="0072C6" w:themeColor="text2"/>
                <w:szCs w:val="24"/>
                <w:lang w:eastAsia="ja-JP"/>
              </w:rPr>
            </w:pPr>
            <w:hyperlink r:id="rId111" w:history="1">
              <w:r w:rsidR="006B5E27" w:rsidRPr="006B5E27">
                <w:rPr>
                  <w:rStyle w:val="Hyperlink"/>
                  <w:rFonts w:eastAsia="MS Mincho" w:cs="Arial"/>
                  <w:bCs w:val="0"/>
                  <w:szCs w:val="24"/>
                  <w:lang w:eastAsia="ja-JP"/>
                </w:rPr>
                <w:t>Transition CQUIN Requirements</w:t>
              </w:r>
            </w:hyperlink>
            <w:r w:rsidR="006B5E27">
              <w:rPr>
                <w:rStyle w:val="FootnoteReference"/>
                <w:rFonts w:eastAsia="MS Mincho" w:cs="Arial"/>
                <w:bCs w:val="0"/>
                <w:color w:val="0072C6" w:themeColor="text2"/>
                <w:szCs w:val="24"/>
                <w:lang w:eastAsia="ja-JP"/>
              </w:rPr>
              <w:footnoteReference w:id="14"/>
            </w:r>
          </w:p>
          <w:p w14:paraId="276DE0B5" w14:textId="77777777" w:rsidR="006B5E27" w:rsidRDefault="006B5E27" w:rsidP="006B5E27">
            <w:pPr>
              <w:pStyle w:val="ListParagraph"/>
              <w:rPr>
                <w:rFonts w:eastAsia="MS Mincho" w:cs="Arial"/>
                <w:bCs w:val="0"/>
                <w:color w:val="0072C6" w:themeColor="text2"/>
                <w:szCs w:val="24"/>
                <w:lang w:eastAsia="ja-JP"/>
              </w:rPr>
            </w:pPr>
          </w:p>
          <w:p w14:paraId="417463AE" w14:textId="21F1ECD2" w:rsidR="006B5E27" w:rsidRDefault="00266C5D" w:rsidP="006B5E27">
            <w:pPr>
              <w:pStyle w:val="ListParagraph"/>
              <w:numPr>
                <w:ilvl w:val="0"/>
                <w:numId w:val="42"/>
              </w:numPr>
              <w:rPr>
                <w:rFonts w:eastAsia="MS Mincho" w:cs="Arial"/>
                <w:bCs w:val="0"/>
                <w:color w:val="0072C6" w:themeColor="text2"/>
                <w:szCs w:val="24"/>
                <w:lang w:eastAsia="ja-JP"/>
              </w:rPr>
            </w:pPr>
            <w:hyperlink r:id="rId112" w:history="1">
              <w:r w:rsidR="006B5E27" w:rsidRPr="006B5E27">
                <w:rPr>
                  <w:rStyle w:val="Hyperlink"/>
                  <w:rFonts w:eastAsia="MS Mincho" w:cs="Arial"/>
                  <w:bCs w:val="0"/>
                  <w:szCs w:val="24"/>
                  <w:lang w:eastAsia="ja-JP"/>
                </w:rPr>
                <w:t>Recovery CQUIN</w:t>
              </w:r>
            </w:hyperlink>
            <w:r w:rsidR="006B5E27">
              <w:rPr>
                <w:rStyle w:val="FootnoteReference"/>
                <w:rFonts w:eastAsia="MS Mincho" w:cs="Arial"/>
                <w:bCs w:val="0"/>
                <w:color w:val="0072C6" w:themeColor="text2"/>
                <w:szCs w:val="24"/>
                <w:lang w:eastAsia="ja-JP"/>
              </w:rPr>
              <w:footnoteReference w:id="15"/>
            </w:r>
          </w:p>
          <w:p w14:paraId="3D5241D7" w14:textId="77777777" w:rsidR="006B5E27" w:rsidRPr="00A440F2" w:rsidRDefault="006B5E27" w:rsidP="00A440F2">
            <w:pPr>
              <w:rPr>
                <w:rFonts w:eastAsia="MS Mincho" w:cs="Arial"/>
                <w:bCs w:val="0"/>
                <w:color w:val="0072C6" w:themeColor="text2"/>
                <w:szCs w:val="24"/>
                <w:lang w:eastAsia="ja-JP"/>
              </w:rPr>
            </w:pPr>
          </w:p>
          <w:p w14:paraId="6DFC16D7" w14:textId="76F98760" w:rsidR="006B5E27" w:rsidRDefault="00266C5D" w:rsidP="006B5E27">
            <w:pPr>
              <w:pStyle w:val="ListParagraph"/>
              <w:numPr>
                <w:ilvl w:val="0"/>
                <w:numId w:val="42"/>
              </w:numPr>
              <w:rPr>
                <w:rFonts w:eastAsia="MS Mincho" w:cs="Arial"/>
                <w:bCs w:val="0"/>
                <w:color w:val="0072C6" w:themeColor="text2"/>
                <w:szCs w:val="24"/>
                <w:lang w:eastAsia="ja-JP"/>
              </w:rPr>
            </w:pPr>
            <w:hyperlink r:id="rId113" w:history="1">
              <w:r w:rsidR="006B5E27">
                <w:rPr>
                  <w:rStyle w:val="Hyperlink"/>
                  <w:rFonts w:eastAsia="MS Mincho" w:cs="Arial"/>
                  <w:bCs w:val="0"/>
                  <w:szCs w:val="24"/>
                  <w:lang w:eastAsia="ja-JP"/>
                </w:rPr>
                <w:t>North West London CQUIN</w:t>
              </w:r>
            </w:hyperlink>
            <w:r w:rsidR="006B5E27">
              <w:rPr>
                <w:rStyle w:val="FootnoteReference"/>
                <w:rFonts w:eastAsia="MS Mincho" w:cs="Arial"/>
                <w:bCs w:val="0"/>
                <w:color w:val="0072C6" w:themeColor="text2"/>
                <w:szCs w:val="24"/>
                <w:lang w:eastAsia="ja-JP"/>
              </w:rPr>
              <w:footnoteReference w:id="16"/>
            </w:r>
          </w:p>
          <w:p w14:paraId="7CEE4E3F" w14:textId="77777777" w:rsidR="006B5E27" w:rsidRDefault="006B5E27" w:rsidP="006B5E27">
            <w:pPr>
              <w:pStyle w:val="ListParagraph"/>
              <w:rPr>
                <w:rFonts w:eastAsia="MS Mincho" w:cs="Arial"/>
                <w:bCs w:val="0"/>
                <w:color w:val="0072C6" w:themeColor="text2"/>
                <w:szCs w:val="24"/>
                <w:lang w:eastAsia="ja-JP"/>
              </w:rPr>
            </w:pPr>
          </w:p>
          <w:p w14:paraId="10469A5E" w14:textId="61505B51" w:rsidR="006B5E27" w:rsidRPr="006B5E27" w:rsidRDefault="00266C5D" w:rsidP="006B5E27">
            <w:pPr>
              <w:pStyle w:val="ListParagraph"/>
              <w:numPr>
                <w:ilvl w:val="0"/>
                <w:numId w:val="42"/>
              </w:numPr>
              <w:rPr>
                <w:rFonts w:eastAsia="MS Mincho" w:cs="Arial"/>
                <w:bCs w:val="0"/>
                <w:color w:val="0072C6" w:themeColor="text2"/>
                <w:szCs w:val="24"/>
                <w:lang w:eastAsia="ja-JP"/>
              </w:rPr>
            </w:pPr>
            <w:hyperlink r:id="rId114" w:history="1">
              <w:r w:rsidR="006B5E27" w:rsidRPr="006B5E27">
                <w:rPr>
                  <w:rStyle w:val="Hyperlink"/>
                  <w:rFonts w:eastAsia="MS Mincho" w:cs="Arial"/>
                  <w:bCs w:val="0"/>
                  <w:szCs w:val="24"/>
                  <w:lang w:eastAsia="ja-JP"/>
                </w:rPr>
                <w:t>Liverpool CQUIN</w:t>
              </w:r>
            </w:hyperlink>
            <w:r w:rsidR="006B5E27">
              <w:rPr>
                <w:rStyle w:val="FootnoteReference"/>
                <w:rFonts w:eastAsia="MS Mincho" w:cs="Arial"/>
                <w:bCs w:val="0"/>
                <w:color w:val="0072C6" w:themeColor="text2"/>
                <w:szCs w:val="24"/>
                <w:lang w:eastAsia="ja-JP"/>
              </w:rPr>
              <w:footnoteReference w:id="17"/>
            </w:r>
          </w:p>
          <w:p w14:paraId="150F6744" w14:textId="77777777" w:rsidR="00A32EE5" w:rsidRPr="00B845FF" w:rsidRDefault="00A32EE5" w:rsidP="00A32EE5">
            <w:pPr>
              <w:rPr>
                <w:rFonts w:eastAsia="MS Mincho" w:cs="Arial"/>
                <w:bCs w:val="0"/>
                <w:color w:val="0072C6" w:themeColor="text2"/>
                <w:szCs w:val="24"/>
                <w:lang w:eastAsia="ja-JP"/>
              </w:rPr>
            </w:pPr>
            <w:r w:rsidRPr="00B845FF">
              <w:rPr>
                <w:rFonts w:eastAsia="MS Mincho" w:cs="Arial"/>
                <w:bCs w:val="0"/>
                <w:color w:val="0072C6" w:themeColor="text2"/>
                <w:szCs w:val="24"/>
                <w:lang w:eastAsia="ja-JP"/>
              </w:rPr>
              <w:t xml:space="preserve"> </w:t>
            </w:r>
          </w:p>
          <w:p w14:paraId="0AF9668F" w14:textId="77777777" w:rsidR="00A32EE5" w:rsidRDefault="00A32EE5" w:rsidP="00A32EE5">
            <w:pPr>
              <w:rPr>
                <w:rFonts w:eastAsia="MS Mincho" w:cs="Arial"/>
                <w:bCs w:val="0"/>
                <w:color w:val="0000FF"/>
                <w:szCs w:val="24"/>
                <w:u w:val="single"/>
                <w:lang w:eastAsia="ja-JP"/>
              </w:rPr>
            </w:pPr>
            <w:r w:rsidRPr="00B845FF">
              <w:rPr>
                <w:rFonts w:eastAsia="MS Mincho" w:cs="Arial"/>
                <w:bCs w:val="0"/>
                <w:color w:val="0072C6" w:themeColor="text2"/>
                <w:szCs w:val="24"/>
                <w:lang w:eastAsia="ja-JP"/>
              </w:rPr>
              <w:t xml:space="preserve">Further guidance is available in CORC’s </w:t>
            </w:r>
            <w:hyperlink r:id="rId115" w:history="1">
              <w:r w:rsidRPr="00C32681">
                <w:rPr>
                  <w:rFonts w:eastAsia="MS Mincho" w:cs="Arial"/>
                  <w:bCs w:val="0"/>
                  <w:color w:val="0000FF"/>
                  <w:szCs w:val="24"/>
                  <w:u w:val="single"/>
                  <w:lang w:eastAsia="ja-JP"/>
                </w:rPr>
                <w:t>Position on CQUIN targets</w:t>
              </w:r>
            </w:hyperlink>
            <w:r w:rsidRPr="00C32681">
              <w:rPr>
                <w:rFonts w:eastAsia="MS Mincho" w:cs="Arial"/>
                <w:bCs w:val="0"/>
                <w:color w:val="0000FF"/>
                <w:szCs w:val="24"/>
                <w:u w:val="single"/>
                <w:lang w:eastAsia="ja-JP"/>
              </w:rPr>
              <w:t>.</w:t>
            </w:r>
          </w:p>
          <w:p w14:paraId="457FF061" w14:textId="77777777" w:rsidR="00B845FF" w:rsidRPr="00A32EE5" w:rsidRDefault="00B845FF" w:rsidP="00A32EE5">
            <w:pPr>
              <w:rPr>
                <w:rFonts w:eastAsia="MS Mincho" w:cs="Arial"/>
                <w:bCs w:val="0"/>
                <w:color w:val="0070C0"/>
                <w:sz w:val="20"/>
                <w:szCs w:val="20"/>
                <w:lang w:eastAsia="ja-JP"/>
              </w:rPr>
            </w:pPr>
          </w:p>
        </w:tc>
      </w:tr>
      <w:tr w:rsidR="00A32EE5" w:rsidRPr="00A32EE5" w14:paraId="1FED9E31" w14:textId="77777777" w:rsidTr="003914CA">
        <w:tc>
          <w:tcPr>
            <w:tcW w:w="9356" w:type="dxa"/>
            <w:shd w:val="clear" w:color="auto" w:fill="F2F2F2" w:themeFill="background1" w:themeFillShade="F2"/>
          </w:tcPr>
          <w:p w14:paraId="1AB153EE" w14:textId="77777777" w:rsidR="00A32EE5" w:rsidRPr="00A32EE5" w:rsidRDefault="00A32EE5" w:rsidP="00EA2A6F">
            <w:pPr>
              <w:pStyle w:val="Heading2"/>
              <w:numPr>
                <w:ilvl w:val="0"/>
                <w:numId w:val="0"/>
              </w:numPr>
              <w:ind w:left="576" w:hanging="576"/>
            </w:pPr>
            <w:bookmarkStart w:id="48" w:name="_Toc406601706"/>
            <w:bookmarkStart w:id="49" w:name="_Toc407700572"/>
            <w:r w:rsidRPr="00A32EE5">
              <w:lastRenderedPageBreak/>
              <w:t>6.</w:t>
            </w:r>
            <w:r w:rsidRPr="00A32EE5">
              <w:tab/>
              <w:t>Location of Provider Premises</w:t>
            </w:r>
            <w:bookmarkEnd w:id="48"/>
            <w:bookmarkEnd w:id="49"/>
          </w:p>
        </w:tc>
      </w:tr>
      <w:tr w:rsidR="00A32EE5" w:rsidRPr="00A32EE5" w14:paraId="551CE70B" w14:textId="77777777" w:rsidTr="00A32EE5">
        <w:tc>
          <w:tcPr>
            <w:tcW w:w="9356" w:type="dxa"/>
            <w:tcBorders>
              <w:bottom w:val="single" w:sz="4" w:space="0" w:color="auto"/>
            </w:tcBorders>
            <w:shd w:val="clear" w:color="auto" w:fill="auto"/>
          </w:tcPr>
          <w:p w14:paraId="79DA7146" w14:textId="77777777" w:rsidR="00A32EE5" w:rsidRPr="00A32EE5" w:rsidRDefault="00A32EE5" w:rsidP="00A32EE5">
            <w:pPr>
              <w:rPr>
                <w:rFonts w:eastAsia="MS Mincho" w:cs="Arial"/>
                <w:bCs w:val="0"/>
                <w:sz w:val="20"/>
                <w:szCs w:val="20"/>
                <w:lang w:eastAsia="ja-JP"/>
              </w:rPr>
            </w:pPr>
          </w:p>
          <w:p w14:paraId="4C388277" w14:textId="77777777" w:rsidR="00A32EE5" w:rsidRPr="00C32681" w:rsidRDefault="00A32EE5" w:rsidP="00A32EE5">
            <w:pPr>
              <w:rPr>
                <w:rFonts w:eastAsia="MS Mincho" w:cs="Arial"/>
                <w:b/>
                <w:bCs w:val="0"/>
                <w:color w:val="404040"/>
                <w:szCs w:val="20"/>
                <w:lang w:eastAsia="ja-JP"/>
              </w:rPr>
            </w:pPr>
            <w:r w:rsidRPr="00C32681">
              <w:rPr>
                <w:rFonts w:eastAsia="MS Mincho" w:cs="Arial"/>
                <w:b/>
                <w:bCs w:val="0"/>
                <w:szCs w:val="20"/>
                <w:lang w:eastAsia="ja-JP"/>
              </w:rPr>
              <w:t>The provider’s premises are located at:</w:t>
            </w:r>
          </w:p>
          <w:p w14:paraId="2EF1E8C5" w14:textId="77777777" w:rsidR="00A32EE5" w:rsidRPr="00C32681" w:rsidRDefault="00A32EE5" w:rsidP="00A32EE5">
            <w:pPr>
              <w:rPr>
                <w:rFonts w:eastAsia="MS Mincho" w:cs="Arial"/>
                <w:b/>
                <w:bCs w:val="0"/>
                <w:szCs w:val="20"/>
                <w:lang w:eastAsia="ja-JP"/>
              </w:rPr>
            </w:pPr>
          </w:p>
          <w:p w14:paraId="117BA9BB" w14:textId="77777777" w:rsidR="00A32EE5" w:rsidRPr="00C32681" w:rsidRDefault="00A32EE5" w:rsidP="00A32EE5">
            <w:pPr>
              <w:rPr>
                <w:rFonts w:eastAsia="MS Mincho" w:cs="Arial"/>
                <w:bCs w:val="0"/>
                <w:color w:val="404040"/>
                <w:szCs w:val="20"/>
                <w:lang w:eastAsia="ja-JP"/>
              </w:rPr>
            </w:pPr>
            <w:r w:rsidRPr="00C32681">
              <w:rPr>
                <w:rFonts w:eastAsia="MS Mincho" w:cs="Arial"/>
                <w:bCs w:val="0"/>
                <w:szCs w:val="20"/>
                <w:lang w:eastAsia="ja-JP"/>
              </w:rPr>
              <w:t>Commissioners may wish to specify the range of locations that meet the needs of children/young people and their parents/carers and provide a choice of venue, for example, children’s centres, clinics, drop-in sessions in other services (e.g. specialist CAMHS in YIACS, if outreach is included).</w:t>
            </w:r>
          </w:p>
          <w:p w14:paraId="502B2E71" w14:textId="77777777" w:rsidR="00A32EE5" w:rsidRPr="00A32EE5" w:rsidRDefault="00A32EE5" w:rsidP="00A32EE5">
            <w:pPr>
              <w:rPr>
                <w:rFonts w:eastAsia="MS Mincho" w:cs="Arial"/>
                <w:bCs w:val="0"/>
                <w:sz w:val="20"/>
                <w:szCs w:val="20"/>
                <w:lang w:eastAsia="ja-JP"/>
              </w:rPr>
            </w:pPr>
          </w:p>
          <w:p w14:paraId="095676EC" w14:textId="77777777" w:rsidR="00A32EE5" w:rsidRPr="00A32EE5" w:rsidRDefault="00A32EE5" w:rsidP="00A32EE5">
            <w:pPr>
              <w:rPr>
                <w:rFonts w:eastAsia="MS Mincho" w:cs="Arial"/>
                <w:bCs w:val="0"/>
                <w:sz w:val="20"/>
                <w:szCs w:val="20"/>
                <w:lang w:eastAsia="ja-JP"/>
              </w:rPr>
            </w:pPr>
          </w:p>
        </w:tc>
      </w:tr>
      <w:tr w:rsidR="00A32EE5" w:rsidRPr="00A32EE5" w14:paraId="19762631" w14:textId="77777777" w:rsidTr="003914CA">
        <w:tc>
          <w:tcPr>
            <w:tcW w:w="9356" w:type="dxa"/>
            <w:shd w:val="clear" w:color="auto" w:fill="F2F2F2" w:themeFill="background1" w:themeFillShade="F2"/>
          </w:tcPr>
          <w:p w14:paraId="50D86A63" w14:textId="77777777" w:rsidR="00A32EE5" w:rsidRPr="00A32EE5" w:rsidRDefault="00A32EE5" w:rsidP="00EA2A6F">
            <w:pPr>
              <w:pStyle w:val="Heading2"/>
              <w:numPr>
                <w:ilvl w:val="0"/>
                <w:numId w:val="0"/>
              </w:numPr>
              <w:ind w:left="576" w:hanging="576"/>
              <w:rPr>
                <w:color w:val="FFFFFF"/>
              </w:rPr>
            </w:pPr>
            <w:bookmarkStart w:id="50" w:name="_Toc406601707"/>
            <w:bookmarkStart w:id="51" w:name="_Toc407700573"/>
            <w:r w:rsidRPr="00A32EE5">
              <w:t>7.</w:t>
            </w:r>
            <w:r w:rsidRPr="00A32EE5">
              <w:tab/>
              <w:t>Individual Service User Placement</w:t>
            </w:r>
            <w:bookmarkEnd w:id="50"/>
            <w:bookmarkEnd w:id="51"/>
          </w:p>
        </w:tc>
      </w:tr>
      <w:tr w:rsidR="00A32EE5" w:rsidRPr="00A32EE5" w14:paraId="66CCE007" w14:textId="77777777" w:rsidTr="00A32EE5">
        <w:tc>
          <w:tcPr>
            <w:tcW w:w="9356" w:type="dxa"/>
            <w:shd w:val="clear" w:color="auto" w:fill="auto"/>
          </w:tcPr>
          <w:p w14:paraId="64A3F18D" w14:textId="77777777" w:rsidR="00A32EE5" w:rsidRPr="00C32681" w:rsidRDefault="00A32EE5" w:rsidP="00A32EE5">
            <w:pPr>
              <w:rPr>
                <w:rFonts w:eastAsia="MS Mincho" w:cs="Arial"/>
                <w:bCs w:val="0"/>
                <w:szCs w:val="20"/>
                <w:lang w:eastAsia="ja-JP"/>
              </w:rPr>
            </w:pPr>
          </w:p>
          <w:p w14:paraId="0076A091" w14:textId="77777777" w:rsidR="00A32EE5" w:rsidRPr="00C32681" w:rsidRDefault="00A32EE5" w:rsidP="00A32EE5">
            <w:pPr>
              <w:spacing w:after="200"/>
              <w:rPr>
                <w:rFonts w:eastAsia="MS Mincho" w:cs="Arial"/>
                <w:bCs w:val="0"/>
                <w:color w:val="404040"/>
                <w:szCs w:val="20"/>
                <w:lang w:eastAsia="ja-JP"/>
              </w:rPr>
            </w:pPr>
            <w:r w:rsidRPr="00C32681">
              <w:rPr>
                <w:rFonts w:eastAsia="MS Mincho" w:cs="Arial"/>
                <w:bCs w:val="0"/>
                <w:szCs w:val="20"/>
                <w:lang w:eastAsia="ja-JP"/>
              </w:rPr>
              <w:t>Commissioning should be framed by the following principles:</w:t>
            </w:r>
          </w:p>
          <w:p w14:paraId="61FA9531" w14:textId="77777777" w:rsidR="00A32EE5" w:rsidRPr="00C32681" w:rsidRDefault="00A32EE5" w:rsidP="008E0BA5">
            <w:pPr>
              <w:numPr>
                <w:ilvl w:val="0"/>
                <w:numId w:val="20"/>
              </w:numPr>
              <w:spacing w:after="200"/>
              <w:rPr>
                <w:rFonts w:cs="Arial"/>
                <w:bCs w:val="0"/>
                <w:szCs w:val="24"/>
                <w:lang w:eastAsia="en-GB"/>
              </w:rPr>
            </w:pPr>
            <w:r w:rsidRPr="00C32681">
              <w:rPr>
                <w:rFonts w:cs="Arial"/>
                <w:bCs w:val="0"/>
                <w:szCs w:val="24"/>
                <w:lang w:eastAsia="en-GB"/>
              </w:rPr>
              <w:t>Children and young people should be treated, as far as possible, within their own community/close to home and in a timely manner.</w:t>
            </w:r>
          </w:p>
          <w:p w14:paraId="653A73AF" w14:textId="77777777" w:rsidR="00A32EE5" w:rsidRPr="00C32681" w:rsidRDefault="00A32EE5" w:rsidP="008E0BA5">
            <w:pPr>
              <w:numPr>
                <w:ilvl w:val="0"/>
                <w:numId w:val="20"/>
              </w:numPr>
              <w:spacing w:after="200"/>
              <w:rPr>
                <w:rFonts w:cs="Arial"/>
                <w:bCs w:val="0"/>
                <w:szCs w:val="24"/>
                <w:lang w:eastAsia="en-GB"/>
              </w:rPr>
            </w:pPr>
            <w:r w:rsidRPr="00C32681">
              <w:rPr>
                <w:rFonts w:cs="Arial"/>
                <w:bCs w:val="0"/>
                <w:szCs w:val="24"/>
                <w:lang w:eastAsia="en-GB"/>
              </w:rPr>
              <w:t>Commissioners will need to ensure that appropriate plans are in place for children and young people in crisis, and that services that provide these have CAMHS staff at the point of entry, such as A&amp;E.</w:t>
            </w:r>
          </w:p>
          <w:p w14:paraId="0E74E1AF" w14:textId="77777777" w:rsidR="00A32EE5" w:rsidRPr="00C32681" w:rsidRDefault="00A32EE5" w:rsidP="008E0BA5">
            <w:pPr>
              <w:numPr>
                <w:ilvl w:val="0"/>
                <w:numId w:val="20"/>
              </w:numPr>
              <w:spacing w:after="200"/>
              <w:rPr>
                <w:rFonts w:cs="Arial"/>
                <w:bCs w:val="0"/>
                <w:szCs w:val="24"/>
                <w:lang w:eastAsia="en-GB"/>
              </w:rPr>
            </w:pPr>
            <w:r w:rsidRPr="00C32681">
              <w:rPr>
                <w:rFonts w:cs="Arial"/>
                <w:bCs w:val="0"/>
                <w:szCs w:val="24"/>
                <w:lang w:eastAsia="en-GB"/>
              </w:rPr>
              <w:t xml:space="preserve">It is essential that children, young people and parents/carers are involved in commissioning and service design (as well as providing feedback to services). Children, young people and their parents/carers, as well as those who have yet to access services, can help commissioners prioritise and identify any gaps and blocks to access, and assist providers in improving services and evaluating change. </w:t>
            </w:r>
          </w:p>
          <w:p w14:paraId="3502B9A3" w14:textId="77777777" w:rsidR="00A32EE5" w:rsidRPr="00C32681" w:rsidRDefault="00A32EE5" w:rsidP="008E0BA5">
            <w:pPr>
              <w:numPr>
                <w:ilvl w:val="0"/>
                <w:numId w:val="20"/>
              </w:numPr>
              <w:spacing w:after="200"/>
              <w:rPr>
                <w:rFonts w:cs="Arial"/>
                <w:bCs w:val="0"/>
                <w:color w:val="404040"/>
                <w:szCs w:val="24"/>
                <w:lang w:eastAsia="en-GB"/>
              </w:rPr>
            </w:pPr>
            <w:r w:rsidRPr="00C32681">
              <w:rPr>
                <w:rFonts w:cs="Arial"/>
                <w:bCs w:val="0"/>
                <w:szCs w:val="24"/>
                <w:lang w:eastAsia="en-GB"/>
              </w:rPr>
              <w:t xml:space="preserve">Commissioners should consider the diversity of the populations they are responsible for – in terms of not only cultural and ethnic diversity, but all of the factors that may influence the risk of developing mental health problems </w:t>
            </w:r>
            <w:r w:rsidRPr="00C32681">
              <w:rPr>
                <w:rFonts w:cs="Arial"/>
                <w:bCs w:val="0"/>
                <w:szCs w:val="24"/>
                <w:lang w:eastAsia="en-GB"/>
              </w:rPr>
              <w:lastRenderedPageBreak/>
              <w:t xml:space="preserve">as well as those that need to be taken into account in the design and delivery of services. </w:t>
            </w:r>
          </w:p>
          <w:p w14:paraId="2660B357" w14:textId="1ECE0B78" w:rsidR="00A32EE5" w:rsidRPr="00A32EE5" w:rsidRDefault="00A32EE5" w:rsidP="008E0BA5">
            <w:pPr>
              <w:numPr>
                <w:ilvl w:val="0"/>
                <w:numId w:val="20"/>
              </w:numPr>
              <w:spacing w:after="200"/>
              <w:rPr>
                <w:rFonts w:eastAsia="MS Mincho" w:cs="Arial"/>
                <w:bCs w:val="0"/>
                <w:sz w:val="20"/>
                <w:szCs w:val="20"/>
                <w:lang w:eastAsia="ja-JP"/>
              </w:rPr>
            </w:pPr>
            <w:r w:rsidRPr="00C32681">
              <w:rPr>
                <w:rFonts w:cs="Arial"/>
                <w:bCs w:val="0"/>
                <w:szCs w:val="24"/>
                <w:lang w:eastAsia="en-GB"/>
              </w:rPr>
              <w:t>Transition arrangements into adult services must be in place, including transition arrangements to primary care if children/young people are not going to meet adult mental health services thresholds but still require some level of support.</w:t>
            </w:r>
          </w:p>
        </w:tc>
      </w:tr>
    </w:tbl>
    <w:p w14:paraId="5CBB5B10" w14:textId="77777777" w:rsidR="00A32EE5" w:rsidRDefault="00A32EE5" w:rsidP="00A32EE5">
      <w:pPr>
        <w:spacing w:after="200" w:line="276" w:lineRule="auto"/>
        <w:rPr>
          <w:rFonts w:eastAsia="MS Mincho" w:cs="Arial"/>
          <w:bCs w:val="0"/>
          <w:sz w:val="20"/>
          <w:szCs w:val="20"/>
          <w:lang w:eastAsia="ja-JP"/>
        </w:rPr>
      </w:pPr>
    </w:p>
    <w:sectPr w:rsidR="00A32EE5" w:rsidSect="006B48F1">
      <w:headerReference w:type="default" r:id="rId116"/>
      <w:footerReference w:type="even" r:id="rId117"/>
      <w:footerReference w:type="default" r:id="rId118"/>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82DA0" w14:textId="77777777" w:rsidR="00D376AE" w:rsidRDefault="00D376AE" w:rsidP="00A716D1">
      <w:r>
        <w:separator/>
      </w:r>
    </w:p>
  </w:endnote>
  <w:endnote w:type="continuationSeparator" w:id="0">
    <w:p w14:paraId="324E6789" w14:textId="77777777" w:rsidR="00D376AE" w:rsidRDefault="00D376AE"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D376AE" w:rsidRDefault="00D376AE"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D376AE" w:rsidRDefault="00D376AE" w:rsidP="00A716D1">
    <w:pPr>
      <w:pStyle w:val="Footer"/>
    </w:pPr>
  </w:p>
  <w:p w14:paraId="4F7A1C9D" w14:textId="77777777" w:rsidR="00D376AE" w:rsidRDefault="00D376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1F3BB" w14:textId="77777777" w:rsidR="00D376AE" w:rsidRPr="00E01309" w:rsidRDefault="00D376AE"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266C5D">
      <w:rPr>
        <w:rStyle w:val="PageNumber"/>
        <w:noProof/>
        <w:color w:val="A00054"/>
        <w:sz w:val="18"/>
        <w:szCs w:val="18"/>
      </w:rPr>
      <w:t>14</w:t>
    </w:r>
    <w:r w:rsidRPr="00E01309">
      <w:rPr>
        <w:rStyle w:val="PageNumber"/>
        <w:color w:val="A00054"/>
        <w:sz w:val="18"/>
        <w:szCs w:val="18"/>
      </w:rPr>
      <w:fldChar w:fldCharType="end"/>
    </w:r>
  </w:p>
  <w:p w14:paraId="13802D5F" w14:textId="77777777" w:rsidR="00D376AE" w:rsidRDefault="00D376AE" w:rsidP="00A716D1">
    <w:pPr>
      <w:pStyle w:val="Footer"/>
    </w:pPr>
  </w:p>
  <w:p w14:paraId="51594DF4" w14:textId="77777777" w:rsidR="00D376AE" w:rsidRDefault="00D376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29B41" w14:textId="77777777" w:rsidR="00D376AE" w:rsidRDefault="00D376AE" w:rsidP="00A716D1">
      <w:r>
        <w:separator/>
      </w:r>
    </w:p>
  </w:footnote>
  <w:footnote w:type="continuationSeparator" w:id="0">
    <w:p w14:paraId="63A09BBD" w14:textId="77777777" w:rsidR="00D376AE" w:rsidRDefault="00D376AE" w:rsidP="00A716D1">
      <w:r>
        <w:continuationSeparator/>
      </w:r>
    </w:p>
  </w:footnote>
  <w:footnote w:id="1">
    <w:p w14:paraId="3DF16E5D" w14:textId="0C522D00" w:rsidR="00D376AE" w:rsidRPr="00D376AE" w:rsidRDefault="00D376AE">
      <w:pPr>
        <w:pStyle w:val="FootnoteText"/>
        <w:rPr>
          <w:lang w:val="en-GB"/>
        </w:rPr>
      </w:pPr>
      <w:r>
        <w:rPr>
          <w:rStyle w:val="FootnoteReference"/>
        </w:rPr>
        <w:footnoteRef/>
      </w:r>
      <w:r>
        <w:t xml:space="preserve"> </w:t>
      </w:r>
      <w:r>
        <w:rPr>
          <w:lang w:val="en-GB"/>
        </w:rPr>
        <w:t>CYP IAP</w:t>
      </w:r>
      <w:r w:rsidR="00C32FD5">
        <w:rPr>
          <w:lang w:val="en-GB"/>
        </w:rPr>
        <w:t>T Values and Standards Subgroup -</w:t>
      </w:r>
      <w:r>
        <w:rPr>
          <w:lang w:val="en-GB"/>
        </w:rPr>
        <w:t xml:space="preserve"> CYP IAPT National Service Development Group, CAMHS Press (2014)</w:t>
      </w:r>
    </w:p>
  </w:footnote>
  <w:footnote w:id="2">
    <w:p w14:paraId="017B5719" w14:textId="101AB287" w:rsidR="00D376AE" w:rsidRPr="00A17DB1" w:rsidRDefault="00D376AE" w:rsidP="00A32EE5">
      <w:pPr>
        <w:pStyle w:val="FootnoteText"/>
      </w:pPr>
      <w:r>
        <w:rPr>
          <w:rStyle w:val="FootnoteReference"/>
        </w:rPr>
        <w:footnoteRef/>
      </w:r>
      <w:r>
        <w:t xml:space="preserve"> </w:t>
      </w:r>
      <w:proofErr w:type="gramStart"/>
      <w:r w:rsidRPr="00A7056E">
        <w:t>Department of Health, HM Government</w:t>
      </w:r>
      <w:r>
        <w:t>,</w:t>
      </w:r>
      <w:r w:rsidRPr="00A7056E">
        <w:t xml:space="preserve"> ‘</w:t>
      </w:r>
      <w:hyperlink r:id="rId1" w:history="1">
        <w:r w:rsidRPr="00A7056E">
          <w:rPr>
            <w:rStyle w:val="Hyperlink"/>
            <w:i/>
          </w:rPr>
          <w:t>No Health without Mental Health.</w:t>
        </w:r>
        <w:proofErr w:type="gramEnd"/>
        <w:r w:rsidRPr="00A7056E">
          <w:rPr>
            <w:rStyle w:val="Hyperlink"/>
            <w:i/>
          </w:rPr>
          <w:t xml:space="preserve"> A cross governmental strategy for people of all ages’</w:t>
        </w:r>
      </w:hyperlink>
      <w:r w:rsidRPr="00A7056E">
        <w:t xml:space="preserve">, Crown Copyright </w:t>
      </w:r>
      <w:r>
        <w:t>(2011)</w:t>
      </w:r>
      <w:r w:rsidRPr="00A7056E">
        <w:t xml:space="preserve"> </w:t>
      </w:r>
      <w:r>
        <w:rPr>
          <w:highlight w:val="yellow"/>
        </w:rPr>
        <w:br/>
      </w:r>
      <w:r>
        <w:t>G</w:t>
      </w:r>
      <w:r w:rsidRPr="00A17DB1">
        <w:t xml:space="preserve">reen et al, </w:t>
      </w:r>
      <w:hyperlink r:id="rId2" w:history="1">
        <w:r w:rsidRPr="00EE6B34">
          <w:rPr>
            <w:rStyle w:val="Hyperlink"/>
            <w:i/>
          </w:rPr>
          <w:t>Mental Health of children and young people in Great Britain</w:t>
        </w:r>
      </w:hyperlink>
      <w:r w:rsidRPr="00A17DB1">
        <w:rPr>
          <w:i/>
        </w:rPr>
        <w:t xml:space="preserve">, </w:t>
      </w:r>
      <w:r w:rsidRPr="00A17DB1">
        <w:t xml:space="preserve">Office of National Statistics (2004) </w:t>
      </w:r>
    </w:p>
    <w:p w14:paraId="0132648D" w14:textId="5EBFAB03" w:rsidR="00D376AE" w:rsidRPr="00EE28CC" w:rsidRDefault="00D376AE" w:rsidP="00A32EE5">
      <w:pPr>
        <w:pStyle w:val="FootnoteText"/>
        <w:rPr>
          <w:lang w:val="en-GB"/>
        </w:rPr>
      </w:pPr>
      <w:r w:rsidRPr="00A17DB1">
        <w:t>Kim-Cohen, J. et al, ‘</w:t>
      </w:r>
      <w:hyperlink r:id="rId3" w:history="1">
        <w:r w:rsidRPr="00EE6B34">
          <w:rPr>
            <w:rStyle w:val="Hyperlink"/>
            <w:i/>
          </w:rPr>
          <w:t>MAOA, maltreatment, and gene–environment interaction predicting children's mental health: new evidence and a meta-analysis’</w:t>
        </w:r>
      </w:hyperlink>
      <w:r w:rsidRPr="00A17DB1">
        <w:rPr>
          <w:i/>
        </w:rPr>
        <w:t xml:space="preserve">, </w:t>
      </w:r>
      <w:r>
        <w:t>Molecular Psychiatry (2006)</w:t>
      </w:r>
      <w:r w:rsidRPr="00207387">
        <w:t xml:space="preserve"> </w:t>
      </w:r>
      <w:r>
        <w:t>v.</w:t>
      </w:r>
      <w:r w:rsidRPr="00207387">
        <w:t>11, 903–913</w:t>
      </w:r>
      <w:r w:rsidRPr="00A17DB1">
        <w:br/>
        <w:t xml:space="preserve">The Prince’s Trust Macquarie, </w:t>
      </w:r>
      <w:hyperlink r:id="rId4" w:history="1">
        <w:r w:rsidRPr="00A17DB1">
          <w:rPr>
            <w:rStyle w:val="Hyperlink"/>
            <w:i/>
          </w:rPr>
          <w:t>Youth Index 2014</w:t>
        </w:r>
      </w:hyperlink>
      <w:r w:rsidRPr="00A17DB1">
        <w:rPr>
          <w:i/>
        </w:rPr>
        <w:t>,</w:t>
      </w:r>
      <w:r w:rsidRPr="00A17DB1">
        <w:t xml:space="preserve"> Prince’s Trust (2013)</w:t>
      </w:r>
      <w:r w:rsidRPr="00A17DB1">
        <w:rPr>
          <w:i/>
        </w:rPr>
        <w:t xml:space="preserve"> </w:t>
      </w:r>
      <w:r>
        <w:t xml:space="preserve"> </w:t>
      </w:r>
    </w:p>
  </w:footnote>
  <w:footnote w:id="3">
    <w:p w14:paraId="25F5839B" w14:textId="648A5A00" w:rsidR="00EC7A4C" w:rsidRPr="00EC7A4C" w:rsidRDefault="00EC7A4C">
      <w:pPr>
        <w:pStyle w:val="FootnoteText"/>
        <w:rPr>
          <w:lang w:val="en-GB"/>
        </w:rPr>
      </w:pPr>
      <w:r>
        <w:rPr>
          <w:rStyle w:val="FootnoteReference"/>
        </w:rPr>
        <w:footnoteRef/>
      </w:r>
      <w:r>
        <w:t xml:space="preserve"> </w:t>
      </w:r>
      <w:r>
        <w:rPr>
          <w:lang w:val="en-GB"/>
        </w:rPr>
        <w:t>CYP IAPT Values and Standards Subgroup - CYP IAPT National Service Development Group, CAMHS Press (2014)</w:t>
      </w:r>
    </w:p>
  </w:footnote>
  <w:footnote w:id="4">
    <w:p w14:paraId="4CD60388" w14:textId="19593357" w:rsidR="00D376AE" w:rsidRPr="007C30F6" w:rsidRDefault="00D376AE" w:rsidP="004E4C07">
      <w:pPr>
        <w:pStyle w:val="FootnoteText"/>
        <w:rPr>
          <w:i/>
          <w:lang w:val="en-GB"/>
        </w:rPr>
      </w:pPr>
      <w:r>
        <w:rPr>
          <w:rStyle w:val="FootnoteReference"/>
        </w:rPr>
        <w:footnoteRef/>
      </w:r>
      <w:r>
        <w:t xml:space="preserve"> </w:t>
      </w:r>
      <w:r w:rsidRPr="00A7056E">
        <w:t>Department of Health, HM Government</w:t>
      </w:r>
      <w:hyperlink r:id="rId5" w:history="1">
        <w:r w:rsidRPr="007C30F6">
          <w:rPr>
            <w:rStyle w:val="Hyperlink"/>
          </w:rPr>
          <w:t xml:space="preserve">, </w:t>
        </w:r>
        <w:r w:rsidRPr="007C30F6">
          <w:rPr>
            <w:rStyle w:val="Hyperlink"/>
            <w:i/>
          </w:rPr>
          <w:t>No health without mental health: A cross- Government mental health outcomes strategy or people of all ages. Supporting document - The economic case for improving efficiency and quality in mental health,</w:t>
        </w:r>
      </w:hyperlink>
      <w:r>
        <w:rPr>
          <w:i/>
        </w:rPr>
        <w:t xml:space="preserve"> </w:t>
      </w:r>
      <w:r w:rsidRPr="00A7056E">
        <w:t xml:space="preserve">Crown Copyright </w:t>
      </w:r>
      <w:r>
        <w:t>(2011)</w:t>
      </w:r>
    </w:p>
  </w:footnote>
  <w:footnote w:id="5">
    <w:p w14:paraId="2B06459A" w14:textId="4FAEF5EA" w:rsidR="00D376AE" w:rsidRPr="004E4C07" w:rsidRDefault="00D376AE" w:rsidP="004E4C07">
      <w:pPr>
        <w:pStyle w:val="FootnoteText"/>
        <w:rPr>
          <w:lang w:val="en-GB"/>
        </w:rPr>
      </w:pPr>
      <w:r>
        <w:rPr>
          <w:rStyle w:val="FootnoteReference"/>
        </w:rPr>
        <w:footnoteRef/>
      </w:r>
      <w:r>
        <w:t xml:space="preserve"> </w:t>
      </w:r>
      <w:proofErr w:type="spellStart"/>
      <w:r>
        <w:t>Friedli</w:t>
      </w:r>
      <w:proofErr w:type="spellEnd"/>
      <w:r>
        <w:t>, L. &amp; Parsonage, M. ‘</w:t>
      </w:r>
      <w:hyperlink r:id="rId6" w:history="1">
        <w:r w:rsidRPr="00EE6B34">
          <w:rPr>
            <w:rStyle w:val="Hyperlink"/>
            <w:i/>
          </w:rPr>
          <w:t>Mental Health Promotion: Building an Economic Case Northern Ireland Association for Mental Health</w:t>
        </w:r>
      </w:hyperlink>
      <w:r>
        <w:t xml:space="preserve">, </w:t>
      </w:r>
      <w:r w:rsidRPr="007C30F6">
        <w:t xml:space="preserve">NIAMH </w:t>
      </w:r>
      <w:r>
        <w:t>(2007)</w:t>
      </w:r>
    </w:p>
  </w:footnote>
  <w:footnote w:id="6">
    <w:p w14:paraId="5715AEBA" w14:textId="62868258" w:rsidR="00E96AAA" w:rsidRPr="00E96AAA" w:rsidRDefault="00E96AAA">
      <w:pPr>
        <w:pStyle w:val="FootnoteText"/>
        <w:rPr>
          <w:lang w:val="en-GB"/>
        </w:rPr>
      </w:pPr>
      <w:r>
        <w:rPr>
          <w:rStyle w:val="FootnoteReference"/>
        </w:rPr>
        <w:footnoteRef/>
      </w:r>
      <w:r>
        <w:t xml:space="preserve"> </w:t>
      </w:r>
      <w:r w:rsidR="00EC7A4C">
        <w:rPr>
          <w:lang w:val="en-GB"/>
        </w:rPr>
        <w:t xml:space="preserve">Clark, D. (lead) with </w:t>
      </w:r>
      <w:r>
        <w:rPr>
          <w:lang w:val="en-GB"/>
        </w:rPr>
        <w:t>CYP IAPT National Service Dev</w:t>
      </w:r>
      <w:r w:rsidR="00A84040">
        <w:rPr>
          <w:lang w:val="en-GB"/>
        </w:rPr>
        <w:t>elopment</w:t>
      </w:r>
      <w:r w:rsidR="00EC7A4C">
        <w:rPr>
          <w:lang w:val="en-GB"/>
        </w:rPr>
        <w:t xml:space="preserve"> Group -</w:t>
      </w:r>
      <w:r w:rsidR="00A84040">
        <w:rPr>
          <w:lang w:val="en-GB"/>
        </w:rPr>
        <w:t xml:space="preserve"> Commissioning Subgroup (2014), </w:t>
      </w:r>
      <w:r>
        <w:rPr>
          <w:lang w:val="en-GB"/>
        </w:rPr>
        <w:t xml:space="preserve"> </w:t>
      </w:r>
      <w:r w:rsidRPr="00E96AAA">
        <w:t>adapted from outcomes delivered by Oxford Health</w:t>
      </w:r>
      <w:r w:rsidR="00EC7A4C">
        <w:t xml:space="preserve"> NHS Foundation Trust</w:t>
      </w:r>
      <w:r w:rsidRPr="00E96AAA">
        <w:t xml:space="preserve">  </w:t>
      </w:r>
    </w:p>
  </w:footnote>
  <w:footnote w:id="7">
    <w:p w14:paraId="45829D72" w14:textId="0A56EDC1" w:rsidR="00A84040" w:rsidRPr="00A84040" w:rsidRDefault="00A84040">
      <w:pPr>
        <w:pStyle w:val="FootnoteText"/>
        <w:rPr>
          <w:lang w:val="en-GB"/>
        </w:rPr>
      </w:pPr>
      <w:r>
        <w:rPr>
          <w:rStyle w:val="FootnoteReference"/>
        </w:rPr>
        <w:footnoteRef/>
      </w:r>
      <w:r>
        <w:t xml:space="preserve"> </w:t>
      </w:r>
      <w:r>
        <w:rPr>
          <w:lang w:val="en-GB"/>
        </w:rPr>
        <w:t>Local example from Liverpool CAMHS</w:t>
      </w:r>
    </w:p>
  </w:footnote>
  <w:footnote w:id="8">
    <w:p w14:paraId="472632BB" w14:textId="73A57A71" w:rsidR="00A84040" w:rsidRPr="00A84040" w:rsidRDefault="00A84040">
      <w:pPr>
        <w:pStyle w:val="FootnoteText"/>
        <w:rPr>
          <w:lang w:val="en-GB"/>
        </w:rPr>
      </w:pPr>
      <w:r>
        <w:rPr>
          <w:rStyle w:val="FootnoteReference"/>
        </w:rPr>
        <w:footnoteRef/>
      </w:r>
      <w:r>
        <w:t xml:space="preserve"> </w:t>
      </w:r>
      <w:proofErr w:type="spellStart"/>
      <w:r>
        <w:t>Worton</w:t>
      </w:r>
      <w:proofErr w:type="spellEnd"/>
      <w:r>
        <w:t>, K. (lead) with CYP IAPT National Service Development</w:t>
      </w:r>
      <w:r w:rsidR="00EC7A4C">
        <w:t xml:space="preserve"> Group -</w:t>
      </w:r>
      <w:r>
        <w:t xml:space="preserve"> Commissioning Subgroup (2014)</w:t>
      </w:r>
    </w:p>
  </w:footnote>
  <w:footnote w:id="9">
    <w:p w14:paraId="1F0814A6" w14:textId="14F41A66" w:rsidR="00D376AE" w:rsidRPr="00D376AE" w:rsidRDefault="00D376AE">
      <w:pPr>
        <w:pStyle w:val="FootnoteText"/>
        <w:rPr>
          <w:lang w:val="en-GB"/>
        </w:rPr>
      </w:pPr>
      <w:r>
        <w:rPr>
          <w:rStyle w:val="FootnoteReference"/>
        </w:rPr>
        <w:footnoteRef/>
      </w:r>
      <w:r>
        <w:t xml:space="preserve"> </w:t>
      </w:r>
      <w:r w:rsidR="005E1A44">
        <w:t xml:space="preserve">Nixon, B. (lead) with CYP IAPT National </w:t>
      </w:r>
      <w:r w:rsidR="005E1A44" w:rsidRPr="005E1A44">
        <w:t>Service Development</w:t>
      </w:r>
      <w:r w:rsidR="00EC7A4C">
        <w:t xml:space="preserve"> Group -</w:t>
      </w:r>
      <w:r w:rsidR="005E1A44" w:rsidRPr="005E1A44">
        <w:t xml:space="preserve"> Commissioning Subgroup</w:t>
      </w:r>
      <w:r w:rsidR="005E1A44">
        <w:t xml:space="preserve"> (2014),</w:t>
      </w:r>
      <w:r w:rsidR="005E1A44" w:rsidRPr="005E1A44">
        <w:t xml:space="preserve"> adapted from  </w:t>
      </w:r>
      <w:r w:rsidR="005E1A44">
        <w:t>‘</w:t>
      </w:r>
      <w:r w:rsidR="005E1A44" w:rsidRPr="00F02CB8">
        <w:rPr>
          <w:i/>
        </w:rPr>
        <w:t>Delivering workforce capacity, capability and sustainability in Child and Adolescent Mental Health Services’</w:t>
      </w:r>
      <w:r w:rsidR="005E1A44">
        <w:t xml:space="preserve"> </w:t>
      </w:r>
      <w:r w:rsidR="005E1A44" w:rsidRPr="005E1A44">
        <w:t xml:space="preserve">National CAMHS Workforce Programme, </w:t>
      </w:r>
      <w:r w:rsidR="002C0E09">
        <w:t>CSIP</w:t>
      </w:r>
      <w:r w:rsidR="005E1A44">
        <w:t>, (20</w:t>
      </w:r>
      <w:r w:rsidR="002C0E09">
        <w:t>06</w:t>
      </w:r>
      <w:r w:rsidR="005E1A44">
        <w:t>)</w:t>
      </w:r>
    </w:p>
  </w:footnote>
  <w:footnote w:id="10">
    <w:p w14:paraId="1384F8BE" w14:textId="3FED4BFB" w:rsidR="00EC7A4C" w:rsidRPr="00EC7A4C" w:rsidRDefault="00EC7A4C">
      <w:pPr>
        <w:pStyle w:val="FootnoteText"/>
        <w:rPr>
          <w:lang w:val="en-GB"/>
        </w:rPr>
      </w:pPr>
      <w:r>
        <w:rPr>
          <w:rStyle w:val="FootnoteReference"/>
        </w:rPr>
        <w:footnoteRef/>
      </w:r>
      <w:r>
        <w:t xml:space="preserve"> </w:t>
      </w:r>
      <w:r>
        <w:rPr>
          <w:lang w:val="en-GB"/>
        </w:rPr>
        <w:t>CYP IAPT Values and Standards Subgroup - CYP IAPT National Service Development Group, CAMHS Press (2014)</w:t>
      </w:r>
    </w:p>
  </w:footnote>
  <w:footnote w:id="11">
    <w:p w14:paraId="1AEE2535" w14:textId="63C19814" w:rsidR="00E96AAA" w:rsidRPr="00E96AAA" w:rsidRDefault="00E96AAA">
      <w:pPr>
        <w:pStyle w:val="FootnoteText"/>
        <w:rPr>
          <w:lang w:val="en-GB"/>
        </w:rPr>
      </w:pPr>
      <w:r>
        <w:rPr>
          <w:rStyle w:val="FootnoteReference"/>
        </w:rPr>
        <w:footnoteRef/>
      </w:r>
      <w:r>
        <w:t xml:space="preserve"> Nixon, B. (lead) with CYP IAPT National Service Development</w:t>
      </w:r>
      <w:r w:rsidR="00EC7A4C">
        <w:t xml:space="preserve"> Group - </w:t>
      </w:r>
      <w:r>
        <w:t>Commissioning Subgroup (2014)</w:t>
      </w:r>
    </w:p>
  </w:footnote>
  <w:footnote w:id="12">
    <w:p w14:paraId="50F27365" w14:textId="7FDD4F9B" w:rsidR="00EC7A4C" w:rsidRPr="00EC7A4C" w:rsidRDefault="00EC7A4C">
      <w:pPr>
        <w:pStyle w:val="FootnoteText"/>
        <w:rPr>
          <w:lang w:val="en-GB"/>
        </w:rPr>
      </w:pPr>
      <w:r>
        <w:rPr>
          <w:rStyle w:val="FootnoteReference"/>
        </w:rPr>
        <w:footnoteRef/>
      </w:r>
      <w:r>
        <w:t xml:space="preserve"> </w:t>
      </w:r>
      <w:r>
        <w:rPr>
          <w:lang w:val="en-GB"/>
        </w:rPr>
        <w:t>CYP IAPT Values and Standards Subgroup - CYP IAPT National Service Development Group, CAMHS Press (2014)</w:t>
      </w:r>
    </w:p>
  </w:footnote>
  <w:footnote w:id="13">
    <w:p w14:paraId="22CE4398" w14:textId="3F256770" w:rsidR="00F81C9D" w:rsidRPr="00F81C9D" w:rsidRDefault="00F81C9D">
      <w:pPr>
        <w:pStyle w:val="FootnoteText"/>
        <w:rPr>
          <w:lang w:val="en-GB"/>
        </w:rPr>
      </w:pPr>
      <w:r>
        <w:rPr>
          <w:rStyle w:val="FootnoteReference"/>
        </w:rPr>
        <w:footnoteRef/>
      </w:r>
      <w:r>
        <w:t xml:space="preserve"> </w:t>
      </w:r>
      <w:r>
        <w:rPr>
          <w:lang w:val="en-GB"/>
        </w:rPr>
        <w:t>CYP IAPT National Service Development</w:t>
      </w:r>
      <w:r w:rsidR="00EC7A4C">
        <w:rPr>
          <w:lang w:val="en-GB"/>
        </w:rPr>
        <w:t xml:space="preserve"> Group -</w:t>
      </w:r>
      <w:r>
        <w:rPr>
          <w:lang w:val="en-GB"/>
        </w:rPr>
        <w:t xml:space="preserve"> Commissioning Subgroup (2014)</w:t>
      </w:r>
    </w:p>
  </w:footnote>
  <w:footnote w:id="14">
    <w:p w14:paraId="21942E4D" w14:textId="7A167C53" w:rsidR="006B5E27" w:rsidRPr="006B5E27" w:rsidRDefault="006B5E27">
      <w:pPr>
        <w:pStyle w:val="FootnoteText"/>
        <w:rPr>
          <w:lang w:val="en-GB"/>
        </w:rPr>
      </w:pPr>
      <w:r>
        <w:rPr>
          <w:rStyle w:val="FootnoteReference"/>
        </w:rPr>
        <w:footnoteRef/>
      </w:r>
      <w:r>
        <w:t xml:space="preserve"> Local </w:t>
      </w:r>
      <w:r>
        <w:rPr>
          <w:lang w:val="en-GB"/>
        </w:rPr>
        <w:t>example for Rotherham, Doncaster and South Humber NHS Foundation Trust</w:t>
      </w:r>
    </w:p>
  </w:footnote>
  <w:footnote w:id="15">
    <w:p w14:paraId="591700B7" w14:textId="2B2FD5EE" w:rsidR="006B5E27" w:rsidRPr="006B5E27" w:rsidRDefault="006B5E27" w:rsidP="006B5E27">
      <w:pPr>
        <w:pStyle w:val="FootnoteText"/>
        <w:rPr>
          <w:lang w:val="en-GB"/>
        </w:rPr>
      </w:pPr>
      <w:r>
        <w:rPr>
          <w:rStyle w:val="FootnoteReference"/>
        </w:rPr>
        <w:footnoteRef/>
      </w:r>
      <w:r>
        <w:t xml:space="preserve"> </w:t>
      </w:r>
      <w:r>
        <w:rPr>
          <w:lang w:val="en-GB"/>
        </w:rPr>
        <w:t xml:space="preserve">Strachan, C. Example Recovery CQUIN 14-15 document </w:t>
      </w:r>
      <w:r w:rsidRPr="006B5E27">
        <w:rPr>
          <w:lang w:val="en-GB"/>
        </w:rPr>
        <w:t>for National Service</w:t>
      </w:r>
      <w:r>
        <w:rPr>
          <w:lang w:val="en-GB"/>
        </w:rPr>
        <w:t xml:space="preserve"> </w:t>
      </w:r>
      <w:r w:rsidRPr="006B5E27">
        <w:rPr>
          <w:lang w:val="en-GB"/>
        </w:rPr>
        <w:t>Leads Meeting</w:t>
      </w:r>
      <w:r>
        <w:rPr>
          <w:lang w:val="en-GB"/>
        </w:rPr>
        <w:t xml:space="preserve"> (2014)</w:t>
      </w:r>
    </w:p>
  </w:footnote>
  <w:footnote w:id="16">
    <w:p w14:paraId="322E8C30" w14:textId="7FF4E873" w:rsidR="006B5E27" w:rsidRPr="006B5E27" w:rsidRDefault="006B5E27">
      <w:pPr>
        <w:pStyle w:val="FootnoteText"/>
        <w:rPr>
          <w:lang w:val="en-GB"/>
        </w:rPr>
      </w:pPr>
      <w:r>
        <w:rPr>
          <w:rStyle w:val="FootnoteReference"/>
        </w:rPr>
        <w:footnoteRef/>
      </w:r>
      <w:r>
        <w:t xml:space="preserve"> </w:t>
      </w:r>
      <w:r>
        <w:rPr>
          <w:lang w:val="en-GB"/>
        </w:rPr>
        <w:t>Local example from North West London Commissioning Support Unit</w:t>
      </w:r>
    </w:p>
  </w:footnote>
  <w:footnote w:id="17">
    <w:p w14:paraId="62CC225E" w14:textId="35412095" w:rsidR="006B5E27" w:rsidRPr="006B5E27" w:rsidRDefault="006B5E27">
      <w:pPr>
        <w:pStyle w:val="FootnoteText"/>
        <w:rPr>
          <w:lang w:val="en-GB"/>
        </w:rPr>
      </w:pPr>
      <w:r>
        <w:rPr>
          <w:rStyle w:val="FootnoteReference"/>
        </w:rPr>
        <w:footnoteRef/>
      </w:r>
      <w:r>
        <w:t xml:space="preserve"> </w:t>
      </w:r>
      <w:r>
        <w:rPr>
          <w:lang w:val="en-GB"/>
        </w:rPr>
        <w:t>Local example from Liverpool (Alder Hey &amp; Mersey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A49D" w14:textId="77777777" w:rsidR="00D376AE" w:rsidRDefault="00D376AE">
    <w:pPr>
      <w:pStyle w:val="Header"/>
    </w:pPr>
  </w:p>
  <w:p w14:paraId="6D451C51" w14:textId="77777777" w:rsidR="00D376AE" w:rsidRDefault="00D376AE">
    <w:pPr>
      <w:pStyle w:val="Head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F5C485D" w14:textId="18A616D2" w:rsidR="00D376AE" w:rsidRDefault="00D376AE" w:rsidP="0094253A">
        <w:pPr>
          <w:pStyle w:val="Header"/>
          <w:jc w:val="center"/>
        </w:pPr>
        <w:r>
          <w:t>OFFICIAL</w:t>
        </w:r>
      </w:p>
    </w:sdtContent>
  </w:sdt>
  <w:p w14:paraId="20035AD1" w14:textId="77777777" w:rsidR="00D376AE" w:rsidRDefault="00D376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728"/>
    <w:multiLevelType w:val="hybridMultilevel"/>
    <w:tmpl w:val="1306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8710E"/>
    <w:multiLevelType w:val="hybridMultilevel"/>
    <w:tmpl w:val="F3EA20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7771874"/>
    <w:multiLevelType w:val="hybridMultilevel"/>
    <w:tmpl w:val="9A6A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136E6"/>
    <w:multiLevelType w:val="hybridMultilevel"/>
    <w:tmpl w:val="96EC4C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9121A3C"/>
    <w:multiLevelType w:val="hybridMultilevel"/>
    <w:tmpl w:val="4266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221DB"/>
    <w:multiLevelType w:val="hybridMultilevel"/>
    <w:tmpl w:val="24EA712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CA64D5"/>
    <w:multiLevelType w:val="hybridMultilevel"/>
    <w:tmpl w:val="F2B21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ECF438B"/>
    <w:multiLevelType w:val="multilevel"/>
    <w:tmpl w:val="8632CB7E"/>
    <w:lvl w:ilvl="0">
      <w:start w:val="3"/>
      <w:numFmt w:val="decimal"/>
      <w:lvlText w:val="%1"/>
      <w:lvlJc w:val="left"/>
      <w:pPr>
        <w:ind w:left="465" w:hanging="465"/>
      </w:pPr>
      <w:rPr>
        <w:rFonts w:hint="default"/>
      </w:rPr>
    </w:lvl>
    <w:lvl w:ilvl="1">
      <w:start w:val="11"/>
      <w:numFmt w:val="decimal"/>
      <w:pStyle w:val="Style9"/>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AA7CD6"/>
    <w:multiLevelType w:val="hybridMultilevel"/>
    <w:tmpl w:val="074C73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1E23BE6"/>
    <w:multiLevelType w:val="hybridMultilevel"/>
    <w:tmpl w:val="47B2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404458"/>
    <w:multiLevelType w:val="hybridMultilevel"/>
    <w:tmpl w:val="38DA73B8"/>
    <w:lvl w:ilvl="0" w:tplc="85128CCC">
      <w:start w:val="1"/>
      <w:numFmt w:val="upp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3C610C"/>
    <w:multiLevelType w:val="hybridMultilevel"/>
    <w:tmpl w:val="DA3CBA9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9B659B"/>
    <w:multiLevelType w:val="hybridMultilevel"/>
    <w:tmpl w:val="8A4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EE0AFE"/>
    <w:multiLevelType w:val="hybridMultilevel"/>
    <w:tmpl w:val="DC50A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F3B457B"/>
    <w:multiLevelType w:val="hybridMultilevel"/>
    <w:tmpl w:val="69A2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2C211E91"/>
    <w:multiLevelType w:val="hybridMultilevel"/>
    <w:tmpl w:val="C8AE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6C3131"/>
    <w:multiLevelType w:val="hybridMultilevel"/>
    <w:tmpl w:val="19788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F2C5B9C"/>
    <w:multiLevelType w:val="hybridMultilevel"/>
    <w:tmpl w:val="5052C8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E075042"/>
    <w:multiLevelType w:val="hybridMultilevel"/>
    <w:tmpl w:val="CF9E979A"/>
    <w:lvl w:ilvl="0" w:tplc="7284A652">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014CC6"/>
    <w:multiLevelType w:val="hybridMultilevel"/>
    <w:tmpl w:val="A94AF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F079C0"/>
    <w:multiLevelType w:val="multilevel"/>
    <w:tmpl w:val="3DD0E224"/>
    <w:lvl w:ilvl="0">
      <w:start w:val="1"/>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A43A2D"/>
    <w:multiLevelType w:val="hybridMultilevel"/>
    <w:tmpl w:val="AED8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F3358"/>
    <w:multiLevelType w:val="multilevel"/>
    <w:tmpl w:val="2AF8DCCE"/>
    <w:lvl w:ilvl="0">
      <w:start w:val="1"/>
      <w:numFmt w:val="decimal"/>
      <w:lvlText w:val="%1"/>
      <w:lvlJc w:val="left"/>
      <w:pPr>
        <w:ind w:left="360" w:hanging="360"/>
      </w:pPr>
      <w:rPr>
        <w:rFonts w:hint="default"/>
      </w:rPr>
    </w:lvl>
    <w:lvl w:ilvl="1">
      <w:start w:val="1"/>
      <w:numFmt w:val="decimal"/>
      <w:pStyle w:val="Style7"/>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AEC777A"/>
    <w:multiLevelType w:val="hybridMultilevel"/>
    <w:tmpl w:val="CB0C0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62C24"/>
    <w:multiLevelType w:val="hybridMultilevel"/>
    <w:tmpl w:val="3A4A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FA60E8"/>
    <w:multiLevelType w:val="hybridMultilevel"/>
    <w:tmpl w:val="C0DC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FD1A40"/>
    <w:multiLevelType w:val="hybridMultilevel"/>
    <w:tmpl w:val="86F4E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7D7552"/>
    <w:multiLevelType w:val="hybridMultilevel"/>
    <w:tmpl w:val="38DCA7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650B2279"/>
    <w:multiLevelType w:val="hybridMultilevel"/>
    <w:tmpl w:val="18F83FDA"/>
    <w:lvl w:ilvl="0" w:tplc="7284A65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BA4F48"/>
    <w:multiLevelType w:val="hybridMultilevel"/>
    <w:tmpl w:val="C1D4599C"/>
    <w:lvl w:ilvl="0" w:tplc="08090001">
      <w:start w:val="1"/>
      <w:numFmt w:val="bullet"/>
      <w:lvlText w:val=""/>
      <w:lvlJc w:val="left"/>
      <w:pPr>
        <w:ind w:left="720" w:hanging="360"/>
      </w:pPr>
      <w:rPr>
        <w:rFonts w:ascii="Symbol" w:hAnsi="Symbol" w:hint="default"/>
      </w:rPr>
    </w:lvl>
    <w:lvl w:ilvl="1" w:tplc="39B2B1F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6D68C3"/>
    <w:multiLevelType w:val="hybridMultilevel"/>
    <w:tmpl w:val="AD4A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3A6B67"/>
    <w:multiLevelType w:val="hybridMultilevel"/>
    <w:tmpl w:val="02E4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633431"/>
    <w:multiLevelType w:val="multilevel"/>
    <w:tmpl w:val="0DDC0D74"/>
    <w:lvl w:ilvl="0">
      <w:start w:val="5"/>
      <w:numFmt w:val="decimal"/>
      <w:lvlText w:val="%1"/>
      <w:lvlJc w:val="left"/>
      <w:pPr>
        <w:ind w:left="360" w:hanging="360"/>
      </w:pPr>
      <w:rPr>
        <w:rFonts w:hint="default"/>
      </w:rPr>
    </w:lvl>
    <w:lvl w:ilvl="1">
      <w:start w:val="1"/>
      <w:numFmt w:val="decimal"/>
      <w:pStyle w:val="Style10"/>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F16A59"/>
    <w:multiLevelType w:val="hybridMultilevel"/>
    <w:tmpl w:val="5F141EE2"/>
    <w:lvl w:ilvl="0" w:tplc="7284A652">
      <w:start w:val="1"/>
      <w:numFmt w:val="bullet"/>
      <w:lvlText w:val=""/>
      <w:lvlJc w:val="left"/>
      <w:pPr>
        <w:ind w:left="770" w:hanging="360"/>
      </w:pPr>
      <w:rPr>
        <w:rFonts w:ascii="Symbol" w:hAnsi="Symbol" w:hint="default"/>
        <w:color w:val="0070C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nsid w:val="77E309ED"/>
    <w:multiLevelType w:val="hybridMultilevel"/>
    <w:tmpl w:val="F534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5F17B6"/>
    <w:multiLevelType w:val="hybridMultilevel"/>
    <w:tmpl w:val="8C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0910A8"/>
    <w:multiLevelType w:val="hybridMultilevel"/>
    <w:tmpl w:val="3DCC06F8"/>
    <w:lvl w:ilvl="0" w:tplc="7284A65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A02237"/>
    <w:multiLevelType w:val="hybridMultilevel"/>
    <w:tmpl w:val="59F6B3AE"/>
    <w:lvl w:ilvl="0" w:tplc="F93E5C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397D2F"/>
    <w:multiLevelType w:val="hybridMultilevel"/>
    <w:tmpl w:val="7AB04E56"/>
    <w:lvl w:ilvl="0" w:tplc="912024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22691"/>
    <w:multiLevelType w:val="hybridMultilevel"/>
    <w:tmpl w:val="6A861C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nsid w:val="7F830775"/>
    <w:multiLevelType w:val="hybridMultilevel"/>
    <w:tmpl w:val="6DA8691C"/>
    <w:lvl w:ilvl="0" w:tplc="7284A65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10"/>
  </w:num>
  <w:num w:numId="4">
    <w:abstractNumId w:val="34"/>
  </w:num>
  <w:num w:numId="5">
    <w:abstractNumId w:val="16"/>
  </w:num>
  <w:num w:numId="6">
    <w:abstractNumId w:val="20"/>
  </w:num>
  <w:num w:numId="7">
    <w:abstractNumId w:val="5"/>
  </w:num>
  <w:num w:numId="8">
    <w:abstractNumId w:val="11"/>
  </w:num>
  <w:num w:numId="9">
    <w:abstractNumId w:val="31"/>
  </w:num>
  <w:num w:numId="10">
    <w:abstractNumId w:val="32"/>
  </w:num>
  <w:num w:numId="11">
    <w:abstractNumId w:val="29"/>
  </w:num>
  <w:num w:numId="12">
    <w:abstractNumId w:val="21"/>
  </w:num>
  <w:num w:numId="13">
    <w:abstractNumId w:val="3"/>
  </w:num>
  <w:num w:numId="14">
    <w:abstractNumId w:val="39"/>
  </w:num>
  <w:num w:numId="15">
    <w:abstractNumId w:val="36"/>
  </w:num>
  <w:num w:numId="16">
    <w:abstractNumId w:val="18"/>
  </w:num>
  <w:num w:numId="17">
    <w:abstractNumId w:val="19"/>
  </w:num>
  <w:num w:numId="18">
    <w:abstractNumId w:val="30"/>
  </w:num>
  <w:num w:numId="19">
    <w:abstractNumId w:val="27"/>
  </w:num>
  <w:num w:numId="20">
    <w:abstractNumId w:val="37"/>
  </w:num>
  <w:num w:numId="21">
    <w:abstractNumId w:val="17"/>
  </w:num>
  <w:num w:numId="22">
    <w:abstractNumId w:val="24"/>
  </w:num>
  <w:num w:numId="23">
    <w:abstractNumId w:val="42"/>
  </w:num>
  <w:num w:numId="24">
    <w:abstractNumId w:val="7"/>
  </w:num>
  <w:num w:numId="25">
    <w:abstractNumId w:val="28"/>
  </w:num>
  <w:num w:numId="26">
    <w:abstractNumId w:val="1"/>
  </w:num>
  <w:num w:numId="27">
    <w:abstractNumId w:val="8"/>
  </w:num>
  <w:num w:numId="28">
    <w:abstractNumId w:val="41"/>
  </w:num>
  <w:num w:numId="29">
    <w:abstractNumId w:val="14"/>
  </w:num>
  <w:num w:numId="30">
    <w:abstractNumId w:val="25"/>
  </w:num>
  <w:num w:numId="31">
    <w:abstractNumId w:val="13"/>
  </w:num>
  <w:num w:numId="32">
    <w:abstractNumId w:val="9"/>
  </w:num>
  <w:num w:numId="33">
    <w:abstractNumId w:val="0"/>
  </w:num>
  <w:num w:numId="34">
    <w:abstractNumId w:val="2"/>
  </w:num>
  <w:num w:numId="35">
    <w:abstractNumId w:val="40"/>
  </w:num>
  <w:num w:numId="36">
    <w:abstractNumId w:val="12"/>
  </w:num>
  <w:num w:numId="37">
    <w:abstractNumId w:val="6"/>
  </w:num>
  <w:num w:numId="38">
    <w:abstractNumId w:val="26"/>
  </w:num>
  <w:num w:numId="39">
    <w:abstractNumId w:val="4"/>
  </w:num>
  <w:num w:numId="40">
    <w:abstractNumId w:val="23"/>
  </w:num>
  <w:num w:numId="41">
    <w:abstractNumId w:val="35"/>
  </w:num>
  <w:num w:numId="42">
    <w:abstractNumId w:val="38"/>
  </w:num>
  <w:num w:numId="43">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419B4"/>
    <w:rsid w:val="00055930"/>
    <w:rsid w:val="00093D28"/>
    <w:rsid w:val="00102A99"/>
    <w:rsid w:val="00103EE7"/>
    <w:rsid w:val="001264F6"/>
    <w:rsid w:val="00130DEB"/>
    <w:rsid w:val="00141117"/>
    <w:rsid w:val="00152FB6"/>
    <w:rsid w:val="00161C23"/>
    <w:rsid w:val="00174767"/>
    <w:rsid w:val="001928C7"/>
    <w:rsid w:val="001A3439"/>
    <w:rsid w:val="001E477C"/>
    <w:rsid w:val="001F545A"/>
    <w:rsid w:val="00207387"/>
    <w:rsid w:val="0021372F"/>
    <w:rsid w:val="00222A7E"/>
    <w:rsid w:val="0025692A"/>
    <w:rsid w:val="00263BEB"/>
    <w:rsid w:val="00266C5D"/>
    <w:rsid w:val="00284A63"/>
    <w:rsid w:val="002A0C8D"/>
    <w:rsid w:val="002A18BE"/>
    <w:rsid w:val="002A4DE2"/>
    <w:rsid w:val="002C0E09"/>
    <w:rsid w:val="002C542F"/>
    <w:rsid w:val="002D10DE"/>
    <w:rsid w:val="002E4212"/>
    <w:rsid w:val="00317C3B"/>
    <w:rsid w:val="003357B2"/>
    <w:rsid w:val="00344C9D"/>
    <w:rsid w:val="00346F2C"/>
    <w:rsid w:val="00356284"/>
    <w:rsid w:val="003914CA"/>
    <w:rsid w:val="003936B4"/>
    <w:rsid w:val="00397E3E"/>
    <w:rsid w:val="003A13D3"/>
    <w:rsid w:val="003B2D5D"/>
    <w:rsid w:val="003B511C"/>
    <w:rsid w:val="003C22CF"/>
    <w:rsid w:val="003D42FC"/>
    <w:rsid w:val="003E1C1F"/>
    <w:rsid w:val="003F4F0A"/>
    <w:rsid w:val="004106A7"/>
    <w:rsid w:val="0042082E"/>
    <w:rsid w:val="00437EA0"/>
    <w:rsid w:val="004409E2"/>
    <w:rsid w:val="004704A2"/>
    <w:rsid w:val="004836A9"/>
    <w:rsid w:val="004863FB"/>
    <w:rsid w:val="004D4DB4"/>
    <w:rsid w:val="004E2398"/>
    <w:rsid w:val="004E4C07"/>
    <w:rsid w:val="005045B3"/>
    <w:rsid w:val="005629D1"/>
    <w:rsid w:val="0057729B"/>
    <w:rsid w:val="00596485"/>
    <w:rsid w:val="005A3C31"/>
    <w:rsid w:val="005A4CC8"/>
    <w:rsid w:val="005B0BDC"/>
    <w:rsid w:val="005B40B1"/>
    <w:rsid w:val="005B77AD"/>
    <w:rsid w:val="005D6B38"/>
    <w:rsid w:val="005E1A44"/>
    <w:rsid w:val="005E65DC"/>
    <w:rsid w:val="0060410A"/>
    <w:rsid w:val="00667E6C"/>
    <w:rsid w:val="0069518C"/>
    <w:rsid w:val="006A0B73"/>
    <w:rsid w:val="006B48F1"/>
    <w:rsid w:val="006B5E27"/>
    <w:rsid w:val="006C5902"/>
    <w:rsid w:val="006D4362"/>
    <w:rsid w:val="006F595D"/>
    <w:rsid w:val="006F6EE6"/>
    <w:rsid w:val="0071074D"/>
    <w:rsid w:val="00741547"/>
    <w:rsid w:val="007439C0"/>
    <w:rsid w:val="00785EED"/>
    <w:rsid w:val="00792022"/>
    <w:rsid w:val="00793845"/>
    <w:rsid w:val="007C30F6"/>
    <w:rsid w:val="007E08F7"/>
    <w:rsid w:val="007F2B71"/>
    <w:rsid w:val="00821E02"/>
    <w:rsid w:val="00832711"/>
    <w:rsid w:val="00835A32"/>
    <w:rsid w:val="00835D17"/>
    <w:rsid w:val="0085549A"/>
    <w:rsid w:val="008555A7"/>
    <w:rsid w:val="00877041"/>
    <w:rsid w:val="008811A7"/>
    <w:rsid w:val="00894880"/>
    <w:rsid w:val="008A4B40"/>
    <w:rsid w:val="008B71E5"/>
    <w:rsid w:val="008C174F"/>
    <w:rsid w:val="008D1D3C"/>
    <w:rsid w:val="008E0BA5"/>
    <w:rsid w:val="008E2DD2"/>
    <w:rsid w:val="008F02AD"/>
    <w:rsid w:val="0090040F"/>
    <w:rsid w:val="00902CBB"/>
    <w:rsid w:val="0094253A"/>
    <w:rsid w:val="00947CBB"/>
    <w:rsid w:val="00964B8D"/>
    <w:rsid w:val="00990557"/>
    <w:rsid w:val="00997AC3"/>
    <w:rsid w:val="009A3546"/>
    <w:rsid w:val="009C3A3D"/>
    <w:rsid w:val="009C4BCA"/>
    <w:rsid w:val="009D0885"/>
    <w:rsid w:val="009D7A81"/>
    <w:rsid w:val="009F4B35"/>
    <w:rsid w:val="00A03AE9"/>
    <w:rsid w:val="00A17DB1"/>
    <w:rsid w:val="00A2093B"/>
    <w:rsid w:val="00A32EE5"/>
    <w:rsid w:val="00A4250E"/>
    <w:rsid w:val="00A440F2"/>
    <w:rsid w:val="00A55267"/>
    <w:rsid w:val="00A572A5"/>
    <w:rsid w:val="00A7056E"/>
    <w:rsid w:val="00A716D1"/>
    <w:rsid w:val="00A71B20"/>
    <w:rsid w:val="00A82CE4"/>
    <w:rsid w:val="00A84040"/>
    <w:rsid w:val="00A8503C"/>
    <w:rsid w:val="00AB549D"/>
    <w:rsid w:val="00AE0D75"/>
    <w:rsid w:val="00AE125A"/>
    <w:rsid w:val="00AE3334"/>
    <w:rsid w:val="00B23AB6"/>
    <w:rsid w:val="00B429DF"/>
    <w:rsid w:val="00B46792"/>
    <w:rsid w:val="00B51CDD"/>
    <w:rsid w:val="00B71C1A"/>
    <w:rsid w:val="00B845FF"/>
    <w:rsid w:val="00B875DD"/>
    <w:rsid w:val="00B961B8"/>
    <w:rsid w:val="00BA1EF6"/>
    <w:rsid w:val="00BC1E80"/>
    <w:rsid w:val="00BD0523"/>
    <w:rsid w:val="00BD0BA8"/>
    <w:rsid w:val="00BE64D3"/>
    <w:rsid w:val="00BF4DE0"/>
    <w:rsid w:val="00C16200"/>
    <w:rsid w:val="00C27A34"/>
    <w:rsid w:val="00C32681"/>
    <w:rsid w:val="00C32DA9"/>
    <w:rsid w:val="00C32FD5"/>
    <w:rsid w:val="00C451D6"/>
    <w:rsid w:val="00C56CD8"/>
    <w:rsid w:val="00C74BB5"/>
    <w:rsid w:val="00C8342D"/>
    <w:rsid w:val="00C94F2C"/>
    <w:rsid w:val="00C953C8"/>
    <w:rsid w:val="00CD478E"/>
    <w:rsid w:val="00CE2F07"/>
    <w:rsid w:val="00CE3904"/>
    <w:rsid w:val="00D04A3A"/>
    <w:rsid w:val="00D376AE"/>
    <w:rsid w:val="00D546E7"/>
    <w:rsid w:val="00D635A7"/>
    <w:rsid w:val="00D665FD"/>
    <w:rsid w:val="00D81711"/>
    <w:rsid w:val="00D86A05"/>
    <w:rsid w:val="00D9536A"/>
    <w:rsid w:val="00DA2990"/>
    <w:rsid w:val="00DA2AB7"/>
    <w:rsid w:val="00DB73FF"/>
    <w:rsid w:val="00E01309"/>
    <w:rsid w:val="00E033C2"/>
    <w:rsid w:val="00E04F54"/>
    <w:rsid w:val="00E3236C"/>
    <w:rsid w:val="00E52ACB"/>
    <w:rsid w:val="00E6116C"/>
    <w:rsid w:val="00E72C89"/>
    <w:rsid w:val="00E9155B"/>
    <w:rsid w:val="00E96AAA"/>
    <w:rsid w:val="00EA2A6F"/>
    <w:rsid w:val="00EA5D54"/>
    <w:rsid w:val="00EB07EA"/>
    <w:rsid w:val="00EB549C"/>
    <w:rsid w:val="00EC4B47"/>
    <w:rsid w:val="00EC7A4C"/>
    <w:rsid w:val="00EE6B34"/>
    <w:rsid w:val="00F02CB8"/>
    <w:rsid w:val="00F03BAB"/>
    <w:rsid w:val="00F119E7"/>
    <w:rsid w:val="00F11B7F"/>
    <w:rsid w:val="00F25CD4"/>
    <w:rsid w:val="00F76189"/>
    <w:rsid w:val="00F775D6"/>
    <w:rsid w:val="00F81C9D"/>
    <w:rsid w:val="00F975D7"/>
    <w:rsid w:val="00FA7FDE"/>
    <w:rsid w:val="00FB587A"/>
    <w:rsid w:val="00FE464E"/>
    <w:rsid w:val="00FE7725"/>
    <w:rsid w:val="00FF3C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27A34"/>
    <w:pPr>
      <w:tabs>
        <w:tab w:val="left" w:pos="880"/>
        <w:tab w:val="right" w:leader="dot" w:pos="9628"/>
      </w:tabs>
      <w:spacing w:line="480" w:lineRule="auto"/>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numbering" w:customStyle="1" w:styleId="NoList1">
    <w:name w:val="No List1"/>
    <w:next w:val="NoList"/>
    <w:uiPriority w:val="99"/>
    <w:semiHidden/>
    <w:unhideWhenUsed/>
    <w:rsid w:val="00A32EE5"/>
  </w:style>
  <w:style w:type="table" w:customStyle="1" w:styleId="TableGrid1">
    <w:name w:val="Table Grid1"/>
    <w:basedOn w:val="TableNormal"/>
    <w:next w:val="TableGrid"/>
    <w:uiPriority w:val="59"/>
    <w:rsid w:val="00A32E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2EE5"/>
    <w:rPr>
      <w:rFonts w:ascii="Calibri" w:eastAsia="MS Mincho" w:hAnsi="Calibri"/>
      <w:bCs w:val="0"/>
      <w:sz w:val="20"/>
      <w:szCs w:val="20"/>
      <w:lang w:val="en-US" w:eastAsia="ja-JP"/>
    </w:rPr>
  </w:style>
  <w:style w:type="character" w:customStyle="1" w:styleId="FootnoteTextChar">
    <w:name w:val="Footnote Text Char"/>
    <w:basedOn w:val="DefaultParagraphFont"/>
    <w:link w:val="FootnoteText"/>
    <w:uiPriority w:val="99"/>
    <w:rsid w:val="00A32EE5"/>
    <w:rPr>
      <w:rFonts w:ascii="Calibri" w:eastAsia="MS Mincho" w:hAnsi="Calibri"/>
      <w:sz w:val="20"/>
      <w:szCs w:val="20"/>
      <w:lang w:val="en-US" w:eastAsia="ja-JP"/>
    </w:rPr>
  </w:style>
  <w:style w:type="character" w:styleId="FootnoteReference">
    <w:name w:val="footnote reference"/>
    <w:basedOn w:val="DefaultParagraphFont"/>
    <w:uiPriority w:val="99"/>
    <w:semiHidden/>
    <w:unhideWhenUsed/>
    <w:rsid w:val="00A32EE5"/>
    <w:rPr>
      <w:vertAlign w:val="superscript"/>
    </w:rPr>
  </w:style>
  <w:style w:type="paragraph" w:styleId="CommentText">
    <w:name w:val="annotation text"/>
    <w:basedOn w:val="Normal"/>
    <w:link w:val="CommentTextChar"/>
    <w:uiPriority w:val="99"/>
    <w:semiHidden/>
    <w:unhideWhenUsed/>
    <w:rsid w:val="00A32EE5"/>
    <w:pPr>
      <w:spacing w:after="200"/>
    </w:pPr>
    <w:rPr>
      <w:rFonts w:ascii="Calibri" w:eastAsia="MS Mincho" w:hAnsi="Calibri"/>
      <w:bCs w:val="0"/>
      <w:sz w:val="20"/>
      <w:szCs w:val="20"/>
      <w:lang w:val="en-US" w:eastAsia="ja-JP"/>
    </w:rPr>
  </w:style>
  <w:style w:type="character" w:customStyle="1" w:styleId="CommentTextChar">
    <w:name w:val="Comment Text Char"/>
    <w:basedOn w:val="DefaultParagraphFont"/>
    <w:link w:val="CommentText"/>
    <w:uiPriority w:val="99"/>
    <w:semiHidden/>
    <w:rsid w:val="00A32EE5"/>
    <w:rPr>
      <w:rFonts w:ascii="Calibri" w:eastAsia="MS Mincho" w:hAnsi="Calibri"/>
      <w:sz w:val="20"/>
      <w:szCs w:val="20"/>
      <w:lang w:val="en-US" w:eastAsia="ja-JP"/>
    </w:rPr>
  </w:style>
  <w:style w:type="paragraph" w:styleId="EndnoteText">
    <w:name w:val="endnote text"/>
    <w:basedOn w:val="Normal"/>
    <w:link w:val="EndnoteTextChar"/>
    <w:uiPriority w:val="99"/>
    <w:semiHidden/>
    <w:unhideWhenUsed/>
    <w:rsid w:val="00A32EE5"/>
    <w:rPr>
      <w:rFonts w:ascii="Calibri" w:eastAsia="MS Mincho" w:hAnsi="Calibri"/>
      <w:bCs w:val="0"/>
      <w:sz w:val="20"/>
      <w:szCs w:val="20"/>
      <w:lang w:val="en-US" w:eastAsia="ja-JP"/>
    </w:rPr>
  </w:style>
  <w:style w:type="character" w:customStyle="1" w:styleId="EndnoteTextChar">
    <w:name w:val="Endnote Text Char"/>
    <w:basedOn w:val="DefaultParagraphFont"/>
    <w:link w:val="EndnoteText"/>
    <w:uiPriority w:val="99"/>
    <w:semiHidden/>
    <w:rsid w:val="00A32EE5"/>
    <w:rPr>
      <w:rFonts w:ascii="Calibri" w:eastAsia="MS Mincho" w:hAnsi="Calibri"/>
      <w:sz w:val="20"/>
      <w:szCs w:val="20"/>
      <w:lang w:val="en-US" w:eastAsia="ja-JP"/>
    </w:rPr>
  </w:style>
  <w:style w:type="character" w:styleId="EndnoteReference">
    <w:name w:val="endnote reference"/>
    <w:basedOn w:val="DefaultParagraphFont"/>
    <w:uiPriority w:val="99"/>
    <w:semiHidden/>
    <w:unhideWhenUsed/>
    <w:rsid w:val="00A32EE5"/>
    <w:rPr>
      <w:vertAlign w:val="superscript"/>
    </w:rPr>
  </w:style>
  <w:style w:type="character" w:styleId="CommentReference">
    <w:name w:val="annotation reference"/>
    <w:basedOn w:val="DefaultParagraphFont"/>
    <w:uiPriority w:val="99"/>
    <w:semiHidden/>
    <w:unhideWhenUsed/>
    <w:rsid w:val="00A32EE5"/>
    <w:rPr>
      <w:sz w:val="16"/>
      <w:szCs w:val="16"/>
    </w:rPr>
  </w:style>
  <w:style w:type="paragraph" w:styleId="CommentSubject">
    <w:name w:val="annotation subject"/>
    <w:basedOn w:val="CommentText"/>
    <w:next w:val="CommentText"/>
    <w:link w:val="CommentSubjectChar"/>
    <w:uiPriority w:val="99"/>
    <w:semiHidden/>
    <w:unhideWhenUsed/>
    <w:rsid w:val="00A32EE5"/>
    <w:rPr>
      <w:b/>
      <w:bCs/>
    </w:rPr>
  </w:style>
  <w:style w:type="character" w:customStyle="1" w:styleId="CommentSubjectChar">
    <w:name w:val="Comment Subject Char"/>
    <w:basedOn w:val="CommentTextChar"/>
    <w:link w:val="CommentSubject"/>
    <w:uiPriority w:val="99"/>
    <w:semiHidden/>
    <w:rsid w:val="00A32EE5"/>
    <w:rPr>
      <w:rFonts w:ascii="Calibri" w:eastAsia="MS Mincho" w:hAnsi="Calibri"/>
      <w:b/>
      <w:bCs/>
      <w:sz w:val="20"/>
      <w:szCs w:val="20"/>
      <w:lang w:val="en-US" w:eastAsia="ja-JP"/>
    </w:rPr>
  </w:style>
  <w:style w:type="paragraph" w:styleId="NormalWeb">
    <w:name w:val="Normal (Web)"/>
    <w:basedOn w:val="Normal"/>
    <w:uiPriority w:val="99"/>
    <w:unhideWhenUsed/>
    <w:rsid w:val="00A32EE5"/>
    <w:pPr>
      <w:spacing w:before="100" w:beforeAutospacing="1" w:after="100" w:afterAutospacing="1"/>
    </w:pPr>
    <w:rPr>
      <w:rFonts w:ascii="Times" w:eastAsia="MS Mincho" w:hAnsi="Times"/>
      <w:bCs w:val="0"/>
      <w:sz w:val="20"/>
      <w:szCs w:val="20"/>
    </w:rPr>
  </w:style>
  <w:style w:type="character" w:customStyle="1" w:styleId="apple-converted-space">
    <w:name w:val="apple-converted-space"/>
    <w:basedOn w:val="DefaultParagraphFont"/>
    <w:rsid w:val="00A32EE5"/>
  </w:style>
  <w:style w:type="character" w:styleId="Emphasis">
    <w:name w:val="Emphasis"/>
    <w:basedOn w:val="DefaultParagraphFont"/>
    <w:uiPriority w:val="20"/>
    <w:qFormat/>
    <w:rsid w:val="00A32EE5"/>
    <w:rPr>
      <w:i/>
      <w:iCs/>
    </w:rPr>
  </w:style>
  <w:style w:type="paragraph" w:styleId="NoSpacing">
    <w:name w:val="No Spacing"/>
    <w:uiPriority w:val="1"/>
    <w:qFormat/>
    <w:rsid w:val="00A32EE5"/>
    <w:rPr>
      <w:rFonts w:eastAsia="Calibri"/>
      <w:szCs w:val="22"/>
      <w:lang w:eastAsia="en-US"/>
    </w:rPr>
  </w:style>
  <w:style w:type="paragraph" w:customStyle="1" w:styleId="Default">
    <w:name w:val="Default"/>
    <w:rsid w:val="00A32EE5"/>
    <w:pPr>
      <w:autoSpaceDE w:val="0"/>
      <w:autoSpaceDN w:val="0"/>
      <w:adjustRightInd w:val="0"/>
    </w:pPr>
    <w:rPr>
      <w:rFonts w:eastAsia="Calibri" w:cs="Arial"/>
      <w:color w:val="000000"/>
      <w:lang w:eastAsia="en-US"/>
    </w:rPr>
  </w:style>
  <w:style w:type="paragraph" w:customStyle="1" w:styleId="rankingoption">
    <w:name w:val="rankingoption"/>
    <w:basedOn w:val="Normal"/>
    <w:rsid w:val="00A32EE5"/>
    <w:pPr>
      <w:spacing w:before="100" w:beforeAutospacing="1" w:after="100" w:afterAutospacing="1"/>
    </w:pPr>
    <w:rPr>
      <w:rFonts w:ascii="Times New Roman" w:eastAsia="Calibri" w:hAnsi="Times New Roman"/>
      <w:bCs w:val="0"/>
      <w:szCs w:val="24"/>
      <w:lang w:eastAsia="en-GB"/>
    </w:rPr>
  </w:style>
  <w:style w:type="character" w:customStyle="1" w:styleId="answeroptiontext">
    <w:name w:val="answeroptiontext"/>
    <w:basedOn w:val="DefaultParagraphFont"/>
    <w:rsid w:val="00A32EE5"/>
  </w:style>
  <w:style w:type="character" w:styleId="Strong">
    <w:name w:val="Strong"/>
    <w:basedOn w:val="DefaultParagraphFont"/>
    <w:uiPriority w:val="22"/>
    <w:qFormat/>
    <w:rsid w:val="00A32EE5"/>
    <w:rPr>
      <w:b/>
      <w:bCs/>
    </w:rPr>
  </w:style>
  <w:style w:type="paragraph" w:customStyle="1" w:styleId="Revision1">
    <w:name w:val="Revision1"/>
    <w:next w:val="Revision"/>
    <w:hidden/>
    <w:uiPriority w:val="99"/>
    <w:semiHidden/>
    <w:rsid w:val="00A32EE5"/>
    <w:rPr>
      <w:rFonts w:ascii="Calibri" w:eastAsia="MS Mincho" w:hAnsi="Calibri"/>
      <w:szCs w:val="20"/>
      <w:lang w:val="en-US" w:eastAsia="ja-JP"/>
    </w:rPr>
  </w:style>
  <w:style w:type="paragraph" w:styleId="Revision">
    <w:name w:val="Revision"/>
    <w:hidden/>
    <w:uiPriority w:val="71"/>
    <w:rsid w:val="00A32EE5"/>
    <w:rPr>
      <w:rFonts w:eastAsia="Times New Roman"/>
      <w:bCs/>
      <w:szCs w:val="26"/>
      <w:lang w:eastAsia="en-US"/>
    </w:rPr>
  </w:style>
  <w:style w:type="paragraph" w:customStyle="1" w:styleId="Style1">
    <w:name w:val="Style1"/>
    <w:basedOn w:val="Normal"/>
    <w:link w:val="Style1Char"/>
    <w:qFormat/>
    <w:rsid w:val="00C27A34"/>
    <w:pPr>
      <w:spacing w:after="200"/>
    </w:pPr>
    <w:rPr>
      <w:rFonts w:eastAsia="MS Mincho" w:cs="Arial"/>
      <w:b/>
      <w:bCs w:val="0"/>
      <w:color w:val="4F81BD"/>
      <w:szCs w:val="20"/>
      <w:u w:val="single"/>
      <w:lang w:eastAsia="ja-JP"/>
    </w:rPr>
  </w:style>
  <w:style w:type="paragraph" w:customStyle="1" w:styleId="Style2">
    <w:name w:val="Style2"/>
    <w:basedOn w:val="Normal"/>
    <w:link w:val="Style2Char"/>
    <w:qFormat/>
    <w:rsid w:val="00C27A34"/>
    <w:pPr>
      <w:numPr>
        <w:numId w:val="3"/>
      </w:numPr>
      <w:spacing w:after="200"/>
      <w:contextualSpacing/>
      <w:jc w:val="center"/>
      <w:outlineLvl w:val="1"/>
    </w:pPr>
    <w:rPr>
      <w:rFonts w:cs="Arial"/>
      <w:b/>
      <w:bCs w:val="0"/>
      <w:szCs w:val="24"/>
      <w:lang w:eastAsia="en-GB"/>
    </w:rPr>
  </w:style>
  <w:style w:type="character" w:customStyle="1" w:styleId="Style1Char">
    <w:name w:val="Style1 Char"/>
    <w:basedOn w:val="DefaultParagraphFont"/>
    <w:link w:val="Style1"/>
    <w:rsid w:val="00C27A34"/>
    <w:rPr>
      <w:rFonts w:eastAsia="MS Mincho" w:cs="Arial"/>
      <w:b/>
      <w:color w:val="4F81BD"/>
      <w:szCs w:val="20"/>
      <w:u w:val="single"/>
      <w:lang w:eastAsia="ja-JP"/>
    </w:rPr>
  </w:style>
  <w:style w:type="paragraph" w:customStyle="1" w:styleId="Style3">
    <w:name w:val="Style3"/>
    <w:basedOn w:val="Normal"/>
    <w:link w:val="Style3Char"/>
    <w:qFormat/>
    <w:rsid w:val="00C32681"/>
    <w:pPr>
      <w:spacing w:line="276" w:lineRule="auto"/>
    </w:pPr>
    <w:rPr>
      <w:rFonts w:eastAsia="MS Mincho" w:cs="Arial"/>
      <w:b/>
      <w:color w:val="F79646"/>
      <w:sz w:val="28"/>
      <w:szCs w:val="20"/>
      <w:lang w:eastAsia="ja-JP"/>
    </w:rPr>
  </w:style>
  <w:style w:type="character" w:customStyle="1" w:styleId="Style2Char">
    <w:name w:val="Style2 Char"/>
    <w:basedOn w:val="DefaultParagraphFont"/>
    <w:link w:val="Style2"/>
    <w:rsid w:val="00C27A34"/>
    <w:rPr>
      <w:rFonts w:eastAsia="Times New Roman" w:cs="Arial"/>
      <w:b/>
    </w:rPr>
  </w:style>
  <w:style w:type="character" w:customStyle="1" w:styleId="Style3Char">
    <w:name w:val="Style3 Char"/>
    <w:basedOn w:val="DefaultParagraphFont"/>
    <w:link w:val="Style3"/>
    <w:rsid w:val="00C32681"/>
    <w:rPr>
      <w:rFonts w:eastAsia="MS Mincho" w:cs="Arial"/>
      <w:b/>
      <w:bCs/>
      <w:color w:val="F79646"/>
      <w:sz w:val="28"/>
      <w:szCs w:val="20"/>
      <w:lang w:eastAsia="ja-JP"/>
    </w:rPr>
  </w:style>
  <w:style w:type="paragraph" w:customStyle="1" w:styleId="Style4">
    <w:name w:val="Style4"/>
    <w:basedOn w:val="Normal"/>
    <w:link w:val="Style4Char"/>
    <w:qFormat/>
    <w:rsid w:val="003C22CF"/>
    <w:pPr>
      <w:spacing w:after="200"/>
    </w:pPr>
    <w:rPr>
      <w:rFonts w:eastAsia="MS Mincho" w:cs="Arial"/>
      <w:bCs w:val="0"/>
      <w:color w:val="0072C6" w:themeColor="text2"/>
      <w:szCs w:val="20"/>
      <w:lang w:eastAsia="ja-JP"/>
    </w:rPr>
  </w:style>
  <w:style w:type="character" w:customStyle="1" w:styleId="Style4Char">
    <w:name w:val="Style4 Char"/>
    <w:basedOn w:val="DefaultParagraphFont"/>
    <w:link w:val="Style4"/>
    <w:rsid w:val="003C22CF"/>
    <w:rPr>
      <w:rFonts w:eastAsia="MS Mincho" w:cs="Arial"/>
      <w:color w:val="0072C6" w:themeColor="text2"/>
      <w:szCs w:val="20"/>
      <w:lang w:eastAsia="ja-JP"/>
    </w:rPr>
  </w:style>
  <w:style w:type="paragraph" w:customStyle="1" w:styleId="Style5">
    <w:name w:val="Style5"/>
    <w:basedOn w:val="Heading2"/>
    <w:link w:val="Style5Char"/>
    <w:qFormat/>
    <w:rsid w:val="004D4DB4"/>
    <w:pPr>
      <w:numPr>
        <w:ilvl w:val="0"/>
        <w:numId w:val="0"/>
      </w:numPr>
      <w:ind w:left="576" w:hanging="576"/>
    </w:pPr>
    <w:rPr>
      <w:rFonts w:eastAsia="MS Mincho"/>
      <w:lang w:eastAsia="ja-JP"/>
    </w:rPr>
  </w:style>
  <w:style w:type="paragraph" w:customStyle="1" w:styleId="Style6">
    <w:name w:val="Style6"/>
    <w:basedOn w:val="Heading1"/>
    <w:link w:val="Style6Char"/>
    <w:qFormat/>
    <w:rsid w:val="004D4DB4"/>
    <w:pPr>
      <w:numPr>
        <w:numId w:val="0"/>
      </w:numPr>
    </w:pPr>
    <w:rPr>
      <w:rFonts w:eastAsia="MS Mincho"/>
      <w:b w:val="0"/>
      <w:sz w:val="24"/>
      <w:lang w:eastAsia="ja-JP"/>
    </w:rPr>
  </w:style>
  <w:style w:type="character" w:customStyle="1" w:styleId="Style5Char">
    <w:name w:val="Style5 Char"/>
    <w:basedOn w:val="Heading2Char"/>
    <w:link w:val="Style5"/>
    <w:rsid w:val="004D4DB4"/>
    <w:rPr>
      <w:rFonts w:eastAsia="MS Mincho"/>
      <w:b/>
      <w:bCs/>
      <w:iCs/>
      <w:color w:val="A00054"/>
      <w:sz w:val="28"/>
      <w:szCs w:val="28"/>
      <w:lang w:eastAsia="ja-JP"/>
    </w:rPr>
  </w:style>
  <w:style w:type="paragraph" w:customStyle="1" w:styleId="Style7">
    <w:name w:val="Style7"/>
    <w:basedOn w:val="ListParagraph"/>
    <w:link w:val="Style7Char"/>
    <w:qFormat/>
    <w:rsid w:val="00596485"/>
    <w:pPr>
      <w:numPr>
        <w:ilvl w:val="1"/>
        <w:numId w:val="40"/>
      </w:numPr>
      <w:ind w:left="1168" w:hanging="992"/>
    </w:pPr>
    <w:rPr>
      <w:rFonts w:eastAsia="MS Mincho" w:cs="Arial"/>
      <w:b/>
      <w:bCs w:val="0"/>
      <w:szCs w:val="24"/>
      <w:lang w:eastAsia="ja-JP"/>
    </w:rPr>
  </w:style>
  <w:style w:type="character" w:customStyle="1" w:styleId="Style6Char">
    <w:name w:val="Style6 Char"/>
    <w:basedOn w:val="Heading1Char"/>
    <w:link w:val="Style6"/>
    <w:rsid w:val="004D4DB4"/>
    <w:rPr>
      <w:rFonts w:eastAsia="MS Mincho" w:cs="Arial"/>
      <w:b w:val="0"/>
      <w:bCs/>
      <w:color w:val="0072C6"/>
      <w:kern w:val="32"/>
      <w:sz w:val="32"/>
      <w:szCs w:val="32"/>
      <w:lang w:eastAsia="ja-JP"/>
    </w:rPr>
  </w:style>
  <w:style w:type="paragraph" w:customStyle="1" w:styleId="Style8">
    <w:name w:val="Style8"/>
    <w:basedOn w:val="Style7"/>
    <w:link w:val="Style8Char"/>
    <w:qFormat/>
    <w:rsid w:val="00DB73FF"/>
    <w:pPr>
      <w:numPr>
        <w:ilvl w:val="0"/>
        <w:numId w:val="0"/>
      </w:numPr>
      <w:ind w:left="318"/>
    </w:pPr>
  </w:style>
  <w:style w:type="character" w:customStyle="1" w:styleId="ListParagraphChar">
    <w:name w:val="List Paragraph Char"/>
    <w:basedOn w:val="DefaultParagraphFont"/>
    <w:link w:val="ListParagraph"/>
    <w:rsid w:val="00596485"/>
    <w:rPr>
      <w:rFonts w:eastAsia="Times New Roman"/>
      <w:bCs/>
      <w:szCs w:val="26"/>
      <w:lang w:eastAsia="en-US"/>
    </w:rPr>
  </w:style>
  <w:style w:type="character" w:customStyle="1" w:styleId="Style7Char">
    <w:name w:val="Style7 Char"/>
    <w:basedOn w:val="ListParagraphChar"/>
    <w:link w:val="Style7"/>
    <w:rsid w:val="00596485"/>
    <w:rPr>
      <w:rFonts w:eastAsia="MS Mincho" w:cs="Arial"/>
      <w:b/>
      <w:bCs w:val="0"/>
      <w:szCs w:val="26"/>
      <w:lang w:eastAsia="ja-JP"/>
    </w:rPr>
  </w:style>
  <w:style w:type="paragraph" w:customStyle="1" w:styleId="Style9">
    <w:name w:val="Style9"/>
    <w:basedOn w:val="Normal"/>
    <w:link w:val="Style9Char"/>
    <w:qFormat/>
    <w:rsid w:val="00437EA0"/>
    <w:pPr>
      <w:numPr>
        <w:ilvl w:val="1"/>
        <w:numId w:val="24"/>
      </w:numPr>
      <w:spacing w:after="200"/>
    </w:pPr>
    <w:rPr>
      <w:rFonts w:cs="Arial"/>
      <w:b/>
      <w:bCs w:val="0"/>
      <w:szCs w:val="24"/>
      <w:lang w:eastAsia="en-GB"/>
    </w:rPr>
  </w:style>
  <w:style w:type="character" w:customStyle="1" w:styleId="Style8Char">
    <w:name w:val="Style8 Char"/>
    <w:basedOn w:val="Style7Char"/>
    <w:link w:val="Style8"/>
    <w:rsid w:val="00DB73FF"/>
    <w:rPr>
      <w:rFonts w:eastAsia="MS Mincho" w:cs="Arial"/>
      <w:b/>
      <w:bCs w:val="0"/>
      <w:szCs w:val="26"/>
      <w:lang w:eastAsia="ja-JP"/>
    </w:rPr>
  </w:style>
  <w:style w:type="paragraph" w:customStyle="1" w:styleId="Style10">
    <w:name w:val="Style10"/>
    <w:basedOn w:val="Normal"/>
    <w:link w:val="Style10Char"/>
    <w:qFormat/>
    <w:rsid w:val="008E0BA5"/>
    <w:pPr>
      <w:numPr>
        <w:ilvl w:val="1"/>
        <w:numId w:val="4"/>
      </w:numPr>
      <w:spacing w:after="200"/>
      <w:ind w:left="885" w:hanging="885"/>
    </w:pPr>
    <w:rPr>
      <w:rFonts w:cs="Arial"/>
      <w:b/>
      <w:bCs w:val="0"/>
      <w:szCs w:val="24"/>
      <w:lang w:eastAsia="en-GB"/>
    </w:rPr>
  </w:style>
  <w:style w:type="character" w:customStyle="1" w:styleId="Style9Char">
    <w:name w:val="Style9 Char"/>
    <w:basedOn w:val="DefaultParagraphFont"/>
    <w:link w:val="Style9"/>
    <w:rsid w:val="00437EA0"/>
    <w:rPr>
      <w:rFonts w:eastAsia="Times New Roman" w:cs="Arial"/>
      <w:b/>
    </w:rPr>
  </w:style>
  <w:style w:type="paragraph" w:customStyle="1" w:styleId="Style11">
    <w:name w:val="Style11"/>
    <w:basedOn w:val="Style10"/>
    <w:link w:val="Style11Char"/>
    <w:qFormat/>
    <w:rsid w:val="008E0BA5"/>
    <w:pPr>
      <w:ind w:left="1310" w:hanging="992"/>
    </w:pPr>
  </w:style>
  <w:style w:type="character" w:customStyle="1" w:styleId="Style10Char">
    <w:name w:val="Style10 Char"/>
    <w:basedOn w:val="DefaultParagraphFont"/>
    <w:link w:val="Style10"/>
    <w:rsid w:val="008E0BA5"/>
    <w:rPr>
      <w:rFonts w:eastAsia="Times New Roman" w:cs="Arial"/>
      <w:b/>
    </w:rPr>
  </w:style>
  <w:style w:type="paragraph" w:customStyle="1" w:styleId="Style12">
    <w:name w:val="Style12"/>
    <w:basedOn w:val="Style1"/>
    <w:link w:val="Style12Char"/>
    <w:qFormat/>
    <w:rsid w:val="00EA2A6F"/>
    <w:rPr>
      <w:color w:val="auto"/>
      <w:sz w:val="32"/>
      <w:u w:val="none"/>
    </w:rPr>
  </w:style>
  <w:style w:type="character" w:customStyle="1" w:styleId="Style11Char">
    <w:name w:val="Style11 Char"/>
    <w:basedOn w:val="Style10Char"/>
    <w:link w:val="Style11"/>
    <w:rsid w:val="008E0BA5"/>
    <w:rPr>
      <w:rFonts w:eastAsia="Times New Roman" w:cs="Arial"/>
      <w:b/>
    </w:rPr>
  </w:style>
  <w:style w:type="character" w:customStyle="1" w:styleId="Style12Char">
    <w:name w:val="Style12 Char"/>
    <w:basedOn w:val="Style1Char"/>
    <w:link w:val="Style12"/>
    <w:rsid w:val="00EA2A6F"/>
    <w:rPr>
      <w:rFonts w:eastAsia="MS Mincho" w:cs="Arial"/>
      <w:b/>
      <w:color w:val="4F81BD"/>
      <w:sz w:val="32"/>
      <w:szCs w:val="20"/>
      <w:u w:val="singl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27A34"/>
    <w:pPr>
      <w:tabs>
        <w:tab w:val="left" w:pos="880"/>
        <w:tab w:val="right" w:leader="dot" w:pos="9628"/>
      </w:tabs>
      <w:spacing w:line="480" w:lineRule="auto"/>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numbering" w:customStyle="1" w:styleId="NoList1">
    <w:name w:val="No List1"/>
    <w:next w:val="NoList"/>
    <w:uiPriority w:val="99"/>
    <w:semiHidden/>
    <w:unhideWhenUsed/>
    <w:rsid w:val="00A32EE5"/>
  </w:style>
  <w:style w:type="table" w:customStyle="1" w:styleId="TableGrid1">
    <w:name w:val="Table Grid1"/>
    <w:basedOn w:val="TableNormal"/>
    <w:next w:val="TableGrid"/>
    <w:uiPriority w:val="59"/>
    <w:rsid w:val="00A32E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2EE5"/>
    <w:rPr>
      <w:rFonts w:ascii="Calibri" w:eastAsia="MS Mincho" w:hAnsi="Calibri"/>
      <w:bCs w:val="0"/>
      <w:sz w:val="20"/>
      <w:szCs w:val="20"/>
      <w:lang w:val="en-US" w:eastAsia="ja-JP"/>
    </w:rPr>
  </w:style>
  <w:style w:type="character" w:customStyle="1" w:styleId="FootnoteTextChar">
    <w:name w:val="Footnote Text Char"/>
    <w:basedOn w:val="DefaultParagraphFont"/>
    <w:link w:val="FootnoteText"/>
    <w:uiPriority w:val="99"/>
    <w:rsid w:val="00A32EE5"/>
    <w:rPr>
      <w:rFonts w:ascii="Calibri" w:eastAsia="MS Mincho" w:hAnsi="Calibri"/>
      <w:sz w:val="20"/>
      <w:szCs w:val="20"/>
      <w:lang w:val="en-US" w:eastAsia="ja-JP"/>
    </w:rPr>
  </w:style>
  <w:style w:type="character" w:styleId="FootnoteReference">
    <w:name w:val="footnote reference"/>
    <w:basedOn w:val="DefaultParagraphFont"/>
    <w:uiPriority w:val="99"/>
    <w:semiHidden/>
    <w:unhideWhenUsed/>
    <w:rsid w:val="00A32EE5"/>
    <w:rPr>
      <w:vertAlign w:val="superscript"/>
    </w:rPr>
  </w:style>
  <w:style w:type="paragraph" w:styleId="CommentText">
    <w:name w:val="annotation text"/>
    <w:basedOn w:val="Normal"/>
    <w:link w:val="CommentTextChar"/>
    <w:uiPriority w:val="99"/>
    <w:semiHidden/>
    <w:unhideWhenUsed/>
    <w:rsid w:val="00A32EE5"/>
    <w:pPr>
      <w:spacing w:after="200"/>
    </w:pPr>
    <w:rPr>
      <w:rFonts w:ascii="Calibri" w:eastAsia="MS Mincho" w:hAnsi="Calibri"/>
      <w:bCs w:val="0"/>
      <w:sz w:val="20"/>
      <w:szCs w:val="20"/>
      <w:lang w:val="en-US" w:eastAsia="ja-JP"/>
    </w:rPr>
  </w:style>
  <w:style w:type="character" w:customStyle="1" w:styleId="CommentTextChar">
    <w:name w:val="Comment Text Char"/>
    <w:basedOn w:val="DefaultParagraphFont"/>
    <w:link w:val="CommentText"/>
    <w:uiPriority w:val="99"/>
    <w:semiHidden/>
    <w:rsid w:val="00A32EE5"/>
    <w:rPr>
      <w:rFonts w:ascii="Calibri" w:eastAsia="MS Mincho" w:hAnsi="Calibri"/>
      <w:sz w:val="20"/>
      <w:szCs w:val="20"/>
      <w:lang w:val="en-US" w:eastAsia="ja-JP"/>
    </w:rPr>
  </w:style>
  <w:style w:type="paragraph" w:styleId="EndnoteText">
    <w:name w:val="endnote text"/>
    <w:basedOn w:val="Normal"/>
    <w:link w:val="EndnoteTextChar"/>
    <w:uiPriority w:val="99"/>
    <w:semiHidden/>
    <w:unhideWhenUsed/>
    <w:rsid w:val="00A32EE5"/>
    <w:rPr>
      <w:rFonts w:ascii="Calibri" w:eastAsia="MS Mincho" w:hAnsi="Calibri"/>
      <w:bCs w:val="0"/>
      <w:sz w:val="20"/>
      <w:szCs w:val="20"/>
      <w:lang w:val="en-US" w:eastAsia="ja-JP"/>
    </w:rPr>
  </w:style>
  <w:style w:type="character" w:customStyle="1" w:styleId="EndnoteTextChar">
    <w:name w:val="Endnote Text Char"/>
    <w:basedOn w:val="DefaultParagraphFont"/>
    <w:link w:val="EndnoteText"/>
    <w:uiPriority w:val="99"/>
    <w:semiHidden/>
    <w:rsid w:val="00A32EE5"/>
    <w:rPr>
      <w:rFonts w:ascii="Calibri" w:eastAsia="MS Mincho" w:hAnsi="Calibri"/>
      <w:sz w:val="20"/>
      <w:szCs w:val="20"/>
      <w:lang w:val="en-US" w:eastAsia="ja-JP"/>
    </w:rPr>
  </w:style>
  <w:style w:type="character" w:styleId="EndnoteReference">
    <w:name w:val="endnote reference"/>
    <w:basedOn w:val="DefaultParagraphFont"/>
    <w:uiPriority w:val="99"/>
    <w:semiHidden/>
    <w:unhideWhenUsed/>
    <w:rsid w:val="00A32EE5"/>
    <w:rPr>
      <w:vertAlign w:val="superscript"/>
    </w:rPr>
  </w:style>
  <w:style w:type="character" w:styleId="CommentReference">
    <w:name w:val="annotation reference"/>
    <w:basedOn w:val="DefaultParagraphFont"/>
    <w:uiPriority w:val="99"/>
    <w:semiHidden/>
    <w:unhideWhenUsed/>
    <w:rsid w:val="00A32EE5"/>
    <w:rPr>
      <w:sz w:val="16"/>
      <w:szCs w:val="16"/>
    </w:rPr>
  </w:style>
  <w:style w:type="paragraph" w:styleId="CommentSubject">
    <w:name w:val="annotation subject"/>
    <w:basedOn w:val="CommentText"/>
    <w:next w:val="CommentText"/>
    <w:link w:val="CommentSubjectChar"/>
    <w:uiPriority w:val="99"/>
    <w:semiHidden/>
    <w:unhideWhenUsed/>
    <w:rsid w:val="00A32EE5"/>
    <w:rPr>
      <w:b/>
      <w:bCs/>
    </w:rPr>
  </w:style>
  <w:style w:type="character" w:customStyle="1" w:styleId="CommentSubjectChar">
    <w:name w:val="Comment Subject Char"/>
    <w:basedOn w:val="CommentTextChar"/>
    <w:link w:val="CommentSubject"/>
    <w:uiPriority w:val="99"/>
    <w:semiHidden/>
    <w:rsid w:val="00A32EE5"/>
    <w:rPr>
      <w:rFonts w:ascii="Calibri" w:eastAsia="MS Mincho" w:hAnsi="Calibri"/>
      <w:b/>
      <w:bCs/>
      <w:sz w:val="20"/>
      <w:szCs w:val="20"/>
      <w:lang w:val="en-US" w:eastAsia="ja-JP"/>
    </w:rPr>
  </w:style>
  <w:style w:type="paragraph" w:styleId="NormalWeb">
    <w:name w:val="Normal (Web)"/>
    <w:basedOn w:val="Normal"/>
    <w:uiPriority w:val="99"/>
    <w:unhideWhenUsed/>
    <w:rsid w:val="00A32EE5"/>
    <w:pPr>
      <w:spacing w:before="100" w:beforeAutospacing="1" w:after="100" w:afterAutospacing="1"/>
    </w:pPr>
    <w:rPr>
      <w:rFonts w:ascii="Times" w:eastAsia="MS Mincho" w:hAnsi="Times"/>
      <w:bCs w:val="0"/>
      <w:sz w:val="20"/>
      <w:szCs w:val="20"/>
    </w:rPr>
  </w:style>
  <w:style w:type="character" w:customStyle="1" w:styleId="apple-converted-space">
    <w:name w:val="apple-converted-space"/>
    <w:basedOn w:val="DefaultParagraphFont"/>
    <w:rsid w:val="00A32EE5"/>
  </w:style>
  <w:style w:type="character" w:styleId="Emphasis">
    <w:name w:val="Emphasis"/>
    <w:basedOn w:val="DefaultParagraphFont"/>
    <w:uiPriority w:val="20"/>
    <w:qFormat/>
    <w:rsid w:val="00A32EE5"/>
    <w:rPr>
      <w:i/>
      <w:iCs/>
    </w:rPr>
  </w:style>
  <w:style w:type="paragraph" w:styleId="NoSpacing">
    <w:name w:val="No Spacing"/>
    <w:uiPriority w:val="1"/>
    <w:qFormat/>
    <w:rsid w:val="00A32EE5"/>
    <w:rPr>
      <w:rFonts w:eastAsia="Calibri"/>
      <w:szCs w:val="22"/>
      <w:lang w:eastAsia="en-US"/>
    </w:rPr>
  </w:style>
  <w:style w:type="paragraph" w:customStyle="1" w:styleId="Default">
    <w:name w:val="Default"/>
    <w:rsid w:val="00A32EE5"/>
    <w:pPr>
      <w:autoSpaceDE w:val="0"/>
      <w:autoSpaceDN w:val="0"/>
      <w:adjustRightInd w:val="0"/>
    </w:pPr>
    <w:rPr>
      <w:rFonts w:eastAsia="Calibri" w:cs="Arial"/>
      <w:color w:val="000000"/>
      <w:lang w:eastAsia="en-US"/>
    </w:rPr>
  </w:style>
  <w:style w:type="paragraph" w:customStyle="1" w:styleId="rankingoption">
    <w:name w:val="rankingoption"/>
    <w:basedOn w:val="Normal"/>
    <w:rsid w:val="00A32EE5"/>
    <w:pPr>
      <w:spacing w:before="100" w:beforeAutospacing="1" w:after="100" w:afterAutospacing="1"/>
    </w:pPr>
    <w:rPr>
      <w:rFonts w:ascii="Times New Roman" w:eastAsia="Calibri" w:hAnsi="Times New Roman"/>
      <w:bCs w:val="0"/>
      <w:szCs w:val="24"/>
      <w:lang w:eastAsia="en-GB"/>
    </w:rPr>
  </w:style>
  <w:style w:type="character" w:customStyle="1" w:styleId="answeroptiontext">
    <w:name w:val="answeroptiontext"/>
    <w:basedOn w:val="DefaultParagraphFont"/>
    <w:rsid w:val="00A32EE5"/>
  </w:style>
  <w:style w:type="character" w:styleId="Strong">
    <w:name w:val="Strong"/>
    <w:basedOn w:val="DefaultParagraphFont"/>
    <w:uiPriority w:val="22"/>
    <w:qFormat/>
    <w:rsid w:val="00A32EE5"/>
    <w:rPr>
      <w:b/>
      <w:bCs/>
    </w:rPr>
  </w:style>
  <w:style w:type="paragraph" w:customStyle="1" w:styleId="Revision1">
    <w:name w:val="Revision1"/>
    <w:next w:val="Revision"/>
    <w:hidden/>
    <w:uiPriority w:val="99"/>
    <w:semiHidden/>
    <w:rsid w:val="00A32EE5"/>
    <w:rPr>
      <w:rFonts w:ascii="Calibri" w:eastAsia="MS Mincho" w:hAnsi="Calibri"/>
      <w:szCs w:val="20"/>
      <w:lang w:val="en-US" w:eastAsia="ja-JP"/>
    </w:rPr>
  </w:style>
  <w:style w:type="paragraph" w:styleId="Revision">
    <w:name w:val="Revision"/>
    <w:hidden/>
    <w:uiPriority w:val="71"/>
    <w:rsid w:val="00A32EE5"/>
    <w:rPr>
      <w:rFonts w:eastAsia="Times New Roman"/>
      <w:bCs/>
      <w:szCs w:val="26"/>
      <w:lang w:eastAsia="en-US"/>
    </w:rPr>
  </w:style>
  <w:style w:type="paragraph" w:customStyle="1" w:styleId="Style1">
    <w:name w:val="Style1"/>
    <w:basedOn w:val="Normal"/>
    <w:link w:val="Style1Char"/>
    <w:qFormat/>
    <w:rsid w:val="00C27A34"/>
    <w:pPr>
      <w:spacing w:after="200"/>
    </w:pPr>
    <w:rPr>
      <w:rFonts w:eastAsia="MS Mincho" w:cs="Arial"/>
      <w:b/>
      <w:bCs w:val="0"/>
      <w:color w:val="4F81BD"/>
      <w:szCs w:val="20"/>
      <w:u w:val="single"/>
      <w:lang w:eastAsia="ja-JP"/>
    </w:rPr>
  </w:style>
  <w:style w:type="paragraph" w:customStyle="1" w:styleId="Style2">
    <w:name w:val="Style2"/>
    <w:basedOn w:val="Normal"/>
    <w:link w:val="Style2Char"/>
    <w:qFormat/>
    <w:rsid w:val="00C27A34"/>
    <w:pPr>
      <w:numPr>
        <w:numId w:val="3"/>
      </w:numPr>
      <w:spacing w:after="200"/>
      <w:contextualSpacing/>
      <w:jc w:val="center"/>
      <w:outlineLvl w:val="1"/>
    </w:pPr>
    <w:rPr>
      <w:rFonts w:cs="Arial"/>
      <w:b/>
      <w:bCs w:val="0"/>
      <w:szCs w:val="24"/>
      <w:lang w:eastAsia="en-GB"/>
    </w:rPr>
  </w:style>
  <w:style w:type="character" w:customStyle="1" w:styleId="Style1Char">
    <w:name w:val="Style1 Char"/>
    <w:basedOn w:val="DefaultParagraphFont"/>
    <w:link w:val="Style1"/>
    <w:rsid w:val="00C27A34"/>
    <w:rPr>
      <w:rFonts w:eastAsia="MS Mincho" w:cs="Arial"/>
      <w:b/>
      <w:color w:val="4F81BD"/>
      <w:szCs w:val="20"/>
      <w:u w:val="single"/>
      <w:lang w:eastAsia="ja-JP"/>
    </w:rPr>
  </w:style>
  <w:style w:type="paragraph" w:customStyle="1" w:styleId="Style3">
    <w:name w:val="Style3"/>
    <w:basedOn w:val="Normal"/>
    <w:link w:val="Style3Char"/>
    <w:qFormat/>
    <w:rsid w:val="00C32681"/>
    <w:pPr>
      <w:spacing w:line="276" w:lineRule="auto"/>
    </w:pPr>
    <w:rPr>
      <w:rFonts w:eastAsia="MS Mincho" w:cs="Arial"/>
      <w:b/>
      <w:color w:val="F79646"/>
      <w:sz w:val="28"/>
      <w:szCs w:val="20"/>
      <w:lang w:eastAsia="ja-JP"/>
    </w:rPr>
  </w:style>
  <w:style w:type="character" w:customStyle="1" w:styleId="Style2Char">
    <w:name w:val="Style2 Char"/>
    <w:basedOn w:val="DefaultParagraphFont"/>
    <w:link w:val="Style2"/>
    <w:rsid w:val="00C27A34"/>
    <w:rPr>
      <w:rFonts w:eastAsia="Times New Roman" w:cs="Arial"/>
      <w:b/>
    </w:rPr>
  </w:style>
  <w:style w:type="character" w:customStyle="1" w:styleId="Style3Char">
    <w:name w:val="Style3 Char"/>
    <w:basedOn w:val="DefaultParagraphFont"/>
    <w:link w:val="Style3"/>
    <w:rsid w:val="00C32681"/>
    <w:rPr>
      <w:rFonts w:eastAsia="MS Mincho" w:cs="Arial"/>
      <w:b/>
      <w:bCs/>
      <w:color w:val="F79646"/>
      <w:sz w:val="28"/>
      <w:szCs w:val="20"/>
      <w:lang w:eastAsia="ja-JP"/>
    </w:rPr>
  </w:style>
  <w:style w:type="paragraph" w:customStyle="1" w:styleId="Style4">
    <w:name w:val="Style4"/>
    <w:basedOn w:val="Normal"/>
    <w:link w:val="Style4Char"/>
    <w:qFormat/>
    <w:rsid w:val="003C22CF"/>
    <w:pPr>
      <w:spacing w:after="200"/>
    </w:pPr>
    <w:rPr>
      <w:rFonts w:eastAsia="MS Mincho" w:cs="Arial"/>
      <w:bCs w:val="0"/>
      <w:color w:val="0072C6" w:themeColor="text2"/>
      <w:szCs w:val="20"/>
      <w:lang w:eastAsia="ja-JP"/>
    </w:rPr>
  </w:style>
  <w:style w:type="character" w:customStyle="1" w:styleId="Style4Char">
    <w:name w:val="Style4 Char"/>
    <w:basedOn w:val="DefaultParagraphFont"/>
    <w:link w:val="Style4"/>
    <w:rsid w:val="003C22CF"/>
    <w:rPr>
      <w:rFonts w:eastAsia="MS Mincho" w:cs="Arial"/>
      <w:color w:val="0072C6" w:themeColor="text2"/>
      <w:szCs w:val="20"/>
      <w:lang w:eastAsia="ja-JP"/>
    </w:rPr>
  </w:style>
  <w:style w:type="paragraph" w:customStyle="1" w:styleId="Style5">
    <w:name w:val="Style5"/>
    <w:basedOn w:val="Heading2"/>
    <w:link w:val="Style5Char"/>
    <w:qFormat/>
    <w:rsid w:val="004D4DB4"/>
    <w:pPr>
      <w:numPr>
        <w:ilvl w:val="0"/>
        <w:numId w:val="0"/>
      </w:numPr>
      <w:ind w:left="576" w:hanging="576"/>
    </w:pPr>
    <w:rPr>
      <w:rFonts w:eastAsia="MS Mincho"/>
      <w:lang w:eastAsia="ja-JP"/>
    </w:rPr>
  </w:style>
  <w:style w:type="paragraph" w:customStyle="1" w:styleId="Style6">
    <w:name w:val="Style6"/>
    <w:basedOn w:val="Heading1"/>
    <w:link w:val="Style6Char"/>
    <w:qFormat/>
    <w:rsid w:val="004D4DB4"/>
    <w:pPr>
      <w:numPr>
        <w:numId w:val="0"/>
      </w:numPr>
    </w:pPr>
    <w:rPr>
      <w:rFonts w:eastAsia="MS Mincho"/>
      <w:b w:val="0"/>
      <w:sz w:val="24"/>
      <w:lang w:eastAsia="ja-JP"/>
    </w:rPr>
  </w:style>
  <w:style w:type="character" w:customStyle="1" w:styleId="Style5Char">
    <w:name w:val="Style5 Char"/>
    <w:basedOn w:val="Heading2Char"/>
    <w:link w:val="Style5"/>
    <w:rsid w:val="004D4DB4"/>
    <w:rPr>
      <w:rFonts w:eastAsia="MS Mincho"/>
      <w:b/>
      <w:bCs/>
      <w:iCs/>
      <w:color w:val="A00054"/>
      <w:sz w:val="28"/>
      <w:szCs w:val="28"/>
      <w:lang w:eastAsia="ja-JP"/>
    </w:rPr>
  </w:style>
  <w:style w:type="paragraph" w:customStyle="1" w:styleId="Style7">
    <w:name w:val="Style7"/>
    <w:basedOn w:val="ListParagraph"/>
    <w:link w:val="Style7Char"/>
    <w:qFormat/>
    <w:rsid w:val="00596485"/>
    <w:pPr>
      <w:numPr>
        <w:ilvl w:val="1"/>
        <w:numId w:val="40"/>
      </w:numPr>
      <w:ind w:left="1168" w:hanging="992"/>
    </w:pPr>
    <w:rPr>
      <w:rFonts w:eastAsia="MS Mincho" w:cs="Arial"/>
      <w:b/>
      <w:bCs w:val="0"/>
      <w:szCs w:val="24"/>
      <w:lang w:eastAsia="ja-JP"/>
    </w:rPr>
  </w:style>
  <w:style w:type="character" w:customStyle="1" w:styleId="Style6Char">
    <w:name w:val="Style6 Char"/>
    <w:basedOn w:val="Heading1Char"/>
    <w:link w:val="Style6"/>
    <w:rsid w:val="004D4DB4"/>
    <w:rPr>
      <w:rFonts w:eastAsia="MS Mincho" w:cs="Arial"/>
      <w:b w:val="0"/>
      <w:bCs/>
      <w:color w:val="0072C6"/>
      <w:kern w:val="32"/>
      <w:sz w:val="32"/>
      <w:szCs w:val="32"/>
      <w:lang w:eastAsia="ja-JP"/>
    </w:rPr>
  </w:style>
  <w:style w:type="paragraph" w:customStyle="1" w:styleId="Style8">
    <w:name w:val="Style8"/>
    <w:basedOn w:val="Style7"/>
    <w:link w:val="Style8Char"/>
    <w:qFormat/>
    <w:rsid w:val="00DB73FF"/>
    <w:pPr>
      <w:numPr>
        <w:ilvl w:val="0"/>
        <w:numId w:val="0"/>
      </w:numPr>
      <w:ind w:left="318"/>
    </w:pPr>
  </w:style>
  <w:style w:type="character" w:customStyle="1" w:styleId="ListParagraphChar">
    <w:name w:val="List Paragraph Char"/>
    <w:basedOn w:val="DefaultParagraphFont"/>
    <w:link w:val="ListParagraph"/>
    <w:rsid w:val="00596485"/>
    <w:rPr>
      <w:rFonts w:eastAsia="Times New Roman"/>
      <w:bCs/>
      <w:szCs w:val="26"/>
      <w:lang w:eastAsia="en-US"/>
    </w:rPr>
  </w:style>
  <w:style w:type="character" w:customStyle="1" w:styleId="Style7Char">
    <w:name w:val="Style7 Char"/>
    <w:basedOn w:val="ListParagraphChar"/>
    <w:link w:val="Style7"/>
    <w:rsid w:val="00596485"/>
    <w:rPr>
      <w:rFonts w:eastAsia="MS Mincho" w:cs="Arial"/>
      <w:b/>
      <w:bCs w:val="0"/>
      <w:szCs w:val="26"/>
      <w:lang w:eastAsia="ja-JP"/>
    </w:rPr>
  </w:style>
  <w:style w:type="paragraph" w:customStyle="1" w:styleId="Style9">
    <w:name w:val="Style9"/>
    <w:basedOn w:val="Normal"/>
    <w:link w:val="Style9Char"/>
    <w:qFormat/>
    <w:rsid w:val="00437EA0"/>
    <w:pPr>
      <w:numPr>
        <w:ilvl w:val="1"/>
        <w:numId w:val="24"/>
      </w:numPr>
      <w:spacing w:after="200"/>
    </w:pPr>
    <w:rPr>
      <w:rFonts w:cs="Arial"/>
      <w:b/>
      <w:bCs w:val="0"/>
      <w:szCs w:val="24"/>
      <w:lang w:eastAsia="en-GB"/>
    </w:rPr>
  </w:style>
  <w:style w:type="character" w:customStyle="1" w:styleId="Style8Char">
    <w:name w:val="Style8 Char"/>
    <w:basedOn w:val="Style7Char"/>
    <w:link w:val="Style8"/>
    <w:rsid w:val="00DB73FF"/>
    <w:rPr>
      <w:rFonts w:eastAsia="MS Mincho" w:cs="Arial"/>
      <w:b/>
      <w:bCs w:val="0"/>
      <w:szCs w:val="26"/>
      <w:lang w:eastAsia="ja-JP"/>
    </w:rPr>
  </w:style>
  <w:style w:type="paragraph" w:customStyle="1" w:styleId="Style10">
    <w:name w:val="Style10"/>
    <w:basedOn w:val="Normal"/>
    <w:link w:val="Style10Char"/>
    <w:qFormat/>
    <w:rsid w:val="008E0BA5"/>
    <w:pPr>
      <w:numPr>
        <w:ilvl w:val="1"/>
        <w:numId w:val="4"/>
      </w:numPr>
      <w:spacing w:after="200"/>
      <w:ind w:left="885" w:hanging="885"/>
    </w:pPr>
    <w:rPr>
      <w:rFonts w:cs="Arial"/>
      <w:b/>
      <w:bCs w:val="0"/>
      <w:szCs w:val="24"/>
      <w:lang w:eastAsia="en-GB"/>
    </w:rPr>
  </w:style>
  <w:style w:type="character" w:customStyle="1" w:styleId="Style9Char">
    <w:name w:val="Style9 Char"/>
    <w:basedOn w:val="DefaultParagraphFont"/>
    <w:link w:val="Style9"/>
    <w:rsid w:val="00437EA0"/>
    <w:rPr>
      <w:rFonts w:eastAsia="Times New Roman" w:cs="Arial"/>
      <w:b/>
    </w:rPr>
  </w:style>
  <w:style w:type="paragraph" w:customStyle="1" w:styleId="Style11">
    <w:name w:val="Style11"/>
    <w:basedOn w:val="Style10"/>
    <w:link w:val="Style11Char"/>
    <w:qFormat/>
    <w:rsid w:val="008E0BA5"/>
    <w:pPr>
      <w:ind w:left="1310" w:hanging="992"/>
    </w:pPr>
  </w:style>
  <w:style w:type="character" w:customStyle="1" w:styleId="Style10Char">
    <w:name w:val="Style10 Char"/>
    <w:basedOn w:val="DefaultParagraphFont"/>
    <w:link w:val="Style10"/>
    <w:rsid w:val="008E0BA5"/>
    <w:rPr>
      <w:rFonts w:eastAsia="Times New Roman" w:cs="Arial"/>
      <w:b/>
    </w:rPr>
  </w:style>
  <w:style w:type="paragraph" w:customStyle="1" w:styleId="Style12">
    <w:name w:val="Style12"/>
    <w:basedOn w:val="Style1"/>
    <w:link w:val="Style12Char"/>
    <w:qFormat/>
    <w:rsid w:val="00EA2A6F"/>
    <w:rPr>
      <w:color w:val="auto"/>
      <w:sz w:val="32"/>
      <w:u w:val="none"/>
    </w:rPr>
  </w:style>
  <w:style w:type="character" w:customStyle="1" w:styleId="Style11Char">
    <w:name w:val="Style11 Char"/>
    <w:basedOn w:val="Style10Char"/>
    <w:link w:val="Style11"/>
    <w:rsid w:val="008E0BA5"/>
    <w:rPr>
      <w:rFonts w:eastAsia="Times New Roman" w:cs="Arial"/>
      <w:b/>
    </w:rPr>
  </w:style>
  <w:style w:type="character" w:customStyle="1" w:styleId="Style12Char">
    <w:name w:val="Style12 Char"/>
    <w:basedOn w:val="Style1Char"/>
    <w:link w:val="Style12"/>
    <w:rsid w:val="00EA2A6F"/>
    <w:rPr>
      <w:rFonts w:eastAsia="MS Mincho" w:cs="Arial"/>
      <w:b/>
      <w:color w:val="4F81BD"/>
      <w:sz w:val="32"/>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70">
      <w:bodyDiv w:val="1"/>
      <w:marLeft w:val="0"/>
      <w:marRight w:val="0"/>
      <w:marTop w:val="0"/>
      <w:marBottom w:val="0"/>
      <w:divBdr>
        <w:top w:val="none" w:sz="0" w:space="0" w:color="auto"/>
        <w:left w:val="none" w:sz="0" w:space="0" w:color="auto"/>
        <w:bottom w:val="none" w:sz="0" w:space="0" w:color="auto"/>
        <w:right w:val="none" w:sz="0" w:space="0" w:color="auto"/>
      </w:divBdr>
    </w:div>
    <w:div w:id="306905528">
      <w:bodyDiv w:val="1"/>
      <w:marLeft w:val="0"/>
      <w:marRight w:val="0"/>
      <w:marTop w:val="0"/>
      <w:marBottom w:val="0"/>
      <w:divBdr>
        <w:top w:val="none" w:sz="0" w:space="0" w:color="auto"/>
        <w:left w:val="none" w:sz="0" w:space="0" w:color="auto"/>
        <w:bottom w:val="none" w:sz="0" w:space="0" w:color="auto"/>
        <w:right w:val="none" w:sz="0" w:space="0" w:color="auto"/>
      </w:divBdr>
    </w:div>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hpho.org.uk/default.aspx?RID=191242" TargetMode="External"/><Relationship Id="rId117" Type="http://schemas.openxmlformats.org/officeDocument/2006/relationships/footer" Target="footer1.xml"/><Relationship Id="rId21" Type="http://schemas.openxmlformats.org/officeDocument/2006/relationships/hyperlink" Target="http://www.chimat.org.uk/" TargetMode="External"/><Relationship Id="rId42" Type="http://schemas.openxmlformats.org/officeDocument/2006/relationships/hyperlink" Target="http://www.legislation.gov.uk/uksi/2012/2992/contents/made" TargetMode="External"/><Relationship Id="rId47" Type="http://schemas.openxmlformats.org/officeDocument/2006/relationships/hyperlink" Target="https://www.gov.uk/government/publications/working-together-to-safeguard-children" TargetMode="External"/><Relationship Id="rId63" Type="http://schemas.openxmlformats.org/officeDocument/2006/relationships/hyperlink" Target="http://www.england.nhs.uk/wp-content/uploads/2014/12/delvr-with-delvrng-well.pdf" TargetMode="External"/><Relationship Id="rId68" Type="http://schemas.openxmlformats.org/officeDocument/2006/relationships/hyperlink" Target="http://guidance.nice.org.uk/QS31" TargetMode="External"/><Relationship Id="rId84" Type="http://schemas.openxmlformats.org/officeDocument/2006/relationships/hyperlink" Target="http://www.hascas.org.uk/pdf_files/HASCASselfassessCAMHSparticipation.pdf" TargetMode="External"/><Relationship Id="rId89" Type="http://schemas.openxmlformats.org/officeDocument/2006/relationships/hyperlink" Target="http://www.corc.uk.net/" TargetMode="External"/><Relationship Id="rId112" Type="http://schemas.openxmlformats.org/officeDocument/2006/relationships/hyperlink" Target="http://www.england.nhs.uk/wp-content/uploads/2014/12/recovery-cquin-14-15.pdf" TargetMode="External"/><Relationship Id="rId16" Type="http://schemas.openxmlformats.org/officeDocument/2006/relationships/hyperlink" Target="http://webarchive.nationalarchives.gov.uk/+/http:/www.cabinetoffice.gov.uk/media/346574/inclusion-health-evidencepack.pdf" TargetMode="External"/><Relationship Id="rId107" Type="http://schemas.openxmlformats.org/officeDocument/2006/relationships/hyperlink" Target="http://www.corc.uk.net/" TargetMode="External"/><Relationship Id="rId11" Type="http://schemas.openxmlformats.org/officeDocument/2006/relationships/footnotes" Target="footnotes.xml"/><Relationship Id="rId24" Type="http://schemas.openxmlformats.org/officeDocument/2006/relationships/hyperlink" Target="http://www.youthaccess.org.uk/" TargetMode="External"/><Relationship Id="rId32" Type="http://schemas.openxmlformats.org/officeDocument/2006/relationships/hyperlink" Target="https://www.gov.uk/government/organisations/public-health-england" TargetMode="External"/><Relationship Id="rId37" Type="http://schemas.openxmlformats.org/officeDocument/2006/relationships/hyperlink" Target="http://www.corc.uk.net/" TargetMode="External"/><Relationship Id="rId40" Type="http://schemas.openxmlformats.org/officeDocument/2006/relationships/hyperlink" Target="http://www.legislation.gov.uk/ukpga/2014/6/contents" TargetMode="External"/><Relationship Id="rId45" Type="http://schemas.openxmlformats.org/officeDocument/2006/relationships/hyperlink" Target="http://www.legislation.gov.uk/uksi/2012/1916/contents/made" TargetMode="External"/><Relationship Id="rId53" Type="http://schemas.openxmlformats.org/officeDocument/2006/relationships/hyperlink" Target="http://www.capa.co.uk/" TargetMode="External"/><Relationship Id="rId58" Type="http://schemas.openxmlformats.org/officeDocument/2006/relationships/hyperlink" Target="http://www.chimat.org.uk/default.aspx?QN=CAMHS_TRANSITIONS" TargetMode="External"/><Relationship Id="rId66" Type="http://schemas.openxmlformats.org/officeDocument/2006/relationships/hyperlink" Target="http://www.rcpsych.ac.uk/" TargetMode="External"/><Relationship Id="rId74" Type="http://schemas.openxmlformats.org/officeDocument/2006/relationships/hyperlink" Target="http://www.nice.org.uk/guidance/cg128/chapter/introduction" TargetMode="External"/><Relationship Id="rId79" Type="http://schemas.openxmlformats.org/officeDocument/2006/relationships/hyperlink" Target="http://www.nice.org.uk/Guidance/CG9" TargetMode="External"/><Relationship Id="rId87" Type="http://schemas.openxmlformats.org/officeDocument/2006/relationships/hyperlink" Target="http://www.rcpsych.ac.uk/PDF/QNIC%20Standards%202013.pdf" TargetMode="External"/><Relationship Id="rId102" Type="http://schemas.openxmlformats.org/officeDocument/2006/relationships/hyperlink" Target="http://www.england.nhs.uk/ourwork/forward-view/" TargetMode="External"/><Relationship Id="rId110" Type="http://schemas.openxmlformats.org/officeDocument/2006/relationships/hyperlink" Target="http://www.england.nhs.uk/wp-content/uploads/2014/02/sc-cquin-guid.pdf" TargetMode="External"/><Relationship Id="rId115" Type="http://schemas.openxmlformats.org/officeDocument/2006/relationships/hyperlink" Target="http://www.corc.uk.net/corcs-position-on-cquin-targets-april-2013/" TargetMode="External"/><Relationship Id="rId5" Type="http://schemas.openxmlformats.org/officeDocument/2006/relationships/customXml" Target="../customXml/item5.xml"/><Relationship Id="rId61" Type="http://schemas.openxmlformats.org/officeDocument/2006/relationships/hyperlink" Target="http://www.chimat.org.uk/" TargetMode="External"/><Relationship Id="rId82" Type="http://schemas.openxmlformats.org/officeDocument/2006/relationships/hyperlink" Target="https://www.gov.uk/government/publications/quality-criteria-for-young-people-friendly-health-services" TargetMode="External"/><Relationship Id="rId90" Type="http://schemas.openxmlformats.org/officeDocument/2006/relationships/hyperlink" Target="http://www.capa.co.uk/" TargetMode="External"/><Relationship Id="rId95" Type="http://schemas.openxmlformats.org/officeDocument/2006/relationships/hyperlink" Target="https://www.gov.uk/government/publications/children-and-families-bill-2013" TargetMode="External"/><Relationship Id="rId19" Type="http://schemas.openxmlformats.org/officeDocument/2006/relationships/hyperlink" Target="http://www.england.nhs.uk/nhs-standard-contract/" TargetMode="External"/><Relationship Id="rId14" Type="http://schemas.openxmlformats.org/officeDocument/2006/relationships/image" Target="media/image2.png"/><Relationship Id="rId22" Type="http://schemas.openxmlformats.org/officeDocument/2006/relationships/hyperlink" Target="http://www.chimat.org.uk/serviceplanning" TargetMode="External"/><Relationship Id="rId27" Type="http://schemas.openxmlformats.org/officeDocument/2006/relationships/hyperlink" Target="http://www.corc.uk.net/resources/additional-information-about-the-measures/" TargetMode="External"/><Relationship Id="rId30" Type="http://schemas.openxmlformats.org/officeDocument/2006/relationships/hyperlink" Target="http://www.local.gov.uk/commissioningandprocurement" TargetMode="External"/><Relationship Id="rId35" Type="http://schemas.openxmlformats.org/officeDocument/2006/relationships/hyperlink" Target="http://www.england.nhs.uk/wp-content/uploads/2014/12/local-defind-outcms.pdf" TargetMode="External"/><Relationship Id="rId43" Type="http://schemas.openxmlformats.org/officeDocument/2006/relationships/hyperlink" Target="https://www.gov.uk/government/uploads/system/uploads/attachment_data/file/199952/National_Service_Framework_for_Children_Young_People_and_Maternity_Services_-_Core_Standards.pdf" TargetMode="External"/><Relationship Id="rId48" Type="http://schemas.openxmlformats.org/officeDocument/2006/relationships/hyperlink" Target="https://www.gov.uk/government/publications/working-together-to-safeguard-children" TargetMode="External"/><Relationship Id="rId56" Type="http://schemas.openxmlformats.org/officeDocument/2006/relationships/hyperlink" Target="http://www.england.nhs.uk/wp-content/uploads/2014/12/mod-pathwy-guid.pdf" TargetMode="External"/><Relationship Id="rId64" Type="http://schemas.openxmlformats.org/officeDocument/2006/relationships/hyperlink" Target="http://www.capa.co.uk/" TargetMode="External"/><Relationship Id="rId69" Type="http://schemas.openxmlformats.org/officeDocument/2006/relationships/hyperlink" Target="http://guidance.nice.org.uk/QS34" TargetMode="External"/><Relationship Id="rId77" Type="http://schemas.openxmlformats.org/officeDocument/2006/relationships/hyperlink" Target="http://guidance.nice.org.uk/QS59" TargetMode="External"/><Relationship Id="rId100" Type="http://schemas.openxmlformats.org/officeDocument/2006/relationships/hyperlink" Target="https://www.gov.uk/government/publications/mental-health-services-achieving-better-access-by-2020" TargetMode="External"/><Relationship Id="rId105" Type="http://schemas.openxmlformats.org/officeDocument/2006/relationships/hyperlink" Target="http://www.england.nhs.uk/wp-content/uploads/2014/12/outcms-indctrs-map.pdf" TargetMode="External"/><Relationship Id="rId113" Type="http://schemas.openxmlformats.org/officeDocument/2006/relationships/hyperlink" Target="http://www.england.nhs.uk/wp-content/uploads/2014/12/nwl-cquin-14.pdf" TargetMode="External"/><Relationship Id="rId118" Type="http://schemas.openxmlformats.org/officeDocument/2006/relationships/footer" Target="footer2.xml"/><Relationship Id="rId8" Type="http://schemas.microsoft.com/office/2007/relationships/stylesWithEffects" Target="stylesWithEffects.xml"/><Relationship Id="rId51" Type="http://schemas.openxmlformats.org/officeDocument/2006/relationships/hyperlink" Target="http://www.personalhealthbudgets.england.nhs.uk/About/faqs/Personalhealthbudgetsandmentalhealth/" TargetMode="External"/><Relationship Id="rId72" Type="http://schemas.openxmlformats.org/officeDocument/2006/relationships/hyperlink" Target="http://guidance.nice.org.uk/QS48" TargetMode="External"/><Relationship Id="rId80" Type="http://schemas.openxmlformats.org/officeDocument/2006/relationships/hyperlink" Target="http://www.nice.org.uk/guidance/CG78" TargetMode="External"/><Relationship Id="rId85" Type="http://schemas.openxmlformats.org/officeDocument/2006/relationships/hyperlink" Target="http://www.england.nhs.uk/wp-content/uploads/2014/12/delvr-with-delvrng-well.pdf" TargetMode="External"/><Relationship Id="rId93" Type="http://schemas.openxmlformats.org/officeDocument/2006/relationships/hyperlink" Target="https://www.gov.uk/government/uploads/system/uploads/attachment_data/file/281250/Closing_the_gap_V2_-_17_Feb_2014.pdf" TargetMode="External"/><Relationship Id="rId98" Type="http://schemas.openxmlformats.org/officeDocument/2006/relationships/hyperlink" Target="https://www.gov.uk/government/publications/behaviour-and-discipline-in-school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www.jcpmh.info/resource/guidance-commissioners-child-adolescent-mental-health-services/" TargetMode="External"/><Relationship Id="rId33" Type="http://schemas.openxmlformats.org/officeDocument/2006/relationships/hyperlink" Target="https://www.england.nhs.uk/mental-health/cyp/iapt/" TargetMode="External"/><Relationship Id="rId38" Type="http://schemas.openxmlformats.org/officeDocument/2006/relationships/hyperlink" Target="http://www.legislation.gov.uk/ukpga/2007/12/contents" TargetMode="External"/><Relationship Id="rId46" Type="http://schemas.openxmlformats.org/officeDocument/2006/relationships/hyperlink" Target="http://www.legislation.gov.uk/ukpga/2012/3/contents" TargetMode="External"/><Relationship Id="rId59" Type="http://schemas.openxmlformats.org/officeDocument/2006/relationships/hyperlink" Target="http://www.midstaffspublicinquiry.com/report" TargetMode="External"/><Relationship Id="rId67" Type="http://schemas.openxmlformats.org/officeDocument/2006/relationships/hyperlink" Target="http://www.england.nhs.uk/wp-content/uploads/2014/12/camhs-act-modlling-guid.pdf" TargetMode="External"/><Relationship Id="rId103" Type="http://schemas.openxmlformats.org/officeDocument/2006/relationships/hyperlink" Target="http://www.hscic.gov.uk/CAMHS" TargetMode="External"/><Relationship Id="rId108" Type="http://schemas.openxmlformats.org/officeDocument/2006/relationships/hyperlink" Target="http://www.ucl.ac.uk/ebpu/about" TargetMode="External"/><Relationship Id="rId116" Type="http://schemas.openxmlformats.org/officeDocument/2006/relationships/header" Target="header1.xml"/><Relationship Id="rId20" Type="http://schemas.openxmlformats.org/officeDocument/2006/relationships/hyperlink" Target="http://www.england.nhs.uk/wp-content/uploads/2014/04/tech-guid-march14.pdf" TargetMode="External"/><Relationship Id="rId41" Type="http://schemas.openxmlformats.org/officeDocument/2006/relationships/hyperlink" Target="https://www.gov.uk/government/publications/send-guide-for-health-professionals" TargetMode="External"/><Relationship Id="rId54" Type="http://schemas.openxmlformats.org/officeDocument/2006/relationships/hyperlink" Target="http://www.england.nhs.uk/ourwork/qual-clin-lead/pe/bp/guidance/" TargetMode="External"/><Relationship Id="rId62" Type="http://schemas.openxmlformats.org/officeDocument/2006/relationships/hyperlink" Target="http://www.england.nhs.uk/wp-content/uploads/2014/12/camhs-workfrc-guid.pdf" TargetMode="External"/><Relationship Id="rId70" Type="http://schemas.openxmlformats.org/officeDocument/2006/relationships/hyperlink" Target="http://guidance.nice.org.uk/QS39" TargetMode="External"/><Relationship Id="rId75" Type="http://schemas.openxmlformats.org/officeDocument/2006/relationships/hyperlink" Target="http://guidance.nice.org.uk/QS53" TargetMode="External"/><Relationship Id="rId83" Type="http://schemas.openxmlformats.org/officeDocument/2006/relationships/hyperlink" Target="http://www.nya.org.uk/our-services/hear-right/" TargetMode="External"/><Relationship Id="rId88" Type="http://schemas.openxmlformats.org/officeDocument/2006/relationships/hyperlink" Target="http://www.youngminds.org.uk/training_services/bond_voluntary_sector/ace-v" TargetMode="External"/><Relationship Id="rId91" Type="http://schemas.openxmlformats.org/officeDocument/2006/relationships/hyperlink" Target="https://www.gov.uk/government/publications/no-health-without-mental-health-a-cross-government-mental-health-outcomes-strategy-for-people-of-all-ages-a-call-to-action" TargetMode="External"/><Relationship Id="rId96" Type="http://schemas.openxmlformats.org/officeDocument/2006/relationships/hyperlink" Target="https://www.gov.uk/government/uploads/system/uploads/attachment_data/file/310170/DH_HEE_Mandate.pdf" TargetMode="External"/><Relationship Id="rId111" Type="http://schemas.openxmlformats.org/officeDocument/2006/relationships/hyperlink" Target="http://www.england.nhs.uk/wp-content/uploads/2014/12/trans-cquin-reqs.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www.cypiapt.org/commissioning.php" TargetMode="External"/><Relationship Id="rId28" Type="http://schemas.openxmlformats.org/officeDocument/2006/relationships/hyperlink" Target="http://www.capa.co.uk/" TargetMode="External"/><Relationship Id="rId36" Type="http://schemas.openxmlformats.org/officeDocument/2006/relationships/hyperlink" Target="http://www.youthwellbeingdirectory.co.uk/about-us/" TargetMode="External"/><Relationship Id="rId49" Type="http://schemas.openxmlformats.org/officeDocument/2006/relationships/hyperlink" Target="https://www.gov.uk/government/publications/promoting-the-health-and-wellbeing-of-looked-after-children" TargetMode="External"/><Relationship Id="rId57" Type="http://schemas.openxmlformats.org/officeDocument/2006/relationships/hyperlink" Target="http://www.nhs.uk/CarersDirect/guide/mental-health/Pages/care-programme-approach.aspx" TargetMode="External"/><Relationship Id="rId106" Type="http://schemas.openxmlformats.org/officeDocument/2006/relationships/hyperlink" Target="http://www.cypiapt.org/children-and-young-peoples-project.php?accesscheck=%2Findex.php" TargetMode="External"/><Relationship Id="rId114" Type="http://schemas.openxmlformats.org/officeDocument/2006/relationships/hyperlink" Target="http://www.england.nhs.uk/wp-content/uploads/2014/12/liverpool-cquin.pdf" TargetMode="External"/><Relationship Id="rId119"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www.england.nhs.uk/la-ccg-data/" TargetMode="External"/><Relationship Id="rId44" Type="http://schemas.openxmlformats.org/officeDocument/2006/relationships/hyperlink" Target="http://www.legislation.gov.uk/ukpga/2014/23/contents" TargetMode="External"/><Relationship Id="rId52" Type="http://schemas.openxmlformats.org/officeDocument/2006/relationships/hyperlink" Target="http://www.cqc.org.uk/" TargetMode="External"/><Relationship Id="rId60" Type="http://schemas.openxmlformats.org/officeDocument/2006/relationships/hyperlink" Target="https://www.gov.uk/government/uploads/system/uploads/attachment_data/file/295773/Duty_of_Candour_Consultation..pdf" TargetMode="External"/><Relationship Id="rId65" Type="http://schemas.openxmlformats.org/officeDocument/2006/relationships/hyperlink" Target="http://www.institute.nhs.uk/quality_and_service_improvement_tools/quality_and_service_improvement_tools/lean.html" TargetMode="External"/><Relationship Id="rId73" Type="http://schemas.openxmlformats.org/officeDocument/2006/relationships/hyperlink" Target="http://guidance.nice.org.uk/QS51" TargetMode="External"/><Relationship Id="rId78" Type="http://schemas.openxmlformats.org/officeDocument/2006/relationships/hyperlink" Target="http://www.nice.org.uk/Guidance/CG158" TargetMode="External"/><Relationship Id="rId81" Type="http://schemas.openxmlformats.org/officeDocument/2006/relationships/hyperlink" Target="http://www.nice.org.uk/Guidance/CG155" TargetMode="External"/><Relationship Id="rId86" Type="http://schemas.openxmlformats.org/officeDocument/2006/relationships/hyperlink" Target="http://www.rcpsych.ac.uk/quality/qualityandaccreditation/childandadolescent/communitycamhsqncc/ourstandards.aspx" TargetMode="External"/><Relationship Id="rId94" Type="http://schemas.openxmlformats.org/officeDocument/2006/relationships/hyperlink" Target="https://www.gov.uk/government/publications/health-and-social-care-bill-2011-combined-impact-assessments" TargetMode="External"/><Relationship Id="rId99" Type="http://schemas.openxmlformats.org/officeDocument/2006/relationships/hyperlink" Target="https://www.gov.uk/government/publications/public-services-social-value-act-2012-1-year-on" TargetMode="External"/><Relationship Id="rId101" Type="http://schemas.openxmlformats.org/officeDocument/2006/relationships/hyperlink" Target="http://www.england.nhs.uk/wp-content/uploads/2014/10/5yfv-web.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england.nhs.uk/wp-content/uploads/2014/12/delvr-with-delvrng-well.pdf" TargetMode="External"/><Relationship Id="rId39" Type="http://schemas.openxmlformats.org/officeDocument/2006/relationships/hyperlink" Target="http://www.legislation.gov.uk/ukpga/2005/9/contents" TargetMode="External"/><Relationship Id="rId109" Type="http://schemas.openxmlformats.org/officeDocument/2006/relationships/hyperlink" Target="http://www.cypiapt.org/site-files/COOP%20FINAL%202nd%20Edition%20v%202%20May%2014.pdf" TargetMode="External"/><Relationship Id="rId34" Type="http://schemas.openxmlformats.org/officeDocument/2006/relationships/hyperlink" Target="http://www.corc.uk.net/" TargetMode="External"/><Relationship Id="rId50" Type="http://schemas.openxmlformats.org/officeDocument/2006/relationships/hyperlink" Target="http://www.england.nhs.uk/wp-content/uploads/2014/05/guid-choice-prov-health.pdf" TargetMode="External"/><Relationship Id="rId55" Type="http://schemas.openxmlformats.org/officeDocument/2006/relationships/hyperlink" Target="http://www.england.nhs.uk/wp-content/uploads/2014/12/liverpl-local-dev-pathwy.pdf" TargetMode="External"/><Relationship Id="rId76" Type="http://schemas.openxmlformats.org/officeDocument/2006/relationships/hyperlink" Target="http://www.nice.org.uk/Guidance/PH4" TargetMode="External"/><Relationship Id="rId97" Type="http://schemas.openxmlformats.org/officeDocument/2006/relationships/hyperlink" Target="https://www.gov.uk/government/news/chief-medical-officer-publishes-annual-report-on-state-of-the-publics-health" TargetMode="External"/><Relationship Id="rId104" Type="http://schemas.openxmlformats.org/officeDocument/2006/relationships/hyperlink" Target="https://www.gov.uk/government/collections/health-and-social-care-outcomes-frameworks" TargetMode="External"/><Relationship Id="rId120"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nice.org.uk/Guidance/CG28" TargetMode="External"/><Relationship Id="rId92" Type="http://schemas.openxmlformats.org/officeDocument/2006/relationships/hyperlink" Target="https://www.gov.uk/government/publications/talking-therapies-a-4-year-plan-of-action" TargetMode="External"/><Relationship Id="rId2" Type="http://schemas.openxmlformats.org/officeDocument/2006/relationships/customXml" Target="../customXml/item2.xml"/><Relationship Id="rId29" Type="http://schemas.openxmlformats.org/officeDocument/2006/relationships/hyperlink" Target="http://www.youngmind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ture.com/mp/journal/v11/n10/full/4001851a.html" TargetMode="External"/><Relationship Id="rId2" Type="http://schemas.openxmlformats.org/officeDocument/2006/relationships/hyperlink" Target="http://www.hscic.gov.uk/catalogue/PUB06116/ment-heal-chil-youn-peop-gb-2004-rep2.pdf" TargetMode="External"/><Relationship Id="rId1" Type="http://schemas.openxmlformats.org/officeDocument/2006/relationships/hyperlink" Target="https://www.gov.uk/government/uploads/system/uploads/attachment_data/file/213761/dh_124058.pdf" TargetMode="External"/><Relationship Id="rId6" Type="http://schemas.openxmlformats.org/officeDocument/2006/relationships/hyperlink" Target="http://www.chex.org.uk/media/resources/mental_health/Mental%20Health%20Promotion%20-%20Building%20an%20Economic%20Case.pdf" TargetMode="External"/><Relationship Id="rId5" Type="http://schemas.openxmlformats.org/officeDocument/2006/relationships/hyperlink" Target="https://www.gov.uk/government/uploads/system/uploads/attachment_data/file/215808/dh_123993.pdf" TargetMode="External"/><Relationship Id="rId4" Type="http://schemas.openxmlformats.org/officeDocument/2006/relationships/hyperlink" Target="http://www.princes-trust.org.uk/PDF/YOUTH_INDEX_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K57F673QWXRZ-1374-102</_dlc_DocId>
    <_dlc_DocIdUrl xmlns="51367701-27c8-403e-a234-85855c5cd73e">
      <Url>https://nhsengland.sharepoint.com/TeamCentre/VisionandValues/_layouts/15/DocIdRedir.aspx?ID=K57F673QWXRZ-1374-102</Url>
      <Description>K57F673QWXRZ-1374-102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CD2D-5450-4750-819A-8CC335F93B4D}">
  <ds:schemaRefs>
    <ds:schemaRef ds:uri="11cf67b4-8be8-4203-926d-b1451d6a3644"/>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51367701-27c8-403e-a234-85855c5cd73e"/>
    <ds:schemaRef ds:uri="http://schemas.microsoft.com/office/2006/metadata/properties"/>
  </ds:schemaRefs>
</ds:datastoreItem>
</file>

<file path=customXml/itemProps2.xml><?xml version="1.0" encoding="utf-8"?>
<ds:datastoreItem xmlns:ds="http://schemas.openxmlformats.org/officeDocument/2006/customXml" ds:itemID="{97301B80-1562-40BB-AB86-B02004E3C9C3}">
  <ds:schemaRefs>
    <ds:schemaRef ds:uri="http://schemas.microsoft.com/sharepoint/events"/>
  </ds:schemaRefs>
</ds:datastoreItem>
</file>

<file path=customXml/itemProps3.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4.xml><?xml version="1.0" encoding="utf-8"?>
<ds:datastoreItem xmlns:ds="http://schemas.openxmlformats.org/officeDocument/2006/customXml" ds:itemID="{8FE264F7-9AE6-492F-BA90-9BE870E1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42938-55FA-4F8D-B91A-9BDA381E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192</TotalTime>
  <Pages>35</Pages>
  <Words>10050</Words>
  <Characters>57285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NHS England Report Template 7 - no photo</vt:lpstr>
    </vt:vector>
  </TitlesOfParts>
  <Company>Smith &amp; Milton</Company>
  <LinksUpToDate>false</LinksUpToDate>
  <CharactersWithSpaces>67201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7 - no photo</dc:title>
  <dc:creator>Sarah Hunter</dc:creator>
  <cp:lastModifiedBy>Joanne Boshell</cp:lastModifiedBy>
  <cp:revision>23</cp:revision>
  <cp:lastPrinted>2014-12-30T11:01:00Z</cp:lastPrinted>
  <dcterms:created xsi:type="dcterms:W3CDTF">2014-12-23T11:10:00Z</dcterms:created>
  <dcterms:modified xsi:type="dcterms:W3CDTF">2018-04-23T08:51:00Z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62bd93e8-13c7-4334-8053-bef28634c9e8</vt:lpwstr>
  </property>
</Properties>
</file>