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D9" w:rsidRPr="00082F82" w:rsidRDefault="007F43C3" w:rsidP="00B143B7">
      <w:r w:rsidRPr="00082F82">
        <w:rPr>
          <w:noProof/>
          <w:lang w:val="en-GB" w:eastAsia="en-GB"/>
        </w:rPr>
        <w:drawing>
          <wp:anchor distT="0" distB="0" distL="114300" distR="114300" simplePos="0" relativeHeight="251688960" behindDoc="1" locked="0" layoutInCell="1" allowOverlap="1" wp14:anchorId="62174610" wp14:editId="31E7C15C">
            <wp:simplePos x="0" y="0"/>
            <wp:positionH relativeFrom="column">
              <wp:posOffset>5124450</wp:posOffset>
            </wp:positionH>
            <wp:positionV relativeFrom="paragraph">
              <wp:posOffset>-393065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FC4" w:rsidRPr="00082F82">
        <w:rPr>
          <w:noProof/>
          <w:lang w:val="en-GB" w:eastAsia="en-GB"/>
        </w:rPr>
        <w:drawing>
          <wp:anchor distT="0" distB="0" distL="114300" distR="114300" simplePos="0" relativeHeight="251683839" behindDoc="0" locked="0" layoutInCell="1" allowOverlap="1" wp14:anchorId="22F1AF54" wp14:editId="2CDFF93E">
            <wp:simplePos x="0" y="0"/>
            <wp:positionH relativeFrom="column">
              <wp:posOffset>-317500</wp:posOffset>
            </wp:positionH>
            <wp:positionV relativeFrom="paragraph">
              <wp:posOffset>567690</wp:posOffset>
            </wp:positionV>
            <wp:extent cx="6506210" cy="4785360"/>
            <wp:effectExtent l="0" t="0" r="8890" b="0"/>
            <wp:wrapSquare wrapText="bothSides"/>
            <wp:docPr id="3" name="Picture 3" descr="Cover photo of a healthcare professional"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210" cy="478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FD1" w:rsidRDefault="00BF1FD1" w:rsidP="00CD4CB9"/>
    <w:p w:rsidR="007D5DA9" w:rsidRPr="00840B54" w:rsidRDefault="007D5DA9" w:rsidP="007D5DA9">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NHS Standard Contract 2017/18 and 2018/19</w:t>
      </w:r>
    </w:p>
    <w:p w:rsidR="007D5DA9" w:rsidRPr="00840B54" w:rsidRDefault="007D5DA9" w:rsidP="007D5DA9">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Particulars (Shorter Form)</w:t>
      </w:r>
    </w:p>
    <w:p w:rsidR="00840B54" w:rsidRDefault="00840B54" w:rsidP="007D5DA9">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rsidR="007D5DA9" w:rsidRPr="00840B54" w:rsidRDefault="007D5DA9" w:rsidP="007D5DA9">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840B54">
        <w:rPr>
          <w:rFonts w:ascii="Arial" w:eastAsia="Times New Roman" w:hAnsi="Arial" w:cs="Times New Roman"/>
          <w:b/>
          <w:bCs/>
          <w:color w:val="0072C6"/>
          <w:spacing w:val="0"/>
          <w:kern w:val="0"/>
          <w:sz w:val="44"/>
          <w:szCs w:val="44"/>
          <w:lang w:val="en-GB" w:eastAsia="en-US"/>
        </w:rPr>
        <w:t>Schedule 6F</w:t>
      </w:r>
      <w:r w:rsidR="00840B54" w:rsidRPr="00840B54">
        <w:rPr>
          <w:rFonts w:ascii="Arial" w:eastAsia="Times New Roman" w:hAnsi="Arial" w:cs="Times New Roman"/>
          <w:b/>
          <w:bCs/>
          <w:color w:val="0072C6"/>
          <w:spacing w:val="0"/>
          <w:kern w:val="0"/>
          <w:sz w:val="44"/>
          <w:szCs w:val="44"/>
          <w:lang w:val="en-GB" w:eastAsia="en-US"/>
        </w:rPr>
        <w:t xml:space="preserve"> Provider Data Processing Agreement</w:t>
      </w:r>
    </w:p>
    <w:p w:rsidR="007D5DA9" w:rsidRDefault="00A15E13" w:rsidP="00840B54">
      <w:pPr>
        <w:pStyle w:val="Title"/>
        <w:pBdr>
          <w:bottom w:val="none" w:sz="0" w:space="0" w:color="auto"/>
        </w:pBdr>
        <w:spacing w:after="0"/>
        <w:contextualSpacing w:val="0"/>
        <w:rPr>
          <w:rFonts w:ascii="Arial" w:hAnsi="Arial" w:cs="Arial"/>
          <w:b/>
          <w:sz w:val="32"/>
          <w:szCs w:val="32"/>
        </w:rPr>
      </w:pPr>
      <w:r w:rsidRPr="00840B54">
        <w:rPr>
          <w:rFonts w:ascii="Arial" w:eastAsia="Times New Roman" w:hAnsi="Arial" w:cs="Times New Roman"/>
          <w:b/>
          <w:bCs/>
          <w:color w:val="0072C6"/>
          <w:spacing w:val="0"/>
          <w:kern w:val="0"/>
          <w:sz w:val="44"/>
          <w:szCs w:val="44"/>
          <w:lang w:val="en-GB" w:eastAsia="en-US"/>
        </w:rPr>
        <w:t>May</w:t>
      </w:r>
      <w:r w:rsidR="007D5DA9" w:rsidRPr="00840B54">
        <w:rPr>
          <w:rFonts w:ascii="Arial" w:eastAsia="Times New Roman" w:hAnsi="Arial" w:cs="Times New Roman"/>
          <w:b/>
          <w:bCs/>
          <w:color w:val="0072C6"/>
          <w:spacing w:val="0"/>
          <w:kern w:val="0"/>
          <w:sz w:val="44"/>
          <w:szCs w:val="44"/>
          <w:lang w:val="en-GB" w:eastAsia="en-US"/>
        </w:rPr>
        <w:t xml:space="preserve"> 2018</w:t>
      </w:r>
      <w:r w:rsidR="007D5DA9">
        <w:rPr>
          <w:rFonts w:ascii="Arial" w:hAnsi="Arial" w:cs="Arial"/>
          <w:b/>
          <w:sz w:val="32"/>
          <w:szCs w:val="32"/>
        </w:rPr>
        <w:br w:type="page"/>
      </w:r>
    </w:p>
    <w:p w:rsidR="007D5DA9" w:rsidRDefault="007D5DA9">
      <w:pPr>
        <w:rPr>
          <w:rFonts w:ascii="Arial" w:hAnsi="Arial" w:cs="Arial"/>
          <w:b/>
          <w:sz w:val="32"/>
          <w:szCs w:val="32"/>
        </w:rPr>
      </w:pPr>
    </w:p>
    <w:p w:rsidR="007D5DA9" w:rsidRPr="00082F82" w:rsidRDefault="007D5DA9">
      <w:pPr>
        <w:rPr>
          <w:rFonts w:ascii="Arial" w:hAnsi="Arial" w:cs="Arial"/>
          <w:b/>
          <w:sz w:val="32"/>
          <w:szCs w:val="32"/>
        </w:rPr>
      </w:pPr>
    </w:p>
    <w:p w:rsidR="007158E0" w:rsidRPr="00082F82" w:rsidRDefault="007158E0" w:rsidP="007158E0">
      <w:pPr>
        <w:rPr>
          <w:rFonts w:ascii="Arial" w:hAnsi="Arial" w:cs="Arial"/>
          <w:b/>
          <w:sz w:val="32"/>
          <w:szCs w:val="32"/>
        </w:rPr>
      </w:pPr>
      <w:r w:rsidRPr="00082F82">
        <w:rPr>
          <w:rFonts w:ascii="Arial" w:hAnsi="Arial" w:cs="Arial"/>
          <w:b/>
          <w:sz w:val="32"/>
          <w:szCs w:val="32"/>
        </w:rPr>
        <w:t>NHS Standard Contract</w:t>
      </w:r>
      <w:r w:rsidR="00B143B7" w:rsidRPr="00082F82">
        <w:rPr>
          <w:rFonts w:ascii="Arial" w:hAnsi="Arial" w:cs="Arial"/>
          <w:b/>
          <w:sz w:val="32"/>
          <w:szCs w:val="32"/>
        </w:rPr>
        <w:t xml:space="preserve"> </w:t>
      </w:r>
      <w:r w:rsidR="00071F03" w:rsidRPr="00082F82">
        <w:rPr>
          <w:rFonts w:ascii="Arial" w:hAnsi="Arial" w:cs="Arial"/>
          <w:b/>
          <w:sz w:val="32"/>
          <w:szCs w:val="32"/>
        </w:rPr>
        <w:t>2017/18</w:t>
      </w:r>
      <w:r w:rsidR="005E479F" w:rsidRPr="00082F82">
        <w:rPr>
          <w:rFonts w:ascii="Arial" w:hAnsi="Arial" w:cs="Arial"/>
          <w:b/>
          <w:sz w:val="32"/>
          <w:szCs w:val="32"/>
        </w:rPr>
        <w:t xml:space="preserve"> and 2018/19</w:t>
      </w:r>
    </w:p>
    <w:p w:rsidR="007158E0" w:rsidRPr="00082F82" w:rsidRDefault="007158E0" w:rsidP="007158E0">
      <w:pPr>
        <w:rPr>
          <w:rFonts w:ascii="Arial" w:hAnsi="Arial" w:cs="Arial"/>
          <w:b/>
          <w:sz w:val="32"/>
          <w:szCs w:val="32"/>
        </w:rPr>
      </w:pPr>
      <w:r w:rsidRPr="00082F82">
        <w:rPr>
          <w:rFonts w:ascii="Arial" w:hAnsi="Arial" w:cs="Arial"/>
          <w:b/>
          <w:sz w:val="32"/>
          <w:szCs w:val="32"/>
        </w:rPr>
        <w:t>Particulars (</w:t>
      </w:r>
      <w:r w:rsidR="00EE616F" w:rsidRPr="00082F82">
        <w:rPr>
          <w:rFonts w:ascii="Arial" w:hAnsi="Arial" w:cs="Arial"/>
          <w:b/>
          <w:sz w:val="32"/>
          <w:szCs w:val="32"/>
        </w:rPr>
        <w:t>Shorter F</w:t>
      </w:r>
      <w:r w:rsidRPr="00082F82">
        <w:rPr>
          <w:rFonts w:ascii="Arial" w:hAnsi="Arial" w:cs="Arial"/>
          <w:b/>
          <w:sz w:val="32"/>
          <w:szCs w:val="32"/>
        </w:rPr>
        <w:t>orm)</w:t>
      </w:r>
    </w:p>
    <w:p w:rsidR="00B143B7" w:rsidRPr="00082F82" w:rsidRDefault="00B143B7" w:rsidP="007158E0">
      <w:pPr>
        <w:rPr>
          <w:rFonts w:ascii="Arial" w:hAnsi="Arial" w:cs="Arial"/>
          <w:b/>
          <w:sz w:val="32"/>
          <w:szCs w:val="32"/>
        </w:rPr>
      </w:pPr>
      <w:r w:rsidRPr="00082F82">
        <w:rPr>
          <w:rFonts w:ascii="Arial" w:hAnsi="Arial" w:cs="Arial"/>
          <w:b/>
          <w:sz w:val="32"/>
          <w:szCs w:val="32"/>
        </w:rPr>
        <w:t>Schedule 6F</w:t>
      </w:r>
      <w:r w:rsidR="00840B54">
        <w:rPr>
          <w:rFonts w:ascii="Arial" w:hAnsi="Arial" w:cs="Arial"/>
          <w:b/>
          <w:sz w:val="32"/>
          <w:szCs w:val="32"/>
        </w:rPr>
        <w:t xml:space="preserve"> Provider Data processing Agreement</w:t>
      </w:r>
    </w:p>
    <w:p w:rsidR="007D5DA9" w:rsidRPr="00AA6ADF" w:rsidRDefault="00A15E13" w:rsidP="007D5DA9">
      <w:pPr>
        <w:rPr>
          <w:rFonts w:ascii="Arial" w:hAnsi="Arial" w:cs="Arial"/>
          <w:b/>
          <w:i/>
          <w:sz w:val="28"/>
          <w:szCs w:val="28"/>
        </w:rPr>
      </w:pPr>
      <w:r>
        <w:rPr>
          <w:rFonts w:ascii="Arial" w:hAnsi="Arial" w:cs="Arial"/>
          <w:b/>
          <w:sz w:val="28"/>
          <w:szCs w:val="28"/>
        </w:rPr>
        <w:t>May</w:t>
      </w:r>
      <w:r w:rsidR="007D5DA9" w:rsidRPr="002E5FC9">
        <w:rPr>
          <w:rFonts w:ascii="Arial" w:hAnsi="Arial" w:cs="Arial"/>
          <w:b/>
          <w:sz w:val="28"/>
          <w:szCs w:val="28"/>
        </w:rPr>
        <w:t xml:space="preserve"> 2018 edition</w:t>
      </w:r>
    </w:p>
    <w:p w:rsidR="007D5DA9" w:rsidRDefault="007D5DA9" w:rsidP="007158E0">
      <w:pPr>
        <w:rPr>
          <w:rFonts w:ascii="Arial" w:hAnsi="Arial" w:cs="Arial"/>
          <w:b/>
        </w:rPr>
      </w:pPr>
    </w:p>
    <w:p w:rsidR="007D5DA9" w:rsidRPr="00082F82" w:rsidRDefault="007D5DA9" w:rsidP="007158E0">
      <w:pPr>
        <w:rPr>
          <w:rFonts w:ascii="Arial" w:hAnsi="Arial" w:cs="Arial"/>
          <w:b/>
        </w:rPr>
      </w:pPr>
    </w:p>
    <w:p w:rsidR="007158E0" w:rsidRPr="00082F82" w:rsidRDefault="007158E0" w:rsidP="007158E0">
      <w:pPr>
        <w:rPr>
          <w:rFonts w:ascii="Arial" w:hAnsi="Arial" w:cs="Arial"/>
        </w:rPr>
      </w:pPr>
      <w:r w:rsidRPr="00082F82">
        <w:rPr>
          <w:rFonts w:ascii="Arial" w:hAnsi="Arial" w:cs="Arial"/>
        </w:rPr>
        <w:t>First published:</w:t>
      </w:r>
      <w:r w:rsidRPr="00082F82">
        <w:rPr>
          <w:rFonts w:ascii="Arial" w:hAnsi="Arial" w:cs="Arial"/>
        </w:rPr>
        <w:tab/>
      </w:r>
      <w:r w:rsidR="00A15E13">
        <w:rPr>
          <w:rFonts w:ascii="Arial" w:hAnsi="Arial" w:cs="Arial"/>
        </w:rPr>
        <w:t>May</w:t>
      </w:r>
      <w:r w:rsidR="000D1D87">
        <w:rPr>
          <w:rFonts w:ascii="Arial" w:hAnsi="Arial" w:cs="Arial"/>
        </w:rPr>
        <w:t xml:space="preserve"> 2018</w:t>
      </w:r>
    </w:p>
    <w:p w:rsidR="007158E0" w:rsidRPr="00082F82" w:rsidRDefault="007158E0" w:rsidP="007158E0">
      <w:pPr>
        <w:rPr>
          <w:rFonts w:ascii="Arial" w:hAnsi="Arial" w:cs="Arial"/>
        </w:rPr>
      </w:pPr>
      <w:r w:rsidRPr="00082F82">
        <w:rPr>
          <w:rFonts w:ascii="Arial" w:hAnsi="Arial" w:cs="Arial"/>
        </w:rPr>
        <w:t>Prepared by:</w:t>
      </w:r>
      <w:r w:rsidRPr="00082F82">
        <w:rPr>
          <w:rFonts w:ascii="Arial" w:hAnsi="Arial" w:cs="Arial"/>
        </w:rPr>
        <w:tab/>
      </w:r>
      <w:r w:rsidRPr="00082F82">
        <w:rPr>
          <w:rFonts w:ascii="Arial" w:hAnsi="Arial" w:cs="Arial"/>
        </w:rPr>
        <w:tab/>
        <w:t>NHS Standard Contract Team</w:t>
      </w:r>
    </w:p>
    <w:p w:rsidR="007158E0" w:rsidRPr="00082F82" w:rsidRDefault="007158E0" w:rsidP="007158E0">
      <w:pPr>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nhscb.contractshelp@nhs.net</w:t>
      </w:r>
    </w:p>
    <w:p w:rsidR="007158E0" w:rsidRPr="00082F82" w:rsidRDefault="007158E0" w:rsidP="007158E0">
      <w:pPr>
        <w:rPr>
          <w:rFonts w:ascii="Arial" w:eastAsia="Times New Roman" w:hAnsi="Arial" w:cs="Arial"/>
          <w:bCs/>
          <w:szCs w:val="26"/>
          <w:lang w:val="en-GB" w:eastAsia="en-US"/>
        </w:rPr>
      </w:pPr>
    </w:p>
    <w:p w:rsidR="007158E0" w:rsidRPr="00082F82" w:rsidRDefault="007158E0"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EE616F" w:rsidRPr="00082F82" w:rsidRDefault="00EE616F" w:rsidP="007158E0">
      <w:pPr>
        <w:rPr>
          <w:rFonts w:ascii="Arial" w:eastAsia="Times New Roman" w:hAnsi="Arial" w:cs="Times New Roman"/>
          <w:bCs/>
          <w:szCs w:val="26"/>
          <w:lang w:val="en-GB" w:eastAsia="en-US"/>
        </w:rPr>
      </w:pPr>
    </w:p>
    <w:p w:rsidR="007158E0" w:rsidRPr="00082F82" w:rsidRDefault="007158E0" w:rsidP="007158E0">
      <w:pPr>
        <w:rPr>
          <w:rFonts w:ascii="Arial" w:eastAsia="Times New Roman" w:hAnsi="Arial" w:cs="Times New Roman"/>
          <w:bCs/>
          <w:szCs w:val="26"/>
          <w:lang w:val="en-GB" w:eastAsia="en-US"/>
        </w:rPr>
      </w:pPr>
    </w:p>
    <w:p w:rsidR="00631E33" w:rsidRPr="00082F82" w:rsidRDefault="00631E33" w:rsidP="007158E0">
      <w:pPr>
        <w:rPr>
          <w:rFonts w:ascii="Arial" w:eastAsia="Times New Roman" w:hAnsi="Arial" w:cs="Times New Roman"/>
          <w:bCs/>
          <w:szCs w:val="26"/>
          <w:lang w:val="en-GB" w:eastAsia="en-US"/>
        </w:rPr>
      </w:pPr>
    </w:p>
    <w:p w:rsidR="007158E0" w:rsidRPr="00082F82" w:rsidRDefault="007158E0" w:rsidP="007158E0">
      <w:pPr>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Publications Gateway Reference:</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00C316B8">
        <w:rPr>
          <w:rFonts w:ascii="Arial" w:eastAsia="Times New Roman" w:hAnsi="Arial" w:cs="Times New Roman"/>
          <w:bCs/>
          <w:szCs w:val="26"/>
          <w:lang w:val="en-GB" w:eastAsia="en-US"/>
        </w:rPr>
        <w:t>07990</w:t>
      </w:r>
    </w:p>
    <w:p w:rsidR="007158E0" w:rsidRPr="00082F82" w:rsidRDefault="007158E0" w:rsidP="007158E0">
      <w:r w:rsidRPr="00082F82">
        <w:rPr>
          <w:rFonts w:ascii="Arial" w:eastAsia="Times New Roman" w:hAnsi="Arial" w:cs="Times New Roman"/>
          <w:bCs/>
          <w:szCs w:val="26"/>
          <w:lang w:val="en-GB" w:eastAsia="en-US"/>
        </w:rPr>
        <w:t>Document Classification:</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Official</w:t>
      </w:r>
      <w:r w:rsidRPr="00082F82">
        <w:br w:type="page"/>
      </w:r>
    </w:p>
    <w:p w:rsidR="0080603A" w:rsidRPr="0080603A" w:rsidRDefault="0080603A" w:rsidP="0080603A">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rsidR="0080603A" w:rsidRPr="0080603A" w:rsidRDefault="0080603A" w:rsidP="0080603A">
      <w:pPr>
        <w:spacing w:after="0"/>
        <w:rPr>
          <w:rFonts w:ascii="Arial" w:eastAsia="Times New Roman" w:hAnsi="Arial" w:cs="Arial"/>
          <w:b/>
          <w:sz w:val="20"/>
          <w:lang w:val="en-GB" w:eastAsia="en-GB"/>
        </w:rPr>
      </w:pPr>
    </w:p>
    <w:p w:rsidR="0080603A" w:rsidRPr="008B1DBF" w:rsidRDefault="008B1DBF" w:rsidP="008B1DBF">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sidRPr="008B1DBF">
        <w:rPr>
          <w:rFonts w:ascii="Arial" w:eastAsia="Times New Roman" w:hAnsi="Arial" w:cs="Arial"/>
          <w:b/>
          <w:szCs w:val="24"/>
          <w:lang w:val="en-GB" w:eastAsia="en-GB"/>
        </w:rPr>
        <w:t>F.</w:t>
      </w:r>
      <w:r w:rsidRPr="008B1DBF">
        <w:rPr>
          <w:rFonts w:ascii="Arial" w:eastAsia="Times New Roman" w:hAnsi="Arial" w:cs="Arial"/>
          <w:b/>
          <w:szCs w:val="24"/>
          <w:lang w:val="en-GB" w:eastAsia="en-GB"/>
        </w:rPr>
        <w:tab/>
      </w:r>
      <w:r w:rsidR="0080603A" w:rsidRPr="008B1DBF">
        <w:rPr>
          <w:rFonts w:ascii="Arial" w:hAnsi="Arial" w:cs="Arial"/>
          <w:b/>
          <w:szCs w:val="24"/>
        </w:rPr>
        <w:t>Provider</w:t>
      </w:r>
      <w:r w:rsidR="0080603A" w:rsidRPr="008B1DBF">
        <w:rPr>
          <w:rFonts w:ascii="Arial" w:eastAsia="Times New Roman" w:hAnsi="Arial" w:cs="Arial"/>
          <w:b/>
          <w:szCs w:val="24"/>
          <w:lang w:val="en-GB" w:eastAsia="en-GB"/>
        </w:rPr>
        <w:t xml:space="preserve"> Data Processing Agreement</w:t>
      </w:r>
      <w:bookmarkEnd w:id="0"/>
      <w:bookmarkEnd w:id="1"/>
      <w:bookmarkEnd w:id="2"/>
    </w:p>
    <w:p w:rsidR="00B411BB" w:rsidRDefault="00B411BB" w:rsidP="00B411BB">
      <w:pPr>
        <w:spacing w:after="0"/>
        <w:rPr>
          <w:rFonts w:ascii="Arial" w:hAnsi="Arial" w:cs="Arial"/>
          <w:i/>
        </w:rPr>
      </w:pPr>
    </w:p>
    <w:p w:rsidR="00B411BB" w:rsidRPr="00B411BB" w:rsidRDefault="00B411BB" w:rsidP="00B411BB">
      <w:pPr>
        <w:spacing w:after="0"/>
        <w:rPr>
          <w:rFonts w:ascii="Arial" w:hAnsi="Arial" w:cs="Arial"/>
          <w:i/>
          <w:szCs w:val="24"/>
        </w:rPr>
      </w:pPr>
      <w:r w:rsidRPr="00B411BB">
        <w:rPr>
          <w:rFonts w:ascii="Arial" w:hAnsi="Arial" w:cs="Arial"/>
          <w:i/>
        </w:rPr>
        <w:t>[NOTE: This Schedule 6F applies only where the Provider is appointed to act as a Data Processor under this Contract]</w:t>
      </w:r>
    </w:p>
    <w:p w:rsidR="0080603A" w:rsidRPr="0080603A" w:rsidRDefault="0080603A" w:rsidP="0080603A">
      <w:pPr>
        <w:spacing w:after="0"/>
        <w:rPr>
          <w:rFonts w:ascii="Arial" w:hAnsi="Arial" w:cs="Arial"/>
          <w:sz w:val="20"/>
        </w:rPr>
      </w:pPr>
    </w:p>
    <w:p w:rsidR="0080603A" w:rsidRPr="0080603A" w:rsidRDefault="0080603A" w:rsidP="0080603A">
      <w:pPr>
        <w:shd w:val="clear" w:color="auto" w:fill="FFFFFF"/>
        <w:spacing w:after="0"/>
        <w:jc w:val="both"/>
        <w:rPr>
          <w:rFonts w:ascii="Arial" w:hAnsi="Arial" w:cs="Arial"/>
          <w:sz w:val="20"/>
        </w:rPr>
      </w:pPr>
    </w:p>
    <w:p w:rsidR="0080603A" w:rsidRPr="0080603A" w:rsidRDefault="0080603A" w:rsidP="0080603A">
      <w:pPr>
        <w:numPr>
          <w:ilvl w:val="0"/>
          <w:numId w:val="43"/>
        </w:numPr>
        <w:autoSpaceDE w:val="0"/>
        <w:autoSpaceDN w:val="0"/>
        <w:adjustRightInd w:val="0"/>
        <w:spacing w:after="120" w:line="312" w:lineRule="auto"/>
        <w:ind w:left="360"/>
        <w:rPr>
          <w:rFonts w:ascii="Arial" w:eastAsia="Times New Roman" w:hAnsi="Arial" w:cs="Arial"/>
          <w:b/>
          <w:bCs/>
          <w:sz w:val="20"/>
          <w:szCs w:val="24"/>
          <w:lang w:val="en-GB" w:eastAsia="en-GB"/>
        </w:rPr>
      </w:pPr>
      <w:r w:rsidRPr="0080603A">
        <w:rPr>
          <w:rFonts w:ascii="Arial" w:eastAsia="Times New Roman" w:hAnsi="Arial" w:cs="Arial"/>
          <w:b/>
          <w:bCs/>
          <w:sz w:val="20"/>
          <w:szCs w:val="24"/>
          <w:lang w:val="en-GB" w:eastAsia="en-GB"/>
        </w:rPr>
        <w:t>SCOPE</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The Co-ordinating Commissioner appoints the Provider as a Data Processor to perform</w:t>
      </w:r>
      <w:r w:rsidR="00FF239C">
        <w:rPr>
          <w:rFonts w:ascii="Arial" w:eastAsia="ArialMT" w:hAnsi="Arial" w:cs="Arial"/>
          <w:sz w:val="20"/>
          <w:lang w:val="en-GB" w:eastAsia="en-GB"/>
        </w:rPr>
        <w:t xml:space="preserve"> the Data Processing Services.</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When delivering the Data Processing Services, the Provider must, in addition to its other obligations under this Contract, comply with the provisions of this Schedule 6F.</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This Schedule 6F applies for so long as the Provider acts as a Data Processor in connection with this Contract.</w:t>
      </w:r>
    </w:p>
    <w:p w:rsidR="0080603A" w:rsidRPr="0080603A" w:rsidRDefault="0080603A" w:rsidP="004C0336">
      <w:pPr>
        <w:numPr>
          <w:ilvl w:val="0"/>
          <w:numId w:val="43"/>
        </w:numPr>
        <w:autoSpaceDE w:val="0"/>
        <w:autoSpaceDN w:val="0"/>
        <w:adjustRightInd w:val="0"/>
        <w:spacing w:after="120" w:line="312" w:lineRule="auto"/>
        <w:ind w:left="360"/>
        <w:jc w:val="both"/>
        <w:rPr>
          <w:rFonts w:ascii="Arial" w:eastAsia="Times New Roman" w:hAnsi="Arial" w:cs="Arial"/>
          <w:b/>
          <w:bCs/>
          <w:sz w:val="20"/>
          <w:szCs w:val="24"/>
          <w:lang w:val="en-GB" w:eastAsia="en-GB"/>
        </w:rPr>
      </w:pPr>
      <w:r w:rsidRPr="0080603A">
        <w:rPr>
          <w:rFonts w:ascii="Arial" w:eastAsia="Times New Roman" w:hAnsi="Arial" w:cs="Arial"/>
          <w:b/>
          <w:bCs/>
          <w:sz w:val="20"/>
          <w:szCs w:val="24"/>
          <w:lang w:val="en-GB" w:eastAsia="en-GB"/>
        </w:rPr>
        <w:t>DATA PROTECTION</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80603A">
        <w:rPr>
          <w:rFonts w:ascii="Arial" w:eastAsiaTheme="majorEastAsia" w:hAnsi="Arial" w:cs="Arial"/>
          <w:bCs/>
          <w:sz w:val="20"/>
          <w:szCs w:val="22"/>
          <w:lang w:val="en-GB" w:eastAsia="en-GB"/>
        </w:rPr>
        <w:t xml:space="preserve">The Provider must process the Processor Data only to the extent necessary to perform the Data Processing Services and only in accordance with written instructions set out in this Schedule, </w:t>
      </w:r>
      <w:r w:rsidRPr="0080603A">
        <w:rPr>
          <w:rFonts w:ascii="Arial" w:eastAsia="Times New Roman" w:hAnsi="Arial" w:cs="Arial"/>
          <w:sz w:val="20"/>
          <w:lang w:val="en-GB" w:eastAsia="en-GB"/>
        </w:rPr>
        <w:t xml:space="preserve">including instructions regarding transfers of Personal Data outside the EU or to an international organisation unless such transfer is required by Law, in which case the </w:t>
      </w:r>
      <w:r w:rsidR="00E5220D">
        <w:rPr>
          <w:rFonts w:ascii="Arial" w:eastAsia="Times New Roman" w:hAnsi="Arial" w:cs="Arial"/>
          <w:sz w:val="20"/>
          <w:lang w:val="en-GB" w:eastAsia="en-GB"/>
        </w:rPr>
        <w:t>Provider</w:t>
      </w:r>
      <w:r w:rsidRPr="0080603A">
        <w:rPr>
          <w:rFonts w:ascii="Arial" w:eastAsia="Times New Roman" w:hAnsi="Arial" w:cs="Arial"/>
          <w:sz w:val="20"/>
          <w:lang w:val="en-GB" w:eastAsia="en-GB"/>
        </w:rPr>
        <w:t xml:space="preserve"> </w:t>
      </w:r>
      <w:r w:rsidR="00E5220D">
        <w:rPr>
          <w:rFonts w:ascii="Arial" w:eastAsia="Times New Roman" w:hAnsi="Arial" w:cs="Arial"/>
          <w:sz w:val="20"/>
          <w:lang w:val="en-GB" w:eastAsia="en-GB"/>
        </w:rPr>
        <w:t>must</w:t>
      </w:r>
      <w:r w:rsidRPr="0080603A">
        <w:rPr>
          <w:rFonts w:ascii="Arial" w:eastAsia="Times New Roman" w:hAnsi="Arial" w:cs="Arial"/>
          <w:sz w:val="20"/>
          <w:lang w:val="en-GB" w:eastAsia="en-GB"/>
        </w:rPr>
        <w:t xml:space="preserve"> inform the </w:t>
      </w:r>
      <w:r w:rsidR="00E5220D">
        <w:rPr>
          <w:rFonts w:ascii="Arial" w:eastAsia="Times New Roman" w:hAnsi="Arial" w:cs="Arial"/>
          <w:sz w:val="20"/>
          <w:lang w:val="en-GB" w:eastAsia="en-GB"/>
        </w:rPr>
        <w:t>Co-ordinating Commissioner</w:t>
      </w:r>
      <w:r w:rsidRPr="0080603A">
        <w:rPr>
          <w:rFonts w:ascii="Arial" w:eastAsia="Times New Roman" w:hAnsi="Arial" w:cs="Arial"/>
          <w:sz w:val="20"/>
          <w:lang w:val="en-GB" w:eastAsia="en-GB"/>
        </w:rPr>
        <w:t xml:space="preserve"> of that requirement before processing takes place, unless this is prohibited by Law on the grounds of public interest</w:t>
      </w:r>
      <w:r w:rsidRPr="0080603A">
        <w:rPr>
          <w:rFonts w:ascii="Arial" w:eastAsiaTheme="majorEastAsia" w:hAnsi="Arial" w:cs="Arial"/>
          <w:bCs/>
          <w:sz w:val="20"/>
          <w:szCs w:val="22"/>
          <w:lang w:val="en-GB" w:eastAsia="en-GB"/>
        </w:rPr>
        <w:t>.</w:t>
      </w:r>
      <w:r w:rsidRPr="0080603A">
        <w:rPr>
          <w:rFonts w:ascii="Arial" w:eastAsia="ArialMT" w:hAnsi="Arial" w:cs="Arial"/>
          <w:sz w:val="20"/>
          <w:lang w:val="en-GB" w:eastAsia="en-GB"/>
        </w:rPr>
        <w:t xml:space="preserve"> </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The Provider must notify the Co-ordinating Commissioner immediately if it considers that carrying out any of the Co-ordinating Commissioner’s instructions would infringe Data Protection Legislation.</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The Provider must provide all reasonable assistance to the Co-ordinating Commissioner in the preparation of any Data Protection Impact Assessment prior</w:t>
      </w:r>
      <w:r w:rsidR="00D54829">
        <w:rPr>
          <w:rFonts w:ascii="Arial" w:eastAsia="ArialMT" w:hAnsi="Arial" w:cs="Arial"/>
          <w:sz w:val="20"/>
          <w:lang w:val="en-GB" w:eastAsia="en-GB"/>
        </w:rPr>
        <w:t xml:space="preserve"> to commencing any processing. </w:t>
      </w:r>
      <w:r w:rsidRPr="0080603A">
        <w:rPr>
          <w:rFonts w:ascii="Arial" w:eastAsia="ArialMT" w:hAnsi="Arial" w:cs="Arial"/>
          <w:sz w:val="20"/>
          <w:lang w:val="en-GB" w:eastAsia="en-GB"/>
        </w:rPr>
        <w:t>Such assistance may, at the discretion of the Co-ordinating Commissioner, include:</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 systematic description of the envisaged processing operations and the purpose of the processing;</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an assessment of the necessity and proportionality of the processing operations in relation to the Data Processing Services;</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an assessment of the risks to the rights and freedoms of Data Subjects; and</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80603A">
        <w:rPr>
          <w:rFonts w:ascii="Arial" w:eastAsia="ArialMT" w:hAnsi="Arial" w:cs="Arial"/>
          <w:sz w:val="20"/>
          <w:lang w:val="en-GB" w:eastAsia="en-GB"/>
        </w:rPr>
        <w:t>the</w:t>
      </w:r>
      <w:proofErr w:type="gramEnd"/>
      <w:r w:rsidRPr="0080603A">
        <w:rPr>
          <w:rFonts w:ascii="Arial" w:eastAsia="ArialMT" w:hAnsi="Arial" w:cs="Arial"/>
          <w:sz w:val="20"/>
          <w:lang w:val="en-GB" w:eastAsia="en-GB"/>
        </w:rPr>
        <w:t xml:space="preserve"> measures envisaged to address the risks, including safeguards, security measures and mechanisms to ensure the protection of Personal Data. </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bookmarkStart w:id="3" w:name="_Ref503850870"/>
      <w:r w:rsidRPr="0080603A">
        <w:rPr>
          <w:rFonts w:ascii="Arial" w:eastAsia="ArialMT" w:hAnsi="Arial" w:cs="Arial"/>
          <w:sz w:val="20"/>
          <w:lang w:val="en-GB" w:eastAsia="en-GB"/>
        </w:rPr>
        <w:t>The Provider must, in relation to any Personal Data processed in connection with its obligations under this Schedule 6F:</w:t>
      </w:r>
      <w:bookmarkEnd w:id="3"/>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80603A">
        <w:rPr>
          <w:rFonts w:ascii="Arial" w:eastAsia="ArialMT" w:hAnsi="Arial" w:cs="Arial"/>
          <w:sz w:val="20"/>
          <w:lang w:val="en-GB" w:eastAsia="en-GB"/>
        </w:rPr>
        <w:t>process</w:t>
      </w:r>
      <w:proofErr w:type="gramEnd"/>
      <w:r w:rsidRPr="0080603A">
        <w:rPr>
          <w:rFonts w:ascii="Arial" w:eastAsia="ArialMT" w:hAnsi="Arial" w:cs="Arial"/>
          <w:sz w:val="20"/>
          <w:lang w:val="en-GB" w:eastAsia="en-GB"/>
        </w:rPr>
        <w:t xml:space="preserve"> that Personal Data only in accordance with Annex A, unless the Provider is required to do otherwise by Law. If it is so required the Provider must promptly notify the Co-ordinating Commissioner before processing the Personal Data unless prohibited by Law;</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ensure that it has in place Protective Measures, which have been reviewed and approved by the Co-ordinating Commissioner as appropriate to protect against a Data Loss Event having taken account of the:</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nature of the data to be protected;</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harm that might result from a Data Loss Event;</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state of technological development; and</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cost of implementing any measures;</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ensure that:</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when delivering the Data Processing Services the Provider Staff only process Personal Data in accordance with this Schedule 6F (and in particular Annex A);</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it takes all reasonable steps to ensure the reliability and integrity of any Provider Staff who have access to the Personal Data and ensure that they:</w:t>
      </w:r>
    </w:p>
    <w:p w:rsidR="0080603A" w:rsidRPr="0080603A" w:rsidRDefault="0080603A" w:rsidP="004C0336">
      <w:pPr>
        <w:numPr>
          <w:ilvl w:val="4"/>
          <w:numId w:val="43"/>
        </w:numPr>
        <w:autoSpaceDE w:val="0"/>
        <w:autoSpaceDN w:val="0"/>
        <w:adjustRightInd w:val="0"/>
        <w:spacing w:after="120" w:line="312" w:lineRule="auto"/>
        <w:ind w:left="2552" w:hanging="567"/>
        <w:jc w:val="both"/>
        <w:rPr>
          <w:rFonts w:ascii="Arial" w:eastAsia="ArialMT" w:hAnsi="Arial" w:cs="Arial"/>
          <w:sz w:val="20"/>
          <w:lang w:val="en-GB" w:eastAsia="en-GB"/>
        </w:rPr>
      </w:pPr>
      <w:r w:rsidRPr="0080603A">
        <w:rPr>
          <w:rFonts w:ascii="Arial" w:eastAsia="ArialMT" w:hAnsi="Arial" w:cs="Arial"/>
          <w:sz w:val="20"/>
          <w:lang w:val="en-GB" w:eastAsia="en-GB"/>
        </w:rPr>
        <w:t xml:space="preserve">are aware of and comply with the Provider’s duties under this </w:t>
      </w:r>
      <w:r w:rsidR="00E5220D">
        <w:rPr>
          <w:rFonts w:ascii="Arial" w:eastAsia="ArialMT" w:hAnsi="Arial" w:cs="Arial"/>
          <w:sz w:val="20"/>
          <w:lang w:val="en-GB" w:eastAsia="en-GB"/>
        </w:rPr>
        <w:t>paragraph</w:t>
      </w:r>
      <w:r w:rsidRPr="0080603A">
        <w:rPr>
          <w:rFonts w:ascii="Arial" w:eastAsia="ArialMT" w:hAnsi="Arial" w:cs="Arial"/>
          <w:sz w:val="20"/>
          <w:lang w:val="en-GB" w:eastAsia="en-GB"/>
        </w:rPr>
        <w:t>;</w:t>
      </w:r>
    </w:p>
    <w:p w:rsidR="0080603A" w:rsidRPr="0080603A" w:rsidRDefault="0080603A" w:rsidP="004C0336">
      <w:pPr>
        <w:numPr>
          <w:ilvl w:val="4"/>
          <w:numId w:val="43"/>
        </w:numPr>
        <w:autoSpaceDE w:val="0"/>
        <w:autoSpaceDN w:val="0"/>
        <w:adjustRightInd w:val="0"/>
        <w:spacing w:after="120" w:line="312" w:lineRule="auto"/>
        <w:ind w:left="2552" w:hanging="567"/>
        <w:jc w:val="both"/>
        <w:rPr>
          <w:rFonts w:ascii="Arial" w:eastAsia="ArialMT" w:hAnsi="Arial" w:cs="Arial"/>
          <w:sz w:val="20"/>
          <w:lang w:val="en-GB" w:eastAsia="en-GB"/>
        </w:rPr>
      </w:pPr>
      <w:r w:rsidRPr="0080603A">
        <w:rPr>
          <w:rFonts w:ascii="Arial" w:eastAsia="ArialMT" w:hAnsi="Arial" w:cs="Arial"/>
          <w:sz w:val="20"/>
          <w:lang w:val="en-GB" w:eastAsia="en-GB"/>
        </w:rPr>
        <w:t>are subject to appropriate confidentiality undertakings with the Provider and any Sub-processor;</w:t>
      </w:r>
    </w:p>
    <w:p w:rsidR="0080603A" w:rsidRPr="0080603A" w:rsidRDefault="0080603A" w:rsidP="004C0336">
      <w:pPr>
        <w:numPr>
          <w:ilvl w:val="4"/>
          <w:numId w:val="43"/>
        </w:numPr>
        <w:autoSpaceDE w:val="0"/>
        <w:autoSpaceDN w:val="0"/>
        <w:adjustRightInd w:val="0"/>
        <w:spacing w:after="120" w:line="312" w:lineRule="auto"/>
        <w:ind w:left="2552" w:hanging="567"/>
        <w:jc w:val="both"/>
        <w:rPr>
          <w:rFonts w:ascii="Arial" w:eastAsia="ArialMT" w:hAnsi="Arial" w:cs="Arial"/>
          <w:sz w:val="20"/>
          <w:lang w:val="en-GB" w:eastAsia="en-GB"/>
        </w:rPr>
      </w:pPr>
      <w:r w:rsidRPr="0080603A">
        <w:rPr>
          <w:rFonts w:ascii="Arial" w:eastAsia="ArialMT" w:hAnsi="Arial" w:cs="Arial"/>
          <w:sz w:val="20"/>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rsidR="0080603A" w:rsidRPr="0080603A" w:rsidRDefault="0080603A" w:rsidP="004C0336">
      <w:pPr>
        <w:numPr>
          <w:ilvl w:val="4"/>
          <w:numId w:val="43"/>
        </w:numPr>
        <w:autoSpaceDE w:val="0"/>
        <w:autoSpaceDN w:val="0"/>
        <w:adjustRightInd w:val="0"/>
        <w:spacing w:after="120" w:line="312" w:lineRule="auto"/>
        <w:ind w:left="2552" w:hanging="567"/>
        <w:jc w:val="both"/>
        <w:rPr>
          <w:rFonts w:ascii="Arial" w:eastAsia="ArialMT" w:hAnsi="Arial" w:cs="Arial"/>
          <w:sz w:val="20"/>
          <w:lang w:val="en-GB" w:eastAsia="en-GB"/>
        </w:rPr>
      </w:pPr>
      <w:r w:rsidRPr="0080603A">
        <w:rPr>
          <w:rFonts w:ascii="Arial" w:eastAsia="ArialMT" w:hAnsi="Arial" w:cs="Arial"/>
          <w:sz w:val="20"/>
          <w:lang w:val="en-GB" w:eastAsia="en-GB"/>
        </w:rPr>
        <w:t>have undergone adequate training in the use, care, protection and handling of Personal Data; and</w:t>
      </w:r>
    </w:p>
    <w:p w:rsidR="0080603A" w:rsidRPr="0080603A" w:rsidRDefault="0080603A" w:rsidP="004C0336">
      <w:pPr>
        <w:numPr>
          <w:ilvl w:val="4"/>
          <w:numId w:val="43"/>
        </w:numPr>
        <w:autoSpaceDE w:val="0"/>
        <w:autoSpaceDN w:val="0"/>
        <w:adjustRightInd w:val="0"/>
        <w:spacing w:after="120" w:line="312" w:lineRule="auto"/>
        <w:ind w:left="2552" w:hanging="567"/>
        <w:jc w:val="both"/>
        <w:rPr>
          <w:rFonts w:ascii="Arial" w:eastAsia="ArialMT" w:hAnsi="Arial" w:cs="Arial"/>
          <w:sz w:val="20"/>
          <w:lang w:val="en-GB" w:eastAsia="en-GB"/>
        </w:rPr>
      </w:pPr>
      <w:proofErr w:type="gramStart"/>
      <w:r w:rsidRPr="0080603A">
        <w:rPr>
          <w:rFonts w:ascii="Arial" w:eastAsia="ArialMT" w:hAnsi="Arial" w:cs="Arial"/>
          <w:sz w:val="20"/>
          <w:lang w:val="en-GB" w:eastAsia="en-GB"/>
        </w:rPr>
        <w:t>are</w:t>
      </w:r>
      <w:proofErr w:type="gramEnd"/>
      <w:r w:rsidRPr="0080603A">
        <w:rPr>
          <w:rFonts w:ascii="Arial" w:eastAsia="ArialMT" w:hAnsi="Arial" w:cs="Arial"/>
          <w:sz w:val="20"/>
          <w:lang w:val="en-GB" w:eastAsia="en-GB"/>
        </w:rPr>
        <w:t xml:space="preserve"> aware of and trained in the policies and procedu</w:t>
      </w:r>
      <w:r w:rsidR="0071681E">
        <w:rPr>
          <w:rFonts w:ascii="Arial" w:eastAsia="ArialMT" w:hAnsi="Arial" w:cs="Arial"/>
          <w:sz w:val="20"/>
          <w:lang w:val="en-GB" w:eastAsia="en-GB"/>
        </w:rPr>
        <w:t>res identified in GC21.11</w:t>
      </w:r>
      <w:r w:rsidRPr="0080603A">
        <w:rPr>
          <w:rFonts w:ascii="Arial" w:eastAsia="ArialMT" w:hAnsi="Arial" w:cs="Arial"/>
          <w:sz w:val="20"/>
          <w:lang w:val="en-GB" w:eastAsia="en-GB"/>
        </w:rPr>
        <w:t xml:space="preserve"> (</w:t>
      </w:r>
      <w:r w:rsidRPr="0080603A">
        <w:rPr>
          <w:rFonts w:ascii="Arial" w:eastAsia="ArialMT" w:hAnsi="Arial" w:cs="Arial"/>
          <w:i/>
          <w:sz w:val="20"/>
          <w:lang w:val="en-GB" w:eastAsia="en-GB"/>
        </w:rPr>
        <w:t>Patient Confidentiality, Data Protection, Freedom of Information and Transparency</w:t>
      </w:r>
      <w:r w:rsidRPr="0080603A">
        <w:rPr>
          <w:rFonts w:ascii="Arial" w:eastAsia="ArialMT" w:hAnsi="Arial" w:cs="Arial"/>
          <w:sz w:val="20"/>
          <w:lang w:val="en-GB" w:eastAsia="en-GB"/>
        </w:rPr>
        <w: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not transfer Personal Data outside of the EU unless the prior written consent of the Co-ordinating Commissioner has been obtained and the following conditions are fulfilled:</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the Co-ordinating Commissioner or the Provider has provided appropriate safeguards in relation to the transfer as determined by the Co-ordinating Commissioner;</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the Data Subject has enforceable rights and effective legal remedies;</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rsidR="0080603A" w:rsidRPr="0080603A" w:rsidRDefault="0080603A" w:rsidP="004C0336">
      <w:pPr>
        <w:numPr>
          <w:ilvl w:val="3"/>
          <w:numId w:val="43"/>
        </w:numPr>
        <w:autoSpaceDE w:val="0"/>
        <w:autoSpaceDN w:val="0"/>
        <w:adjustRightInd w:val="0"/>
        <w:spacing w:after="120" w:line="312" w:lineRule="auto"/>
        <w:ind w:left="1985" w:hanging="545"/>
        <w:jc w:val="both"/>
        <w:rPr>
          <w:rFonts w:ascii="Arial" w:eastAsia="ArialMT" w:hAnsi="Arial" w:cs="Arial"/>
          <w:sz w:val="20"/>
          <w:lang w:val="en-GB" w:eastAsia="en-GB"/>
        </w:rPr>
      </w:pPr>
      <w:r w:rsidRPr="0080603A">
        <w:rPr>
          <w:rFonts w:ascii="Arial" w:eastAsia="ArialMT" w:hAnsi="Arial" w:cs="Arial"/>
          <w:sz w:val="20"/>
          <w:lang w:val="en-GB" w:eastAsia="en-GB"/>
        </w:rPr>
        <w:t>the Provider complies with any reasonable instructions notified to it in advance by the Co-ordinating Commissioner with respect to the processing of the Personal Data</w:t>
      </w:r>
      <w:r w:rsidR="00E5220D">
        <w:rPr>
          <w:rFonts w:ascii="Arial" w:eastAsia="ArialMT" w:hAnsi="Arial" w:cs="Arial"/>
          <w:sz w:val="20"/>
          <w:lang w:val="en-GB" w:eastAsia="en-GB"/>
        </w:rPr>
        <w: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w:t>
      </w:r>
      <w:r w:rsidR="0020119B">
        <w:rPr>
          <w:rFonts w:ascii="Arial" w:eastAsia="ArialMT" w:hAnsi="Arial" w:cs="Arial"/>
          <w:sz w:val="20"/>
          <w:lang w:val="en-GB" w:eastAsia="en-GB"/>
        </w:rPr>
        <w:t xml:space="preserve">, </w:t>
      </w:r>
      <w:r w:rsidRPr="0080603A">
        <w:rPr>
          <w:rFonts w:ascii="Arial" w:eastAsia="ArialMT" w:hAnsi="Arial" w:cs="Arial"/>
          <w:sz w:val="20"/>
          <w:lang w:val="en-GB" w:eastAsia="en-GB"/>
        </w:rPr>
        <w:t>unless the Provider is required by Law to retain the Personal Data</w:t>
      </w:r>
      <w:r w:rsidR="00E5220D">
        <w:rPr>
          <w:rFonts w:ascii="Arial" w:eastAsia="ArialMT" w:hAnsi="Arial" w:cs="Arial"/>
          <w:sz w:val="20"/>
          <w:lang w:val="en-GB" w:eastAsia="en-GB"/>
        </w:rPr>
        <w: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 xml:space="preserve">if the Provider is required by any Law or Regulatory or Supervisory Body to retain any Processor Data that it would otherwise be required to destroy under this paragraph </w:t>
      </w:r>
      <w:r w:rsidRPr="0080603A">
        <w:rPr>
          <w:rFonts w:ascii="Arial" w:eastAsia="ArialMT" w:hAnsi="Arial" w:cs="Arial"/>
          <w:sz w:val="20"/>
          <w:lang w:val="en-GB" w:eastAsia="en-GB"/>
        </w:rPr>
        <w:fldChar w:fldCharType="begin"/>
      </w:r>
      <w:r w:rsidRPr="0080603A">
        <w:rPr>
          <w:rFonts w:ascii="Arial" w:eastAsia="ArialMT" w:hAnsi="Arial" w:cs="Arial"/>
          <w:sz w:val="20"/>
          <w:lang w:val="en-GB" w:eastAsia="en-GB"/>
        </w:rPr>
        <w:instrText xml:space="preserve"> REF _Ref503850870 \r \h  \* MERGEFORMAT </w:instrText>
      </w:r>
      <w:r w:rsidRPr="0080603A">
        <w:rPr>
          <w:rFonts w:ascii="Arial" w:eastAsia="ArialMT" w:hAnsi="Arial" w:cs="Arial"/>
          <w:sz w:val="20"/>
          <w:lang w:val="en-GB" w:eastAsia="en-GB"/>
        </w:rPr>
      </w:r>
      <w:r w:rsidRPr="0080603A">
        <w:rPr>
          <w:rFonts w:ascii="Arial" w:eastAsia="ArialMT" w:hAnsi="Arial" w:cs="Arial"/>
          <w:sz w:val="20"/>
          <w:lang w:val="en-GB" w:eastAsia="en-GB"/>
        </w:rPr>
        <w:fldChar w:fldCharType="separate"/>
      </w:r>
      <w:r w:rsidR="00DB7097">
        <w:rPr>
          <w:rFonts w:ascii="Arial" w:eastAsia="ArialMT" w:hAnsi="Arial" w:cs="Arial"/>
          <w:sz w:val="20"/>
          <w:lang w:val="en-GB" w:eastAsia="en-GB"/>
        </w:rPr>
        <w:t>2.4</w:t>
      </w:r>
      <w:r w:rsidRPr="0080603A">
        <w:rPr>
          <w:rFonts w:ascii="Arial" w:eastAsia="ArialMT" w:hAnsi="Arial" w:cs="Arial"/>
          <w:sz w:val="20"/>
          <w:lang w:val="en-GB" w:eastAsia="en-GB"/>
        </w:rPr>
        <w:fldChar w:fldCharType="end"/>
      </w:r>
      <w:r w:rsidRPr="0080603A">
        <w:rPr>
          <w:rFonts w:ascii="Arial" w:eastAsia="ArialMT" w:hAnsi="Arial" w:cs="Arial"/>
          <w:sz w:val="20"/>
          <w:lang w:val="en-GB" w:eastAsia="en-GB"/>
        </w:rPr>
        <w:t>, notify the Co-ordinating Commissioner in writing of that retention giving details of the Processor Data that it must retain and the reasons for its retention</w:t>
      </w:r>
      <w:r w:rsidR="00E5220D">
        <w:rPr>
          <w:rFonts w:ascii="Arial" w:eastAsia="ArialMT" w:hAnsi="Arial" w:cs="Arial"/>
          <w:sz w:val="20"/>
          <w:lang w:val="en-GB" w:eastAsia="en-GB"/>
        </w:rPr>
        <w:t>; and</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bookmarkStart w:id="4" w:name="_Ref503799602"/>
      <w:r w:rsidRPr="0080603A">
        <w:rPr>
          <w:rFonts w:ascii="Arial" w:eastAsia="ArialMT" w:hAnsi="Arial" w:cs="Arial"/>
          <w:sz w:val="20"/>
          <w:lang w:val="en-GB" w:eastAsia="en-GB"/>
        </w:rPr>
        <w:t xml:space="preserve">Subject to paragraph </w:t>
      </w:r>
      <w:r w:rsidRPr="0080603A">
        <w:rPr>
          <w:rFonts w:ascii="Arial" w:eastAsia="ArialMT" w:hAnsi="Arial" w:cs="Arial"/>
          <w:sz w:val="20"/>
          <w:lang w:val="en-GB" w:eastAsia="en-GB"/>
        </w:rPr>
        <w:fldChar w:fldCharType="begin"/>
      </w:r>
      <w:r w:rsidRPr="0080603A">
        <w:rPr>
          <w:rFonts w:ascii="Arial" w:eastAsia="ArialMT" w:hAnsi="Arial" w:cs="Arial"/>
          <w:sz w:val="20"/>
          <w:lang w:val="en-GB" w:eastAsia="en-GB"/>
        </w:rPr>
        <w:instrText xml:space="preserve"> REF _Ref503799842 \r \h  \* MERGEFORMAT </w:instrText>
      </w:r>
      <w:r w:rsidRPr="0080603A">
        <w:rPr>
          <w:rFonts w:ascii="Arial" w:eastAsia="ArialMT" w:hAnsi="Arial" w:cs="Arial"/>
          <w:sz w:val="20"/>
          <w:lang w:val="en-GB" w:eastAsia="en-GB"/>
        </w:rPr>
      </w:r>
      <w:r w:rsidRPr="0080603A">
        <w:rPr>
          <w:rFonts w:ascii="Arial" w:eastAsia="ArialMT" w:hAnsi="Arial" w:cs="Arial"/>
          <w:sz w:val="20"/>
          <w:lang w:val="en-GB" w:eastAsia="en-GB"/>
        </w:rPr>
        <w:fldChar w:fldCharType="separate"/>
      </w:r>
      <w:r w:rsidR="00DB7097">
        <w:rPr>
          <w:rFonts w:ascii="Arial" w:eastAsia="ArialMT" w:hAnsi="Arial" w:cs="Arial"/>
          <w:sz w:val="20"/>
          <w:lang w:val="en-GB" w:eastAsia="en-GB"/>
        </w:rPr>
        <w:t>2.6</w:t>
      </w:r>
      <w:r w:rsidRPr="0080603A">
        <w:rPr>
          <w:rFonts w:ascii="Arial" w:eastAsia="ArialMT" w:hAnsi="Arial" w:cs="Arial"/>
          <w:sz w:val="20"/>
          <w:lang w:val="en-GB" w:eastAsia="en-GB"/>
        </w:rPr>
        <w:fldChar w:fldCharType="end"/>
      </w:r>
      <w:r w:rsidRPr="0080603A">
        <w:rPr>
          <w:rFonts w:ascii="Arial" w:eastAsia="ArialMT" w:hAnsi="Arial" w:cs="Arial"/>
          <w:sz w:val="20"/>
          <w:lang w:val="en-GB" w:eastAsia="en-GB"/>
        </w:rPr>
        <w:t>, the Provider must notify the Co-ordinating Commissioner immediately if</w:t>
      </w:r>
      <w:r w:rsidR="00E5220D">
        <w:rPr>
          <w:rFonts w:ascii="Arial" w:eastAsia="ArialMT" w:hAnsi="Arial" w:cs="Arial"/>
          <w:sz w:val="20"/>
          <w:lang w:val="en-GB" w:eastAsia="en-GB"/>
        </w:rPr>
        <w:t>, in relation to any Personal Data processed in connection with its obligations under this Schedule 6F,</w:t>
      </w:r>
      <w:r w:rsidRPr="0080603A">
        <w:rPr>
          <w:rFonts w:ascii="Arial" w:eastAsia="ArialMT" w:hAnsi="Arial" w:cs="Arial"/>
          <w:sz w:val="20"/>
          <w:lang w:val="en-GB" w:eastAsia="en-GB"/>
        </w:rPr>
        <w:t xml:space="preserve"> it:</w:t>
      </w:r>
      <w:bookmarkEnd w:id="4"/>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receives a Data Subject Access Request (or purported Data Subject Access Request);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receives a request to rectify, block or erase any Personal Data;</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receives any other request, complaint or communication</w:t>
      </w:r>
      <w:r w:rsidR="003D0EF0">
        <w:rPr>
          <w:rFonts w:ascii="Arial" w:eastAsia="ArialMT" w:hAnsi="Arial" w:cs="Arial"/>
          <w:sz w:val="20"/>
          <w:lang w:val="en-GB" w:eastAsia="en-GB"/>
        </w:rPr>
        <w:t xml:space="preserve"> relating to obligations under </w:t>
      </w:r>
      <w:r w:rsidRPr="0080603A">
        <w:rPr>
          <w:rFonts w:ascii="Arial" w:eastAsia="ArialMT" w:hAnsi="Arial" w:cs="Arial"/>
          <w:sz w:val="20"/>
          <w:lang w:val="en-GB" w:eastAsia="en-GB"/>
        </w:rPr>
        <w:t>Data Protection Legislation owed by the Provider or any Commissioner;</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 xml:space="preserve">receives any communication from the Information Commissioner or any other Regulatory or Supervisory Body </w:t>
      </w:r>
      <w:r w:rsidR="00E5220D">
        <w:rPr>
          <w:rFonts w:ascii="Arial" w:eastAsia="ArialMT" w:hAnsi="Arial" w:cs="Arial"/>
          <w:sz w:val="20"/>
          <w:lang w:val="en-GB" w:eastAsia="en-GB"/>
        </w:rPr>
        <w:t>(</w:t>
      </w:r>
      <w:r w:rsidRPr="0080603A">
        <w:rPr>
          <w:rFonts w:ascii="Arial" w:eastAsia="ArialMT" w:hAnsi="Arial" w:cs="Arial"/>
          <w:sz w:val="20"/>
          <w:lang w:val="en-GB" w:eastAsia="en-GB"/>
        </w:rPr>
        <w:t>including any communication concerned with the systems on which Personal Data is processed under this Schedule 6F</w:t>
      </w:r>
      <w:r w:rsidR="00E5220D">
        <w:rPr>
          <w:rFonts w:ascii="Arial" w:eastAsia="ArialMT" w:hAnsi="Arial" w:cs="Arial"/>
          <w:sz w:val="20"/>
          <w:lang w:val="en-GB" w:eastAsia="en-GB"/>
        </w:rPr>
        <w:t>)</w:t>
      </w:r>
      <w:r w:rsidRPr="0080603A">
        <w:rPr>
          <w:rFonts w:ascii="Arial" w:eastAsia="ArialMT" w:hAnsi="Arial" w:cs="Arial"/>
          <w:sz w:val="20"/>
          <w:lang w:val="en-GB" w:eastAsia="en-GB"/>
        </w:rPr>
        <w: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 xml:space="preserve">receives a request from any third party for disclosure of Personal Data where compliance with such request is required or purported to be required by Law; </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becomes aware of or reasonably suspects a Data Loss Event; or</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80603A">
        <w:rPr>
          <w:rFonts w:ascii="Arial" w:eastAsia="ArialMT" w:hAnsi="Arial" w:cs="Arial"/>
          <w:sz w:val="20"/>
          <w:lang w:val="en-GB" w:eastAsia="en-GB"/>
        </w:rPr>
        <w:t>becomes</w:t>
      </w:r>
      <w:proofErr w:type="gramEnd"/>
      <w:r w:rsidRPr="0080603A">
        <w:rPr>
          <w:rFonts w:ascii="Arial" w:eastAsia="ArialMT" w:hAnsi="Arial" w:cs="Arial"/>
          <w:sz w:val="20"/>
          <w:lang w:val="en-GB" w:eastAsia="en-GB"/>
        </w:rPr>
        <w:t xml:space="preserve"> aware of or reasonably suspects that it has in any way caused the Co-ordinating Commissioner or other Commissioner to breach Data Protection Legislation.</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bookmarkStart w:id="5" w:name="_Ref503799842"/>
      <w:r w:rsidRPr="0080603A">
        <w:rPr>
          <w:rFonts w:ascii="Arial" w:eastAsia="ArialMT" w:hAnsi="Arial" w:cs="Arial"/>
          <w:sz w:val="20"/>
          <w:lang w:val="en-GB" w:eastAsia="en-GB"/>
        </w:rPr>
        <w:t xml:space="preserve">The Provider’s obligation to notify under paragraph </w:t>
      </w:r>
      <w:r w:rsidRPr="0080603A">
        <w:rPr>
          <w:rFonts w:ascii="Arial" w:eastAsia="ArialMT" w:hAnsi="Arial" w:cs="Arial"/>
          <w:sz w:val="20"/>
          <w:lang w:val="en-GB" w:eastAsia="en-GB"/>
        </w:rPr>
        <w:fldChar w:fldCharType="begin"/>
      </w:r>
      <w:r w:rsidRPr="0080603A">
        <w:rPr>
          <w:rFonts w:ascii="Arial" w:eastAsia="ArialMT" w:hAnsi="Arial" w:cs="Arial"/>
          <w:sz w:val="20"/>
          <w:lang w:val="en-GB" w:eastAsia="en-GB"/>
        </w:rPr>
        <w:instrText xml:space="preserve"> REF _Ref503799602 \r \h  \* MERGEFORMAT </w:instrText>
      </w:r>
      <w:r w:rsidRPr="0080603A">
        <w:rPr>
          <w:rFonts w:ascii="Arial" w:eastAsia="ArialMT" w:hAnsi="Arial" w:cs="Arial"/>
          <w:sz w:val="20"/>
          <w:lang w:val="en-GB" w:eastAsia="en-GB"/>
        </w:rPr>
      </w:r>
      <w:r w:rsidRPr="0080603A">
        <w:rPr>
          <w:rFonts w:ascii="Arial" w:eastAsia="ArialMT" w:hAnsi="Arial" w:cs="Arial"/>
          <w:sz w:val="20"/>
          <w:lang w:val="en-GB" w:eastAsia="en-GB"/>
        </w:rPr>
        <w:fldChar w:fldCharType="separate"/>
      </w:r>
      <w:r w:rsidR="00DB7097">
        <w:rPr>
          <w:rFonts w:ascii="Arial" w:eastAsia="ArialMT" w:hAnsi="Arial" w:cs="Arial"/>
          <w:sz w:val="20"/>
          <w:lang w:val="en-GB" w:eastAsia="en-GB"/>
        </w:rPr>
        <w:t>2.5</w:t>
      </w:r>
      <w:r w:rsidRPr="0080603A">
        <w:rPr>
          <w:rFonts w:ascii="Arial" w:eastAsia="ArialMT" w:hAnsi="Arial" w:cs="Arial"/>
          <w:sz w:val="20"/>
          <w:lang w:val="en-GB" w:eastAsia="en-GB"/>
        </w:rPr>
        <w:fldChar w:fldCharType="end"/>
      </w:r>
      <w:r w:rsidRPr="0080603A">
        <w:rPr>
          <w:rFonts w:ascii="Arial" w:eastAsia="ArialMT" w:hAnsi="Arial" w:cs="Arial"/>
          <w:sz w:val="20"/>
          <w:lang w:val="en-GB" w:eastAsia="en-GB"/>
        </w:rPr>
        <w:t xml:space="preserve"> includes the provision of further information to the Co-ordinating Commissioner in phases, as details become available.</w:t>
      </w:r>
      <w:bookmarkEnd w:id="5"/>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 xml:space="preserve">The Provider must provide whatever co-operation the Co-ordinating Commissioner reasonably requires to remedy any issue notified to the Co-ordinating Commissioner under paragraphs </w:t>
      </w:r>
      <w:r w:rsidRPr="0080603A">
        <w:rPr>
          <w:rFonts w:ascii="Arial" w:eastAsia="ArialMT" w:hAnsi="Arial" w:cs="Arial"/>
          <w:sz w:val="20"/>
          <w:lang w:val="en-GB" w:eastAsia="en-GB"/>
        </w:rPr>
        <w:fldChar w:fldCharType="begin"/>
      </w:r>
      <w:r w:rsidRPr="0080603A">
        <w:rPr>
          <w:rFonts w:ascii="Arial" w:eastAsia="ArialMT" w:hAnsi="Arial" w:cs="Arial"/>
          <w:sz w:val="20"/>
          <w:lang w:val="en-GB" w:eastAsia="en-GB"/>
        </w:rPr>
        <w:instrText xml:space="preserve"> REF _Ref503799602 \r \h  \* MERGEFORMAT </w:instrText>
      </w:r>
      <w:r w:rsidRPr="0080603A">
        <w:rPr>
          <w:rFonts w:ascii="Arial" w:eastAsia="ArialMT" w:hAnsi="Arial" w:cs="Arial"/>
          <w:sz w:val="20"/>
          <w:lang w:val="en-GB" w:eastAsia="en-GB"/>
        </w:rPr>
      </w:r>
      <w:r w:rsidRPr="0080603A">
        <w:rPr>
          <w:rFonts w:ascii="Arial" w:eastAsia="ArialMT" w:hAnsi="Arial" w:cs="Arial"/>
          <w:sz w:val="20"/>
          <w:lang w:val="en-GB" w:eastAsia="en-GB"/>
        </w:rPr>
        <w:fldChar w:fldCharType="separate"/>
      </w:r>
      <w:r w:rsidR="00DB7097">
        <w:rPr>
          <w:rFonts w:ascii="Arial" w:eastAsia="ArialMT" w:hAnsi="Arial" w:cs="Arial"/>
          <w:sz w:val="20"/>
          <w:lang w:val="en-GB" w:eastAsia="en-GB"/>
        </w:rPr>
        <w:t>2.5</w:t>
      </w:r>
      <w:r w:rsidRPr="0080603A">
        <w:rPr>
          <w:rFonts w:ascii="Arial" w:eastAsia="ArialMT" w:hAnsi="Arial" w:cs="Arial"/>
          <w:sz w:val="20"/>
          <w:lang w:val="en-GB" w:eastAsia="en-GB"/>
        </w:rPr>
        <w:fldChar w:fldCharType="end"/>
      </w:r>
      <w:r w:rsidRPr="0080603A">
        <w:rPr>
          <w:rFonts w:ascii="Arial" w:eastAsia="ArialMT" w:hAnsi="Arial" w:cs="Arial"/>
          <w:sz w:val="20"/>
          <w:lang w:val="en-GB" w:eastAsia="en-GB"/>
        </w:rPr>
        <w:t xml:space="preserve"> and </w:t>
      </w:r>
      <w:r w:rsidRPr="0080603A">
        <w:rPr>
          <w:rFonts w:ascii="Arial" w:eastAsia="ArialMT" w:hAnsi="Arial" w:cs="Arial"/>
          <w:sz w:val="20"/>
          <w:lang w:val="en-GB" w:eastAsia="en-GB"/>
        </w:rPr>
        <w:fldChar w:fldCharType="begin"/>
      </w:r>
      <w:r w:rsidRPr="0080603A">
        <w:rPr>
          <w:rFonts w:ascii="Arial" w:eastAsia="ArialMT" w:hAnsi="Arial" w:cs="Arial"/>
          <w:sz w:val="20"/>
          <w:lang w:val="en-GB" w:eastAsia="en-GB"/>
        </w:rPr>
        <w:instrText xml:space="preserve"> REF _Ref503799842 \r \h  \* MERGEFORMAT </w:instrText>
      </w:r>
      <w:r w:rsidRPr="0080603A">
        <w:rPr>
          <w:rFonts w:ascii="Arial" w:eastAsia="ArialMT" w:hAnsi="Arial" w:cs="Arial"/>
          <w:sz w:val="20"/>
          <w:lang w:val="en-GB" w:eastAsia="en-GB"/>
        </w:rPr>
      </w:r>
      <w:r w:rsidRPr="0080603A">
        <w:rPr>
          <w:rFonts w:ascii="Arial" w:eastAsia="ArialMT" w:hAnsi="Arial" w:cs="Arial"/>
          <w:sz w:val="20"/>
          <w:lang w:val="en-GB" w:eastAsia="en-GB"/>
        </w:rPr>
        <w:fldChar w:fldCharType="separate"/>
      </w:r>
      <w:r w:rsidR="00DB7097">
        <w:rPr>
          <w:rFonts w:ascii="Arial" w:eastAsia="ArialMT" w:hAnsi="Arial" w:cs="Arial"/>
          <w:sz w:val="20"/>
          <w:lang w:val="en-GB" w:eastAsia="en-GB"/>
        </w:rPr>
        <w:t>2.6</w:t>
      </w:r>
      <w:r w:rsidRPr="0080603A">
        <w:rPr>
          <w:rFonts w:ascii="Arial" w:eastAsia="ArialMT" w:hAnsi="Arial" w:cs="Arial"/>
          <w:sz w:val="20"/>
          <w:lang w:val="en-GB" w:eastAsia="en-GB"/>
        </w:rPr>
        <w:fldChar w:fldCharType="end"/>
      </w:r>
      <w:r w:rsidRPr="0080603A">
        <w:rPr>
          <w:rFonts w:ascii="Arial" w:eastAsia="ArialMT" w:hAnsi="Arial" w:cs="Arial"/>
          <w:sz w:val="20"/>
          <w:lang w:val="en-GB" w:eastAsia="en-GB"/>
        </w:rPr>
        <w:t xml:space="preserve"> as soon as reasonably practicable.</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80603A">
        <w:rPr>
          <w:rFonts w:ascii="Arial" w:eastAsia="ArialMT" w:hAnsi="Arial" w:cs="Arial"/>
          <w:sz w:val="20"/>
          <w:lang w:val="en-GB" w:eastAsia="en-GB"/>
        </w:rPr>
        <w:fldChar w:fldCharType="begin"/>
      </w:r>
      <w:r w:rsidRPr="0080603A">
        <w:rPr>
          <w:rFonts w:ascii="Arial" w:eastAsia="ArialMT" w:hAnsi="Arial" w:cs="Arial"/>
          <w:sz w:val="20"/>
          <w:lang w:val="en-GB" w:eastAsia="en-GB"/>
        </w:rPr>
        <w:instrText xml:space="preserve"> REF _Ref503799602 \r \h  \* MERGEFORMAT </w:instrText>
      </w:r>
      <w:r w:rsidRPr="0080603A">
        <w:rPr>
          <w:rFonts w:ascii="Arial" w:eastAsia="ArialMT" w:hAnsi="Arial" w:cs="Arial"/>
          <w:sz w:val="20"/>
          <w:lang w:val="en-GB" w:eastAsia="en-GB"/>
        </w:rPr>
      </w:r>
      <w:r w:rsidRPr="0080603A">
        <w:rPr>
          <w:rFonts w:ascii="Arial" w:eastAsia="ArialMT" w:hAnsi="Arial" w:cs="Arial"/>
          <w:sz w:val="20"/>
          <w:lang w:val="en-GB" w:eastAsia="en-GB"/>
        </w:rPr>
        <w:fldChar w:fldCharType="separate"/>
      </w:r>
      <w:r w:rsidR="00DB7097">
        <w:rPr>
          <w:rFonts w:ascii="Arial" w:eastAsia="ArialMT" w:hAnsi="Arial" w:cs="Arial"/>
          <w:sz w:val="20"/>
          <w:lang w:val="en-GB" w:eastAsia="en-GB"/>
        </w:rPr>
        <w:t>2.5</w:t>
      </w:r>
      <w:r w:rsidRPr="0080603A">
        <w:rPr>
          <w:rFonts w:ascii="Arial" w:eastAsia="ArialMT" w:hAnsi="Arial" w:cs="Arial"/>
          <w:sz w:val="20"/>
          <w:lang w:val="en-GB" w:eastAsia="en-GB"/>
        </w:rPr>
        <w:fldChar w:fldCharType="end"/>
      </w:r>
      <w:r w:rsidRPr="0080603A">
        <w:rPr>
          <w:rFonts w:ascii="Arial" w:eastAsia="ArialMT" w:hAnsi="Arial" w:cs="Arial"/>
          <w:sz w:val="20"/>
          <w:lang w:val="en-GB" w:eastAsia="en-GB"/>
        </w:rPr>
        <w:t xml:space="preserve"> (and insofar as possible within the timescales reasonably required by the Co-ordinating Commissioner) including by promptly providing:</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the Co-ordinating Commissioner with full details and copies of the complaint, communication or request;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assistance as requested by the Co-ordinating Commissioner following any Data Loss Event;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80603A">
        <w:rPr>
          <w:rFonts w:ascii="Arial" w:eastAsia="ArialMT" w:hAnsi="Arial" w:cs="Arial"/>
          <w:sz w:val="20"/>
          <w:lang w:val="en-GB" w:eastAsia="en-GB"/>
        </w:rPr>
        <w:t>assistance</w:t>
      </w:r>
      <w:proofErr w:type="gramEnd"/>
      <w:r w:rsidRPr="0080603A">
        <w:rPr>
          <w:rFonts w:ascii="Arial" w:eastAsia="ArialMT" w:hAnsi="Arial" w:cs="Arial"/>
          <w:sz w:val="20"/>
          <w:lang w:val="en-GB" w:eastAsia="en-GB"/>
        </w:rPr>
        <w:t xml:space="preserve"> as requested by the Co-ordinating Commissioner with respect to any request from the Information Commissioner’s Office, or any consultation by the Co-ordinating Commissioner with the Information Commissioner's Office.</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Theme="majorEastAsia" w:hAnsi="Arial" w:cs="Arial"/>
          <w:sz w:val="20"/>
          <w:szCs w:val="22"/>
          <w:lang w:val="en-GB" w:eastAsia="en-GB"/>
        </w:rPr>
        <w:t xml:space="preserve">Without prejudice to the generality of GC15 </w:t>
      </w:r>
      <w:r w:rsidRPr="0080603A">
        <w:rPr>
          <w:rFonts w:ascii="Arial" w:eastAsiaTheme="majorEastAsia" w:hAnsi="Arial" w:cs="Arial"/>
          <w:i/>
          <w:sz w:val="20"/>
          <w:szCs w:val="22"/>
          <w:lang w:val="en-GB" w:eastAsia="en-GB"/>
        </w:rPr>
        <w:t xml:space="preserve">(Governance, Transaction Records and Audit), </w:t>
      </w:r>
      <w:r w:rsidRPr="0080603A">
        <w:rPr>
          <w:rFonts w:ascii="Arial" w:eastAsia="ArialMT" w:hAnsi="Arial" w:cs="Arial"/>
          <w:sz w:val="20"/>
          <w:lang w:val="en-GB" w:eastAsia="en-GB"/>
        </w:rPr>
        <w:t>the Provider must allow for audits of its delivery of the Data Processing Services by the Co-ordinating Commissioner or the Co-ordinating Commissioner’s designated auditor.</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 xml:space="preserve">For the avoidance of doubt the provisions of GC12 </w:t>
      </w:r>
      <w:r w:rsidRPr="0080603A">
        <w:rPr>
          <w:rFonts w:ascii="Arial" w:eastAsia="ArialMT" w:hAnsi="Arial" w:cs="Arial"/>
          <w:i/>
          <w:sz w:val="20"/>
          <w:lang w:val="en-GB" w:eastAsia="en-GB"/>
        </w:rPr>
        <w:t>(Assignment and Sub-contracting)</w:t>
      </w:r>
      <w:r w:rsidRPr="0080603A">
        <w:rPr>
          <w:rFonts w:ascii="Arial" w:eastAsia="ArialMT" w:hAnsi="Arial" w:cs="Arial"/>
          <w:sz w:val="20"/>
          <w:lang w:val="en-GB" w:eastAsia="en-GB"/>
        </w:rPr>
        <w:t xml:space="preserve"> apply to the delivery of any Data Processing Services.</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 xml:space="preserve">Without prejudice to GC12, before allowing any Sub-processor to process any Personal Data related to this Schedule 6F, the Provider must: </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szCs w:val="24"/>
          <w:lang w:val="en-GB" w:eastAsia="en-GB"/>
        </w:rPr>
        <w:t>notify the Co-ordinating Commissioner in writing of the intended Sub-processor and processing;</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szCs w:val="24"/>
          <w:lang w:val="en-GB" w:eastAsia="en-GB"/>
        </w:rPr>
        <w:t>obtain the written consent of the Co-ordinating Commissioner</w:t>
      </w:r>
      <w:r w:rsidRPr="0080603A">
        <w:rPr>
          <w:rFonts w:ascii="Arial" w:eastAsia="ArialMT" w:hAnsi="Arial" w:cs="Arial"/>
          <w:sz w:val="20"/>
          <w:lang w:val="en-GB" w:eastAsia="en-GB"/>
        </w:rPr>
        <w:t>;</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Theme="majorEastAsia" w:hAnsi="Arial" w:cs="Arial"/>
          <w:sz w:val="20"/>
          <w:szCs w:val="22"/>
          <w:lang w:val="en-GB" w:eastAsia="en-GB"/>
        </w:rPr>
        <w:t>carry out appropriate due diligence of the Sub-processor and ensure this is documented;</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enter into a binding written agreement with the Sub-processor which as far as practicable includes equivalent terms to those set out in this Schedule 6F and in any event includes the requirements set out at GC 21.</w:t>
      </w:r>
      <w:r w:rsidR="009775A3">
        <w:rPr>
          <w:rFonts w:ascii="Arial" w:eastAsia="ArialMT" w:hAnsi="Arial" w:cs="Arial"/>
          <w:sz w:val="20"/>
          <w:lang w:val="en-GB" w:eastAsia="en-GB"/>
        </w:rPr>
        <w:t>16.3</w:t>
      </w:r>
      <w:r w:rsidRPr="0080603A">
        <w:rPr>
          <w:rFonts w:ascii="Arial" w:eastAsia="ArialMT" w:hAnsi="Arial" w:cs="Arial"/>
          <w:sz w:val="20"/>
          <w:lang w:val="en-GB" w:eastAsia="en-GB"/>
        </w:rPr>
        <w:t>; and</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proofErr w:type="gramStart"/>
      <w:r w:rsidRPr="0080603A">
        <w:rPr>
          <w:rFonts w:ascii="Arial" w:eastAsia="ArialMT" w:hAnsi="Arial" w:cs="Arial"/>
          <w:sz w:val="20"/>
          <w:lang w:val="en-GB" w:eastAsia="en-GB"/>
        </w:rPr>
        <w:t>provide</w:t>
      </w:r>
      <w:proofErr w:type="gramEnd"/>
      <w:r w:rsidRPr="0080603A">
        <w:rPr>
          <w:rFonts w:ascii="Arial" w:eastAsia="ArialMT" w:hAnsi="Arial" w:cs="Arial"/>
          <w:sz w:val="20"/>
          <w:lang w:val="en-GB" w:eastAsia="en-GB"/>
        </w:rPr>
        <w:t xml:space="preserve"> the Co-ordinating Commissioner with such information regarding the Sub-processor as the Co-ordinating Commissioner may reasonably require.</w:t>
      </w:r>
      <w:bookmarkStart w:id="6" w:name="_Ref503802507"/>
    </w:p>
    <w:bookmarkEnd w:id="6"/>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The Provider must create and maintain a record of all categories of data processing activities carried out under this Schedule 6F, containing:</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 xml:space="preserve">the categories of processing carried out under this Schedule 6F; </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 xml:space="preserve">where applicable, transfers of Personal Data to a third country or an international organisation, including the identification of that third country or international organisation and, where relevant, the documentation of suitable safeguards; </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 general description of the Protective Measures taken to ensure the security and integrity of the Personal Data processed under this Schedule 6F; and</w:t>
      </w:r>
    </w:p>
    <w:p w:rsidR="0080603A" w:rsidRPr="0080603A" w:rsidRDefault="0080603A" w:rsidP="004C0336">
      <w:pPr>
        <w:numPr>
          <w:ilvl w:val="2"/>
          <w:numId w:val="43"/>
        </w:numPr>
        <w:autoSpaceDE w:val="0"/>
        <w:autoSpaceDN w:val="0"/>
        <w:adjustRightInd w:val="0"/>
        <w:spacing w:after="120" w:line="312" w:lineRule="auto"/>
        <w:ind w:left="1418" w:hanging="425"/>
        <w:jc w:val="both"/>
        <w:rPr>
          <w:rFonts w:ascii="Arial" w:eastAsia="ArialMT" w:hAnsi="Arial" w:cs="Arial"/>
          <w:sz w:val="20"/>
          <w:lang w:val="en-GB" w:eastAsia="en-GB"/>
        </w:rPr>
      </w:pPr>
      <w:r w:rsidRPr="0080603A">
        <w:rPr>
          <w:rFonts w:ascii="Arial" w:eastAsia="ArialMT" w:hAnsi="Arial" w:cs="Arial"/>
          <w:sz w:val="20"/>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szCs w:val="24"/>
          <w:lang w:val="en-GB" w:eastAsia="en-GB"/>
        </w:rPr>
      </w:pPr>
      <w:r w:rsidRPr="0080603A">
        <w:rPr>
          <w:rFonts w:ascii="Arial" w:eastAsia="ArialMT" w:hAnsi="Arial" w:cs="Arial"/>
          <w:sz w:val="20"/>
          <w:lang w:val="en-GB" w:eastAsia="en-GB"/>
        </w:rPr>
        <w:t xml:space="preserve">The Provider warrants </w:t>
      </w:r>
      <w:r w:rsidRPr="0080603A">
        <w:rPr>
          <w:rFonts w:ascii="Arial" w:eastAsiaTheme="majorEastAsia" w:hAnsi="Arial" w:cs="Arial"/>
          <w:bCs/>
          <w:sz w:val="20"/>
          <w:szCs w:val="22"/>
          <w:lang w:val="en-GB" w:eastAsia="en-GB"/>
        </w:rPr>
        <w:t>and undertakes that it will deliver the Data Processing Services in accordance with all Data Protection Legislation and this Contract</w:t>
      </w:r>
      <w:r w:rsidRPr="0080603A">
        <w:rPr>
          <w:rFonts w:ascii="Arial" w:eastAsia="ArialMT" w:hAnsi="Arial" w:cs="Arial"/>
          <w:sz w:val="20"/>
          <w:lang w:val="en-GB" w:eastAsia="en-GB"/>
        </w:rPr>
        <w:t xml:space="preserve"> and in particular that it has in place Protective Measures that are sufficient to ensure that the delivery of the Data Proc</w:t>
      </w:r>
      <w:r w:rsidR="003D0EF0">
        <w:rPr>
          <w:rFonts w:ascii="Arial" w:eastAsia="ArialMT" w:hAnsi="Arial" w:cs="Arial"/>
          <w:sz w:val="20"/>
          <w:lang w:val="en-GB" w:eastAsia="en-GB"/>
        </w:rPr>
        <w:t xml:space="preserve">essing Services complies with </w:t>
      </w:r>
      <w:r w:rsidRPr="0080603A">
        <w:rPr>
          <w:rFonts w:ascii="Arial" w:eastAsia="ArialMT" w:hAnsi="Arial" w:cs="Arial"/>
          <w:sz w:val="20"/>
          <w:lang w:val="en-GB" w:eastAsia="en-GB"/>
        </w:rPr>
        <w:t>Data Protection Legislation and ensures that the rights of Data Subjects are protected.</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szCs w:val="24"/>
          <w:lang w:val="en-GB" w:eastAsia="en-GB"/>
        </w:rPr>
      </w:pPr>
      <w:r w:rsidRPr="0080603A">
        <w:rPr>
          <w:rFonts w:ascii="Arial" w:eastAsia="ArialMT" w:hAnsi="Arial" w:cs="Arial"/>
          <w:sz w:val="20"/>
          <w:lang w:val="en-GB" w:eastAsia="en-GB"/>
        </w:rPr>
        <w:t>The Provider must comply at all times with obligations equivalent to those imposed on the Co-ordinating Commissioner by virtue of Seventh Data Protection Principle for so long as the DPA 1998 remains in force and after that time with those set out at Article 32 of the GDPR and equivalent provisions implemented into Law.</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ArialMT" w:hAnsi="Arial" w:cs="Arial"/>
          <w:sz w:val="20"/>
          <w:lang w:val="en-GB" w:eastAsia="en-GB"/>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szCs w:val="24"/>
          <w:lang w:val="en-GB" w:eastAsia="en-GB"/>
        </w:rPr>
      </w:pPr>
      <w:r w:rsidRPr="0080603A">
        <w:rPr>
          <w:rFonts w:ascii="Arial" w:eastAsia="ArialMT" w:hAnsi="Arial" w:cs="Arial"/>
          <w:sz w:val="20"/>
          <w:lang w:val="en-GB" w:eastAsia="en-GB"/>
        </w:rPr>
        <w:t xml:space="preserve">The Provider must take prompt and proper remedial action regarding any Data Loss Event. </w:t>
      </w:r>
    </w:p>
    <w:p w:rsidR="0080603A" w:rsidRPr="0080603A" w:rsidRDefault="0080603A" w:rsidP="004C0336">
      <w:pPr>
        <w:numPr>
          <w:ilvl w:val="1"/>
          <w:numId w:val="43"/>
        </w:numPr>
        <w:autoSpaceDE w:val="0"/>
        <w:autoSpaceDN w:val="0"/>
        <w:adjustRightInd w:val="0"/>
        <w:spacing w:after="120" w:line="312" w:lineRule="auto"/>
        <w:ind w:left="720" w:hanging="720"/>
        <w:jc w:val="both"/>
        <w:rPr>
          <w:rFonts w:ascii="Arial" w:eastAsia="ArialMT" w:hAnsi="Arial" w:cs="Arial"/>
          <w:sz w:val="20"/>
          <w:lang w:val="en-GB" w:eastAsia="en-GB"/>
        </w:rPr>
      </w:pPr>
      <w:r w:rsidRPr="0080603A">
        <w:rPr>
          <w:rFonts w:ascii="Arial" w:eastAsia="Times New Roman" w:hAnsi="Arial" w:cs="Arial"/>
          <w:sz w:val="20"/>
          <w:lang w:val="en-GB" w:eastAsia="en-GB"/>
        </w:rPr>
        <w:t>The Provider must assist the Co-ordinating Commissioner by taking appropriate technical and organisational measures, insofar as this is possible, for the fulfilment of the Commissioners’ obligation to respond to requests for exercising ri</w:t>
      </w:r>
      <w:r w:rsidR="003D0EF0">
        <w:rPr>
          <w:rFonts w:ascii="Arial" w:eastAsia="Times New Roman" w:hAnsi="Arial" w:cs="Arial"/>
          <w:sz w:val="20"/>
          <w:lang w:val="en-GB" w:eastAsia="en-GB"/>
        </w:rPr>
        <w:t xml:space="preserve">ghts granted to individuals by </w:t>
      </w:r>
      <w:r w:rsidRPr="0080603A">
        <w:rPr>
          <w:rFonts w:ascii="Arial" w:eastAsia="Times New Roman" w:hAnsi="Arial" w:cs="Arial"/>
          <w:sz w:val="20"/>
          <w:lang w:val="en-GB" w:eastAsia="en-GB"/>
        </w:rPr>
        <w:t xml:space="preserve">Data Protection </w:t>
      </w:r>
      <w:r w:rsidRPr="0080603A">
        <w:rPr>
          <w:rFonts w:ascii="Arial" w:eastAsia="Times New Roman" w:hAnsi="Arial" w:cs="Arial"/>
          <w:sz w:val="20"/>
          <w:szCs w:val="24"/>
          <w:lang w:val="en-GB" w:eastAsia="en-GB"/>
        </w:rPr>
        <w:t>Legislation.</w:t>
      </w:r>
    </w:p>
    <w:p w:rsidR="008B1DBF" w:rsidRDefault="008B1DBF">
      <w:pPr>
        <w:rPr>
          <w:rFonts w:cs="Arial"/>
        </w:rPr>
      </w:pPr>
      <w:r>
        <w:rPr>
          <w:rFonts w:cs="Arial"/>
        </w:rPr>
        <w:br w:type="page"/>
      </w:r>
    </w:p>
    <w:p w:rsidR="008B1DBF" w:rsidRPr="008B1DBF" w:rsidRDefault="008B1DBF" w:rsidP="008B1DBF">
      <w:pPr>
        <w:autoSpaceDE w:val="0"/>
        <w:autoSpaceDN w:val="0"/>
        <w:adjustRightInd w:val="0"/>
        <w:spacing w:after="120" w:line="312" w:lineRule="auto"/>
        <w:jc w:val="center"/>
        <w:rPr>
          <w:rFonts w:ascii="Arial" w:hAnsi="Arial" w:cs="Arial"/>
          <w:b/>
          <w:bCs/>
          <w:color w:val="000000"/>
          <w:szCs w:val="24"/>
          <w:lang w:val="en-GB"/>
        </w:rPr>
      </w:pPr>
      <w:r w:rsidRPr="008B1DBF">
        <w:rPr>
          <w:rFonts w:ascii="Arial" w:hAnsi="Arial" w:cs="Arial"/>
          <w:b/>
          <w:bCs/>
          <w:color w:val="000000"/>
          <w:szCs w:val="24"/>
          <w:lang w:val="en-GB"/>
        </w:rPr>
        <w:t>Annex A</w:t>
      </w:r>
    </w:p>
    <w:p w:rsidR="008B1DBF" w:rsidRPr="008B1DBF" w:rsidRDefault="008B1DBF" w:rsidP="008B1DBF">
      <w:pPr>
        <w:autoSpaceDE w:val="0"/>
        <w:autoSpaceDN w:val="0"/>
        <w:adjustRightInd w:val="0"/>
        <w:spacing w:after="120" w:line="312" w:lineRule="auto"/>
        <w:jc w:val="center"/>
        <w:rPr>
          <w:rFonts w:ascii="Arial" w:hAnsi="Arial" w:cs="Arial"/>
          <w:b/>
          <w:bCs/>
          <w:color w:val="000000"/>
          <w:szCs w:val="24"/>
          <w:lang w:val="en-GB"/>
        </w:rPr>
      </w:pPr>
      <w:r w:rsidRPr="008B1DBF">
        <w:rPr>
          <w:rFonts w:ascii="Arial" w:hAnsi="Arial" w:cs="Arial"/>
          <w:b/>
          <w:bCs/>
          <w:color w:val="000000"/>
          <w:szCs w:val="24"/>
          <w:lang w:val="en-GB"/>
        </w:rPr>
        <w:t>Data Processing Services</w:t>
      </w:r>
    </w:p>
    <w:p w:rsidR="008B1DBF" w:rsidRPr="008B1DBF" w:rsidRDefault="008B1DBF" w:rsidP="008B1DBF">
      <w:pPr>
        <w:autoSpaceDE w:val="0"/>
        <w:autoSpaceDN w:val="0"/>
        <w:adjustRightInd w:val="0"/>
        <w:spacing w:after="120" w:line="312" w:lineRule="auto"/>
        <w:rPr>
          <w:rFonts w:ascii="Arial" w:hAnsi="Arial" w:cs="Arial"/>
          <w:b/>
          <w:bCs/>
          <w:color w:val="000000"/>
          <w:sz w:val="20"/>
          <w:lang w:val="en-GB"/>
        </w:rPr>
      </w:pPr>
      <w:r w:rsidRPr="008B1DBF">
        <w:rPr>
          <w:rFonts w:ascii="Arial" w:hAnsi="Arial" w:cs="Arial"/>
          <w:b/>
          <w:bCs/>
          <w:color w:val="000000"/>
          <w:sz w:val="20"/>
          <w:lang w:val="en-GB"/>
        </w:rPr>
        <w:t>Processing, Personal Data and Data Subjects</w:t>
      </w:r>
    </w:p>
    <w:p w:rsidR="008B1DBF" w:rsidRPr="008B1DBF" w:rsidRDefault="008B1DBF" w:rsidP="008B1DBF">
      <w:pPr>
        <w:numPr>
          <w:ilvl w:val="0"/>
          <w:numId w:val="44"/>
        </w:numPr>
        <w:autoSpaceDE w:val="0"/>
        <w:autoSpaceDN w:val="0"/>
        <w:adjustRightInd w:val="0"/>
        <w:spacing w:after="120" w:line="312" w:lineRule="auto"/>
        <w:ind w:hanging="720"/>
        <w:rPr>
          <w:rFonts w:ascii="Arial" w:eastAsia="ArialMT" w:hAnsi="Arial" w:cs="Arial"/>
          <w:color w:val="000000"/>
          <w:sz w:val="20"/>
          <w:lang w:val="en-GB" w:eastAsia="en-GB"/>
        </w:rPr>
      </w:pPr>
      <w:r w:rsidRPr="008B1DBF">
        <w:rPr>
          <w:rFonts w:ascii="Arial" w:eastAsia="ArialMT" w:hAnsi="Arial" w:cs="Arial"/>
          <w:color w:val="000000"/>
          <w:sz w:val="20"/>
          <w:lang w:val="en-GB" w:eastAsia="en-GB"/>
        </w:rPr>
        <w:t>The Provider must comply with any further written instructions with respect to processing by the Co-ordinating Commissioner.</w:t>
      </w:r>
    </w:p>
    <w:p w:rsidR="008B1DBF" w:rsidRPr="008B1DBF" w:rsidRDefault="008B1DBF" w:rsidP="008B1DBF">
      <w:pPr>
        <w:numPr>
          <w:ilvl w:val="0"/>
          <w:numId w:val="44"/>
        </w:numPr>
        <w:autoSpaceDE w:val="0"/>
        <w:autoSpaceDN w:val="0"/>
        <w:adjustRightInd w:val="0"/>
        <w:spacing w:after="120" w:line="312" w:lineRule="auto"/>
        <w:ind w:hanging="720"/>
        <w:rPr>
          <w:rFonts w:ascii="Arial" w:eastAsia="ArialMT" w:hAnsi="Arial" w:cs="Arial"/>
          <w:color w:val="000000"/>
          <w:sz w:val="20"/>
          <w:lang w:val="en-GB" w:eastAsia="en-GB"/>
        </w:rPr>
      </w:pPr>
      <w:r w:rsidRPr="008B1DBF">
        <w:rPr>
          <w:rFonts w:ascii="Arial" w:eastAsia="ArialMT" w:hAnsi="Arial" w:cs="Arial"/>
          <w:color w:val="000000"/>
          <w:sz w:val="20"/>
          <w:lang w:val="en-GB" w:eastAsia="en-GB"/>
        </w:rPr>
        <w:t>Any such further instructions shall be incorporated into this Annex.</w:t>
      </w:r>
    </w:p>
    <w:tbl>
      <w:tblPr>
        <w:tblStyle w:val="TableGrid2"/>
        <w:tblW w:w="0" w:type="auto"/>
        <w:tblLook w:val="04A0" w:firstRow="1" w:lastRow="0" w:firstColumn="1" w:lastColumn="0" w:noHBand="0" w:noVBand="1"/>
        <w:tblCaption w:val="Annex A"/>
        <w:tblDescription w:val="Annex A"/>
      </w:tblPr>
      <w:tblGrid>
        <w:gridCol w:w="4428"/>
        <w:gridCol w:w="4428"/>
      </w:tblGrid>
      <w:tr w:rsidR="008B1DBF" w:rsidRPr="008B1DBF" w:rsidTr="00B575FB">
        <w:trPr>
          <w:tblHeader/>
        </w:trPr>
        <w:tc>
          <w:tcPr>
            <w:tcW w:w="4428" w:type="dxa"/>
            <w:shd w:val="clear" w:color="auto" w:fill="C6D9F1" w:themeFill="text2" w:themeFillTint="33"/>
          </w:tcPr>
          <w:p w:rsidR="008B1DBF" w:rsidRPr="008B1DBF" w:rsidRDefault="008B1DBF" w:rsidP="008B1DBF">
            <w:pPr>
              <w:autoSpaceDE w:val="0"/>
              <w:autoSpaceDN w:val="0"/>
              <w:adjustRightInd w:val="0"/>
              <w:spacing w:before="60" w:after="60"/>
              <w:rPr>
                <w:rFonts w:ascii="Arial" w:hAnsi="Arial" w:cs="Arial"/>
                <w:b/>
                <w:bCs/>
                <w:color w:val="000000"/>
                <w:sz w:val="20"/>
                <w:lang w:val="en-GB"/>
              </w:rPr>
            </w:pPr>
            <w:r w:rsidRPr="008B1DBF">
              <w:rPr>
                <w:rFonts w:ascii="Arial" w:hAnsi="Arial" w:cs="Arial"/>
                <w:b/>
                <w:bCs/>
                <w:color w:val="000000"/>
                <w:sz w:val="20"/>
                <w:lang w:val="en-GB"/>
              </w:rPr>
              <w:t xml:space="preserve">Description </w:t>
            </w:r>
          </w:p>
        </w:tc>
        <w:tc>
          <w:tcPr>
            <w:tcW w:w="4428" w:type="dxa"/>
            <w:shd w:val="clear" w:color="auto" w:fill="C6D9F1" w:themeFill="text2" w:themeFillTint="33"/>
          </w:tcPr>
          <w:p w:rsidR="008B1DBF" w:rsidRPr="008B1DBF" w:rsidRDefault="008B1DBF" w:rsidP="008B1DBF">
            <w:pPr>
              <w:autoSpaceDE w:val="0"/>
              <w:autoSpaceDN w:val="0"/>
              <w:adjustRightInd w:val="0"/>
              <w:spacing w:before="60" w:after="60"/>
              <w:rPr>
                <w:rFonts w:ascii="Arial" w:hAnsi="Arial" w:cs="Arial"/>
                <w:b/>
                <w:bCs/>
                <w:color w:val="000000"/>
                <w:sz w:val="20"/>
                <w:lang w:val="en-GB"/>
              </w:rPr>
            </w:pPr>
            <w:r w:rsidRPr="008B1DBF">
              <w:rPr>
                <w:rFonts w:ascii="Arial" w:hAnsi="Arial" w:cs="Arial"/>
                <w:b/>
                <w:bCs/>
                <w:color w:val="000000"/>
                <w:sz w:val="20"/>
                <w:lang w:val="en-GB"/>
              </w:rPr>
              <w:t>Details</w:t>
            </w:r>
          </w:p>
        </w:tc>
      </w:tr>
      <w:tr w:rsidR="008B1DBF" w:rsidRPr="008B1DBF" w:rsidTr="00B575FB">
        <w:tc>
          <w:tcPr>
            <w:tcW w:w="4428" w:type="dxa"/>
          </w:tcPr>
          <w:p w:rsidR="008B1DBF" w:rsidRPr="008B1DBF" w:rsidRDefault="008B1DBF" w:rsidP="008B1DBF">
            <w:pPr>
              <w:autoSpaceDE w:val="0"/>
              <w:autoSpaceDN w:val="0"/>
              <w:adjustRightInd w:val="0"/>
              <w:spacing w:before="60" w:after="60"/>
              <w:rPr>
                <w:rFonts w:ascii="Arial" w:eastAsia="ArialMT" w:hAnsi="Arial" w:cs="Arial"/>
                <w:color w:val="000000"/>
                <w:sz w:val="20"/>
                <w:lang w:val="en-GB"/>
              </w:rPr>
            </w:pPr>
            <w:r w:rsidRPr="008B1DBF">
              <w:rPr>
                <w:rFonts w:ascii="Arial" w:eastAsia="ArialMT" w:hAnsi="Arial" w:cs="Arial"/>
                <w:color w:val="000000"/>
                <w:sz w:val="20"/>
                <w:lang w:val="en-GB"/>
              </w:rPr>
              <w:t>Subject matter of the processing</w:t>
            </w:r>
          </w:p>
        </w:tc>
        <w:tc>
          <w:tcPr>
            <w:tcW w:w="4428" w:type="dxa"/>
          </w:tcPr>
          <w:p w:rsidR="008B1DBF" w:rsidRPr="008B1DBF" w:rsidRDefault="008B1DBF" w:rsidP="008B1DBF">
            <w:pPr>
              <w:autoSpaceDE w:val="0"/>
              <w:autoSpaceDN w:val="0"/>
              <w:adjustRightInd w:val="0"/>
              <w:spacing w:before="60" w:after="60"/>
              <w:rPr>
                <w:rFonts w:ascii="Arial" w:hAnsi="Arial" w:cs="Arial"/>
                <w:i/>
                <w:iCs/>
                <w:color w:val="000000"/>
                <w:sz w:val="20"/>
                <w:lang w:val="en-GB" w:bidi="he-IL"/>
              </w:rPr>
            </w:pPr>
            <w:r w:rsidRPr="008B1DBF">
              <w:rPr>
                <w:rFonts w:ascii="Arial" w:hAnsi="Arial" w:cs="Arial"/>
                <w:i/>
                <w:iCs/>
                <w:color w:val="000000"/>
                <w:sz w:val="20"/>
                <w:lang w:val="en-GB" w:bidi="he-IL"/>
              </w:rPr>
              <w:t>[This should be a high level, short description of what the processing is about i.e. its subject matter]</w:t>
            </w:r>
          </w:p>
        </w:tc>
      </w:tr>
      <w:tr w:rsidR="008B1DBF" w:rsidRPr="008B1DBF" w:rsidTr="00B575FB">
        <w:tc>
          <w:tcPr>
            <w:tcW w:w="4428" w:type="dxa"/>
          </w:tcPr>
          <w:p w:rsidR="008B1DBF" w:rsidRPr="008B1DBF" w:rsidRDefault="008B1DBF" w:rsidP="008B1DBF">
            <w:pPr>
              <w:autoSpaceDE w:val="0"/>
              <w:autoSpaceDN w:val="0"/>
              <w:adjustRightInd w:val="0"/>
              <w:spacing w:before="60" w:after="60"/>
              <w:rPr>
                <w:rFonts w:ascii="Arial" w:eastAsia="ArialMT" w:hAnsi="Arial" w:cs="Arial"/>
                <w:color w:val="000000"/>
                <w:sz w:val="20"/>
                <w:lang w:val="en-GB"/>
              </w:rPr>
            </w:pPr>
            <w:r w:rsidRPr="008B1DBF">
              <w:rPr>
                <w:rFonts w:ascii="Arial" w:eastAsia="ArialMT" w:hAnsi="Arial" w:cs="Arial"/>
                <w:color w:val="000000"/>
                <w:sz w:val="20"/>
                <w:lang w:val="en-GB"/>
              </w:rPr>
              <w:t>Duration of the processing</w:t>
            </w:r>
          </w:p>
        </w:tc>
        <w:tc>
          <w:tcPr>
            <w:tcW w:w="4428" w:type="dxa"/>
          </w:tcPr>
          <w:p w:rsidR="008B1DBF" w:rsidRPr="008B1DBF" w:rsidRDefault="008B1DBF" w:rsidP="008B1DBF">
            <w:pPr>
              <w:autoSpaceDE w:val="0"/>
              <w:autoSpaceDN w:val="0"/>
              <w:adjustRightInd w:val="0"/>
              <w:spacing w:before="60" w:after="60"/>
              <w:rPr>
                <w:rFonts w:ascii="Arial" w:hAnsi="Arial" w:cs="Arial"/>
                <w:i/>
                <w:iCs/>
                <w:color w:val="000000"/>
                <w:sz w:val="20"/>
                <w:lang w:val="en-GB" w:bidi="he-IL"/>
              </w:rPr>
            </w:pPr>
            <w:r w:rsidRPr="008B1DBF">
              <w:rPr>
                <w:rFonts w:ascii="Arial" w:hAnsi="Arial" w:cs="Arial"/>
                <w:i/>
                <w:iCs/>
                <w:color w:val="000000"/>
                <w:sz w:val="20"/>
                <w:lang w:val="en-GB" w:bidi="he-IL"/>
              </w:rPr>
              <w:t>[Clearly set out the duration of the processing including dates]</w:t>
            </w:r>
          </w:p>
        </w:tc>
      </w:tr>
      <w:tr w:rsidR="008B1DBF" w:rsidRPr="008B1DBF" w:rsidTr="00B575FB">
        <w:tc>
          <w:tcPr>
            <w:tcW w:w="4428" w:type="dxa"/>
          </w:tcPr>
          <w:p w:rsidR="008B1DBF" w:rsidRPr="008B1DBF" w:rsidRDefault="008B1DBF" w:rsidP="008B1DBF">
            <w:pPr>
              <w:autoSpaceDE w:val="0"/>
              <w:autoSpaceDN w:val="0"/>
              <w:adjustRightInd w:val="0"/>
              <w:spacing w:before="60" w:after="60"/>
              <w:rPr>
                <w:rFonts w:ascii="Arial" w:eastAsia="ArialMT" w:hAnsi="Arial" w:cs="Arial"/>
                <w:color w:val="000000"/>
                <w:sz w:val="20"/>
                <w:lang w:val="en-GB"/>
              </w:rPr>
            </w:pPr>
            <w:r w:rsidRPr="008B1DBF">
              <w:rPr>
                <w:rFonts w:ascii="Arial" w:eastAsia="ArialMT" w:hAnsi="Arial" w:cs="Arial"/>
                <w:color w:val="000000"/>
                <w:sz w:val="20"/>
                <w:lang w:val="en-GB"/>
              </w:rPr>
              <w:t>Nature and purposes of the processing</w:t>
            </w:r>
          </w:p>
        </w:tc>
        <w:tc>
          <w:tcPr>
            <w:tcW w:w="4428" w:type="dxa"/>
          </w:tcPr>
          <w:p w:rsidR="008B1DBF" w:rsidRPr="008B1DBF" w:rsidRDefault="008B1DBF" w:rsidP="008B1DBF">
            <w:pPr>
              <w:autoSpaceDE w:val="0"/>
              <w:autoSpaceDN w:val="0"/>
              <w:adjustRightInd w:val="0"/>
              <w:spacing w:before="60" w:after="60"/>
              <w:rPr>
                <w:rFonts w:ascii="Arial" w:hAnsi="Arial" w:cs="Arial"/>
                <w:i/>
                <w:iCs/>
                <w:color w:val="000000"/>
                <w:sz w:val="20"/>
                <w:lang w:val="en-GB" w:bidi="he-IL"/>
              </w:rPr>
            </w:pPr>
            <w:r w:rsidRPr="008B1DBF">
              <w:rPr>
                <w:rFonts w:ascii="Arial" w:hAnsi="Arial" w:cs="Arial"/>
                <w:i/>
                <w:iCs/>
                <w:color w:val="000000"/>
                <w:sz w:val="20"/>
                <w:lang w:val="en-GB"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proofErr w:type="spellStart"/>
            <w:r w:rsidRPr="008B1DBF">
              <w:rPr>
                <w:rFonts w:ascii="Arial" w:hAnsi="Arial" w:cs="Arial"/>
                <w:i/>
                <w:iCs/>
                <w:color w:val="000000"/>
                <w:sz w:val="20"/>
                <w:lang w:val="en-GB" w:bidi="he-IL"/>
              </w:rPr>
              <w:t>etc</w:t>
            </w:r>
            <w:proofErr w:type="spellEnd"/>
            <w:r w:rsidRPr="008B1DBF">
              <w:rPr>
                <w:rFonts w:ascii="Arial" w:hAnsi="Arial" w:cs="Arial"/>
                <w:i/>
                <w:iCs/>
                <w:color w:val="000000"/>
                <w:sz w:val="20"/>
                <w:lang w:val="en-GB" w:bidi="he-IL"/>
              </w:rPr>
              <w:t>]</w:t>
            </w:r>
          </w:p>
        </w:tc>
      </w:tr>
      <w:tr w:rsidR="008B1DBF" w:rsidRPr="008B1DBF" w:rsidTr="00B575FB">
        <w:tc>
          <w:tcPr>
            <w:tcW w:w="4428" w:type="dxa"/>
          </w:tcPr>
          <w:p w:rsidR="008B1DBF" w:rsidRPr="008B1DBF" w:rsidRDefault="008B1DBF" w:rsidP="008B1DBF">
            <w:pPr>
              <w:autoSpaceDE w:val="0"/>
              <w:autoSpaceDN w:val="0"/>
              <w:adjustRightInd w:val="0"/>
              <w:spacing w:before="60" w:after="60"/>
              <w:rPr>
                <w:rFonts w:ascii="Arial" w:eastAsia="ArialMT" w:hAnsi="Arial" w:cs="Arial"/>
                <w:color w:val="000000"/>
                <w:sz w:val="20"/>
                <w:lang w:val="en-GB"/>
              </w:rPr>
            </w:pPr>
            <w:r w:rsidRPr="008B1DBF">
              <w:rPr>
                <w:rFonts w:ascii="Arial" w:eastAsia="ArialMT" w:hAnsi="Arial" w:cs="Arial"/>
                <w:color w:val="000000"/>
                <w:sz w:val="20"/>
                <w:lang w:val="en-GB"/>
              </w:rPr>
              <w:t xml:space="preserve">Type of Personal Data </w:t>
            </w:r>
          </w:p>
        </w:tc>
        <w:tc>
          <w:tcPr>
            <w:tcW w:w="4428" w:type="dxa"/>
          </w:tcPr>
          <w:p w:rsidR="008B1DBF" w:rsidRPr="008B1DBF" w:rsidRDefault="008B1DBF" w:rsidP="008B1DBF">
            <w:pPr>
              <w:autoSpaceDE w:val="0"/>
              <w:autoSpaceDN w:val="0"/>
              <w:adjustRightInd w:val="0"/>
              <w:spacing w:before="60" w:after="60"/>
              <w:rPr>
                <w:rFonts w:ascii="Arial" w:hAnsi="Arial" w:cs="Arial"/>
                <w:i/>
                <w:iCs/>
                <w:color w:val="000000"/>
                <w:sz w:val="20"/>
                <w:lang w:val="en-GB" w:bidi="he-IL"/>
              </w:rPr>
            </w:pPr>
            <w:r w:rsidRPr="008B1DBF">
              <w:rPr>
                <w:rFonts w:ascii="Arial" w:hAnsi="Arial" w:cs="Arial"/>
                <w:i/>
                <w:iCs/>
                <w:color w:val="000000"/>
                <w:sz w:val="20"/>
                <w:lang w:val="en-GB" w:bidi="he-IL"/>
              </w:rPr>
              <w:t xml:space="preserve">[Examples here include: name, address, date of birth, NI number, telephone number, pay, images, biometric data </w:t>
            </w:r>
            <w:proofErr w:type="spellStart"/>
            <w:r w:rsidRPr="008B1DBF">
              <w:rPr>
                <w:rFonts w:ascii="Arial" w:hAnsi="Arial" w:cs="Arial"/>
                <w:i/>
                <w:iCs/>
                <w:color w:val="000000"/>
                <w:sz w:val="20"/>
                <w:lang w:val="en-GB" w:bidi="he-IL"/>
              </w:rPr>
              <w:t>etc</w:t>
            </w:r>
            <w:proofErr w:type="spellEnd"/>
            <w:r w:rsidRPr="008B1DBF">
              <w:rPr>
                <w:rFonts w:ascii="Arial" w:hAnsi="Arial" w:cs="Arial"/>
                <w:i/>
                <w:iCs/>
                <w:color w:val="000000"/>
                <w:sz w:val="20"/>
                <w:lang w:val="en-GB" w:bidi="he-IL"/>
              </w:rPr>
              <w:t>]</w:t>
            </w:r>
          </w:p>
        </w:tc>
      </w:tr>
      <w:tr w:rsidR="008B1DBF" w:rsidRPr="008B1DBF" w:rsidTr="00B575FB">
        <w:tc>
          <w:tcPr>
            <w:tcW w:w="4428" w:type="dxa"/>
          </w:tcPr>
          <w:p w:rsidR="008B1DBF" w:rsidRPr="008B1DBF" w:rsidRDefault="008B1DBF" w:rsidP="008B1DBF">
            <w:pPr>
              <w:autoSpaceDE w:val="0"/>
              <w:autoSpaceDN w:val="0"/>
              <w:adjustRightInd w:val="0"/>
              <w:spacing w:before="60" w:after="60"/>
              <w:rPr>
                <w:rFonts w:ascii="Arial" w:eastAsia="ArialMT" w:hAnsi="Arial" w:cs="Arial"/>
                <w:color w:val="000000"/>
                <w:sz w:val="20"/>
                <w:lang w:val="en-GB"/>
              </w:rPr>
            </w:pPr>
            <w:r w:rsidRPr="008B1DBF">
              <w:rPr>
                <w:rFonts w:ascii="Arial" w:eastAsia="ArialMT" w:hAnsi="Arial" w:cs="Arial"/>
                <w:color w:val="000000"/>
                <w:sz w:val="20"/>
                <w:lang w:val="en-GB"/>
              </w:rPr>
              <w:t>Categories of Data Subject</w:t>
            </w:r>
          </w:p>
        </w:tc>
        <w:tc>
          <w:tcPr>
            <w:tcW w:w="4428" w:type="dxa"/>
          </w:tcPr>
          <w:p w:rsidR="008B1DBF" w:rsidRPr="008B1DBF" w:rsidRDefault="008B1DBF" w:rsidP="008B1DBF">
            <w:pPr>
              <w:autoSpaceDE w:val="0"/>
              <w:autoSpaceDN w:val="0"/>
              <w:adjustRightInd w:val="0"/>
              <w:spacing w:before="60" w:after="60"/>
              <w:rPr>
                <w:rFonts w:ascii="Arial" w:hAnsi="Arial" w:cs="Arial"/>
                <w:i/>
                <w:iCs/>
                <w:color w:val="000000"/>
                <w:sz w:val="20"/>
                <w:lang w:val="en-GB" w:bidi="he-IL"/>
              </w:rPr>
            </w:pPr>
            <w:r w:rsidRPr="008B1DBF">
              <w:rPr>
                <w:rFonts w:ascii="Arial" w:hAnsi="Arial" w:cs="Arial"/>
                <w:i/>
                <w:iCs/>
                <w:color w:val="000000"/>
                <w:sz w:val="20"/>
                <w:lang w:val="en-GB" w:bidi="he-IL"/>
              </w:rPr>
              <w:t xml:space="preserve">[Examples include: Staff (including volunteers, agents, and temporary workers), Co-ordinating Commissioners/ clients, suppliers, patients, students / pupils, members of the public, users of a particular website </w:t>
            </w:r>
            <w:proofErr w:type="spellStart"/>
            <w:r w:rsidRPr="008B1DBF">
              <w:rPr>
                <w:rFonts w:ascii="Arial" w:hAnsi="Arial" w:cs="Arial"/>
                <w:i/>
                <w:iCs/>
                <w:color w:val="000000"/>
                <w:sz w:val="20"/>
                <w:lang w:val="en-GB" w:bidi="he-IL"/>
              </w:rPr>
              <w:t>etc</w:t>
            </w:r>
            <w:proofErr w:type="spellEnd"/>
            <w:r w:rsidRPr="008B1DBF">
              <w:rPr>
                <w:rFonts w:ascii="Arial" w:hAnsi="Arial" w:cs="Arial"/>
                <w:i/>
                <w:iCs/>
                <w:color w:val="000000"/>
                <w:sz w:val="20"/>
                <w:lang w:val="en-GB" w:bidi="he-IL"/>
              </w:rPr>
              <w:t>]</w:t>
            </w:r>
          </w:p>
        </w:tc>
      </w:tr>
      <w:tr w:rsidR="008B1DBF" w:rsidRPr="008B1DBF" w:rsidTr="00B575FB">
        <w:tc>
          <w:tcPr>
            <w:tcW w:w="4428" w:type="dxa"/>
          </w:tcPr>
          <w:p w:rsidR="008B1DBF" w:rsidRPr="008B1DBF" w:rsidRDefault="008B1DBF" w:rsidP="008B1DBF">
            <w:pPr>
              <w:autoSpaceDE w:val="0"/>
              <w:autoSpaceDN w:val="0"/>
              <w:adjustRightInd w:val="0"/>
              <w:spacing w:before="60" w:after="60"/>
              <w:rPr>
                <w:rFonts w:ascii="Arial" w:eastAsia="ArialMT" w:hAnsi="Arial" w:cs="Arial"/>
                <w:color w:val="000000"/>
                <w:sz w:val="20"/>
                <w:lang w:val="en-GB"/>
              </w:rPr>
            </w:pPr>
            <w:r w:rsidRPr="008B1DBF">
              <w:rPr>
                <w:rFonts w:ascii="Arial" w:eastAsia="ArialMT" w:hAnsi="Arial" w:cs="Arial"/>
                <w:color w:val="000000"/>
                <w:sz w:val="20"/>
                <w:lang w:val="en-GB"/>
              </w:rPr>
              <w:t>Plan for return and destruction of the data once the processing is complete UNLESS requirement under union or member state law to preserve that type of data</w:t>
            </w:r>
          </w:p>
        </w:tc>
        <w:tc>
          <w:tcPr>
            <w:tcW w:w="4428" w:type="dxa"/>
          </w:tcPr>
          <w:p w:rsidR="008B1DBF" w:rsidRPr="008B1DBF" w:rsidRDefault="008B1DBF" w:rsidP="008B1DBF">
            <w:pPr>
              <w:autoSpaceDE w:val="0"/>
              <w:autoSpaceDN w:val="0"/>
              <w:adjustRightInd w:val="0"/>
              <w:spacing w:before="60" w:after="60"/>
              <w:rPr>
                <w:rFonts w:ascii="Arial" w:hAnsi="Arial" w:cs="Arial"/>
                <w:i/>
                <w:iCs/>
                <w:color w:val="000000"/>
                <w:sz w:val="20"/>
                <w:lang w:val="en-GB" w:bidi="he-IL"/>
              </w:rPr>
            </w:pPr>
            <w:r w:rsidRPr="008B1DBF">
              <w:rPr>
                <w:rFonts w:ascii="Arial" w:hAnsi="Arial" w:cs="Arial"/>
                <w:i/>
                <w:iCs/>
                <w:color w:val="000000"/>
                <w:sz w:val="20"/>
                <w:lang w:val="en-GB" w:bidi="he-IL"/>
              </w:rPr>
              <w:t>[Describe how long the data will be retained for, how it be returned or destroyed]</w:t>
            </w:r>
          </w:p>
        </w:tc>
      </w:tr>
    </w:tbl>
    <w:p w:rsidR="00FD3602" w:rsidRDefault="00FD3602">
      <w:pPr>
        <w:rPr>
          <w:rFonts w:ascii="Arial" w:eastAsia="Times New Roman" w:hAnsi="Arial" w:cs="Arial"/>
          <w:lang w:val="en-GB" w:eastAsia="en-US"/>
        </w:rPr>
      </w:pPr>
      <w:r>
        <w:rPr>
          <w:rFonts w:cs="Arial"/>
        </w:rPr>
        <w:br w:type="page"/>
      </w:r>
    </w:p>
    <w:p w:rsidR="00FD3602" w:rsidRPr="00FD3602" w:rsidRDefault="00FD3602" w:rsidP="00FD3602">
      <w:pPr>
        <w:spacing w:after="0"/>
        <w:jc w:val="center"/>
        <w:rPr>
          <w:rFonts w:ascii="Arial" w:eastAsia="Times New Roman" w:hAnsi="Arial" w:cs="Arial"/>
          <w:bCs/>
          <w:sz w:val="28"/>
          <w:szCs w:val="28"/>
          <w:lang w:val="en-GB" w:eastAsia="en-US"/>
        </w:rPr>
      </w:pPr>
      <w:r w:rsidRPr="00FD3602">
        <w:rPr>
          <w:rFonts w:ascii="Arial" w:eastAsia="Times New Roman" w:hAnsi="Arial" w:cs="Arial"/>
          <w:b/>
          <w:bCs/>
          <w:sz w:val="20"/>
          <w:szCs w:val="26"/>
          <w:lang w:val="en-GB" w:eastAsia="en-US"/>
        </w:rPr>
        <w:t xml:space="preserve">Annex </w:t>
      </w:r>
      <w:r w:rsidR="008B1DBF">
        <w:rPr>
          <w:rFonts w:ascii="Arial" w:eastAsia="Times New Roman" w:hAnsi="Arial" w:cs="Arial"/>
          <w:b/>
          <w:bCs/>
          <w:sz w:val="20"/>
          <w:szCs w:val="26"/>
          <w:lang w:val="en-GB" w:eastAsia="en-US"/>
        </w:rPr>
        <w:t>B</w:t>
      </w:r>
      <w:r w:rsidRPr="00FD3602">
        <w:rPr>
          <w:rFonts w:ascii="Arial" w:eastAsia="Times New Roman" w:hAnsi="Arial" w:cs="Arial"/>
          <w:b/>
          <w:bCs/>
          <w:sz w:val="20"/>
          <w:szCs w:val="26"/>
          <w:lang w:val="en-GB" w:eastAsia="en-US"/>
        </w:rPr>
        <w:t xml:space="preserve"> - Definitions</w:t>
      </w:r>
    </w:p>
    <w:p w:rsidR="00FD3602" w:rsidRPr="00FD3602" w:rsidRDefault="00FD3602" w:rsidP="00FD3602">
      <w:pPr>
        <w:spacing w:after="0"/>
        <w:jc w:val="center"/>
        <w:rPr>
          <w:rFonts w:ascii="Arial" w:eastAsia="Times New Roman" w:hAnsi="Arial" w:cs="Arial"/>
          <w:bCs/>
          <w:sz w:val="28"/>
          <w:szCs w:val="28"/>
          <w:lang w:val="en-GB" w:eastAsia="en-US"/>
        </w:rPr>
      </w:pPr>
    </w:p>
    <w:p w:rsidR="00FD3602" w:rsidRPr="00FD3602" w:rsidRDefault="00FD3602" w:rsidP="00FD3602">
      <w:pPr>
        <w:spacing w:after="0"/>
        <w:jc w:val="both"/>
        <w:rPr>
          <w:rFonts w:ascii="Arial" w:eastAsia="Times New Roman" w:hAnsi="Arial" w:cs="Arial"/>
          <w:bCs/>
          <w:sz w:val="20"/>
          <w:lang w:val="en-GB" w:eastAsia="en-US"/>
        </w:rPr>
      </w:pPr>
      <w:r w:rsidRPr="00FD3602">
        <w:rPr>
          <w:rFonts w:ascii="Arial" w:eastAsia="Times New Roman" w:hAnsi="Arial" w:cs="Arial"/>
          <w:bCs/>
          <w:sz w:val="20"/>
          <w:lang w:val="en-GB" w:eastAsia="en-US"/>
        </w:rPr>
        <w:t>In this Schedule the following words and phrases have the following meanings:</w:t>
      </w:r>
    </w:p>
    <w:p w:rsidR="005A5163" w:rsidRPr="000A494B" w:rsidRDefault="005A5163" w:rsidP="002A3B6B">
      <w:pPr>
        <w:pStyle w:val="DHBodycopy"/>
        <w:spacing w:line="240" w:lineRule="auto"/>
        <w:rPr>
          <w:rFonts w:cs="Arial"/>
          <w:sz w:val="20"/>
        </w:rPr>
      </w:pPr>
    </w:p>
    <w:p w:rsidR="000A494B" w:rsidRDefault="000A494B" w:rsidP="003D0EF0">
      <w:pPr>
        <w:spacing w:after="0"/>
        <w:jc w:val="both"/>
        <w:rPr>
          <w:rFonts w:ascii="Arial" w:hAnsi="Arial" w:cs="Arial"/>
          <w:sz w:val="20"/>
        </w:rPr>
      </w:pPr>
      <w:r w:rsidRPr="000A494B">
        <w:rPr>
          <w:rFonts w:ascii="Arial" w:hAnsi="Arial" w:cs="Arial"/>
          <w:b/>
          <w:sz w:val="20"/>
        </w:rPr>
        <w:t xml:space="preserve">Data Processing Services </w:t>
      </w:r>
      <w:r w:rsidRPr="000A494B">
        <w:rPr>
          <w:rFonts w:ascii="Arial" w:hAnsi="Arial" w:cs="Arial"/>
          <w:sz w:val="20"/>
        </w:rPr>
        <w:t>the data processing services described in Annex A to Schedule 6F</w:t>
      </w:r>
    </w:p>
    <w:p w:rsidR="004047FF" w:rsidRPr="000A494B" w:rsidRDefault="004047FF" w:rsidP="003D0EF0">
      <w:pPr>
        <w:spacing w:after="0"/>
        <w:jc w:val="both"/>
        <w:rPr>
          <w:rFonts w:ascii="Arial" w:hAnsi="Arial" w:cs="Arial"/>
          <w:sz w:val="20"/>
        </w:rPr>
      </w:pPr>
    </w:p>
    <w:p w:rsidR="000A494B" w:rsidRPr="000A494B" w:rsidRDefault="000A494B" w:rsidP="003D0EF0">
      <w:pPr>
        <w:autoSpaceDE w:val="0"/>
        <w:autoSpaceDN w:val="0"/>
        <w:adjustRightInd w:val="0"/>
        <w:spacing w:after="0"/>
        <w:jc w:val="both"/>
        <w:rPr>
          <w:rFonts w:ascii="Arial" w:eastAsia="ArialMT" w:hAnsi="Arial" w:cs="Arial"/>
          <w:sz w:val="20"/>
          <w:lang w:val="en-GB"/>
        </w:rPr>
      </w:pPr>
      <w:r w:rsidRPr="000A494B">
        <w:rPr>
          <w:rFonts w:ascii="Arial" w:hAnsi="Arial" w:cs="Arial"/>
          <w:b/>
          <w:bCs/>
          <w:sz w:val="20"/>
          <w:lang w:val="en-GB"/>
        </w:rPr>
        <w:t>Data Protection Impact Assessment</w:t>
      </w:r>
      <w:r w:rsidRPr="000A494B">
        <w:rPr>
          <w:rFonts w:ascii="Arial" w:eastAsia="ArialMT" w:hAnsi="Arial" w:cs="Arial"/>
          <w:sz w:val="20"/>
          <w:lang w:val="en-GB"/>
        </w:rPr>
        <w:t xml:space="preserve"> an assessment by the Controller of the impact of the envisaged processing on the protection of Personal Data</w:t>
      </w:r>
    </w:p>
    <w:p w:rsidR="000A494B" w:rsidRPr="000A494B" w:rsidRDefault="000A494B" w:rsidP="003D0EF0">
      <w:pPr>
        <w:autoSpaceDE w:val="0"/>
        <w:autoSpaceDN w:val="0"/>
        <w:adjustRightInd w:val="0"/>
        <w:spacing w:after="0"/>
        <w:jc w:val="both"/>
        <w:rPr>
          <w:rFonts w:ascii="Arial" w:hAnsi="Arial" w:cs="Arial"/>
          <w:b/>
          <w:bCs/>
          <w:sz w:val="20"/>
          <w:lang w:val="en-GB"/>
        </w:rPr>
      </w:pPr>
    </w:p>
    <w:p w:rsidR="000A494B" w:rsidRPr="000A494B" w:rsidRDefault="000A494B" w:rsidP="003D0EF0">
      <w:pPr>
        <w:autoSpaceDE w:val="0"/>
        <w:autoSpaceDN w:val="0"/>
        <w:adjustRightInd w:val="0"/>
        <w:spacing w:after="0"/>
        <w:jc w:val="both"/>
        <w:rPr>
          <w:rFonts w:ascii="Arial" w:hAnsi="Arial" w:cs="Arial"/>
          <w:b/>
          <w:sz w:val="20"/>
        </w:rPr>
      </w:pPr>
      <w:r w:rsidRPr="000A494B">
        <w:rPr>
          <w:rFonts w:ascii="Arial" w:hAnsi="Arial" w:cs="Arial"/>
          <w:b/>
          <w:bCs/>
          <w:sz w:val="20"/>
          <w:lang w:val="en-GB"/>
        </w:rPr>
        <w:t xml:space="preserve">Data Loss Event </w:t>
      </w:r>
      <w:r w:rsidRPr="000A494B">
        <w:rPr>
          <w:rFonts w:ascii="Arial" w:eastAsia="ArialMT" w:hAnsi="Arial" w:cs="Arial"/>
          <w:sz w:val="20"/>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rsidR="000A494B" w:rsidRDefault="000A494B" w:rsidP="003D0EF0">
      <w:pPr>
        <w:pStyle w:val="DHBodycopy"/>
        <w:spacing w:line="240" w:lineRule="auto"/>
        <w:jc w:val="both"/>
        <w:rPr>
          <w:rFonts w:cs="Arial"/>
          <w:sz w:val="20"/>
        </w:rPr>
      </w:pPr>
    </w:p>
    <w:p w:rsidR="0020119B" w:rsidRPr="0010119F" w:rsidRDefault="0020119B" w:rsidP="003D0EF0">
      <w:pPr>
        <w:autoSpaceDE w:val="0"/>
        <w:autoSpaceDN w:val="0"/>
        <w:adjustRightInd w:val="0"/>
        <w:spacing w:after="0"/>
        <w:jc w:val="both"/>
        <w:rPr>
          <w:rFonts w:ascii="Arial" w:hAnsi="Arial" w:cs="Arial"/>
          <w:b/>
          <w:sz w:val="20"/>
        </w:rPr>
      </w:pPr>
      <w:r w:rsidRPr="0010119F">
        <w:rPr>
          <w:rFonts w:ascii="Arial" w:hAnsi="Arial" w:cs="Arial"/>
          <w:b/>
          <w:bCs/>
          <w:sz w:val="20"/>
          <w:lang w:val="en-GB"/>
        </w:rPr>
        <w:t>Data Subject Access Request</w:t>
      </w:r>
      <w:r w:rsidRPr="0010119F">
        <w:rPr>
          <w:rFonts w:ascii="Arial" w:eastAsia="ArialMT" w:hAnsi="Arial" w:cs="Arial"/>
          <w:sz w:val="20"/>
          <w:lang w:val="en-GB"/>
        </w:rPr>
        <w:t xml:space="preserve"> a request made by, or on behalf of, a Data Subject in accordance with rights granted pursuant to Data Protection Legislation to access their Personal Data</w:t>
      </w:r>
    </w:p>
    <w:p w:rsidR="0020119B" w:rsidRPr="000A494B" w:rsidRDefault="0020119B" w:rsidP="003D0EF0">
      <w:pPr>
        <w:pStyle w:val="DHBodycopy"/>
        <w:spacing w:line="240" w:lineRule="auto"/>
        <w:jc w:val="both"/>
        <w:rPr>
          <w:rFonts w:cs="Arial"/>
          <w:sz w:val="20"/>
        </w:rPr>
      </w:pPr>
    </w:p>
    <w:p w:rsidR="000A494B" w:rsidRPr="000A494B" w:rsidRDefault="000A494B" w:rsidP="003D0EF0">
      <w:pPr>
        <w:spacing w:after="0"/>
        <w:jc w:val="both"/>
        <w:rPr>
          <w:rFonts w:ascii="Arial" w:hAnsi="Arial" w:cs="Arial"/>
          <w:color w:val="000000" w:themeColor="text1"/>
          <w:sz w:val="20"/>
        </w:rPr>
      </w:pPr>
      <w:r w:rsidRPr="000A494B">
        <w:rPr>
          <w:rFonts w:ascii="Arial" w:hAnsi="Arial" w:cs="Arial"/>
          <w:b/>
          <w:color w:val="000000" w:themeColor="text1"/>
          <w:sz w:val="20"/>
        </w:rPr>
        <w:t>Processor Data</w:t>
      </w:r>
      <w:r w:rsidRPr="000A494B">
        <w:rPr>
          <w:rFonts w:ascii="Arial" w:hAnsi="Arial" w:cs="Arial"/>
          <w:color w:val="000000" w:themeColor="text1"/>
          <w:sz w:val="20"/>
        </w:rPr>
        <w:t xml:space="preserve"> is any data processed by the Provider in connection with the Data Processing Services</w:t>
      </w:r>
    </w:p>
    <w:p w:rsidR="000A494B" w:rsidRPr="000A494B" w:rsidRDefault="000A494B" w:rsidP="003D0EF0">
      <w:pPr>
        <w:spacing w:after="0"/>
        <w:jc w:val="both"/>
        <w:rPr>
          <w:rFonts w:ascii="Arial" w:hAnsi="Arial" w:cs="Arial"/>
          <w:color w:val="000000" w:themeColor="text1"/>
          <w:sz w:val="20"/>
        </w:rPr>
      </w:pPr>
    </w:p>
    <w:p w:rsidR="000A494B" w:rsidRPr="000A494B" w:rsidRDefault="000A494B" w:rsidP="003D0EF0">
      <w:pPr>
        <w:autoSpaceDE w:val="0"/>
        <w:autoSpaceDN w:val="0"/>
        <w:adjustRightInd w:val="0"/>
        <w:spacing w:after="0"/>
        <w:jc w:val="both"/>
        <w:rPr>
          <w:rFonts w:ascii="Arial" w:hAnsi="Arial" w:cs="Arial"/>
          <w:b/>
          <w:sz w:val="20"/>
        </w:rPr>
      </w:pPr>
      <w:r w:rsidRPr="000A494B">
        <w:rPr>
          <w:rFonts w:ascii="Arial" w:hAnsi="Arial" w:cs="Arial"/>
          <w:b/>
          <w:bCs/>
          <w:sz w:val="20"/>
          <w:lang w:val="en-GB"/>
        </w:rPr>
        <w:t xml:space="preserve">Protective Measures </w:t>
      </w:r>
      <w:r w:rsidRPr="000A494B">
        <w:rPr>
          <w:rFonts w:ascii="Arial" w:eastAsia="ArialMT" w:hAnsi="Arial" w:cs="Arial"/>
          <w:sz w:val="20"/>
          <w:lang w:val="en-GB"/>
        </w:rPr>
        <w:t xml:space="preserve">appropriate technical and organisational measures which may include: </w:t>
      </w:r>
      <w:proofErr w:type="spellStart"/>
      <w:r w:rsidRPr="000A494B">
        <w:rPr>
          <w:rFonts w:ascii="Arial" w:eastAsia="ArialMT" w:hAnsi="Arial" w:cs="Arial"/>
          <w:sz w:val="20"/>
          <w:lang w:val="en-GB"/>
        </w:rPr>
        <w:t>pseudonymising</w:t>
      </w:r>
      <w:proofErr w:type="spellEnd"/>
      <w:r w:rsidRPr="000A494B">
        <w:rPr>
          <w:rFonts w:ascii="Arial" w:eastAsia="ArialMT" w:hAnsi="Arial" w:cs="Arial"/>
          <w:sz w:val="20"/>
          <w:lang w:val="en-GB"/>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rsidR="000A494B" w:rsidRPr="000A494B" w:rsidRDefault="000A494B" w:rsidP="000A494B">
      <w:pPr>
        <w:spacing w:after="0"/>
        <w:jc w:val="both"/>
        <w:rPr>
          <w:rFonts w:ascii="Arial" w:hAnsi="Arial" w:cs="Arial"/>
          <w:b/>
          <w:sz w:val="20"/>
        </w:rPr>
      </w:pPr>
    </w:p>
    <w:p w:rsidR="00082F82" w:rsidRDefault="00082F82"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20119B" w:rsidRDefault="0020119B"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4B145F" w:rsidRPr="000A494B" w:rsidRDefault="004B145F" w:rsidP="002A3B6B">
      <w:pPr>
        <w:pStyle w:val="DHBodycopy"/>
        <w:spacing w:line="240" w:lineRule="auto"/>
        <w:rPr>
          <w:rFonts w:cs="Arial"/>
          <w:sz w:val="20"/>
        </w:rPr>
      </w:pPr>
      <w:bookmarkStart w:id="7" w:name="_GoBack"/>
      <w:bookmarkEnd w:id="7"/>
    </w:p>
    <w:p w:rsidR="00082F82" w:rsidRPr="000A494B" w:rsidRDefault="00082F82" w:rsidP="002A3B6B">
      <w:pPr>
        <w:pStyle w:val="DHBodycopy"/>
        <w:spacing w:line="240" w:lineRule="auto"/>
        <w:rPr>
          <w:rFonts w:cs="Arial"/>
          <w:sz w:val="20"/>
        </w:rPr>
      </w:pPr>
    </w:p>
    <w:p w:rsidR="00082F82"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082F82" w:rsidRPr="000A494B" w:rsidRDefault="00082F82" w:rsidP="002A3B6B">
      <w:pPr>
        <w:pStyle w:val="DHBodycopy"/>
        <w:spacing w:line="240" w:lineRule="auto"/>
        <w:rPr>
          <w:rFonts w:cs="Arial"/>
          <w:sz w:val="20"/>
        </w:rPr>
      </w:pPr>
    </w:p>
    <w:p w:rsidR="00D756DE" w:rsidRPr="00082F82" w:rsidRDefault="00532F04" w:rsidP="00532F04">
      <w:pPr>
        <w:pStyle w:val="DHBodycopy"/>
        <w:rPr>
          <w:rFonts w:cs="Arial"/>
        </w:rPr>
      </w:pPr>
      <w:r w:rsidRPr="00082F82">
        <w:rPr>
          <w:rFonts w:cs="Arial"/>
        </w:rPr>
        <w:t xml:space="preserve">© Crown copyright </w:t>
      </w:r>
      <w:r w:rsidR="00C5158D" w:rsidRPr="00082F82">
        <w:rPr>
          <w:rFonts w:cs="Arial"/>
        </w:rPr>
        <w:t>201</w:t>
      </w:r>
      <w:r w:rsidR="009D4471" w:rsidRPr="00082F82">
        <w:rPr>
          <w:rFonts w:cs="Arial"/>
        </w:rPr>
        <w:t>8</w:t>
      </w:r>
    </w:p>
    <w:p w:rsidR="00532F04" w:rsidRPr="00082F82" w:rsidRDefault="00532F04" w:rsidP="00532F04">
      <w:pPr>
        <w:pStyle w:val="DHBodycopy"/>
        <w:rPr>
          <w:rFonts w:cs="Arial"/>
        </w:rPr>
      </w:pPr>
      <w:r w:rsidRPr="00082F82">
        <w:rPr>
          <w:rFonts w:cs="Arial"/>
        </w:rPr>
        <w:t>First published</w:t>
      </w:r>
      <w:r w:rsidR="002F0B28" w:rsidRPr="00082F82">
        <w:rPr>
          <w:rFonts w:cs="Arial"/>
        </w:rPr>
        <w:t>:</w:t>
      </w:r>
      <w:r w:rsidR="009C5CF5" w:rsidRPr="00082F82">
        <w:rPr>
          <w:rFonts w:cs="Arial"/>
        </w:rPr>
        <w:t xml:space="preserve"> </w:t>
      </w:r>
      <w:r w:rsidR="00A15E13">
        <w:rPr>
          <w:rFonts w:cs="Arial"/>
        </w:rPr>
        <w:t>May</w:t>
      </w:r>
      <w:r w:rsidR="000D1D87">
        <w:rPr>
          <w:rFonts w:cs="Arial"/>
        </w:rPr>
        <w:t xml:space="preserve"> 2018</w:t>
      </w:r>
    </w:p>
    <w:p w:rsidR="00532F04" w:rsidRPr="009F4EE1" w:rsidRDefault="00532F04" w:rsidP="00532F04">
      <w:pPr>
        <w:pStyle w:val="DHBodycopy"/>
        <w:rPr>
          <w:rFonts w:cs="Arial"/>
        </w:rPr>
      </w:pPr>
      <w:r w:rsidRPr="00082F82">
        <w:rPr>
          <w:rFonts w:cs="Arial"/>
        </w:rPr>
        <w:t>Published in electronic format only</w:t>
      </w:r>
    </w:p>
    <w:sectPr w:rsidR="00532F04" w:rsidRPr="009F4EE1" w:rsidSect="007B47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AA" w:rsidRDefault="007444AA" w:rsidP="00674BEC">
      <w:pPr>
        <w:spacing w:after="0"/>
      </w:pPr>
      <w:r>
        <w:separator/>
      </w:r>
    </w:p>
  </w:endnote>
  <w:endnote w:type="continuationSeparator" w:id="0">
    <w:p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9B" w:rsidRDefault="00E71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9B" w:rsidRDefault="00E71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9B" w:rsidRDefault="00E7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AA" w:rsidRDefault="007444AA" w:rsidP="00674BEC">
      <w:pPr>
        <w:spacing w:after="0"/>
      </w:pPr>
      <w:r>
        <w:separator/>
      </w:r>
    </w:p>
  </w:footnote>
  <w:footnote w:type="continuationSeparator" w:id="0">
    <w:p w:rsidR="007444AA" w:rsidRDefault="007444A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9B" w:rsidRDefault="00E71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AA" w:rsidRDefault="007444AA" w:rsidP="007116A6">
    <w:pPr>
      <w:pStyle w:val="Header"/>
      <w:jc w:val="center"/>
      <w:rPr>
        <w:rFonts w:ascii="Arial" w:hAnsi="Arial" w:cs="Arial"/>
        <w:sz w:val="16"/>
        <w:szCs w:val="16"/>
      </w:rPr>
    </w:pPr>
    <w:r w:rsidRPr="007116A6">
      <w:rPr>
        <w:rFonts w:ascii="Arial" w:hAnsi="Arial" w:cs="Arial"/>
        <w:sz w:val="16"/>
        <w:szCs w:val="16"/>
      </w:rPr>
      <w:t>NHS STANDARD CONTRACT 2017/18 and 2018/19 PARTICULARS (Shorter Form)</w:t>
    </w:r>
  </w:p>
  <w:p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r w:rsidR="007D5DA9">
      <w:rPr>
        <w:rFonts w:ascii="Arial" w:hAnsi="Arial" w:cs="Arial"/>
        <w:sz w:val="16"/>
        <w:szCs w:val="16"/>
      </w:rPr>
      <w:t xml:space="preserve"> (</w:t>
    </w:r>
    <w:r w:rsidR="00A15E13">
      <w:rPr>
        <w:rFonts w:ascii="Arial" w:hAnsi="Arial" w:cs="Arial"/>
        <w:sz w:val="16"/>
        <w:szCs w:val="16"/>
      </w:rPr>
      <w:t>May</w:t>
    </w:r>
    <w:r w:rsidR="000D1D87">
      <w:rPr>
        <w:rFonts w:ascii="Arial" w:hAnsi="Arial" w:cs="Arial"/>
        <w:sz w:val="16"/>
        <w:szCs w:val="16"/>
      </w:rPr>
      <w:t xml:space="preserve"> 2018 edition</w:t>
    </w:r>
    <w:r w:rsidR="007D5DA9">
      <w:rPr>
        <w:rFonts w:ascii="Arial" w:hAnsi="Arial" w:cs="Arial"/>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9B" w:rsidRDefault="00E71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2254A"/>
    <w:rsid w:val="00042282"/>
    <w:rsid w:val="0004407B"/>
    <w:rsid w:val="00046225"/>
    <w:rsid w:val="000541C6"/>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22A8"/>
    <w:rsid w:val="0014314D"/>
    <w:rsid w:val="001466BD"/>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45F"/>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72E81"/>
    <w:rsid w:val="00873484"/>
    <w:rsid w:val="00877BA8"/>
    <w:rsid w:val="00877D6A"/>
    <w:rsid w:val="008803DD"/>
    <w:rsid w:val="0088132A"/>
    <w:rsid w:val="00884CD6"/>
    <w:rsid w:val="00890E2F"/>
    <w:rsid w:val="008941D5"/>
    <w:rsid w:val="008A003F"/>
    <w:rsid w:val="008A57A6"/>
    <w:rsid w:val="008A672A"/>
    <w:rsid w:val="008A69CC"/>
    <w:rsid w:val="008B0522"/>
    <w:rsid w:val="008B1DBF"/>
    <w:rsid w:val="008B6896"/>
    <w:rsid w:val="008C410A"/>
    <w:rsid w:val="008D6EA8"/>
    <w:rsid w:val="008D71E2"/>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530C"/>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593D"/>
    <w:rsid w:val="00DD7332"/>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93E38"/>
    <w:rsid w:val="00E97C04"/>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47D7"/>
    <w:rsid w:val="00FD528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885E-F159-4893-9BAA-2081C062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2018-05-02T23:34:00Z</dcterms:created>
  <dcterms:modified xsi:type="dcterms:W3CDTF">2018-05-02T23:34:00Z</dcterms:modified>
</cp:coreProperties>
</file>