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56" w:rsidRPr="00495006" w:rsidRDefault="00F97256" w:rsidP="00F97256">
      <w:pPr>
        <w:spacing w:before="120" w:after="120" w:line="240" w:lineRule="auto"/>
        <w:rPr>
          <w:rFonts w:cstheme="minorHAnsi"/>
          <w:b/>
        </w:rPr>
      </w:pPr>
      <w:r w:rsidRPr="00495006">
        <w:rPr>
          <w:rFonts w:cstheme="minorHAnsi"/>
          <w:b/>
        </w:rPr>
        <w:t>Q</w:t>
      </w:r>
      <w:r>
        <w:rPr>
          <w:rFonts w:cstheme="minorHAnsi"/>
          <w:b/>
        </w:rPr>
        <w:t>I module reporting template</w:t>
      </w:r>
      <w:r w:rsidRPr="00495006">
        <w:rPr>
          <w:rFonts w:cstheme="minorHAnsi"/>
          <w:b/>
        </w:rPr>
        <w:t>: Safe prescribing</w:t>
      </w:r>
    </w:p>
    <w:p w:rsidR="00F97256" w:rsidRPr="00495006" w:rsidRDefault="00F97256" w:rsidP="00F97256">
      <w:pPr>
        <w:spacing w:before="120" w:after="120" w:line="240" w:lineRule="auto"/>
        <w:rPr>
          <w:rFonts w:cstheme="minorHAnsi"/>
        </w:rPr>
      </w:pPr>
      <w:r w:rsidRPr="00495006">
        <w:rPr>
          <w:rFonts w:cstheme="minorHAnsi"/>
        </w:rPr>
        <w:t xml:space="preserve">It is anticipated that the responses noted here should total </w:t>
      </w:r>
      <w:r>
        <w:rPr>
          <w:rFonts w:cstheme="minorHAnsi"/>
        </w:rPr>
        <w:t>1</w:t>
      </w:r>
      <w:r w:rsidRPr="00495006">
        <w:rPr>
          <w:rFonts w:cstheme="minorHAnsi"/>
        </w:rPr>
        <w:t xml:space="preserve"> A4 sides in Arial font size 11.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97256" w:rsidRPr="00A76A2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  <w:b/>
              </w:rPr>
            </w:pPr>
            <w:r w:rsidRPr="00495006">
              <w:rPr>
                <w:rFonts w:cstheme="minorHAnsi"/>
                <w:b/>
              </w:rPr>
              <w:t>Practice name and ODS code</w:t>
            </w: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  <w:bookmarkStart w:id="0" w:name="_GoBack"/>
        <w:bookmarkEnd w:id="0"/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  <w:b/>
              </w:rPr>
            </w:pPr>
            <w:r w:rsidRPr="00495006">
              <w:rPr>
                <w:rFonts w:cstheme="minorHAnsi"/>
                <w:b/>
              </w:rPr>
              <w:t>Diagnosing the issues</w:t>
            </w: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 xml:space="preserve">What issues did the practice identify with prescribing safety? </w:t>
            </w: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 xml:space="preserve">What changes did the practice make to try to address issues identified with prescribing safety? </w:t>
            </w: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  <w:b/>
              </w:rPr>
            </w:pPr>
            <w:r w:rsidRPr="00495006">
              <w:rPr>
                <w:rFonts w:cstheme="minorHAnsi"/>
                <w:b/>
              </w:rPr>
              <w:t>Results</w:t>
            </w: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>What did the practice achieve?</w:t>
            </w: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>What changes will/ have been embedded into practice systems to ensure prescribing safety in the future?</w:t>
            </w: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  <w:i/>
              </w:rPr>
            </w:pPr>
            <w:r w:rsidRPr="00495006">
              <w:rPr>
                <w:rFonts w:cstheme="minorHAnsi"/>
                <w:i/>
              </w:rPr>
              <w:t>How did the network peer support meetings influence the practice’s QI plans and understanding of prescribing safety?</w:t>
            </w: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</w:p>
        </w:tc>
      </w:tr>
      <w:tr w:rsidR="00F97256" w:rsidRPr="00495006" w:rsidTr="004A6F95">
        <w:tc>
          <w:tcPr>
            <w:tcW w:w="8642" w:type="dxa"/>
          </w:tcPr>
          <w:p w:rsidR="00F97256" w:rsidRPr="00495006" w:rsidRDefault="00F97256" w:rsidP="004A6F95">
            <w:pPr>
              <w:spacing w:before="120" w:after="120"/>
              <w:rPr>
                <w:rFonts w:cstheme="minorHAnsi"/>
              </w:rPr>
            </w:pPr>
            <w:r w:rsidRPr="00495006">
              <w:rPr>
                <w:rFonts w:cstheme="minorHAnsi"/>
              </w:rPr>
              <w:t xml:space="preserve">Please attach the results of both prescribing audits (as appendices) </w:t>
            </w:r>
          </w:p>
        </w:tc>
      </w:tr>
    </w:tbl>
    <w:p w:rsidR="002314F1" w:rsidRDefault="002314F1"/>
    <w:sectPr w:rsidR="002314F1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63" w:rsidRDefault="00F97256" w:rsidP="002A686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56"/>
    <w:rsid w:val="002314F1"/>
    <w:rsid w:val="00F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B1C9"/>
  <w15:chartTrackingRefBased/>
  <w15:docId w15:val="{F702B460-EE55-484A-AFA2-A531C0AC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256"/>
    <w:rPr>
      <w:sz w:val="20"/>
      <w:szCs w:val="20"/>
    </w:rPr>
  </w:style>
  <w:style w:type="table" w:styleId="TableGrid">
    <w:name w:val="Table Grid"/>
    <w:basedOn w:val="TableNormal"/>
    <w:uiPriority w:val="59"/>
    <w:rsid w:val="00F9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56"/>
  </w:style>
  <w:style w:type="paragraph" w:styleId="BalloonText">
    <w:name w:val="Balloon Text"/>
    <w:basedOn w:val="Normal"/>
    <w:link w:val="BalloonTextChar"/>
    <w:uiPriority w:val="99"/>
    <w:semiHidden/>
    <w:unhideWhenUsed/>
    <w:rsid w:val="00F9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7C02-129E-4B8F-87A5-D4E1430E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Foskett-Tharby</dc:creator>
  <cp:keywords/>
  <dc:description/>
  <cp:lastModifiedBy>Rachel Foskett-Tharby</cp:lastModifiedBy>
  <cp:revision>1</cp:revision>
  <dcterms:created xsi:type="dcterms:W3CDTF">2019-03-25T13:25:00Z</dcterms:created>
  <dcterms:modified xsi:type="dcterms:W3CDTF">2019-03-25T13:26:00Z</dcterms:modified>
</cp:coreProperties>
</file>