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7CD" w:rsidRPr="00046E92" w:rsidRDefault="00AD27CD" w:rsidP="00AD27CD">
      <w:pPr>
        <w:rPr>
          <w:rFonts w:cstheme="minorHAnsi"/>
          <w:b/>
        </w:rPr>
      </w:pPr>
      <w:r w:rsidRPr="00046E92">
        <w:rPr>
          <w:rFonts w:cstheme="minorHAnsi"/>
          <w:b/>
        </w:rPr>
        <w:t>QI module documentation: End of life care</w:t>
      </w:r>
    </w:p>
    <w:p w:rsidR="00AD27CD" w:rsidRDefault="00AD27CD" w:rsidP="00AD27CD">
      <w:pPr>
        <w:rPr>
          <w:rFonts w:cstheme="minorHAnsi"/>
        </w:rPr>
      </w:pPr>
      <w:r w:rsidRPr="00046E92">
        <w:rPr>
          <w:rFonts w:cstheme="minorHAnsi"/>
        </w:rPr>
        <w:t xml:space="preserve">It is anticipated that the responses noted here should total </w:t>
      </w:r>
      <w:r>
        <w:rPr>
          <w:rFonts w:cstheme="minorHAnsi"/>
        </w:rPr>
        <w:t>approx. 1</w:t>
      </w:r>
      <w:r w:rsidRPr="00046E92">
        <w:rPr>
          <w:rFonts w:cstheme="minorHAnsi"/>
        </w:rPr>
        <w:t xml:space="preserve"> A4 side in Arial font size 11</w:t>
      </w:r>
      <w:r>
        <w:rPr>
          <w:rFonts w:cstheme="minorHAnsi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</w:tblGrid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b/>
              </w:rPr>
            </w:pPr>
            <w:r w:rsidRPr="00046E92">
              <w:rPr>
                <w:rFonts w:cstheme="minorHAnsi"/>
                <w:b/>
              </w:rPr>
              <w:t>Practice name and ODS code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b/>
              </w:rPr>
            </w:pPr>
            <w:r w:rsidRPr="00046E92">
              <w:rPr>
                <w:rFonts w:cstheme="minorHAnsi"/>
                <w:b/>
              </w:rPr>
              <w:t>Diagnosing the issues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i/>
              </w:rPr>
            </w:pPr>
            <w:r w:rsidRPr="00046E92">
              <w:rPr>
                <w:rFonts w:cstheme="minorHAnsi"/>
                <w:i/>
              </w:rPr>
              <w:t>What issues did the practice identify with current end of life care?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Default="00AD27CD" w:rsidP="004A6F95">
            <w:pPr>
              <w:rPr>
                <w:rFonts w:cstheme="minorHAnsi"/>
              </w:rPr>
            </w:pPr>
          </w:p>
          <w:p w:rsidR="00AD27CD" w:rsidRPr="00046E92" w:rsidRDefault="00AD27CD" w:rsidP="004A6F95">
            <w:pPr>
              <w:rPr>
                <w:rFonts w:cstheme="minorHAnsi"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264FFD" w:rsidRDefault="00AD27CD" w:rsidP="004A6F95">
            <w:pPr>
              <w:rPr>
                <w:rFonts w:cstheme="minorHAnsi"/>
                <w:i/>
                <w:color w:val="FF0000"/>
              </w:rPr>
            </w:pPr>
            <w:r w:rsidRPr="00264FFD">
              <w:rPr>
                <w:rFonts w:cstheme="minorHAnsi"/>
                <w:i/>
              </w:rPr>
              <w:t xml:space="preserve">What SMART outcomes did the practice set for each </w:t>
            </w:r>
            <w:r>
              <w:rPr>
                <w:rFonts w:cstheme="minorHAnsi"/>
                <w:i/>
              </w:rPr>
              <w:t>measure</w:t>
            </w:r>
            <w:r w:rsidRPr="00264FFD">
              <w:rPr>
                <w:rFonts w:cstheme="minorHAnsi"/>
                <w:i/>
              </w:rPr>
              <w:t>?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</w:rPr>
            </w:pPr>
          </w:p>
          <w:p w:rsidR="00AD27CD" w:rsidRPr="00046E92" w:rsidRDefault="00AD27CD" w:rsidP="004A6F95">
            <w:pPr>
              <w:rPr>
                <w:rFonts w:cstheme="minorHAnsi"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b/>
              </w:rPr>
            </w:pPr>
            <w:r w:rsidRPr="00046E92">
              <w:rPr>
                <w:rFonts w:cstheme="minorHAnsi"/>
                <w:b/>
              </w:rPr>
              <w:t>Results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i/>
              </w:rPr>
            </w:pPr>
            <w:r w:rsidRPr="00046E92">
              <w:rPr>
                <w:rFonts w:cstheme="minorHAnsi"/>
                <w:i/>
              </w:rPr>
              <w:t>What did the practice achieve?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i/>
              </w:rPr>
            </w:pPr>
          </w:p>
          <w:p w:rsidR="00AD27CD" w:rsidRPr="00046E92" w:rsidRDefault="00AD27CD" w:rsidP="004A6F95">
            <w:pPr>
              <w:rPr>
                <w:rFonts w:cstheme="minorHAnsi"/>
                <w:i/>
              </w:rPr>
            </w:pPr>
          </w:p>
          <w:p w:rsidR="00AD27CD" w:rsidRPr="00046E92" w:rsidRDefault="00AD27CD" w:rsidP="004A6F95">
            <w:pPr>
              <w:rPr>
                <w:rFonts w:cstheme="minorHAnsi"/>
                <w:i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i/>
              </w:rPr>
            </w:pPr>
            <w:r w:rsidRPr="00046E92">
              <w:rPr>
                <w:rFonts w:cstheme="minorHAnsi"/>
                <w:i/>
              </w:rPr>
              <w:t>What changes will/ have been embedded into practice systems to ensure improved quality end of life care in the future?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Default="00AD27CD" w:rsidP="004A6F95">
            <w:pPr>
              <w:rPr>
                <w:rFonts w:cstheme="minorHAnsi"/>
              </w:rPr>
            </w:pPr>
          </w:p>
          <w:p w:rsidR="00AD27CD" w:rsidRPr="00046E92" w:rsidRDefault="00AD27CD" w:rsidP="004A6F95">
            <w:pPr>
              <w:rPr>
                <w:rFonts w:cstheme="minorHAnsi"/>
              </w:rPr>
            </w:pPr>
          </w:p>
          <w:p w:rsidR="00AD27CD" w:rsidRPr="00046E92" w:rsidRDefault="00AD27CD" w:rsidP="004A6F95">
            <w:pPr>
              <w:rPr>
                <w:rFonts w:cstheme="minorHAnsi"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  <w:i/>
              </w:rPr>
            </w:pPr>
            <w:r w:rsidRPr="00046E92">
              <w:rPr>
                <w:rFonts w:cstheme="minorHAnsi"/>
                <w:i/>
              </w:rPr>
              <w:t>How did the</w:t>
            </w:r>
            <w:r>
              <w:rPr>
                <w:rFonts w:cstheme="minorHAnsi"/>
                <w:i/>
              </w:rPr>
              <w:t xml:space="preserve"> </w:t>
            </w:r>
            <w:r w:rsidRPr="009025B0">
              <w:rPr>
                <w:rFonts w:cstheme="minorHAnsi"/>
                <w:i/>
              </w:rPr>
              <w:t xml:space="preserve">GP </w:t>
            </w:r>
            <w:r w:rsidRPr="00046E92">
              <w:rPr>
                <w:rFonts w:cstheme="minorHAnsi"/>
                <w:i/>
              </w:rPr>
              <w:t>network peer support meetings influence the practice’s QI plans and understanding of end of life care?</w:t>
            </w: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</w:rPr>
            </w:pPr>
            <w:bookmarkStart w:id="0" w:name="_GoBack"/>
            <w:bookmarkEnd w:id="0"/>
          </w:p>
          <w:p w:rsidR="00AD27CD" w:rsidRPr="00046E92" w:rsidRDefault="00AD27CD" w:rsidP="004A6F95">
            <w:pPr>
              <w:rPr>
                <w:rFonts w:cstheme="minorHAnsi"/>
              </w:rPr>
            </w:pPr>
          </w:p>
        </w:tc>
      </w:tr>
      <w:tr w:rsidR="00AD27CD" w:rsidRPr="005A4A50" w:rsidTr="004A6F95">
        <w:tc>
          <w:tcPr>
            <w:tcW w:w="8642" w:type="dxa"/>
          </w:tcPr>
          <w:p w:rsidR="00AD27CD" w:rsidRPr="00046E92" w:rsidRDefault="00AD27CD" w:rsidP="004A6F95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attach</w:t>
            </w:r>
            <w:r w:rsidRPr="00046E92">
              <w:rPr>
                <w:rFonts w:cstheme="minorHAnsi"/>
              </w:rPr>
              <w:t xml:space="preserve"> the results of both end of l</w:t>
            </w:r>
            <w:r>
              <w:rPr>
                <w:rFonts w:cstheme="minorHAnsi"/>
              </w:rPr>
              <w:t xml:space="preserve">ife care audits (as appendices), </w:t>
            </w:r>
            <w:r w:rsidRPr="009025B0">
              <w:rPr>
                <w:rFonts w:cstheme="minorHAnsi"/>
              </w:rPr>
              <w:t>including identified SMART outcomes for each objective.</w:t>
            </w:r>
          </w:p>
        </w:tc>
      </w:tr>
    </w:tbl>
    <w:p w:rsidR="002314F1" w:rsidRDefault="002314F1"/>
    <w:sectPr w:rsidR="00231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CD"/>
    <w:rsid w:val="002314F1"/>
    <w:rsid w:val="00AD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3BB2"/>
  <w15:chartTrackingRefBased/>
  <w15:docId w15:val="{114CCEFF-E496-4FDD-87AC-6C0DADE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7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Foskett-Tharby</dc:creator>
  <cp:keywords/>
  <dc:description/>
  <cp:lastModifiedBy>Rachel Foskett-Tharby</cp:lastModifiedBy>
  <cp:revision>1</cp:revision>
  <dcterms:created xsi:type="dcterms:W3CDTF">2019-03-25T13:30:00Z</dcterms:created>
  <dcterms:modified xsi:type="dcterms:W3CDTF">2019-03-25T13:31:00Z</dcterms:modified>
</cp:coreProperties>
</file>