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2824"/>
      </w:tblGrid>
      <w:tr w:rsidR="008358C2" w:rsidRPr="001017AD" w:rsidTr="00F00560">
        <w:trPr>
          <w:cantSplit/>
          <w:trHeight w:hRule="exact" w:val="1191"/>
          <w:jc w:val="center"/>
        </w:trPr>
        <w:tc>
          <w:tcPr>
            <w:tcW w:w="5670" w:type="dxa"/>
            <w:gridSpan w:val="2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rPr>
          <w:cantSplit/>
          <w:jc w:val="center"/>
        </w:trPr>
        <w:tc>
          <w:tcPr>
            <w:tcW w:w="2846" w:type="dxa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bkmRebranded"/>
            <w:bookmarkEnd w:id="0"/>
            <w:r w:rsidRPr="001017AD">
              <w:rPr>
                <w:rFonts w:ascii="Arial" w:hAnsi="Arial" w:cs="Arial"/>
                <w:b/>
                <w:sz w:val="24"/>
                <w:szCs w:val="24"/>
              </w:rPr>
              <w:t>DATED</w:t>
            </w:r>
            <w:r w:rsidR="00647F1C" w:rsidRPr="001017A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47F1C" w:rsidRPr="001017AD" w:rsidRDefault="00647F1C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F1C" w:rsidRPr="001017AD" w:rsidRDefault="004B1831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 xml:space="preserve">Practice </w:t>
            </w:r>
          </w:p>
          <w:p w:rsidR="00647F1C" w:rsidRPr="001017AD" w:rsidRDefault="00647F1C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F1C" w:rsidRPr="001017AD" w:rsidRDefault="00647F1C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CCG</w:t>
            </w:r>
          </w:p>
        </w:tc>
        <w:tc>
          <w:tcPr>
            <w:tcW w:w="2824" w:type="dxa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b/>
          <w:sz w:val="24"/>
          <w:szCs w:val="24"/>
        </w:rPr>
      </w:pPr>
      <w:bookmarkStart w:id="1" w:name="TBParty"/>
      <w:bookmarkEnd w:id="1"/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2062"/>
        <w:gridCol w:w="4099"/>
        <w:gridCol w:w="2061"/>
      </w:tblGrid>
      <w:tr w:rsidR="008358C2" w:rsidRPr="001017AD" w:rsidTr="00F00560">
        <w:trPr>
          <w:jc w:val="center"/>
        </w:trPr>
        <w:tc>
          <w:tcPr>
            <w:tcW w:w="226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bkmVersion"/>
            <w:bookmarkEnd w:id="2"/>
          </w:p>
        </w:tc>
        <w:tc>
          <w:tcPr>
            <w:tcW w:w="4536" w:type="dxa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3646" w:rsidRPr="001017AD" w:rsidRDefault="00B43646" w:rsidP="008479D8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3" w:name="OGDocType"/>
          </w:p>
          <w:p w:rsidR="00B43646" w:rsidRPr="001017AD" w:rsidRDefault="00B43646" w:rsidP="00447E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58C2" w:rsidRPr="001017AD" w:rsidRDefault="008358C2" w:rsidP="00447E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7AD">
              <w:rPr>
                <w:rFonts w:ascii="Arial" w:hAnsi="Arial" w:cs="Arial"/>
                <w:b/>
                <w:sz w:val="28"/>
                <w:szCs w:val="28"/>
              </w:rPr>
              <w:t xml:space="preserve">BUSINESS JUSTIFICATION GUIDANCE FOR </w:t>
            </w:r>
            <w:r w:rsidR="00DE0B17" w:rsidRPr="001017AD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1017AD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bookmarkEnd w:id="3"/>
            <w:r w:rsidR="00C51A91" w:rsidRPr="001017AD">
              <w:rPr>
                <w:rFonts w:ascii="Arial" w:hAnsi="Arial" w:cs="Arial"/>
                <w:b/>
                <w:sz w:val="28"/>
                <w:szCs w:val="28"/>
              </w:rPr>
              <w:t>GP IT FUTURES FOUNDATION SOLUTION(s)</w:t>
            </w:r>
          </w:p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8C2" w:rsidRPr="001017AD" w:rsidRDefault="008358C2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4" w:name="TBRelatingTo"/>
            <w:r w:rsidRPr="001017AD">
              <w:rPr>
                <w:rFonts w:ascii="Arial" w:hAnsi="Arial" w:cs="Arial"/>
                <w:sz w:val="24"/>
                <w:szCs w:val="24"/>
              </w:rPr>
              <w:t>PART A: PROCESS</w:t>
            </w:r>
          </w:p>
          <w:p w:rsidR="00DE0B17" w:rsidRPr="001017AD" w:rsidRDefault="00DE0B17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358C2" w:rsidRPr="001017AD" w:rsidRDefault="008358C2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PART B: BUSINESS JUSTIFICATION FORM TEMPLATE</w:t>
            </w:r>
            <w:bookmarkEnd w:id="4"/>
          </w:p>
          <w:p w:rsidR="001017AD" w:rsidRPr="001017AD" w:rsidRDefault="001017AD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017AD" w:rsidRPr="001017AD" w:rsidRDefault="001017AD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017AD" w:rsidRPr="001017AD" w:rsidRDefault="001017AD" w:rsidP="001017AD">
            <w:pPr>
              <w:pStyle w:val="Default"/>
              <w:jc w:val="both"/>
              <w:rPr>
                <w:color w:val="auto"/>
                <w:sz w:val="36"/>
                <w:szCs w:val="36"/>
              </w:rPr>
            </w:pPr>
            <w:r w:rsidRPr="001017AD">
              <w:t xml:space="preserve">Provided as part of Appendix 4 of the CCG – Practice Agreement: </w:t>
            </w:r>
          </w:p>
          <w:p w:rsidR="001017AD" w:rsidRPr="001017AD" w:rsidRDefault="001017AD" w:rsidP="001017A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1017AD">
              <w:rPr>
                <w:bCs/>
                <w:color w:val="auto"/>
                <w:sz w:val="22"/>
                <w:szCs w:val="22"/>
              </w:rPr>
              <w:t>Terms governing the provision and receipt of Digital Services in General Practice.</w:t>
            </w:r>
          </w:p>
          <w:p w:rsidR="001017AD" w:rsidRPr="001017AD" w:rsidRDefault="001017AD" w:rsidP="00447E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  <w:sectPr w:rsidR="008358C2" w:rsidRPr="001017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9" w:h="16834"/>
          <w:pgMar w:top="2268" w:right="1418" w:bottom="1797" w:left="1418" w:header="720" w:footer="720" w:gutter="0"/>
          <w:pgNumType w:start="1"/>
          <w:cols w:space="720"/>
        </w:sectPr>
      </w:pPr>
      <w:bookmarkStart w:id="5" w:name="_GoBack"/>
      <w:bookmarkEnd w:id="5"/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  <w:sectPr w:rsidR="008358C2" w:rsidRPr="001017AD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type w:val="continuous"/>
          <w:pgSz w:w="11909" w:h="16834" w:code="9"/>
          <w:pgMar w:top="1440" w:right="1440" w:bottom="1800" w:left="1440" w:header="720" w:footer="720" w:gutter="0"/>
          <w:pgNumType w:start="0"/>
          <w:cols w:space="720"/>
          <w:noEndnote/>
        </w:sectPr>
      </w:pPr>
      <w:r w:rsidRPr="001017AD">
        <w:rPr>
          <w:rFonts w:ascii="Arial" w:hAnsi="Arial" w:cs="Arial"/>
          <w:sz w:val="24"/>
          <w:szCs w:val="24"/>
        </w:rPr>
        <w:lastRenderedPageBreak/>
        <w:br w:type="page"/>
      </w:r>
    </w:p>
    <w:p w:rsidR="008358C2" w:rsidRPr="001017AD" w:rsidRDefault="008358C2" w:rsidP="00447E17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7" w:name="bkmStartOD"/>
      <w:bookmarkEnd w:id="7"/>
      <w:r w:rsidRPr="001017AD">
        <w:rPr>
          <w:rFonts w:ascii="Arial" w:hAnsi="Arial" w:cs="Arial"/>
          <w:sz w:val="24"/>
          <w:szCs w:val="24"/>
        </w:rPr>
        <w:lastRenderedPageBreak/>
        <w:t>PART A</w:t>
      </w:r>
    </w:p>
    <w:p w:rsidR="008358C2" w:rsidRPr="001017AD" w:rsidRDefault="008358C2" w:rsidP="00447E17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PROCESS FOR PRODUCING A </w:t>
      </w:r>
      <w:r w:rsidR="003937CA" w:rsidRPr="001017AD">
        <w:rPr>
          <w:rFonts w:ascii="Arial" w:hAnsi="Arial" w:cs="Arial"/>
          <w:sz w:val="24"/>
          <w:szCs w:val="24"/>
        </w:rPr>
        <w:t>BUSINESS JUSTIFICATION FORM FOR CHANGE OF PRACTICE FOUNDATION SOLUTION</w:t>
      </w:r>
    </w:p>
    <w:p w:rsidR="008358C2" w:rsidRPr="001017AD" w:rsidRDefault="00447E17" w:rsidP="00447E17">
      <w:pPr>
        <w:rPr>
          <w:rFonts w:ascii="Arial" w:hAnsi="Arial" w:cs="Arial"/>
          <w:sz w:val="24"/>
          <w:szCs w:val="24"/>
          <w:u w:val="single"/>
        </w:rPr>
      </w:pPr>
      <w:r w:rsidRPr="001017AD">
        <w:rPr>
          <w:rFonts w:ascii="Arial" w:hAnsi="Arial" w:cs="Arial"/>
          <w:sz w:val="24"/>
          <w:szCs w:val="24"/>
          <w:u w:val="single"/>
        </w:rPr>
        <w:t>R</w:t>
      </w:r>
      <w:r w:rsidR="008358C2" w:rsidRPr="001017AD">
        <w:rPr>
          <w:rFonts w:ascii="Arial" w:hAnsi="Arial" w:cs="Arial"/>
          <w:sz w:val="24"/>
          <w:szCs w:val="24"/>
          <w:u w:val="single"/>
        </w:rPr>
        <w:t>equirement for a business JUSTIFICATION FORM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a CCG may require the Practice to prepare a Business Justification Form in the case of a Practice proposed change of system; </w:t>
      </w:r>
    </w:p>
    <w:p w:rsidR="008358C2" w:rsidRPr="001017AD" w:rsidRDefault="008358C2" w:rsidP="00447E17">
      <w:pPr>
        <w:pStyle w:val="ListParagraph"/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or</w:t>
      </w: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A Business Justification Form may be prepared for one or more Practices.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  <w:u w:val="single"/>
        </w:rPr>
      </w:pPr>
      <w:r w:rsidRPr="001017AD">
        <w:rPr>
          <w:rFonts w:ascii="Arial" w:hAnsi="Arial" w:cs="Arial"/>
          <w:sz w:val="24"/>
          <w:szCs w:val="24"/>
          <w:u w:val="single"/>
        </w:rPr>
        <w:t>Example Drivers</w:t>
      </w:r>
    </w:p>
    <w:p w:rsidR="0063592C" w:rsidRPr="001017AD" w:rsidRDefault="0063592C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Improvements to patie</w:t>
      </w:r>
      <w:r w:rsidR="00C51A91" w:rsidRPr="001017AD">
        <w:rPr>
          <w:rFonts w:ascii="Arial" w:hAnsi="Arial" w:cs="Arial"/>
          <w:sz w:val="24"/>
          <w:szCs w:val="24"/>
        </w:rPr>
        <w:t>nt care offered by alternative foundation solution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New </w:t>
      </w:r>
      <w:r w:rsidR="00C51A91" w:rsidRPr="001017AD">
        <w:rPr>
          <w:rFonts w:ascii="Arial" w:hAnsi="Arial" w:cs="Arial"/>
          <w:sz w:val="24"/>
          <w:szCs w:val="24"/>
        </w:rPr>
        <w:t>foundation solution</w:t>
      </w:r>
      <w:r w:rsidRPr="001017AD">
        <w:rPr>
          <w:rFonts w:ascii="Arial" w:hAnsi="Arial" w:cs="Arial"/>
          <w:sz w:val="24"/>
          <w:szCs w:val="24"/>
        </w:rPr>
        <w:t xml:space="preserve"> by existing supplier</w:t>
      </w:r>
      <w:r w:rsidR="00C51A91" w:rsidRPr="001017AD">
        <w:rPr>
          <w:rFonts w:ascii="Arial" w:hAnsi="Arial" w:cs="Arial"/>
          <w:sz w:val="24"/>
          <w:szCs w:val="24"/>
        </w:rPr>
        <w:t xml:space="preserve"> available in GP IT Futures Catalogue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More suitable </w:t>
      </w:r>
      <w:r w:rsidR="00C51A91" w:rsidRPr="001017AD">
        <w:rPr>
          <w:rFonts w:ascii="Arial" w:hAnsi="Arial" w:cs="Arial"/>
          <w:sz w:val="24"/>
          <w:szCs w:val="24"/>
        </w:rPr>
        <w:t>foundation solution</w:t>
      </w:r>
      <w:r w:rsidRPr="001017AD">
        <w:rPr>
          <w:rFonts w:ascii="Arial" w:hAnsi="Arial" w:cs="Arial"/>
          <w:sz w:val="24"/>
          <w:szCs w:val="24"/>
        </w:rPr>
        <w:t xml:space="preserve"> available from another supplier</w:t>
      </w:r>
      <w:r w:rsidR="00C51A91" w:rsidRPr="001017AD">
        <w:rPr>
          <w:rFonts w:ascii="Arial" w:hAnsi="Arial" w:cs="Arial"/>
          <w:sz w:val="24"/>
          <w:szCs w:val="24"/>
        </w:rPr>
        <w:t xml:space="preserve"> through GP IT Futures Catalogue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Local health community IT requirements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NHS and/or CCG IT strategy 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C51A91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Current Foundation Solution ceases to be available through GP IT Futures Catalogue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Practice ownership</w:t>
      </w:r>
      <w:r w:rsidR="00C51A91" w:rsidRPr="001017AD">
        <w:rPr>
          <w:rFonts w:ascii="Arial" w:hAnsi="Arial" w:cs="Arial"/>
          <w:sz w:val="24"/>
          <w:szCs w:val="24"/>
        </w:rPr>
        <w:t xml:space="preserve"> changes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Practice relationship with other practices changes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C51A91" w:rsidRPr="001017AD" w:rsidRDefault="00C51A91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Significant practice developments including service transformation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C51A91" w:rsidRPr="001017AD" w:rsidRDefault="00C51A91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Unresolved performance, security, safety or quality concerns by practice with current Foundation Solution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63592C">
      <w:pPr>
        <w:rPr>
          <w:rFonts w:ascii="Arial" w:hAnsi="Arial" w:cs="Arial"/>
          <w:sz w:val="24"/>
          <w:szCs w:val="24"/>
          <w:u w:val="single"/>
        </w:rPr>
      </w:pPr>
      <w:r w:rsidRPr="001017AD">
        <w:rPr>
          <w:rFonts w:ascii="Arial" w:hAnsi="Arial" w:cs="Arial"/>
          <w:sz w:val="24"/>
          <w:szCs w:val="24"/>
          <w:u w:val="single"/>
        </w:rPr>
        <w:t>Process</w:t>
      </w:r>
    </w:p>
    <w:p w:rsidR="0063592C" w:rsidRPr="001017AD" w:rsidRDefault="0063592C" w:rsidP="0063592C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Both the practice and the CCG contribute to a Business Justification Form to determine whether there is a case for migration.  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If the case for migration is approved, there will be a selection process involving all </w:t>
      </w:r>
      <w:r w:rsidR="00C51A91" w:rsidRPr="001017AD">
        <w:rPr>
          <w:rFonts w:ascii="Arial" w:hAnsi="Arial" w:cs="Arial"/>
          <w:sz w:val="24"/>
          <w:szCs w:val="24"/>
        </w:rPr>
        <w:t>accredited GP Foundation Solutions available through the GP IT Futures Framework Catalogue</w:t>
      </w:r>
    </w:p>
    <w:p w:rsidR="0063592C" w:rsidRPr="001017AD" w:rsidRDefault="0063592C" w:rsidP="0063592C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The selection process is to be undertaken only if there is an agreed decision to migrate from one GP </w:t>
      </w:r>
      <w:r w:rsidR="00C51A91" w:rsidRPr="001017AD">
        <w:rPr>
          <w:rFonts w:ascii="Arial" w:hAnsi="Arial" w:cs="Arial"/>
          <w:sz w:val="24"/>
          <w:szCs w:val="24"/>
        </w:rPr>
        <w:t>Foundation Solution</w:t>
      </w:r>
      <w:r w:rsidRPr="001017AD">
        <w:rPr>
          <w:rFonts w:ascii="Arial" w:hAnsi="Arial" w:cs="Arial"/>
          <w:sz w:val="24"/>
          <w:szCs w:val="24"/>
        </w:rPr>
        <w:t xml:space="preserve"> system to another. This process is set out in the </w:t>
      </w:r>
      <w:r w:rsidR="00C51A91" w:rsidRPr="001017AD">
        <w:rPr>
          <w:rFonts w:ascii="Arial" w:hAnsi="Arial" w:cs="Arial"/>
          <w:sz w:val="24"/>
          <w:szCs w:val="24"/>
        </w:rPr>
        <w:t>GP IT Futures</w:t>
      </w:r>
      <w:r w:rsidRPr="001017AD">
        <w:rPr>
          <w:rFonts w:ascii="Arial" w:hAnsi="Arial" w:cs="Arial"/>
          <w:sz w:val="24"/>
          <w:szCs w:val="24"/>
        </w:rPr>
        <w:t xml:space="preserve"> Framework Agreement</w:t>
      </w:r>
      <w:r w:rsidR="008479D8" w:rsidRPr="001017AD">
        <w:rPr>
          <w:rFonts w:ascii="Arial" w:hAnsi="Arial" w:cs="Arial"/>
          <w:sz w:val="24"/>
          <w:szCs w:val="24"/>
        </w:rPr>
        <w:t>.</w:t>
      </w: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  <w:u w:val="single"/>
        </w:rPr>
      </w:pPr>
      <w:r w:rsidRPr="001017AD">
        <w:rPr>
          <w:rFonts w:ascii="Arial" w:hAnsi="Arial" w:cs="Arial"/>
          <w:sz w:val="24"/>
          <w:szCs w:val="24"/>
          <w:u w:val="single"/>
        </w:rPr>
        <w:t>Detailed actions in respect of the Business Justification Form</w:t>
      </w:r>
    </w:p>
    <w:p w:rsidR="0063592C" w:rsidRPr="001017AD" w:rsidRDefault="0063592C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The Practice requests a system migration.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The CCG, at its discretion or acting on behalf of </w:t>
      </w:r>
      <w:r w:rsidR="00C51A91" w:rsidRPr="001017AD">
        <w:rPr>
          <w:rFonts w:ascii="Arial" w:hAnsi="Arial" w:cs="Arial"/>
          <w:sz w:val="24"/>
          <w:szCs w:val="24"/>
        </w:rPr>
        <w:t>NHS England</w:t>
      </w:r>
      <w:r w:rsidRPr="001017AD">
        <w:rPr>
          <w:rFonts w:ascii="Arial" w:hAnsi="Arial" w:cs="Arial"/>
          <w:sz w:val="24"/>
          <w:szCs w:val="24"/>
        </w:rPr>
        <w:t xml:space="preserve"> requests that the practice prepares a Business Justification Form to justify the proposed system migration.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The CCG and Practice nominate lead individuals to develop the Business Justification Form.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Both parties provide input in accordance with the template below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The Practice drafts recommendation.  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The CCG’s approval (or not) is recorded.  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If the both parties agree, proceed with the selection process and migration </w:t>
      </w:r>
      <w:r w:rsidR="001017AD">
        <w:rPr>
          <w:rFonts w:ascii="Arial" w:hAnsi="Arial" w:cs="Arial"/>
          <w:sz w:val="24"/>
          <w:szCs w:val="24"/>
        </w:rPr>
        <w:t xml:space="preserve">plan </w:t>
      </w:r>
      <w:r w:rsidRPr="001017AD">
        <w:rPr>
          <w:rFonts w:ascii="Arial" w:hAnsi="Arial" w:cs="Arial"/>
          <w:sz w:val="24"/>
          <w:szCs w:val="24"/>
        </w:rPr>
        <w:t>as required.</w:t>
      </w:r>
    </w:p>
    <w:p w:rsidR="00447E17" w:rsidRPr="001017AD" w:rsidRDefault="00447E17" w:rsidP="00447E17">
      <w:pPr>
        <w:pStyle w:val="ListParagraph"/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If either party disagrees, then resolve the dispute in accordance with the provisions of clause </w:t>
      </w:r>
      <w:r w:rsidR="001017AD">
        <w:rPr>
          <w:rFonts w:ascii="Arial" w:hAnsi="Arial" w:cs="Arial"/>
          <w:sz w:val="24"/>
          <w:szCs w:val="24"/>
        </w:rPr>
        <w:t>10</w:t>
      </w:r>
      <w:r w:rsidRPr="001017AD">
        <w:rPr>
          <w:rFonts w:ascii="Arial" w:hAnsi="Arial" w:cs="Arial"/>
          <w:sz w:val="24"/>
          <w:szCs w:val="24"/>
        </w:rPr>
        <w:t xml:space="preserve"> (Escalation and Dispute Resolution) of the CCG-Practice Agreement.</w:t>
      </w: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  <w:sectPr w:rsidR="008358C2" w:rsidRPr="001017AD">
          <w:endnotePr>
            <w:numFmt w:val="decimal"/>
          </w:endnotePr>
          <w:type w:val="continuous"/>
          <w:pgSz w:w="11909" w:h="16834" w:code="9"/>
          <w:pgMar w:top="1440" w:right="1440" w:bottom="1800" w:left="1440" w:header="720" w:footer="720" w:gutter="0"/>
          <w:cols w:space="720"/>
          <w:noEndnote/>
        </w:sectPr>
      </w:pPr>
    </w:p>
    <w:p w:rsidR="008358C2" w:rsidRPr="001017AD" w:rsidRDefault="008358C2" w:rsidP="00447E17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lastRenderedPageBreak/>
        <w:t>PART B</w:t>
      </w:r>
    </w:p>
    <w:p w:rsidR="008358C2" w:rsidRPr="001017AD" w:rsidRDefault="008358C2" w:rsidP="00447E17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BUSINESS JUSTIFICATION FORM</w:t>
      </w:r>
    </w:p>
    <w:tbl>
      <w:tblPr>
        <w:tblW w:w="1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335"/>
        <w:gridCol w:w="2744"/>
        <w:gridCol w:w="2798"/>
      </w:tblGrid>
      <w:tr w:rsidR="008358C2" w:rsidRPr="001017AD" w:rsidTr="00F00560">
        <w:trPr>
          <w:tblHeader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Considerations</w:t>
            </w:r>
          </w:p>
        </w:tc>
        <w:tc>
          <w:tcPr>
            <w:tcW w:w="5542" w:type="dxa"/>
            <w:gridSpan w:val="2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</w:tr>
      <w:tr w:rsidR="008358C2" w:rsidRPr="001017AD" w:rsidTr="00F00560">
        <w:trPr>
          <w:tblHeader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8358C2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AC6676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Practice Assessment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999999"/>
          </w:tcPr>
          <w:p w:rsidR="008358C2" w:rsidRPr="001017AD" w:rsidRDefault="00AC6676" w:rsidP="00447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7AD">
              <w:rPr>
                <w:rFonts w:ascii="Arial" w:hAnsi="Arial" w:cs="Arial"/>
                <w:b/>
                <w:sz w:val="24"/>
                <w:szCs w:val="24"/>
              </w:rPr>
              <w:t>CCG</w:t>
            </w:r>
            <w:r w:rsidR="008358C2" w:rsidRPr="001017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17AD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</w:tr>
      <w:tr w:rsidR="008358C2" w:rsidRPr="001017AD" w:rsidTr="00F00560">
        <w:tc>
          <w:tcPr>
            <w:tcW w:w="13305" w:type="dxa"/>
            <w:gridSpan w:val="4"/>
            <w:shd w:val="clear" w:color="auto" w:fill="E0E0E0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Strategic Fit</w:t>
            </w: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4428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13305" w:type="dxa"/>
            <w:gridSpan w:val="4"/>
            <w:shd w:val="clear" w:color="auto" w:fill="E0E0E0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 xml:space="preserve">Practice 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>Fit</w:t>
            </w: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AC6676">
        <w:trPr>
          <w:trHeight w:val="353"/>
        </w:trPr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EC0D0D" w:rsidRPr="001017AD" w:rsidRDefault="00EC0D0D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47F1C" w:rsidRPr="001017AD" w:rsidRDefault="00647F1C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13305" w:type="dxa"/>
            <w:gridSpan w:val="4"/>
            <w:shd w:val="clear" w:color="auto" w:fill="E0E0E0"/>
          </w:tcPr>
          <w:p w:rsidR="008358C2" w:rsidRPr="001017AD" w:rsidRDefault="00C51A91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Choice of Foundation Solution</w:t>
            </w: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13305" w:type="dxa"/>
            <w:gridSpan w:val="4"/>
            <w:shd w:val="clear" w:color="auto" w:fill="E0E0E0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Financial Implications</w:t>
            </w: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Cost to the CCG</w:t>
            </w: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4428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Cost to the practice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13305" w:type="dxa"/>
            <w:gridSpan w:val="4"/>
            <w:shd w:val="clear" w:color="auto" w:fill="E0E0E0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Management Considerations</w:t>
            </w: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CCG resource availability</w:t>
            </w: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8C2" w:rsidRPr="001017AD" w:rsidTr="00F00560">
        <w:tc>
          <w:tcPr>
            <w:tcW w:w="442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Practice resource availability</w:t>
            </w:r>
          </w:p>
        </w:tc>
        <w:tc>
          <w:tcPr>
            <w:tcW w:w="3335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58C2" w:rsidRPr="001017AD" w:rsidRDefault="008358C2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676" w:rsidRPr="001017AD" w:rsidTr="00877D69">
        <w:tc>
          <w:tcPr>
            <w:tcW w:w="13305" w:type="dxa"/>
            <w:gridSpan w:val="4"/>
            <w:shd w:val="clear" w:color="auto" w:fill="E0E0E0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Key Risks</w:t>
            </w:r>
          </w:p>
        </w:tc>
      </w:tr>
      <w:tr w:rsidR="00AC6676" w:rsidRPr="001017AD" w:rsidTr="00877D69">
        <w:tc>
          <w:tcPr>
            <w:tcW w:w="442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CCG Risks</w:t>
            </w:r>
          </w:p>
        </w:tc>
        <w:tc>
          <w:tcPr>
            <w:tcW w:w="3335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676" w:rsidRPr="001017AD" w:rsidTr="00877D69">
        <w:tc>
          <w:tcPr>
            <w:tcW w:w="442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Practice Risks</w:t>
            </w:r>
          </w:p>
        </w:tc>
        <w:tc>
          <w:tcPr>
            <w:tcW w:w="3335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676" w:rsidRPr="001017AD" w:rsidTr="00F00560">
        <w:tc>
          <w:tcPr>
            <w:tcW w:w="442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Local Community Risks</w:t>
            </w:r>
          </w:p>
        </w:tc>
        <w:tc>
          <w:tcPr>
            <w:tcW w:w="3335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AC6676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  <w:sectPr w:rsidR="008358C2" w:rsidRPr="001017AD">
          <w:endnotePr>
            <w:numFmt w:val="decimal"/>
          </w:endnotePr>
          <w:pgSz w:w="16834" w:h="11909" w:orient="landscape" w:code="9"/>
          <w:pgMar w:top="1440" w:right="1440" w:bottom="1440" w:left="1800" w:header="720" w:footer="720" w:gutter="0"/>
          <w:cols w:space="720"/>
          <w:noEndnote/>
        </w:sectPr>
      </w:pPr>
    </w:p>
    <w:p w:rsidR="00DE0B17" w:rsidRPr="001017AD" w:rsidRDefault="00DE0B17" w:rsidP="00447E17">
      <w:pPr>
        <w:rPr>
          <w:rFonts w:ascii="Arial" w:hAnsi="Arial" w:cs="Arial"/>
          <w:b/>
          <w:bCs/>
          <w:sz w:val="24"/>
          <w:szCs w:val="24"/>
        </w:rPr>
      </w:pPr>
      <w:r w:rsidRPr="001017AD">
        <w:rPr>
          <w:rFonts w:ascii="Arial" w:hAnsi="Arial" w:cs="Arial"/>
          <w:b/>
          <w:bCs/>
          <w:sz w:val="24"/>
          <w:szCs w:val="24"/>
        </w:rPr>
        <w:lastRenderedPageBreak/>
        <w:t xml:space="preserve">RECORD OF PRACTICE </w:t>
      </w:r>
      <w:r w:rsidR="00447E17" w:rsidRPr="001017AD">
        <w:rPr>
          <w:rFonts w:ascii="Arial" w:hAnsi="Arial" w:cs="Arial"/>
          <w:b/>
          <w:bCs/>
          <w:sz w:val="24"/>
          <w:szCs w:val="24"/>
        </w:rPr>
        <w:t>RECOMMENDATION</w:t>
      </w:r>
    </w:p>
    <w:p w:rsidR="00447E17" w:rsidRPr="001017AD" w:rsidRDefault="00447E17" w:rsidP="00447E1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915"/>
      </w:tblGrid>
      <w:tr w:rsidR="007310F7" w:rsidRPr="001017AD" w:rsidTr="007310F7">
        <w:tc>
          <w:tcPr>
            <w:tcW w:w="6629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310F7" w:rsidRPr="001017AD" w:rsidTr="007310F7">
        <w:tc>
          <w:tcPr>
            <w:tcW w:w="6629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 xml:space="preserve">We have reviewed our existing GP IT Futures Foundation Solution </w:t>
            </w: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F7" w:rsidRPr="001017AD" w:rsidTr="007310F7">
        <w:tc>
          <w:tcPr>
            <w:tcW w:w="6629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>considered</w:t>
            </w:r>
            <w:r w:rsidRPr="001017AD">
              <w:rPr>
                <w:rFonts w:ascii="Arial" w:hAnsi="Arial" w:cs="Arial"/>
                <w:sz w:val="24"/>
                <w:szCs w:val="24"/>
              </w:rPr>
              <w:t xml:space="preserve"> the choice of 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1017AD">
              <w:rPr>
                <w:rFonts w:ascii="Arial" w:hAnsi="Arial" w:cs="Arial"/>
                <w:sz w:val="24"/>
                <w:szCs w:val="24"/>
              </w:rPr>
              <w:t>accredited Foundation Solutions available through the GP IT Futures catalogue</w:t>
            </w: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F7" w:rsidRPr="001017AD" w:rsidTr="007310F7">
        <w:tc>
          <w:tcPr>
            <w:tcW w:w="6629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Based on consideration of Strategic Fit as described above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 xml:space="preserve"> (1)</w:t>
            </w:r>
            <w:r w:rsidRPr="001017AD">
              <w:rPr>
                <w:rFonts w:ascii="Arial" w:hAnsi="Arial" w:cs="Arial"/>
                <w:sz w:val="24"/>
                <w:szCs w:val="24"/>
              </w:rPr>
              <w:t xml:space="preserve"> the best fit for our practice is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 xml:space="preserve"> the Foundation Solution named above (3)</w:t>
            </w:r>
            <w:r w:rsidRPr="0010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F7" w:rsidRPr="001017AD" w:rsidTr="007310F7">
        <w:tc>
          <w:tcPr>
            <w:tcW w:w="6629" w:type="dxa"/>
          </w:tcPr>
          <w:p w:rsidR="007310F7" w:rsidRPr="001017AD" w:rsidRDefault="00AC6676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Based on consideration of Practice Fit as described above (1) the best fit for our practice is the Foundation Solution named above (3)</w:t>
            </w: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F7" w:rsidRPr="001017AD" w:rsidTr="007310F7">
        <w:tc>
          <w:tcPr>
            <w:tcW w:w="6629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  <w:r w:rsidRPr="001017AD">
              <w:rPr>
                <w:rFonts w:ascii="Arial" w:hAnsi="Arial" w:cs="Arial"/>
                <w:sz w:val="24"/>
                <w:szCs w:val="24"/>
              </w:rPr>
              <w:t>The practice understands the implications and risks in changing foundation solutions</w:t>
            </w:r>
            <w:r w:rsidR="00AC6676" w:rsidRPr="001017AD">
              <w:rPr>
                <w:rFonts w:ascii="Arial" w:hAnsi="Arial" w:cs="Arial"/>
                <w:sz w:val="24"/>
                <w:szCs w:val="24"/>
              </w:rPr>
              <w:t xml:space="preserve"> (see 6 above)</w:t>
            </w: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10F7" w:rsidRPr="001017AD" w:rsidRDefault="007310F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DE0B17" w:rsidRPr="001017AD" w:rsidRDefault="00AC6676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Practice name ……………………………………………………………………….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DE0B17" w:rsidRPr="001017AD" w:rsidRDefault="00DE0B17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Signed on behalf of </w:t>
      </w:r>
      <w:r w:rsidR="00AC6676" w:rsidRPr="001017AD">
        <w:rPr>
          <w:rFonts w:ascii="Arial" w:hAnsi="Arial" w:cs="Arial"/>
          <w:sz w:val="24"/>
          <w:szCs w:val="24"/>
        </w:rPr>
        <w:t xml:space="preserve">the practice </w:t>
      </w:r>
      <w:r w:rsidRPr="001017AD">
        <w:rPr>
          <w:rFonts w:ascii="Arial" w:hAnsi="Arial" w:cs="Arial"/>
          <w:sz w:val="24"/>
          <w:szCs w:val="24"/>
        </w:rPr>
        <w:t>… …………………………………………………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DE0B17" w:rsidRPr="001017AD" w:rsidRDefault="00DE0B17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Print Name………………………</w:t>
      </w:r>
      <w:proofErr w:type="gramStart"/>
      <w:r w:rsidR="00AC6676" w:rsidRPr="001017AD">
        <w:rPr>
          <w:rFonts w:ascii="Arial" w:hAnsi="Arial" w:cs="Arial"/>
          <w:sz w:val="24"/>
          <w:szCs w:val="24"/>
        </w:rPr>
        <w:t>…..</w:t>
      </w:r>
      <w:proofErr w:type="gramEnd"/>
      <w:r w:rsidRPr="001017AD">
        <w:rPr>
          <w:rFonts w:ascii="Arial" w:hAnsi="Arial" w:cs="Arial"/>
          <w:sz w:val="24"/>
          <w:szCs w:val="24"/>
        </w:rPr>
        <w:t>……………..</w:t>
      </w:r>
      <w:r w:rsidRPr="001017AD">
        <w:rPr>
          <w:rFonts w:ascii="Arial" w:hAnsi="Arial" w:cs="Arial"/>
          <w:sz w:val="24"/>
          <w:szCs w:val="24"/>
        </w:rPr>
        <w:tab/>
      </w:r>
      <w:r w:rsidRPr="001017AD">
        <w:rPr>
          <w:rFonts w:ascii="Arial" w:hAnsi="Arial" w:cs="Arial"/>
          <w:sz w:val="24"/>
          <w:szCs w:val="24"/>
        </w:rPr>
        <w:tab/>
        <w:t>Date ……………</w:t>
      </w:r>
    </w:p>
    <w:p w:rsidR="00DE0B17" w:rsidRPr="001017AD" w:rsidRDefault="00DE0B17" w:rsidP="00447E17">
      <w:pPr>
        <w:rPr>
          <w:rFonts w:ascii="Arial" w:hAnsi="Arial" w:cs="Arial"/>
          <w:b/>
          <w:bCs/>
          <w:sz w:val="24"/>
          <w:szCs w:val="24"/>
        </w:rPr>
      </w:pPr>
    </w:p>
    <w:p w:rsidR="008358C2" w:rsidRPr="001017AD" w:rsidRDefault="00AC6676" w:rsidP="00447E17">
      <w:pPr>
        <w:rPr>
          <w:rFonts w:ascii="Arial" w:hAnsi="Arial" w:cs="Arial"/>
          <w:b/>
          <w:bCs/>
          <w:sz w:val="24"/>
          <w:szCs w:val="24"/>
        </w:rPr>
      </w:pPr>
      <w:r w:rsidRPr="001017AD">
        <w:rPr>
          <w:rFonts w:ascii="Arial" w:hAnsi="Arial" w:cs="Arial"/>
          <w:b/>
          <w:bCs/>
          <w:sz w:val="24"/>
          <w:szCs w:val="24"/>
        </w:rPr>
        <w:br w:type="page"/>
      </w:r>
      <w:r w:rsidR="008358C2" w:rsidRPr="001017AD">
        <w:rPr>
          <w:rFonts w:ascii="Arial" w:hAnsi="Arial" w:cs="Arial"/>
          <w:b/>
          <w:bCs/>
          <w:sz w:val="24"/>
          <w:szCs w:val="24"/>
        </w:rPr>
        <w:lastRenderedPageBreak/>
        <w:t>RECORD OF CCG APPROVAL</w:t>
      </w:r>
    </w:p>
    <w:p w:rsidR="00447E17" w:rsidRPr="001017AD" w:rsidRDefault="00447E17" w:rsidP="00447E17">
      <w:pPr>
        <w:rPr>
          <w:rFonts w:ascii="Arial" w:hAnsi="Arial" w:cs="Arial"/>
          <w:b/>
          <w:bCs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b/>
          <w:bCs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 xml:space="preserve">CCG approves/does not approve* the planned migration </w:t>
      </w: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(* delete as appropriate)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i/>
          <w:sz w:val="24"/>
          <w:szCs w:val="24"/>
        </w:rPr>
      </w:pPr>
      <w:r w:rsidRPr="001017AD">
        <w:rPr>
          <w:rFonts w:ascii="Arial" w:hAnsi="Arial" w:cs="Arial"/>
          <w:i/>
          <w:sz w:val="24"/>
          <w:szCs w:val="24"/>
        </w:rPr>
        <w:t>CCG to insert rationale for decision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7310F7" w:rsidRPr="001017AD" w:rsidTr="007310F7">
        <w:tc>
          <w:tcPr>
            <w:tcW w:w="9245" w:type="dxa"/>
          </w:tcPr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7E17" w:rsidRPr="001017AD" w:rsidRDefault="00447E17" w:rsidP="00447E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0F7" w:rsidRPr="001017AD" w:rsidRDefault="007310F7" w:rsidP="00447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10F7" w:rsidRPr="001017AD" w:rsidRDefault="007310F7" w:rsidP="00447E17">
      <w:pPr>
        <w:rPr>
          <w:rFonts w:ascii="Arial" w:hAnsi="Arial" w:cs="Arial"/>
          <w:sz w:val="24"/>
          <w:szCs w:val="24"/>
        </w:rPr>
      </w:pPr>
    </w:p>
    <w:p w:rsidR="00AC6676" w:rsidRPr="001017AD" w:rsidRDefault="00AC6676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CCG Name ………………………………………………………………….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Signed on behalf of CCG… …………………………………………………</w:t>
      </w: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447E17" w:rsidRPr="001017AD" w:rsidRDefault="00447E17" w:rsidP="00447E17">
      <w:pPr>
        <w:rPr>
          <w:rFonts w:ascii="Arial" w:hAnsi="Arial" w:cs="Arial"/>
          <w:sz w:val="24"/>
          <w:szCs w:val="24"/>
        </w:rPr>
      </w:pP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  <w:r w:rsidRPr="001017AD">
        <w:rPr>
          <w:rFonts w:ascii="Arial" w:hAnsi="Arial" w:cs="Arial"/>
          <w:sz w:val="24"/>
          <w:szCs w:val="24"/>
        </w:rPr>
        <w:t>Print Name………………………</w:t>
      </w:r>
      <w:r w:rsidR="00AC6676" w:rsidRPr="001017AD">
        <w:rPr>
          <w:rFonts w:ascii="Arial" w:hAnsi="Arial" w:cs="Arial"/>
          <w:sz w:val="24"/>
          <w:szCs w:val="24"/>
        </w:rPr>
        <w:t>….</w:t>
      </w:r>
      <w:r w:rsidRPr="001017AD">
        <w:rPr>
          <w:rFonts w:ascii="Arial" w:hAnsi="Arial" w:cs="Arial"/>
          <w:sz w:val="24"/>
          <w:szCs w:val="24"/>
        </w:rPr>
        <w:t>…………</w:t>
      </w:r>
      <w:proofErr w:type="gramStart"/>
      <w:r w:rsidRPr="001017AD">
        <w:rPr>
          <w:rFonts w:ascii="Arial" w:hAnsi="Arial" w:cs="Arial"/>
          <w:sz w:val="24"/>
          <w:szCs w:val="24"/>
        </w:rPr>
        <w:t>…..</w:t>
      </w:r>
      <w:proofErr w:type="gramEnd"/>
      <w:r w:rsidRPr="001017AD">
        <w:rPr>
          <w:rFonts w:ascii="Arial" w:hAnsi="Arial" w:cs="Arial"/>
          <w:sz w:val="24"/>
          <w:szCs w:val="24"/>
        </w:rPr>
        <w:tab/>
        <w:t>Date ……………</w:t>
      </w:r>
    </w:p>
    <w:p w:rsidR="008358C2" w:rsidRPr="001017AD" w:rsidRDefault="008358C2" w:rsidP="00447E17">
      <w:pPr>
        <w:rPr>
          <w:rFonts w:ascii="Arial" w:hAnsi="Arial" w:cs="Arial"/>
          <w:sz w:val="24"/>
          <w:szCs w:val="24"/>
        </w:rPr>
      </w:pPr>
    </w:p>
    <w:p w:rsidR="00304F69" w:rsidRPr="001017AD" w:rsidRDefault="00304F69" w:rsidP="00447E17">
      <w:pPr>
        <w:rPr>
          <w:rFonts w:ascii="Arial" w:hAnsi="Arial" w:cs="Arial"/>
          <w:sz w:val="24"/>
          <w:szCs w:val="24"/>
        </w:rPr>
      </w:pPr>
    </w:p>
    <w:sectPr w:rsidR="00304F69" w:rsidRPr="001017AD">
      <w:endnotePr>
        <w:numFmt w:val="decimal"/>
      </w:endnotePr>
      <w:pgSz w:w="11909" w:h="16834" w:code="9"/>
      <w:pgMar w:top="1440" w:right="1440" w:bottom="1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BC7" w:rsidRDefault="00846BC7">
      <w:r>
        <w:separator/>
      </w:r>
    </w:p>
  </w:endnote>
  <w:endnote w:type="continuationSeparator" w:id="0">
    <w:p w:rsidR="00846BC7" w:rsidRDefault="008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64" w:rsidRDefault="008358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0264" w:rsidRDefault="00294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64" w:rsidRDefault="008358C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 </w:instrText>
    </w:r>
    <w: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</w:p>
  <w:p w:rsidR="00570264" w:rsidRDefault="00294326">
    <w:pPr>
      <w:pStyle w:val="Footer"/>
      <w:tabs>
        <w:tab w:val="clear" w:pos="4153"/>
        <w:tab w:val="clear" w:pos="8306"/>
        <w:tab w:val="center" w:pos="4500"/>
        <w:tab w:val="right" w:pos="90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bkmAuthorCreator"/>
  <w:bookmarkEnd w:id="6"/>
  <w:p w:rsidR="00570264" w:rsidRDefault="008358C2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PageNumber"/>
      </w:rPr>
    </w:pPr>
    <w:r w:rsidRPr="0023612A">
      <w:rPr>
        <w:sz w:val="16"/>
      </w:rPr>
      <w:fldChar w:fldCharType="begin"/>
    </w:r>
    <w:r w:rsidRPr="0023612A">
      <w:rPr>
        <w:sz w:val="16"/>
      </w:rPr>
      <w:instrText xml:space="preserve"> FILENAME </w:instrText>
    </w:r>
    <w:r w:rsidRPr="0023612A">
      <w:rPr>
        <w:sz w:val="16"/>
      </w:rPr>
      <w:fldChar w:fldCharType="separate"/>
    </w:r>
    <w:r>
      <w:rPr>
        <w:noProof/>
        <w:sz w:val="16"/>
      </w:rPr>
      <w:t>GP</w:t>
    </w:r>
    <w:r w:rsidR="00C51A91">
      <w:rPr>
        <w:noProof/>
        <w:sz w:val="16"/>
      </w:rPr>
      <w:t xml:space="preserve">IT Futures Local </w:t>
    </w:r>
    <w:r>
      <w:rPr>
        <w:noProof/>
        <w:sz w:val="16"/>
      </w:rPr>
      <w:t>Business Justification Form Template v1.0.doc</w:t>
    </w:r>
    <w:r w:rsidRPr="0023612A">
      <w:rPr>
        <w:sz w:val="16"/>
      </w:rP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592C">
      <w:rPr>
        <w:rStyle w:val="PageNumber"/>
        <w:noProof/>
      </w:rPr>
      <w:t>5</w:t>
    </w:r>
    <w:r>
      <w:rPr>
        <w:rStyle w:val="PageNumber"/>
      </w:rPr>
      <w:fldChar w:fldCharType="end"/>
    </w:r>
  </w:p>
  <w:p w:rsidR="00570264" w:rsidRDefault="00294326">
    <w:pPr>
      <w:pStyle w:val="Footer"/>
      <w:pBdr>
        <w:top w:val="single" w:sz="6" w:space="1" w:color="auto"/>
      </w:pBdr>
      <w:tabs>
        <w:tab w:val="clear" w:pos="8306"/>
        <w:tab w:val="right" w:pos="9000"/>
      </w:tabs>
      <w:rPr>
        <w:i/>
        <w:vanish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BC7" w:rsidRDefault="00846BC7">
      <w:r>
        <w:separator/>
      </w:r>
    </w:p>
  </w:footnote>
  <w:footnote w:type="continuationSeparator" w:id="0">
    <w:p w:rsidR="00846BC7" w:rsidRDefault="0084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264" w:rsidRDefault="00294326">
    <w:pPr>
      <w:pStyle w:val="Header"/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46" w:rsidRDefault="00B43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030CDBA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"/>
      <w:legacy w:legacy="1" w:legacySpace="0" w:legacyIndent="737"/>
      <w:lvlJc w:val="left"/>
      <w:pPr>
        <w:ind w:left="1457" w:hanging="737"/>
      </w:pPr>
    </w:lvl>
    <w:lvl w:ilvl="2">
      <w:start w:val="1"/>
      <w:numFmt w:val="decimal"/>
      <w:pStyle w:val="Heading3"/>
      <w:lvlText w:val="%1.%2.%3"/>
      <w:legacy w:legacy="1" w:legacySpace="0" w:legacyIndent="737"/>
      <w:lvlJc w:val="left"/>
      <w:pPr>
        <w:ind w:left="2194" w:hanging="737"/>
      </w:pPr>
    </w:lvl>
    <w:lvl w:ilvl="3">
      <w:start w:val="1"/>
      <w:numFmt w:val="decimal"/>
      <w:pStyle w:val="Heading4"/>
      <w:lvlText w:val="%1.%2.%3.%4"/>
      <w:legacy w:legacy="1" w:legacySpace="0" w:legacyIndent="737"/>
      <w:lvlJc w:val="left"/>
      <w:pPr>
        <w:ind w:left="2931" w:hanging="737"/>
      </w:pPr>
    </w:lvl>
    <w:lvl w:ilvl="4">
      <w:start w:val="1"/>
      <w:numFmt w:val="lowerLetter"/>
      <w:pStyle w:val="Heading5"/>
      <w:lvlText w:val="(%5)"/>
      <w:legacy w:legacy="1" w:legacySpace="0" w:legacyIndent="737"/>
      <w:lvlJc w:val="left"/>
      <w:pPr>
        <w:ind w:left="3668" w:hanging="737"/>
      </w:pPr>
    </w:lvl>
    <w:lvl w:ilvl="5">
      <w:start w:val="1"/>
      <w:numFmt w:val="lowerRoman"/>
      <w:pStyle w:val="Heading6"/>
      <w:lvlText w:val="(%6)"/>
      <w:legacy w:legacy="1" w:legacySpace="0" w:legacyIndent="737"/>
      <w:lvlJc w:val="left"/>
      <w:pPr>
        <w:ind w:left="4405" w:hanging="737"/>
      </w:pPr>
    </w:lvl>
    <w:lvl w:ilvl="6">
      <w:start w:val="1"/>
      <w:numFmt w:val="decimal"/>
      <w:pStyle w:val="Heading7"/>
      <w:lvlText w:val="(%7)"/>
      <w:legacy w:legacy="1" w:legacySpace="0" w:legacyIndent="737"/>
      <w:lvlJc w:val="left"/>
      <w:pPr>
        <w:ind w:left="5142" w:hanging="737"/>
      </w:pPr>
    </w:lvl>
    <w:lvl w:ilvl="7">
      <w:start w:val="1"/>
      <w:numFmt w:val="none"/>
      <w:pStyle w:val="Heading8"/>
      <w:suff w:val="nothing"/>
      <w:lvlText w:val=""/>
      <w:lvlJc w:val="left"/>
      <w:pPr>
        <w:ind w:left="5862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6582" w:hanging="720"/>
      </w:pPr>
    </w:lvl>
  </w:abstractNum>
  <w:abstractNum w:abstractNumId="1" w15:restartNumberingAfterBreak="0">
    <w:nsid w:val="00264F76"/>
    <w:multiLevelType w:val="hybridMultilevel"/>
    <w:tmpl w:val="4AE49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E0D69"/>
    <w:multiLevelType w:val="hybridMultilevel"/>
    <w:tmpl w:val="37621F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487"/>
    <w:multiLevelType w:val="hybridMultilevel"/>
    <w:tmpl w:val="8CAAF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FF9"/>
    <w:multiLevelType w:val="hybridMultilevel"/>
    <w:tmpl w:val="A950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6DFF"/>
    <w:multiLevelType w:val="hybridMultilevel"/>
    <w:tmpl w:val="4630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F656E"/>
    <w:multiLevelType w:val="hybridMultilevel"/>
    <w:tmpl w:val="8CAAF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8C2"/>
    <w:rsid w:val="000B5B8D"/>
    <w:rsid w:val="001017AD"/>
    <w:rsid w:val="0010511B"/>
    <w:rsid w:val="00116A61"/>
    <w:rsid w:val="00294326"/>
    <w:rsid w:val="00304F69"/>
    <w:rsid w:val="003937CA"/>
    <w:rsid w:val="00447E17"/>
    <w:rsid w:val="00476F12"/>
    <w:rsid w:val="00494D88"/>
    <w:rsid w:val="004B1831"/>
    <w:rsid w:val="004D40F6"/>
    <w:rsid w:val="004E55C5"/>
    <w:rsid w:val="004F0472"/>
    <w:rsid w:val="00594DC0"/>
    <w:rsid w:val="0062520B"/>
    <w:rsid w:val="0063592C"/>
    <w:rsid w:val="00647F1C"/>
    <w:rsid w:val="006A2B91"/>
    <w:rsid w:val="007310F7"/>
    <w:rsid w:val="008117BD"/>
    <w:rsid w:val="008358C2"/>
    <w:rsid w:val="00846BC7"/>
    <w:rsid w:val="008479D8"/>
    <w:rsid w:val="008D502F"/>
    <w:rsid w:val="00AA4FFE"/>
    <w:rsid w:val="00AC6676"/>
    <w:rsid w:val="00AD2BD4"/>
    <w:rsid w:val="00B43646"/>
    <w:rsid w:val="00B7792B"/>
    <w:rsid w:val="00BB1A51"/>
    <w:rsid w:val="00C51A91"/>
    <w:rsid w:val="00D20DB0"/>
    <w:rsid w:val="00DE0B17"/>
    <w:rsid w:val="00E45E92"/>
    <w:rsid w:val="00EC0D0D"/>
    <w:rsid w:val="00E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44CF3FC-0CAC-4899-B361-3F92F34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8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8358C2"/>
    <w:pPr>
      <w:keepNext/>
      <w:numPr>
        <w:numId w:val="1"/>
      </w:numPr>
      <w:spacing w:after="240" w:line="36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link w:val="Heading2Char"/>
    <w:qFormat/>
    <w:rsid w:val="008358C2"/>
    <w:pPr>
      <w:numPr>
        <w:ilvl w:val="1"/>
        <w:numId w:val="1"/>
      </w:numPr>
      <w:spacing w:after="240" w:line="360" w:lineRule="auto"/>
      <w:outlineLvl w:val="1"/>
    </w:pPr>
  </w:style>
  <w:style w:type="paragraph" w:styleId="Heading3">
    <w:name w:val="heading 3"/>
    <w:basedOn w:val="Normal"/>
    <w:link w:val="Heading3Char"/>
    <w:qFormat/>
    <w:rsid w:val="008358C2"/>
    <w:pPr>
      <w:numPr>
        <w:ilvl w:val="2"/>
        <w:numId w:val="1"/>
      </w:numPr>
      <w:spacing w:after="240" w:line="360" w:lineRule="auto"/>
      <w:outlineLvl w:val="2"/>
    </w:pPr>
  </w:style>
  <w:style w:type="paragraph" w:styleId="Heading4">
    <w:name w:val="heading 4"/>
    <w:basedOn w:val="Normal"/>
    <w:link w:val="Heading4Char"/>
    <w:qFormat/>
    <w:rsid w:val="008358C2"/>
    <w:pPr>
      <w:numPr>
        <w:ilvl w:val="3"/>
        <w:numId w:val="1"/>
      </w:numPr>
      <w:spacing w:after="240" w:line="360" w:lineRule="auto"/>
      <w:outlineLvl w:val="3"/>
    </w:pPr>
  </w:style>
  <w:style w:type="paragraph" w:styleId="Heading5">
    <w:name w:val="heading 5"/>
    <w:basedOn w:val="Normal"/>
    <w:link w:val="Heading5Char"/>
    <w:qFormat/>
    <w:rsid w:val="008358C2"/>
    <w:pPr>
      <w:numPr>
        <w:ilvl w:val="4"/>
        <w:numId w:val="1"/>
      </w:numPr>
      <w:spacing w:after="240" w:line="360" w:lineRule="auto"/>
      <w:outlineLvl w:val="4"/>
    </w:pPr>
  </w:style>
  <w:style w:type="paragraph" w:styleId="Heading6">
    <w:name w:val="heading 6"/>
    <w:basedOn w:val="Heading5"/>
    <w:link w:val="Heading6Char"/>
    <w:qFormat/>
    <w:rsid w:val="008358C2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qFormat/>
    <w:rsid w:val="008358C2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8358C2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MarginText"/>
    <w:link w:val="Heading9Char"/>
    <w:qFormat/>
    <w:rsid w:val="008358C2"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8C2"/>
    <w:rPr>
      <w:rFonts w:ascii="Times New Roman" w:eastAsia="Times New Roman" w:hAnsi="Times New Roman" w:cs="Times New Roman"/>
      <w:b/>
      <w: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358C2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8358C2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9Char">
    <w:name w:val="Heading 9 Char"/>
    <w:basedOn w:val="DefaultParagraphFont"/>
    <w:link w:val="Heading9"/>
    <w:rsid w:val="008358C2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835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58C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8358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8C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8358C2"/>
  </w:style>
  <w:style w:type="paragraph" w:styleId="BodyTextIndent">
    <w:name w:val="Body Text Indent"/>
    <w:basedOn w:val="Normal"/>
    <w:link w:val="BodyTextIndentChar"/>
    <w:rsid w:val="008358C2"/>
    <w:pPr>
      <w:spacing w:after="240"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358C2"/>
    <w:rPr>
      <w:rFonts w:ascii="Times New Roman" w:eastAsia="Times New Roman" w:hAnsi="Times New Roman" w:cs="Times New Roman"/>
      <w:szCs w:val="20"/>
    </w:rPr>
  </w:style>
  <w:style w:type="paragraph" w:customStyle="1" w:styleId="MarginText">
    <w:name w:val="Margin Text"/>
    <w:basedOn w:val="BodyText"/>
    <w:rsid w:val="008358C2"/>
    <w:pPr>
      <w:spacing w:after="240" w:line="360" w:lineRule="auto"/>
    </w:pPr>
  </w:style>
  <w:style w:type="paragraph" w:customStyle="1" w:styleId="SchHead">
    <w:name w:val="SchHead"/>
    <w:basedOn w:val="MarginText"/>
    <w:next w:val="SchHeadDes"/>
    <w:rsid w:val="008358C2"/>
    <w:pPr>
      <w:jc w:val="center"/>
    </w:pPr>
    <w:rPr>
      <w:b/>
      <w:caps/>
    </w:rPr>
  </w:style>
  <w:style w:type="paragraph" w:customStyle="1" w:styleId="SchHeadDes">
    <w:name w:val="SchHeadDes"/>
    <w:basedOn w:val="SchHead"/>
    <w:next w:val="MarginText"/>
    <w:rsid w:val="008358C2"/>
    <w:rPr>
      <w:cap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8358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58C2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04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73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676"/>
    <w:pPr>
      <w:ind w:left="720"/>
      <w:contextualSpacing/>
    </w:pPr>
  </w:style>
  <w:style w:type="paragraph" w:customStyle="1" w:styleId="Default">
    <w:name w:val="Default"/>
    <w:rsid w:val="00101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8CFD-645E-4222-9A23-42C0F7E0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Coxhead Tina (GEMCSU)</dc:creator>
  <cp:lastModifiedBy>Coxhead, Martina</cp:lastModifiedBy>
  <cp:revision>2</cp:revision>
  <dcterms:created xsi:type="dcterms:W3CDTF">2019-09-24T07:45:00Z</dcterms:created>
  <dcterms:modified xsi:type="dcterms:W3CDTF">2019-09-24T07:45:00Z</dcterms:modified>
</cp:coreProperties>
</file>