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D5C97" w14:textId="2F8C51D9" w:rsidR="00831E26" w:rsidRDefault="00831E26" w:rsidP="00831E26">
      <w:pPr>
        <w:pStyle w:val="Heading2"/>
        <w:ind w:left="-426"/>
      </w:pPr>
      <w:bookmarkStart w:id="0" w:name="_Toc184907954"/>
      <w:bookmarkStart w:id="1" w:name="_Toc192320779"/>
      <w:r>
        <w:t>Checklist for use by NHS trust pharmacy procurement teams</w:t>
      </w:r>
      <w:bookmarkEnd w:id="0"/>
      <w:bookmarkEnd w:id="1"/>
    </w:p>
    <w:p w14:paraId="6DC5D90E" w14:textId="77777777" w:rsidR="00831E26" w:rsidRDefault="00831E26" w:rsidP="00831E26">
      <w:pPr>
        <w:pStyle w:val="Heading3"/>
        <w:ind w:left="-426"/>
      </w:pPr>
      <w:bookmarkStart w:id="2" w:name="_Toc192320780"/>
      <w:r w:rsidRPr="0032499E">
        <w:t>Verification of secondary care medicines shortage</w:t>
      </w:r>
      <w:bookmarkEnd w:id="2"/>
    </w:p>
    <w:p w14:paraId="5A24E3DF" w14:textId="77777777" w:rsidR="00831E26" w:rsidRPr="0032499E" w:rsidRDefault="00831E26" w:rsidP="00831E26">
      <w:pPr>
        <w:rPr>
          <w:b/>
          <w:iCs/>
        </w:rPr>
      </w:pP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4947"/>
        <w:gridCol w:w="425"/>
        <w:gridCol w:w="4381"/>
        <w:gridCol w:w="565"/>
      </w:tblGrid>
      <w:tr w:rsidR="00831E26" w:rsidRPr="002A02DD" w14:paraId="3BBAC82C" w14:textId="77777777" w:rsidTr="004901F3">
        <w:trPr>
          <w:trHeight w:val="226"/>
          <w:jc w:val="center"/>
        </w:trPr>
        <w:tc>
          <w:tcPr>
            <w:tcW w:w="10737" w:type="dxa"/>
            <w:gridSpan w:val="5"/>
            <w:shd w:val="clear" w:color="auto" w:fill="auto"/>
            <w:noWrap/>
            <w:hideMark/>
          </w:tcPr>
          <w:p w14:paraId="5446D088" w14:textId="77777777" w:rsidR="00831E26" w:rsidRPr="002A02DD" w:rsidRDefault="00831E26" w:rsidP="004901F3">
            <w:pPr>
              <w:spacing w:after="120"/>
              <w:rPr>
                <w:rFonts w:cs="Arial"/>
                <w:b/>
              </w:rPr>
            </w:pPr>
            <w:r w:rsidRPr="00315D62">
              <w:rPr>
                <w:rFonts w:cs="Arial"/>
                <w:b/>
              </w:rPr>
              <w:t>Section 1</w:t>
            </w:r>
            <w:r>
              <w:rPr>
                <w:rFonts w:cs="Arial"/>
                <w:b/>
              </w:rPr>
              <w:t>:</w:t>
            </w:r>
            <w:r w:rsidRPr="002A02DD">
              <w:rPr>
                <w:rFonts w:cs="Arial"/>
                <w:b/>
              </w:rPr>
              <w:t xml:space="preserve"> Product details</w:t>
            </w:r>
          </w:p>
        </w:tc>
      </w:tr>
      <w:tr w:rsidR="00831E26" w:rsidRPr="002A02DD" w14:paraId="61509384" w14:textId="77777777" w:rsidTr="004901F3">
        <w:trPr>
          <w:trHeight w:val="300"/>
          <w:jc w:val="center"/>
        </w:trPr>
        <w:tc>
          <w:tcPr>
            <w:tcW w:w="5366" w:type="dxa"/>
            <w:gridSpan w:val="2"/>
            <w:shd w:val="clear" w:color="auto" w:fill="auto"/>
            <w:noWrap/>
          </w:tcPr>
          <w:p w14:paraId="079E26DD" w14:textId="77777777" w:rsidR="00831E26" w:rsidRPr="002A02DD" w:rsidRDefault="00831E26" w:rsidP="004901F3">
            <w:pPr>
              <w:spacing w:after="120"/>
              <w:rPr>
                <w:rFonts w:cs="Arial"/>
                <w:b/>
                <w:bCs/>
              </w:rPr>
            </w:pPr>
            <w:r w:rsidRPr="002A02DD">
              <w:rPr>
                <w:rFonts w:cs="Arial"/>
                <w:b/>
                <w:bCs/>
              </w:rPr>
              <w:t>Product:</w:t>
            </w:r>
          </w:p>
        </w:tc>
        <w:tc>
          <w:tcPr>
            <w:tcW w:w="5371" w:type="dxa"/>
            <w:gridSpan w:val="3"/>
            <w:shd w:val="clear" w:color="auto" w:fill="auto"/>
          </w:tcPr>
          <w:p w14:paraId="5945AED2" w14:textId="77777777" w:rsidR="00831E26" w:rsidRPr="002A02DD" w:rsidRDefault="00831E26" w:rsidP="004901F3">
            <w:pPr>
              <w:spacing w:after="120"/>
              <w:rPr>
                <w:rFonts w:cs="Arial"/>
              </w:rPr>
            </w:pPr>
            <w:r w:rsidRPr="002A02DD">
              <w:rPr>
                <w:rFonts w:cs="Arial"/>
                <w:b/>
                <w:bCs/>
              </w:rPr>
              <w:t>Date:</w:t>
            </w:r>
          </w:p>
        </w:tc>
      </w:tr>
      <w:tr w:rsidR="00831E26" w:rsidRPr="002A02DD" w14:paraId="5B9C4B24" w14:textId="77777777" w:rsidTr="004901F3">
        <w:trPr>
          <w:trHeight w:val="306"/>
          <w:jc w:val="center"/>
        </w:trPr>
        <w:tc>
          <w:tcPr>
            <w:tcW w:w="5366" w:type="dxa"/>
            <w:gridSpan w:val="2"/>
            <w:shd w:val="clear" w:color="auto" w:fill="auto"/>
            <w:noWrap/>
          </w:tcPr>
          <w:p w14:paraId="6B381800" w14:textId="77777777" w:rsidR="00831E26" w:rsidRPr="002A02DD" w:rsidRDefault="00831E26" w:rsidP="004901F3">
            <w:pPr>
              <w:spacing w:after="120"/>
              <w:rPr>
                <w:rFonts w:cs="Arial"/>
                <w:b/>
                <w:bCs/>
              </w:rPr>
            </w:pPr>
            <w:r w:rsidRPr="002A02DD">
              <w:rPr>
                <w:rFonts w:cs="Arial"/>
                <w:b/>
                <w:bCs/>
              </w:rPr>
              <w:t>Strength:</w:t>
            </w:r>
          </w:p>
        </w:tc>
        <w:tc>
          <w:tcPr>
            <w:tcW w:w="5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FDAB2A" w14:textId="77777777" w:rsidR="00831E26" w:rsidRPr="002A02DD" w:rsidRDefault="00831E26" w:rsidP="004901F3">
            <w:pPr>
              <w:spacing w:after="120"/>
              <w:rPr>
                <w:rFonts w:cs="Arial"/>
                <w:b/>
                <w:bCs/>
              </w:rPr>
            </w:pPr>
            <w:r w:rsidRPr="002A02DD">
              <w:rPr>
                <w:rFonts w:cs="Arial"/>
                <w:b/>
                <w:bCs/>
              </w:rPr>
              <w:t>Pack size</w:t>
            </w:r>
          </w:p>
        </w:tc>
      </w:tr>
      <w:tr w:rsidR="00831E26" w:rsidRPr="002A02DD" w14:paraId="6B4E5B39" w14:textId="77777777" w:rsidTr="004901F3">
        <w:trPr>
          <w:trHeight w:val="311"/>
          <w:jc w:val="center"/>
        </w:trPr>
        <w:tc>
          <w:tcPr>
            <w:tcW w:w="10737" w:type="dxa"/>
            <w:gridSpan w:val="5"/>
            <w:shd w:val="clear" w:color="auto" w:fill="auto"/>
            <w:noWrap/>
            <w:hideMark/>
          </w:tcPr>
          <w:p w14:paraId="15FB789A" w14:textId="77777777" w:rsidR="00831E26" w:rsidRPr="002A02DD" w:rsidRDefault="00831E26" w:rsidP="004901F3">
            <w:pPr>
              <w:spacing w:after="120"/>
              <w:rPr>
                <w:rFonts w:cs="Arial"/>
              </w:rPr>
            </w:pPr>
            <w:r w:rsidRPr="002A02DD">
              <w:rPr>
                <w:rFonts w:cs="Arial"/>
                <w:b/>
              </w:rPr>
              <w:t>Form:</w:t>
            </w:r>
          </w:p>
        </w:tc>
      </w:tr>
      <w:tr w:rsidR="00831E26" w:rsidRPr="002A02DD" w14:paraId="2699AD19" w14:textId="77777777" w:rsidTr="004901F3">
        <w:trPr>
          <w:trHeight w:val="590"/>
          <w:jc w:val="center"/>
        </w:trPr>
        <w:tc>
          <w:tcPr>
            <w:tcW w:w="10737" w:type="dxa"/>
            <w:gridSpan w:val="5"/>
            <w:shd w:val="clear" w:color="auto" w:fill="auto"/>
            <w:noWrap/>
            <w:hideMark/>
          </w:tcPr>
          <w:p w14:paraId="380E8B26" w14:textId="77777777" w:rsidR="00831E26" w:rsidRPr="002A02DD" w:rsidRDefault="00831E26" w:rsidP="004901F3">
            <w:pPr>
              <w:spacing w:after="120" w:line="320" w:lineRule="atLeast"/>
              <w:rPr>
                <w:rFonts w:cs="Arial"/>
                <w:b/>
                <w:bCs/>
              </w:rPr>
            </w:pPr>
            <w:r w:rsidRPr="007870E2">
              <w:rPr>
                <w:rFonts w:cs="Arial"/>
                <w:b/>
                <w:bCs/>
              </w:rPr>
              <w:t>Section 2</w:t>
            </w:r>
            <w:r>
              <w:rPr>
                <w:rFonts w:cs="Arial"/>
                <w:b/>
                <w:bCs/>
              </w:rPr>
              <w:t>:</w:t>
            </w:r>
            <w:r w:rsidRPr="79FC63AC">
              <w:rPr>
                <w:rFonts w:cs="Arial"/>
                <w:b/>
                <w:bCs/>
              </w:rPr>
              <w:t xml:space="preserve"> NHS</w:t>
            </w:r>
            <w:r>
              <w:rPr>
                <w:rFonts w:cs="Arial"/>
                <w:b/>
                <w:bCs/>
              </w:rPr>
              <w:t xml:space="preserve"> </w:t>
            </w:r>
            <w:r w:rsidRPr="79FC63AC">
              <w:rPr>
                <w:rFonts w:cs="Arial"/>
                <w:b/>
                <w:bCs/>
              </w:rPr>
              <w:t>E</w:t>
            </w:r>
            <w:r>
              <w:rPr>
                <w:rFonts w:cs="Arial"/>
                <w:b/>
                <w:bCs/>
              </w:rPr>
              <w:t>ngland</w:t>
            </w:r>
            <w:r w:rsidRPr="79FC63AC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Medicines Procurement and Supply Chain (MPSC)</w:t>
            </w:r>
            <w:r w:rsidRPr="79FC63AC">
              <w:rPr>
                <w:rFonts w:cs="Arial"/>
                <w:b/>
                <w:bCs/>
              </w:rPr>
              <w:t xml:space="preserve"> </w:t>
            </w:r>
            <w:r w:rsidRPr="00123F20">
              <w:rPr>
                <w:rFonts w:cs="Arial"/>
              </w:rPr>
              <w:t>oversees and</w:t>
            </w:r>
            <w:r w:rsidRPr="79FC63AC">
              <w:rPr>
                <w:rFonts w:cs="Arial"/>
              </w:rPr>
              <w:t xml:space="preserve"> supports management of medicines shortages on NHS</w:t>
            </w:r>
            <w:r>
              <w:rPr>
                <w:rFonts w:cs="Arial"/>
              </w:rPr>
              <w:t xml:space="preserve"> </w:t>
            </w:r>
            <w:r w:rsidRPr="79FC63AC">
              <w:rPr>
                <w:rFonts w:cs="Arial"/>
              </w:rPr>
              <w:t>E</w:t>
            </w:r>
            <w:r>
              <w:rPr>
                <w:rFonts w:cs="Arial"/>
              </w:rPr>
              <w:t>ngland</w:t>
            </w:r>
            <w:r w:rsidRPr="79FC63A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MPSC</w:t>
            </w:r>
            <w:r w:rsidRPr="79FC63AC">
              <w:rPr>
                <w:rFonts w:cs="Arial"/>
              </w:rPr>
              <w:t xml:space="preserve"> frameworks where the product is predominantly used in secondary care.</w:t>
            </w:r>
          </w:p>
          <w:p w14:paraId="20FD0AF2" w14:textId="77777777" w:rsidR="00831E26" w:rsidRPr="002A02DD" w:rsidRDefault="00831E26" w:rsidP="004901F3">
            <w:pPr>
              <w:spacing w:after="120" w:line="320" w:lineRule="atLeast"/>
              <w:rPr>
                <w:rFonts w:cs="Arial"/>
                <w:b/>
                <w:bCs/>
              </w:rPr>
            </w:pPr>
            <w:r w:rsidRPr="79FC63AC">
              <w:rPr>
                <w:rFonts w:cs="Arial"/>
                <w:b/>
                <w:bCs/>
              </w:rPr>
              <w:t>The NHS</w:t>
            </w:r>
            <w:r>
              <w:rPr>
                <w:rFonts w:cs="Arial"/>
                <w:b/>
                <w:bCs/>
              </w:rPr>
              <w:t xml:space="preserve"> </w:t>
            </w:r>
            <w:r w:rsidRPr="79FC63AC">
              <w:rPr>
                <w:rFonts w:cs="Arial"/>
                <w:b/>
                <w:bCs/>
              </w:rPr>
              <w:t>E</w:t>
            </w:r>
            <w:r>
              <w:rPr>
                <w:rFonts w:cs="Arial"/>
                <w:b/>
                <w:bCs/>
              </w:rPr>
              <w:t>ngland</w:t>
            </w:r>
            <w:r w:rsidRPr="79FC63AC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MPSC</w:t>
            </w:r>
            <w:r w:rsidRPr="79FC63AC">
              <w:rPr>
                <w:rFonts w:cs="Arial"/>
                <w:b/>
                <w:bCs/>
              </w:rPr>
              <w:t xml:space="preserve"> supplier issues spreadsheet </w:t>
            </w:r>
            <w:r w:rsidRPr="00B53F26">
              <w:rPr>
                <w:rFonts w:cs="Arial"/>
              </w:rPr>
              <w:t>–</w:t>
            </w:r>
            <w:r w:rsidRPr="79FC63AC">
              <w:rPr>
                <w:rFonts w:cs="Arial"/>
                <w:b/>
                <w:bCs/>
              </w:rPr>
              <w:t xml:space="preserve"> </w:t>
            </w:r>
            <w:r w:rsidRPr="79FC63AC">
              <w:rPr>
                <w:rFonts w:cs="Arial"/>
              </w:rPr>
              <w:t>distributed fortnightly and managed by the NHS</w:t>
            </w:r>
            <w:r>
              <w:rPr>
                <w:rFonts w:cs="Arial"/>
              </w:rPr>
              <w:t xml:space="preserve"> </w:t>
            </w:r>
            <w:r w:rsidRPr="79FC63AC">
              <w:rPr>
                <w:rFonts w:cs="Arial"/>
              </w:rPr>
              <w:t>E</w:t>
            </w:r>
            <w:r>
              <w:rPr>
                <w:rFonts w:cs="Arial"/>
              </w:rPr>
              <w:t>ngland</w:t>
            </w:r>
            <w:r w:rsidRPr="79FC63A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MPSC. It</w:t>
            </w:r>
            <w:r w:rsidRPr="79FC63AC">
              <w:rPr>
                <w:rFonts w:cs="Arial"/>
              </w:rPr>
              <w:t xml:space="preserve"> lists all the supply issues on </w:t>
            </w:r>
            <w:r>
              <w:rPr>
                <w:rFonts w:cs="Arial"/>
              </w:rPr>
              <w:t>MPSC</w:t>
            </w:r>
            <w:r w:rsidRPr="79FC63A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branded and </w:t>
            </w:r>
            <w:r w:rsidRPr="79FC63AC">
              <w:rPr>
                <w:rFonts w:cs="Arial"/>
              </w:rPr>
              <w:t xml:space="preserve">generics frameworks that the </w:t>
            </w:r>
            <w:r>
              <w:rPr>
                <w:rFonts w:cs="Arial"/>
              </w:rPr>
              <w:t>MPSC</w:t>
            </w:r>
            <w:r w:rsidRPr="79FC63AC">
              <w:rPr>
                <w:rFonts w:cs="Arial"/>
              </w:rPr>
              <w:t xml:space="preserve"> is aware </w:t>
            </w:r>
            <w:proofErr w:type="gramStart"/>
            <w:r w:rsidRPr="79FC63AC">
              <w:rPr>
                <w:rFonts w:cs="Arial"/>
              </w:rPr>
              <w:t>of, and</w:t>
            </w:r>
            <w:proofErr w:type="gramEnd"/>
            <w:r w:rsidRPr="79FC63AC">
              <w:rPr>
                <w:rFonts w:cs="Arial"/>
              </w:rPr>
              <w:t xml:space="preserve"> should be the first reference point for all supply issues.</w:t>
            </w:r>
          </w:p>
        </w:tc>
      </w:tr>
      <w:tr w:rsidR="00831E26" w:rsidRPr="002A02DD" w14:paraId="17D5BFE2" w14:textId="77777777" w:rsidTr="004901F3">
        <w:trPr>
          <w:trHeight w:val="300"/>
          <w:jc w:val="center"/>
        </w:trPr>
        <w:tc>
          <w:tcPr>
            <w:tcW w:w="10172" w:type="dxa"/>
            <w:gridSpan w:val="4"/>
            <w:shd w:val="clear" w:color="auto" w:fill="auto"/>
            <w:noWrap/>
            <w:hideMark/>
          </w:tcPr>
          <w:p w14:paraId="709260FC" w14:textId="77777777" w:rsidR="00831E26" w:rsidRPr="002A02DD" w:rsidRDefault="00831E26" w:rsidP="004901F3">
            <w:pPr>
              <w:spacing w:after="120" w:line="320" w:lineRule="atLeast"/>
              <w:rPr>
                <w:rFonts w:cs="Arial"/>
              </w:rPr>
            </w:pPr>
            <w:r w:rsidRPr="79FC63AC">
              <w:rPr>
                <w:rFonts w:cs="Arial"/>
              </w:rPr>
              <w:t>Does the product have a</w:t>
            </w:r>
            <w:r>
              <w:rPr>
                <w:rFonts w:cs="Arial"/>
              </w:rPr>
              <w:t>n</w:t>
            </w:r>
            <w:r w:rsidRPr="79FC63AC">
              <w:rPr>
                <w:rFonts w:cs="Arial"/>
              </w:rPr>
              <w:t xml:space="preserve"> NHS</w:t>
            </w:r>
            <w:r>
              <w:rPr>
                <w:rFonts w:cs="Arial"/>
              </w:rPr>
              <w:t xml:space="preserve"> </w:t>
            </w:r>
            <w:r w:rsidRPr="79FC63AC">
              <w:rPr>
                <w:rFonts w:cs="Arial"/>
              </w:rPr>
              <w:t>E</w:t>
            </w:r>
            <w:r>
              <w:rPr>
                <w:rFonts w:cs="Arial"/>
              </w:rPr>
              <w:t>ngland</w:t>
            </w:r>
            <w:r w:rsidRPr="79FC63A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MPSC</w:t>
            </w:r>
            <w:r w:rsidRPr="79FC63AC">
              <w:rPr>
                <w:rFonts w:cs="Arial"/>
              </w:rPr>
              <w:t xml:space="preserve"> code </w:t>
            </w:r>
            <w:r>
              <w:rPr>
                <w:rFonts w:cs="Arial"/>
              </w:rPr>
              <w:t>–</w:t>
            </w:r>
            <w:r w:rsidRPr="79FC63AC">
              <w:rPr>
                <w:rFonts w:cs="Arial"/>
              </w:rPr>
              <w:t xml:space="preserve"> N</w:t>
            </w:r>
            <w:r>
              <w:rPr>
                <w:rFonts w:cs="Arial"/>
              </w:rPr>
              <w:t xml:space="preserve">ational </w:t>
            </w:r>
            <w:r w:rsidRPr="79FC63AC">
              <w:rPr>
                <w:rFonts w:cs="Arial"/>
              </w:rPr>
              <w:t>P</w:t>
            </w:r>
            <w:r>
              <w:rPr>
                <w:rFonts w:cs="Arial"/>
              </w:rPr>
              <w:t xml:space="preserve">roduct </w:t>
            </w:r>
            <w:r w:rsidRPr="79FC63AC">
              <w:rPr>
                <w:rFonts w:cs="Arial"/>
              </w:rPr>
              <w:t>C</w:t>
            </w:r>
            <w:r>
              <w:rPr>
                <w:rFonts w:cs="Arial"/>
              </w:rPr>
              <w:t>ode (NPC)</w:t>
            </w:r>
            <w:r w:rsidRPr="79FC63AC">
              <w:rPr>
                <w:rFonts w:cs="Arial"/>
              </w:rPr>
              <w:t xml:space="preserve"> number?</w:t>
            </w:r>
          </w:p>
        </w:tc>
        <w:tc>
          <w:tcPr>
            <w:tcW w:w="565" w:type="dxa"/>
            <w:shd w:val="clear" w:color="auto" w:fill="auto"/>
          </w:tcPr>
          <w:p w14:paraId="3A9F99A2" w14:textId="77777777" w:rsidR="00831E26" w:rsidRPr="002A02DD" w:rsidRDefault="00831E26" w:rsidP="004901F3">
            <w:pPr>
              <w:spacing w:line="320" w:lineRule="atLeast"/>
              <w:rPr>
                <w:rFonts w:cs="Arial"/>
              </w:rPr>
            </w:pPr>
            <w:r w:rsidRPr="002A02DD">
              <w:rPr>
                <w:rFonts w:eastAsia="MS Gothic" w:cs="Arial"/>
              </w:rPr>
              <w:t>y/n</w:t>
            </w:r>
          </w:p>
        </w:tc>
      </w:tr>
      <w:tr w:rsidR="00831E26" w:rsidRPr="002A02DD" w14:paraId="3DFD2555" w14:textId="77777777" w:rsidTr="004901F3">
        <w:trPr>
          <w:trHeight w:val="300"/>
          <w:jc w:val="center"/>
        </w:trPr>
        <w:tc>
          <w:tcPr>
            <w:tcW w:w="10172" w:type="dxa"/>
            <w:gridSpan w:val="4"/>
            <w:shd w:val="clear" w:color="auto" w:fill="auto"/>
            <w:noWrap/>
            <w:hideMark/>
          </w:tcPr>
          <w:p w14:paraId="7E2F0761" w14:textId="77777777" w:rsidR="00831E26" w:rsidRDefault="00831E26" w:rsidP="004901F3">
            <w:pPr>
              <w:spacing w:after="120" w:line="320" w:lineRule="atLeast"/>
              <w:rPr>
                <w:rFonts w:cs="Arial"/>
              </w:rPr>
            </w:pPr>
            <w:r w:rsidRPr="002A02DD">
              <w:rPr>
                <w:rFonts w:cs="Arial"/>
              </w:rPr>
              <w:t xml:space="preserve">If yes, check the </w:t>
            </w:r>
            <w:r>
              <w:rPr>
                <w:rFonts w:cs="Arial"/>
              </w:rPr>
              <w:t>f</w:t>
            </w:r>
            <w:r w:rsidRPr="002A02DD">
              <w:rPr>
                <w:rFonts w:cs="Arial"/>
              </w:rPr>
              <w:t>ortnightly supply issues spreadsheet for mitigation plan and details of alternative supplier</w:t>
            </w:r>
            <w:r>
              <w:rPr>
                <w:rFonts w:cs="Arial"/>
              </w:rPr>
              <w:t>.</w:t>
            </w:r>
          </w:p>
          <w:p w14:paraId="6D3B22F9" w14:textId="77777777" w:rsidR="00831E26" w:rsidRPr="002A02DD" w:rsidRDefault="00831E26" w:rsidP="004901F3">
            <w:pPr>
              <w:spacing w:after="120" w:line="320" w:lineRule="atLeast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2A02DD">
              <w:rPr>
                <w:rFonts w:cs="Arial"/>
              </w:rPr>
              <w:t>f no</w:t>
            </w:r>
            <w:r>
              <w:rPr>
                <w:rFonts w:cs="Arial"/>
              </w:rPr>
              <w:t>,</w:t>
            </w:r>
            <w:r w:rsidRPr="002A02DD">
              <w:rPr>
                <w:rFonts w:cs="Arial"/>
              </w:rPr>
              <w:t xml:space="preserve"> go to section 3.</w:t>
            </w:r>
          </w:p>
        </w:tc>
        <w:tc>
          <w:tcPr>
            <w:tcW w:w="565" w:type="dxa"/>
            <w:shd w:val="clear" w:color="auto" w:fill="auto"/>
          </w:tcPr>
          <w:p w14:paraId="10B9ABB6" w14:textId="77777777" w:rsidR="00831E26" w:rsidRPr="002A02DD" w:rsidRDefault="00831E26" w:rsidP="004901F3">
            <w:pPr>
              <w:spacing w:line="320" w:lineRule="atLeast"/>
              <w:rPr>
                <w:rFonts w:cs="Arial"/>
              </w:rPr>
            </w:pPr>
            <w:r w:rsidRPr="002A02DD">
              <w:rPr>
                <w:rFonts w:eastAsia="MS Gothic" w:cs="Arial"/>
              </w:rPr>
              <w:t>y/n</w:t>
            </w:r>
          </w:p>
        </w:tc>
      </w:tr>
      <w:tr w:rsidR="00831E26" w:rsidRPr="002A02DD" w14:paraId="5D4AB90A" w14:textId="77777777" w:rsidTr="004901F3">
        <w:trPr>
          <w:trHeight w:val="329"/>
          <w:jc w:val="center"/>
        </w:trPr>
        <w:tc>
          <w:tcPr>
            <w:tcW w:w="10172" w:type="dxa"/>
            <w:gridSpan w:val="4"/>
            <w:shd w:val="clear" w:color="auto" w:fill="auto"/>
            <w:hideMark/>
          </w:tcPr>
          <w:p w14:paraId="338DFAE8" w14:textId="77777777" w:rsidR="00831E26" w:rsidRPr="002A02DD" w:rsidRDefault="00831E26" w:rsidP="004901F3">
            <w:pPr>
              <w:spacing w:after="120" w:line="320" w:lineRule="atLeast"/>
              <w:rPr>
                <w:rFonts w:cs="Arial"/>
              </w:rPr>
            </w:pPr>
            <w:r w:rsidRPr="79FC63AC">
              <w:rPr>
                <w:rFonts w:cs="Arial"/>
              </w:rPr>
              <w:t>I</w:t>
            </w:r>
            <w:r>
              <w:rPr>
                <w:rFonts w:cs="Arial"/>
              </w:rPr>
              <w:t xml:space="preserve">s </w:t>
            </w:r>
            <w:r w:rsidRPr="79FC63AC">
              <w:rPr>
                <w:rFonts w:cs="Arial"/>
              </w:rPr>
              <w:t>the product actively managed by the NHS</w:t>
            </w:r>
            <w:r>
              <w:rPr>
                <w:rFonts w:cs="Arial"/>
              </w:rPr>
              <w:t xml:space="preserve"> </w:t>
            </w:r>
            <w:r w:rsidRPr="79FC63AC">
              <w:rPr>
                <w:rFonts w:cs="Arial"/>
              </w:rPr>
              <w:t>E</w:t>
            </w:r>
            <w:r>
              <w:rPr>
                <w:rFonts w:cs="Arial"/>
              </w:rPr>
              <w:t>ngland</w:t>
            </w:r>
            <w:r w:rsidRPr="79FC63A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MPSC – that is, it</w:t>
            </w:r>
            <w:r w:rsidRPr="79FC63AC">
              <w:rPr>
                <w:rFonts w:cs="Arial"/>
              </w:rPr>
              <w:t xml:space="preserve"> appears on </w:t>
            </w:r>
            <w:r>
              <w:rPr>
                <w:rFonts w:cs="Arial"/>
              </w:rPr>
              <w:t xml:space="preserve">the </w:t>
            </w:r>
            <w:r w:rsidRPr="79FC63AC">
              <w:rPr>
                <w:rFonts w:cs="Arial"/>
              </w:rPr>
              <w:t>fortnightly supply issues spreadsheet?</w:t>
            </w:r>
          </w:p>
        </w:tc>
        <w:tc>
          <w:tcPr>
            <w:tcW w:w="565" w:type="dxa"/>
            <w:shd w:val="clear" w:color="auto" w:fill="auto"/>
          </w:tcPr>
          <w:p w14:paraId="68DF65A1" w14:textId="77777777" w:rsidR="00831E26" w:rsidRPr="002A02DD" w:rsidRDefault="00831E26" w:rsidP="004901F3">
            <w:pPr>
              <w:spacing w:line="320" w:lineRule="atLeast"/>
              <w:rPr>
                <w:rFonts w:cs="Arial"/>
              </w:rPr>
            </w:pPr>
            <w:r w:rsidRPr="002A02DD">
              <w:rPr>
                <w:rFonts w:eastAsia="MS Gothic" w:cs="Arial"/>
              </w:rPr>
              <w:t>y/n</w:t>
            </w:r>
          </w:p>
        </w:tc>
      </w:tr>
      <w:tr w:rsidR="00831E26" w:rsidRPr="002A02DD" w14:paraId="19802CA6" w14:textId="77777777" w:rsidTr="004901F3">
        <w:trPr>
          <w:trHeight w:val="340"/>
          <w:jc w:val="center"/>
        </w:trPr>
        <w:tc>
          <w:tcPr>
            <w:tcW w:w="10172" w:type="dxa"/>
            <w:gridSpan w:val="4"/>
            <w:shd w:val="clear" w:color="auto" w:fill="auto"/>
            <w:hideMark/>
          </w:tcPr>
          <w:p w14:paraId="16A98F86" w14:textId="77777777" w:rsidR="00831E26" w:rsidRPr="002A02DD" w:rsidRDefault="00831E26" w:rsidP="004901F3">
            <w:pPr>
              <w:spacing w:after="120" w:line="320" w:lineRule="atLeast"/>
              <w:rPr>
                <w:rFonts w:cs="Arial"/>
              </w:rPr>
            </w:pPr>
            <w:r w:rsidRPr="002A02DD">
              <w:rPr>
                <w:rFonts w:cs="Arial"/>
              </w:rPr>
              <w:t>If yes</w:t>
            </w:r>
            <w:r>
              <w:rPr>
                <w:rFonts w:cs="Arial"/>
              </w:rPr>
              <w:t>,</w:t>
            </w:r>
            <w:r w:rsidRPr="002A02DD">
              <w:rPr>
                <w:rFonts w:cs="Arial"/>
              </w:rPr>
              <w:t xml:space="preserve"> can the advice be followed? </w:t>
            </w:r>
          </w:p>
          <w:p w14:paraId="01F3C7D3" w14:textId="77777777" w:rsidR="00831E26" w:rsidRDefault="00831E26" w:rsidP="004901F3">
            <w:pPr>
              <w:spacing w:after="120" w:line="320" w:lineRule="atLeast"/>
              <w:rPr>
                <w:rFonts w:cs="Arial"/>
              </w:rPr>
            </w:pPr>
            <w:r w:rsidRPr="002A02DD">
              <w:rPr>
                <w:rFonts w:cs="Arial"/>
              </w:rPr>
              <w:t>If yes, implement the mitigation plan ensuring all who may be impacted are included (see section 6).</w:t>
            </w:r>
            <w:r>
              <w:rPr>
                <w:rFonts w:cs="Arial"/>
              </w:rPr>
              <w:t xml:space="preserve"> </w:t>
            </w:r>
          </w:p>
          <w:p w14:paraId="0045895A" w14:textId="77777777" w:rsidR="00831E26" w:rsidRPr="002A02DD" w:rsidRDefault="00831E26" w:rsidP="004901F3">
            <w:pPr>
              <w:spacing w:after="120" w:line="320" w:lineRule="atLeast"/>
              <w:rPr>
                <w:rFonts w:cs="Arial"/>
              </w:rPr>
            </w:pPr>
            <w:r w:rsidRPr="002A02DD">
              <w:rPr>
                <w:rFonts w:cs="Arial"/>
              </w:rPr>
              <w:t>If no, go to section 3</w:t>
            </w:r>
            <w:r>
              <w:rPr>
                <w:rFonts w:cs="Arial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06B2EECF" w14:textId="77777777" w:rsidR="00831E26" w:rsidRPr="002A02DD" w:rsidRDefault="00831E26" w:rsidP="004901F3">
            <w:pPr>
              <w:spacing w:line="320" w:lineRule="atLeast"/>
              <w:rPr>
                <w:rFonts w:cs="Arial"/>
              </w:rPr>
            </w:pPr>
            <w:r w:rsidRPr="002A02DD">
              <w:rPr>
                <w:rFonts w:eastAsia="MS Gothic" w:cs="Arial"/>
              </w:rPr>
              <w:t>y/n</w:t>
            </w:r>
          </w:p>
        </w:tc>
      </w:tr>
      <w:tr w:rsidR="00831E26" w:rsidRPr="002A02DD" w14:paraId="3CF4BE80" w14:textId="77777777" w:rsidTr="004901F3">
        <w:trPr>
          <w:trHeight w:val="687"/>
          <w:jc w:val="center"/>
        </w:trPr>
        <w:tc>
          <w:tcPr>
            <w:tcW w:w="10737" w:type="dxa"/>
            <w:gridSpan w:val="5"/>
            <w:shd w:val="clear" w:color="auto" w:fill="auto"/>
            <w:noWrap/>
            <w:hideMark/>
          </w:tcPr>
          <w:p w14:paraId="653DA165" w14:textId="77777777" w:rsidR="00831E26" w:rsidRDefault="00831E26" w:rsidP="004901F3">
            <w:pPr>
              <w:spacing w:after="120" w:line="320" w:lineRule="atLeast"/>
              <w:rPr>
                <w:rFonts w:cs="Arial"/>
                <w:i/>
                <w:iCs/>
              </w:rPr>
            </w:pPr>
            <w:r w:rsidRPr="001E3ED8">
              <w:rPr>
                <w:rFonts w:cs="Arial"/>
                <w:b/>
                <w:bCs/>
              </w:rPr>
              <w:t>Section 3</w:t>
            </w:r>
            <w:r>
              <w:rPr>
                <w:rFonts w:cs="Arial"/>
                <w:b/>
                <w:bCs/>
              </w:rPr>
              <w:t>:</w:t>
            </w:r>
            <w:r w:rsidRPr="79FC63AC">
              <w:rPr>
                <w:rFonts w:cs="Arial"/>
                <w:b/>
                <w:bCs/>
              </w:rPr>
              <w:t xml:space="preserve"> </w:t>
            </w:r>
            <w:r w:rsidRPr="79FC63AC">
              <w:rPr>
                <w:rFonts w:cs="Arial"/>
                <w:b/>
                <w:bCs/>
                <w:color w:val="auto"/>
              </w:rPr>
              <w:t>DHSC and NHS</w:t>
            </w:r>
            <w:r>
              <w:rPr>
                <w:rFonts w:cs="Arial"/>
                <w:b/>
                <w:bCs/>
                <w:color w:val="auto"/>
              </w:rPr>
              <w:t xml:space="preserve"> </w:t>
            </w:r>
            <w:r w:rsidRPr="79FC63AC">
              <w:rPr>
                <w:rFonts w:cs="Arial"/>
                <w:b/>
                <w:bCs/>
                <w:color w:val="auto"/>
              </w:rPr>
              <w:t>E</w:t>
            </w:r>
            <w:r>
              <w:rPr>
                <w:rFonts w:cs="Arial"/>
                <w:b/>
                <w:bCs/>
                <w:color w:val="auto"/>
              </w:rPr>
              <w:t>ngland</w:t>
            </w:r>
            <w:r w:rsidRPr="79FC63AC">
              <w:rPr>
                <w:rFonts w:cs="Arial"/>
                <w:b/>
                <w:bCs/>
                <w:color w:val="auto"/>
              </w:rPr>
              <w:t xml:space="preserve"> </w:t>
            </w:r>
            <w:hyperlink r:id="rId4">
              <w:r w:rsidRPr="79FC63AC">
                <w:rPr>
                  <w:rStyle w:val="Hyperlink"/>
                </w:rPr>
                <w:t>Medicines Supply Tool</w:t>
              </w:r>
            </w:hyperlink>
            <w:r w:rsidRPr="79FC63AC">
              <w:rPr>
                <w:rFonts w:cs="Arial"/>
                <w:b/>
                <w:bCs/>
                <w:color w:val="auto"/>
              </w:rPr>
              <w:t xml:space="preserve"> o</w:t>
            </w:r>
            <w:r w:rsidRPr="79FC63AC">
              <w:rPr>
                <w:rFonts w:cs="Arial"/>
                <w:b/>
                <w:bCs/>
              </w:rPr>
              <w:t xml:space="preserve">n the SPS website </w:t>
            </w:r>
            <w:r w:rsidRPr="79FC63AC">
              <w:rPr>
                <w:rFonts w:cs="Arial"/>
                <w:i/>
                <w:iCs/>
              </w:rPr>
              <w:t xml:space="preserve"> </w:t>
            </w:r>
          </w:p>
          <w:p w14:paraId="08659AEA" w14:textId="77777777" w:rsidR="00831E26" w:rsidRPr="0032499E" w:rsidRDefault="00831E26" w:rsidP="004901F3">
            <w:pPr>
              <w:spacing w:after="120" w:line="320" w:lineRule="atLeast"/>
              <w:rPr>
                <w:rFonts w:cs="Arial"/>
              </w:rPr>
            </w:pPr>
            <w:r w:rsidRPr="0032499E">
              <w:rPr>
                <w:rFonts w:cs="Arial"/>
              </w:rPr>
              <w:t>DHSC Medicines Supply Team and the NHS</w:t>
            </w:r>
            <w:r>
              <w:rPr>
                <w:rFonts w:cs="Arial"/>
              </w:rPr>
              <w:t xml:space="preserve"> </w:t>
            </w:r>
            <w:r w:rsidRPr="0032499E">
              <w:rPr>
                <w:rFonts w:cs="Arial"/>
              </w:rPr>
              <w:t>E</w:t>
            </w:r>
            <w:r>
              <w:rPr>
                <w:rFonts w:cs="Arial"/>
              </w:rPr>
              <w:t>ngland</w:t>
            </w:r>
            <w:r w:rsidRPr="0032499E">
              <w:rPr>
                <w:rFonts w:cs="Arial"/>
              </w:rPr>
              <w:t xml:space="preserve"> MPSC work closely together to do everything possible to support management and mitigation of shortages of medicines whether procured through NHS</w:t>
            </w:r>
            <w:r>
              <w:rPr>
                <w:rFonts w:cs="Arial"/>
              </w:rPr>
              <w:t xml:space="preserve"> </w:t>
            </w:r>
            <w:r w:rsidRPr="0032499E">
              <w:rPr>
                <w:rFonts w:cs="Arial"/>
              </w:rPr>
              <w:t>E</w:t>
            </w:r>
            <w:r>
              <w:rPr>
                <w:rFonts w:cs="Arial"/>
              </w:rPr>
              <w:t>ngland</w:t>
            </w:r>
            <w:r w:rsidRPr="0032499E">
              <w:rPr>
                <w:rFonts w:cs="Arial"/>
              </w:rPr>
              <w:t xml:space="preserve"> MPSC-managed frameworks by acute and mental health providers or sourced by community pharmacists for dispensing to patients in the community.</w:t>
            </w:r>
          </w:p>
        </w:tc>
      </w:tr>
      <w:tr w:rsidR="00831E26" w:rsidRPr="002A02DD" w14:paraId="4C43326A" w14:textId="77777777" w:rsidTr="004901F3">
        <w:trPr>
          <w:trHeight w:val="300"/>
          <w:jc w:val="center"/>
        </w:trPr>
        <w:tc>
          <w:tcPr>
            <w:tcW w:w="10172" w:type="dxa"/>
            <w:gridSpan w:val="4"/>
            <w:shd w:val="clear" w:color="auto" w:fill="auto"/>
            <w:noWrap/>
            <w:hideMark/>
          </w:tcPr>
          <w:p w14:paraId="143D16E2" w14:textId="77777777" w:rsidR="00831E26" w:rsidRDefault="00831E26" w:rsidP="004901F3">
            <w:pPr>
              <w:spacing w:after="120" w:line="320" w:lineRule="atLeast"/>
              <w:rPr>
                <w:rFonts w:cs="Arial"/>
              </w:rPr>
            </w:pPr>
            <w:r w:rsidRPr="1461A014">
              <w:rPr>
                <w:rFonts w:cs="Arial"/>
              </w:rPr>
              <w:t>Is the product on the</w:t>
            </w:r>
            <w:r w:rsidRPr="1461A014">
              <w:rPr>
                <w:rFonts w:cs="Arial"/>
                <w:color w:val="auto"/>
              </w:rPr>
              <w:t xml:space="preserve"> Medicines Supply Tool f</w:t>
            </w:r>
            <w:r w:rsidRPr="1461A014">
              <w:rPr>
                <w:rFonts w:cs="Arial"/>
              </w:rPr>
              <w:t xml:space="preserve">or mitigation plan and details of alternative supplier? </w:t>
            </w:r>
          </w:p>
          <w:p w14:paraId="06A3A28A" w14:textId="77777777" w:rsidR="00831E26" w:rsidRPr="002A02DD" w:rsidRDefault="00831E26" w:rsidP="004901F3">
            <w:pPr>
              <w:spacing w:after="120" w:line="320" w:lineRule="atLeast"/>
              <w:rPr>
                <w:rFonts w:cs="Arial"/>
              </w:rPr>
            </w:pPr>
            <w:r w:rsidRPr="1461A014">
              <w:rPr>
                <w:rFonts w:cs="Arial"/>
              </w:rPr>
              <w:t>If no, go to section 4</w:t>
            </w:r>
            <w:r>
              <w:rPr>
                <w:rFonts w:cs="Arial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4E9F31B8" w14:textId="77777777" w:rsidR="00831E26" w:rsidRPr="002A02DD" w:rsidRDefault="00831E26" w:rsidP="004901F3">
            <w:pPr>
              <w:spacing w:line="320" w:lineRule="atLeast"/>
              <w:rPr>
                <w:rFonts w:cs="Arial"/>
              </w:rPr>
            </w:pPr>
            <w:r w:rsidRPr="002A02DD">
              <w:rPr>
                <w:rFonts w:eastAsia="MS Gothic" w:cs="Arial"/>
              </w:rPr>
              <w:t>y/n</w:t>
            </w:r>
          </w:p>
        </w:tc>
      </w:tr>
      <w:tr w:rsidR="00831E26" w:rsidRPr="002A02DD" w14:paraId="0B278618" w14:textId="77777777" w:rsidTr="004901F3">
        <w:trPr>
          <w:trHeight w:val="300"/>
          <w:jc w:val="center"/>
        </w:trPr>
        <w:tc>
          <w:tcPr>
            <w:tcW w:w="10172" w:type="dxa"/>
            <w:gridSpan w:val="4"/>
            <w:shd w:val="clear" w:color="auto" w:fill="auto"/>
            <w:noWrap/>
            <w:hideMark/>
          </w:tcPr>
          <w:p w14:paraId="48F1ECCA" w14:textId="77777777" w:rsidR="00831E26" w:rsidRPr="002A02DD" w:rsidRDefault="00831E26" w:rsidP="004901F3">
            <w:pPr>
              <w:spacing w:after="120" w:line="320" w:lineRule="atLeast"/>
              <w:rPr>
                <w:rFonts w:cs="Arial"/>
              </w:rPr>
            </w:pPr>
            <w:r w:rsidRPr="002A02DD">
              <w:rPr>
                <w:rFonts w:cs="Arial"/>
              </w:rPr>
              <w:t>If yes, can the advice be followed?</w:t>
            </w:r>
            <w:r>
              <w:rPr>
                <w:rFonts w:cs="Arial"/>
              </w:rPr>
              <w:t xml:space="preserve"> </w:t>
            </w:r>
          </w:p>
          <w:p w14:paraId="0415EAE3" w14:textId="77777777" w:rsidR="00831E26" w:rsidRDefault="00831E26" w:rsidP="004901F3">
            <w:pPr>
              <w:spacing w:after="120" w:line="320" w:lineRule="atLeast"/>
              <w:rPr>
                <w:rFonts w:cs="Arial"/>
              </w:rPr>
            </w:pPr>
            <w:r w:rsidRPr="002A02DD">
              <w:rPr>
                <w:rFonts w:cs="Arial"/>
              </w:rPr>
              <w:t>If yes, implement the mitigation plan ensuring all who may be impacted are included (see section 6).</w:t>
            </w:r>
            <w:r>
              <w:rPr>
                <w:rFonts w:cs="Arial"/>
              </w:rPr>
              <w:t xml:space="preserve"> </w:t>
            </w:r>
          </w:p>
          <w:p w14:paraId="57E0B059" w14:textId="77777777" w:rsidR="00831E26" w:rsidRPr="002A02DD" w:rsidRDefault="00831E26" w:rsidP="004901F3">
            <w:pPr>
              <w:spacing w:after="120" w:line="320" w:lineRule="atLeast"/>
              <w:rPr>
                <w:rFonts w:cs="Arial"/>
              </w:rPr>
            </w:pPr>
            <w:r w:rsidRPr="002A02DD">
              <w:rPr>
                <w:rFonts w:cs="Arial"/>
              </w:rPr>
              <w:lastRenderedPageBreak/>
              <w:t>If no, go to section 4</w:t>
            </w:r>
            <w:r>
              <w:rPr>
                <w:rFonts w:cs="Arial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61DA34C6" w14:textId="77777777" w:rsidR="00831E26" w:rsidRPr="002A02DD" w:rsidRDefault="00831E26" w:rsidP="004901F3">
            <w:pPr>
              <w:spacing w:line="320" w:lineRule="atLeast"/>
              <w:rPr>
                <w:rFonts w:cs="Arial"/>
              </w:rPr>
            </w:pPr>
            <w:r w:rsidRPr="002A02DD">
              <w:rPr>
                <w:rFonts w:eastAsia="MS Gothic" w:cs="Arial"/>
              </w:rPr>
              <w:lastRenderedPageBreak/>
              <w:t>y/n</w:t>
            </w:r>
          </w:p>
        </w:tc>
      </w:tr>
      <w:tr w:rsidR="00831E26" w:rsidRPr="002A02DD" w14:paraId="47D06438" w14:textId="77777777" w:rsidTr="004901F3">
        <w:trPr>
          <w:trHeight w:val="279"/>
          <w:jc w:val="center"/>
        </w:trPr>
        <w:tc>
          <w:tcPr>
            <w:tcW w:w="10737" w:type="dxa"/>
            <w:gridSpan w:val="5"/>
            <w:shd w:val="clear" w:color="auto" w:fill="auto"/>
            <w:noWrap/>
            <w:hideMark/>
          </w:tcPr>
          <w:p w14:paraId="06500B5B" w14:textId="77777777" w:rsidR="00831E26" w:rsidRPr="002A02DD" w:rsidRDefault="00831E26" w:rsidP="004901F3">
            <w:pPr>
              <w:spacing w:after="120" w:line="320" w:lineRule="atLeast"/>
              <w:rPr>
                <w:rFonts w:cs="Arial"/>
                <w:b/>
              </w:rPr>
            </w:pPr>
            <w:r w:rsidRPr="00985112">
              <w:rPr>
                <w:rFonts w:cs="Arial"/>
                <w:b/>
              </w:rPr>
              <w:t>Section 4</w:t>
            </w:r>
            <w:r>
              <w:rPr>
                <w:rFonts w:cs="Arial"/>
                <w:b/>
              </w:rPr>
              <w:t>:</w:t>
            </w:r>
            <w:r w:rsidRPr="002A02DD">
              <w:rPr>
                <w:rFonts w:cs="Arial"/>
                <w:b/>
              </w:rPr>
              <w:t xml:space="preserve"> Collaborative purchasing organisations</w:t>
            </w:r>
            <w:r w:rsidRPr="00205C4D">
              <w:rPr>
                <w:rFonts w:cs="Arial"/>
                <w:bCs/>
              </w:rPr>
              <w:t>,</w:t>
            </w:r>
            <w:r w:rsidRPr="002A02DD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Cs/>
              </w:rPr>
              <w:t>for example</w:t>
            </w:r>
            <w:r w:rsidRPr="002A02DD">
              <w:rPr>
                <w:rFonts w:cs="Arial"/>
              </w:rPr>
              <w:t xml:space="preserve"> East of England, North of England, London Procurement Partnership</w:t>
            </w:r>
          </w:p>
        </w:tc>
      </w:tr>
      <w:tr w:rsidR="00831E26" w:rsidRPr="002A02DD" w14:paraId="749926DE" w14:textId="77777777" w:rsidTr="004901F3">
        <w:trPr>
          <w:trHeight w:val="300"/>
          <w:jc w:val="center"/>
        </w:trPr>
        <w:tc>
          <w:tcPr>
            <w:tcW w:w="10172" w:type="dxa"/>
            <w:gridSpan w:val="4"/>
            <w:shd w:val="clear" w:color="auto" w:fill="auto"/>
            <w:noWrap/>
            <w:hideMark/>
          </w:tcPr>
          <w:p w14:paraId="20A1A119" w14:textId="77777777" w:rsidR="00831E26" w:rsidRDefault="00831E26" w:rsidP="004901F3">
            <w:pPr>
              <w:spacing w:after="120" w:line="320" w:lineRule="atLeast"/>
              <w:rPr>
                <w:rFonts w:cs="Arial"/>
              </w:rPr>
            </w:pPr>
            <w:r w:rsidRPr="002A02DD">
              <w:rPr>
                <w:rFonts w:cs="Arial"/>
              </w:rPr>
              <w:t xml:space="preserve">Is the product on contract with a purchasing organisation? </w:t>
            </w:r>
          </w:p>
          <w:p w14:paraId="73ADED02" w14:textId="77777777" w:rsidR="00831E26" w:rsidRPr="002A02DD" w:rsidRDefault="00831E26" w:rsidP="004901F3">
            <w:pPr>
              <w:spacing w:after="120" w:line="320" w:lineRule="atLeast"/>
              <w:rPr>
                <w:rFonts w:cs="Arial"/>
              </w:rPr>
            </w:pPr>
            <w:r w:rsidRPr="002A02DD">
              <w:rPr>
                <w:rFonts w:cs="Arial"/>
              </w:rPr>
              <w:t>I</w:t>
            </w:r>
            <w:r>
              <w:rPr>
                <w:rFonts w:cs="Arial"/>
              </w:rPr>
              <w:t>f</w:t>
            </w:r>
            <w:r w:rsidRPr="002A02DD">
              <w:rPr>
                <w:rFonts w:cs="Arial"/>
              </w:rPr>
              <w:t xml:space="preserve"> no</w:t>
            </w:r>
            <w:r>
              <w:rPr>
                <w:rFonts w:cs="Arial"/>
              </w:rPr>
              <w:t>,</w:t>
            </w:r>
            <w:r w:rsidRPr="002A02DD">
              <w:rPr>
                <w:rFonts w:cs="Arial"/>
              </w:rPr>
              <w:t xml:space="preserve"> go to section 5</w:t>
            </w:r>
            <w:r>
              <w:rPr>
                <w:rFonts w:cs="Arial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726A5704" w14:textId="77777777" w:rsidR="00831E26" w:rsidRPr="002A02DD" w:rsidRDefault="00831E26" w:rsidP="004901F3">
            <w:pPr>
              <w:rPr>
                <w:rFonts w:cs="Arial"/>
              </w:rPr>
            </w:pPr>
            <w:r w:rsidRPr="002A02DD">
              <w:rPr>
                <w:rFonts w:eastAsia="MS Gothic" w:cs="Arial"/>
              </w:rPr>
              <w:t>y/n</w:t>
            </w:r>
          </w:p>
        </w:tc>
      </w:tr>
      <w:tr w:rsidR="00831E26" w:rsidRPr="002A02DD" w14:paraId="24362756" w14:textId="77777777" w:rsidTr="004901F3">
        <w:trPr>
          <w:trHeight w:val="315"/>
          <w:jc w:val="center"/>
        </w:trPr>
        <w:tc>
          <w:tcPr>
            <w:tcW w:w="10172" w:type="dxa"/>
            <w:gridSpan w:val="4"/>
            <w:shd w:val="clear" w:color="auto" w:fill="auto"/>
            <w:hideMark/>
          </w:tcPr>
          <w:p w14:paraId="3274FA93" w14:textId="77777777" w:rsidR="00831E26" w:rsidRPr="002A02DD" w:rsidRDefault="00831E26" w:rsidP="004901F3">
            <w:pPr>
              <w:spacing w:after="120" w:line="320" w:lineRule="atLeast"/>
              <w:rPr>
                <w:rFonts w:cs="Arial"/>
              </w:rPr>
            </w:pPr>
            <w:r w:rsidRPr="0711D1C5">
              <w:rPr>
                <w:rFonts w:cs="Arial"/>
              </w:rPr>
              <w:t xml:space="preserve">Has the purchasing organisation contacted </w:t>
            </w:r>
            <w:r>
              <w:rPr>
                <w:rFonts w:cs="Arial"/>
              </w:rPr>
              <w:t>trusts</w:t>
            </w:r>
            <w:r w:rsidRPr="0711D1C5">
              <w:rPr>
                <w:rFonts w:cs="Arial"/>
              </w:rPr>
              <w:t xml:space="preserve"> regarding the shortage with a mitigation plan and details of alternative supplier? </w:t>
            </w:r>
          </w:p>
        </w:tc>
        <w:tc>
          <w:tcPr>
            <w:tcW w:w="565" w:type="dxa"/>
            <w:shd w:val="clear" w:color="auto" w:fill="auto"/>
          </w:tcPr>
          <w:p w14:paraId="4CBDB0D8" w14:textId="77777777" w:rsidR="00831E26" w:rsidRPr="002A02DD" w:rsidRDefault="00831E26" w:rsidP="004901F3">
            <w:pPr>
              <w:rPr>
                <w:rFonts w:cs="Arial"/>
              </w:rPr>
            </w:pPr>
            <w:r w:rsidRPr="002A02DD">
              <w:rPr>
                <w:rFonts w:eastAsia="MS Gothic" w:cs="Arial"/>
              </w:rPr>
              <w:t>y/n</w:t>
            </w:r>
          </w:p>
        </w:tc>
      </w:tr>
      <w:tr w:rsidR="00831E26" w:rsidRPr="002A02DD" w14:paraId="7099E45B" w14:textId="77777777" w:rsidTr="004901F3">
        <w:trPr>
          <w:trHeight w:val="300"/>
          <w:jc w:val="center"/>
        </w:trPr>
        <w:tc>
          <w:tcPr>
            <w:tcW w:w="10172" w:type="dxa"/>
            <w:gridSpan w:val="4"/>
            <w:shd w:val="clear" w:color="auto" w:fill="auto"/>
            <w:hideMark/>
          </w:tcPr>
          <w:p w14:paraId="4C8FD20D" w14:textId="77777777" w:rsidR="00831E26" w:rsidRPr="002A02DD" w:rsidRDefault="00831E26" w:rsidP="004901F3">
            <w:pPr>
              <w:spacing w:after="120" w:line="320" w:lineRule="atLeast"/>
              <w:rPr>
                <w:rFonts w:cs="Arial"/>
              </w:rPr>
            </w:pPr>
            <w:r w:rsidRPr="002A02DD">
              <w:rPr>
                <w:rFonts w:cs="Arial"/>
              </w:rPr>
              <w:t xml:space="preserve">Can the advice be followed? </w:t>
            </w:r>
          </w:p>
          <w:p w14:paraId="447A2553" w14:textId="77777777" w:rsidR="00831E26" w:rsidRDefault="00831E26" w:rsidP="004901F3">
            <w:pPr>
              <w:spacing w:after="120" w:line="320" w:lineRule="atLeast"/>
              <w:rPr>
                <w:rFonts w:cs="Arial"/>
              </w:rPr>
            </w:pPr>
            <w:r w:rsidRPr="002A02DD">
              <w:rPr>
                <w:rFonts w:cs="Arial"/>
              </w:rPr>
              <w:t>If yes, implement the mitigation plan ensuring all who may be impacted are included (see section 6).</w:t>
            </w:r>
            <w:r>
              <w:rPr>
                <w:rFonts w:cs="Arial"/>
              </w:rPr>
              <w:t xml:space="preserve"> </w:t>
            </w:r>
          </w:p>
          <w:p w14:paraId="1CF6AA82" w14:textId="77777777" w:rsidR="00831E26" w:rsidRPr="002A02DD" w:rsidRDefault="00831E26" w:rsidP="004901F3">
            <w:pPr>
              <w:spacing w:after="120" w:line="320" w:lineRule="atLeast"/>
              <w:rPr>
                <w:rFonts w:cs="Arial"/>
              </w:rPr>
            </w:pPr>
            <w:r w:rsidRPr="002A02DD">
              <w:rPr>
                <w:rFonts w:cs="Arial"/>
              </w:rPr>
              <w:t>If no</w:t>
            </w:r>
            <w:r>
              <w:rPr>
                <w:rFonts w:cs="Arial"/>
              </w:rPr>
              <w:t>,</w:t>
            </w:r>
            <w:r w:rsidRPr="002A02DD">
              <w:rPr>
                <w:rFonts w:cs="Arial"/>
              </w:rPr>
              <w:t xml:space="preserve"> go to section 5</w:t>
            </w:r>
            <w:r>
              <w:rPr>
                <w:rFonts w:cs="Arial"/>
              </w:rPr>
              <w:t>.</w:t>
            </w:r>
            <w:r w:rsidRPr="002A02DD">
              <w:rPr>
                <w:rFonts w:cs="Arial"/>
              </w:rPr>
              <w:t xml:space="preserve"> </w:t>
            </w:r>
          </w:p>
        </w:tc>
        <w:tc>
          <w:tcPr>
            <w:tcW w:w="565" w:type="dxa"/>
            <w:shd w:val="clear" w:color="auto" w:fill="auto"/>
          </w:tcPr>
          <w:p w14:paraId="3DF81066" w14:textId="77777777" w:rsidR="00831E26" w:rsidRPr="002A02DD" w:rsidRDefault="00831E26" w:rsidP="004901F3">
            <w:pPr>
              <w:rPr>
                <w:rFonts w:cs="Arial"/>
              </w:rPr>
            </w:pPr>
            <w:r w:rsidRPr="002A02DD">
              <w:rPr>
                <w:rFonts w:eastAsia="MS Gothic" w:cs="Arial"/>
              </w:rPr>
              <w:t>y/n</w:t>
            </w:r>
          </w:p>
        </w:tc>
      </w:tr>
      <w:tr w:rsidR="00831E26" w:rsidRPr="002A02DD" w14:paraId="3DDC1ABD" w14:textId="77777777" w:rsidTr="004901F3">
        <w:trPr>
          <w:trHeight w:val="300"/>
          <w:jc w:val="center"/>
        </w:trPr>
        <w:tc>
          <w:tcPr>
            <w:tcW w:w="10737" w:type="dxa"/>
            <w:gridSpan w:val="5"/>
            <w:shd w:val="clear" w:color="auto" w:fill="auto"/>
            <w:noWrap/>
            <w:hideMark/>
          </w:tcPr>
          <w:p w14:paraId="5ADA65F3" w14:textId="77777777" w:rsidR="00831E26" w:rsidRPr="002A02DD" w:rsidRDefault="00831E26" w:rsidP="004901F3">
            <w:pPr>
              <w:spacing w:line="320" w:lineRule="atLeast"/>
              <w:rPr>
                <w:rFonts w:cs="Arial"/>
                <w:b/>
                <w:bCs/>
              </w:rPr>
            </w:pPr>
            <w:r w:rsidRPr="00411FFD">
              <w:rPr>
                <w:rFonts w:cs="Arial"/>
                <w:b/>
                <w:bCs/>
              </w:rPr>
              <w:t>Section 5</w:t>
            </w:r>
            <w:r>
              <w:rPr>
                <w:rFonts w:cs="Arial"/>
                <w:b/>
                <w:bCs/>
              </w:rPr>
              <w:t>:</w:t>
            </w:r>
            <w:r w:rsidRPr="79FC63AC">
              <w:rPr>
                <w:rFonts w:cs="Arial"/>
                <w:b/>
                <w:bCs/>
              </w:rPr>
              <w:t xml:space="preserve"> Medicine NOT reported on the NHS</w:t>
            </w:r>
            <w:r>
              <w:rPr>
                <w:rFonts w:cs="Arial"/>
                <w:b/>
                <w:bCs/>
              </w:rPr>
              <w:t xml:space="preserve"> </w:t>
            </w:r>
            <w:r w:rsidRPr="79FC63AC">
              <w:rPr>
                <w:rFonts w:cs="Arial"/>
                <w:b/>
                <w:bCs/>
              </w:rPr>
              <w:t>E</w:t>
            </w:r>
            <w:r>
              <w:rPr>
                <w:rFonts w:cs="Arial"/>
                <w:b/>
                <w:bCs/>
              </w:rPr>
              <w:t>ngland</w:t>
            </w:r>
            <w:r w:rsidRPr="79FC63AC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MPSC</w:t>
            </w:r>
            <w:r w:rsidRPr="79FC63AC">
              <w:rPr>
                <w:rFonts w:cs="Arial"/>
                <w:b/>
                <w:bCs/>
              </w:rPr>
              <w:t xml:space="preserve"> fortnightly update or </w:t>
            </w:r>
            <w:hyperlink r:id="rId5">
              <w:r w:rsidRPr="79FC63AC">
                <w:rPr>
                  <w:rStyle w:val="Hyperlink"/>
                </w:rPr>
                <w:t>Medicines Supply Tool</w:t>
              </w:r>
            </w:hyperlink>
            <w:r w:rsidRPr="79FC63AC">
              <w:rPr>
                <w:rFonts w:cs="Arial"/>
                <w:b/>
                <w:bCs/>
              </w:rPr>
              <w:t xml:space="preserve"> and no information available from purchasing hub.  </w:t>
            </w:r>
          </w:p>
          <w:p w14:paraId="078614E4" w14:textId="77777777" w:rsidR="00831E26" w:rsidRPr="002A02DD" w:rsidRDefault="00831E26" w:rsidP="004901F3">
            <w:pPr>
              <w:spacing w:line="320" w:lineRule="atLeast"/>
              <w:rPr>
                <w:rFonts w:cs="Arial"/>
              </w:rPr>
            </w:pPr>
            <w:r w:rsidRPr="002A02DD">
              <w:rPr>
                <w:rFonts w:cs="Arial"/>
                <w:b/>
                <w:bCs/>
              </w:rPr>
              <w:t>Check wholesalers and distributors for stock</w:t>
            </w:r>
          </w:p>
        </w:tc>
      </w:tr>
      <w:tr w:rsidR="00831E26" w:rsidRPr="002A02DD" w14:paraId="5A0499AA" w14:textId="77777777" w:rsidTr="004901F3">
        <w:trPr>
          <w:trHeight w:val="417"/>
          <w:jc w:val="center"/>
        </w:trPr>
        <w:tc>
          <w:tcPr>
            <w:tcW w:w="419" w:type="dxa"/>
            <w:shd w:val="clear" w:color="auto" w:fill="auto"/>
            <w:noWrap/>
          </w:tcPr>
          <w:p w14:paraId="3FFA8912" w14:textId="77777777" w:rsidR="00831E26" w:rsidRPr="002A02DD" w:rsidRDefault="00831E26" w:rsidP="004901F3">
            <w:pPr>
              <w:rPr>
                <w:rFonts w:cs="Arial"/>
              </w:rPr>
            </w:pPr>
            <w:r w:rsidRPr="002A02DD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947" w:type="dxa"/>
            <w:shd w:val="clear" w:color="auto" w:fill="auto"/>
          </w:tcPr>
          <w:p w14:paraId="09694B2A" w14:textId="77777777" w:rsidR="00831E26" w:rsidRPr="002A02DD" w:rsidRDefault="00831E26" w:rsidP="004901F3">
            <w:pPr>
              <w:spacing w:after="120"/>
              <w:rPr>
                <w:rFonts w:cs="Arial"/>
              </w:rPr>
            </w:pPr>
            <w:r w:rsidRPr="002A02DD">
              <w:rPr>
                <w:rFonts w:cs="Arial"/>
              </w:rPr>
              <w:t>AAH</w:t>
            </w:r>
          </w:p>
        </w:tc>
        <w:tc>
          <w:tcPr>
            <w:tcW w:w="425" w:type="dxa"/>
            <w:shd w:val="clear" w:color="auto" w:fill="auto"/>
          </w:tcPr>
          <w:p w14:paraId="277532A5" w14:textId="77777777" w:rsidR="00831E26" w:rsidRPr="002A02DD" w:rsidRDefault="00831E26" w:rsidP="004901F3">
            <w:pPr>
              <w:spacing w:after="120"/>
              <w:rPr>
                <w:rFonts w:cs="Arial"/>
              </w:rPr>
            </w:pPr>
            <w:r w:rsidRPr="002A02DD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946" w:type="dxa"/>
            <w:gridSpan w:val="2"/>
            <w:shd w:val="clear" w:color="auto" w:fill="auto"/>
          </w:tcPr>
          <w:p w14:paraId="5624BA1C" w14:textId="77777777" w:rsidR="00831E26" w:rsidRPr="002A02DD" w:rsidRDefault="00831E26" w:rsidP="004901F3">
            <w:pPr>
              <w:spacing w:after="120"/>
              <w:rPr>
                <w:rFonts w:cs="Arial"/>
              </w:rPr>
            </w:pPr>
            <w:proofErr w:type="spellStart"/>
            <w:r w:rsidRPr="002A02DD">
              <w:rPr>
                <w:rFonts w:cs="Arial"/>
              </w:rPr>
              <w:t>Alloga</w:t>
            </w:r>
            <w:proofErr w:type="spellEnd"/>
          </w:p>
        </w:tc>
      </w:tr>
      <w:tr w:rsidR="00831E26" w:rsidRPr="002A02DD" w14:paraId="47D1B319" w14:textId="77777777" w:rsidTr="004901F3">
        <w:trPr>
          <w:trHeight w:val="300"/>
          <w:jc w:val="center"/>
        </w:trPr>
        <w:tc>
          <w:tcPr>
            <w:tcW w:w="419" w:type="dxa"/>
            <w:shd w:val="clear" w:color="auto" w:fill="auto"/>
            <w:noWrap/>
            <w:hideMark/>
          </w:tcPr>
          <w:p w14:paraId="7D87F242" w14:textId="77777777" w:rsidR="00831E26" w:rsidRPr="002A02DD" w:rsidRDefault="00831E26" w:rsidP="004901F3">
            <w:pPr>
              <w:rPr>
                <w:rFonts w:cs="Arial"/>
              </w:rPr>
            </w:pPr>
            <w:r w:rsidRPr="002A02DD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947" w:type="dxa"/>
            <w:shd w:val="clear" w:color="auto" w:fill="auto"/>
          </w:tcPr>
          <w:p w14:paraId="6365D692" w14:textId="77777777" w:rsidR="00831E26" w:rsidRPr="002A02DD" w:rsidRDefault="00831E26" w:rsidP="004901F3">
            <w:pPr>
              <w:spacing w:after="120"/>
              <w:rPr>
                <w:rFonts w:cs="Arial"/>
              </w:rPr>
            </w:pPr>
            <w:r w:rsidRPr="002A02DD">
              <w:rPr>
                <w:rFonts w:eastAsia="MS Gothic" w:cs="Arial"/>
              </w:rPr>
              <w:t>Alliance</w:t>
            </w:r>
          </w:p>
        </w:tc>
        <w:tc>
          <w:tcPr>
            <w:tcW w:w="425" w:type="dxa"/>
            <w:shd w:val="clear" w:color="auto" w:fill="auto"/>
          </w:tcPr>
          <w:p w14:paraId="54E57DF9" w14:textId="77777777" w:rsidR="00831E26" w:rsidRPr="002A02DD" w:rsidRDefault="00831E26" w:rsidP="004901F3">
            <w:pPr>
              <w:spacing w:after="120"/>
              <w:rPr>
                <w:rFonts w:cs="Arial"/>
              </w:rPr>
            </w:pPr>
            <w:r w:rsidRPr="002A02DD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946" w:type="dxa"/>
            <w:gridSpan w:val="2"/>
            <w:shd w:val="clear" w:color="auto" w:fill="auto"/>
          </w:tcPr>
          <w:p w14:paraId="031E989F" w14:textId="77777777" w:rsidR="00831E26" w:rsidRPr="002A02DD" w:rsidRDefault="00831E26" w:rsidP="004901F3">
            <w:pPr>
              <w:spacing w:after="120"/>
              <w:rPr>
                <w:rFonts w:cs="Arial"/>
              </w:rPr>
            </w:pPr>
            <w:proofErr w:type="spellStart"/>
            <w:r w:rsidRPr="002A02DD">
              <w:rPr>
                <w:rFonts w:cs="Arial"/>
              </w:rPr>
              <w:t>Movianto</w:t>
            </w:r>
            <w:proofErr w:type="spellEnd"/>
          </w:p>
        </w:tc>
      </w:tr>
      <w:tr w:rsidR="00831E26" w:rsidRPr="002A02DD" w14:paraId="7F3EA3E2" w14:textId="77777777" w:rsidTr="004901F3">
        <w:trPr>
          <w:trHeight w:val="300"/>
          <w:jc w:val="center"/>
        </w:trPr>
        <w:tc>
          <w:tcPr>
            <w:tcW w:w="419" w:type="dxa"/>
            <w:shd w:val="clear" w:color="auto" w:fill="auto"/>
            <w:noWrap/>
            <w:hideMark/>
          </w:tcPr>
          <w:p w14:paraId="52D0ADC9" w14:textId="77777777" w:rsidR="00831E26" w:rsidRPr="002A02DD" w:rsidRDefault="00831E26" w:rsidP="004901F3">
            <w:pPr>
              <w:rPr>
                <w:rFonts w:cs="Arial"/>
              </w:rPr>
            </w:pPr>
            <w:r w:rsidRPr="002A02DD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947" w:type="dxa"/>
            <w:shd w:val="clear" w:color="auto" w:fill="auto"/>
          </w:tcPr>
          <w:p w14:paraId="2AA7D17C" w14:textId="77777777" w:rsidR="00831E26" w:rsidRPr="002A02DD" w:rsidRDefault="00831E26" w:rsidP="004901F3">
            <w:pPr>
              <w:spacing w:after="120"/>
              <w:rPr>
                <w:rFonts w:cs="Arial"/>
              </w:rPr>
            </w:pPr>
            <w:proofErr w:type="spellStart"/>
            <w:r w:rsidRPr="002A02DD">
              <w:rPr>
                <w:rFonts w:eastAsia="MS Gothic" w:cs="Arial"/>
              </w:rPr>
              <w:t>Mawdsleys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031C573F" w14:textId="77777777" w:rsidR="00831E26" w:rsidRPr="002A02DD" w:rsidRDefault="00831E26" w:rsidP="004901F3">
            <w:pPr>
              <w:spacing w:after="120"/>
              <w:rPr>
                <w:rFonts w:cs="Arial"/>
              </w:rPr>
            </w:pPr>
            <w:r w:rsidRPr="002A02DD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946" w:type="dxa"/>
            <w:gridSpan w:val="2"/>
            <w:shd w:val="clear" w:color="auto" w:fill="auto"/>
          </w:tcPr>
          <w:p w14:paraId="714BAD27" w14:textId="77777777" w:rsidR="00831E26" w:rsidRPr="002A02DD" w:rsidRDefault="00831E26" w:rsidP="004901F3">
            <w:pPr>
              <w:spacing w:after="120"/>
              <w:rPr>
                <w:rFonts w:cs="Arial"/>
              </w:rPr>
            </w:pPr>
            <w:r w:rsidRPr="002A02DD">
              <w:rPr>
                <w:rFonts w:cs="Arial"/>
              </w:rPr>
              <w:t>TPS</w:t>
            </w:r>
          </w:p>
        </w:tc>
      </w:tr>
      <w:tr w:rsidR="00831E26" w:rsidRPr="002A02DD" w14:paraId="70817947" w14:textId="77777777" w:rsidTr="004901F3">
        <w:trPr>
          <w:trHeight w:val="300"/>
          <w:jc w:val="center"/>
        </w:trPr>
        <w:tc>
          <w:tcPr>
            <w:tcW w:w="419" w:type="dxa"/>
            <w:shd w:val="clear" w:color="auto" w:fill="auto"/>
            <w:noWrap/>
            <w:hideMark/>
          </w:tcPr>
          <w:p w14:paraId="21220978" w14:textId="77777777" w:rsidR="00831E26" w:rsidRPr="002A02DD" w:rsidRDefault="00831E26" w:rsidP="004901F3">
            <w:pPr>
              <w:rPr>
                <w:rFonts w:cs="Arial"/>
              </w:rPr>
            </w:pPr>
            <w:r w:rsidRPr="002A02DD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947" w:type="dxa"/>
            <w:shd w:val="clear" w:color="auto" w:fill="auto"/>
          </w:tcPr>
          <w:p w14:paraId="31D1F784" w14:textId="77777777" w:rsidR="00831E26" w:rsidRPr="002A02DD" w:rsidRDefault="00831E26" w:rsidP="004901F3">
            <w:pPr>
              <w:spacing w:after="120"/>
              <w:rPr>
                <w:rFonts w:cs="Arial"/>
              </w:rPr>
            </w:pPr>
            <w:r w:rsidRPr="002A02DD">
              <w:rPr>
                <w:rFonts w:eastAsia="MS Gothic" w:cs="Arial"/>
              </w:rPr>
              <w:t>Phoenix</w:t>
            </w:r>
          </w:p>
        </w:tc>
        <w:tc>
          <w:tcPr>
            <w:tcW w:w="425" w:type="dxa"/>
            <w:shd w:val="clear" w:color="auto" w:fill="auto"/>
          </w:tcPr>
          <w:p w14:paraId="5F116243" w14:textId="77777777" w:rsidR="00831E26" w:rsidRPr="002A02DD" w:rsidRDefault="00831E26" w:rsidP="004901F3">
            <w:pPr>
              <w:spacing w:after="120"/>
              <w:rPr>
                <w:rFonts w:cs="Arial"/>
              </w:rPr>
            </w:pPr>
            <w:r w:rsidRPr="002A02DD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946" w:type="dxa"/>
            <w:gridSpan w:val="2"/>
            <w:shd w:val="clear" w:color="auto" w:fill="auto"/>
          </w:tcPr>
          <w:p w14:paraId="38F37FFA" w14:textId="77777777" w:rsidR="00831E26" w:rsidRPr="002A02DD" w:rsidRDefault="00831E26" w:rsidP="004901F3">
            <w:pPr>
              <w:spacing w:after="120"/>
              <w:rPr>
                <w:rFonts w:cs="Arial"/>
              </w:rPr>
            </w:pPr>
            <w:r w:rsidRPr="002A02DD">
              <w:rPr>
                <w:rFonts w:cs="Arial"/>
              </w:rPr>
              <w:t>Other distributors</w:t>
            </w:r>
          </w:p>
        </w:tc>
      </w:tr>
      <w:tr w:rsidR="00831E26" w:rsidRPr="002A02DD" w14:paraId="55440EA6" w14:textId="77777777" w:rsidTr="004901F3">
        <w:trPr>
          <w:trHeight w:val="300"/>
          <w:jc w:val="center"/>
        </w:trPr>
        <w:tc>
          <w:tcPr>
            <w:tcW w:w="419" w:type="dxa"/>
            <w:shd w:val="clear" w:color="auto" w:fill="auto"/>
            <w:noWrap/>
            <w:hideMark/>
          </w:tcPr>
          <w:p w14:paraId="3216825E" w14:textId="77777777" w:rsidR="00831E26" w:rsidRPr="002A02DD" w:rsidRDefault="00831E26" w:rsidP="004901F3">
            <w:pPr>
              <w:rPr>
                <w:rFonts w:cs="Arial"/>
              </w:rPr>
            </w:pPr>
            <w:r w:rsidRPr="002A02DD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947" w:type="dxa"/>
            <w:shd w:val="clear" w:color="auto" w:fill="auto"/>
          </w:tcPr>
          <w:p w14:paraId="24942771" w14:textId="77777777" w:rsidR="00831E26" w:rsidRPr="002A02DD" w:rsidRDefault="00831E26" w:rsidP="004901F3">
            <w:pPr>
              <w:spacing w:after="120"/>
              <w:rPr>
                <w:rFonts w:cs="Arial"/>
              </w:rPr>
            </w:pPr>
            <w:r w:rsidRPr="002A02DD">
              <w:rPr>
                <w:rFonts w:eastAsia="MS Gothic" w:cs="Arial"/>
              </w:rPr>
              <w:t>Other</w:t>
            </w:r>
          </w:p>
        </w:tc>
        <w:tc>
          <w:tcPr>
            <w:tcW w:w="425" w:type="dxa"/>
            <w:shd w:val="clear" w:color="auto" w:fill="auto"/>
          </w:tcPr>
          <w:p w14:paraId="62B9E4FA" w14:textId="77777777" w:rsidR="00831E26" w:rsidRPr="002A02DD" w:rsidRDefault="00831E26" w:rsidP="004901F3">
            <w:pPr>
              <w:spacing w:after="120"/>
              <w:rPr>
                <w:rFonts w:cs="Arial"/>
              </w:rPr>
            </w:pPr>
            <w:r w:rsidRPr="002A02DD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946" w:type="dxa"/>
            <w:gridSpan w:val="2"/>
            <w:shd w:val="clear" w:color="auto" w:fill="auto"/>
          </w:tcPr>
          <w:p w14:paraId="10923D3D" w14:textId="77777777" w:rsidR="00831E26" w:rsidRPr="002A02DD" w:rsidRDefault="00831E26" w:rsidP="004901F3">
            <w:pPr>
              <w:spacing w:after="120"/>
              <w:rPr>
                <w:rFonts w:cs="Arial"/>
              </w:rPr>
            </w:pPr>
            <w:r w:rsidRPr="002A02DD">
              <w:rPr>
                <w:rFonts w:cs="Arial"/>
              </w:rPr>
              <w:t>Manufacturer</w:t>
            </w:r>
          </w:p>
        </w:tc>
      </w:tr>
      <w:tr w:rsidR="00831E26" w:rsidRPr="002A02DD" w14:paraId="32BDBD69" w14:textId="77777777" w:rsidTr="004901F3">
        <w:trPr>
          <w:trHeight w:val="285"/>
          <w:jc w:val="center"/>
        </w:trPr>
        <w:tc>
          <w:tcPr>
            <w:tcW w:w="10737" w:type="dxa"/>
            <w:gridSpan w:val="5"/>
            <w:shd w:val="clear" w:color="auto" w:fill="auto"/>
          </w:tcPr>
          <w:p w14:paraId="2EF2C6B4" w14:textId="77777777" w:rsidR="00831E26" w:rsidRPr="002A02DD" w:rsidRDefault="00831E26" w:rsidP="004901F3">
            <w:pPr>
              <w:rPr>
                <w:rFonts w:cs="Arial"/>
                <w:b/>
              </w:rPr>
            </w:pPr>
            <w:r w:rsidRPr="002A02DD">
              <w:rPr>
                <w:rFonts w:cs="Arial"/>
                <w:b/>
              </w:rPr>
              <w:t>Consider alternative</w:t>
            </w:r>
          </w:p>
        </w:tc>
      </w:tr>
      <w:tr w:rsidR="00831E26" w:rsidRPr="002A02DD" w14:paraId="15A9D866" w14:textId="77777777" w:rsidTr="004901F3">
        <w:trPr>
          <w:trHeight w:val="300"/>
          <w:jc w:val="center"/>
        </w:trPr>
        <w:tc>
          <w:tcPr>
            <w:tcW w:w="419" w:type="dxa"/>
            <w:shd w:val="clear" w:color="auto" w:fill="auto"/>
            <w:noWrap/>
            <w:hideMark/>
          </w:tcPr>
          <w:p w14:paraId="34182CB4" w14:textId="77777777" w:rsidR="00831E26" w:rsidRPr="002A02DD" w:rsidRDefault="00831E26" w:rsidP="004901F3">
            <w:pPr>
              <w:rPr>
                <w:rFonts w:cs="Arial"/>
              </w:rPr>
            </w:pPr>
            <w:r w:rsidRPr="002A02DD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947" w:type="dxa"/>
            <w:shd w:val="clear" w:color="auto" w:fill="auto"/>
          </w:tcPr>
          <w:p w14:paraId="1E77BAC7" w14:textId="77777777" w:rsidR="00831E26" w:rsidRPr="002A02DD" w:rsidRDefault="00831E26" w:rsidP="004901F3">
            <w:pPr>
              <w:rPr>
                <w:rFonts w:cs="Arial"/>
              </w:rPr>
            </w:pPr>
            <w:r w:rsidRPr="002A02DD">
              <w:rPr>
                <w:rFonts w:eastAsia="MS Gothic" w:cs="Arial"/>
              </w:rPr>
              <w:t>Pack</w:t>
            </w:r>
          </w:p>
        </w:tc>
        <w:tc>
          <w:tcPr>
            <w:tcW w:w="425" w:type="dxa"/>
            <w:shd w:val="clear" w:color="auto" w:fill="auto"/>
          </w:tcPr>
          <w:p w14:paraId="72451F69" w14:textId="77777777" w:rsidR="00831E26" w:rsidRPr="002A02DD" w:rsidRDefault="00831E26" w:rsidP="004901F3">
            <w:pPr>
              <w:rPr>
                <w:rFonts w:cs="Arial"/>
              </w:rPr>
            </w:pPr>
            <w:r w:rsidRPr="002A02DD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946" w:type="dxa"/>
            <w:gridSpan w:val="2"/>
            <w:shd w:val="clear" w:color="auto" w:fill="auto"/>
          </w:tcPr>
          <w:p w14:paraId="60D2E50C" w14:textId="77777777" w:rsidR="00831E26" w:rsidRPr="002A02DD" w:rsidRDefault="00831E26" w:rsidP="004901F3">
            <w:pPr>
              <w:spacing w:line="320" w:lineRule="atLeast"/>
              <w:rPr>
                <w:rFonts w:cs="Arial"/>
              </w:rPr>
            </w:pPr>
            <w:r w:rsidRPr="002A02DD">
              <w:rPr>
                <w:rFonts w:cs="Arial"/>
              </w:rPr>
              <w:t xml:space="preserve">Review where stock is stored </w:t>
            </w:r>
            <w:r>
              <w:rPr>
                <w:rFonts w:cs="Arial"/>
              </w:rPr>
              <w:t xml:space="preserve">– </w:t>
            </w:r>
            <w:r w:rsidRPr="002A02DD">
              <w:rPr>
                <w:rFonts w:cs="Arial"/>
              </w:rPr>
              <w:t>can ward stock be used?</w:t>
            </w:r>
          </w:p>
        </w:tc>
      </w:tr>
      <w:tr w:rsidR="00831E26" w:rsidRPr="002A02DD" w14:paraId="63AFD1B8" w14:textId="77777777" w:rsidTr="004901F3">
        <w:trPr>
          <w:trHeight w:val="241"/>
          <w:jc w:val="center"/>
        </w:trPr>
        <w:tc>
          <w:tcPr>
            <w:tcW w:w="419" w:type="dxa"/>
            <w:shd w:val="clear" w:color="auto" w:fill="auto"/>
            <w:noWrap/>
            <w:hideMark/>
          </w:tcPr>
          <w:p w14:paraId="2FDF8F22" w14:textId="77777777" w:rsidR="00831E26" w:rsidRPr="002A02DD" w:rsidRDefault="00831E26" w:rsidP="004901F3">
            <w:pPr>
              <w:rPr>
                <w:rFonts w:cs="Arial"/>
              </w:rPr>
            </w:pPr>
            <w:r w:rsidRPr="002A02DD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947" w:type="dxa"/>
            <w:shd w:val="clear" w:color="auto" w:fill="auto"/>
          </w:tcPr>
          <w:p w14:paraId="2E82C92B" w14:textId="77777777" w:rsidR="00831E26" w:rsidRPr="002A02DD" w:rsidRDefault="00831E26" w:rsidP="004901F3">
            <w:pPr>
              <w:spacing w:line="320" w:lineRule="atLeast"/>
              <w:rPr>
                <w:rFonts w:cs="Arial"/>
              </w:rPr>
            </w:pPr>
            <w:r w:rsidRPr="002A02DD">
              <w:rPr>
                <w:rFonts w:eastAsia="MS Gothic" w:cs="Arial"/>
              </w:rPr>
              <w:t>Strength</w:t>
            </w:r>
          </w:p>
        </w:tc>
        <w:tc>
          <w:tcPr>
            <w:tcW w:w="425" w:type="dxa"/>
            <w:shd w:val="clear" w:color="auto" w:fill="auto"/>
          </w:tcPr>
          <w:p w14:paraId="6A6C4AD7" w14:textId="77777777" w:rsidR="00831E26" w:rsidRPr="002A02DD" w:rsidRDefault="00831E26" w:rsidP="004901F3">
            <w:pPr>
              <w:spacing w:line="320" w:lineRule="atLeast"/>
              <w:rPr>
                <w:rFonts w:cs="Arial"/>
              </w:rPr>
            </w:pPr>
            <w:r w:rsidRPr="002A02DD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946" w:type="dxa"/>
            <w:gridSpan w:val="2"/>
            <w:shd w:val="clear" w:color="auto" w:fill="auto"/>
          </w:tcPr>
          <w:p w14:paraId="577FFA3D" w14:textId="77777777" w:rsidR="00831E26" w:rsidRPr="002A02DD" w:rsidRDefault="00831E26" w:rsidP="004901F3">
            <w:pPr>
              <w:spacing w:line="320" w:lineRule="atLeast"/>
              <w:rPr>
                <w:rFonts w:cs="Arial"/>
              </w:rPr>
            </w:pPr>
            <w:r w:rsidRPr="002A02DD">
              <w:rPr>
                <w:rFonts w:cs="Arial"/>
              </w:rPr>
              <w:t xml:space="preserve">Consider risk assessment for alternative (ensure appropriate clinical pharmacists and </w:t>
            </w:r>
            <w:r>
              <w:rPr>
                <w:rFonts w:cs="Arial"/>
              </w:rPr>
              <w:t xml:space="preserve">SPS </w:t>
            </w:r>
            <w:r w:rsidRPr="002A02DD">
              <w:rPr>
                <w:rFonts w:cs="Arial"/>
              </w:rPr>
              <w:t>medicines information are included in this assessment)</w:t>
            </w:r>
          </w:p>
        </w:tc>
      </w:tr>
      <w:tr w:rsidR="00831E26" w:rsidRPr="002A02DD" w14:paraId="0A4116D8" w14:textId="77777777" w:rsidTr="004901F3">
        <w:trPr>
          <w:trHeight w:val="670"/>
          <w:jc w:val="center"/>
        </w:trPr>
        <w:tc>
          <w:tcPr>
            <w:tcW w:w="419" w:type="dxa"/>
            <w:shd w:val="clear" w:color="auto" w:fill="auto"/>
            <w:noWrap/>
            <w:hideMark/>
          </w:tcPr>
          <w:p w14:paraId="6B0D7EB2" w14:textId="77777777" w:rsidR="00831E26" w:rsidRPr="002A02DD" w:rsidRDefault="00831E26" w:rsidP="004901F3">
            <w:pPr>
              <w:rPr>
                <w:rFonts w:cs="Arial"/>
              </w:rPr>
            </w:pPr>
            <w:r w:rsidRPr="002A02DD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947" w:type="dxa"/>
            <w:shd w:val="clear" w:color="auto" w:fill="auto"/>
          </w:tcPr>
          <w:p w14:paraId="7FC2605B" w14:textId="77777777" w:rsidR="00831E26" w:rsidRPr="002A02DD" w:rsidRDefault="00831E26" w:rsidP="004901F3">
            <w:pPr>
              <w:spacing w:after="120" w:line="320" w:lineRule="atLeast"/>
              <w:rPr>
                <w:rFonts w:cs="Arial"/>
              </w:rPr>
            </w:pPr>
            <w:r w:rsidRPr="002A02DD">
              <w:rPr>
                <w:rFonts w:cs="Arial"/>
              </w:rPr>
              <w:t xml:space="preserve">Has the </w:t>
            </w:r>
            <w:proofErr w:type="spellStart"/>
            <w:r w:rsidRPr="002A02DD">
              <w:rPr>
                <w:rFonts w:cs="Arial"/>
              </w:rPr>
              <w:t>dm</w:t>
            </w:r>
            <w:r>
              <w:rPr>
                <w:rFonts w:cs="Arial"/>
              </w:rPr>
              <w:t>+</w:t>
            </w:r>
            <w:r w:rsidRPr="002A02DD">
              <w:rPr>
                <w:rFonts w:cs="Arial"/>
              </w:rPr>
              <w:t>d</w:t>
            </w:r>
            <w:proofErr w:type="spellEnd"/>
            <w:r w:rsidRPr="002A02DD">
              <w:rPr>
                <w:rFonts w:cs="Arial"/>
              </w:rPr>
              <w:t xml:space="preserve"> website been reviewed for possible alternatives?</w:t>
            </w:r>
          </w:p>
          <w:p w14:paraId="5EF78043" w14:textId="77777777" w:rsidR="00831E26" w:rsidRPr="002A02DD" w:rsidRDefault="00831E26" w:rsidP="004901F3">
            <w:pPr>
              <w:spacing w:line="320" w:lineRule="atLeast"/>
              <w:rPr>
                <w:rFonts w:cs="Arial"/>
                <w:u w:val="single"/>
              </w:rPr>
            </w:pPr>
            <w:hyperlink r:id="rId6" w:history="1">
              <w:r w:rsidRPr="00156E78">
                <w:rPr>
                  <w:rStyle w:val="Hyperlink"/>
                </w:rPr>
                <w:t>https://www.nhsbsa.nhs.uk/pharmacies-gp-practices-and-appliance-</w:t>
              </w:r>
              <w:r w:rsidRPr="00156E78">
                <w:rPr>
                  <w:rStyle w:val="Hyperlink"/>
                </w:rPr>
                <w:lastRenderedPageBreak/>
                <w:t>contractors/dictionary-medicines-and-devices-dmd</w:t>
              </w:r>
            </w:hyperlink>
          </w:p>
        </w:tc>
        <w:tc>
          <w:tcPr>
            <w:tcW w:w="425" w:type="dxa"/>
            <w:shd w:val="clear" w:color="auto" w:fill="auto"/>
          </w:tcPr>
          <w:p w14:paraId="58007842" w14:textId="77777777" w:rsidR="00831E26" w:rsidRPr="002A02DD" w:rsidRDefault="00831E26" w:rsidP="004901F3">
            <w:pPr>
              <w:spacing w:line="320" w:lineRule="atLeast"/>
              <w:rPr>
                <w:rFonts w:cs="Arial"/>
              </w:rPr>
            </w:pPr>
            <w:r w:rsidRPr="002A02DD">
              <w:rPr>
                <w:rFonts w:ascii="Segoe UI Symbol" w:eastAsia="MS Gothic" w:hAnsi="Segoe UI Symbol" w:cs="Segoe UI Symbol"/>
              </w:rPr>
              <w:lastRenderedPageBreak/>
              <w:t>☐</w:t>
            </w:r>
          </w:p>
        </w:tc>
        <w:tc>
          <w:tcPr>
            <w:tcW w:w="4946" w:type="dxa"/>
            <w:gridSpan w:val="2"/>
            <w:shd w:val="clear" w:color="auto" w:fill="auto"/>
          </w:tcPr>
          <w:p w14:paraId="251267BA" w14:textId="77777777" w:rsidR="00831E26" w:rsidRPr="002A02DD" w:rsidRDefault="00831E26" w:rsidP="004901F3">
            <w:pPr>
              <w:spacing w:after="120" w:line="320" w:lineRule="atLeast"/>
              <w:rPr>
                <w:rFonts w:cs="Arial"/>
              </w:rPr>
            </w:pPr>
            <w:r w:rsidRPr="002A02DD">
              <w:rPr>
                <w:rFonts w:cs="Arial"/>
              </w:rPr>
              <w:t>If the product is a special</w:t>
            </w:r>
            <w:r>
              <w:rPr>
                <w:rFonts w:cs="Arial"/>
              </w:rPr>
              <w:t>,</w:t>
            </w:r>
            <w:r w:rsidRPr="002A02DD">
              <w:rPr>
                <w:rFonts w:cs="Arial"/>
              </w:rPr>
              <w:t xml:space="preserve"> has NHS Profile been reviewed for possible alternatives?</w:t>
            </w:r>
          </w:p>
          <w:p w14:paraId="4E2205B0" w14:textId="77777777" w:rsidR="00831E26" w:rsidRPr="002A02DD" w:rsidRDefault="00831E26" w:rsidP="004901F3">
            <w:pPr>
              <w:spacing w:line="320" w:lineRule="atLeast"/>
              <w:rPr>
                <w:rFonts w:cs="Arial"/>
                <w:u w:val="single"/>
              </w:rPr>
            </w:pPr>
            <w:hyperlink r:id="rId7" w:history="1">
              <w:r w:rsidRPr="00DF5B0F">
                <w:rPr>
                  <w:rStyle w:val="Hyperlink"/>
                </w:rPr>
                <w:t>http://www.pro-file.nhs.uk/</w:t>
              </w:r>
            </w:hyperlink>
            <w:r>
              <w:rPr>
                <w:rFonts w:cs="Arial"/>
                <w:u w:val="single"/>
              </w:rPr>
              <w:t xml:space="preserve"> </w:t>
            </w:r>
          </w:p>
        </w:tc>
      </w:tr>
      <w:tr w:rsidR="00831E26" w:rsidRPr="002A02DD" w14:paraId="2F9C8685" w14:textId="77777777" w:rsidTr="004901F3">
        <w:trPr>
          <w:trHeight w:val="670"/>
          <w:jc w:val="center"/>
        </w:trPr>
        <w:tc>
          <w:tcPr>
            <w:tcW w:w="10737" w:type="dxa"/>
            <w:gridSpan w:val="5"/>
            <w:shd w:val="clear" w:color="auto" w:fill="auto"/>
            <w:noWrap/>
          </w:tcPr>
          <w:p w14:paraId="7E161124" w14:textId="77777777" w:rsidR="00831E26" w:rsidRPr="002A02DD" w:rsidRDefault="00831E26" w:rsidP="004901F3">
            <w:pPr>
              <w:rPr>
                <w:rFonts w:cs="Arial"/>
                <w:b/>
                <w:bCs/>
              </w:rPr>
            </w:pPr>
            <w:r w:rsidRPr="002A02DD">
              <w:rPr>
                <w:rFonts w:cs="Arial"/>
                <w:b/>
                <w:bCs/>
              </w:rPr>
              <w:t>Have you been able to resolve</w:t>
            </w:r>
            <w:r>
              <w:rPr>
                <w:rFonts w:cs="Arial"/>
                <w:b/>
                <w:bCs/>
              </w:rPr>
              <w:t xml:space="preserve"> </w:t>
            </w:r>
            <w:r w:rsidRPr="002A02DD">
              <w:rPr>
                <w:rFonts w:cs="Arial"/>
                <w:b/>
                <w:bCs/>
              </w:rPr>
              <w:t>/</w:t>
            </w:r>
            <w:r>
              <w:rPr>
                <w:rFonts w:cs="Arial"/>
                <w:b/>
                <w:bCs/>
              </w:rPr>
              <w:t xml:space="preserve"> </w:t>
            </w:r>
            <w:r w:rsidRPr="002A02DD">
              <w:rPr>
                <w:rFonts w:cs="Arial"/>
                <w:b/>
                <w:bCs/>
              </w:rPr>
              <w:t>mitigate the issue locally?</w:t>
            </w:r>
          </w:p>
        </w:tc>
      </w:tr>
      <w:tr w:rsidR="00831E26" w:rsidRPr="002A02DD" w14:paraId="4836E816" w14:textId="77777777" w:rsidTr="004901F3">
        <w:trPr>
          <w:trHeight w:val="670"/>
          <w:jc w:val="center"/>
        </w:trPr>
        <w:tc>
          <w:tcPr>
            <w:tcW w:w="419" w:type="dxa"/>
            <w:shd w:val="clear" w:color="auto" w:fill="auto"/>
            <w:noWrap/>
          </w:tcPr>
          <w:p w14:paraId="22E15A49" w14:textId="77777777" w:rsidR="00831E26" w:rsidRPr="002A02DD" w:rsidRDefault="00831E26" w:rsidP="004901F3">
            <w:pPr>
              <w:rPr>
                <w:rFonts w:ascii="Segoe UI Symbol" w:eastAsia="MS Gothic" w:hAnsi="Segoe UI Symbol" w:cs="Segoe UI Symbol"/>
              </w:rPr>
            </w:pPr>
            <w:r w:rsidRPr="002A02DD">
              <w:rPr>
                <w:rFonts w:ascii="Segoe UI Symbol" w:eastAsia="MS Gothic" w:hAnsi="Segoe UI Symbol" w:cs="Segoe UI Symbol"/>
              </w:rPr>
              <w:t>Y</w:t>
            </w:r>
          </w:p>
        </w:tc>
        <w:tc>
          <w:tcPr>
            <w:tcW w:w="4947" w:type="dxa"/>
            <w:shd w:val="clear" w:color="auto" w:fill="auto"/>
          </w:tcPr>
          <w:p w14:paraId="3A515E50" w14:textId="77777777" w:rsidR="00831E26" w:rsidRPr="002A02DD" w:rsidRDefault="00831E26" w:rsidP="004901F3">
            <w:pPr>
              <w:spacing w:line="320" w:lineRule="atLeast"/>
              <w:rPr>
                <w:rFonts w:cs="Arial"/>
              </w:rPr>
            </w:pPr>
            <w:r w:rsidRPr="002A02DD">
              <w:rPr>
                <w:rFonts w:cs="Arial"/>
              </w:rPr>
              <w:t>Go to section 6</w:t>
            </w:r>
          </w:p>
        </w:tc>
        <w:tc>
          <w:tcPr>
            <w:tcW w:w="425" w:type="dxa"/>
            <w:shd w:val="clear" w:color="auto" w:fill="auto"/>
          </w:tcPr>
          <w:p w14:paraId="5E9BFAF4" w14:textId="77777777" w:rsidR="00831E26" w:rsidRPr="002A02DD" w:rsidRDefault="00831E26" w:rsidP="004901F3">
            <w:pPr>
              <w:spacing w:line="320" w:lineRule="atLeast"/>
              <w:rPr>
                <w:rFonts w:ascii="Segoe UI Symbol" w:eastAsia="MS Gothic" w:hAnsi="Segoe UI Symbol" w:cs="Segoe UI Symbol"/>
              </w:rPr>
            </w:pPr>
            <w:r w:rsidRPr="002A02DD">
              <w:rPr>
                <w:rFonts w:ascii="Segoe UI Symbol" w:eastAsia="MS Gothic" w:hAnsi="Segoe UI Symbol" w:cs="Segoe UI Symbol"/>
              </w:rPr>
              <w:t>N</w:t>
            </w:r>
          </w:p>
        </w:tc>
        <w:tc>
          <w:tcPr>
            <w:tcW w:w="4946" w:type="dxa"/>
            <w:gridSpan w:val="2"/>
            <w:shd w:val="clear" w:color="auto" w:fill="auto"/>
          </w:tcPr>
          <w:p w14:paraId="20F73EF4" w14:textId="77777777" w:rsidR="00831E26" w:rsidRPr="002A02DD" w:rsidRDefault="00831E26" w:rsidP="004901F3">
            <w:pPr>
              <w:spacing w:line="320" w:lineRule="atLeast"/>
              <w:rPr>
                <w:rFonts w:cs="Arial"/>
              </w:rPr>
            </w:pPr>
            <w:r w:rsidRPr="002A02DD">
              <w:rPr>
                <w:rFonts w:cs="Arial"/>
              </w:rPr>
              <w:t xml:space="preserve">Escalate to </w:t>
            </w:r>
            <w:r w:rsidRPr="0092563D">
              <w:rPr>
                <w:rFonts w:cs="Arial"/>
              </w:rPr>
              <w:t>regional pharmacy procurement specialist</w:t>
            </w:r>
          </w:p>
        </w:tc>
      </w:tr>
      <w:tr w:rsidR="00831E26" w:rsidRPr="002A02DD" w14:paraId="2C78D8B2" w14:textId="77777777" w:rsidTr="004901F3">
        <w:trPr>
          <w:trHeight w:val="687"/>
          <w:jc w:val="center"/>
        </w:trPr>
        <w:tc>
          <w:tcPr>
            <w:tcW w:w="10737" w:type="dxa"/>
            <w:gridSpan w:val="5"/>
            <w:shd w:val="clear" w:color="auto" w:fill="auto"/>
            <w:noWrap/>
          </w:tcPr>
          <w:p w14:paraId="7D727ED6" w14:textId="77777777" w:rsidR="00831E26" w:rsidRPr="0032499E" w:rsidRDefault="00831E26" w:rsidP="004901F3">
            <w:pPr>
              <w:spacing w:after="120" w:line="320" w:lineRule="atLeast"/>
              <w:rPr>
                <w:rFonts w:cs="Arial"/>
              </w:rPr>
            </w:pPr>
            <w:r w:rsidRPr="0032499E">
              <w:rPr>
                <w:rFonts w:cs="Arial"/>
              </w:rPr>
              <w:t xml:space="preserve">If you have been able to resolve the issue locally but it is likely to persist for longer than </w:t>
            </w:r>
            <w:r>
              <w:rPr>
                <w:rFonts w:cs="Arial"/>
                <w:b/>
                <w:bCs/>
              </w:rPr>
              <w:t>2</w:t>
            </w:r>
            <w:r w:rsidRPr="0032499E">
              <w:rPr>
                <w:rFonts w:cs="Arial"/>
                <w:b/>
                <w:bCs/>
              </w:rPr>
              <w:t xml:space="preserve"> weeks</w:t>
            </w:r>
            <w:r w:rsidRPr="0032499E">
              <w:rPr>
                <w:rFonts w:cs="Arial"/>
              </w:rPr>
              <w:t>,</w:t>
            </w:r>
            <w:r w:rsidRPr="0032499E">
              <w:rPr>
                <w:rFonts w:cs="Arial"/>
                <w:b/>
                <w:bCs/>
              </w:rPr>
              <w:t xml:space="preserve"> </w:t>
            </w:r>
            <w:r w:rsidRPr="0032499E">
              <w:rPr>
                <w:rFonts w:cs="Arial"/>
              </w:rPr>
              <w:t xml:space="preserve">you should escalate to your regional pharmacy procurement specialist. This will ensure the national teams are made aware and risk assess the shortage. </w:t>
            </w:r>
          </w:p>
        </w:tc>
      </w:tr>
      <w:tr w:rsidR="00831E26" w:rsidRPr="002A02DD" w14:paraId="00F60F40" w14:textId="77777777" w:rsidTr="004901F3">
        <w:trPr>
          <w:trHeight w:val="687"/>
          <w:jc w:val="center"/>
        </w:trPr>
        <w:tc>
          <w:tcPr>
            <w:tcW w:w="10737" w:type="dxa"/>
            <w:gridSpan w:val="5"/>
            <w:shd w:val="clear" w:color="auto" w:fill="auto"/>
            <w:noWrap/>
            <w:hideMark/>
          </w:tcPr>
          <w:p w14:paraId="331DEF5E" w14:textId="77777777" w:rsidR="00831E26" w:rsidRPr="002A02DD" w:rsidRDefault="00831E26" w:rsidP="004901F3">
            <w:pPr>
              <w:spacing w:after="120" w:line="320" w:lineRule="atLeast"/>
              <w:rPr>
                <w:rFonts w:cs="Arial"/>
                <w:b/>
                <w:bCs/>
              </w:rPr>
            </w:pPr>
            <w:r w:rsidRPr="00F41086">
              <w:rPr>
                <w:rFonts w:cs="Arial"/>
                <w:b/>
                <w:bCs/>
              </w:rPr>
              <w:t>Section 6</w:t>
            </w:r>
            <w:r>
              <w:rPr>
                <w:rFonts w:cs="Arial"/>
                <w:b/>
                <w:bCs/>
              </w:rPr>
              <w:t>:</w:t>
            </w:r>
            <w:r w:rsidRPr="002A02DD">
              <w:rPr>
                <w:rFonts w:cs="Arial"/>
                <w:b/>
                <w:bCs/>
              </w:rPr>
              <w:t xml:space="preserve"> </w:t>
            </w:r>
            <w:r w:rsidRPr="002A02DD">
              <w:rPr>
                <w:b/>
                <w:bCs/>
              </w:rPr>
              <w:t>Third</w:t>
            </w:r>
            <w:r>
              <w:rPr>
                <w:b/>
                <w:bCs/>
              </w:rPr>
              <w:t>-</w:t>
            </w:r>
            <w:r w:rsidRPr="002A02DD">
              <w:rPr>
                <w:b/>
                <w:bCs/>
              </w:rPr>
              <w:t>party and outsourced suppliers</w:t>
            </w:r>
            <w:r>
              <w:rPr>
                <w:b/>
                <w:bCs/>
              </w:rPr>
              <w:t>,</w:t>
            </w:r>
            <w:r w:rsidRPr="002A02DD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for example</w:t>
            </w:r>
            <w:r w:rsidRPr="002A02DD">
              <w:rPr>
                <w:rFonts w:cs="Arial"/>
                <w:b/>
                <w:bCs/>
              </w:rPr>
              <w:t xml:space="preserve"> homecare, commercial compounders, outsourced outpatient dispensing </w:t>
            </w:r>
          </w:p>
          <w:p w14:paraId="1E74C6A9" w14:textId="77777777" w:rsidR="00831E26" w:rsidRPr="0032499E" w:rsidRDefault="00831E26" w:rsidP="004901F3">
            <w:pPr>
              <w:spacing w:after="120" w:line="320" w:lineRule="atLeast"/>
              <w:rPr>
                <w:rFonts w:cs="Arial"/>
                <w:b/>
                <w:bCs/>
              </w:rPr>
            </w:pPr>
            <w:r w:rsidRPr="0032499E">
              <w:rPr>
                <w:rFonts w:cs="Arial"/>
              </w:rPr>
              <w:t>Organisations should always be mindful of the impact medicines shortages may have on partner</w:t>
            </w:r>
            <w:r>
              <w:rPr>
                <w:rFonts w:cs="Arial"/>
              </w:rPr>
              <w:t xml:space="preserve"> </w:t>
            </w:r>
            <w:r w:rsidRPr="0032499E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32499E">
              <w:rPr>
                <w:rFonts w:cs="Arial"/>
              </w:rPr>
              <w:t xml:space="preserve">outsourced providers and how this may impact </w:t>
            </w:r>
            <w:r>
              <w:rPr>
                <w:rFonts w:cs="Arial"/>
              </w:rPr>
              <w:t xml:space="preserve">on </w:t>
            </w:r>
            <w:r w:rsidRPr="0032499E">
              <w:rPr>
                <w:rFonts w:cs="Arial"/>
              </w:rPr>
              <w:t xml:space="preserve">patients. When a trust becomes aware of a shortage that may impact </w:t>
            </w:r>
            <w:r>
              <w:rPr>
                <w:rFonts w:cs="Arial"/>
              </w:rPr>
              <w:t xml:space="preserve">on </w:t>
            </w:r>
            <w:r w:rsidRPr="0032499E">
              <w:rPr>
                <w:rFonts w:cs="Arial"/>
              </w:rPr>
              <w:t xml:space="preserve">these </w:t>
            </w:r>
            <w:r>
              <w:rPr>
                <w:rFonts w:cs="Arial"/>
              </w:rPr>
              <w:t>providers and patients</w:t>
            </w:r>
            <w:r w:rsidRPr="0032499E">
              <w:rPr>
                <w:rFonts w:cs="Arial"/>
              </w:rPr>
              <w:t xml:space="preserve">, they must take steps to ensure the third-party suppliers </w:t>
            </w:r>
            <w:r>
              <w:rPr>
                <w:rFonts w:cs="Arial"/>
              </w:rPr>
              <w:t>are</w:t>
            </w:r>
            <w:r w:rsidRPr="0032499E">
              <w:rPr>
                <w:rFonts w:cs="Arial"/>
              </w:rPr>
              <w:t xml:space="preserve"> included in any mitigation plans as appropriate or the issue appropriately escalated to the regional team. </w:t>
            </w:r>
          </w:p>
        </w:tc>
      </w:tr>
      <w:tr w:rsidR="00831E26" w:rsidRPr="002A02DD" w14:paraId="53048EF1" w14:textId="77777777" w:rsidTr="004901F3">
        <w:trPr>
          <w:trHeight w:val="300"/>
          <w:jc w:val="center"/>
        </w:trPr>
        <w:tc>
          <w:tcPr>
            <w:tcW w:w="10172" w:type="dxa"/>
            <w:gridSpan w:val="4"/>
            <w:shd w:val="clear" w:color="auto" w:fill="auto"/>
            <w:noWrap/>
            <w:hideMark/>
          </w:tcPr>
          <w:p w14:paraId="7AB3B328" w14:textId="77777777" w:rsidR="00831E26" w:rsidRPr="002A02DD" w:rsidRDefault="00831E26" w:rsidP="004901F3">
            <w:pPr>
              <w:spacing w:after="120" w:line="320" w:lineRule="atLeast"/>
              <w:rPr>
                <w:rFonts w:cs="Arial"/>
              </w:rPr>
            </w:pPr>
            <w:r w:rsidRPr="002A02DD">
              <w:rPr>
                <w:rFonts w:cs="Arial"/>
              </w:rPr>
              <w:t>Is the product in short supply likely to be used/dispensed by any of your third</w:t>
            </w:r>
            <w:r>
              <w:rPr>
                <w:rFonts w:cs="Arial"/>
              </w:rPr>
              <w:t>-party</w:t>
            </w:r>
            <w:r w:rsidRPr="002A02DD">
              <w:rPr>
                <w:rFonts w:cs="Arial"/>
              </w:rPr>
              <w:t xml:space="preserve"> suppliers?</w:t>
            </w:r>
          </w:p>
        </w:tc>
        <w:tc>
          <w:tcPr>
            <w:tcW w:w="565" w:type="dxa"/>
            <w:shd w:val="clear" w:color="auto" w:fill="auto"/>
          </w:tcPr>
          <w:p w14:paraId="5AED0C7A" w14:textId="77777777" w:rsidR="00831E26" w:rsidRPr="002A02DD" w:rsidRDefault="00831E26" w:rsidP="004901F3">
            <w:pPr>
              <w:rPr>
                <w:rFonts w:cs="Arial"/>
              </w:rPr>
            </w:pPr>
            <w:r w:rsidRPr="002A02DD">
              <w:rPr>
                <w:rFonts w:eastAsia="MS Gothic" w:cs="Arial"/>
              </w:rPr>
              <w:t>y/n</w:t>
            </w:r>
          </w:p>
        </w:tc>
      </w:tr>
      <w:tr w:rsidR="00831E26" w:rsidRPr="002A02DD" w14:paraId="4264E7E5" w14:textId="77777777" w:rsidTr="004901F3">
        <w:trPr>
          <w:trHeight w:val="300"/>
          <w:jc w:val="center"/>
        </w:trPr>
        <w:tc>
          <w:tcPr>
            <w:tcW w:w="10172" w:type="dxa"/>
            <w:gridSpan w:val="4"/>
            <w:shd w:val="clear" w:color="auto" w:fill="auto"/>
            <w:noWrap/>
            <w:hideMark/>
          </w:tcPr>
          <w:p w14:paraId="70EC9F98" w14:textId="77777777" w:rsidR="00831E26" w:rsidRPr="002A02DD" w:rsidRDefault="00831E26" w:rsidP="004901F3">
            <w:pPr>
              <w:spacing w:after="120" w:line="320" w:lineRule="atLeast"/>
              <w:rPr>
                <w:rFonts w:cs="Arial"/>
              </w:rPr>
            </w:pPr>
            <w:r w:rsidRPr="1461A014">
              <w:rPr>
                <w:rFonts w:cs="Arial"/>
              </w:rPr>
              <w:t xml:space="preserve">If yes, have you notified the supplier(s) of the shortage and informed them of the local mitigation plan and directed them to the </w:t>
            </w:r>
            <w:hyperlink r:id="rId8">
              <w:r w:rsidRPr="00205C4D">
                <w:rPr>
                  <w:rStyle w:val="Hyperlink"/>
                </w:rPr>
                <w:t>Medicines Supply Tool</w:t>
              </w:r>
            </w:hyperlink>
            <w:r w:rsidRPr="1461A014">
              <w:rPr>
                <w:rFonts w:cs="Arial"/>
              </w:rPr>
              <w:t xml:space="preserve"> and/or the MSN or </w:t>
            </w:r>
            <w:proofErr w:type="spellStart"/>
            <w:r w:rsidRPr="1461A014">
              <w:rPr>
                <w:rFonts w:cs="Arial"/>
              </w:rPr>
              <w:t>NatPSA</w:t>
            </w:r>
            <w:proofErr w:type="spellEnd"/>
            <w:r w:rsidRPr="1461A014">
              <w:rPr>
                <w:rFonts w:cs="Arial"/>
              </w:rPr>
              <w:t xml:space="preserve"> for further detail on any national mitigation plans?</w:t>
            </w:r>
          </w:p>
        </w:tc>
        <w:tc>
          <w:tcPr>
            <w:tcW w:w="565" w:type="dxa"/>
            <w:shd w:val="clear" w:color="auto" w:fill="auto"/>
          </w:tcPr>
          <w:p w14:paraId="40B38793" w14:textId="77777777" w:rsidR="00831E26" w:rsidRPr="002A02DD" w:rsidRDefault="00831E26" w:rsidP="004901F3">
            <w:pPr>
              <w:rPr>
                <w:rFonts w:cs="Arial"/>
              </w:rPr>
            </w:pPr>
            <w:r w:rsidRPr="002A02DD">
              <w:rPr>
                <w:rFonts w:eastAsia="MS Gothic" w:cs="Arial"/>
              </w:rPr>
              <w:t>y/n</w:t>
            </w:r>
          </w:p>
        </w:tc>
      </w:tr>
      <w:tr w:rsidR="00831E26" w:rsidRPr="002A02DD" w14:paraId="5A861D0D" w14:textId="77777777" w:rsidTr="004901F3">
        <w:trPr>
          <w:trHeight w:val="456"/>
          <w:jc w:val="center"/>
        </w:trPr>
        <w:tc>
          <w:tcPr>
            <w:tcW w:w="10172" w:type="dxa"/>
            <w:gridSpan w:val="4"/>
            <w:shd w:val="clear" w:color="auto" w:fill="auto"/>
            <w:noWrap/>
          </w:tcPr>
          <w:p w14:paraId="34211FB2" w14:textId="77777777" w:rsidR="00831E26" w:rsidRPr="002A02DD" w:rsidRDefault="00831E26" w:rsidP="004901F3">
            <w:pPr>
              <w:spacing w:after="120" w:line="320" w:lineRule="atLeast"/>
              <w:rPr>
                <w:rFonts w:cs="Arial"/>
              </w:rPr>
            </w:pPr>
            <w:r w:rsidRPr="002A02DD">
              <w:rPr>
                <w:rFonts w:cs="Arial"/>
              </w:rPr>
              <w:t>If yes, can the organisation impacted follow the mitigation plan and ensure continuity of supply to patients?</w:t>
            </w:r>
          </w:p>
        </w:tc>
        <w:tc>
          <w:tcPr>
            <w:tcW w:w="565" w:type="dxa"/>
            <w:shd w:val="clear" w:color="auto" w:fill="auto"/>
          </w:tcPr>
          <w:p w14:paraId="75C9D1E4" w14:textId="77777777" w:rsidR="00831E26" w:rsidRPr="002A02DD" w:rsidRDefault="00831E26" w:rsidP="004901F3">
            <w:pPr>
              <w:rPr>
                <w:rFonts w:eastAsia="MS Gothic" w:cs="Arial"/>
              </w:rPr>
            </w:pPr>
            <w:r w:rsidRPr="002A02DD">
              <w:rPr>
                <w:rFonts w:eastAsia="MS Gothic" w:cs="Arial"/>
              </w:rPr>
              <w:t>y/n</w:t>
            </w:r>
          </w:p>
        </w:tc>
      </w:tr>
      <w:tr w:rsidR="00831E26" w:rsidRPr="002A02DD" w14:paraId="032A235D" w14:textId="77777777" w:rsidTr="004901F3">
        <w:trPr>
          <w:trHeight w:val="456"/>
          <w:jc w:val="center"/>
        </w:trPr>
        <w:tc>
          <w:tcPr>
            <w:tcW w:w="10172" w:type="dxa"/>
            <w:gridSpan w:val="4"/>
            <w:shd w:val="clear" w:color="auto" w:fill="auto"/>
            <w:noWrap/>
          </w:tcPr>
          <w:p w14:paraId="66155410" w14:textId="77777777" w:rsidR="00831E26" w:rsidRPr="002A02DD" w:rsidRDefault="00831E26" w:rsidP="004901F3">
            <w:pPr>
              <w:spacing w:after="120" w:line="320" w:lineRule="atLeast"/>
              <w:rPr>
                <w:rFonts w:cs="Arial"/>
              </w:rPr>
            </w:pPr>
            <w:r w:rsidRPr="002A02DD">
              <w:rPr>
                <w:rFonts w:cs="Arial"/>
              </w:rPr>
              <w:t>If no</w:t>
            </w:r>
            <w:r>
              <w:rPr>
                <w:rFonts w:cs="Arial"/>
              </w:rPr>
              <w:t>,</w:t>
            </w:r>
            <w:r w:rsidRPr="002A02DD">
              <w:rPr>
                <w:rFonts w:cs="Arial"/>
              </w:rPr>
              <w:t xml:space="preserve"> and patient impact is likely (failed deliveries</w:t>
            </w:r>
            <w:r>
              <w:rPr>
                <w:rFonts w:cs="Arial"/>
              </w:rPr>
              <w:t xml:space="preserve"> </w:t>
            </w:r>
            <w:r w:rsidRPr="002A02DD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2A02DD">
              <w:rPr>
                <w:rFonts w:cs="Arial"/>
              </w:rPr>
              <w:t>interruption to service)</w:t>
            </w:r>
            <w:r>
              <w:rPr>
                <w:rFonts w:cs="Arial"/>
              </w:rPr>
              <w:t>,</w:t>
            </w:r>
            <w:r w:rsidRPr="002A02DD">
              <w:rPr>
                <w:rFonts w:cs="Arial"/>
              </w:rPr>
              <w:t xml:space="preserve"> has the issue been escalated to the </w:t>
            </w:r>
            <w:r w:rsidRPr="0092563D">
              <w:rPr>
                <w:rFonts w:cs="Arial"/>
              </w:rPr>
              <w:t>regional pharmacy procurement specialist</w:t>
            </w:r>
            <w:r w:rsidRPr="002A02DD" w:rsidDel="00F76B79">
              <w:rPr>
                <w:rFonts w:cs="Arial"/>
              </w:rPr>
              <w:t xml:space="preserve"> </w:t>
            </w:r>
            <w:r w:rsidRPr="002A02DD">
              <w:rPr>
                <w:rFonts w:cs="Arial"/>
              </w:rPr>
              <w:t>and regional homecare lead, for issues impacting homecare</w:t>
            </w:r>
            <w:r>
              <w:rPr>
                <w:rFonts w:cs="Arial"/>
              </w:rPr>
              <w:t>?</w:t>
            </w:r>
          </w:p>
          <w:p w14:paraId="5B46C992" w14:textId="77777777" w:rsidR="00831E26" w:rsidRPr="002A02DD" w:rsidRDefault="00831E26" w:rsidP="004901F3">
            <w:pPr>
              <w:spacing w:after="120" w:line="320" w:lineRule="atLeast"/>
              <w:rPr>
                <w:rFonts w:cs="Arial"/>
              </w:rPr>
            </w:pPr>
            <w:r w:rsidRPr="002A02DD">
              <w:rPr>
                <w:rFonts w:cs="Arial"/>
              </w:rPr>
              <w:t>If no, please escalate urgently.</w:t>
            </w:r>
          </w:p>
        </w:tc>
        <w:tc>
          <w:tcPr>
            <w:tcW w:w="565" w:type="dxa"/>
            <w:shd w:val="clear" w:color="auto" w:fill="auto"/>
          </w:tcPr>
          <w:p w14:paraId="45AFC51F" w14:textId="77777777" w:rsidR="00831E26" w:rsidRPr="002A02DD" w:rsidRDefault="00831E26" w:rsidP="004901F3">
            <w:pPr>
              <w:rPr>
                <w:rFonts w:eastAsia="MS Gothic" w:cs="Arial"/>
              </w:rPr>
            </w:pPr>
            <w:r w:rsidRPr="002A02DD">
              <w:rPr>
                <w:rFonts w:eastAsia="MS Gothic" w:cs="Arial"/>
              </w:rPr>
              <w:t>y/n</w:t>
            </w:r>
          </w:p>
        </w:tc>
      </w:tr>
    </w:tbl>
    <w:p w14:paraId="029B45E2" w14:textId="77777777" w:rsidR="00831E26" w:rsidRDefault="00831E26" w:rsidP="00831E26"/>
    <w:p w14:paraId="797B3884" w14:textId="77777777" w:rsidR="00831E26" w:rsidRDefault="00831E26"/>
    <w:sectPr w:rsidR="00831E26" w:rsidSect="00831E26">
      <w:pgSz w:w="11906" w:h="16838"/>
      <w:pgMar w:top="1021" w:right="1021" w:bottom="1021" w:left="1021" w:header="454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26"/>
    <w:rsid w:val="002E5402"/>
    <w:rsid w:val="0061434C"/>
    <w:rsid w:val="00831E26"/>
    <w:rsid w:val="00DD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89146"/>
  <w15:chartTrackingRefBased/>
  <w15:docId w15:val="{3FD05FED-F8A8-446B-9395-91CC84F4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831E26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E26"/>
    <w:pPr>
      <w:keepNext/>
      <w:keepLines/>
      <w:spacing w:before="360" w:after="80" w:line="278" w:lineRule="auto"/>
      <w:textboxTightWrap w:val="none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31E26"/>
    <w:pPr>
      <w:keepNext/>
      <w:keepLines/>
      <w:spacing w:before="160" w:after="80" w:line="278" w:lineRule="auto"/>
      <w:textboxTightWrap w:val="none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831E26"/>
    <w:pPr>
      <w:keepNext/>
      <w:keepLines/>
      <w:spacing w:before="160" w:after="80" w:line="278" w:lineRule="auto"/>
      <w:textboxTightWrap w:val="none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E26"/>
    <w:pPr>
      <w:keepNext/>
      <w:keepLines/>
      <w:spacing w:before="80" w:after="40" w:line="278" w:lineRule="auto"/>
      <w:textboxTightWrap w:val="none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E26"/>
    <w:pPr>
      <w:keepNext/>
      <w:keepLines/>
      <w:spacing w:before="80" w:after="40" w:line="278" w:lineRule="auto"/>
      <w:textboxTightWrap w:val="none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E26"/>
    <w:pPr>
      <w:keepNext/>
      <w:keepLines/>
      <w:spacing w:before="40" w:after="0" w:line="278" w:lineRule="auto"/>
      <w:textboxTightWrap w:val="none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E26"/>
    <w:pPr>
      <w:keepNext/>
      <w:keepLines/>
      <w:spacing w:before="40" w:after="0" w:line="278" w:lineRule="auto"/>
      <w:textboxTightWrap w:val="none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E26"/>
    <w:pPr>
      <w:keepNext/>
      <w:keepLines/>
      <w:spacing w:after="0" w:line="278" w:lineRule="auto"/>
      <w:textboxTightWrap w:val="none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E26"/>
    <w:pPr>
      <w:keepNext/>
      <w:keepLines/>
      <w:spacing w:after="0" w:line="278" w:lineRule="auto"/>
      <w:textboxTightWrap w:val="none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31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5"/>
    <w:rsid w:val="00831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E26"/>
    <w:pPr>
      <w:spacing w:after="80" w:line="240" w:lineRule="auto"/>
      <w:contextualSpacing/>
      <w:textboxTightWrap w:val="none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E26"/>
    <w:pPr>
      <w:numPr>
        <w:ilvl w:val="1"/>
      </w:numPr>
      <w:spacing w:after="160" w:line="278" w:lineRule="auto"/>
      <w:textboxTightWrap w:val="none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1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E26"/>
    <w:pPr>
      <w:spacing w:before="160" w:after="160" w:line="278" w:lineRule="auto"/>
      <w:jc w:val="center"/>
      <w:textboxTightWrap w:val="none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1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E26"/>
    <w:pPr>
      <w:spacing w:after="160" w:line="278" w:lineRule="auto"/>
      <w:ind w:left="720"/>
      <w:contextualSpacing/>
      <w:textboxTightWrap w:val="none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1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  <w:textboxTightWrap w:val="none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E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rsid w:val="00831E26"/>
    <w:rPr>
      <w:rFonts w:asciiTheme="minorHAnsi" w:hAnsiTheme="minorHAnsi"/>
      <w:color w:val="156082" w:themeColor="accen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s.nhs.uk/home/tool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o-file.nhs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hsbsa.nhs.uk/pharmacies-gp-practices-and-appliance-contractors/dictionary-medicines-and-devices-dmd" TargetMode="External"/><Relationship Id="rId5" Type="http://schemas.openxmlformats.org/officeDocument/2006/relationships/hyperlink" Target="https://www.sps.nhs.uk/home/tool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ps.nhs.uk/home/tool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4536</Characters>
  <Application>Microsoft Office Word</Application>
  <DocSecurity>0</DocSecurity>
  <Lines>92</Lines>
  <Paragraphs>58</Paragraphs>
  <ScaleCrop>false</ScaleCrop>
  <Company>NHS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OWEN, Neil (NHS ENGLAND - X24)</dc:creator>
  <cp:keywords/>
  <dc:description/>
  <cp:lastModifiedBy>OWEN, Neil (NHS ENGLAND - X24)</cp:lastModifiedBy>
  <cp:revision>3</cp:revision>
  <dcterms:created xsi:type="dcterms:W3CDTF">2025-03-26T18:04:00Z</dcterms:created>
  <dcterms:modified xsi:type="dcterms:W3CDTF">2025-03-27T12:37:00Z</dcterms:modified>
</cp:coreProperties>
</file>