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05"/>
        <w:tblW w:w="111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3"/>
        <w:gridCol w:w="2378"/>
        <w:gridCol w:w="2941"/>
        <w:gridCol w:w="2378"/>
      </w:tblGrid>
      <w:tr w:rsidR="004911A5" w:rsidRPr="003812F7" w:rsidTr="004B5E52">
        <w:trPr>
          <w:tblCellSpacing w:w="0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83244B" w:rsidRDefault="0083244B" w:rsidP="004B5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CCG commissioning a</w:t>
            </w:r>
            <w:r w:rsidR="004911A5"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pplication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form - endorsed by Accelerated Access Collaborative NHSE (v1.0; </w:t>
            </w:r>
            <w:r w:rsidR="00B80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June 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20) </w:t>
            </w:r>
            <w:r w:rsidR="00915CBA"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–</w:t>
            </w:r>
            <w:r w:rsidR="004911A5"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:rsidR="004911A5" w:rsidRPr="003812F7" w:rsidRDefault="00F853F3" w:rsidP="004B5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Aliro</w:t>
            </w:r>
            <w:r w:rsidR="00077E6E"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cumab</w:t>
            </w:r>
            <w:r w:rsidR="008324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077E6E"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/</w:t>
            </w:r>
            <w:r w:rsidR="008324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7E6E"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Evolocumab</w:t>
            </w:r>
            <w:proofErr w:type="spellEnd"/>
            <w:r w:rsidR="0083244B">
              <w:t xml:space="preserve"> </w:t>
            </w:r>
            <w:r w:rsidR="0083244B" w:rsidRPr="008324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for treating primary hypercholesterolaemia and mixed dyslipidaemia</w:t>
            </w:r>
            <w:r w:rsidR="008324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077E6E"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(NICE TA393</w:t>
            </w:r>
            <w:r w:rsidR="008324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/</w:t>
            </w:r>
            <w:r w:rsidR="00077E6E"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394 June 2016)</w:t>
            </w:r>
            <w:r w:rsidR="004911A5" w:rsidRPr="003812F7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83244B" w:rsidRPr="003812F7" w:rsidTr="004B5E52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Patient NHS No: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Trust: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  </w:t>
            </w:r>
          </w:p>
        </w:tc>
      </w:tr>
      <w:tr w:rsidR="0083244B" w:rsidRPr="003812F7" w:rsidTr="004B5E52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Patient Hospital No: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62.55pt;height:17.9pt" o:ole="">
                  <v:imagedata r:id="rId7" o:title=""/>
                </v:shape>
                <w:control r:id="rId8" w:name="DefaultOcxName" w:shapeid="_x0000_i1065"/>
              </w:objec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Practice Code: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  </w:t>
            </w:r>
          </w:p>
        </w:tc>
      </w:tr>
      <w:tr w:rsidR="0083244B" w:rsidRPr="003812F7" w:rsidTr="004B5E52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Patient's Initials and </w:t>
            </w:r>
            <w:proofErr w:type="spellStart"/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DoB</w:t>
            </w:r>
            <w:proofErr w:type="spellEnd"/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GP Postcode: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  </w:t>
            </w:r>
          </w:p>
        </w:tc>
      </w:tr>
      <w:tr w:rsidR="0083244B" w:rsidRPr="003812F7" w:rsidTr="004B5E52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Choose Consultant: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3812F7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68" type="#_x0000_t75" style="width:101.8pt;height:17.9pt" o:ole="">
                  <v:imagedata r:id="rId9" o:title=""/>
                </v:shape>
                <w:control r:id="rId10" w:name="DefaultOcxName1" w:shapeid="_x0000_i1068"/>
              </w:objec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  </w:t>
            </w:r>
          </w:p>
        </w:tc>
      </w:tr>
      <w:tr w:rsidR="0083244B" w:rsidRPr="003812F7" w:rsidTr="004B5E52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Consultant Name: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3812F7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72" type="#_x0000_t75" style="width:62.55pt;height:17.9pt" o:ole="">
                  <v:imagedata r:id="rId7" o:title=""/>
                </v:shape>
                <w:control r:id="rId11" w:name="DefaultOcxName2" w:shapeid="_x0000_i1072"/>
              </w:objec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3812F7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*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 Contact Details: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3812F7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76" type="#_x0000_t75" style="width:62.55pt;height:17.9pt" o:ole="">
                  <v:imagedata r:id="rId7" o:title=""/>
                </v:shape>
                <w:control r:id="rId12" w:name="DefaultOcxName3" w:shapeid="_x0000_i1076"/>
              </w:objec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3812F7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*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4911A5" w:rsidRPr="003812F7" w:rsidTr="004B5E52">
        <w:trPr>
          <w:tblCellSpacing w:w="0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Notification Email Address: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3812F7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80" type="#_x0000_t75" style="width:62.55pt;height:17.9pt" o:ole="">
                  <v:imagedata r:id="rId7" o:title=""/>
                </v:shape>
                <w:control r:id="rId13" w:name="DefaultOcxName4" w:shapeid="_x0000_i1080"/>
              </w:objec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(@NHS.net account ONLY) </w:t>
            </w:r>
          </w:p>
        </w:tc>
      </w:tr>
      <w:tr w:rsidR="004911A5" w:rsidRPr="003812F7" w:rsidTr="004B5E52">
        <w:trPr>
          <w:tblCellSpacing w:w="0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Treatment Start Date: 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3812F7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84" type="#_x0000_t75" style="width:62.55pt;height:17.9pt" o:ole="">
                  <v:imagedata r:id="rId7" o:title=""/>
                </v:shape>
                <w:control r:id="rId14" w:name="DefaultOcxName5" w:shapeid="_x0000_i1084"/>
              </w:object>
            </w:r>
            <w:r w:rsidRPr="003812F7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87" type="#_x0000_t75" style="width:1in;height:17.9pt" o:ole="">
                  <v:imagedata r:id="rId15" o:title=""/>
                </v:shape>
                <w:control r:id="rId16" w:name="DefaultOcxName6" w:shapeid="_x0000_i1087"/>
              </w:object>
            </w:r>
            <w:r w:rsidRPr="003812F7">
              <w:rPr>
                <w:rFonts w:ascii="Arial" w:eastAsia="Times New Roman" w:hAnsi="Arial" w:cs="Arial"/>
                <w:vanish/>
                <w:sz w:val="18"/>
                <w:szCs w:val="18"/>
                <w:lang w:eastAsia="en-GB"/>
              </w:rPr>
              <w:t>Please enter a valid date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4911A5" w:rsidRPr="003812F7" w:rsidTr="004B5E52">
        <w:trPr>
          <w:tblCellSpacing w:w="0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A06660" w:rsidP="004B5E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BY TICKING THESE BOXES AND SUBMITTING THE APPLICATION THE CLINICIAN IS CONFIRMING THE PATIENT MEETS ALL THE CRITERIA BELOW.</w:t>
            </w:r>
          </w:p>
        </w:tc>
      </w:tr>
    </w:tbl>
    <w:p w:rsidR="004911A5" w:rsidRPr="003812F7" w:rsidRDefault="004911A5" w:rsidP="004911A5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n-GB"/>
        </w:rPr>
      </w:pPr>
    </w:p>
    <w:tbl>
      <w:tblPr>
        <w:tblW w:w="1110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91"/>
        <w:gridCol w:w="1409"/>
      </w:tblGrid>
      <w:tr w:rsidR="00B54833" w:rsidRPr="003812F7" w:rsidTr="004911A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1A5" w:rsidRPr="003812F7" w:rsidRDefault="004911A5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Please indicate whether patient meets the following criteria: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911A5" w:rsidRPr="003812F7" w:rsidRDefault="004911A5" w:rsidP="00491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Please tick</w:t>
            </w:r>
          </w:p>
        </w:tc>
      </w:tr>
      <w:tr w:rsidR="003812F7" w:rsidRPr="003812F7" w:rsidTr="004911A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812F7" w:rsidRPr="003812F7" w:rsidRDefault="003812F7" w:rsidP="00915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1. </w:t>
            </w:r>
            <w:r w:rsidR="00B800E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confirm the treatment is being instigated and monitored by a consultant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82"/>
            </w:tblGrid>
            <w:tr w:rsidR="003812F7" w:rsidRPr="003812F7" w:rsidTr="003812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12F7" w:rsidRPr="003812F7" w:rsidRDefault="003812F7" w:rsidP="003812F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090" type="#_x0000_t75" style="width:17.9pt;height:15.4pt" o:ole="">
                        <v:imagedata r:id="rId17" o:title=""/>
                      </v:shape>
                      <w:control r:id="rId18" w:name="DefaultOcxName721" w:shapeid="_x0000_i1090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Yes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12F7" w:rsidRPr="003812F7" w:rsidRDefault="003812F7" w:rsidP="003812F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093" type="#_x0000_t75" style="width:17.9pt;height:15.4pt" o:ole="">
                        <v:imagedata r:id="rId17" o:title=""/>
                      </v:shape>
                      <w:control r:id="rId19" w:name="DefaultOcxName821" w:shapeid="_x0000_i1093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</w:tr>
          </w:tbl>
          <w:p w:rsidR="003812F7" w:rsidRPr="003812F7" w:rsidRDefault="003812F7" w:rsidP="00ED5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54833" w:rsidRPr="003812F7" w:rsidTr="004911A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911A5" w:rsidRPr="003812F7" w:rsidRDefault="00915CBA" w:rsidP="00915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</w:t>
            </w:r>
            <w:r w:rsidR="00631062"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 confirm that treatment will be</w:t>
            </w:r>
            <w:r w:rsidR="00B54833"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initiated and</w:t>
            </w:r>
            <w:r w:rsidR="00631062"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continued in accordance with NICE guidance.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82"/>
            </w:tblGrid>
            <w:tr w:rsidR="00B54833" w:rsidRPr="003812F7" w:rsidTr="00ED52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1FC5" w:rsidRPr="003812F7" w:rsidRDefault="00BE1FC5" w:rsidP="00ED52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096" type="#_x0000_t75" style="width:17.9pt;height:15.4pt" o:ole="">
                        <v:imagedata r:id="rId17" o:title=""/>
                      </v:shape>
                      <w:control r:id="rId20" w:name="DefaultOcxName72" w:shapeid="_x0000_i1096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Yes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FC5" w:rsidRPr="003812F7" w:rsidRDefault="00BE1FC5" w:rsidP="00ED527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099" type="#_x0000_t75" style="width:17.9pt;height:15.4pt" o:ole="">
                        <v:imagedata r:id="rId17" o:title=""/>
                      </v:shape>
                      <w:control r:id="rId21" w:name="DefaultOcxName82" w:shapeid="_x0000_i1099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</w:tr>
          </w:tbl>
          <w:p w:rsidR="004911A5" w:rsidRPr="003812F7" w:rsidRDefault="004911A5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54833" w:rsidRPr="003812F7" w:rsidTr="00915CB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911A5" w:rsidRPr="003812F7" w:rsidRDefault="00915CBA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</w:t>
            </w:r>
            <w:r w:rsidR="00631062"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B54833"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 confirm that treatment will be initiated and continued in accordance with the </w:t>
            </w:r>
            <w:r w:rsidR="00B800E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product </w:t>
            </w:r>
            <w:r w:rsidR="00B54833"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Summary of Product Characteristics (SPC).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82"/>
            </w:tblGrid>
            <w:tr w:rsidR="00B54833" w:rsidRPr="003812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911A5" w:rsidRPr="003812F7" w:rsidRDefault="004911A5" w:rsidP="004911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102" type="#_x0000_t75" style="width:17.9pt;height:15.4pt" o:ole="">
                        <v:imagedata r:id="rId17" o:title=""/>
                      </v:shape>
                      <w:control r:id="rId22" w:name="DefaultOcxName7" w:shapeid="_x0000_i1102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Yes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1A5" w:rsidRPr="003812F7" w:rsidRDefault="004911A5" w:rsidP="004911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105" type="#_x0000_t75" style="width:17.9pt;height:15.4pt" o:ole="">
                        <v:imagedata r:id="rId17" o:title=""/>
                      </v:shape>
                      <w:control r:id="rId23" w:name="DefaultOcxName8" w:shapeid="_x0000_i1105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</w:tr>
          </w:tbl>
          <w:p w:rsidR="004911A5" w:rsidRPr="003812F7" w:rsidRDefault="004911A5" w:rsidP="00491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EF12BE" w:rsidRPr="003812F7" w:rsidTr="00B54833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4. I confirm that the patient is an adult who has one of the following: 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82"/>
            </w:tblGrid>
            <w:tr w:rsidR="00EF12BE" w:rsidRPr="003812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12BE" w:rsidRPr="003812F7" w:rsidRDefault="00EF12BE" w:rsidP="004911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108" type="#_x0000_t75" style="width:17.9pt;height:15.4pt" o:ole="">
                        <v:imagedata r:id="rId17" o:title=""/>
                      </v:shape>
                      <w:control r:id="rId24" w:name="DefaultOcxName10" w:shapeid="_x0000_i1108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Yes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2BE" w:rsidRPr="003812F7" w:rsidRDefault="00EF12BE" w:rsidP="004911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111" type="#_x0000_t75" style="width:17.9pt;height:15.4pt" o:ole="">
                        <v:imagedata r:id="rId17" o:title=""/>
                      </v:shape>
                      <w:control r:id="rId25" w:name="DefaultOcxName11" w:shapeid="_x0000_i1111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</w:tr>
          </w:tbl>
          <w:p w:rsidR="00EF12BE" w:rsidRPr="003812F7" w:rsidRDefault="00EF12BE" w:rsidP="00491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EF12BE" w:rsidRPr="003812F7" w:rsidTr="00B54833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EF12BE" w:rsidP="00B548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Primary non-familial hypercholesterolaemia or mixed dyslipidaemia AND a high risk of CVD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LDL-C concentration persistently above 4.0mmol/litre despite maximal tolerated lipid-lowering therapy</w:t>
            </w:r>
          </w:p>
        </w:tc>
        <w:tc>
          <w:tcPr>
            <w:tcW w:w="0" w:type="auto"/>
            <w:vMerge/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12BE" w:rsidRPr="003812F7" w:rsidTr="00EF12BE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EF12BE" w:rsidP="00B548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Primary non-familial hypercholesterolaemia or mixed dyslipidaemia AND a very high risk of CVD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2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LDL-C concentration persistently above 3.5mmol/litre despite maximal tolerated lipid-lowering therapy</w:t>
            </w:r>
          </w:p>
        </w:tc>
        <w:tc>
          <w:tcPr>
            <w:tcW w:w="0" w:type="auto"/>
            <w:vMerge/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12BE" w:rsidRPr="003812F7" w:rsidTr="00EF12BE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EF12BE" w:rsidP="00B548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Primary heterozygous-familial hypercholesterolaemia AND a high or very high risk of CVD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 xml:space="preserve">1,2 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AND LDL-C concentration persistently above 3.5mmol/litre despite maximal tolerated lipid-lowering therapy</w:t>
            </w:r>
          </w:p>
        </w:tc>
        <w:tc>
          <w:tcPr>
            <w:tcW w:w="0" w:type="auto"/>
            <w:vMerge/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12BE" w:rsidRPr="003812F7" w:rsidTr="00915CB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EF12BE" w:rsidP="00B548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Primary heterozygous-familial hypercholesterolaemia without CVD AND LDL-C concentration persistently above 5.0mmol/litre despite maximal tolerated lipid-lowering therapy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12BE" w:rsidRPr="003812F7" w:rsidTr="00EF12BE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 I confirm that treatment will be stopped if: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82"/>
            </w:tblGrid>
            <w:tr w:rsidR="00EF12BE" w:rsidRPr="003812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12BE" w:rsidRPr="003812F7" w:rsidRDefault="00EF12BE" w:rsidP="004911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114" type="#_x0000_t75" style="width:17.9pt;height:15.4pt" o:ole="">
                        <v:imagedata r:id="rId17" o:title=""/>
                      </v:shape>
                      <w:control r:id="rId26" w:name="DefaultOcxName13" w:shapeid="_x0000_i1114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Yes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2BE" w:rsidRPr="003812F7" w:rsidRDefault="00EF12BE" w:rsidP="004911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117" type="#_x0000_t75" style="width:17.9pt;height:15.4pt" o:ole="">
                        <v:imagedata r:id="rId17" o:title=""/>
                      </v:shape>
                      <w:control r:id="rId27" w:name="DefaultOcxName14" w:shapeid="_x0000_i1117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</w:tr>
          </w:tbl>
          <w:p w:rsidR="00EF12BE" w:rsidRPr="003812F7" w:rsidRDefault="00EF12BE" w:rsidP="00491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EF12BE" w:rsidRPr="003812F7" w:rsidTr="00EF12BE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EF12BE" w:rsidP="00EF12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patient experiences an adverse event which prevents continuation of treatment</w:t>
            </w:r>
          </w:p>
        </w:tc>
        <w:tc>
          <w:tcPr>
            <w:tcW w:w="0" w:type="auto"/>
            <w:vMerge/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12BE" w:rsidRPr="003812F7" w:rsidTr="00EF12BE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0D500B" w:rsidP="00EF1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</w:t>
            </w:r>
            <w:r w:rsidR="00EF12BE"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</w:t>
            </w:r>
          </w:p>
        </w:tc>
        <w:tc>
          <w:tcPr>
            <w:tcW w:w="0" w:type="auto"/>
            <w:vMerge/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12BE" w:rsidRPr="003812F7" w:rsidTr="00EF12BE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EF12BE" w:rsidP="00EF12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 an unsatisfactory response to treatment is seen after 3 months initial treatment.</w:t>
            </w:r>
          </w:p>
        </w:tc>
        <w:tc>
          <w:tcPr>
            <w:tcW w:w="0" w:type="auto"/>
            <w:vMerge/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12BE" w:rsidRPr="003812F7" w:rsidTr="00915CB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F12BE" w:rsidRPr="003812F7" w:rsidRDefault="000D500B" w:rsidP="000D50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Unsatisfactory response defined as less than &lt;20% reduction in non-HDL-C from baseline. 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EF12BE" w:rsidRPr="003812F7" w:rsidRDefault="00EF12BE" w:rsidP="004911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00B" w:rsidRPr="003812F7" w:rsidTr="000D500B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D500B" w:rsidRPr="003812F7" w:rsidRDefault="000D500B" w:rsidP="00D913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 I confirm that treatment will be reviewed every 12 months and discontinued if initial reductions in non-HDL-C are no longer maintained.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82"/>
            </w:tblGrid>
            <w:tr w:rsidR="000D500B" w:rsidRPr="003812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500B" w:rsidRPr="003812F7" w:rsidRDefault="000D500B" w:rsidP="004911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120" type="#_x0000_t75" style="width:17.9pt;height:15.4pt" o:ole="">
                        <v:imagedata r:id="rId17" o:title=""/>
                      </v:shape>
                      <w:control r:id="rId28" w:name="DefaultOcxName18" w:shapeid="_x0000_i1120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Yes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500B" w:rsidRPr="003812F7" w:rsidRDefault="000D500B" w:rsidP="004911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>
                      <v:shape id="_x0000_i1123" type="#_x0000_t75" style="width:17.9pt;height:15.4pt" o:ole="">
                        <v:imagedata r:id="rId17" o:title=""/>
                      </v:shape>
                      <w:control r:id="rId29" w:name="DefaultOcxName19" w:shapeid="_x0000_i1123"/>
                    </w:object>
                  </w:r>
                  <w:r w:rsidRPr="003812F7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</w:tr>
          </w:tbl>
          <w:p w:rsidR="000D500B" w:rsidRPr="003812F7" w:rsidRDefault="000D500B" w:rsidP="00491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D500B" w:rsidRPr="003812F7" w:rsidTr="00915CB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D500B" w:rsidRPr="00BE3818" w:rsidRDefault="000D500B" w:rsidP="000D50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BE381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Unsatisfactory response defined as less than &lt;20% reduction in non-HDL-C from baseline. 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0D500B" w:rsidRPr="003812F7" w:rsidRDefault="000D500B" w:rsidP="000D50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00B" w:rsidRPr="003812F7" w:rsidTr="000D500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D500B" w:rsidRPr="003812F7" w:rsidRDefault="00E405A1" w:rsidP="00E405A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 xml:space="preserve">1 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High risk of CVD is defined as a history of any of the following: acute coronary syndrome (such as myocardial infarction or unstable angina needing hospitalisation); coronary or other arterial revascularisation procedures; chronic heart disease; ischaemic stroke; peripheral arterial disease.</w:t>
            </w:r>
          </w:p>
        </w:tc>
      </w:tr>
      <w:tr w:rsidR="000D500B" w:rsidRPr="003812F7" w:rsidTr="003812F7">
        <w:trPr>
          <w:trHeight w:val="1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</w:tcPr>
          <w:p w:rsidR="000D500B" w:rsidRPr="003812F7" w:rsidRDefault="00E405A1" w:rsidP="000D50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812F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 xml:space="preserve">2 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Very high risk of CVD is defined as </w:t>
            </w:r>
            <w:r w:rsidRPr="00BE3818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 xml:space="preserve">recurrent 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cardiovascular events </w:t>
            </w:r>
            <w:r w:rsidRPr="00BE3818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>or</w:t>
            </w:r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cardiovascular events in more than 1 vascular bed (that is, </w:t>
            </w:r>
            <w:proofErr w:type="spellStart"/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polyvascular</w:t>
            </w:r>
            <w:proofErr w:type="spellEnd"/>
            <w:r w:rsidRPr="003812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disease). </w:t>
            </w:r>
            <w:bookmarkStart w:id="0" w:name="_GoBack"/>
            <w:bookmarkEnd w:id="0"/>
          </w:p>
        </w:tc>
      </w:tr>
    </w:tbl>
    <w:p w:rsidR="00EB4AC0" w:rsidRPr="004911A5" w:rsidRDefault="00EB4AC0" w:rsidP="00BE3818"/>
    <w:sectPr w:rsidR="00EB4AC0" w:rsidRPr="00491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18" w:rsidRDefault="00BE3818" w:rsidP="00BE3818">
      <w:pPr>
        <w:spacing w:after="0" w:line="240" w:lineRule="auto"/>
      </w:pPr>
      <w:r>
        <w:separator/>
      </w:r>
    </w:p>
  </w:endnote>
  <w:endnote w:type="continuationSeparator" w:id="0">
    <w:p w:rsidR="00BE3818" w:rsidRDefault="00BE3818" w:rsidP="00BE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18" w:rsidRDefault="00BE3818" w:rsidP="00BE3818">
      <w:pPr>
        <w:spacing w:after="0" w:line="240" w:lineRule="auto"/>
      </w:pPr>
      <w:r>
        <w:separator/>
      </w:r>
    </w:p>
  </w:footnote>
  <w:footnote w:type="continuationSeparator" w:id="0">
    <w:p w:rsidR="00BE3818" w:rsidRDefault="00BE3818" w:rsidP="00BE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4DFD"/>
    <w:multiLevelType w:val="hybridMultilevel"/>
    <w:tmpl w:val="3F0AB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54E7"/>
    <w:multiLevelType w:val="hybridMultilevel"/>
    <w:tmpl w:val="DC2297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420FE5"/>
    <w:multiLevelType w:val="hybridMultilevel"/>
    <w:tmpl w:val="79D6AA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A5"/>
    <w:rsid w:val="00077E6E"/>
    <w:rsid w:val="000D500B"/>
    <w:rsid w:val="000D72ED"/>
    <w:rsid w:val="00125BF9"/>
    <w:rsid w:val="002E10A3"/>
    <w:rsid w:val="003812F7"/>
    <w:rsid w:val="003F4FE1"/>
    <w:rsid w:val="004911A5"/>
    <w:rsid w:val="004B4F2F"/>
    <w:rsid w:val="004B5E52"/>
    <w:rsid w:val="005E5C6F"/>
    <w:rsid w:val="00631062"/>
    <w:rsid w:val="0083244B"/>
    <w:rsid w:val="00900161"/>
    <w:rsid w:val="00915CBA"/>
    <w:rsid w:val="009C28E5"/>
    <w:rsid w:val="00A06660"/>
    <w:rsid w:val="00B54833"/>
    <w:rsid w:val="00B800EF"/>
    <w:rsid w:val="00BE1FC5"/>
    <w:rsid w:val="00BE3818"/>
    <w:rsid w:val="00C742A2"/>
    <w:rsid w:val="00CB4437"/>
    <w:rsid w:val="00D110D1"/>
    <w:rsid w:val="00D834FB"/>
    <w:rsid w:val="00D91391"/>
    <w:rsid w:val="00E405A1"/>
    <w:rsid w:val="00EB4AC0"/>
    <w:rsid w:val="00ED5271"/>
    <w:rsid w:val="00EF12BE"/>
    <w:rsid w:val="00F31116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C4DB03E7-D0EE-494B-A2EE-A2EAFD02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11A5"/>
    <w:rPr>
      <w:b/>
      <w:bCs/>
    </w:rPr>
  </w:style>
  <w:style w:type="paragraph" w:styleId="ListParagraph">
    <w:name w:val="List Paragraph"/>
    <w:basedOn w:val="Normal"/>
    <w:uiPriority w:val="34"/>
    <w:qFormat/>
    <w:rsid w:val="004911A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1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1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11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11A5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3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18"/>
  </w:style>
  <w:style w:type="paragraph" w:styleId="Footer">
    <w:name w:val="footer"/>
    <w:basedOn w:val="Normal"/>
    <w:link w:val="FooterChar"/>
    <w:uiPriority w:val="99"/>
    <w:unhideWhenUsed/>
    <w:rsid w:val="00BE3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Tuur Driesser</dc:creator>
  <cp:lastModifiedBy>Victoria Spellacy</cp:lastModifiedBy>
  <cp:revision>2</cp:revision>
  <dcterms:created xsi:type="dcterms:W3CDTF">2020-07-09T11:18:00Z</dcterms:created>
  <dcterms:modified xsi:type="dcterms:W3CDTF">2020-07-09T11:18:00Z</dcterms:modified>
</cp:coreProperties>
</file>