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5A" w:rsidRPr="00C31A7E" w:rsidRDefault="00236232" w:rsidP="00AB4A5A">
      <w:pPr>
        <w:spacing w:before="360"/>
        <w:jc w:val="both"/>
        <w:rPr>
          <w:rFonts w:ascii="Arial Bold" w:hAnsi="Arial Bold" w:cs="Arial Bold"/>
          <w:b/>
          <w:bCs/>
          <w:color w:val="0072C6"/>
          <w:kern w:val="24"/>
          <w:sz w:val="56"/>
          <w:szCs w:val="56"/>
          <w:lang w:val="en-US"/>
        </w:rPr>
      </w:pPr>
      <w:r w:rsidRPr="00C31A7E">
        <w:rPr>
          <w:rFonts w:ascii="Times New Roman" w:hAnsi="Times New Roman"/>
          <w:noProof/>
          <w:color w:val="0070C0"/>
          <w:lang w:eastAsia="en-GB"/>
        </w:rPr>
        <w:drawing>
          <wp:anchor distT="0" distB="0" distL="0" distR="0" simplePos="0" relativeHeight="251678720" behindDoc="0" locked="0" layoutInCell="1" allowOverlap="0" wp14:anchorId="4B6AEF64" wp14:editId="606EB6BB">
            <wp:simplePos x="0" y="0"/>
            <wp:positionH relativeFrom="column">
              <wp:posOffset>4518025</wp:posOffset>
            </wp:positionH>
            <wp:positionV relativeFrom="line">
              <wp:posOffset>-579120</wp:posOffset>
            </wp:positionV>
            <wp:extent cx="1552575" cy="589915"/>
            <wp:effectExtent l="0" t="0" r="9525" b="635"/>
            <wp:wrapSquare wrapText="bothSides"/>
            <wp:docPr id="1" name="Picture 1" descr="http://i.emlfiles1.com/cmpimg/9/7/2/8/1/1/files/imagecache/1216097/w640_553665_nhsimprovement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emlfiles1.com/cmpimg/9/7/2/8/1/1/files/imagecache/1216097/w640_553665_nhsimprovementcol.jp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A5A" w:rsidRPr="00C31A7E" w:rsidRDefault="00AB4A5A" w:rsidP="00AB4A5A">
      <w:pPr>
        <w:spacing w:before="200"/>
        <w:rPr>
          <w:rFonts w:ascii="Arial Bold" w:hAnsi="Arial Bold" w:cs="Arial Bold"/>
          <w:b/>
          <w:bCs/>
          <w:color w:val="0072C6"/>
          <w:kern w:val="24"/>
          <w:sz w:val="56"/>
          <w:szCs w:val="56"/>
          <w:lang w:val="en-US"/>
        </w:rPr>
      </w:pPr>
      <w:r w:rsidRPr="00C31A7E">
        <w:rPr>
          <w:rFonts w:ascii="Arial Bold" w:hAnsi="Arial Bold" w:cs="Arial Bold"/>
          <w:b/>
          <w:bCs/>
          <w:color w:val="0072C6"/>
          <w:kern w:val="24"/>
          <w:sz w:val="56"/>
          <w:szCs w:val="56"/>
          <w:lang w:val="en-US"/>
        </w:rPr>
        <w:t>Capital regime, investment and property business case approval guidance for NHS trusts and foundation trusts</w:t>
      </w:r>
    </w:p>
    <w:p w:rsidR="00AB4A5A" w:rsidRPr="00C31A7E" w:rsidRDefault="00AB4A5A" w:rsidP="00AB4A5A">
      <w:pPr>
        <w:pStyle w:val="ExecSumHead"/>
        <w:rPr>
          <w:sz w:val="56"/>
          <w:szCs w:val="56"/>
        </w:rPr>
      </w:pPr>
    </w:p>
    <w:p w:rsidR="00AB4A5A" w:rsidRPr="00C31A7E" w:rsidRDefault="00AB4A5A" w:rsidP="00AB4A5A">
      <w:pPr>
        <w:pStyle w:val="ExecSumHead"/>
        <w:spacing w:after="240"/>
        <w:rPr>
          <w:rFonts w:ascii="Arial" w:hAnsi="Arial"/>
          <w:color w:val="0072C6"/>
          <w:sz w:val="56"/>
          <w:szCs w:val="56"/>
        </w:rPr>
      </w:pPr>
      <w:r w:rsidRPr="00C31A7E">
        <w:rPr>
          <w:rFonts w:ascii="Arial" w:hAnsi="Arial"/>
          <w:color w:val="0072C6"/>
          <w:sz w:val="56"/>
          <w:szCs w:val="56"/>
        </w:rPr>
        <w:t>Annex 12: Disposal of land/property – template recommendation report</w:t>
      </w:r>
    </w:p>
    <w:p w:rsidR="00FD4C7D" w:rsidRPr="00C31A7E" w:rsidRDefault="00FD4C7D" w:rsidP="00FD4C7D"/>
    <w:p w:rsidR="00AB4A5A" w:rsidRPr="00C31A7E" w:rsidRDefault="00AB4A5A" w:rsidP="00AB4A5A">
      <w:pPr>
        <w:spacing w:before="200"/>
        <w:rPr>
          <w:b/>
          <w:color w:val="0070C0"/>
          <w:sz w:val="28"/>
          <w:szCs w:val="28"/>
        </w:rPr>
      </w:pPr>
      <w:r w:rsidRPr="00C31A7E">
        <w:rPr>
          <w:b/>
          <w:sz w:val="36"/>
          <w:szCs w:val="36"/>
        </w:rPr>
        <w:t>November 2016</w:t>
      </w:r>
    </w:p>
    <w:p w:rsidR="00AB4A5A" w:rsidRPr="00C31A7E" w:rsidRDefault="00AB4A5A" w:rsidP="00AB4A5A">
      <w:pPr>
        <w:jc w:val="both"/>
        <w:rPr>
          <w:b/>
          <w:sz w:val="28"/>
          <w:szCs w:val="28"/>
        </w:rPr>
      </w:pPr>
    </w:p>
    <w:p w:rsidR="00AB4A5A" w:rsidRPr="00C31A7E" w:rsidRDefault="00AB4A5A" w:rsidP="00AB4A5A">
      <w:pPr>
        <w:jc w:val="both"/>
        <w:rPr>
          <w:b/>
          <w:sz w:val="28"/>
          <w:szCs w:val="28"/>
        </w:rPr>
      </w:pPr>
    </w:p>
    <w:p w:rsidR="00AB4A5A" w:rsidRPr="00C31A7E" w:rsidRDefault="00AB4A5A" w:rsidP="00AB4A5A">
      <w:pPr>
        <w:jc w:val="both"/>
        <w:rPr>
          <w:b/>
          <w:sz w:val="36"/>
          <w:szCs w:val="36"/>
        </w:rPr>
      </w:pPr>
      <w:r w:rsidRPr="00C31A7E">
        <w:rPr>
          <w:b/>
          <w:sz w:val="36"/>
          <w:szCs w:val="36"/>
        </w:rPr>
        <w:t>For completion by NHS Improvement</w:t>
      </w:r>
    </w:p>
    <w:p w:rsidR="00FD4C7D" w:rsidRPr="00C31A7E" w:rsidRDefault="00FD4C7D" w:rsidP="00AB4A5A">
      <w:pPr>
        <w:jc w:val="both"/>
        <w:rPr>
          <w:b/>
          <w:sz w:val="36"/>
          <w:szCs w:val="36"/>
        </w:rPr>
      </w:pPr>
    </w:p>
    <w:p w:rsidR="00FD4C7D" w:rsidRPr="00C31A7E" w:rsidRDefault="00FD4C7D" w:rsidP="00AB4A5A">
      <w:pPr>
        <w:jc w:val="both"/>
        <w:rPr>
          <w:b/>
          <w:sz w:val="36"/>
          <w:szCs w:val="36"/>
        </w:rPr>
      </w:pPr>
    </w:p>
    <w:p w:rsidR="00FD4C7D" w:rsidRPr="00C31A7E" w:rsidRDefault="00FD4C7D" w:rsidP="00AB4A5A">
      <w:pPr>
        <w:jc w:val="both"/>
        <w:rPr>
          <w:b/>
          <w:sz w:val="36"/>
          <w:szCs w:val="36"/>
        </w:rPr>
      </w:pPr>
    </w:p>
    <w:p w:rsidR="00FD4C7D" w:rsidRPr="00C31A7E" w:rsidRDefault="00FD4C7D" w:rsidP="00AB4A5A">
      <w:pPr>
        <w:jc w:val="both"/>
        <w:rPr>
          <w:b/>
          <w:sz w:val="36"/>
          <w:szCs w:val="36"/>
        </w:rPr>
      </w:pPr>
    </w:p>
    <w:p w:rsidR="00FD4C7D" w:rsidRPr="00C31A7E" w:rsidRDefault="00FD4C7D" w:rsidP="00AB4A5A">
      <w:pPr>
        <w:jc w:val="both"/>
        <w:rPr>
          <w:b/>
          <w:sz w:val="36"/>
          <w:szCs w:val="36"/>
        </w:rPr>
      </w:pPr>
    </w:p>
    <w:p w:rsidR="00FD4C7D" w:rsidRPr="00C31A7E" w:rsidRDefault="00FD4C7D" w:rsidP="00FD4C7D"/>
    <w:p w:rsidR="00DE695A" w:rsidRPr="00C31A7E" w:rsidRDefault="00DE695A" w:rsidP="00FD4C7D"/>
    <w:p w:rsidR="00DE695A" w:rsidRPr="00C31A7E" w:rsidRDefault="00DE695A" w:rsidP="00FD4C7D"/>
    <w:p w:rsidR="00DE695A" w:rsidRPr="00C31A7E" w:rsidRDefault="00DE695A" w:rsidP="00FD4C7D"/>
    <w:p w:rsidR="00DE695A" w:rsidRPr="00C31A7E" w:rsidRDefault="00DE695A" w:rsidP="00FD4C7D"/>
    <w:p w:rsidR="00DE695A" w:rsidRPr="00C31A7E" w:rsidRDefault="00DE695A" w:rsidP="00FD4C7D"/>
    <w:p w:rsidR="00DE695A" w:rsidRPr="00C31A7E" w:rsidRDefault="00DE695A" w:rsidP="00FD4C7D"/>
    <w:p w:rsidR="00DE695A" w:rsidRPr="00C31A7E" w:rsidRDefault="00DE695A" w:rsidP="00FD4C7D"/>
    <w:p w:rsidR="00AB4A5A" w:rsidRPr="00C31A7E" w:rsidRDefault="00FD4C7D" w:rsidP="00DE695A">
      <w:pPr>
        <w:jc w:val="both"/>
        <w:rPr>
          <w:rFonts w:cs="Arial"/>
          <w:b/>
          <w:noProof/>
          <w:szCs w:val="24"/>
          <w:lang w:eastAsia="en-GB"/>
        </w:rPr>
      </w:pPr>
      <w:r w:rsidRPr="00C31A7E">
        <w:rPr>
          <w:b/>
          <w:sz w:val="28"/>
          <w:szCs w:val="28"/>
        </w:rPr>
        <w:t>NHS Improvement publication code: CG 25/16</w:t>
      </w:r>
      <w:r w:rsidR="00AB4A5A" w:rsidRPr="00C31A7E">
        <w:rPr>
          <w:rFonts w:cs="Arial"/>
          <w:b/>
          <w:noProof/>
          <w:szCs w:val="24"/>
          <w:lang w:eastAsia="en-GB"/>
        </w:rPr>
        <w:br w:type="page"/>
      </w:r>
    </w:p>
    <w:p w:rsidR="00D55587" w:rsidRPr="00C31A7E" w:rsidRDefault="00D55587" w:rsidP="00FC42BA">
      <w:pPr>
        <w:spacing w:after="200"/>
        <w:ind w:left="2127" w:hanging="2127"/>
        <w:rPr>
          <w:rFonts w:cs="Arial"/>
          <w:noProof/>
          <w:szCs w:val="24"/>
          <w:lang w:eastAsia="en-GB"/>
        </w:rPr>
      </w:pPr>
      <w:r w:rsidRPr="00C31A7E">
        <w:rPr>
          <w:rFonts w:cs="Arial"/>
          <w:b/>
          <w:noProof/>
          <w:szCs w:val="24"/>
          <w:lang w:eastAsia="en-GB"/>
        </w:rPr>
        <w:lastRenderedPageBreak/>
        <w:t>To:</w:t>
      </w:r>
      <w:r w:rsidRPr="00C31A7E">
        <w:rPr>
          <w:rFonts w:cs="Arial"/>
          <w:noProof/>
          <w:szCs w:val="24"/>
          <w:lang w:eastAsia="en-GB"/>
        </w:rPr>
        <w:tab/>
      </w:r>
      <w:r w:rsidR="00841EEA" w:rsidRPr="00C31A7E">
        <w:rPr>
          <w:rFonts w:cs="Arial"/>
          <w:noProof/>
          <w:szCs w:val="24"/>
          <w:lang w:eastAsia="en-GB"/>
        </w:rPr>
        <w:t xml:space="preserve">Director of </w:t>
      </w:r>
      <w:r w:rsidR="00FC42BA" w:rsidRPr="00C31A7E">
        <w:rPr>
          <w:rFonts w:cs="Arial"/>
          <w:noProof/>
          <w:szCs w:val="24"/>
          <w:lang w:eastAsia="en-GB"/>
        </w:rPr>
        <w:t>finance or</w:t>
      </w:r>
      <w:r w:rsidR="00841EEA" w:rsidRPr="00C31A7E">
        <w:rPr>
          <w:rFonts w:cs="Arial"/>
          <w:noProof/>
          <w:szCs w:val="24"/>
          <w:lang w:eastAsia="en-GB"/>
        </w:rPr>
        <w:t xml:space="preserve"> </w:t>
      </w:r>
      <w:r w:rsidRPr="00C31A7E">
        <w:rPr>
          <w:rFonts w:cs="Arial"/>
          <w:noProof/>
          <w:szCs w:val="24"/>
          <w:lang w:eastAsia="en-GB"/>
        </w:rPr>
        <w:t>Resources Committee</w:t>
      </w:r>
      <w:r w:rsidRPr="00C31A7E">
        <w:rPr>
          <w:rFonts w:cs="Arial"/>
          <w:b/>
          <w:szCs w:val="24"/>
        </w:rPr>
        <w:t xml:space="preserve"> </w:t>
      </w:r>
      <w:r w:rsidR="00FC42BA" w:rsidRPr="00C31A7E">
        <w:rPr>
          <w:rFonts w:cs="Arial"/>
          <w:szCs w:val="24"/>
        </w:rPr>
        <w:t>(see delegated limits in T</w:t>
      </w:r>
      <w:r w:rsidR="00841EEA" w:rsidRPr="00C31A7E">
        <w:rPr>
          <w:rFonts w:cs="Arial"/>
          <w:szCs w:val="24"/>
        </w:rPr>
        <w:t>able 1 of the main guidance)</w:t>
      </w:r>
    </w:p>
    <w:p w:rsidR="00D55587" w:rsidRPr="00C31A7E" w:rsidRDefault="00D55587" w:rsidP="00FC42BA">
      <w:pPr>
        <w:spacing w:after="200"/>
        <w:rPr>
          <w:rFonts w:cs="Arial"/>
          <w:noProof/>
          <w:szCs w:val="24"/>
          <w:lang w:eastAsia="en-GB"/>
        </w:rPr>
      </w:pPr>
      <w:r w:rsidRPr="00C31A7E">
        <w:rPr>
          <w:rFonts w:cs="Arial"/>
          <w:b/>
          <w:noProof/>
          <w:szCs w:val="24"/>
          <w:lang w:eastAsia="en-GB"/>
        </w:rPr>
        <w:t>For meeting on:</w:t>
      </w:r>
      <w:r w:rsidRPr="00C31A7E">
        <w:rPr>
          <w:rFonts w:cs="Arial"/>
          <w:noProof/>
          <w:szCs w:val="24"/>
          <w:lang w:eastAsia="en-GB"/>
        </w:rPr>
        <w:tab/>
      </w:r>
      <w:r w:rsidR="00F032E5" w:rsidRPr="00C31A7E">
        <w:rPr>
          <w:rFonts w:cs="Arial"/>
          <w:noProof/>
          <w:szCs w:val="24"/>
          <w:lang w:eastAsia="en-GB"/>
        </w:rPr>
        <w:t>Date</w:t>
      </w:r>
      <w:r w:rsidR="00FC42BA" w:rsidRPr="00C31A7E">
        <w:rPr>
          <w:rFonts w:cs="Arial"/>
          <w:noProof/>
          <w:szCs w:val="24"/>
          <w:lang w:eastAsia="en-GB"/>
        </w:rPr>
        <w:t>/m</w:t>
      </w:r>
      <w:r w:rsidR="00F032E5" w:rsidRPr="00C31A7E">
        <w:rPr>
          <w:rFonts w:cs="Arial"/>
          <w:noProof/>
          <w:szCs w:val="24"/>
          <w:lang w:eastAsia="en-GB"/>
        </w:rPr>
        <w:t>onth</w:t>
      </w:r>
      <w:r w:rsidR="00FC42BA" w:rsidRPr="00C31A7E">
        <w:rPr>
          <w:rFonts w:cs="Arial"/>
          <w:noProof/>
          <w:szCs w:val="24"/>
          <w:lang w:eastAsia="en-GB"/>
        </w:rPr>
        <w:t>/y</w:t>
      </w:r>
      <w:r w:rsidR="00F032E5" w:rsidRPr="00C31A7E">
        <w:rPr>
          <w:rFonts w:cs="Arial"/>
          <w:noProof/>
          <w:szCs w:val="24"/>
          <w:lang w:eastAsia="en-GB"/>
        </w:rPr>
        <w:t>ear</w:t>
      </w:r>
    </w:p>
    <w:p w:rsidR="00D55587" w:rsidRPr="00C31A7E" w:rsidRDefault="00D55587" w:rsidP="00FC42BA">
      <w:pPr>
        <w:spacing w:after="200"/>
        <w:rPr>
          <w:rFonts w:cs="Arial"/>
          <w:noProof/>
          <w:szCs w:val="24"/>
          <w:lang w:eastAsia="en-GB"/>
        </w:rPr>
      </w:pPr>
      <w:r w:rsidRPr="00C31A7E">
        <w:rPr>
          <w:rFonts w:cs="Arial"/>
          <w:b/>
          <w:noProof/>
          <w:szCs w:val="24"/>
          <w:lang w:eastAsia="en-GB"/>
        </w:rPr>
        <w:t>Agenda item:</w:t>
      </w:r>
      <w:r w:rsidRPr="00C31A7E">
        <w:rPr>
          <w:rFonts w:cs="Arial"/>
          <w:b/>
          <w:noProof/>
          <w:szCs w:val="24"/>
          <w:lang w:eastAsia="en-GB"/>
        </w:rPr>
        <w:tab/>
      </w:r>
      <w:r w:rsidR="00966591" w:rsidRPr="00C31A7E">
        <w:rPr>
          <w:rFonts w:cs="Arial"/>
          <w:noProof/>
          <w:szCs w:val="24"/>
          <w:lang w:eastAsia="en-GB"/>
        </w:rPr>
        <w:t>X</w:t>
      </w:r>
    </w:p>
    <w:p w:rsidR="00D55587" w:rsidRPr="00C31A7E" w:rsidRDefault="00D55587" w:rsidP="00FC42BA">
      <w:pPr>
        <w:spacing w:after="200"/>
        <w:ind w:left="2160" w:hanging="2160"/>
        <w:rPr>
          <w:rFonts w:cs="Arial"/>
          <w:noProof/>
          <w:szCs w:val="24"/>
          <w:lang w:eastAsia="en-GB"/>
        </w:rPr>
      </w:pPr>
      <w:r w:rsidRPr="00C31A7E">
        <w:rPr>
          <w:rFonts w:cs="Arial"/>
          <w:b/>
          <w:noProof/>
          <w:szCs w:val="24"/>
          <w:lang w:eastAsia="en-GB"/>
        </w:rPr>
        <w:t>Report by:</w:t>
      </w:r>
      <w:r w:rsidRPr="00C31A7E">
        <w:rPr>
          <w:rFonts w:cs="Arial"/>
          <w:noProof/>
          <w:szCs w:val="24"/>
          <w:lang w:eastAsia="en-GB"/>
        </w:rPr>
        <w:tab/>
      </w:r>
      <w:r w:rsidR="00F032E5" w:rsidRPr="00C31A7E">
        <w:rPr>
          <w:rFonts w:cs="Arial"/>
          <w:noProof/>
          <w:szCs w:val="24"/>
          <w:lang w:eastAsia="en-GB"/>
        </w:rPr>
        <w:t xml:space="preserve">Name </w:t>
      </w:r>
      <w:r w:rsidR="00FC42BA" w:rsidRPr="00C31A7E">
        <w:rPr>
          <w:rFonts w:cs="Arial"/>
          <w:noProof/>
          <w:szCs w:val="24"/>
          <w:lang w:eastAsia="en-GB"/>
        </w:rPr>
        <w:t>(job title)</w:t>
      </w:r>
    </w:p>
    <w:p w:rsidR="00D55587" w:rsidRPr="00C31A7E" w:rsidRDefault="00D55587" w:rsidP="00FC42BA">
      <w:pPr>
        <w:spacing w:after="200"/>
        <w:ind w:left="2160" w:hanging="2160"/>
        <w:rPr>
          <w:rFonts w:cs="Arial"/>
          <w:noProof/>
          <w:szCs w:val="24"/>
          <w:lang w:eastAsia="en-GB"/>
        </w:rPr>
      </w:pPr>
      <w:r w:rsidRPr="00C31A7E">
        <w:rPr>
          <w:rFonts w:cs="Arial"/>
          <w:b/>
          <w:noProof/>
          <w:szCs w:val="24"/>
          <w:lang w:eastAsia="en-GB"/>
        </w:rPr>
        <w:t>Report on:</w:t>
      </w:r>
      <w:r w:rsidRPr="00C31A7E">
        <w:rPr>
          <w:rFonts w:cs="Arial"/>
          <w:b/>
          <w:noProof/>
          <w:szCs w:val="24"/>
          <w:lang w:eastAsia="en-GB"/>
        </w:rPr>
        <w:tab/>
      </w:r>
      <w:r w:rsidR="00F032E5" w:rsidRPr="00C31A7E">
        <w:rPr>
          <w:rFonts w:cs="Arial"/>
          <w:noProof/>
          <w:szCs w:val="24"/>
          <w:lang w:eastAsia="en-GB"/>
        </w:rPr>
        <w:t>XXX</w:t>
      </w:r>
      <w:r w:rsidRPr="00C31A7E">
        <w:rPr>
          <w:rFonts w:cs="Arial"/>
          <w:noProof/>
          <w:szCs w:val="24"/>
          <w:lang w:eastAsia="en-GB"/>
        </w:rPr>
        <w:t xml:space="preserve"> NHS Trust</w:t>
      </w:r>
      <w:r w:rsidR="00F032E5" w:rsidRPr="00C31A7E">
        <w:rPr>
          <w:rFonts w:cs="Arial"/>
          <w:noProof/>
          <w:szCs w:val="24"/>
          <w:lang w:eastAsia="en-GB"/>
        </w:rPr>
        <w:t xml:space="preserve">/Foundation Trust </w:t>
      </w:r>
      <w:r w:rsidR="00FC42BA" w:rsidRPr="00C31A7E">
        <w:rPr>
          <w:rFonts w:cs="Arial"/>
          <w:noProof/>
          <w:szCs w:val="24"/>
          <w:lang w:eastAsia="en-GB"/>
        </w:rPr>
        <w:t xml:space="preserve">outline/full business case for </w:t>
      </w:r>
      <w:r w:rsidR="00B230F6" w:rsidRPr="00C31A7E">
        <w:rPr>
          <w:rFonts w:cs="Arial"/>
          <w:noProof/>
          <w:szCs w:val="24"/>
          <w:lang w:eastAsia="en-GB"/>
        </w:rPr>
        <w:t xml:space="preserve">disposal of </w:t>
      </w:r>
      <w:r w:rsidR="00FC42BA" w:rsidRPr="00C31A7E">
        <w:rPr>
          <w:rFonts w:cs="Arial"/>
          <w:noProof/>
          <w:szCs w:val="24"/>
          <w:lang w:eastAsia="en-GB"/>
        </w:rPr>
        <w:t xml:space="preserve">XXX </w:t>
      </w:r>
      <w:r w:rsidR="00B230F6" w:rsidRPr="00C31A7E">
        <w:rPr>
          <w:rFonts w:cs="Arial"/>
          <w:noProof/>
          <w:szCs w:val="24"/>
          <w:lang w:eastAsia="en-GB"/>
        </w:rPr>
        <w:t>and retention of sale proceeds</w:t>
      </w:r>
    </w:p>
    <w:p w:rsidR="005335D1" w:rsidRPr="00C31A7E" w:rsidRDefault="005335D1" w:rsidP="00EE1789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5335D1" w:rsidRPr="00C31A7E" w:rsidTr="005335D1">
        <w:tc>
          <w:tcPr>
            <w:tcW w:w="9245" w:type="dxa"/>
          </w:tcPr>
          <w:p w:rsidR="005335D1" w:rsidRPr="00C31A7E" w:rsidRDefault="00B230F6" w:rsidP="0094395A">
            <w:pPr>
              <w:spacing w:after="200" w:line="276" w:lineRule="auto"/>
              <w:rPr>
                <w:b/>
                <w:color w:val="0072C6"/>
                <w:szCs w:val="24"/>
              </w:rPr>
            </w:pPr>
            <w:r w:rsidRPr="00C31A7E">
              <w:rPr>
                <w:b/>
                <w:color w:val="0072C6"/>
                <w:szCs w:val="24"/>
              </w:rPr>
              <w:t>Disposal of land/property r</w:t>
            </w:r>
            <w:r w:rsidR="005335D1" w:rsidRPr="00C31A7E">
              <w:rPr>
                <w:b/>
                <w:color w:val="0072C6"/>
                <w:szCs w:val="24"/>
              </w:rPr>
              <w:t xml:space="preserve">ecommendation </w:t>
            </w:r>
            <w:r w:rsidRPr="00C31A7E">
              <w:rPr>
                <w:b/>
                <w:color w:val="0072C6"/>
                <w:szCs w:val="24"/>
              </w:rPr>
              <w:t>r</w:t>
            </w:r>
            <w:r w:rsidR="005335D1" w:rsidRPr="00C31A7E">
              <w:rPr>
                <w:b/>
                <w:color w:val="0072C6"/>
                <w:szCs w:val="24"/>
              </w:rPr>
              <w:t xml:space="preserve">eport </w:t>
            </w:r>
            <w:r w:rsidRPr="00C31A7E">
              <w:rPr>
                <w:b/>
                <w:color w:val="0072C6"/>
                <w:szCs w:val="24"/>
              </w:rPr>
              <w:t>t</w:t>
            </w:r>
            <w:r w:rsidR="005335D1" w:rsidRPr="00C31A7E">
              <w:rPr>
                <w:b/>
                <w:color w:val="0072C6"/>
                <w:szCs w:val="24"/>
              </w:rPr>
              <w:t xml:space="preserve">emplate </w:t>
            </w:r>
            <w:r w:rsidRPr="00C31A7E">
              <w:rPr>
                <w:b/>
                <w:color w:val="0072C6"/>
                <w:szCs w:val="24"/>
              </w:rPr>
              <w:t>g</w:t>
            </w:r>
            <w:r w:rsidR="005335D1" w:rsidRPr="00C31A7E">
              <w:rPr>
                <w:b/>
                <w:color w:val="0072C6"/>
                <w:szCs w:val="24"/>
              </w:rPr>
              <w:t>uidance</w:t>
            </w:r>
          </w:p>
          <w:p w:rsidR="00B230F6" w:rsidRPr="00C31A7E" w:rsidRDefault="00B230F6" w:rsidP="00FC42BA">
            <w:pPr>
              <w:spacing w:before="200" w:after="200" w:line="276" w:lineRule="auto"/>
              <w:rPr>
                <w:rFonts w:eastAsiaTheme="minorHAnsi" w:cs="Arial"/>
                <w:szCs w:val="24"/>
              </w:rPr>
            </w:pPr>
            <w:r w:rsidRPr="00C31A7E">
              <w:rPr>
                <w:rFonts w:eastAsiaTheme="minorHAnsi" w:cs="Arial"/>
                <w:szCs w:val="24"/>
              </w:rPr>
              <w:t xml:space="preserve">This template should be used for disposal </w:t>
            </w:r>
            <w:r w:rsidR="00C82BE5" w:rsidRPr="00C31A7E">
              <w:rPr>
                <w:rFonts w:eastAsiaTheme="minorHAnsi" w:cs="Arial"/>
                <w:szCs w:val="24"/>
              </w:rPr>
              <w:t xml:space="preserve">of land/property </w:t>
            </w:r>
            <w:r w:rsidRPr="00C31A7E">
              <w:rPr>
                <w:rFonts w:eastAsiaTheme="minorHAnsi" w:cs="Arial"/>
                <w:szCs w:val="24"/>
              </w:rPr>
              <w:t>business cases.</w:t>
            </w:r>
          </w:p>
          <w:p w:rsidR="005335D1" w:rsidRPr="00C31A7E" w:rsidRDefault="00FC42BA" w:rsidP="00FC42BA">
            <w:pPr>
              <w:spacing w:before="200" w:after="200" w:line="276" w:lineRule="auto"/>
              <w:rPr>
                <w:rFonts w:eastAsiaTheme="minorHAnsi" w:cs="Arial"/>
                <w:i/>
                <w:szCs w:val="24"/>
              </w:rPr>
            </w:pPr>
            <w:r w:rsidRPr="00C31A7E">
              <w:rPr>
                <w:rFonts w:eastAsiaTheme="minorHAnsi" w:cs="Arial"/>
                <w:szCs w:val="24"/>
              </w:rPr>
              <w:t xml:space="preserve">Foundation trusts </w:t>
            </w:r>
            <w:r w:rsidR="00841EEA" w:rsidRPr="00C31A7E">
              <w:rPr>
                <w:rFonts w:eastAsiaTheme="minorHAnsi" w:cs="Arial"/>
                <w:szCs w:val="24"/>
              </w:rPr>
              <w:t xml:space="preserve">in financial distress </w:t>
            </w:r>
            <w:r w:rsidRPr="00C31A7E">
              <w:rPr>
                <w:rFonts w:eastAsiaTheme="minorHAnsi" w:cs="Arial"/>
                <w:szCs w:val="24"/>
              </w:rPr>
              <w:t>and all NHS t</w:t>
            </w:r>
            <w:r w:rsidR="004C66A8" w:rsidRPr="00C31A7E">
              <w:rPr>
                <w:rFonts w:eastAsiaTheme="minorHAnsi" w:cs="Arial"/>
                <w:szCs w:val="24"/>
              </w:rPr>
              <w:t xml:space="preserve">rusts </w:t>
            </w:r>
            <w:r w:rsidR="005335D1" w:rsidRPr="00C31A7E">
              <w:rPr>
                <w:rFonts w:eastAsiaTheme="minorHAnsi" w:cs="Arial"/>
                <w:szCs w:val="24"/>
              </w:rPr>
              <w:t>will be required to submit capital investment and property transaction business cases to NHS</w:t>
            </w:r>
            <w:r w:rsidR="00841EEA" w:rsidRPr="00C31A7E">
              <w:rPr>
                <w:rFonts w:eastAsiaTheme="minorHAnsi" w:cs="Arial"/>
                <w:szCs w:val="24"/>
              </w:rPr>
              <w:t xml:space="preserve"> </w:t>
            </w:r>
            <w:r w:rsidR="005335D1" w:rsidRPr="00C31A7E">
              <w:rPr>
                <w:rFonts w:eastAsiaTheme="minorHAnsi" w:cs="Arial"/>
                <w:szCs w:val="24"/>
              </w:rPr>
              <w:t>I</w:t>
            </w:r>
            <w:r w:rsidR="00841EEA" w:rsidRPr="00C31A7E">
              <w:rPr>
                <w:rFonts w:eastAsiaTheme="minorHAnsi" w:cs="Arial"/>
                <w:szCs w:val="24"/>
              </w:rPr>
              <w:t>mprovement</w:t>
            </w:r>
            <w:r w:rsidR="005335D1" w:rsidRPr="00C31A7E">
              <w:rPr>
                <w:rFonts w:eastAsiaTheme="minorHAnsi" w:cs="Arial"/>
                <w:szCs w:val="24"/>
              </w:rPr>
              <w:t xml:space="preserve"> in line with the delegated limits set out in </w:t>
            </w:r>
            <w:r w:rsidRPr="00C31A7E">
              <w:rPr>
                <w:rFonts w:eastAsiaTheme="minorHAnsi" w:cs="Arial"/>
                <w:szCs w:val="24"/>
              </w:rPr>
              <w:t>S</w:t>
            </w:r>
            <w:r w:rsidR="005335D1" w:rsidRPr="00C31A7E">
              <w:rPr>
                <w:rFonts w:eastAsiaTheme="minorHAnsi" w:cs="Arial"/>
                <w:szCs w:val="24"/>
              </w:rPr>
              <w:t xml:space="preserve">ection </w:t>
            </w:r>
            <w:r w:rsidR="00841EEA" w:rsidRPr="00C31A7E">
              <w:rPr>
                <w:rFonts w:eastAsiaTheme="minorHAnsi" w:cs="Arial"/>
                <w:szCs w:val="24"/>
              </w:rPr>
              <w:t xml:space="preserve">3 </w:t>
            </w:r>
            <w:r w:rsidRPr="00C31A7E">
              <w:rPr>
                <w:rFonts w:eastAsiaTheme="minorHAnsi" w:cs="Arial"/>
                <w:szCs w:val="24"/>
              </w:rPr>
              <w:t xml:space="preserve">of the </w:t>
            </w:r>
            <w:r w:rsidRPr="00C31A7E">
              <w:rPr>
                <w:rFonts w:eastAsiaTheme="minorHAnsi" w:cs="Arial"/>
                <w:i/>
                <w:szCs w:val="24"/>
              </w:rPr>
              <w:t>Capital r</w:t>
            </w:r>
            <w:r w:rsidR="005335D1" w:rsidRPr="00C31A7E">
              <w:rPr>
                <w:rFonts w:eastAsiaTheme="minorHAnsi" w:cs="Arial"/>
                <w:i/>
                <w:szCs w:val="24"/>
              </w:rPr>
              <w:t>egime</w:t>
            </w:r>
            <w:r w:rsidR="002F3A9E" w:rsidRPr="00C31A7E">
              <w:rPr>
                <w:rFonts w:eastAsiaTheme="minorHAnsi" w:cs="Arial"/>
                <w:i/>
                <w:szCs w:val="24"/>
              </w:rPr>
              <w:t>, investment and property b</w:t>
            </w:r>
            <w:r w:rsidR="005335D1" w:rsidRPr="00C31A7E">
              <w:rPr>
                <w:rFonts w:eastAsiaTheme="minorHAnsi" w:cs="Arial"/>
                <w:i/>
                <w:szCs w:val="24"/>
              </w:rPr>
              <w:t xml:space="preserve">usiness </w:t>
            </w:r>
            <w:r w:rsidR="002F3A9E" w:rsidRPr="00C31A7E">
              <w:rPr>
                <w:rFonts w:eastAsiaTheme="minorHAnsi" w:cs="Arial"/>
                <w:i/>
                <w:szCs w:val="24"/>
              </w:rPr>
              <w:t>c</w:t>
            </w:r>
            <w:r w:rsidR="005335D1" w:rsidRPr="00C31A7E">
              <w:rPr>
                <w:rFonts w:eastAsiaTheme="minorHAnsi" w:cs="Arial"/>
                <w:i/>
                <w:szCs w:val="24"/>
              </w:rPr>
              <w:t xml:space="preserve">ase </w:t>
            </w:r>
            <w:r w:rsidR="002F3A9E" w:rsidRPr="00C31A7E">
              <w:rPr>
                <w:rFonts w:eastAsiaTheme="minorHAnsi" w:cs="Arial"/>
                <w:i/>
                <w:szCs w:val="24"/>
              </w:rPr>
              <w:t>a</w:t>
            </w:r>
            <w:r w:rsidR="005335D1" w:rsidRPr="00C31A7E">
              <w:rPr>
                <w:rFonts w:eastAsiaTheme="minorHAnsi" w:cs="Arial"/>
                <w:i/>
                <w:szCs w:val="24"/>
              </w:rPr>
              <w:t xml:space="preserve">pproval </w:t>
            </w:r>
            <w:r w:rsidR="002F3A9E" w:rsidRPr="00C31A7E">
              <w:rPr>
                <w:rFonts w:eastAsiaTheme="minorHAnsi" w:cs="Arial"/>
                <w:i/>
                <w:szCs w:val="24"/>
              </w:rPr>
              <w:t>g</w:t>
            </w:r>
            <w:r w:rsidR="005335D1" w:rsidRPr="00C31A7E">
              <w:rPr>
                <w:rFonts w:eastAsiaTheme="minorHAnsi" w:cs="Arial"/>
                <w:i/>
                <w:szCs w:val="24"/>
              </w:rPr>
              <w:t xml:space="preserve">uidance for </w:t>
            </w:r>
            <w:r w:rsidR="00C11979" w:rsidRPr="00C31A7E">
              <w:rPr>
                <w:rFonts w:eastAsiaTheme="minorHAnsi" w:cs="Arial"/>
                <w:i/>
                <w:szCs w:val="24"/>
              </w:rPr>
              <w:t>NHS trusts and foundation trusts</w:t>
            </w:r>
            <w:r w:rsidR="00C11979" w:rsidRPr="00C31A7E">
              <w:rPr>
                <w:rFonts w:eastAsiaTheme="minorHAnsi" w:cs="Arial"/>
                <w:szCs w:val="24"/>
              </w:rPr>
              <w:t>.</w:t>
            </w:r>
          </w:p>
          <w:p w:rsidR="00841EEA" w:rsidRPr="00C31A7E" w:rsidRDefault="00841EEA" w:rsidP="00FC42BA">
            <w:pPr>
              <w:spacing w:before="200" w:after="200" w:line="276" w:lineRule="auto"/>
              <w:rPr>
                <w:rFonts w:eastAsiaTheme="minorHAnsi" w:cs="Arial"/>
                <w:szCs w:val="24"/>
              </w:rPr>
            </w:pPr>
            <w:r w:rsidRPr="00C31A7E">
              <w:rPr>
                <w:rFonts w:eastAsiaTheme="minorHAnsi" w:cs="Arial"/>
                <w:szCs w:val="24"/>
              </w:rPr>
              <w:t>The Department of Health (DH) deem</w:t>
            </w:r>
            <w:r w:rsidR="00C11979" w:rsidRPr="00C31A7E">
              <w:rPr>
                <w:rFonts w:eastAsiaTheme="minorHAnsi" w:cs="Arial"/>
                <w:szCs w:val="24"/>
              </w:rPr>
              <w:t>s</w:t>
            </w:r>
            <w:r w:rsidRPr="00C31A7E">
              <w:rPr>
                <w:rFonts w:eastAsiaTheme="minorHAnsi" w:cs="Arial"/>
                <w:szCs w:val="24"/>
              </w:rPr>
              <w:t xml:space="preserve"> </w:t>
            </w:r>
            <w:r w:rsidR="00C11979" w:rsidRPr="00C31A7E">
              <w:rPr>
                <w:rFonts w:eastAsiaTheme="minorHAnsi" w:cs="Arial"/>
                <w:szCs w:val="24"/>
              </w:rPr>
              <w:t xml:space="preserve">a </w:t>
            </w:r>
            <w:r w:rsidRPr="00C31A7E">
              <w:rPr>
                <w:rFonts w:eastAsiaTheme="minorHAnsi" w:cs="Arial"/>
                <w:szCs w:val="24"/>
              </w:rPr>
              <w:t>foundation trust</w:t>
            </w:r>
            <w:r w:rsidR="00C11979" w:rsidRPr="00C31A7E">
              <w:rPr>
                <w:rFonts w:eastAsiaTheme="minorHAnsi" w:cs="Arial"/>
                <w:szCs w:val="24"/>
              </w:rPr>
              <w:t xml:space="preserve"> to be</w:t>
            </w:r>
            <w:r w:rsidRPr="00C31A7E">
              <w:rPr>
                <w:rFonts w:eastAsiaTheme="minorHAnsi" w:cs="Arial"/>
                <w:szCs w:val="24"/>
              </w:rPr>
              <w:t xml:space="preserve"> in financial distress </w:t>
            </w:r>
            <w:r w:rsidR="00C11979" w:rsidRPr="00C31A7E">
              <w:rPr>
                <w:rFonts w:eastAsiaTheme="minorHAnsi" w:cs="Arial"/>
                <w:szCs w:val="24"/>
              </w:rPr>
              <w:t>if any of the following apply</w:t>
            </w:r>
            <w:r w:rsidRPr="00C31A7E">
              <w:rPr>
                <w:rFonts w:eastAsiaTheme="minorHAnsi" w:cs="Arial"/>
                <w:szCs w:val="24"/>
              </w:rPr>
              <w:t>:</w:t>
            </w:r>
          </w:p>
          <w:p w:rsidR="00841EEA" w:rsidRPr="00C31A7E" w:rsidRDefault="00841EEA" w:rsidP="00FC42BA">
            <w:pPr>
              <w:numPr>
                <w:ilvl w:val="0"/>
                <w:numId w:val="46"/>
              </w:numPr>
              <w:spacing w:before="200" w:after="200" w:line="276" w:lineRule="auto"/>
              <w:rPr>
                <w:rFonts w:eastAsiaTheme="minorHAnsi" w:cs="Arial"/>
                <w:szCs w:val="24"/>
              </w:rPr>
            </w:pPr>
            <w:r w:rsidRPr="00C31A7E">
              <w:rPr>
                <w:rFonts w:eastAsiaTheme="minorHAnsi" w:cs="Arial"/>
                <w:szCs w:val="24"/>
              </w:rPr>
              <w:t>in financial special measures</w:t>
            </w:r>
          </w:p>
          <w:p w:rsidR="00841EEA" w:rsidRPr="00C31A7E" w:rsidRDefault="00841EEA" w:rsidP="00FC42BA">
            <w:pPr>
              <w:numPr>
                <w:ilvl w:val="0"/>
                <w:numId w:val="46"/>
              </w:numPr>
              <w:spacing w:before="200" w:after="200" w:line="276" w:lineRule="auto"/>
              <w:rPr>
                <w:rFonts w:eastAsiaTheme="minorHAnsi" w:cs="Arial"/>
                <w:szCs w:val="24"/>
              </w:rPr>
            </w:pPr>
            <w:r w:rsidRPr="00C31A7E">
              <w:rPr>
                <w:rFonts w:eastAsiaTheme="minorHAnsi" w:cs="Arial"/>
                <w:szCs w:val="24"/>
              </w:rPr>
              <w:t>in breach of their licence (financial or non-financial breaches)</w:t>
            </w:r>
          </w:p>
          <w:p w:rsidR="00841EEA" w:rsidRPr="00C31A7E" w:rsidRDefault="00841EEA" w:rsidP="00FC42BA">
            <w:pPr>
              <w:numPr>
                <w:ilvl w:val="0"/>
                <w:numId w:val="46"/>
              </w:numPr>
              <w:spacing w:before="200" w:after="200" w:line="276" w:lineRule="auto"/>
              <w:rPr>
                <w:rFonts w:eastAsiaTheme="minorHAnsi" w:cs="Arial"/>
                <w:szCs w:val="24"/>
              </w:rPr>
            </w:pPr>
            <w:r w:rsidRPr="00C31A7E">
              <w:rPr>
                <w:rFonts w:eastAsiaTheme="minorHAnsi" w:cs="Arial"/>
                <w:szCs w:val="24"/>
              </w:rPr>
              <w:t>in receipt of distress funding (received or planned).</w:t>
            </w:r>
          </w:p>
          <w:p w:rsidR="005335D1" w:rsidRPr="00C31A7E" w:rsidRDefault="005335D1" w:rsidP="00FC42BA">
            <w:pPr>
              <w:spacing w:before="200" w:after="200" w:line="276" w:lineRule="auto"/>
              <w:rPr>
                <w:rFonts w:eastAsiaTheme="minorHAnsi" w:cs="Arial"/>
                <w:szCs w:val="24"/>
              </w:rPr>
            </w:pPr>
            <w:r w:rsidRPr="00C31A7E">
              <w:rPr>
                <w:rFonts w:eastAsiaTheme="minorHAnsi" w:cs="Arial"/>
                <w:szCs w:val="24"/>
              </w:rPr>
              <w:t>NHS</w:t>
            </w:r>
            <w:r w:rsidR="00207FCE" w:rsidRPr="00C31A7E">
              <w:rPr>
                <w:rFonts w:eastAsiaTheme="minorHAnsi" w:cs="Arial"/>
                <w:szCs w:val="24"/>
              </w:rPr>
              <w:t xml:space="preserve"> Improvement </w:t>
            </w:r>
            <w:r w:rsidR="00FC42BA" w:rsidRPr="00C31A7E">
              <w:rPr>
                <w:rFonts w:eastAsiaTheme="minorHAnsi" w:cs="Arial"/>
                <w:szCs w:val="24"/>
              </w:rPr>
              <w:t>r</w:t>
            </w:r>
            <w:r w:rsidRPr="00C31A7E">
              <w:rPr>
                <w:rFonts w:eastAsiaTheme="minorHAnsi" w:cs="Arial"/>
                <w:szCs w:val="24"/>
              </w:rPr>
              <w:t xml:space="preserve">egional teams will review </w:t>
            </w:r>
            <w:r w:rsidR="00FC42BA" w:rsidRPr="00C31A7E">
              <w:rPr>
                <w:rFonts w:eastAsiaTheme="minorHAnsi" w:cs="Arial"/>
                <w:szCs w:val="24"/>
              </w:rPr>
              <w:t>the</w:t>
            </w:r>
            <w:r w:rsidRPr="00C31A7E">
              <w:rPr>
                <w:rFonts w:eastAsiaTheme="minorHAnsi" w:cs="Arial"/>
                <w:szCs w:val="24"/>
              </w:rPr>
              <w:t xml:space="preserve"> </w:t>
            </w:r>
            <w:r w:rsidR="00841EEA" w:rsidRPr="00C31A7E">
              <w:rPr>
                <w:rFonts w:eastAsiaTheme="minorHAnsi" w:cs="Arial"/>
                <w:szCs w:val="24"/>
              </w:rPr>
              <w:t xml:space="preserve">trusts’/foundation trusts’ </w:t>
            </w:r>
            <w:r w:rsidR="002F3A9E" w:rsidRPr="00C31A7E">
              <w:rPr>
                <w:rFonts w:eastAsiaTheme="minorHAnsi" w:cs="Arial"/>
                <w:szCs w:val="24"/>
              </w:rPr>
              <w:t>business case</w:t>
            </w:r>
            <w:r w:rsidRPr="00C31A7E">
              <w:rPr>
                <w:rFonts w:eastAsiaTheme="minorHAnsi" w:cs="Arial"/>
                <w:szCs w:val="24"/>
              </w:rPr>
              <w:t xml:space="preserve"> and will complete a recommendation report that will be used internally by NHS</w:t>
            </w:r>
            <w:r w:rsidR="002F3A9E" w:rsidRPr="00C31A7E">
              <w:rPr>
                <w:rFonts w:eastAsiaTheme="minorHAnsi" w:cs="Arial"/>
                <w:szCs w:val="24"/>
              </w:rPr>
              <w:t xml:space="preserve"> </w:t>
            </w:r>
            <w:r w:rsidRPr="00C31A7E">
              <w:rPr>
                <w:rFonts w:eastAsiaTheme="minorHAnsi" w:cs="Arial"/>
                <w:szCs w:val="24"/>
              </w:rPr>
              <w:t>I</w:t>
            </w:r>
            <w:r w:rsidR="002F3A9E" w:rsidRPr="00C31A7E">
              <w:rPr>
                <w:rFonts w:eastAsiaTheme="minorHAnsi" w:cs="Arial"/>
                <w:szCs w:val="24"/>
              </w:rPr>
              <w:t>mprovement</w:t>
            </w:r>
            <w:r w:rsidRPr="00C31A7E">
              <w:rPr>
                <w:rFonts w:eastAsiaTheme="minorHAnsi" w:cs="Arial"/>
                <w:szCs w:val="24"/>
              </w:rPr>
              <w:t xml:space="preserve"> to discharge the governance arrangements in line with the delegated limits set out in </w:t>
            </w:r>
            <w:r w:rsidR="00FC42BA" w:rsidRPr="00C31A7E">
              <w:rPr>
                <w:rFonts w:eastAsiaTheme="minorHAnsi" w:cs="Arial"/>
                <w:szCs w:val="24"/>
              </w:rPr>
              <w:t>T</w:t>
            </w:r>
            <w:r w:rsidRPr="00C31A7E">
              <w:rPr>
                <w:rFonts w:eastAsiaTheme="minorHAnsi" w:cs="Arial"/>
                <w:szCs w:val="24"/>
              </w:rPr>
              <w:t xml:space="preserve">able </w:t>
            </w:r>
            <w:r w:rsidR="00841EEA" w:rsidRPr="00C31A7E">
              <w:rPr>
                <w:rFonts w:eastAsiaTheme="minorHAnsi" w:cs="Arial"/>
                <w:szCs w:val="24"/>
              </w:rPr>
              <w:t xml:space="preserve">1 </w:t>
            </w:r>
            <w:r w:rsidRPr="00C31A7E">
              <w:rPr>
                <w:rFonts w:eastAsiaTheme="minorHAnsi" w:cs="Arial"/>
                <w:szCs w:val="24"/>
              </w:rPr>
              <w:t>of the</w:t>
            </w:r>
            <w:r w:rsidR="00FC42BA" w:rsidRPr="00C31A7E">
              <w:rPr>
                <w:rFonts w:eastAsiaTheme="minorHAnsi" w:cs="Arial"/>
                <w:szCs w:val="24"/>
              </w:rPr>
              <w:t xml:space="preserve"> main</w:t>
            </w:r>
            <w:r w:rsidRPr="00C31A7E">
              <w:rPr>
                <w:rFonts w:eastAsiaTheme="minorHAnsi" w:cs="Arial"/>
                <w:szCs w:val="24"/>
              </w:rPr>
              <w:t xml:space="preserve"> guidance.</w:t>
            </w:r>
          </w:p>
          <w:p w:rsidR="005335D1" w:rsidRPr="00C31A7E" w:rsidRDefault="005335D1" w:rsidP="00F422F4">
            <w:pPr>
              <w:spacing w:before="200" w:after="200" w:line="276" w:lineRule="auto"/>
              <w:rPr>
                <w:b/>
                <w:szCs w:val="24"/>
              </w:rPr>
            </w:pPr>
            <w:r w:rsidRPr="00C31A7E">
              <w:rPr>
                <w:rFonts w:eastAsiaTheme="minorHAnsi" w:cs="Arial"/>
                <w:szCs w:val="24"/>
              </w:rPr>
              <w:t>The report will follow the five case model and summarise each of the sections in the business case. This will include clinical quality considerations.</w:t>
            </w:r>
            <w:r w:rsidR="00207FCE" w:rsidRPr="00C31A7E">
              <w:rPr>
                <w:rFonts w:eastAsiaTheme="minorHAnsi" w:cs="Arial"/>
                <w:szCs w:val="24"/>
              </w:rPr>
              <w:t xml:space="preserve"> NHS </w:t>
            </w:r>
            <w:r w:rsidR="002F3A9E" w:rsidRPr="00C31A7E">
              <w:rPr>
                <w:rFonts w:eastAsiaTheme="minorHAnsi" w:cs="Arial"/>
                <w:szCs w:val="24"/>
              </w:rPr>
              <w:t>Improvement r</w:t>
            </w:r>
            <w:r w:rsidR="00207FCE" w:rsidRPr="00C31A7E">
              <w:rPr>
                <w:rFonts w:eastAsiaTheme="minorHAnsi" w:cs="Arial"/>
                <w:szCs w:val="24"/>
              </w:rPr>
              <w:t xml:space="preserve">egional teams should refer </w:t>
            </w:r>
            <w:r w:rsidR="00F422F4" w:rsidRPr="00C31A7E">
              <w:rPr>
                <w:rFonts w:eastAsiaTheme="minorHAnsi" w:cs="Arial"/>
                <w:szCs w:val="24"/>
              </w:rPr>
              <w:t xml:space="preserve">to </w:t>
            </w:r>
            <w:r w:rsidR="00207FCE" w:rsidRPr="00C31A7E">
              <w:rPr>
                <w:rFonts w:eastAsiaTheme="minorHAnsi" w:cs="Arial"/>
                <w:szCs w:val="24"/>
              </w:rPr>
              <w:t>the business case</w:t>
            </w:r>
            <w:r w:rsidR="00F422F4" w:rsidRPr="00C31A7E">
              <w:rPr>
                <w:rFonts w:eastAsiaTheme="minorHAnsi" w:cs="Arial"/>
                <w:szCs w:val="24"/>
              </w:rPr>
              <w:t xml:space="preserve"> core</w:t>
            </w:r>
            <w:r w:rsidR="00207FCE" w:rsidRPr="00C31A7E">
              <w:rPr>
                <w:rFonts w:eastAsiaTheme="minorHAnsi" w:cs="Arial"/>
                <w:szCs w:val="24"/>
              </w:rPr>
              <w:t xml:space="preserve"> checklist in </w:t>
            </w:r>
            <w:r w:rsidR="00FC42BA" w:rsidRPr="00C31A7E">
              <w:rPr>
                <w:rFonts w:eastAsiaTheme="minorHAnsi" w:cs="Arial"/>
                <w:szCs w:val="24"/>
              </w:rPr>
              <w:t>Annex</w:t>
            </w:r>
            <w:r w:rsidR="00207FCE" w:rsidRPr="00C31A7E">
              <w:rPr>
                <w:rFonts w:eastAsiaTheme="minorHAnsi" w:cs="Arial"/>
                <w:szCs w:val="24"/>
              </w:rPr>
              <w:t xml:space="preserve"> </w:t>
            </w:r>
            <w:r w:rsidR="00841EEA" w:rsidRPr="00C31A7E">
              <w:rPr>
                <w:rFonts w:eastAsiaTheme="minorHAnsi" w:cs="Arial"/>
                <w:szCs w:val="24"/>
              </w:rPr>
              <w:t xml:space="preserve">1 </w:t>
            </w:r>
            <w:r w:rsidR="00207FCE" w:rsidRPr="00C31A7E">
              <w:rPr>
                <w:rFonts w:eastAsiaTheme="minorHAnsi" w:cs="Arial"/>
                <w:szCs w:val="24"/>
              </w:rPr>
              <w:t>of the guidance when reviewing business cases and completing the recommendation report.</w:t>
            </w:r>
          </w:p>
        </w:tc>
      </w:tr>
    </w:tbl>
    <w:p w:rsidR="00E12572" w:rsidRPr="00C31A7E" w:rsidRDefault="00E12572" w:rsidP="00415142">
      <w:pPr>
        <w:tabs>
          <w:tab w:val="center" w:pos="4513"/>
        </w:tabs>
        <w:suppressAutoHyphens/>
        <w:jc w:val="both"/>
        <w:rPr>
          <w:b/>
          <w:spacing w:val="-3"/>
          <w:sz w:val="28"/>
          <w:szCs w:val="28"/>
        </w:rPr>
        <w:sectPr w:rsidR="00E12572" w:rsidRPr="00C31A7E" w:rsidSect="00B55B1A">
          <w:headerReference w:type="default" r:id="rId10"/>
          <w:footerReference w:type="default" r:id="rId11"/>
          <w:pgSz w:w="11909" w:h="16834"/>
          <w:pgMar w:top="1440" w:right="1440" w:bottom="1440" w:left="1440" w:header="709" w:footer="709" w:gutter="0"/>
          <w:cols w:space="720"/>
        </w:sectPr>
      </w:pPr>
    </w:p>
    <w:p w:rsidR="00DD0FEB" w:rsidRPr="00C31A7E" w:rsidRDefault="00F032E5" w:rsidP="002D121F">
      <w:pPr>
        <w:pStyle w:val="THeadings"/>
        <w:pBdr>
          <w:bottom w:val="none" w:sz="0" w:space="0" w:color="auto"/>
        </w:pBdr>
        <w:ind w:left="-142"/>
        <w:jc w:val="left"/>
        <w:rPr>
          <w:color w:val="0072C6"/>
          <w:sz w:val="28"/>
          <w:szCs w:val="28"/>
        </w:rPr>
      </w:pPr>
      <w:r w:rsidRPr="00C31A7E">
        <w:rPr>
          <w:color w:val="0072C6"/>
          <w:sz w:val="28"/>
          <w:szCs w:val="28"/>
        </w:rPr>
        <w:lastRenderedPageBreak/>
        <w:t>XXX</w:t>
      </w:r>
      <w:r w:rsidR="00717E95" w:rsidRPr="00C31A7E">
        <w:rPr>
          <w:color w:val="0072C6"/>
          <w:sz w:val="28"/>
          <w:szCs w:val="28"/>
        </w:rPr>
        <w:t xml:space="preserve"> NHS Trust</w:t>
      </w:r>
      <w:r w:rsidR="006118C0" w:rsidRPr="00C31A7E">
        <w:rPr>
          <w:color w:val="0072C6"/>
          <w:sz w:val="28"/>
          <w:szCs w:val="28"/>
        </w:rPr>
        <w:t>/Foundation Trust</w:t>
      </w:r>
      <w:r w:rsidR="00717E95" w:rsidRPr="00C31A7E">
        <w:rPr>
          <w:color w:val="0072C6"/>
          <w:sz w:val="28"/>
          <w:szCs w:val="28"/>
        </w:rPr>
        <w:t xml:space="preserve"> </w:t>
      </w:r>
      <w:r w:rsidR="0021405C" w:rsidRPr="00C31A7E">
        <w:rPr>
          <w:color w:val="0072C6"/>
          <w:sz w:val="28"/>
          <w:szCs w:val="28"/>
        </w:rPr>
        <w:t>outline/full business case for XXX [project name]</w:t>
      </w:r>
    </w:p>
    <w:p w:rsidR="00DA6F56" w:rsidRPr="00C31A7E" w:rsidRDefault="00DA6F56" w:rsidP="00D55587">
      <w:pPr>
        <w:pStyle w:val="THeadings"/>
        <w:pBdr>
          <w:bottom w:val="none" w:sz="0" w:space="0" w:color="auto"/>
        </w:pBdr>
        <w:rPr>
          <w:rFonts w:cs="Arial"/>
          <w:bCs/>
          <w:szCs w:val="24"/>
        </w:rPr>
      </w:pPr>
    </w:p>
    <w:tbl>
      <w:tblPr>
        <w:tblW w:w="9777" w:type="dxa"/>
        <w:jc w:val="center"/>
        <w:tblLayout w:type="fixed"/>
        <w:tblLook w:val="0000" w:firstRow="0" w:lastRow="0" w:firstColumn="0" w:lastColumn="0" w:noHBand="0" w:noVBand="0"/>
      </w:tblPr>
      <w:tblGrid>
        <w:gridCol w:w="1825"/>
        <w:gridCol w:w="6676"/>
        <w:gridCol w:w="1276"/>
      </w:tblGrid>
      <w:tr w:rsidR="00717E95" w:rsidRPr="00C31A7E" w:rsidTr="009F3E72">
        <w:trPr>
          <w:jc w:val="center"/>
        </w:trPr>
        <w:tc>
          <w:tcPr>
            <w:tcW w:w="8501" w:type="dxa"/>
            <w:gridSpan w:val="2"/>
          </w:tcPr>
          <w:p w:rsidR="00717E95" w:rsidRPr="00C31A7E" w:rsidRDefault="00717E95" w:rsidP="007F4A3F">
            <w:pPr>
              <w:tabs>
                <w:tab w:val="left" w:leader="dot" w:pos="8505"/>
              </w:tabs>
              <w:spacing w:before="120" w:after="120"/>
              <w:rPr>
                <w:rFonts w:cs="Arial"/>
                <w:b/>
                <w:bCs/>
                <w:color w:val="0070C0"/>
                <w:szCs w:val="24"/>
              </w:rPr>
            </w:pPr>
            <w:r w:rsidRPr="00C31A7E">
              <w:rPr>
                <w:rFonts w:cs="Arial"/>
                <w:b/>
                <w:bCs/>
                <w:szCs w:val="24"/>
              </w:rPr>
              <w:t>Contents</w:t>
            </w:r>
          </w:p>
        </w:tc>
        <w:tc>
          <w:tcPr>
            <w:tcW w:w="1276" w:type="dxa"/>
            <w:vAlign w:val="center"/>
          </w:tcPr>
          <w:p w:rsidR="00717E95" w:rsidRPr="00C31A7E" w:rsidRDefault="0021405C" w:rsidP="009F3E72">
            <w:pPr>
              <w:ind w:left="-340" w:firstLine="340"/>
              <w:rPr>
                <w:rFonts w:cs="Arial"/>
                <w:b/>
                <w:bCs/>
                <w:szCs w:val="24"/>
              </w:rPr>
            </w:pPr>
            <w:r w:rsidRPr="00C31A7E">
              <w:rPr>
                <w:rFonts w:cs="Arial"/>
                <w:b/>
                <w:bCs/>
                <w:szCs w:val="24"/>
              </w:rPr>
              <w:t>Page no</w:t>
            </w:r>
          </w:p>
        </w:tc>
      </w:tr>
      <w:tr w:rsidR="00717E95" w:rsidRPr="00C31A7E" w:rsidTr="009F3E72">
        <w:trPr>
          <w:jc w:val="center"/>
        </w:trPr>
        <w:tc>
          <w:tcPr>
            <w:tcW w:w="1825" w:type="dxa"/>
          </w:tcPr>
          <w:p w:rsidR="00717E95" w:rsidRPr="00C31A7E" w:rsidRDefault="00717E95" w:rsidP="007F4A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C31A7E">
              <w:rPr>
                <w:rFonts w:cs="Arial"/>
                <w:b/>
                <w:bCs/>
                <w:szCs w:val="24"/>
              </w:rPr>
              <w:t>Section 1</w:t>
            </w:r>
          </w:p>
        </w:tc>
        <w:tc>
          <w:tcPr>
            <w:tcW w:w="6676" w:type="dxa"/>
          </w:tcPr>
          <w:p w:rsidR="00717E95" w:rsidRPr="00C31A7E" w:rsidRDefault="00FE6F30" w:rsidP="007F4A3F">
            <w:pPr>
              <w:tabs>
                <w:tab w:val="left" w:leader="dot" w:pos="8505"/>
              </w:tabs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C31A7E">
              <w:rPr>
                <w:rFonts w:cs="Arial"/>
                <w:b/>
                <w:bCs/>
                <w:szCs w:val="24"/>
              </w:rPr>
              <w:t>Executive s</w:t>
            </w:r>
            <w:r w:rsidR="00A25CA0" w:rsidRPr="00C31A7E">
              <w:rPr>
                <w:rFonts w:cs="Arial"/>
                <w:b/>
                <w:bCs/>
                <w:szCs w:val="24"/>
              </w:rPr>
              <w:t>ummary</w:t>
            </w:r>
            <w:r w:rsidR="00717E95" w:rsidRPr="00C31A7E">
              <w:rPr>
                <w:rFonts w:cs="Arial"/>
                <w:b/>
                <w:bCs/>
                <w:szCs w:val="24"/>
              </w:rPr>
              <w:tab/>
              <w:t xml:space="preserve"> </w:t>
            </w:r>
          </w:p>
        </w:tc>
        <w:tc>
          <w:tcPr>
            <w:tcW w:w="1276" w:type="dxa"/>
            <w:vAlign w:val="center"/>
          </w:tcPr>
          <w:p w:rsidR="00717E95" w:rsidRPr="00C31A7E" w:rsidRDefault="00F032E5" w:rsidP="007F4A3F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C31A7E">
              <w:rPr>
                <w:rFonts w:cs="Arial"/>
                <w:b/>
                <w:bCs/>
                <w:szCs w:val="24"/>
              </w:rPr>
              <w:t>X</w:t>
            </w:r>
          </w:p>
        </w:tc>
      </w:tr>
      <w:tr w:rsidR="001905FD" w:rsidRPr="00C31A7E" w:rsidTr="009F3E72">
        <w:trPr>
          <w:jc w:val="center"/>
        </w:trPr>
        <w:tc>
          <w:tcPr>
            <w:tcW w:w="1825" w:type="dxa"/>
          </w:tcPr>
          <w:p w:rsidR="001905FD" w:rsidRPr="00C31A7E" w:rsidRDefault="001905FD" w:rsidP="007F4A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6676" w:type="dxa"/>
          </w:tcPr>
          <w:p w:rsidR="001905FD" w:rsidRPr="00C31A7E" w:rsidRDefault="001905FD" w:rsidP="00F032E5">
            <w:pPr>
              <w:tabs>
                <w:tab w:val="left" w:leader="dot" w:pos="8505"/>
              </w:tabs>
              <w:spacing w:before="120" w:after="120"/>
              <w:rPr>
                <w:rFonts w:cs="Arial"/>
                <w:bCs/>
                <w:szCs w:val="24"/>
              </w:rPr>
            </w:pPr>
            <w:r w:rsidRPr="00C31A7E">
              <w:rPr>
                <w:rFonts w:cs="Arial"/>
                <w:bCs/>
                <w:szCs w:val="24"/>
              </w:rPr>
              <w:t>Purpose</w:t>
            </w:r>
            <w:r w:rsidRPr="00C31A7E">
              <w:rPr>
                <w:rFonts w:cs="Arial"/>
                <w:bCs/>
                <w:szCs w:val="24"/>
              </w:rPr>
              <w:tab/>
              <w:t xml:space="preserve"> </w:t>
            </w:r>
          </w:p>
        </w:tc>
        <w:tc>
          <w:tcPr>
            <w:tcW w:w="1276" w:type="dxa"/>
            <w:vAlign w:val="center"/>
          </w:tcPr>
          <w:p w:rsidR="001905FD" w:rsidRPr="00C31A7E" w:rsidRDefault="00F032E5" w:rsidP="00F032E5">
            <w:pPr>
              <w:jc w:val="center"/>
              <w:rPr>
                <w:rFonts w:cs="Arial"/>
                <w:bCs/>
                <w:szCs w:val="24"/>
              </w:rPr>
            </w:pPr>
            <w:r w:rsidRPr="00C31A7E">
              <w:rPr>
                <w:rFonts w:cs="Arial"/>
                <w:bCs/>
                <w:szCs w:val="24"/>
              </w:rPr>
              <w:t>X</w:t>
            </w:r>
          </w:p>
        </w:tc>
      </w:tr>
      <w:tr w:rsidR="00717E95" w:rsidRPr="00C31A7E" w:rsidTr="009F3E72">
        <w:trPr>
          <w:jc w:val="center"/>
        </w:trPr>
        <w:tc>
          <w:tcPr>
            <w:tcW w:w="1825" w:type="dxa"/>
          </w:tcPr>
          <w:p w:rsidR="00717E95" w:rsidRPr="00C31A7E" w:rsidRDefault="00717E95" w:rsidP="007F4A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6676" w:type="dxa"/>
          </w:tcPr>
          <w:p w:rsidR="00717E95" w:rsidRPr="00C31A7E" w:rsidRDefault="00717E95" w:rsidP="007F4A3F">
            <w:pPr>
              <w:tabs>
                <w:tab w:val="left" w:leader="dot" w:pos="8505"/>
              </w:tabs>
              <w:spacing w:before="120" w:after="120"/>
              <w:rPr>
                <w:rFonts w:cs="Arial"/>
                <w:bCs/>
                <w:szCs w:val="24"/>
              </w:rPr>
            </w:pPr>
            <w:r w:rsidRPr="00C31A7E">
              <w:rPr>
                <w:rFonts w:cs="Arial"/>
                <w:bCs/>
                <w:szCs w:val="24"/>
              </w:rPr>
              <w:t>Background</w:t>
            </w:r>
            <w:r w:rsidRPr="00C31A7E">
              <w:rPr>
                <w:rFonts w:cs="Arial"/>
                <w:bCs/>
                <w:szCs w:val="24"/>
              </w:rPr>
              <w:tab/>
              <w:t xml:space="preserve"> </w:t>
            </w:r>
          </w:p>
        </w:tc>
        <w:tc>
          <w:tcPr>
            <w:tcW w:w="1276" w:type="dxa"/>
            <w:vAlign w:val="center"/>
          </w:tcPr>
          <w:p w:rsidR="00717E95" w:rsidRPr="00C31A7E" w:rsidRDefault="00F032E5" w:rsidP="007F4A3F">
            <w:pPr>
              <w:jc w:val="center"/>
              <w:rPr>
                <w:rFonts w:cs="Arial"/>
                <w:bCs/>
                <w:szCs w:val="24"/>
              </w:rPr>
            </w:pPr>
            <w:r w:rsidRPr="00C31A7E">
              <w:rPr>
                <w:rFonts w:cs="Arial"/>
                <w:bCs/>
                <w:szCs w:val="24"/>
              </w:rPr>
              <w:t>X</w:t>
            </w:r>
          </w:p>
        </w:tc>
      </w:tr>
      <w:tr w:rsidR="001905FD" w:rsidRPr="00C31A7E" w:rsidTr="009F3E72">
        <w:trPr>
          <w:jc w:val="center"/>
        </w:trPr>
        <w:tc>
          <w:tcPr>
            <w:tcW w:w="1825" w:type="dxa"/>
          </w:tcPr>
          <w:p w:rsidR="001905FD" w:rsidRPr="00C31A7E" w:rsidRDefault="001905FD" w:rsidP="007F4A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6676" w:type="dxa"/>
          </w:tcPr>
          <w:p w:rsidR="001905FD" w:rsidRPr="00C31A7E" w:rsidRDefault="001905FD" w:rsidP="00F032E5">
            <w:pPr>
              <w:tabs>
                <w:tab w:val="left" w:leader="dot" w:pos="8505"/>
              </w:tabs>
              <w:spacing w:before="120" w:after="120"/>
              <w:rPr>
                <w:rFonts w:cs="Arial"/>
                <w:bCs/>
                <w:szCs w:val="24"/>
              </w:rPr>
            </w:pPr>
            <w:r w:rsidRPr="00C31A7E">
              <w:rPr>
                <w:rFonts w:cs="Arial"/>
                <w:bCs/>
                <w:szCs w:val="24"/>
              </w:rPr>
              <w:t>Recommendation</w:t>
            </w:r>
            <w:r w:rsidRPr="00C31A7E">
              <w:rPr>
                <w:rFonts w:cs="Arial"/>
                <w:bCs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1905FD" w:rsidRPr="00C31A7E" w:rsidRDefault="00F032E5" w:rsidP="00F032E5">
            <w:pPr>
              <w:jc w:val="center"/>
              <w:rPr>
                <w:rFonts w:cs="Arial"/>
                <w:bCs/>
                <w:szCs w:val="24"/>
              </w:rPr>
            </w:pPr>
            <w:r w:rsidRPr="00C31A7E">
              <w:rPr>
                <w:rFonts w:cs="Arial"/>
                <w:bCs/>
                <w:szCs w:val="24"/>
              </w:rPr>
              <w:t>X</w:t>
            </w:r>
          </w:p>
        </w:tc>
      </w:tr>
      <w:tr w:rsidR="00717E95" w:rsidRPr="00C31A7E" w:rsidTr="009F3E72">
        <w:trPr>
          <w:jc w:val="center"/>
        </w:trPr>
        <w:tc>
          <w:tcPr>
            <w:tcW w:w="1825" w:type="dxa"/>
          </w:tcPr>
          <w:p w:rsidR="00717E95" w:rsidRPr="00C31A7E" w:rsidRDefault="00717E95" w:rsidP="007F4A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C31A7E">
              <w:rPr>
                <w:rFonts w:cs="Arial"/>
                <w:b/>
                <w:bCs/>
                <w:szCs w:val="24"/>
              </w:rPr>
              <w:t xml:space="preserve">Section </w:t>
            </w:r>
            <w:r w:rsidR="001905FD" w:rsidRPr="00C31A7E">
              <w:rPr>
                <w:rFonts w:cs="Arial"/>
                <w:b/>
                <w:bCs/>
                <w:szCs w:val="24"/>
              </w:rPr>
              <w:t>2</w:t>
            </w:r>
          </w:p>
        </w:tc>
        <w:tc>
          <w:tcPr>
            <w:tcW w:w="6676" w:type="dxa"/>
          </w:tcPr>
          <w:p w:rsidR="00717E95" w:rsidRPr="00C31A7E" w:rsidRDefault="00717E95" w:rsidP="007F4A3F">
            <w:pPr>
              <w:tabs>
                <w:tab w:val="left" w:leader="dot" w:pos="8505"/>
              </w:tabs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C31A7E">
              <w:rPr>
                <w:rFonts w:cs="Arial"/>
                <w:b/>
                <w:bCs/>
                <w:szCs w:val="24"/>
              </w:rPr>
              <w:t xml:space="preserve">Summary of </w:t>
            </w:r>
            <w:r w:rsidR="007B3941" w:rsidRPr="00C31A7E">
              <w:rPr>
                <w:rFonts w:cs="Arial"/>
                <w:b/>
                <w:bCs/>
                <w:szCs w:val="24"/>
              </w:rPr>
              <w:t xml:space="preserve">the </w:t>
            </w:r>
            <w:r w:rsidR="0021405C" w:rsidRPr="00C31A7E">
              <w:rPr>
                <w:rFonts w:cs="Arial"/>
                <w:b/>
                <w:bCs/>
                <w:szCs w:val="24"/>
              </w:rPr>
              <w:t>full business case</w:t>
            </w:r>
            <w:r w:rsidRPr="00C31A7E">
              <w:rPr>
                <w:rFonts w:cs="Arial"/>
                <w:b/>
                <w:bCs/>
                <w:szCs w:val="24"/>
              </w:rPr>
              <w:tab/>
              <w:t xml:space="preserve"> </w:t>
            </w:r>
          </w:p>
        </w:tc>
        <w:tc>
          <w:tcPr>
            <w:tcW w:w="1276" w:type="dxa"/>
            <w:vAlign w:val="center"/>
          </w:tcPr>
          <w:p w:rsidR="00717E95" w:rsidRPr="00C31A7E" w:rsidRDefault="00F032E5" w:rsidP="007F4A3F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C31A7E">
              <w:rPr>
                <w:rFonts w:cs="Arial"/>
                <w:b/>
                <w:bCs/>
                <w:szCs w:val="24"/>
              </w:rPr>
              <w:t>X</w:t>
            </w:r>
          </w:p>
        </w:tc>
      </w:tr>
      <w:tr w:rsidR="00717E95" w:rsidRPr="00C31A7E" w:rsidTr="009F3E72">
        <w:trPr>
          <w:jc w:val="center"/>
        </w:trPr>
        <w:tc>
          <w:tcPr>
            <w:tcW w:w="1825" w:type="dxa"/>
          </w:tcPr>
          <w:p w:rsidR="00717E95" w:rsidRPr="00C31A7E" w:rsidRDefault="00717E95" w:rsidP="007F4A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6676" w:type="dxa"/>
          </w:tcPr>
          <w:p w:rsidR="00717E95" w:rsidRPr="00C31A7E" w:rsidRDefault="00717E95" w:rsidP="007F4A3F">
            <w:pPr>
              <w:tabs>
                <w:tab w:val="left" w:leader="dot" w:pos="8505"/>
              </w:tabs>
              <w:spacing w:before="120" w:after="120"/>
              <w:rPr>
                <w:rFonts w:cs="Arial"/>
                <w:bCs/>
                <w:szCs w:val="24"/>
              </w:rPr>
            </w:pPr>
            <w:r w:rsidRPr="00C31A7E">
              <w:rPr>
                <w:rFonts w:cs="Arial"/>
                <w:bCs/>
                <w:szCs w:val="24"/>
              </w:rPr>
              <w:t>Strategic case</w:t>
            </w:r>
            <w:r w:rsidRPr="00C31A7E">
              <w:rPr>
                <w:rFonts w:cs="Arial"/>
                <w:bCs/>
                <w:szCs w:val="24"/>
              </w:rPr>
              <w:tab/>
              <w:t xml:space="preserve"> </w:t>
            </w:r>
          </w:p>
        </w:tc>
        <w:tc>
          <w:tcPr>
            <w:tcW w:w="1276" w:type="dxa"/>
            <w:vAlign w:val="center"/>
          </w:tcPr>
          <w:p w:rsidR="00717E95" w:rsidRPr="00C31A7E" w:rsidRDefault="00F032E5" w:rsidP="007F4A3F">
            <w:pPr>
              <w:jc w:val="center"/>
              <w:rPr>
                <w:rFonts w:cs="Arial"/>
                <w:bCs/>
                <w:szCs w:val="24"/>
              </w:rPr>
            </w:pPr>
            <w:r w:rsidRPr="00C31A7E">
              <w:rPr>
                <w:rFonts w:cs="Arial"/>
                <w:bCs/>
                <w:szCs w:val="24"/>
              </w:rPr>
              <w:t>X</w:t>
            </w:r>
          </w:p>
        </w:tc>
      </w:tr>
      <w:tr w:rsidR="00717E95" w:rsidRPr="00C31A7E" w:rsidTr="009F3E72">
        <w:trPr>
          <w:jc w:val="center"/>
        </w:trPr>
        <w:tc>
          <w:tcPr>
            <w:tcW w:w="1825" w:type="dxa"/>
          </w:tcPr>
          <w:p w:rsidR="00717E95" w:rsidRPr="00C31A7E" w:rsidRDefault="00717E95" w:rsidP="007F4A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6676" w:type="dxa"/>
          </w:tcPr>
          <w:p w:rsidR="00717E95" w:rsidRPr="00C31A7E" w:rsidRDefault="00717E95" w:rsidP="00C11979">
            <w:pPr>
              <w:tabs>
                <w:tab w:val="left" w:leader="dot" w:pos="8505"/>
              </w:tabs>
              <w:spacing w:before="120" w:after="120"/>
              <w:rPr>
                <w:rFonts w:cs="Arial"/>
                <w:bCs/>
                <w:szCs w:val="24"/>
              </w:rPr>
            </w:pPr>
            <w:r w:rsidRPr="00C31A7E">
              <w:rPr>
                <w:rFonts w:cs="Arial"/>
                <w:bCs/>
                <w:szCs w:val="24"/>
              </w:rPr>
              <w:t xml:space="preserve">Clinical </w:t>
            </w:r>
            <w:r w:rsidR="0021405C" w:rsidRPr="00C31A7E">
              <w:rPr>
                <w:rFonts w:cs="Arial"/>
                <w:bCs/>
                <w:szCs w:val="24"/>
              </w:rPr>
              <w:t>quality c</w:t>
            </w:r>
            <w:r w:rsidRPr="00C31A7E">
              <w:rPr>
                <w:rFonts w:cs="Arial"/>
                <w:bCs/>
                <w:szCs w:val="24"/>
              </w:rPr>
              <w:t>ase………………………................................</w:t>
            </w:r>
          </w:p>
        </w:tc>
        <w:tc>
          <w:tcPr>
            <w:tcW w:w="1276" w:type="dxa"/>
            <w:vAlign w:val="center"/>
          </w:tcPr>
          <w:p w:rsidR="00717E95" w:rsidRPr="00C31A7E" w:rsidRDefault="00F032E5" w:rsidP="007F4A3F">
            <w:pPr>
              <w:jc w:val="center"/>
              <w:rPr>
                <w:rFonts w:cs="Arial"/>
                <w:bCs/>
                <w:szCs w:val="24"/>
              </w:rPr>
            </w:pPr>
            <w:r w:rsidRPr="00C31A7E">
              <w:rPr>
                <w:rFonts w:cs="Arial"/>
                <w:bCs/>
                <w:szCs w:val="24"/>
              </w:rPr>
              <w:t>X</w:t>
            </w:r>
          </w:p>
        </w:tc>
      </w:tr>
      <w:tr w:rsidR="00717E95" w:rsidRPr="00C31A7E" w:rsidTr="009F3E72">
        <w:trPr>
          <w:jc w:val="center"/>
        </w:trPr>
        <w:tc>
          <w:tcPr>
            <w:tcW w:w="1825" w:type="dxa"/>
          </w:tcPr>
          <w:p w:rsidR="00717E95" w:rsidRPr="00C31A7E" w:rsidRDefault="00717E95" w:rsidP="007F4A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6676" w:type="dxa"/>
          </w:tcPr>
          <w:p w:rsidR="00717E95" w:rsidRPr="00C31A7E" w:rsidRDefault="00717E95" w:rsidP="007F4A3F">
            <w:pPr>
              <w:tabs>
                <w:tab w:val="left" w:leader="dot" w:pos="8505"/>
              </w:tabs>
              <w:spacing w:before="120" w:after="120"/>
              <w:rPr>
                <w:rFonts w:cs="Arial"/>
                <w:bCs/>
                <w:szCs w:val="24"/>
              </w:rPr>
            </w:pPr>
            <w:r w:rsidRPr="00C31A7E">
              <w:rPr>
                <w:rFonts w:cs="Arial"/>
                <w:bCs/>
                <w:szCs w:val="24"/>
              </w:rPr>
              <w:t>Economic case</w:t>
            </w:r>
            <w:r w:rsidRPr="00C31A7E">
              <w:rPr>
                <w:rFonts w:cs="Arial"/>
                <w:bCs/>
                <w:szCs w:val="24"/>
              </w:rPr>
              <w:tab/>
              <w:t xml:space="preserve"> </w:t>
            </w:r>
          </w:p>
        </w:tc>
        <w:tc>
          <w:tcPr>
            <w:tcW w:w="1276" w:type="dxa"/>
            <w:vAlign w:val="center"/>
          </w:tcPr>
          <w:p w:rsidR="00717E95" w:rsidRPr="00C31A7E" w:rsidRDefault="00F032E5" w:rsidP="007F4A3F">
            <w:pPr>
              <w:jc w:val="center"/>
              <w:rPr>
                <w:rFonts w:cs="Arial"/>
                <w:bCs/>
                <w:szCs w:val="24"/>
              </w:rPr>
            </w:pPr>
            <w:r w:rsidRPr="00C31A7E">
              <w:rPr>
                <w:rFonts w:cs="Arial"/>
                <w:bCs/>
                <w:szCs w:val="24"/>
              </w:rPr>
              <w:t>X</w:t>
            </w:r>
          </w:p>
        </w:tc>
      </w:tr>
      <w:tr w:rsidR="00717E95" w:rsidRPr="00C31A7E" w:rsidTr="009F3E72">
        <w:trPr>
          <w:jc w:val="center"/>
        </w:trPr>
        <w:tc>
          <w:tcPr>
            <w:tcW w:w="1825" w:type="dxa"/>
          </w:tcPr>
          <w:p w:rsidR="00717E95" w:rsidRPr="00C31A7E" w:rsidRDefault="00717E95" w:rsidP="007F4A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6676" w:type="dxa"/>
          </w:tcPr>
          <w:p w:rsidR="00717E95" w:rsidRPr="00C31A7E" w:rsidRDefault="00717E95" w:rsidP="007F4A3F">
            <w:pPr>
              <w:tabs>
                <w:tab w:val="left" w:leader="dot" w:pos="8505"/>
              </w:tabs>
              <w:spacing w:before="120" w:after="120"/>
              <w:rPr>
                <w:rFonts w:cs="Arial"/>
                <w:bCs/>
                <w:szCs w:val="24"/>
              </w:rPr>
            </w:pPr>
            <w:r w:rsidRPr="00C31A7E">
              <w:rPr>
                <w:rFonts w:cs="Arial"/>
                <w:bCs/>
                <w:szCs w:val="24"/>
              </w:rPr>
              <w:t>Commercial case</w:t>
            </w:r>
            <w:r w:rsidRPr="00C31A7E">
              <w:rPr>
                <w:rFonts w:cs="Arial"/>
                <w:bCs/>
                <w:szCs w:val="24"/>
              </w:rPr>
              <w:tab/>
              <w:t xml:space="preserve"> </w:t>
            </w:r>
          </w:p>
        </w:tc>
        <w:tc>
          <w:tcPr>
            <w:tcW w:w="1276" w:type="dxa"/>
            <w:vAlign w:val="center"/>
          </w:tcPr>
          <w:p w:rsidR="00717E95" w:rsidRPr="00C31A7E" w:rsidRDefault="00F032E5" w:rsidP="007F4A3F">
            <w:pPr>
              <w:jc w:val="center"/>
              <w:rPr>
                <w:rFonts w:cs="Arial"/>
                <w:bCs/>
                <w:szCs w:val="24"/>
              </w:rPr>
            </w:pPr>
            <w:r w:rsidRPr="00C31A7E">
              <w:rPr>
                <w:rFonts w:cs="Arial"/>
                <w:bCs/>
                <w:szCs w:val="24"/>
              </w:rPr>
              <w:t>X</w:t>
            </w:r>
          </w:p>
        </w:tc>
      </w:tr>
      <w:tr w:rsidR="00717E95" w:rsidRPr="00C31A7E" w:rsidTr="009F3E72">
        <w:trPr>
          <w:jc w:val="center"/>
        </w:trPr>
        <w:tc>
          <w:tcPr>
            <w:tcW w:w="1825" w:type="dxa"/>
          </w:tcPr>
          <w:p w:rsidR="00717E95" w:rsidRPr="00C31A7E" w:rsidRDefault="00717E95" w:rsidP="007F4A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6676" w:type="dxa"/>
          </w:tcPr>
          <w:p w:rsidR="00717E95" w:rsidRPr="00C31A7E" w:rsidRDefault="00717E95" w:rsidP="007F4A3F">
            <w:pPr>
              <w:tabs>
                <w:tab w:val="left" w:leader="dot" w:pos="8505"/>
              </w:tabs>
              <w:spacing w:before="120" w:after="120"/>
              <w:rPr>
                <w:rFonts w:cs="Arial"/>
                <w:bCs/>
                <w:szCs w:val="24"/>
              </w:rPr>
            </w:pPr>
            <w:r w:rsidRPr="00C31A7E">
              <w:rPr>
                <w:rFonts w:cs="Arial"/>
                <w:bCs/>
                <w:szCs w:val="24"/>
              </w:rPr>
              <w:t>Financial case</w:t>
            </w:r>
            <w:r w:rsidRPr="00C31A7E">
              <w:rPr>
                <w:rFonts w:cs="Arial"/>
                <w:bCs/>
                <w:szCs w:val="24"/>
              </w:rPr>
              <w:tab/>
              <w:t xml:space="preserve"> </w:t>
            </w:r>
          </w:p>
        </w:tc>
        <w:tc>
          <w:tcPr>
            <w:tcW w:w="1276" w:type="dxa"/>
            <w:vAlign w:val="center"/>
          </w:tcPr>
          <w:p w:rsidR="00717E95" w:rsidRPr="00C31A7E" w:rsidRDefault="00F032E5" w:rsidP="007F4A3F">
            <w:pPr>
              <w:jc w:val="center"/>
              <w:rPr>
                <w:rFonts w:cs="Arial"/>
                <w:bCs/>
                <w:szCs w:val="24"/>
              </w:rPr>
            </w:pPr>
            <w:r w:rsidRPr="00C31A7E">
              <w:rPr>
                <w:rFonts w:cs="Arial"/>
                <w:bCs/>
                <w:szCs w:val="24"/>
              </w:rPr>
              <w:t>X</w:t>
            </w:r>
          </w:p>
        </w:tc>
      </w:tr>
      <w:tr w:rsidR="00717E95" w:rsidRPr="00C31A7E" w:rsidTr="009F3E72">
        <w:trPr>
          <w:jc w:val="center"/>
        </w:trPr>
        <w:tc>
          <w:tcPr>
            <w:tcW w:w="1825" w:type="dxa"/>
          </w:tcPr>
          <w:p w:rsidR="00717E95" w:rsidRPr="00C31A7E" w:rsidRDefault="00717E95" w:rsidP="007F4A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6676" w:type="dxa"/>
          </w:tcPr>
          <w:p w:rsidR="00717E95" w:rsidRPr="00C31A7E" w:rsidRDefault="00717E95" w:rsidP="007F4A3F">
            <w:pPr>
              <w:tabs>
                <w:tab w:val="left" w:leader="dot" w:pos="8505"/>
              </w:tabs>
              <w:spacing w:before="120" w:after="120"/>
              <w:rPr>
                <w:rFonts w:cs="Arial"/>
                <w:bCs/>
                <w:szCs w:val="24"/>
              </w:rPr>
            </w:pPr>
            <w:r w:rsidRPr="00C31A7E">
              <w:rPr>
                <w:rFonts w:cs="Arial"/>
                <w:bCs/>
                <w:szCs w:val="24"/>
              </w:rPr>
              <w:t>Management case</w:t>
            </w:r>
            <w:r w:rsidRPr="00C31A7E">
              <w:rPr>
                <w:rFonts w:cs="Arial"/>
                <w:bCs/>
                <w:szCs w:val="24"/>
              </w:rPr>
              <w:tab/>
              <w:t xml:space="preserve"> </w:t>
            </w:r>
          </w:p>
        </w:tc>
        <w:tc>
          <w:tcPr>
            <w:tcW w:w="1276" w:type="dxa"/>
            <w:vAlign w:val="center"/>
          </w:tcPr>
          <w:p w:rsidR="00717E95" w:rsidRPr="00C31A7E" w:rsidRDefault="00F032E5" w:rsidP="007F4A3F">
            <w:pPr>
              <w:jc w:val="center"/>
              <w:rPr>
                <w:rFonts w:cs="Arial"/>
                <w:bCs/>
                <w:szCs w:val="24"/>
              </w:rPr>
            </w:pPr>
            <w:r w:rsidRPr="00C31A7E">
              <w:rPr>
                <w:rFonts w:cs="Arial"/>
                <w:bCs/>
                <w:szCs w:val="24"/>
              </w:rPr>
              <w:t>X</w:t>
            </w:r>
          </w:p>
        </w:tc>
      </w:tr>
      <w:tr w:rsidR="00717E95" w:rsidRPr="00C31A7E" w:rsidTr="009F3E72">
        <w:trPr>
          <w:jc w:val="center"/>
        </w:trPr>
        <w:tc>
          <w:tcPr>
            <w:tcW w:w="1825" w:type="dxa"/>
          </w:tcPr>
          <w:p w:rsidR="00717E95" w:rsidRPr="00C31A7E" w:rsidRDefault="00717E95" w:rsidP="007F4A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C31A7E">
              <w:rPr>
                <w:rFonts w:cs="Arial"/>
                <w:b/>
                <w:bCs/>
                <w:szCs w:val="24"/>
              </w:rPr>
              <w:t xml:space="preserve">Section </w:t>
            </w:r>
            <w:r w:rsidR="001905FD" w:rsidRPr="00C31A7E">
              <w:rPr>
                <w:rFonts w:cs="Arial"/>
                <w:b/>
                <w:bCs/>
                <w:szCs w:val="24"/>
              </w:rPr>
              <w:t>3</w:t>
            </w:r>
          </w:p>
        </w:tc>
        <w:tc>
          <w:tcPr>
            <w:tcW w:w="6676" w:type="dxa"/>
          </w:tcPr>
          <w:p w:rsidR="00717E95" w:rsidRPr="00C31A7E" w:rsidRDefault="00717E95" w:rsidP="007F4A3F">
            <w:pPr>
              <w:tabs>
                <w:tab w:val="left" w:leader="dot" w:pos="8505"/>
              </w:tabs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C31A7E">
              <w:rPr>
                <w:rFonts w:cs="Arial"/>
                <w:b/>
                <w:bCs/>
                <w:szCs w:val="24"/>
              </w:rPr>
              <w:t>Summary of NHS Improvement review</w:t>
            </w:r>
            <w:r w:rsidRPr="00C31A7E">
              <w:rPr>
                <w:rFonts w:cs="Arial"/>
                <w:b/>
                <w:bCs/>
                <w:szCs w:val="24"/>
              </w:rPr>
              <w:tab/>
              <w:t xml:space="preserve"> </w:t>
            </w:r>
          </w:p>
        </w:tc>
        <w:tc>
          <w:tcPr>
            <w:tcW w:w="1276" w:type="dxa"/>
            <w:vAlign w:val="center"/>
          </w:tcPr>
          <w:p w:rsidR="00717E95" w:rsidRPr="00C31A7E" w:rsidRDefault="00F032E5" w:rsidP="007F4A3F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C31A7E">
              <w:rPr>
                <w:rFonts w:cs="Arial"/>
                <w:b/>
                <w:bCs/>
                <w:szCs w:val="24"/>
              </w:rPr>
              <w:t>X</w:t>
            </w:r>
          </w:p>
        </w:tc>
      </w:tr>
      <w:tr w:rsidR="00CF15DD" w:rsidRPr="00C31A7E" w:rsidTr="009F3E72">
        <w:trPr>
          <w:jc w:val="center"/>
        </w:trPr>
        <w:tc>
          <w:tcPr>
            <w:tcW w:w="1825" w:type="dxa"/>
          </w:tcPr>
          <w:p w:rsidR="00CF15DD" w:rsidRPr="00C31A7E" w:rsidRDefault="00CF15DD" w:rsidP="007F4A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6676" w:type="dxa"/>
          </w:tcPr>
          <w:p w:rsidR="00CF15DD" w:rsidRPr="00C31A7E" w:rsidRDefault="00CF15DD" w:rsidP="00F032E5">
            <w:pPr>
              <w:tabs>
                <w:tab w:val="left" w:leader="dot" w:pos="8505"/>
              </w:tabs>
              <w:spacing w:before="120" w:after="120"/>
              <w:rPr>
                <w:rFonts w:cs="Arial"/>
                <w:bCs/>
                <w:szCs w:val="24"/>
              </w:rPr>
            </w:pPr>
            <w:r w:rsidRPr="00C31A7E">
              <w:rPr>
                <w:rFonts w:cs="Arial"/>
                <w:bCs/>
                <w:szCs w:val="24"/>
              </w:rPr>
              <w:t>Process of engagement</w:t>
            </w:r>
            <w:r w:rsidRPr="00C31A7E">
              <w:rPr>
                <w:rFonts w:cs="Arial"/>
                <w:bCs/>
                <w:szCs w:val="24"/>
              </w:rPr>
              <w:tab/>
              <w:t xml:space="preserve"> </w:t>
            </w:r>
          </w:p>
        </w:tc>
        <w:tc>
          <w:tcPr>
            <w:tcW w:w="1276" w:type="dxa"/>
            <w:vAlign w:val="center"/>
          </w:tcPr>
          <w:p w:rsidR="00CF15DD" w:rsidRPr="00C31A7E" w:rsidRDefault="00F032E5" w:rsidP="00F032E5">
            <w:pPr>
              <w:jc w:val="center"/>
              <w:rPr>
                <w:rFonts w:cs="Arial"/>
                <w:bCs/>
                <w:szCs w:val="24"/>
              </w:rPr>
            </w:pPr>
            <w:r w:rsidRPr="00C31A7E">
              <w:rPr>
                <w:rFonts w:cs="Arial"/>
                <w:bCs/>
                <w:szCs w:val="24"/>
              </w:rPr>
              <w:t>X</w:t>
            </w:r>
          </w:p>
        </w:tc>
      </w:tr>
      <w:tr w:rsidR="00CF15DD" w:rsidRPr="00C31A7E" w:rsidTr="009F3E72">
        <w:trPr>
          <w:jc w:val="center"/>
        </w:trPr>
        <w:tc>
          <w:tcPr>
            <w:tcW w:w="1825" w:type="dxa"/>
          </w:tcPr>
          <w:p w:rsidR="00CF15DD" w:rsidRPr="00C31A7E" w:rsidRDefault="00CF15DD" w:rsidP="007F4A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6676" w:type="dxa"/>
          </w:tcPr>
          <w:p w:rsidR="00CF15DD" w:rsidRPr="00C31A7E" w:rsidRDefault="00CF15DD" w:rsidP="00F032E5">
            <w:pPr>
              <w:tabs>
                <w:tab w:val="left" w:leader="dot" w:pos="8505"/>
              </w:tabs>
              <w:spacing w:before="120" w:after="120"/>
              <w:rPr>
                <w:rFonts w:cs="Arial"/>
                <w:bCs/>
                <w:szCs w:val="24"/>
              </w:rPr>
            </w:pPr>
            <w:r w:rsidRPr="00C31A7E">
              <w:rPr>
                <w:rFonts w:cs="Arial"/>
                <w:bCs/>
                <w:szCs w:val="24"/>
              </w:rPr>
              <w:t>Provision proposal and best practice</w:t>
            </w:r>
            <w:r w:rsidRPr="00C31A7E">
              <w:rPr>
                <w:rFonts w:cs="Arial"/>
                <w:bCs/>
                <w:szCs w:val="24"/>
              </w:rPr>
              <w:tab/>
              <w:t xml:space="preserve"> </w:t>
            </w:r>
          </w:p>
        </w:tc>
        <w:tc>
          <w:tcPr>
            <w:tcW w:w="1276" w:type="dxa"/>
            <w:vAlign w:val="center"/>
          </w:tcPr>
          <w:p w:rsidR="00CF15DD" w:rsidRPr="00C31A7E" w:rsidRDefault="00F032E5" w:rsidP="00F032E5">
            <w:pPr>
              <w:jc w:val="center"/>
              <w:rPr>
                <w:rFonts w:cs="Arial"/>
                <w:bCs/>
                <w:szCs w:val="24"/>
              </w:rPr>
            </w:pPr>
            <w:r w:rsidRPr="00C31A7E">
              <w:rPr>
                <w:rFonts w:cs="Arial"/>
                <w:bCs/>
                <w:szCs w:val="24"/>
              </w:rPr>
              <w:t>X</w:t>
            </w:r>
          </w:p>
        </w:tc>
      </w:tr>
      <w:tr w:rsidR="00CF15DD" w:rsidRPr="00C31A7E" w:rsidTr="009F3E72">
        <w:trPr>
          <w:jc w:val="center"/>
        </w:trPr>
        <w:tc>
          <w:tcPr>
            <w:tcW w:w="1825" w:type="dxa"/>
          </w:tcPr>
          <w:p w:rsidR="00CF15DD" w:rsidRPr="00C31A7E" w:rsidRDefault="00CF15DD" w:rsidP="007F4A3F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6676" w:type="dxa"/>
          </w:tcPr>
          <w:p w:rsidR="00CF15DD" w:rsidRPr="00C31A7E" w:rsidRDefault="00CF15DD" w:rsidP="00F032E5">
            <w:pPr>
              <w:tabs>
                <w:tab w:val="left" w:leader="dot" w:pos="8505"/>
              </w:tabs>
              <w:spacing w:before="120" w:after="120"/>
              <w:rPr>
                <w:rFonts w:cs="Arial"/>
                <w:bCs/>
                <w:szCs w:val="24"/>
              </w:rPr>
            </w:pPr>
            <w:r w:rsidRPr="00C31A7E">
              <w:rPr>
                <w:rFonts w:cs="Arial"/>
                <w:bCs/>
                <w:szCs w:val="24"/>
              </w:rPr>
              <w:t>Finance, value for money and affordability</w:t>
            </w:r>
            <w:r w:rsidRPr="00C31A7E">
              <w:rPr>
                <w:rFonts w:cs="Arial"/>
                <w:bCs/>
                <w:szCs w:val="24"/>
              </w:rPr>
              <w:tab/>
              <w:t xml:space="preserve"> </w:t>
            </w:r>
          </w:p>
        </w:tc>
        <w:tc>
          <w:tcPr>
            <w:tcW w:w="1276" w:type="dxa"/>
            <w:vAlign w:val="center"/>
          </w:tcPr>
          <w:p w:rsidR="00CF15DD" w:rsidRPr="00C31A7E" w:rsidRDefault="00F032E5" w:rsidP="00F032E5">
            <w:pPr>
              <w:jc w:val="center"/>
              <w:rPr>
                <w:rFonts w:cs="Arial"/>
                <w:bCs/>
                <w:szCs w:val="24"/>
              </w:rPr>
            </w:pPr>
            <w:r w:rsidRPr="00C31A7E">
              <w:rPr>
                <w:rFonts w:cs="Arial"/>
                <w:bCs/>
                <w:szCs w:val="24"/>
              </w:rPr>
              <w:t>X</w:t>
            </w:r>
          </w:p>
        </w:tc>
      </w:tr>
      <w:tr w:rsidR="00717E95" w:rsidRPr="00C31A7E" w:rsidTr="009F3E72">
        <w:trPr>
          <w:jc w:val="center"/>
        </w:trPr>
        <w:tc>
          <w:tcPr>
            <w:tcW w:w="1825" w:type="dxa"/>
          </w:tcPr>
          <w:p w:rsidR="00717E95" w:rsidRPr="00C31A7E" w:rsidRDefault="00717E95" w:rsidP="007F4A3F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C31A7E">
              <w:rPr>
                <w:rFonts w:cs="Arial"/>
                <w:b/>
                <w:bCs/>
                <w:szCs w:val="24"/>
              </w:rPr>
              <w:t xml:space="preserve">Section </w:t>
            </w:r>
            <w:r w:rsidR="001905FD" w:rsidRPr="00C31A7E">
              <w:rPr>
                <w:rFonts w:cs="Arial"/>
                <w:b/>
                <w:bCs/>
                <w:szCs w:val="24"/>
              </w:rPr>
              <w:t>4</w:t>
            </w:r>
          </w:p>
        </w:tc>
        <w:tc>
          <w:tcPr>
            <w:tcW w:w="6676" w:type="dxa"/>
          </w:tcPr>
          <w:p w:rsidR="00717E95" w:rsidRPr="00C31A7E" w:rsidRDefault="00717E95" w:rsidP="007F4A3F">
            <w:pPr>
              <w:tabs>
                <w:tab w:val="left" w:leader="dot" w:pos="8505"/>
              </w:tabs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C31A7E">
              <w:rPr>
                <w:rFonts w:cs="Arial"/>
                <w:b/>
                <w:bCs/>
                <w:szCs w:val="24"/>
              </w:rPr>
              <w:t>Conclusion</w:t>
            </w:r>
            <w:r w:rsidRPr="00C31A7E">
              <w:rPr>
                <w:rFonts w:cs="Arial"/>
                <w:b/>
                <w:bCs/>
                <w:szCs w:val="24"/>
              </w:rPr>
              <w:tab/>
              <w:t xml:space="preserve"> </w:t>
            </w:r>
          </w:p>
        </w:tc>
        <w:tc>
          <w:tcPr>
            <w:tcW w:w="1276" w:type="dxa"/>
            <w:vAlign w:val="center"/>
          </w:tcPr>
          <w:p w:rsidR="00717E95" w:rsidRPr="00C31A7E" w:rsidRDefault="00F032E5" w:rsidP="007F4A3F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C31A7E">
              <w:rPr>
                <w:rFonts w:cs="Arial"/>
                <w:b/>
                <w:bCs/>
                <w:szCs w:val="24"/>
              </w:rPr>
              <w:t>X</w:t>
            </w:r>
          </w:p>
        </w:tc>
      </w:tr>
      <w:tr w:rsidR="00717E95" w:rsidRPr="00C31A7E" w:rsidTr="009F3E72">
        <w:trPr>
          <w:jc w:val="center"/>
        </w:trPr>
        <w:tc>
          <w:tcPr>
            <w:tcW w:w="1825" w:type="dxa"/>
          </w:tcPr>
          <w:p w:rsidR="00717E95" w:rsidRPr="00C31A7E" w:rsidRDefault="00717E95" w:rsidP="007F4A3F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C31A7E">
              <w:rPr>
                <w:rFonts w:cs="Arial"/>
                <w:b/>
                <w:bCs/>
                <w:szCs w:val="24"/>
              </w:rPr>
              <w:t xml:space="preserve">Section </w:t>
            </w:r>
            <w:r w:rsidR="001905FD" w:rsidRPr="00C31A7E">
              <w:rPr>
                <w:rFonts w:cs="Arial"/>
                <w:b/>
                <w:bCs/>
                <w:szCs w:val="24"/>
              </w:rPr>
              <w:t>5</w:t>
            </w:r>
          </w:p>
        </w:tc>
        <w:tc>
          <w:tcPr>
            <w:tcW w:w="6676" w:type="dxa"/>
          </w:tcPr>
          <w:p w:rsidR="00717E95" w:rsidRPr="00C31A7E" w:rsidRDefault="00717E95" w:rsidP="007F4A3F">
            <w:pPr>
              <w:tabs>
                <w:tab w:val="left" w:leader="dot" w:pos="8505"/>
              </w:tabs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C31A7E">
              <w:rPr>
                <w:rFonts w:cs="Arial"/>
                <w:b/>
                <w:bCs/>
                <w:szCs w:val="24"/>
              </w:rPr>
              <w:t>Recommendation</w:t>
            </w:r>
            <w:r w:rsidRPr="00C31A7E">
              <w:rPr>
                <w:rFonts w:cs="Arial"/>
                <w:b/>
                <w:bCs/>
                <w:szCs w:val="24"/>
              </w:rPr>
              <w:tab/>
              <w:t xml:space="preserve"> </w:t>
            </w:r>
          </w:p>
        </w:tc>
        <w:tc>
          <w:tcPr>
            <w:tcW w:w="1276" w:type="dxa"/>
            <w:vAlign w:val="center"/>
          </w:tcPr>
          <w:p w:rsidR="00717E95" w:rsidRPr="00C31A7E" w:rsidRDefault="00F032E5" w:rsidP="007F4A3F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C31A7E">
              <w:rPr>
                <w:rFonts w:cs="Arial"/>
                <w:b/>
                <w:bCs/>
                <w:szCs w:val="24"/>
              </w:rPr>
              <w:t>X</w:t>
            </w:r>
          </w:p>
        </w:tc>
      </w:tr>
      <w:tr w:rsidR="00717E95" w:rsidRPr="00C31A7E" w:rsidTr="009F3E72">
        <w:trPr>
          <w:jc w:val="center"/>
        </w:trPr>
        <w:tc>
          <w:tcPr>
            <w:tcW w:w="1825" w:type="dxa"/>
          </w:tcPr>
          <w:p w:rsidR="00717E95" w:rsidRPr="00C31A7E" w:rsidRDefault="00717E95" w:rsidP="007F4A3F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C31A7E">
              <w:rPr>
                <w:rFonts w:cs="Arial"/>
                <w:b/>
                <w:bCs/>
                <w:szCs w:val="24"/>
              </w:rPr>
              <w:t xml:space="preserve">Section </w:t>
            </w:r>
            <w:r w:rsidR="001905FD" w:rsidRPr="00C31A7E">
              <w:rPr>
                <w:rFonts w:cs="Arial"/>
                <w:b/>
                <w:bCs/>
                <w:szCs w:val="24"/>
              </w:rPr>
              <w:t>6</w:t>
            </w:r>
          </w:p>
        </w:tc>
        <w:tc>
          <w:tcPr>
            <w:tcW w:w="6676" w:type="dxa"/>
          </w:tcPr>
          <w:p w:rsidR="00717E95" w:rsidRPr="00C31A7E" w:rsidRDefault="00841EEA" w:rsidP="007F4A3F">
            <w:pPr>
              <w:tabs>
                <w:tab w:val="left" w:leader="dot" w:pos="8505"/>
              </w:tabs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C31A7E">
              <w:rPr>
                <w:rFonts w:cs="Arial"/>
                <w:b/>
                <w:bCs/>
                <w:szCs w:val="24"/>
              </w:rPr>
              <w:t xml:space="preserve">Operational </w:t>
            </w:r>
            <w:r w:rsidR="0021405C" w:rsidRPr="00C31A7E">
              <w:rPr>
                <w:rFonts w:cs="Arial"/>
                <w:b/>
                <w:bCs/>
                <w:szCs w:val="24"/>
              </w:rPr>
              <w:t>regional director of finance approval</w:t>
            </w:r>
            <w:r w:rsidR="00717E95" w:rsidRPr="00C31A7E">
              <w:rPr>
                <w:rFonts w:cs="Arial"/>
                <w:b/>
                <w:bCs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717E95" w:rsidRPr="00C31A7E" w:rsidRDefault="00F032E5" w:rsidP="007F4A3F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C31A7E">
              <w:rPr>
                <w:rFonts w:cs="Arial"/>
                <w:b/>
                <w:bCs/>
                <w:szCs w:val="24"/>
              </w:rPr>
              <w:t>x</w:t>
            </w:r>
          </w:p>
        </w:tc>
      </w:tr>
      <w:tr w:rsidR="00717E95" w:rsidRPr="00C31A7E" w:rsidTr="009F3E72">
        <w:trPr>
          <w:jc w:val="center"/>
        </w:trPr>
        <w:tc>
          <w:tcPr>
            <w:tcW w:w="1825" w:type="dxa"/>
          </w:tcPr>
          <w:p w:rsidR="00717E95" w:rsidRPr="00C31A7E" w:rsidRDefault="00717E95" w:rsidP="007F4A3F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C31A7E">
              <w:rPr>
                <w:rFonts w:cs="Arial"/>
                <w:b/>
                <w:bCs/>
                <w:szCs w:val="24"/>
              </w:rPr>
              <w:t xml:space="preserve">Section </w:t>
            </w:r>
            <w:r w:rsidR="001905FD" w:rsidRPr="00C31A7E">
              <w:rPr>
                <w:rFonts w:cs="Arial"/>
                <w:b/>
                <w:bCs/>
                <w:szCs w:val="24"/>
              </w:rPr>
              <w:t>7</w:t>
            </w:r>
          </w:p>
        </w:tc>
        <w:tc>
          <w:tcPr>
            <w:tcW w:w="6676" w:type="dxa"/>
          </w:tcPr>
          <w:p w:rsidR="00717E95" w:rsidRPr="00C31A7E" w:rsidRDefault="007B3941" w:rsidP="007F4A3F">
            <w:pPr>
              <w:tabs>
                <w:tab w:val="left" w:leader="dot" w:pos="8505"/>
              </w:tabs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C31A7E">
              <w:rPr>
                <w:rFonts w:cs="Arial"/>
                <w:b/>
                <w:bCs/>
                <w:szCs w:val="24"/>
              </w:rPr>
              <w:t xml:space="preserve">Executive </w:t>
            </w:r>
            <w:r w:rsidR="0021405C" w:rsidRPr="00C31A7E">
              <w:rPr>
                <w:rFonts w:cs="Arial"/>
                <w:b/>
                <w:bCs/>
                <w:szCs w:val="24"/>
              </w:rPr>
              <w:t>regional managing director approval</w:t>
            </w:r>
            <w:r w:rsidR="00717E95" w:rsidRPr="00C31A7E">
              <w:rPr>
                <w:rFonts w:cs="Arial"/>
                <w:b/>
                <w:bCs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717E95" w:rsidRPr="00C31A7E" w:rsidRDefault="00F032E5" w:rsidP="007F4A3F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C31A7E">
              <w:rPr>
                <w:rFonts w:cs="Arial"/>
                <w:b/>
                <w:bCs/>
                <w:szCs w:val="24"/>
              </w:rPr>
              <w:t>X</w:t>
            </w:r>
          </w:p>
        </w:tc>
      </w:tr>
      <w:tr w:rsidR="00717E95" w:rsidRPr="00C31A7E" w:rsidTr="009F3E72">
        <w:trPr>
          <w:jc w:val="center"/>
        </w:trPr>
        <w:tc>
          <w:tcPr>
            <w:tcW w:w="1825" w:type="dxa"/>
          </w:tcPr>
          <w:p w:rsidR="00717E95" w:rsidRPr="00C31A7E" w:rsidRDefault="00717E95" w:rsidP="007F4A3F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C31A7E">
              <w:rPr>
                <w:rFonts w:cs="Arial"/>
                <w:b/>
                <w:bCs/>
                <w:szCs w:val="24"/>
              </w:rPr>
              <w:t>Appendix 1</w:t>
            </w:r>
          </w:p>
        </w:tc>
        <w:tc>
          <w:tcPr>
            <w:tcW w:w="6676" w:type="dxa"/>
          </w:tcPr>
          <w:p w:rsidR="00717E95" w:rsidRPr="00C31A7E" w:rsidRDefault="00E64F3B" w:rsidP="009F3E72">
            <w:pPr>
              <w:tabs>
                <w:tab w:val="left" w:leader="dot" w:pos="8505"/>
              </w:tabs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C31A7E">
              <w:rPr>
                <w:rFonts w:cs="Arial"/>
                <w:b/>
                <w:bCs/>
                <w:szCs w:val="24"/>
              </w:rPr>
              <w:t>Statement of Comprehensive Net Income</w:t>
            </w:r>
            <w:r w:rsidR="006E1ADE" w:rsidRPr="00C31A7E">
              <w:rPr>
                <w:rFonts w:cs="Arial"/>
                <w:b/>
                <w:bCs/>
                <w:szCs w:val="24"/>
              </w:rPr>
              <w:t xml:space="preserve"> (whole trust) </w:t>
            </w:r>
          </w:p>
        </w:tc>
        <w:tc>
          <w:tcPr>
            <w:tcW w:w="1276" w:type="dxa"/>
            <w:vAlign w:val="center"/>
          </w:tcPr>
          <w:p w:rsidR="00717E95" w:rsidRPr="00C31A7E" w:rsidRDefault="00F032E5" w:rsidP="00F032E5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C31A7E">
              <w:rPr>
                <w:rFonts w:cs="Arial"/>
                <w:b/>
                <w:bCs/>
                <w:szCs w:val="24"/>
              </w:rPr>
              <w:t>X</w:t>
            </w:r>
          </w:p>
        </w:tc>
      </w:tr>
    </w:tbl>
    <w:p w:rsidR="00D55587" w:rsidRPr="00C31A7E" w:rsidRDefault="00D55587" w:rsidP="00415142">
      <w:pPr>
        <w:jc w:val="both"/>
        <w:rPr>
          <w:rFonts w:cs="Arial"/>
          <w:sz w:val="16"/>
          <w:lang w:val="en-US"/>
        </w:rPr>
        <w:sectPr w:rsidR="00D55587" w:rsidRPr="00C31A7E" w:rsidSect="003F4C7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567" w:right="1440" w:bottom="851" w:left="1440" w:header="709" w:footer="709" w:gutter="0"/>
          <w:cols w:space="708"/>
          <w:docGrid w:linePitch="360"/>
        </w:sectPr>
      </w:pPr>
    </w:p>
    <w:p w:rsidR="00E2348B" w:rsidRPr="00C31A7E" w:rsidRDefault="00E2348B" w:rsidP="00415142">
      <w:pPr>
        <w:jc w:val="both"/>
        <w:rPr>
          <w:rFonts w:cs="Arial"/>
          <w:sz w:val="16"/>
          <w:lang w:val="en-US"/>
        </w:rPr>
      </w:pPr>
    </w:p>
    <w:p w:rsidR="00717E95" w:rsidRPr="00C31A7E" w:rsidRDefault="00FE6F30" w:rsidP="00972908">
      <w:pPr>
        <w:pStyle w:val="Heading1"/>
        <w:spacing w:after="200"/>
        <w:ind w:left="426" w:hanging="415"/>
        <w:rPr>
          <w:color w:val="0072C6"/>
          <w:szCs w:val="28"/>
        </w:rPr>
      </w:pPr>
      <w:r w:rsidRPr="00C31A7E">
        <w:rPr>
          <w:color w:val="0072C6"/>
          <w:szCs w:val="28"/>
        </w:rPr>
        <w:t>Executive s</w:t>
      </w:r>
      <w:r w:rsidR="00717E95" w:rsidRPr="00C31A7E">
        <w:rPr>
          <w:color w:val="0072C6"/>
          <w:szCs w:val="28"/>
        </w:rPr>
        <w:t>ummary</w:t>
      </w:r>
      <w:r w:rsidR="00454DD9" w:rsidRPr="00C31A7E">
        <w:rPr>
          <w:color w:val="0072C6"/>
          <w:szCs w:val="28"/>
        </w:rPr>
        <w:t xml:space="preserve"> (</w:t>
      </w:r>
      <w:r w:rsidR="006463B0" w:rsidRPr="00C31A7E">
        <w:rPr>
          <w:color w:val="0072C6"/>
          <w:szCs w:val="28"/>
        </w:rPr>
        <w:t>two to three</w:t>
      </w:r>
      <w:r w:rsidR="00454DD9" w:rsidRPr="00C31A7E">
        <w:rPr>
          <w:color w:val="0072C6"/>
          <w:szCs w:val="28"/>
        </w:rPr>
        <w:t xml:space="preserve"> pages)</w:t>
      </w:r>
    </w:p>
    <w:p w:rsidR="00717E95" w:rsidRPr="00C31A7E" w:rsidRDefault="00717E95" w:rsidP="006463B0">
      <w:pPr>
        <w:pStyle w:val="Heading1"/>
        <w:numPr>
          <w:ilvl w:val="0"/>
          <w:numId w:val="0"/>
        </w:numPr>
        <w:ind w:left="720" w:hanging="720"/>
        <w:rPr>
          <w:color w:val="0076C2"/>
          <w:sz w:val="24"/>
          <w:szCs w:val="24"/>
        </w:rPr>
      </w:pPr>
      <w:r w:rsidRPr="00C31A7E">
        <w:rPr>
          <w:color w:val="0076C2"/>
          <w:sz w:val="24"/>
          <w:szCs w:val="24"/>
        </w:rPr>
        <w:t>Purpose</w:t>
      </w:r>
    </w:p>
    <w:p w:rsidR="00717E95" w:rsidRPr="00C31A7E" w:rsidRDefault="00F032E5" w:rsidP="001E33CE">
      <w:pPr>
        <w:pStyle w:val="Heading2"/>
        <w:spacing w:after="200" w:line="276" w:lineRule="auto"/>
        <w:ind w:left="720" w:hanging="709"/>
        <w:rPr>
          <w:rFonts w:cs="Arial"/>
        </w:rPr>
      </w:pPr>
      <w:r w:rsidRPr="00C31A7E">
        <w:rPr>
          <w:rFonts w:cstheme="minorHAnsi"/>
        </w:rPr>
        <w:t xml:space="preserve">This section of the report provides an executive summary of the </w:t>
      </w:r>
      <w:r w:rsidR="006463B0" w:rsidRPr="00C31A7E">
        <w:rPr>
          <w:rFonts w:cstheme="minorHAnsi"/>
        </w:rPr>
        <w:t>outline/full business case</w:t>
      </w:r>
      <w:r w:rsidRPr="00C31A7E">
        <w:rPr>
          <w:rFonts w:cstheme="minorHAnsi"/>
        </w:rPr>
        <w:t xml:space="preserve"> </w:t>
      </w:r>
      <w:r w:rsidR="002F35E5" w:rsidRPr="00C31A7E">
        <w:rPr>
          <w:rFonts w:cstheme="minorHAnsi"/>
        </w:rPr>
        <w:t>(OBC)/</w:t>
      </w:r>
      <w:r w:rsidRPr="00C31A7E">
        <w:rPr>
          <w:rFonts w:cstheme="minorHAnsi"/>
        </w:rPr>
        <w:t xml:space="preserve">(FBC) for XXX scheme at XXX NHS Trust/Foundation Trust. </w:t>
      </w:r>
      <w:r w:rsidRPr="00C31A7E">
        <w:rPr>
          <w:rFonts w:cstheme="minorHAnsi"/>
          <w:szCs w:val="24"/>
          <w:lang w:eastAsia="en-GB"/>
        </w:rPr>
        <w:t xml:space="preserve">Following a detailed review of the business case, NHS Improvement’s regional team recommends </w:t>
      </w:r>
      <w:r w:rsidR="00C302C1" w:rsidRPr="00C31A7E">
        <w:rPr>
          <w:rFonts w:cstheme="minorHAnsi"/>
          <w:szCs w:val="24"/>
          <w:lang w:eastAsia="en-GB"/>
        </w:rPr>
        <w:t xml:space="preserve">NHS Improvement </w:t>
      </w:r>
      <w:r w:rsidR="006463B0" w:rsidRPr="00C31A7E">
        <w:rPr>
          <w:rFonts w:cstheme="minorHAnsi"/>
          <w:szCs w:val="24"/>
          <w:lang w:eastAsia="en-GB"/>
        </w:rPr>
        <w:t>director of fi</w:t>
      </w:r>
      <w:r w:rsidR="00C302C1" w:rsidRPr="00C31A7E">
        <w:rPr>
          <w:rFonts w:cstheme="minorHAnsi"/>
          <w:szCs w:val="24"/>
          <w:lang w:eastAsia="en-GB"/>
        </w:rPr>
        <w:t>nance/</w:t>
      </w:r>
      <w:r w:rsidRPr="00C31A7E">
        <w:rPr>
          <w:rFonts w:cstheme="minorHAnsi"/>
          <w:szCs w:val="24"/>
          <w:lang w:eastAsia="en-GB"/>
        </w:rPr>
        <w:t xml:space="preserve">Resources Committee approval of the </w:t>
      </w:r>
      <w:r w:rsidR="002F35E5" w:rsidRPr="00C31A7E">
        <w:rPr>
          <w:rFonts w:cstheme="minorHAnsi"/>
          <w:szCs w:val="24"/>
          <w:lang w:eastAsia="en-GB"/>
        </w:rPr>
        <w:t>OBC/</w:t>
      </w:r>
      <w:r w:rsidRPr="00C31A7E">
        <w:rPr>
          <w:rFonts w:cstheme="minorHAnsi"/>
          <w:szCs w:val="24"/>
          <w:lang w:eastAsia="en-GB"/>
        </w:rPr>
        <w:t xml:space="preserve">FBC for </w:t>
      </w:r>
      <w:r w:rsidR="00487376" w:rsidRPr="00C31A7E">
        <w:rPr>
          <w:rFonts w:cstheme="minorHAnsi"/>
          <w:szCs w:val="24"/>
          <w:lang w:eastAsia="en-GB"/>
        </w:rPr>
        <w:t>gross disposal proceeds of £</w:t>
      </w:r>
      <w:r w:rsidR="006463B0" w:rsidRPr="00C31A7E">
        <w:rPr>
          <w:rFonts w:cstheme="minorHAnsi"/>
          <w:szCs w:val="24"/>
          <w:lang w:eastAsia="en-GB"/>
        </w:rPr>
        <w:t>X</w:t>
      </w:r>
      <w:r w:rsidR="00487376" w:rsidRPr="00C31A7E">
        <w:rPr>
          <w:rFonts w:cstheme="minorHAnsi"/>
          <w:szCs w:val="24"/>
          <w:lang w:eastAsia="en-GB"/>
        </w:rPr>
        <w:t xml:space="preserve"> million (£</w:t>
      </w:r>
      <w:r w:rsidR="006463B0" w:rsidRPr="00C31A7E">
        <w:rPr>
          <w:rFonts w:cstheme="minorHAnsi"/>
          <w:szCs w:val="24"/>
          <w:lang w:eastAsia="en-GB"/>
        </w:rPr>
        <w:t>X</w:t>
      </w:r>
      <w:r w:rsidR="00487376" w:rsidRPr="00C31A7E">
        <w:rPr>
          <w:rFonts w:cstheme="minorHAnsi"/>
          <w:szCs w:val="24"/>
          <w:lang w:eastAsia="en-GB"/>
        </w:rPr>
        <w:t xml:space="preserve"> million net of disposal costs). </w:t>
      </w:r>
    </w:p>
    <w:p w:rsidR="00487376" w:rsidRPr="00C31A7E" w:rsidRDefault="00487376" w:rsidP="001E33CE">
      <w:pPr>
        <w:pStyle w:val="Heading2"/>
        <w:spacing w:after="200" w:line="276" w:lineRule="auto"/>
        <w:ind w:left="720" w:hanging="709"/>
        <w:rPr>
          <w:rFonts w:cs="Arial"/>
        </w:rPr>
      </w:pPr>
      <w:r w:rsidRPr="00C31A7E">
        <w:rPr>
          <w:rFonts w:cstheme="minorHAnsi"/>
          <w:szCs w:val="24"/>
          <w:lang w:eastAsia="en-GB"/>
        </w:rPr>
        <w:t>If the NHS trust/foundation trust is seeking to retain the proceeds, as a minimum it will need to give an indication of what the retained receipt will be used for.</w:t>
      </w:r>
    </w:p>
    <w:p w:rsidR="00841EEA" w:rsidRPr="00C31A7E" w:rsidRDefault="007D3D33" w:rsidP="001E33CE">
      <w:pPr>
        <w:pStyle w:val="Heading2"/>
        <w:spacing w:after="200" w:line="276" w:lineRule="auto"/>
        <w:ind w:left="720" w:hanging="709"/>
        <w:rPr>
          <w:rFonts w:cs="Arial"/>
        </w:rPr>
      </w:pPr>
      <w:r w:rsidRPr="00C31A7E">
        <w:rPr>
          <w:rFonts w:cstheme="minorHAnsi"/>
          <w:szCs w:val="24"/>
          <w:lang w:eastAsia="en-GB"/>
        </w:rPr>
        <w:t>(</w:t>
      </w:r>
      <w:r w:rsidR="002D121F" w:rsidRPr="00C31A7E">
        <w:rPr>
          <w:rFonts w:cstheme="minorHAnsi"/>
          <w:b/>
          <w:szCs w:val="24"/>
          <w:lang w:eastAsia="en-GB"/>
        </w:rPr>
        <w:t>Foundation t</w:t>
      </w:r>
      <w:r w:rsidRPr="00C31A7E">
        <w:rPr>
          <w:rFonts w:cstheme="minorHAnsi"/>
          <w:b/>
          <w:szCs w:val="24"/>
          <w:lang w:eastAsia="en-GB"/>
        </w:rPr>
        <w:t>rusts only</w:t>
      </w:r>
      <w:r w:rsidRPr="00C31A7E">
        <w:rPr>
          <w:rFonts w:cstheme="minorHAnsi"/>
          <w:szCs w:val="24"/>
          <w:lang w:eastAsia="en-GB"/>
        </w:rPr>
        <w:t>) XXX Foundation Trust is in financial distress because it is in financial special measures/in breach of its licence/in receipt of distress funding. As such</w:t>
      </w:r>
      <w:r w:rsidR="00A731E5" w:rsidRPr="00C31A7E">
        <w:rPr>
          <w:rFonts w:cstheme="minorHAnsi"/>
          <w:szCs w:val="24"/>
          <w:lang w:eastAsia="en-GB"/>
        </w:rPr>
        <w:t>, under the capital delegations confirmed by HM Treasury</w:t>
      </w:r>
      <w:r w:rsidRPr="00C31A7E">
        <w:rPr>
          <w:rFonts w:cstheme="minorHAnsi"/>
          <w:szCs w:val="24"/>
          <w:lang w:eastAsia="en-GB"/>
        </w:rPr>
        <w:t xml:space="preserve"> this business case requires approval</w:t>
      </w:r>
      <w:r w:rsidR="006463B0" w:rsidRPr="00C31A7E">
        <w:rPr>
          <w:rFonts w:cstheme="minorHAnsi"/>
          <w:szCs w:val="24"/>
          <w:lang w:eastAsia="en-GB"/>
        </w:rPr>
        <w:t>.</w:t>
      </w:r>
    </w:p>
    <w:p w:rsidR="00717E95" w:rsidRPr="00C31A7E" w:rsidRDefault="00717E95" w:rsidP="001E33CE">
      <w:pPr>
        <w:spacing w:after="200"/>
        <w:rPr>
          <w:rFonts w:cs="Arial"/>
          <w:b/>
          <w:bCs/>
          <w:color w:val="0076C2"/>
          <w:szCs w:val="24"/>
        </w:rPr>
      </w:pPr>
      <w:r w:rsidRPr="00C31A7E">
        <w:rPr>
          <w:rFonts w:cs="Arial"/>
          <w:b/>
          <w:bCs/>
          <w:color w:val="0076C2"/>
          <w:szCs w:val="24"/>
        </w:rPr>
        <w:t>Background</w:t>
      </w:r>
    </w:p>
    <w:p w:rsidR="00F032E5" w:rsidRPr="00C31A7E" w:rsidRDefault="00F032E5" w:rsidP="001E33CE">
      <w:pPr>
        <w:pStyle w:val="Heading2"/>
        <w:spacing w:after="200" w:line="276" w:lineRule="auto"/>
        <w:ind w:left="720" w:hanging="709"/>
        <w:rPr>
          <w:rFonts w:cs="Arial"/>
          <w:szCs w:val="24"/>
          <w:lang w:eastAsia="en-GB"/>
        </w:rPr>
      </w:pPr>
      <w:r w:rsidRPr="00C31A7E">
        <w:rPr>
          <w:rFonts w:cs="Arial"/>
          <w:szCs w:val="24"/>
          <w:lang w:eastAsia="en-GB"/>
        </w:rPr>
        <w:t xml:space="preserve">The following </w:t>
      </w:r>
      <w:r w:rsidR="004A180F" w:rsidRPr="00C31A7E">
        <w:rPr>
          <w:rFonts w:cs="Arial"/>
          <w:szCs w:val="24"/>
          <w:lang w:eastAsia="en-GB"/>
        </w:rPr>
        <w:t>questions will be addressed</w:t>
      </w:r>
      <w:r w:rsidRPr="00C31A7E">
        <w:rPr>
          <w:rFonts w:cs="Arial"/>
          <w:szCs w:val="24"/>
          <w:lang w:eastAsia="en-GB"/>
        </w:rPr>
        <w:t xml:space="preserve"> when summarising the business case:</w:t>
      </w:r>
    </w:p>
    <w:p w:rsidR="00F032E5" w:rsidRPr="00C31A7E" w:rsidRDefault="00F032E5" w:rsidP="00C11979">
      <w:pPr>
        <w:keepLines/>
        <w:numPr>
          <w:ilvl w:val="2"/>
          <w:numId w:val="1"/>
        </w:numPr>
        <w:spacing w:after="200" w:line="276" w:lineRule="auto"/>
        <w:ind w:left="1077" w:hanging="357"/>
        <w:outlineLvl w:val="2"/>
      </w:pPr>
      <w:r w:rsidRPr="00C31A7E">
        <w:t xml:space="preserve">What is the background to development of the business case? </w:t>
      </w:r>
    </w:p>
    <w:p w:rsidR="00F032E5" w:rsidRPr="00C31A7E" w:rsidRDefault="00F032E5" w:rsidP="00C11979">
      <w:pPr>
        <w:keepLines/>
        <w:numPr>
          <w:ilvl w:val="2"/>
          <w:numId w:val="1"/>
        </w:numPr>
        <w:spacing w:after="200" w:line="276" w:lineRule="auto"/>
        <w:ind w:left="1077" w:hanging="357"/>
        <w:outlineLvl w:val="2"/>
      </w:pPr>
      <w:r w:rsidRPr="00C31A7E">
        <w:t xml:space="preserve">What is the driver for the </w:t>
      </w:r>
      <w:r w:rsidR="00487376" w:rsidRPr="00C31A7E">
        <w:t>disposal</w:t>
      </w:r>
      <w:r w:rsidRPr="00C31A7E">
        <w:t xml:space="preserve"> and why </w:t>
      </w:r>
      <w:r w:rsidR="00C96B85" w:rsidRPr="00C31A7E">
        <w:t xml:space="preserve">does </w:t>
      </w:r>
      <w:r w:rsidR="001F3FB1" w:rsidRPr="00C31A7E">
        <w:t xml:space="preserve">the </w:t>
      </w:r>
      <w:r w:rsidRPr="00C31A7E">
        <w:t>exi</w:t>
      </w:r>
      <w:r w:rsidR="00C96B85" w:rsidRPr="00C31A7E">
        <w:t>sting system/</w:t>
      </w:r>
      <w:r w:rsidRPr="00C31A7E">
        <w:t xml:space="preserve">provision </w:t>
      </w:r>
      <w:r w:rsidR="00C96B85" w:rsidRPr="00C31A7E">
        <w:t>need</w:t>
      </w:r>
      <w:r w:rsidRPr="00C31A7E">
        <w:t xml:space="preserve"> re-procuring</w:t>
      </w:r>
      <w:r w:rsidR="007D3D33" w:rsidRPr="00C31A7E">
        <w:t>/ re-providing</w:t>
      </w:r>
      <w:r w:rsidRPr="00C31A7E">
        <w:t>?</w:t>
      </w:r>
    </w:p>
    <w:p w:rsidR="00F032E5" w:rsidRPr="00C31A7E" w:rsidRDefault="00F032E5" w:rsidP="00C11979">
      <w:pPr>
        <w:keepLines/>
        <w:numPr>
          <w:ilvl w:val="2"/>
          <w:numId w:val="1"/>
        </w:numPr>
        <w:spacing w:after="200" w:line="276" w:lineRule="auto"/>
        <w:ind w:left="1077" w:hanging="357"/>
        <w:outlineLvl w:val="2"/>
      </w:pPr>
      <w:r w:rsidRPr="00C31A7E">
        <w:t>What are the key timescales and phases for the project?</w:t>
      </w:r>
    </w:p>
    <w:p w:rsidR="00487376" w:rsidRPr="00C31A7E" w:rsidRDefault="00F032E5" w:rsidP="00C11979">
      <w:pPr>
        <w:keepLines/>
        <w:numPr>
          <w:ilvl w:val="2"/>
          <w:numId w:val="1"/>
        </w:numPr>
        <w:spacing w:after="200" w:line="276" w:lineRule="auto"/>
        <w:ind w:left="1077" w:hanging="357"/>
        <w:outlineLvl w:val="2"/>
      </w:pPr>
      <w:r w:rsidRPr="00C31A7E">
        <w:t>How will th</w:t>
      </w:r>
      <w:r w:rsidR="00E33023" w:rsidRPr="00C31A7E">
        <w:t>e disposal and any subsequent re</w:t>
      </w:r>
      <w:r w:rsidR="00C96B85" w:rsidRPr="00C31A7E">
        <w:t>-</w:t>
      </w:r>
      <w:r w:rsidRPr="00C31A7E">
        <w:t xml:space="preserve">investment improve services? </w:t>
      </w:r>
      <w:r w:rsidR="00487376" w:rsidRPr="00C31A7E">
        <w:t>How will the proceeds be re</w:t>
      </w:r>
      <w:r w:rsidR="00C96B85" w:rsidRPr="00C31A7E">
        <w:t>-</w:t>
      </w:r>
      <w:r w:rsidR="00487376" w:rsidRPr="00C31A7E">
        <w:t xml:space="preserve">invested? </w:t>
      </w:r>
      <w:r w:rsidR="00C96B85" w:rsidRPr="00C31A7E">
        <w:t>N</w:t>
      </w:r>
      <w:r w:rsidR="00487376" w:rsidRPr="00C31A7E">
        <w:t xml:space="preserve">ote that the trust will need </w:t>
      </w:r>
      <w:r w:rsidR="00C96B85" w:rsidRPr="00C31A7E">
        <w:t xml:space="preserve">to </w:t>
      </w:r>
      <w:r w:rsidR="00487376" w:rsidRPr="00C31A7E">
        <w:t>agree the proposed use o</w:t>
      </w:r>
      <w:r w:rsidR="00896D17" w:rsidRPr="00C31A7E">
        <w:t>f proceeds with NHS Improvement.</w:t>
      </w:r>
    </w:p>
    <w:p w:rsidR="00F032E5" w:rsidRPr="00C31A7E" w:rsidRDefault="00F032E5" w:rsidP="00C11979">
      <w:pPr>
        <w:keepLines/>
        <w:numPr>
          <w:ilvl w:val="2"/>
          <w:numId w:val="1"/>
        </w:numPr>
        <w:spacing w:after="200" w:line="276" w:lineRule="auto"/>
        <w:ind w:left="1077" w:hanging="357"/>
        <w:outlineLvl w:val="2"/>
      </w:pPr>
      <w:r w:rsidRPr="00C31A7E">
        <w:t>What efficiencies will be delivered and service improvements made?</w:t>
      </w:r>
    </w:p>
    <w:p w:rsidR="00F032E5" w:rsidRPr="00C31A7E" w:rsidRDefault="00F032E5" w:rsidP="00C11979">
      <w:pPr>
        <w:keepLines/>
        <w:numPr>
          <w:ilvl w:val="2"/>
          <w:numId w:val="1"/>
        </w:numPr>
        <w:spacing w:after="200" w:line="276" w:lineRule="auto"/>
        <w:ind w:left="1077" w:hanging="357"/>
        <w:outlineLvl w:val="2"/>
      </w:pPr>
      <w:r w:rsidRPr="00C31A7E">
        <w:t xml:space="preserve">What are the capital and revenue consequences of the </w:t>
      </w:r>
      <w:r w:rsidR="00E33023" w:rsidRPr="00C31A7E">
        <w:t>disposal and any subsequent re</w:t>
      </w:r>
      <w:r w:rsidR="00E117F1" w:rsidRPr="00C31A7E">
        <w:t>-</w:t>
      </w:r>
      <w:r w:rsidRPr="00C31A7E">
        <w:t>investment?</w:t>
      </w:r>
    </w:p>
    <w:p w:rsidR="00896D17" w:rsidRPr="00C31A7E" w:rsidRDefault="00896D17" w:rsidP="00C11979">
      <w:pPr>
        <w:keepLines/>
        <w:numPr>
          <w:ilvl w:val="2"/>
          <w:numId w:val="1"/>
        </w:numPr>
        <w:spacing w:after="200" w:line="276" w:lineRule="auto"/>
        <w:ind w:left="1077" w:hanging="357"/>
        <w:outlineLvl w:val="2"/>
      </w:pPr>
      <w:r w:rsidRPr="00C31A7E">
        <w:t>What are the downside risks of the disposal (eg range of market valuations)?</w:t>
      </w:r>
    </w:p>
    <w:p w:rsidR="00487376" w:rsidRPr="00C31A7E" w:rsidRDefault="00487376" w:rsidP="00C11979">
      <w:pPr>
        <w:pStyle w:val="Heading3"/>
        <w:spacing w:after="200" w:line="276" w:lineRule="auto"/>
        <w:ind w:left="1077" w:hanging="357"/>
      </w:pPr>
      <w:r w:rsidRPr="00C31A7E">
        <w:t>Has the trust circulated the details of the surplus asset to nearby NHS organisations, NHS Property services, providers of NHS services and local authorities</w:t>
      </w:r>
      <w:r w:rsidR="00C96B85" w:rsidRPr="00C31A7E">
        <w:t>,</w:t>
      </w:r>
      <w:r w:rsidRPr="00C31A7E">
        <w:t xml:space="preserve"> and placed it on e-PIMs register</w:t>
      </w:r>
      <w:r w:rsidR="00C96B85" w:rsidRPr="00C31A7E">
        <w:t xml:space="preserve">, </w:t>
      </w:r>
      <w:r w:rsidRPr="00C31A7E">
        <w:t xml:space="preserve">allowing for the appropriate timeframe before placing the land/property on the open market. </w:t>
      </w:r>
    </w:p>
    <w:p w:rsidR="00487376" w:rsidRPr="00C31A7E" w:rsidRDefault="00487376" w:rsidP="00C11979">
      <w:pPr>
        <w:pStyle w:val="Heading3"/>
        <w:spacing w:after="200" w:line="276" w:lineRule="auto"/>
        <w:ind w:left="1077" w:hanging="357"/>
      </w:pPr>
      <w:r w:rsidRPr="00C31A7E">
        <w:lastRenderedPageBreak/>
        <w:t>Specifically for disposal schemes</w:t>
      </w:r>
      <w:r w:rsidR="001E33CE" w:rsidRPr="00C31A7E">
        <w:t>,</w:t>
      </w:r>
      <w:r w:rsidRPr="00C31A7E">
        <w:t xml:space="preserve"> the report should </w:t>
      </w:r>
      <w:r w:rsidR="001E33CE" w:rsidRPr="00C31A7E">
        <w:t>provide information on the NHS t</w:t>
      </w:r>
      <w:r w:rsidRPr="00C31A7E">
        <w:t>rust’s</w:t>
      </w:r>
      <w:r w:rsidR="001E33CE" w:rsidRPr="00C31A7E">
        <w:t>/foundation t</w:t>
      </w:r>
      <w:r w:rsidR="0089447A" w:rsidRPr="00C31A7E">
        <w:t>rust</w:t>
      </w:r>
      <w:r w:rsidR="001E33CE" w:rsidRPr="00C31A7E">
        <w:t>’</w:t>
      </w:r>
      <w:r w:rsidR="0089447A" w:rsidRPr="00C31A7E">
        <w:t>s</w:t>
      </w:r>
      <w:r w:rsidRPr="00C31A7E">
        <w:t xml:space="preserve"> </w:t>
      </w:r>
      <w:r w:rsidR="001E33CE" w:rsidRPr="00C31A7E">
        <w:t xml:space="preserve">estates strategy </w:t>
      </w:r>
      <w:r w:rsidRPr="00C31A7E">
        <w:t xml:space="preserve">and how the disposal forms part of it. </w:t>
      </w:r>
    </w:p>
    <w:p w:rsidR="00F032E5" w:rsidRPr="00C31A7E" w:rsidRDefault="007D3D33" w:rsidP="00C11979">
      <w:pPr>
        <w:keepLines/>
        <w:numPr>
          <w:ilvl w:val="2"/>
          <w:numId w:val="1"/>
        </w:numPr>
        <w:spacing w:after="200" w:line="276" w:lineRule="auto"/>
        <w:ind w:left="1077" w:hanging="357"/>
        <w:outlineLvl w:val="2"/>
      </w:pPr>
      <w:r w:rsidRPr="00C31A7E">
        <w:t>Confirmation of the governance and business case sign off arrangements that have been made at trust/foundation trust level, eg the business case has received NHS trust/foundation trust board sign off before being submitted to NHS Improvement for approval</w:t>
      </w:r>
      <w:r w:rsidR="00487376" w:rsidRPr="00C31A7E">
        <w:t>.</w:t>
      </w:r>
    </w:p>
    <w:p w:rsidR="00717E95" w:rsidRPr="00C31A7E" w:rsidRDefault="00717E95" w:rsidP="009E0E6B">
      <w:pPr>
        <w:pStyle w:val="Heading2"/>
        <w:numPr>
          <w:ilvl w:val="0"/>
          <w:numId w:val="0"/>
        </w:numPr>
        <w:spacing w:after="200"/>
        <w:rPr>
          <w:rFonts w:cs="Arial"/>
          <w:b/>
          <w:color w:val="0076C2"/>
        </w:rPr>
      </w:pPr>
      <w:r w:rsidRPr="00C31A7E">
        <w:rPr>
          <w:rFonts w:cs="Arial"/>
          <w:b/>
          <w:color w:val="0076C2"/>
        </w:rPr>
        <w:t>Recommendation</w:t>
      </w:r>
    </w:p>
    <w:p w:rsidR="00717E95" w:rsidRPr="00C31A7E" w:rsidRDefault="00717E95" w:rsidP="00235DA1">
      <w:pPr>
        <w:pStyle w:val="Heading2"/>
        <w:spacing w:after="200" w:line="276" w:lineRule="auto"/>
        <w:ind w:left="720"/>
        <w:rPr>
          <w:rFonts w:cs="Arial"/>
        </w:rPr>
      </w:pPr>
      <w:r w:rsidRPr="00C31A7E">
        <w:rPr>
          <w:rFonts w:cs="Arial"/>
        </w:rPr>
        <w:t xml:space="preserve">The </w:t>
      </w:r>
      <w:r w:rsidR="00C302C1" w:rsidRPr="00C31A7E">
        <w:rPr>
          <w:rFonts w:cs="Arial"/>
        </w:rPr>
        <w:t xml:space="preserve">NHS Improvement </w:t>
      </w:r>
      <w:r w:rsidR="00235DA1" w:rsidRPr="00C31A7E">
        <w:rPr>
          <w:rFonts w:cs="Arial"/>
        </w:rPr>
        <w:t>director of finance</w:t>
      </w:r>
      <w:r w:rsidR="00C302C1" w:rsidRPr="00C31A7E">
        <w:rPr>
          <w:rFonts w:cs="Arial"/>
        </w:rPr>
        <w:t>/</w:t>
      </w:r>
      <w:r w:rsidRPr="00C31A7E">
        <w:rPr>
          <w:rFonts w:cs="Arial"/>
        </w:rPr>
        <w:t xml:space="preserve">Resources Committee is asked to approve the </w:t>
      </w:r>
      <w:r w:rsidR="005335D1" w:rsidRPr="00C31A7E">
        <w:rPr>
          <w:rFonts w:cs="Arial"/>
        </w:rPr>
        <w:t>OBC/</w:t>
      </w:r>
      <w:r w:rsidRPr="00C31A7E">
        <w:rPr>
          <w:rFonts w:cs="Arial"/>
        </w:rPr>
        <w:t xml:space="preserve">FBC for </w:t>
      </w:r>
      <w:r w:rsidR="005335D1" w:rsidRPr="00C31A7E">
        <w:rPr>
          <w:rFonts w:cs="Arial"/>
        </w:rPr>
        <w:t>XXX</w:t>
      </w:r>
      <w:r w:rsidRPr="00C31A7E">
        <w:rPr>
          <w:rFonts w:cs="Arial"/>
        </w:rPr>
        <w:t xml:space="preserve"> NHS T</w:t>
      </w:r>
      <w:r w:rsidR="005335D1" w:rsidRPr="00C31A7E">
        <w:rPr>
          <w:rFonts w:cs="Arial"/>
        </w:rPr>
        <w:t xml:space="preserve">rust/Foundation Trust </w:t>
      </w:r>
      <w:r w:rsidRPr="00C31A7E">
        <w:rPr>
          <w:rFonts w:cs="Arial"/>
        </w:rPr>
        <w:t xml:space="preserve">for </w:t>
      </w:r>
      <w:r w:rsidR="005335D1" w:rsidRPr="00C31A7E">
        <w:rPr>
          <w:rFonts w:cstheme="minorHAnsi"/>
          <w:szCs w:val="24"/>
          <w:lang w:eastAsia="en-GB"/>
        </w:rPr>
        <w:t>capital expenditure of £X million and the associated revenue costs.</w:t>
      </w:r>
    </w:p>
    <w:p w:rsidR="00717E95" w:rsidRPr="00C31A7E" w:rsidRDefault="00717E95" w:rsidP="00972908">
      <w:pPr>
        <w:pStyle w:val="Heading1"/>
        <w:spacing w:after="200"/>
        <w:ind w:left="426" w:hanging="426"/>
        <w:rPr>
          <w:rFonts w:cs="Arial"/>
          <w:b w:val="0"/>
          <w:i/>
          <w:color w:val="0072C6"/>
          <w:szCs w:val="28"/>
        </w:rPr>
      </w:pPr>
      <w:r w:rsidRPr="00C31A7E">
        <w:rPr>
          <w:rFonts w:cs="Arial"/>
          <w:color w:val="0072C6"/>
          <w:szCs w:val="28"/>
        </w:rPr>
        <w:t xml:space="preserve">Summary of the </w:t>
      </w:r>
      <w:r w:rsidR="00E02384" w:rsidRPr="00C31A7E">
        <w:rPr>
          <w:rFonts w:cs="Arial"/>
          <w:color w:val="0072C6"/>
          <w:szCs w:val="28"/>
        </w:rPr>
        <w:t>full business case</w:t>
      </w:r>
    </w:p>
    <w:p w:rsidR="005335D1" w:rsidRPr="00C31A7E" w:rsidRDefault="005335D1" w:rsidP="009E0E6B">
      <w:pPr>
        <w:pStyle w:val="Heading2"/>
        <w:numPr>
          <w:ilvl w:val="0"/>
          <w:numId w:val="0"/>
        </w:numPr>
        <w:spacing w:after="200"/>
        <w:rPr>
          <w:rFonts w:cs="Arial"/>
          <w:b/>
          <w:color w:val="0076C2"/>
        </w:rPr>
      </w:pPr>
      <w:r w:rsidRPr="00C31A7E">
        <w:rPr>
          <w:rFonts w:cs="Arial"/>
          <w:b/>
          <w:color w:val="0076C2"/>
        </w:rPr>
        <w:t>Strategic case</w:t>
      </w:r>
    </w:p>
    <w:p w:rsidR="00E41E02" w:rsidRPr="00C31A7E" w:rsidRDefault="001E33CE" w:rsidP="001E33CE">
      <w:pPr>
        <w:pStyle w:val="Heading2"/>
        <w:spacing w:after="200" w:line="276" w:lineRule="auto"/>
        <w:ind w:left="720" w:hanging="709"/>
        <w:rPr>
          <w:rFonts w:cs="Arial"/>
        </w:rPr>
      </w:pPr>
      <w:r w:rsidRPr="00C31A7E">
        <w:rPr>
          <w:rFonts w:cs="Arial"/>
        </w:rPr>
        <w:t>P</w:t>
      </w:r>
      <w:r w:rsidR="00E41E02" w:rsidRPr="00C31A7E">
        <w:rPr>
          <w:rFonts w:cs="Arial"/>
        </w:rPr>
        <w:t>rovide a short organisational overview, including current financial performance.</w:t>
      </w:r>
    </w:p>
    <w:p w:rsidR="00F032E5" w:rsidRPr="00C31A7E" w:rsidRDefault="001757A5" w:rsidP="0094395A">
      <w:pPr>
        <w:pStyle w:val="Heading2"/>
        <w:spacing w:after="180" w:line="276" w:lineRule="auto"/>
        <w:ind w:left="720" w:hanging="709"/>
        <w:rPr>
          <w:rFonts w:cs="Arial"/>
        </w:rPr>
      </w:pPr>
      <w:r w:rsidRPr="00C31A7E">
        <w:rPr>
          <w:rFonts w:cs="Arial"/>
        </w:rPr>
        <w:t>T</w:t>
      </w:r>
      <w:r w:rsidR="00E41E02" w:rsidRPr="00C31A7E">
        <w:rPr>
          <w:rFonts w:cs="Arial"/>
        </w:rPr>
        <w:t xml:space="preserve">able </w:t>
      </w:r>
      <w:r w:rsidRPr="00C31A7E">
        <w:rPr>
          <w:rFonts w:cs="Arial"/>
        </w:rPr>
        <w:t xml:space="preserve">1 </w:t>
      </w:r>
      <w:r w:rsidR="00E41E02" w:rsidRPr="00C31A7E">
        <w:rPr>
          <w:rFonts w:cs="Arial"/>
        </w:rPr>
        <w:t>provides guidance on areas to include in this section of the report. For further guidance</w:t>
      </w:r>
      <w:r w:rsidRPr="00C31A7E">
        <w:rPr>
          <w:rFonts w:cs="Arial"/>
        </w:rPr>
        <w:t>,</w:t>
      </w:r>
      <w:r w:rsidR="00E41E02" w:rsidRPr="00C31A7E">
        <w:rPr>
          <w:rFonts w:cs="Arial"/>
        </w:rPr>
        <w:t xml:space="preserve"> </w:t>
      </w:r>
      <w:r w:rsidRPr="00C31A7E">
        <w:rPr>
          <w:rFonts w:cs="Arial"/>
        </w:rPr>
        <w:t>refer to</w:t>
      </w:r>
      <w:r w:rsidR="00E41E02" w:rsidRPr="00C31A7E">
        <w:rPr>
          <w:rFonts w:cs="Arial"/>
        </w:rPr>
        <w:t xml:space="preserve"> the </w:t>
      </w:r>
      <w:r w:rsidRPr="00C31A7E">
        <w:rPr>
          <w:rFonts w:cs="Arial"/>
        </w:rPr>
        <w:t xml:space="preserve">document </w:t>
      </w:r>
      <w:r w:rsidR="00E41E02" w:rsidRPr="00C31A7E">
        <w:rPr>
          <w:rFonts w:cs="Arial"/>
          <w:i/>
        </w:rPr>
        <w:t>Capital regime, investment and property business case approvals guidance for NHS trusts and foundation trusts</w:t>
      </w:r>
      <w:r w:rsidR="00E41E02" w:rsidRPr="00C31A7E">
        <w:rPr>
          <w:rFonts w:cs="Arial"/>
        </w:rPr>
        <w:t>.</w:t>
      </w:r>
    </w:p>
    <w:p w:rsidR="00061F3C" w:rsidRPr="00C31A7E" w:rsidRDefault="00061F3C" w:rsidP="0094395A">
      <w:pPr>
        <w:pStyle w:val="Heading2"/>
        <w:numPr>
          <w:ilvl w:val="0"/>
          <w:numId w:val="0"/>
        </w:numPr>
        <w:spacing w:after="120" w:line="276" w:lineRule="auto"/>
        <w:ind w:left="720"/>
        <w:rPr>
          <w:rFonts w:cs="Arial"/>
          <w:b/>
        </w:rPr>
      </w:pPr>
      <w:r w:rsidRPr="00C31A7E">
        <w:rPr>
          <w:rFonts w:cs="Arial"/>
          <w:b/>
        </w:rPr>
        <w:t>Table 1: Recommendation report guidance: Strategic case</w:t>
      </w:r>
    </w:p>
    <w:tbl>
      <w:tblPr>
        <w:tblStyle w:val="LightList-Accent12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6521"/>
      </w:tblGrid>
      <w:tr w:rsidR="001757A5" w:rsidRPr="00C31A7E" w:rsidTr="00D75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shd w:val="clear" w:color="auto" w:fill="0072C6"/>
          </w:tcPr>
          <w:p w:rsidR="001757A5" w:rsidRPr="00C31A7E" w:rsidRDefault="001757A5" w:rsidP="0094395A">
            <w:pPr>
              <w:pStyle w:val="Heading2"/>
              <w:numPr>
                <w:ilvl w:val="0"/>
                <w:numId w:val="0"/>
              </w:numPr>
              <w:spacing w:before="120" w:after="120"/>
              <w:jc w:val="left"/>
              <w:outlineLvl w:val="1"/>
              <w:rPr>
                <w:rFonts w:cs="Arial"/>
                <w:szCs w:val="24"/>
              </w:rPr>
            </w:pPr>
            <w:r w:rsidRPr="00C31A7E">
              <w:rPr>
                <w:rFonts w:cs="Arial"/>
                <w:szCs w:val="24"/>
              </w:rPr>
              <w:t>Area</w:t>
            </w:r>
          </w:p>
        </w:tc>
        <w:tc>
          <w:tcPr>
            <w:tcW w:w="6521" w:type="dxa"/>
            <w:shd w:val="clear" w:color="auto" w:fill="0072C6"/>
          </w:tcPr>
          <w:p w:rsidR="001757A5" w:rsidRPr="00C31A7E" w:rsidRDefault="001757A5" w:rsidP="0094395A">
            <w:pPr>
              <w:pStyle w:val="Heading2"/>
              <w:numPr>
                <w:ilvl w:val="0"/>
                <w:numId w:val="0"/>
              </w:numPr>
              <w:spacing w:before="120" w:after="120"/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31A7E">
              <w:rPr>
                <w:szCs w:val="24"/>
              </w:rPr>
              <w:t>Guidance</w:t>
            </w:r>
          </w:p>
        </w:tc>
      </w:tr>
      <w:tr w:rsidR="00E41E02" w:rsidRPr="00C31A7E" w:rsidTr="00A41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E41E02" w:rsidRPr="00C31A7E" w:rsidRDefault="00E41E02" w:rsidP="00E41E02">
            <w:pPr>
              <w:pStyle w:val="Heading2"/>
              <w:numPr>
                <w:ilvl w:val="0"/>
                <w:numId w:val="0"/>
              </w:numPr>
              <w:outlineLvl w:val="1"/>
              <w:rPr>
                <w:rFonts w:cs="Arial"/>
                <w:szCs w:val="24"/>
              </w:rPr>
            </w:pPr>
            <w:r w:rsidRPr="00C31A7E">
              <w:rPr>
                <w:rFonts w:cs="Arial"/>
                <w:szCs w:val="24"/>
              </w:rPr>
              <w:t>Approvals and support</w:t>
            </w:r>
          </w:p>
        </w:tc>
        <w:tc>
          <w:tcPr>
            <w:tcW w:w="6521" w:type="dxa"/>
          </w:tcPr>
          <w:p w:rsidR="00E41E02" w:rsidRPr="00C31A7E" w:rsidRDefault="00E41E02" w:rsidP="0094395A">
            <w:pPr>
              <w:pStyle w:val="Heading2"/>
              <w:numPr>
                <w:ilvl w:val="0"/>
                <w:numId w:val="47"/>
              </w:numPr>
              <w:spacing w:after="160"/>
              <w:ind w:left="357" w:hanging="357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C31A7E">
              <w:rPr>
                <w:szCs w:val="24"/>
              </w:rPr>
              <w:t xml:space="preserve">Has the business case been approved by the </w:t>
            </w:r>
            <w:r w:rsidR="001757A5" w:rsidRPr="00C31A7E">
              <w:rPr>
                <w:szCs w:val="24"/>
              </w:rPr>
              <w:t>trust b</w:t>
            </w:r>
            <w:r w:rsidRPr="00C31A7E">
              <w:rPr>
                <w:szCs w:val="24"/>
              </w:rPr>
              <w:t>oard?</w:t>
            </w:r>
          </w:p>
        </w:tc>
      </w:tr>
      <w:tr w:rsidR="00E41E02" w:rsidRPr="00C31A7E" w:rsidTr="00A41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E41E02" w:rsidRPr="00C31A7E" w:rsidRDefault="00E41E02" w:rsidP="00E41E02">
            <w:pPr>
              <w:pStyle w:val="Heading2"/>
              <w:numPr>
                <w:ilvl w:val="0"/>
                <w:numId w:val="0"/>
              </w:numPr>
              <w:outlineLvl w:val="1"/>
              <w:rPr>
                <w:rFonts w:cs="Arial"/>
                <w:szCs w:val="24"/>
              </w:rPr>
            </w:pPr>
            <w:r w:rsidRPr="00C31A7E">
              <w:rPr>
                <w:szCs w:val="24"/>
              </w:rPr>
              <w:t>Rationale and objectives for the scheme</w:t>
            </w:r>
          </w:p>
        </w:tc>
        <w:tc>
          <w:tcPr>
            <w:tcW w:w="6521" w:type="dxa"/>
          </w:tcPr>
          <w:p w:rsidR="00930064" w:rsidRPr="00C31A7E" w:rsidRDefault="00061F3C" w:rsidP="0094395A">
            <w:pPr>
              <w:pStyle w:val="ListParagraph"/>
              <w:numPr>
                <w:ilvl w:val="0"/>
                <w:numId w:val="27"/>
              </w:numPr>
              <w:spacing w:after="160"/>
              <w:ind w:left="357" w:hanging="357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>S</w:t>
            </w:r>
            <w:r w:rsidR="00930064" w:rsidRPr="00C31A7E">
              <w:rPr>
                <w:rFonts w:ascii="Arial" w:hAnsi="Arial" w:cs="Arial"/>
                <w:sz w:val="24"/>
                <w:szCs w:val="24"/>
              </w:rPr>
              <w:t xml:space="preserve">cope of the </w:t>
            </w:r>
            <w:r w:rsidR="00E33023" w:rsidRPr="00C31A7E">
              <w:rPr>
                <w:rFonts w:ascii="Arial" w:hAnsi="Arial" w:cs="Arial"/>
                <w:sz w:val="24"/>
                <w:szCs w:val="24"/>
              </w:rPr>
              <w:t>disposal and any subsequent re</w:t>
            </w:r>
            <w:r w:rsidR="00E117F1" w:rsidRPr="00C31A7E">
              <w:rPr>
                <w:rFonts w:ascii="Arial" w:hAnsi="Arial" w:cs="Arial"/>
                <w:sz w:val="24"/>
                <w:szCs w:val="24"/>
              </w:rPr>
              <w:t>-</w:t>
            </w:r>
            <w:r w:rsidR="00930064" w:rsidRPr="00C31A7E">
              <w:rPr>
                <w:rFonts w:ascii="Arial" w:hAnsi="Arial" w:cs="Arial"/>
                <w:sz w:val="24"/>
                <w:szCs w:val="24"/>
              </w:rPr>
              <w:t>investment</w:t>
            </w:r>
          </w:p>
          <w:p w:rsidR="00E41E02" w:rsidRPr="00C31A7E" w:rsidRDefault="00061F3C" w:rsidP="0094395A">
            <w:pPr>
              <w:pStyle w:val="ListParagraph"/>
              <w:numPr>
                <w:ilvl w:val="0"/>
                <w:numId w:val="27"/>
              </w:numPr>
              <w:spacing w:after="160"/>
              <w:ind w:left="357" w:hanging="357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>C</w:t>
            </w:r>
            <w:r w:rsidR="00E41E02" w:rsidRPr="00C31A7E">
              <w:rPr>
                <w:rFonts w:ascii="Arial" w:hAnsi="Arial" w:cs="Arial"/>
                <w:sz w:val="24"/>
                <w:szCs w:val="24"/>
              </w:rPr>
              <w:t xml:space="preserve">ase for change. What is the driver for the </w:t>
            </w:r>
            <w:r w:rsidR="00E33023" w:rsidRPr="00C31A7E">
              <w:rPr>
                <w:rFonts w:ascii="Arial" w:hAnsi="Arial" w:cs="Arial"/>
                <w:sz w:val="24"/>
                <w:szCs w:val="24"/>
              </w:rPr>
              <w:t>disposal and any subsequent re</w:t>
            </w:r>
            <w:r w:rsidRPr="00C31A7E">
              <w:rPr>
                <w:rFonts w:ascii="Arial" w:hAnsi="Arial" w:cs="Arial"/>
                <w:sz w:val="24"/>
                <w:szCs w:val="24"/>
              </w:rPr>
              <w:t>-</w:t>
            </w:r>
            <w:r w:rsidR="00E41E02" w:rsidRPr="00C31A7E">
              <w:rPr>
                <w:rFonts w:ascii="Arial" w:hAnsi="Arial" w:cs="Arial"/>
                <w:sz w:val="24"/>
                <w:szCs w:val="24"/>
              </w:rPr>
              <w:t>investment and what will it achieve</w:t>
            </w:r>
            <w:r w:rsidRPr="00C31A7E">
              <w:rPr>
                <w:rFonts w:ascii="Arial" w:hAnsi="Arial" w:cs="Arial"/>
                <w:sz w:val="24"/>
                <w:szCs w:val="24"/>
              </w:rPr>
              <w:t>?</w:t>
            </w:r>
            <w:r w:rsidR="00E41E02" w:rsidRPr="00C31A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A7E">
              <w:rPr>
                <w:rFonts w:ascii="Arial" w:hAnsi="Arial" w:cs="Arial"/>
                <w:sz w:val="24"/>
                <w:szCs w:val="24"/>
              </w:rPr>
              <w:t>W</w:t>
            </w:r>
            <w:r w:rsidR="00E41E02" w:rsidRPr="00C31A7E">
              <w:rPr>
                <w:rFonts w:ascii="Arial" w:hAnsi="Arial" w:cs="Arial"/>
                <w:sz w:val="24"/>
                <w:szCs w:val="24"/>
              </w:rPr>
              <w:t xml:space="preserve">hat </w:t>
            </w:r>
            <w:r w:rsidRPr="00C31A7E">
              <w:rPr>
                <w:rFonts w:ascii="Arial" w:hAnsi="Arial" w:cs="Arial"/>
                <w:sz w:val="24"/>
                <w:szCs w:val="24"/>
              </w:rPr>
              <w:t>will be</w:t>
            </w:r>
            <w:r w:rsidR="00E41E02" w:rsidRPr="00C31A7E">
              <w:rPr>
                <w:rFonts w:ascii="Arial" w:hAnsi="Arial" w:cs="Arial"/>
                <w:sz w:val="24"/>
                <w:szCs w:val="24"/>
              </w:rPr>
              <w:t xml:space="preserve"> the consequences if it does not </w:t>
            </w:r>
            <w:r w:rsidRPr="00C31A7E">
              <w:rPr>
                <w:rFonts w:ascii="Arial" w:hAnsi="Arial" w:cs="Arial"/>
                <w:sz w:val="24"/>
                <w:szCs w:val="24"/>
              </w:rPr>
              <w:t>g</w:t>
            </w:r>
            <w:r w:rsidR="00E117F1" w:rsidRPr="00C31A7E">
              <w:rPr>
                <w:rFonts w:ascii="Arial" w:hAnsi="Arial" w:cs="Arial"/>
                <w:sz w:val="24"/>
                <w:szCs w:val="24"/>
              </w:rPr>
              <w:t>o</w:t>
            </w:r>
            <w:r w:rsidRPr="00C31A7E">
              <w:rPr>
                <w:rFonts w:ascii="Arial" w:hAnsi="Arial" w:cs="Arial"/>
                <w:sz w:val="24"/>
                <w:szCs w:val="24"/>
              </w:rPr>
              <w:t xml:space="preserve"> ahead</w:t>
            </w:r>
            <w:r w:rsidR="00E41E02" w:rsidRPr="00C31A7E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E41E02" w:rsidRPr="00C31A7E" w:rsidRDefault="00930064" w:rsidP="0094395A">
            <w:pPr>
              <w:pStyle w:val="ListParagraph"/>
              <w:numPr>
                <w:ilvl w:val="0"/>
                <w:numId w:val="27"/>
              </w:numPr>
              <w:spacing w:after="160"/>
              <w:ind w:left="357" w:hanging="357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>Spending objectives</w:t>
            </w:r>
          </w:p>
          <w:p w:rsidR="00E41E02" w:rsidRPr="00C31A7E" w:rsidRDefault="00930064" w:rsidP="0094395A">
            <w:pPr>
              <w:pStyle w:val="ListParagraph"/>
              <w:numPr>
                <w:ilvl w:val="0"/>
                <w:numId w:val="27"/>
              </w:numPr>
              <w:spacing w:after="160"/>
              <w:ind w:left="357" w:hanging="357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>E</w:t>
            </w:r>
            <w:r w:rsidR="00E1136D" w:rsidRPr="00C31A7E">
              <w:rPr>
                <w:rFonts w:ascii="Arial" w:hAnsi="Arial" w:cs="Arial"/>
                <w:sz w:val="24"/>
                <w:szCs w:val="24"/>
              </w:rPr>
              <w:t>xisting arrangements</w:t>
            </w:r>
          </w:p>
          <w:p w:rsidR="00E41E02" w:rsidRPr="00C31A7E" w:rsidRDefault="00930064" w:rsidP="0094395A">
            <w:pPr>
              <w:pStyle w:val="ListParagraph"/>
              <w:numPr>
                <w:ilvl w:val="0"/>
                <w:numId w:val="27"/>
              </w:numPr>
              <w:spacing w:after="160"/>
              <w:ind w:left="357" w:hanging="357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>B</w:t>
            </w:r>
            <w:r w:rsidR="00E41E02" w:rsidRPr="00C31A7E">
              <w:rPr>
                <w:rFonts w:ascii="Arial" w:hAnsi="Arial" w:cs="Arial"/>
                <w:sz w:val="24"/>
                <w:szCs w:val="24"/>
              </w:rPr>
              <w:t>usi</w:t>
            </w:r>
            <w:r w:rsidRPr="00C31A7E">
              <w:rPr>
                <w:rFonts w:ascii="Arial" w:hAnsi="Arial" w:cs="Arial"/>
                <w:sz w:val="24"/>
                <w:szCs w:val="24"/>
              </w:rPr>
              <w:t>ness needs – current and future</w:t>
            </w:r>
          </w:p>
          <w:p w:rsidR="00E117F1" w:rsidRPr="00C31A7E" w:rsidRDefault="00B90125" w:rsidP="0094395A">
            <w:pPr>
              <w:pStyle w:val="ListParagraph"/>
              <w:numPr>
                <w:ilvl w:val="0"/>
                <w:numId w:val="27"/>
              </w:numPr>
              <w:spacing w:after="160"/>
              <w:ind w:left="357" w:hanging="357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>Expected b</w:t>
            </w:r>
            <w:r w:rsidR="00DA6F56" w:rsidRPr="00C31A7E">
              <w:rPr>
                <w:rFonts w:ascii="Arial" w:hAnsi="Arial" w:cs="Arial"/>
                <w:sz w:val="24"/>
                <w:szCs w:val="24"/>
              </w:rPr>
              <w:t xml:space="preserve">enefits </w:t>
            </w:r>
            <w:r w:rsidR="00896D17" w:rsidRPr="00C31A7E">
              <w:rPr>
                <w:rFonts w:ascii="Arial" w:hAnsi="Arial" w:cs="Arial"/>
                <w:sz w:val="24"/>
                <w:szCs w:val="24"/>
              </w:rPr>
              <w:t>of the disposal</w:t>
            </w:r>
          </w:p>
        </w:tc>
      </w:tr>
      <w:tr w:rsidR="00E41E02" w:rsidRPr="00C31A7E" w:rsidTr="00A41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930064" w:rsidRPr="00C31A7E" w:rsidRDefault="00930064" w:rsidP="00930064">
            <w:pPr>
              <w:spacing w:after="240"/>
              <w:outlineLvl w:val="1"/>
              <w:rPr>
                <w:szCs w:val="24"/>
              </w:rPr>
            </w:pPr>
            <w:r w:rsidRPr="00C31A7E">
              <w:rPr>
                <w:szCs w:val="24"/>
              </w:rPr>
              <w:t>Strategic and policy context including:</w:t>
            </w:r>
          </w:p>
          <w:p w:rsidR="00E41E02" w:rsidRPr="00C31A7E" w:rsidRDefault="00E41E02" w:rsidP="00E41E02">
            <w:pPr>
              <w:pStyle w:val="Heading2"/>
              <w:numPr>
                <w:ilvl w:val="0"/>
                <w:numId w:val="0"/>
              </w:numPr>
              <w:outlineLvl w:val="1"/>
              <w:rPr>
                <w:rFonts w:cs="Arial"/>
                <w:szCs w:val="24"/>
              </w:rPr>
            </w:pPr>
          </w:p>
        </w:tc>
        <w:tc>
          <w:tcPr>
            <w:tcW w:w="6521" w:type="dxa"/>
          </w:tcPr>
          <w:p w:rsidR="00930064" w:rsidRPr="00C31A7E" w:rsidRDefault="00930064" w:rsidP="0094395A">
            <w:pPr>
              <w:pStyle w:val="ListParagraph"/>
              <w:numPr>
                <w:ilvl w:val="0"/>
                <w:numId w:val="26"/>
              </w:numPr>
              <w:spacing w:after="160"/>
              <w:ind w:left="357" w:hanging="357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lastRenderedPageBreak/>
              <w:t>Current strategies</w:t>
            </w:r>
          </w:p>
          <w:p w:rsidR="00930064" w:rsidRPr="00C31A7E" w:rsidRDefault="00930064" w:rsidP="0094395A">
            <w:pPr>
              <w:pStyle w:val="ListParagraph"/>
              <w:numPr>
                <w:ilvl w:val="0"/>
                <w:numId w:val="26"/>
              </w:numPr>
              <w:spacing w:after="160"/>
              <w:ind w:left="357" w:hanging="357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>Impact on existing service config</w:t>
            </w:r>
            <w:r w:rsidR="007423BB" w:rsidRPr="00C31A7E">
              <w:rPr>
                <w:rFonts w:ascii="Arial" w:hAnsi="Arial" w:cs="Arial"/>
                <w:sz w:val="24"/>
                <w:szCs w:val="24"/>
              </w:rPr>
              <w:t xml:space="preserve">uration and wider </w:t>
            </w:r>
            <w:r w:rsidR="007423BB" w:rsidRPr="00C31A7E">
              <w:rPr>
                <w:rFonts w:ascii="Arial" w:hAnsi="Arial" w:cs="Arial"/>
                <w:sz w:val="24"/>
                <w:szCs w:val="24"/>
              </w:rPr>
              <w:lastRenderedPageBreak/>
              <w:t>health system</w:t>
            </w:r>
          </w:p>
          <w:p w:rsidR="00930064" w:rsidRPr="00C31A7E" w:rsidRDefault="00930064" w:rsidP="0094395A">
            <w:pPr>
              <w:pStyle w:val="ListParagraph"/>
              <w:numPr>
                <w:ilvl w:val="0"/>
                <w:numId w:val="26"/>
              </w:numPr>
              <w:spacing w:after="160"/>
              <w:ind w:left="357" w:hanging="357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>Evidence of support from other bodies</w:t>
            </w:r>
            <w:r w:rsidR="007423BB" w:rsidRPr="00C31A7E">
              <w:rPr>
                <w:rFonts w:ascii="Arial" w:hAnsi="Arial" w:cs="Arial"/>
                <w:sz w:val="24"/>
                <w:szCs w:val="24"/>
              </w:rPr>
              <w:t>,</w:t>
            </w:r>
            <w:r w:rsidRPr="00C31A7E">
              <w:rPr>
                <w:rFonts w:ascii="Arial" w:hAnsi="Arial" w:cs="Arial"/>
                <w:sz w:val="24"/>
                <w:szCs w:val="24"/>
              </w:rPr>
              <w:t xml:space="preserve"> eg commissioners</w:t>
            </w:r>
          </w:p>
          <w:p w:rsidR="00930064" w:rsidRPr="00C31A7E" w:rsidRDefault="007423BB" w:rsidP="0094395A">
            <w:pPr>
              <w:pStyle w:val="ListParagraph"/>
              <w:numPr>
                <w:ilvl w:val="0"/>
                <w:numId w:val="26"/>
              </w:numPr>
              <w:spacing w:after="160"/>
              <w:ind w:left="357" w:hanging="357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>Consistency with g</w:t>
            </w:r>
            <w:r w:rsidR="00930064" w:rsidRPr="00C31A7E">
              <w:rPr>
                <w:rFonts w:ascii="Arial" w:hAnsi="Arial" w:cs="Arial"/>
                <w:sz w:val="24"/>
                <w:szCs w:val="24"/>
              </w:rPr>
              <w:t>overnment and strategic policies and priorities</w:t>
            </w:r>
          </w:p>
          <w:p w:rsidR="00930064" w:rsidRPr="00C31A7E" w:rsidRDefault="00930064" w:rsidP="0094395A">
            <w:pPr>
              <w:pStyle w:val="ListParagraph"/>
              <w:numPr>
                <w:ilvl w:val="0"/>
                <w:numId w:val="26"/>
              </w:numPr>
              <w:spacing w:after="160"/>
              <w:ind w:left="357" w:hanging="357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>Compliance with relevant Carter efficiency recommendations</w:t>
            </w:r>
          </w:p>
          <w:p w:rsidR="00E41E02" w:rsidRPr="00C31A7E" w:rsidRDefault="00930064" w:rsidP="0094395A">
            <w:pPr>
              <w:pStyle w:val="ListParagraph"/>
              <w:numPr>
                <w:ilvl w:val="0"/>
                <w:numId w:val="26"/>
              </w:numPr>
              <w:spacing w:after="160"/>
              <w:ind w:left="357" w:hanging="357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>Does activity and capacity planning demonstrate consistency with relate</w:t>
            </w:r>
            <w:r w:rsidR="00E1136D" w:rsidRPr="00C31A7E">
              <w:rPr>
                <w:rFonts w:ascii="Arial" w:hAnsi="Arial" w:cs="Arial"/>
                <w:sz w:val="24"/>
                <w:szCs w:val="24"/>
              </w:rPr>
              <w:t>d</w:t>
            </w:r>
            <w:r w:rsidRPr="00C31A7E">
              <w:rPr>
                <w:rFonts w:ascii="Arial" w:hAnsi="Arial" w:cs="Arial"/>
                <w:sz w:val="24"/>
                <w:szCs w:val="24"/>
              </w:rPr>
              <w:t xml:space="preserve"> service planning</w:t>
            </w:r>
            <w:r w:rsidR="009E0E6B" w:rsidRPr="00C31A7E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896D17" w:rsidRPr="00C31A7E" w:rsidTr="00A41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896D17" w:rsidRPr="00C31A7E" w:rsidRDefault="00896D17" w:rsidP="00930064">
            <w:pPr>
              <w:spacing w:after="240"/>
              <w:outlineLvl w:val="1"/>
              <w:rPr>
                <w:szCs w:val="24"/>
              </w:rPr>
            </w:pPr>
            <w:r w:rsidRPr="00C31A7E">
              <w:rPr>
                <w:rFonts w:cs="Arial"/>
                <w:szCs w:val="24"/>
              </w:rPr>
              <w:lastRenderedPageBreak/>
              <w:t>Risks, constraints and dependencies</w:t>
            </w:r>
          </w:p>
        </w:tc>
        <w:tc>
          <w:tcPr>
            <w:tcW w:w="6521" w:type="dxa"/>
          </w:tcPr>
          <w:p w:rsidR="00896D17" w:rsidRPr="00C31A7E" w:rsidRDefault="00896D17" w:rsidP="0094395A">
            <w:pPr>
              <w:pStyle w:val="ListParagraph"/>
              <w:numPr>
                <w:ilvl w:val="0"/>
                <w:numId w:val="26"/>
              </w:numPr>
              <w:spacing w:after="160"/>
              <w:ind w:left="357" w:hanging="357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>Has the strategic case summarised the main risks, constraints and dependencies?</w:t>
            </w:r>
          </w:p>
          <w:p w:rsidR="00896D17" w:rsidRPr="00C31A7E" w:rsidRDefault="00896D17" w:rsidP="0094395A">
            <w:pPr>
              <w:pStyle w:val="ListParagraph"/>
              <w:numPr>
                <w:ilvl w:val="0"/>
                <w:numId w:val="26"/>
              </w:numPr>
              <w:spacing w:after="160"/>
              <w:ind w:left="357" w:hanging="357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>Consid</w:t>
            </w:r>
            <w:r w:rsidR="009E0E6B" w:rsidRPr="00C31A7E">
              <w:rPr>
                <w:rFonts w:ascii="Arial" w:hAnsi="Arial" w:cs="Arial"/>
                <w:sz w:val="24"/>
                <w:szCs w:val="24"/>
              </w:rPr>
              <w:t>er planning permission, s</w:t>
            </w:r>
            <w:r w:rsidRPr="00C31A7E">
              <w:rPr>
                <w:rFonts w:ascii="Arial" w:hAnsi="Arial" w:cs="Arial"/>
                <w:sz w:val="24"/>
                <w:szCs w:val="24"/>
              </w:rPr>
              <w:t>106 requirements, community infrastructure levy, engagement with estat</w:t>
            </w:r>
            <w:r w:rsidR="009E0E6B" w:rsidRPr="00C31A7E">
              <w:rPr>
                <w:rFonts w:ascii="Arial" w:hAnsi="Arial" w:cs="Arial"/>
                <w:sz w:val="24"/>
                <w:szCs w:val="24"/>
              </w:rPr>
              <w:t>es, legal and planning advisors</w:t>
            </w:r>
          </w:p>
          <w:p w:rsidR="00896D17" w:rsidRPr="00C31A7E" w:rsidRDefault="00896D17" w:rsidP="0094395A">
            <w:pPr>
              <w:pStyle w:val="ListParagraph"/>
              <w:numPr>
                <w:ilvl w:val="0"/>
                <w:numId w:val="26"/>
              </w:numPr>
              <w:spacing w:after="160"/>
              <w:ind w:left="357" w:hanging="357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>Compliance with DH estates guidance</w:t>
            </w:r>
          </w:p>
        </w:tc>
      </w:tr>
    </w:tbl>
    <w:p w:rsidR="00717E95" w:rsidRPr="00C31A7E" w:rsidRDefault="00717E95" w:rsidP="00A41A22">
      <w:pPr>
        <w:pStyle w:val="Heading2"/>
        <w:spacing w:before="240"/>
        <w:ind w:left="720" w:hanging="709"/>
      </w:pPr>
      <w:r w:rsidRPr="00C31A7E">
        <w:t xml:space="preserve">The key milestones of the project </w:t>
      </w:r>
      <w:r w:rsidR="009E0E6B" w:rsidRPr="00C31A7E">
        <w:t>are</w:t>
      </w:r>
      <w:r w:rsidRPr="00C31A7E">
        <w:t xml:space="preserve"> set out in </w:t>
      </w:r>
      <w:r w:rsidR="009E0E6B" w:rsidRPr="00C31A7E">
        <w:t>T</w:t>
      </w:r>
      <w:r w:rsidRPr="00C31A7E">
        <w:t>able</w:t>
      </w:r>
      <w:r w:rsidR="00F872E3" w:rsidRPr="00C31A7E">
        <w:t xml:space="preserve"> </w:t>
      </w:r>
      <w:r w:rsidR="009E0E6B" w:rsidRPr="00C31A7E">
        <w:t>2</w:t>
      </w:r>
      <w:r w:rsidRPr="00C31A7E">
        <w:t xml:space="preserve"> below.</w:t>
      </w:r>
    </w:p>
    <w:p w:rsidR="00717E95" w:rsidRPr="00C31A7E" w:rsidRDefault="00717E95" w:rsidP="00F872E3">
      <w:pPr>
        <w:pStyle w:val="Heading2"/>
        <w:numPr>
          <w:ilvl w:val="0"/>
          <w:numId w:val="0"/>
        </w:numPr>
        <w:ind w:left="1146" w:hanging="426"/>
        <w:rPr>
          <w:b/>
        </w:rPr>
      </w:pPr>
      <w:r w:rsidRPr="00C31A7E">
        <w:rPr>
          <w:b/>
        </w:rPr>
        <w:t>Table 2: Key milestones</w:t>
      </w:r>
    </w:p>
    <w:tbl>
      <w:tblPr>
        <w:tblStyle w:val="LightList-Accent12"/>
        <w:tblW w:w="0" w:type="auto"/>
        <w:tblInd w:w="817" w:type="dxa"/>
        <w:tblLook w:val="04A0" w:firstRow="1" w:lastRow="0" w:firstColumn="1" w:lastColumn="0" w:noHBand="0" w:noVBand="1"/>
      </w:tblPr>
      <w:tblGrid>
        <w:gridCol w:w="5103"/>
        <w:gridCol w:w="3544"/>
      </w:tblGrid>
      <w:tr w:rsidR="00F872E3" w:rsidRPr="00C31A7E" w:rsidTr="00D75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0072C6"/>
          </w:tcPr>
          <w:p w:rsidR="00717E95" w:rsidRPr="00C31A7E" w:rsidRDefault="00717E95" w:rsidP="00A41A22">
            <w:pPr>
              <w:pStyle w:val="Heading2"/>
              <w:numPr>
                <w:ilvl w:val="0"/>
                <w:numId w:val="0"/>
              </w:numPr>
              <w:spacing w:after="0"/>
              <w:jc w:val="left"/>
              <w:outlineLvl w:val="1"/>
            </w:pPr>
            <w:r w:rsidRPr="00C31A7E">
              <w:t>Stage</w:t>
            </w:r>
          </w:p>
        </w:tc>
        <w:tc>
          <w:tcPr>
            <w:tcW w:w="3544" w:type="dxa"/>
            <w:shd w:val="clear" w:color="auto" w:fill="0072C6"/>
          </w:tcPr>
          <w:p w:rsidR="00717E95" w:rsidRPr="00C31A7E" w:rsidRDefault="00717E95" w:rsidP="00A41A22">
            <w:pPr>
              <w:pStyle w:val="Heading2"/>
              <w:numPr>
                <w:ilvl w:val="0"/>
                <w:numId w:val="0"/>
              </w:numPr>
              <w:spacing w:after="0"/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31A7E">
              <w:t>Date</w:t>
            </w:r>
          </w:p>
        </w:tc>
      </w:tr>
      <w:tr w:rsidR="00F872E3" w:rsidRPr="00C31A7E" w:rsidTr="009E0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717E95" w:rsidRPr="00C31A7E" w:rsidRDefault="00717E95" w:rsidP="00F872E3">
            <w:pPr>
              <w:pStyle w:val="Heading2"/>
              <w:numPr>
                <w:ilvl w:val="0"/>
                <w:numId w:val="0"/>
              </w:numPr>
              <w:spacing w:after="0"/>
              <w:outlineLvl w:val="1"/>
            </w:pPr>
          </w:p>
          <w:p w:rsidR="00A41A22" w:rsidRPr="00C31A7E" w:rsidRDefault="00A41A22" w:rsidP="00F872E3">
            <w:pPr>
              <w:pStyle w:val="Heading2"/>
              <w:numPr>
                <w:ilvl w:val="0"/>
                <w:numId w:val="0"/>
              </w:numPr>
              <w:spacing w:after="0"/>
              <w:outlineLvl w:val="1"/>
            </w:pPr>
          </w:p>
        </w:tc>
        <w:tc>
          <w:tcPr>
            <w:tcW w:w="3544" w:type="dxa"/>
          </w:tcPr>
          <w:p w:rsidR="00717E95" w:rsidRPr="00C31A7E" w:rsidRDefault="00717E95" w:rsidP="00F872E3">
            <w:pPr>
              <w:pStyle w:val="Heading2"/>
              <w:numPr>
                <w:ilvl w:val="0"/>
                <w:numId w:val="0"/>
              </w:numPr>
              <w:spacing w:after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0E6B" w:rsidRPr="00C31A7E" w:rsidTr="009E0E6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9E0E6B" w:rsidRPr="00C31A7E" w:rsidRDefault="009E0E6B" w:rsidP="00F872E3">
            <w:pPr>
              <w:pStyle w:val="Heading2"/>
              <w:numPr>
                <w:ilvl w:val="0"/>
                <w:numId w:val="0"/>
              </w:numPr>
              <w:spacing w:after="0"/>
              <w:outlineLvl w:val="1"/>
              <w:rPr>
                <w:b w:val="0"/>
              </w:rPr>
            </w:pPr>
          </w:p>
          <w:p w:rsidR="00A41A22" w:rsidRPr="00C31A7E" w:rsidRDefault="00A41A22" w:rsidP="00F872E3">
            <w:pPr>
              <w:pStyle w:val="Heading2"/>
              <w:numPr>
                <w:ilvl w:val="0"/>
                <w:numId w:val="0"/>
              </w:numPr>
              <w:spacing w:after="0"/>
              <w:outlineLvl w:val="1"/>
              <w:rPr>
                <w:b w:val="0"/>
              </w:rPr>
            </w:pPr>
          </w:p>
        </w:tc>
        <w:tc>
          <w:tcPr>
            <w:tcW w:w="3544" w:type="dxa"/>
          </w:tcPr>
          <w:p w:rsidR="009E0E6B" w:rsidRPr="00C31A7E" w:rsidRDefault="009E0E6B" w:rsidP="00F872E3">
            <w:pPr>
              <w:pStyle w:val="Heading2"/>
              <w:numPr>
                <w:ilvl w:val="0"/>
                <w:numId w:val="0"/>
              </w:numPr>
              <w:spacing w:after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5F07BE" w:rsidRPr="00C31A7E" w:rsidRDefault="009E0E6B" w:rsidP="009E0E6B">
      <w:pPr>
        <w:spacing w:before="200" w:after="200"/>
        <w:outlineLvl w:val="1"/>
        <w:rPr>
          <w:rFonts w:cs="Arial"/>
          <w:b/>
          <w:color w:val="0076C2"/>
          <w:szCs w:val="24"/>
          <w:lang w:eastAsia="en-GB"/>
        </w:rPr>
      </w:pPr>
      <w:r w:rsidRPr="00C31A7E">
        <w:rPr>
          <w:rFonts w:cs="Arial"/>
          <w:b/>
          <w:color w:val="0076C2"/>
          <w:szCs w:val="24"/>
          <w:lang w:eastAsia="en-GB"/>
        </w:rPr>
        <w:t>Clinical q</w:t>
      </w:r>
      <w:r w:rsidR="005F07BE" w:rsidRPr="00C31A7E">
        <w:rPr>
          <w:rFonts w:cs="Arial"/>
          <w:b/>
          <w:color w:val="0076C2"/>
          <w:szCs w:val="24"/>
          <w:lang w:eastAsia="en-GB"/>
        </w:rPr>
        <w:t>uality</w:t>
      </w:r>
    </w:p>
    <w:p w:rsidR="0089415F" w:rsidRPr="00C31A7E" w:rsidRDefault="009E0E6B" w:rsidP="007A29A8">
      <w:pPr>
        <w:pStyle w:val="Heading2"/>
        <w:spacing w:after="200" w:line="276" w:lineRule="auto"/>
        <w:ind w:left="709" w:hanging="709"/>
        <w:rPr>
          <w:rFonts w:cs="Arial"/>
          <w:b/>
          <w:color w:val="000000"/>
          <w:szCs w:val="24"/>
          <w:lang w:eastAsia="en-GB"/>
        </w:rPr>
      </w:pPr>
      <w:r w:rsidRPr="00C31A7E">
        <w:rPr>
          <w:rFonts w:cs="Arial"/>
          <w:szCs w:val="24"/>
        </w:rPr>
        <w:t>H</w:t>
      </w:r>
      <w:r w:rsidR="00B26EF3" w:rsidRPr="00C31A7E">
        <w:rPr>
          <w:rFonts w:cs="Arial"/>
          <w:szCs w:val="24"/>
        </w:rPr>
        <w:t xml:space="preserve">ighlight </w:t>
      </w:r>
      <w:r w:rsidR="00E70BE1" w:rsidRPr="00C31A7E">
        <w:rPr>
          <w:rFonts w:cs="Arial"/>
          <w:szCs w:val="24"/>
        </w:rPr>
        <w:t xml:space="preserve">how </w:t>
      </w:r>
      <w:r w:rsidR="00B26EF3" w:rsidRPr="00C31A7E">
        <w:rPr>
          <w:rFonts w:cs="Arial"/>
          <w:szCs w:val="24"/>
        </w:rPr>
        <w:t>re</w:t>
      </w:r>
      <w:r w:rsidR="00E117F1" w:rsidRPr="00C31A7E">
        <w:rPr>
          <w:rFonts w:cs="Arial"/>
          <w:szCs w:val="24"/>
        </w:rPr>
        <w:t>-</w:t>
      </w:r>
      <w:r w:rsidR="00B26EF3" w:rsidRPr="00C31A7E">
        <w:rPr>
          <w:rFonts w:cs="Arial"/>
          <w:szCs w:val="24"/>
        </w:rPr>
        <w:t>investment of sale proceeds will impact on/improve clinical quality for patients.</w:t>
      </w:r>
    </w:p>
    <w:p w:rsidR="00717E95" w:rsidRPr="00C31A7E" w:rsidRDefault="00717E95" w:rsidP="009E0E6B">
      <w:pPr>
        <w:pStyle w:val="Heading2"/>
        <w:numPr>
          <w:ilvl w:val="0"/>
          <w:numId w:val="0"/>
        </w:numPr>
        <w:spacing w:after="200"/>
        <w:rPr>
          <w:b/>
          <w:color w:val="0076C2"/>
        </w:rPr>
      </w:pPr>
      <w:r w:rsidRPr="00C31A7E">
        <w:rPr>
          <w:b/>
          <w:color w:val="0076C2"/>
        </w:rPr>
        <w:t>Economic case</w:t>
      </w:r>
    </w:p>
    <w:p w:rsidR="00717E95" w:rsidRPr="00C31A7E" w:rsidRDefault="00717E95" w:rsidP="007A29A8">
      <w:pPr>
        <w:pStyle w:val="Heading2"/>
        <w:spacing w:after="200" w:line="276" w:lineRule="auto"/>
        <w:ind w:left="720" w:hanging="709"/>
      </w:pPr>
      <w:r w:rsidRPr="00C31A7E">
        <w:rPr>
          <w:rFonts w:cs="Arial"/>
          <w:szCs w:val="24"/>
        </w:rPr>
        <w:t xml:space="preserve">The </w:t>
      </w:r>
      <w:r w:rsidR="00FB75DE" w:rsidRPr="00C31A7E">
        <w:rPr>
          <w:rFonts w:cs="Arial"/>
          <w:szCs w:val="24"/>
        </w:rPr>
        <w:t>t</w:t>
      </w:r>
      <w:r w:rsidRPr="00C31A7E">
        <w:rPr>
          <w:rFonts w:cs="Arial"/>
          <w:szCs w:val="24"/>
        </w:rPr>
        <w:t>rust</w:t>
      </w:r>
      <w:r w:rsidRPr="00C31A7E">
        <w:t xml:space="preserve"> </w:t>
      </w:r>
      <w:r w:rsidR="00FB75DE" w:rsidRPr="00C31A7E">
        <w:t>should adopt</w:t>
      </w:r>
      <w:r w:rsidRPr="00C31A7E">
        <w:t xml:space="preserve"> the following process to establish the preferred option for </w:t>
      </w:r>
      <w:r w:rsidR="00FB75DE" w:rsidRPr="00C31A7E">
        <w:t>the investment:</w:t>
      </w:r>
    </w:p>
    <w:p w:rsidR="00717E95" w:rsidRPr="00C31A7E" w:rsidRDefault="003F4C7B" w:rsidP="00A41A22">
      <w:pPr>
        <w:pStyle w:val="Heading3"/>
        <w:spacing w:after="200" w:line="276" w:lineRule="auto"/>
        <w:ind w:left="1077" w:hanging="357"/>
      </w:pPr>
      <w:r w:rsidRPr="00C31A7E">
        <w:t>Step 1: G</w:t>
      </w:r>
      <w:r w:rsidR="009A1E34" w:rsidRPr="00C31A7E">
        <w:t>enerate a list of critical success factors against whic</w:t>
      </w:r>
      <w:r w:rsidRPr="00C31A7E">
        <w:t>h the options could be assessed.</w:t>
      </w:r>
    </w:p>
    <w:p w:rsidR="00717E95" w:rsidRPr="00C31A7E" w:rsidRDefault="003F4C7B" w:rsidP="00A41A22">
      <w:pPr>
        <w:pStyle w:val="Heading3"/>
        <w:spacing w:after="200" w:line="276" w:lineRule="auto"/>
        <w:ind w:left="1077" w:hanging="357"/>
      </w:pPr>
      <w:r w:rsidRPr="00C31A7E">
        <w:t>Step 2: I</w:t>
      </w:r>
      <w:r w:rsidR="009A1E34" w:rsidRPr="00C31A7E">
        <w:t>dentify a long list of potential options for satis</w:t>
      </w:r>
      <w:r w:rsidRPr="00C31A7E">
        <w:t>fying the investment objectives.</w:t>
      </w:r>
    </w:p>
    <w:p w:rsidR="00717E95" w:rsidRPr="00C31A7E" w:rsidRDefault="003F4C7B" w:rsidP="00A41A22">
      <w:pPr>
        <w:pStyle w:val="Heading3"/>
        <w:spacing w:after="200" w:line="276" w:lineRule="auto"/>
        <w:ind w:left="1077" w:hanging="357"/>
      </w:pPr>
      <w:r w:rsidRPr="00C31A7E">
        <w:lastRenderedPageBreak/>
        <w:t>Step 3: E</w:t>
      </w:r>
      <w:r w:rsidR="009A1E34" w:rsidRPr="00C31A7E">
        <w:t>valuate the long list of options again</w:t>
      </w:r>
      <w:r w:rsidRPr="00C31A7E">
        <w:t>st the critical success factors.</w:t>
      </w:r>
    </w:p>
    <w:p w:rsidR="00717E95" w:rsidRPr="00C31A7E" w:rsidRDefault="00E117F1" w:rsidP="00A41A22">
      <w:pPr>
        <w:pStyle w:val="Heading3"/>
        <w:spacing w:line="276" w:lineRule="auto"/>
        <w:ind w:left="1077" w:hanging="357"/>
      </w:pPr>
      <w:r w:rsidRPr="00C31A7E">
        <w:t>Step 4: C</w:t>
      </w:r>
      <w:r w:rsidR="009A1E34" w:rsidRPr="00C31A7E">
        <w:t>reate a shortlist by forming composite options from the individual options that emerged from each category in the previous step;</w:t>
      </w:r>
    </w:p>
    <w:p w:rsidR="00717E95" w:rsidRPr="00C31A7E" w:rsidRDefault="00E117F1" w:rsidP="00A41A22">
      <w:pPr>
        <w:pStyle w:val="Heading3"/>
        <w:spacing w:line="276" w:lineRule="auto"/>
        <w:ind w:left="1077" w:hanging="357"/>
      </w:pPr>
      <w:r w:rsidRPr="00C31A7E">
        <w:t>Step 5: U</w:t>
      </w:r>
      <w:r w:rsidR="009A1E34" w:rsidRPr="00C31A7E">
        <w:t>ndertake a full value</w:t>
      </w:r>
      <w:r w:rsidRPr="00C31A7E">
        <w:t>-for-</w:t>
      </w:r>
      <w:r w:rsidR="009A1E34" w:rsidRPr="00C31A7E">
        <w:t xml:space="preserve">money appraisal of these shortlisted options </w:t>
      </w:r>
      <w:r w:rsidR="00717E95" w:rsidRPr="00C31A7E">
        <w:t>to identify a preferred option.</w:t>
      </w:r>
    </w:p>
    <w:p w:rsidR="004877D5" w:rsidRPr="00C31A7E" w:rsidRDefault="004877D5" w:rsidP="00E117F1">
      <w:pPr>
        <w:pStyle w:val="Heading2"/>
        <w:spacing w:line="276" w:lineRule="auto"/>
        <w:ind w:left="720" w:hanging="709"/>
        <w:rPr>
          <w:rFonts w:cs="Arial"/>
        </w:rPr>
      </w:pPr>
      <w:r w:rsidRPr="00C31A7E">
        <w:rPr>
          <w:rFonts w:cs="Arial"/>
        </w:rPr>
        <w:t xml:space="preserve">Table </w:t>
      </w:r>
      <w:r w:rsidR="00B90125" w:rsidRPr="00C31A7E">
        <w:rPr>
          <w:rFonts w:cs="Arial"/>
        </w:rPr>
        <w:t>3</w:t>
      </w:r>
      <w:r w:rsidRPr="00C31A7E">
        <w:rPr>
          <w:rFonts w:cs="Arial"/>
        </w:rPr>
        <w:t xml:space="preserve"> provides guidance on areas to include in this section of the report. For further guidance</w:t>
      </w:r>
      <w:r w:rsidR="00A41A22" w:rsidRPr="00C31A7E">
        <w:rPr>
          <w:rFonts w:cs="Arial"/>
        </w:rPr>
        <w:t>,</w:t>
      </w:r>
      <w:r w:rsidR="00E117F1" w:rsidRPr="00C31A7E">
        <w:rPr>
          <w:rFonts w:cs="Arial"/>
        </w:rPr>
        <w:t xml:space="preserve"> refer to the</w:t>
      </w:r>
      <w:r w:rsidRPr="00C31A7E">
        <w:rPr>
          <w:rFonts w:cs="Arial"/>
        </w:rPr>
        <w:t xml:space="preserve"> </w:t>
      </w:r>
      <w:r w:rsidR="00E117F1" w:rsidRPr="00C31A7E">
        <w:rPr>
          <w:rFonts w:cs="Arial"/>
        </w:rPr>
        <w:t xml:space="preserve">document </w:t>
      </w:r>
      <w:r w:rsidRPr="00C31A7E">
        <w:rPr>
          <w:rFonts w:cs="Arial"/>
          <w:i/>
        </w:rPr>
        <w:t>Capital regime, investment and property business case approvals guidance for NHS trusts and foundation trusts</w:t>
      </w:r>
      <w:r w:rsidRPr="00C31A7E">
        <w:rPr>
          <w:rFonts w:cs="Arial"/>
        </w:rPr>
        <w:t>.</w:t>
      </w:r>
    </w:p>
    <w:p w:rsidR="00E117F1" w:rsidRPr="00C31A7E" w:rsidRDefault="00E117F1" w:rsidP="00E117F1">
      <w:pPr>
        <w:pStyle w:val="Heading2"/>
        <w:numPr>
          <w:ilvl w:val="0"/>
          <w:numId w:val="0"/>
        </w:numPr>
        <w:spacing w:line="276" w:lineRule="auto"/>
        <w:ind w:left="720"/>
        <w:rPr>
          <w:rFonts w:cs="Arial"/>
          <w:b/>
        </w:rPr>
      </w:pPr>
      <w:r w:rsidRPr="00C31A7E">
        <w:rPr>
          <w:rFonts w:cs="Arial"/>
          <w:b/>
        </w:rPr>
        <w:t>Table 3: Recommendation report guidance: Economic case</w:t>
      </w:r>
    </w:p>
    <w:tbl>
      <w:tblPr>
        <w:tblStyle w:val="LightList-Accent121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126"/>
        <w:gridCol w:w="6521"/>
      </w:tblGrid>
      <w:tr w:rsidR="00E117F1" w:rsidRPr="00C31A7E" w:rsidTr="00D75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shd w:val="clear" w:color="auto" w:fill="0072C6"/>
          </w:tcPr>
          <w:p w:rsidR="00E117F1" w:rsidRPr="00C31A7E" w:rsidRDefault="00E117F1" w:rsidP="0094395A">
            <w:pPr>
              <w:pStyle w:val="Heading2"/>
              <w:numPr>
                <w:ilvl w:val="0"/>
                <w:numId w:val="0"/>
              </w:numPr>
              <w:spacing w:before="120" w:after="120"/>
              <w:ind w:left="34"/>
              <w:jc w:val="left"/>
              <w:outlineLvl w:val="1"/>
              <w:rPr>
                <w:rFonts w:cs="Arial"/>
                <w:sz w:val="22"/>
              </w:rPr>
            </w:pPr>
            <w:r w:rsidRPr="00C31A7E">
              <w:rPr>
                <w:rFonts w:cs="Arial"/>
                <w:sz w:val="22"/>
              </w:rPr>
              <w:t>Area</w:t>
            </w:r>
          </w:p>
        </w:tc>
        <w:tc>
          <w:tcPr>
            <w:tcW w:w="6521" w:type="dxa"/>
            <w:shd w:val="clear" w:color="auto" w:fill="0072C6"/>
          </w:tcPr>
          <w:p w:rsidR="00E117F1" w:rsidRPr="00C31A7E" w:rsidRDefault="00E117F1" w:rsidP="0094395A">
            <w:pPr>
              <w:spacing w:before="120" w:after="120"/>
              <w:ind w:left="34"/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C31A7E">
              <w:rPr>
                <w:rFonts w:cs="Arial"/>
                <w:sz w:val="22"/>
              </w:rPr>
              <w:t>Guidance</w:t>
            </w:r>
          </w:p>
        </w:tc>
      </w:tr>
      <w:tr w:rsidR="004877D5" w:rsidRPr="00C31A7E" w:rsidTr="00A41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4877D5" w:rsidRPr="00C31A7E" w:rsidRDefault="004877D5" w:rsidP="00E117F1">
            <w:pPr>
              <w:pStyle w:val="Heading2"/>
              <w:numPr>
                <w:ilvl w:val="0"/>
                <w:numId w:val="0"/>
              </w:numPr>
              <w:ind w:left="13"/>
              <w:outlineLvl w:val="1"/>
              <w:rPr>
                <w:rFonts w:cs="Arial"/>
                <w:sz w:val="22"/>
              </w:rPr>
            </w:pPr>
            <w:r w:rsidRPr="00C31A7E">
              <w:rPr>
                <w:rFonts w:cs="Arial"/>
                <w:sz w:val="22"/>
              </w:rPr>
              <w:t>Options appraisal</w:t>
            </w:r>
          </w:p>
        </w:tc>
        <w:tc>
          <w:tcPr>
            <w:tcW w:w="6521" w:type="dxa"/>
          </w:tcPr>
          <w:p w:rsidR="004877D5" w:rsidRPr="00C31A7E" w:rsidRDefault="004877D5" w:rsidP="00A41A22">
            <w:pPr>
              <w:pStyle w:val="ListParagraph"/>
              <w:numPr>
                <w:ilvl w:val="0"/>
                <w:numId w:val="30"/>
              </w:numPr>
              <w:ind w:left="357" w:hanging="357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 xml:space="preserve">Has a wide-ranging long list of options including </w:t>
            </w:r>
            <w:r w:rsidR="00616D62" w:rsidRPr="00C31A7E">
              <w:rPr>
                <w:rFonts w:ascii="Arial" w:hAnsi="Arial" w:cs="Arial"/>
                <w:sz w:val="24"/>
                <w:szCs w:val="24"/>
              </w:rPr>
              <w:t>‘</w:t>
            </w:r>
            <w:r w:rsidRPr="00C31A7E">
              <w:rPr>
                <w:rFonts w:ascii="Arial" w:hAnsi="Arial" w:cs="Arial"/>
                <w:sz w:val="24"/>
                <w:szCs w:val="24"/>
              </w:rPr>
              <w:t>do</w:t>
            </w:r>
            <w:r w:rsidR="00616D62" w:rsidRPr="00C31A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A7E">
              <w:rPr>
                <w:rFonts w:ascii="Arial" w:hAnsi="Arial" w:cs="Arial"/>
                <w:sz w:val="24"/>
                <w:szCs w:val="24"/>
              </w:rPr>
              <w:t>nothing</w:t>
            </w:r>
            <w:r w:rsidR="00616D62" w:rsidRPr="00C31A7E">
              <w:rPr>
                <w:rFonts w:ascii="Arial" w:hAnsi="Arial" w:cs="Arial"/>
                <w:sz w:val="24"/>
                <w:szCs w:val="24"/>
              </w:rPr>
              <w:t>’</w:t>
            </w:r>
            <w:r w:rsidRPr="00C31A7E">
              <w:rPr>
                <w:rFonts w:ascii="Arial" w:hAnsi="Arial" w:cs="Arial"/>
                <w:sz w:val="24"/>
                <w:szCs w:val="24"/>
              </w:rPr>
              <w:t xml:space="preserve"> (unless not credible) and/or </w:t>
            </w:r>
            <w:r w:rsidR="00616D62" w:rsidRPr="00C31A7E">
              <w:rPr>
                <w:rFonts w:ascii="Arial" w:hAnsi="Arial" w:cs="Arial"/>
                <w:sz w:val="24"/>
                <w:szCs w:val="24"/>
              </w:rPr>
              <w:t>‘</w:t>
            </w:r>
            <w:r w:rsidRPr="00C31A7E">
              <w:rPr>
                <w:rFonts w:ascii="Arial" w:hAnsi="Arial" w:cs="Arial"/>
                <w:sz w:val="24"/>
                <w:szCs w:val="24"/>
              </w:rPr>
              <w:t>do</w:t>
            </w:r>
            <w:r w:rsidR="00616D62" w:rsidRPr="00C31A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A7E">
              <w:rPr>
                <w:rFonts w:ascii="Arial" w:hAnsi="Arial" w:cs="Arial"/>
                <w:sz w:val="24"/>
                <w:szCs w:val="24"/>
              </w:rPr>
              <w:t>minimum</w:t>
            </w:r>
            <w:r w:rsidR="00616D62" w:rsidRPr="00C31A7E">
              <w:rPr>
                <w:rFonts w:ascii="Arial" w:hAnsi="Arial" w:cs="Arial"/>
                <w:sz w:val="24"/>
                <w:szCs w:val="24"/>
              </w:rPr>
              <w:t>’</w:t>
            </w:r>
            <w:r w:rsidRPr="00C31A7E">
              <w:rPr>
                <w:rFonts w:ascii="Arial" w:hAnsi="Arial" w:cs="Arial"/>
                <w:sz w:val="24"/>
                <w:szCs w:val="24"/>
              </w:rPr>
              <w:t xml:space="preserve"> been identified?</w:t>
            </w:r>
          </w:p>
          <w:p w:rsidR="004877D5" w:rsidRPr="00C31A7E" w:rsidRDefault="004877D5" w:rsidP="00A41A22">
            <w:pPr>
              <w:pStyle w:val="ListParagraph"/>
              <w:numPr>
                <w:ilvl w:val="0"/>
                <w:numId w:val="30"/>
              </w:numPr>
              <w:ind w:left="357" w:hanging="357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>Have critical success factors been developed?</w:t>
            </w:r>
          </w:p>
          <w:p w:rsidR="004877D5" w:rsidRPr="00C31A7E" w:rsidRDefault="004877D5" w:rsidP="00A41A22">
            <w:pPr>
              <w:pStyle w:val="ListParagraph"/>
              <w:numPr>
                <w:ilvl w:val="0"/>
                <w:numId w:val="30"/>
              </w:numPr>
              <w:ind w:left="357" w:hanging="357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>Sho</w:t>
            </w:r>
            <w:r w:rsidR="0038038E" w:rsidRPr="00C31A7E">
              <w:rPr>
                <w:rFonts w:ascii="Arial" w:hAnsi="Arial" w:cs="Arial"/>
                <w:sz w:val="24"/>
                <w:szCs w:val="24"/>
              </w:rPr>
              <w:t xml:space="preserve">rtlisted options (including </w:t>
            </w:r>
            <w:r w:rsidR="00616D62" w:rsidRPr="00C31A7E">
              <w:rPr>
                <w:rFonts w:ascii="Arial" w:hAnsi="Arial" w:cs="Arial"/>
                <w:sz w:val="24"/>
                <w:szCs w:val="24"/>
              </w:rPr>
              <w:t>‘</w:t>
            </w:r>
            <w:r w:rsidR="0038038E" w:rsidRPr="00C31A7E">
              <w:rPr>
                <w:rFonts w:ascii="Arial" w:hAnsi="Arial" w:cs="Arial"/>
                <w:sz w:val="24"/>
                <w:szCs w:val="24"/>
              </w:rPr>
              <w:t>do</w:t>
            </w:r>
            <w:r w:rsidR="00616D62" w:rsidRPr="00C31A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A7E">
              <w:rPr>
                <w:rFonts w:ascii="Arial" w:hAnsi="Arial" w:cs="Arial"/>
                <w:sz w:val="24"/>
                <w:szCs w:val="24"/>
              </w:rPr>
              <w:t>minimum</w:t>
            </w:r>
            <w:r w:rsidR="00616D62" w:rsidRPr="00C31A7E">
              <w:rPr>
                <w:rFonts w:ascii="Arial" w:hAnsi="Arial" w:cs="Arial"/>
                <w:sz w:val="24"/>
                <w:szCs w:val="24"/>
              </w:rPr>
              <w:t>’</w:t>
            </w:r>
            <w:r w:rsidRPr="00C31A7E">
              <w:rPr>
                <w:rFonts w:ascii="Arial" w:hAnsi="Arial" w:cs="Arial"/>
                <w:sz w:val="24"/>
                <w:szCs w:val="24"/>
              </w:rPr>
              <w:t xml:space="preserve">, three or four is the recommended number) and a description of </w:t>
            </w:r>
            <w:r w:rsidR="00616D62" w:rsidRPr="00C31A7E">
              <w:rPr>
                <w:rFonts w:ascii="Arial" w:hAnsi="Arial" w:cs="Arial"/>
                <w:sz w:val="24"/>
                <w:szCs w:val="24"/>
              </w:rPr>
              <w:t>how these have been shortlisted</w:t>
            </w:r>
          </w:p>
          <w:p w:rsidR="004877D5" w:rsidRPr="00C31A7E" w:rsidRDefault="004877D5" w:rsidP="00A41A22">
            <w:pPr>
              <w:pStyle w:val="ListParagraph"/>
              <w:numPr>
                <w:ilvl w:val="0"/>
                <w:numId w:val="30"/>
              </w:numPr>
              <w:ind w:left="357" w:hanging="357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 xml:space="preserve">Consideration should be given to a </w:t>
            </w:r>
            <w:r w:rsidR="00E117F1" w:rsidRPr="00C31A7E">
              <w:rPr>
                <w:rFonts w:ascii="Arial" w:hAnsi="Arial" w:cs="Arial"/>
                <w:sz w:val="24"/>
                <w:szCs w:val="24"/>
              </w:rPr>
              <w:t xml:space="preserve">public sector comparator </w:t>
            </w:r>
            <w:r w:rsidRPr="00C31A7E">
              <w:rPr>
                <w:rFonts w:ascii="Arial" w:hAnsi="Arial" w:cs="Arial"/>
                <w:sz w:val="24"/>
                <w:szCs w:val="24"/>
              </w:rPr>
              <w:t xml:space="preserve">(PSC) as part of the option appraisal where appropriate </w:t>
            </w:r>
          </w:p>
        </w:tc>
      </w:tr>
      <w:tr w:rsidR="004877D5" w:rsidRPr="00C31A7E" w:rsidTr="00A41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4877D5" w:rsidRPr="00C31A7E" w:rsidRDefault="004877D5" w:rsidP="00E117F1">
            <w:pPr>
              <w:pStyle w:val="Heading2"/>
              <w:numPr>
                <w:ilvl w:val="0"/>
                <w:numId w:val="0"/>
              </w:numPr>
              <w:ind w:left="34"/>
              <w:outlineLvl w:val="1"/>
              <w:rPr>
                <w:rFonts w:cs="Arial"/>
                <w:sz w:val="22"/>
              </w:rPr>
            </w:pPr>
            <w:r w:rsidRPr="00C31A7E">
              <w:rPr>
                <w:rFonts w:cs="Arial"/>
                <w:sz w:val="22"/>
              </w:rPr>
              <w:t>Costs</w:t>
            </w:r>
            <w:r w:rsidR="00E117F1" w:rsidRPr="00C31A7E">
              <w:rPr>
                <w:rFonts w:cs="Arial"/>
                <w:sz w:val="22"/>
              </w:rPr>
              <w:t>/v</w:t>
            </w:r>
            <w:r w:rsidR="00D347CA" w:rsidRPr="00C31A7E">
              <w:rPr>
                <w:rFonts w:cs="Arial"/>
                <w:sz w:val="22"/>
              </w:rPr>
              <w:t>alues</w:t>
            </w:r>
          </w:p>
        </w:tc>
        <w:tc>
          <w:tcPr>
            <w:tcW w:w="6521" w:type="dxa"/>
          </w:tcPr>
          <w:p w:rsidR="00D347CA" w:rsidRPr="00C31A7E" w:rsidRDefault="00D347CA" w:rsidP="00A41A22">
            <w:pPr>
              <w:pStyle w:val="ListParagraph"/>
              <w:numPr>
                <w:ilvl w:val="0"/>
                <w:numId w:val="31"/>
              </w:numPr>
              <w:spacing w:after="180"/>
              <w:ind w:left="357" w:hanging="357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>The economic appraisal should be clear on the basis and timing of the valuation of the land/property being disposed</w:t>
            </w:r>
          </w:p>
          <w:p w:rsidR="00D3788D" w:rsidRPr="00C31A7E" w:rsidRDefault="00D3788D" w:rsidP="00A41A22">
            <w:pPr>
              <w:pStyle w:val="ListParagraph"/>
              <w:numPr>
                <w:ilvl w:val="0"/>
                <w:numId w:val="31"/>
              </w:numPr>
              <w:spacing w:after="180"/>
              <w:ind w:left="357" w:hanging="357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>The basis of costs and assumptions should b</w:t>
            </w:r>
            <w:r w:rsidR="00616D62" w:rsidRPr="00C31A7E">
              <w:rPr>
                <w:rFonts w:ascii="Arial" w:hAnsi="Arial" w:cs="Arial"/>
                <w:sz w:val="24"/>
                <w:szCs w:val="24"/>
              </w:rPr>
              <w:t>e set out</w:t>
            </w:r>
          </w:p>
          <w:p w:rsidR="00A41A22" w:rsidRPr="00C31A7E" w:rsidRDefault="004877D5" w:rsidP="007522A6">
            <w:pPr>
              <w:pStyle w:val="ListParagraph"/>
              <w:numPr>
                <w:ilvl w:val="0"/>
                <w:numId w:val="31"/>
              </w:numPr>
              <w:spacing w:after="180"/>
              <w:ind w:left="357" w:hanging="357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 xml:space="preserve">Have all relevant capital and relevant costs been identified and properly assessed in line with Her Majesty’s Treasury (HMT) </w:t>
            </w:r>
            <w:r w:rsidR="00616D62" w:rsidRPr="00C31A7E">
              <w:rPr>
                <w:rFonts w:ascii="Arial" w:hAnsi="Arial" w:cs="Arial"/>
                <w:i/>
                <w:sz w:val="24"/>
                <w:szCs w:val="24"/>
              </w:rPr>
              <w:t>Green b</w:t>
            </w:r>
            <w:r w:rsidRPr="00C31A7E">
              <w:rPr>
                <w:rFonts w:ascii="Arial" w:hAnsi="Arial" w:cs="Arial"/>
                <w:i/>
                <w:sz w:val="24"/>
                <w:szCs w:val="24"/>
              </w:rPr>
              <w:t>ook</w:t>
            </w:r>
            <w:r w:rsidRPr="00C31A7E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4877D5" w:rsidRPr="00C31A7E" w:rsidRDefault="004877D5" w:rsidP="00A41A22">
            <w:pPr>
              <w:pStyle w:val="ListParagraph"/>
              <w:numPr>
                <w:ilvl w:val="0"/>
                <w:numId w:val="31"/>
              </w:numPr>
              <w:spacing w:after="180"/>
              <w:ind w:left="357" w:hanging="357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>Have sunk costs, transfer payments</w:t>
            </w:r>
            <w:r w:rsidR="00D3788D" w:rsidRPr="00C31A7E">
              <w:rPr>
                <w:rFonts w:ascii="Arial" w:hAnsi="Arial" w:cs="Arial"/>
                <w:sz w:val="24"/>
                <w:szCs w:val="24"/>
              </w:rPr>
              <w:t xml:space="preserve">, VAT, capital charges and depreciation been excluded from the </w:t>
            </w:r>
            <w:r w:rsidR="00616D62" w:rsidRPr="00C31A7E">
              <w:rPr>
                <w:rFonts w:ascii="Arial" w:hAnsi="Arial" w:cs="Arial"/>
                <w:sz w:val="24"/>
                <w:szCs w:val="24"/>
              </w:rPr>
              <w:t xml:space="preserve">net present cost </w:t>
            </w:r>
            <w:r w:rsidR="00D3788D" w:rsidRPr="00C31A7E">
              <w:rPr>
                <w:rFonts w:ascii="Arial" w:hAnsi="Arial" w:cs="Arial"/>
                <w:sz w:val="24"/>
                <w:szCs w:val="24"/>
              </w:rPr>
              <w:t>(NPV)?</w:t>
            </w:r>
          </w:p>
          <w:p w:rsidR="00D3788D" w:rsidRPr="00C31A7E" w:rsidRDefault="00D3788D" w:rsidP="00A41A22">
            <w:pPr>
              <w:pStyle w:val="ListParagraph"/>
              <w:numPr>
                <w:ilvl w:val="0"/>
                <w:numId w:val="31"/>
              </w:numPr>
              <w:spacing w:after="180"/>
              <w:ind w:left="357" w:hanging="357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>Is the appraisal period appropriate to the life of the asset?</w:t>
            </w:r>
          </w:p>
        </w:tc>
      </w:tr>
      <w:tr w:rsidR="004877D5" w:rsidRPr="00C31A7E" w:rsidTr="00A41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4877D5" w:rsidRPr="00C31A7E" w:rsidRDefault="004877D5" w:rsidP="006917C3">
            <w:pPr>
              <w:pStyle w:val="Heading2"/>
              <w:numPr>
                <w:ilvl w:val="0"/>
                <w:numId w:val="0"/>
              </w:numPr>
              <w:outlineLvl w:val="1"/>
              <w:rPr>
                <w:rFonts w:cs="Arial"/>
                <w:szCs w:val="24"/>
              </w:rPr>
            </w:pPr>
            <w:r w:rsidRPr="00C31A7E">
              <w:rPr>
                <w:rFonts w:cs="Arial"/>
                <w:sz w:val="22"/>
              </w:rPr>
              <w:lastRenderedPageBreak/>
              <w:t>Benefits</w:t>
            </w:r>
          </w:p>
        </w:tc>
        <w:tc>
          <w:tcPr>
            <w:tcW w:w="6521" w:type="dxa"/>
          </w:tcPr>
          <w:p w:rsidR="004877D5" w:rsidRPr="00C31A7E" w:rsidRDefault="00D3788D" w:rsidP="00A41A22">
            <w:pPr>
              <w:pStyle w:val="ListParagraph"/>
              <w:numPr>
                <w:ilvl w:val="0"/>
                <w:numId w:val="32"/>
              </w:numPr>
              <w:ind w:left="357" w:hanging="357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>Have appropriate and credible cash</w:t>
            </w:r>
            <w:r w:rsidR="00E117F1" w:rsidRPr="00C31A7E">
              <w:rPr>
                <w:rFonts w:ascii="Arial" w:hAnsi="Arial" w:cs="Arial"/>
                <w:sz w:val="24"/>
                <w:szCs w:val="24"/>
              </w:rPr>
              <w:t>-</w:t>
            </w:r>
            <w:r w:rsidRPr="00C31A7E">
              <w:rPr>
                <w:rFonts w:ascii="Arial" w:hAnsi="Arial" w:cs="Arial"/>
                <w:sz w:val="24"/>
                <w:szCs w:val="24"/>
              </w:rPr>
              <w:t xml:space="preserve"> and non-cash releasing benefits been identified?</w:t>
            </w:r>
          </w:p>
        </w:tc>
      </w:tr>
      <w:tr w:rsidR="004B26B1" w:rsidRPr="00C31A7E" w:rsidTr="00A41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4B26B1" w:rsidRPr="00C31A7E" w:rsidRDefault="004B26B1" w:rsidP="006917C3">
            <w:pPr>
              <w:pStyle w:val="Heading2"/>
              <w:numPr>
                <w:ilvl w:val="0"/>
                <w:numId w:val="0"/>
              </w:numPr>
              <w:outlineLvl w:val="1"/>
              <w:rPr>
                <w:rFonts w:cs="Arial"/>
                <w:sz w:val="22"/>
              </w:rPr>
            </w:pPr>
            <w:r w:rsidRPr="00C31A7E">
              <w:rPr>
                <w:rFonts w:cs="Arial"/>
                <w:sz w:val="22"/>
              </w:rPr>
              <w:t>Risk</w:t>
            </w:r>
          </w:p>
        </w:tc>
        <w:tc>
          <w:tcPr>
            <w:tcW w:w="6521" w:type="dxa"/>
          </w:tcPr>
          <w:p w:rsidR="004B26B1" w:rsidRPr="00C31A7E" w:rsidRDefault="004B26B1" w:rsidP="00A41A22">
            <w:pPr>
              <w:pStyle w:val="ListParagraph"/>
              <w:numPr>
                <w:ilvl w:val="0"/>
                <w:numId w:val="32"/>
              </w:numPr>
              <w:ind w:left="357" w:hanging="357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>Have the risks been quantified and costed?</w:t>
            </w:r>
          </w:p>
          <w:p w:rsidR="004B26B1" w:rsidRPr="00C31A7E" w:rsidRDefault="004B26B1" w:rsidP="00A41A22">
            <w:pPr>
              <w:pStyle w:val="ListParagraph"/>
              <w:numPr>
                <w:ilvl w:val="0"/>
                <w:numId w:val="32"/>
              </w:numPr>
              <w:ind w:left="357" w:hanging="357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>Have the assumptions and impact of risk been explained?</w:t>
            </w:r>
          </w:p>
        </w:tc>
      </w:tr>
      <w:tr w:rsidR="004B26B1" w:rsidRPr="00C31A7E" w:rsidTr="00A41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4B26B1" w:rsidRPr="00C31A7E" w:rsidRDefault="004B26B1" w:rsidP="006917C3">
            <w:pPr>
              <w:pStyle w:val="Heading2"/>
              <w:numPr>
                <w:ilvl w:val="0"/>
                <w:numId w:val="0"/>
              </w:numPr>
              <w:outlineLvl w:val="1"/>
              <w:rPr>
                <w:rFonts w:cs="Arial"/>
                <w:sz w:val="22"/>
              </w:rPr>
            </w:pPr>
            <w:r w:rsidRPr="00C31A7E">
              <w:rPr>
                <w:rFonts w:cs="Arial"/>
                <w:sz w:val="22"/>
              </w:rPr>
              <w:t xml:space="preserve">Net </w:t>
            </w:r>
            <w:r w:rsidR="00E117F1" w:rsidRPr="00C31A7E">
              <w:rPr>
                <w:rFonts w:cs="Arial"/>
                <w:sz w:val="22"/>
              </w:rPr>
              <w:t>present v</w:t>
            </w:r>
            <w:r w:rsidRPr="00C31A7E">
              <w:rPr>
                <w:rFonts w:cs="Arial"/>
                <w:sz w:val="22"/>
              </w:rPr>
              <w:t>alue (NPV), optimism bias and sensitivity analysis</w:t>
            </w:r>
          </w:p>
        </w:tc>
        <w:tc>
          <w:tcPr>
            <w:tcW w:w="6521" w:type="dxa"/>
          </w:tcPr>
          <w:p w:rsidR="004B26B1" w:rsidRPr="00C31A7E" w:rsidRDefault="004B26B1" w:rsidP="00A41A22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 xml:space="preserve">A discounted cash flow model should be used such as the </w:t>
            </w:r>
            <w:r w:rsidR="00616D62" w:rsidRPr="00C31A7E">
              <w:rPr>
                <w:rFonts w:ascii="Arial" w:hAnsi="Arial" w:cs="Arial"/>
                <w:sz w:val="24"/>
                <w:szCs w:val="24"/>
              </w:rPr>
              <w:t xml:space="preserve">generic economic model </w:t>
            </w:r>
            <w:r w:rsidRPr="00C31A7E">
              <w:rPr>
                <w:rFonts w:ascii="Arial" w:hAnsi="Arial" w:cs="Arial"/>
                <w:sz w:val="24"/>
                <w:szCs w:val="24"/>
              </w:rPr>
              <w:t xml:space="preserve">(GEM) </w:t>
            </w:r>
            <w:r w:rsidR="00B90125" w:rsidRPr="00C31A7E">
              <w:rPr>
                <w:rFonts w:ascii="Arial" w:hAnsi="Arial" w:cs="Arial"/>
                <w:sz w:val="24"/>
                <w:szCs w:val="24"/>
              </w:rPr>
              <w:t xml:space="preserve">(soon to be replaced by the CIA) </w:t>
            </w:r>
            <w:r w:rsidRPr="00C31A7E">
              <w:rPr>
                <w:rFonts w:ascii="Arial" w:hAnsi="Arial" w:cs="Arial"/>
                <w:sz w:val="24"/>
                <w:szCs w:val="24"/>
              </w:rPr>
              <w:t>to calculate a</w:t>
            </w:r>
            <w:r w:rsidR="00616D62" w:rsidRPr="00C31A7E">
              <w:rPr>
                <w:rFonts w:ascii="Arial" w:hAnsi="Arial" w:cs="Arial"/>
                <w:sz w:val="24"/>
                <w:szCs w:val="24"/>
              </w:rPr>
              <w:t>n</w:t>
            </w:r>
            <w:r w:rsidRPr="00C31A7E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616D62" w:rsidRPr="00C31A7E">
              <w:rPr>
                <w:rFonts w:ascii="Arial" w:hAnsi="Arial" w:cs="Arial"/>
                <w:sz w:val="24"/>
                <w:szCs w:val="24"/>
              </w:rPr>
              <w:t>PV</w:t>
            </w:r>
            <w:r w:rsidRPr="00C31A7E">
              <w:rPr>
                <w:rFonts w:ascii="Arial" w:hAnsi="Arial" w:cs="Arial"/>
                <w:sz w:val="24"/>
                <w:szCs w:val="24"/>
              </w:rPr>
              <w:t xml:space="preserve"> as</w:t>
            </w:r>
            <w:r w:rsidR="00616D62" w:rsidRPr="00C31A7E">
              <w:rPr>
                <w:rFonts w:ascii="Arial" w:hAnsi="Arial" w:cs="Arial"/>
                <w:sz w:val="24"/>
                <w:szCs w:val="24"/>
              </w:rPr>
              <w:t xml:space="preserve"> part of the economic appraisal</w:t>
            </w:r>
          </w:p>
          <w:p w:rsidR="004B26B1" w:rsidRPr="00C31A7E" w:rsidRDefault="004B26B1" w:rsidP="00A41A22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>Have costs, benefits and risks been adjusted for optimism bias?</w:t>
            </w:r>
          </w:p>
          <w:p w:rsidR="004B26B1" w:rsidRPr="00C31A7E" w:rsidRDefault="004B26B1" w:rsidP="00A41A22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>Has an appropriate sensitivity analysis been included</w:t>
            </w:r>
            <w:r w:rsidR="00616D62" w:rsidRPr="00C31A7E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4B26B1" w:rsidRPr="00C31A7E" w:rsidTr="00A41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4B26B1" w:rsidRPr="00C31A7E" w:rsidRDefault="004B26B1" w:rsidP="006917C3">
            <w:pPr>
              <w:pStyle w:val="Heading2"/>
              <w:numPr>
                <w:ilvl w:val="0"/>
                <w:numId w:val="0"/>
              </w:numPr>
              <w:outlineLvl w:val="1"/>
              <w:rPr>
                <w:rFonts w:cs="Arial"/>
                <w:sz w:val="22"/>
              </w:rPr>
            </w:pPr>
            <w:r w:rsidRPr="00C31A7E">
              <w:rPr>
                <w:rFonts w:cs="Arial"/>
                <w:sz w:val="22"/>
              </w:rPr>
              <w:t>Summary</w:t>
            </w:r>
          </w:p>
        </w:tc>
        <w:tc>
          <w:tcPr>
            <w:tcW w:w="6521" w:type="dxa"/>
          </w:tcPr>
          <w:p w:rsidR="004B26B1" w:rsidRPr="00C31A7E" w:rsidRDefault="004B26B1" w:rsidP="00A41A22">
            <w:pPr>
              <w:pStyle w:val="ListParagraph"/>
              <w:numPr>
                <w:ilvl w:val="0"/>
                <w:numId w:val="36"/>
              </w:numPr>
              <w:ind w:left="357" w:hanging="357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>Is there a clear conclusion and clear recommendation of a preferred option</w:t>
            </w:r>
            <w:r w:rsidR="00616D62" w:rsidRPr="00C31A7E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</w:tbl>
    <w:p w:rsidR="00D364FD" w:rsidRPr="00C31A7E" w:rsidRDefault="00D364FD" w:rsidP="00616D62">
      <w:pPr>
        <w:pStyle w:val="Heading2"/>
        <w:spacing w:before="200" w:line="276" w:lineRule="auto"/>
        <w:ind w:left="720"/>
      </w:pPr>
      <w:r w:rsidRPr="00C31A7E">
        <w:t>Tables</w:t>
      </w:r>
      <w:r w:rsidR="00037790" w:rsidRPr="00C31A7E">
        <w:t xml:space="preserve"> </w:t>
      </w:r>
      <w:r w:rsidR="00CF4F2F" w:rsidRPr="00C31A7E">
        <w:t>4</w:t>
      </w:r>
      <w:r w:rsidR="00037790" w:rsidRPr="00C31A7E">
        <w:t xml:space="preserve"> to </w:t>
      </w:r>
      <w:r w:rsidR="0083263E" w:rsidRPr="00C31A7E">
        <w:t>11</w:t>
      </w:r>
      <w:r w:rsidRPr="00C31A7E">
        <w:t xml:space="preserve"> are examples that can be included in the recommendation report as appropriate.</w:t>
      </w:r>
    </w:p>
    <w:p w:rsidR="00205057" w:rsidRPr="00C31A7E" w:rsidRDefault="00616D62" w:rsidP="009A1E34">
      <w:pPr>
        <w:pStyle w:val="Heading2"/>
        <w:ind w:left="720"/>
      </w:pPr>
      <w:r w:rsidRPr="00C31A7E">
        <w:t>Describe the long-</w:t>
      </w:r>
      <w:r w:rsidR="00205057" w:rsidRPr="00C31A7E">
        <w:t xml:space="preserve">list options and how they </w:t>
      </w:r>
      <w:r w:rsidR="0038038E" w:rsidRPr="00C31A7E">
        <w:t xml:space="preserve">were </w:t>
      </w:r>
      <w:r w:rsidR="00205057" w:rsidRPr="00C31A7E">
        <w:t>developed</w:t>
      </w:r>
      <w:r w:rsidRPr="00C31A7E">
        <w:t xml:space="preserve">, </w:t>
      </w:r>
      <w:r w:rsidR="00A41A22" w:rsidRPr="00C31A7E">
        <w:t xml:space="preserve">for example </w:t>
      </w:r>
      <w:r w:rsidRPr="00C31A7E">
        <w:t xml:space="preserve">by completing Table </w:t>
      </w:r>
      <w:r w:rsidR="00CF4F2F" w:rsidRPr="00C31A7E">
        <w:t>4</w:t>
      </w:r>
      <w:r w:rsidR="00205057" w:rsidRPr="00C31A7E">
        <w:t>.</w:t>
      </w:r>
    </w:p>
    <w:p w:rsidR="00D82685" w:rsidRPr="00C31A7E" w:rsidRDefault="00D82685" w:rsidP="00D82685">
      <w:pPr>
        <w:pStyle w:val="Heading1"/>
        <w:numPr>
          <w:ilvl w:val="0"/>
          <w:numId w:val="0"/>
        </w:numPr>
        <w:ind w:left="720"/>
        <w:rPr>
          <w:sz w:val="24"/>
          <w:szCs w:val="24"/>
        </w:rPr>
      </w:pPr>
      <w:r w:rsidRPr="00C31A7E">
        <w:rPr>
          <w:sz w:val="24"/>
          <w:szCs w:val="24"/>
        </w:rPr>
        <w:t xml:space="preserve">Table </w:t>
      </w:r>
      <w:r w:rsidR="00CF4F2F" w:rsidRPr="00C31A7E">
        <w:rPr>
          <w:sz w:val="24"/>
          <w:szCs w:val="24"/>
        </w:rPr>
        <w:t>4</w:t>
      </w:r>
      <w:r w:rsidRPr="00C31A7E">
        <w:rPr>
          <w:sz w:val="24"/>
          <w:szCs w:val="24"/>
        </w:rPr>
        <w:t>: Summary of long list of options</w:t>
      </w:r>
    </w:p>
    <w:tbl>
      <w:tblPr>
        <w:tblStyle w:val="LightList-Accent12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1989"/>
        <w:gridCol w:w="5525"/>
      </w:tblGrid>
      <w:tr w:rsidR="00D82685" w:rsidRPr="00C31A7E" w:rsidTr="00D75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0072C6"/>
          </w:tcPr>
          <w:p w:rsidR="00D82685" w:rsidRPr="00C31A7E" w:rsidRDefault="00D82685" w:rsidP="00C11979">
            <w:pPr>
              <w:pStyle w:val="Heading2"/>
              <w:numPr>
                <w:ilvl w:val="0"/>
                <w:numId w:val="0"/>
              </w:numPr>
              <w:spacing w:after="0"/>
              <w:outlineLvl w:val="1"/>
              <w:rPr>
                <w:sz w:val="22"/>
              </w:rPr>
            </w:pPr>
            <w:r w:rsidRPr="00C31A7E">
              <w:rPr>
                <w:sz w:val="22"/>
              </w:rPr>
              <w:t>Option</w:t>
            </w:r>
          </w:p>
        </w:tc>
        <w:tc>
          <w:tcPr>
            <w:tcW w:w="1989" w:type="dxa"/>
            <w:shd w:val="clear" w:color="auto" w:fill="0072C6"/>
          </w:tcPr>
          <w:p w:rsidR="00D82685" w:rsidRPr="00C31A7E" w:rsidRDefault="00D82685" w:rsidP="00C11979">
            <w:pPr>
              <w:pStyle w:val="Heading2"/>
              <w:numPr>
                <w:ilvl w:val="0"/>
                <w:numId w:val="0"/>
              </w:numPr>
              <w:spacing w:after="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Name</w:t>
            </w:r>
          </w:p>
        </w:tc>
        <w:tc>
          <w:tcPr>
            <w:tcW w:w="5525" w:type="dxa"/>
            <w:shd w:val="clear" w:color="auto" w:fill="0072C6"/>
          </w:tcPr>
          <w:p w:rsidR="00D82685" w:rsidRPr="00C31A7E" w:rsidRDefault="00D82685" w:rsidP="00C11979">
            <w:pPr>
              <w:pStyle w:val="Heading2"/>
              <w:numPr>
                <w:ilvl w:val="0"/>
                <w:numId w:val="0"/>
              </w:numPr>
              <w:spacing w:after="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Description</w:t>
            </w:r>
          </w:p>
        </w:tc>
      </w:tr>
      <w:tr w:rsidR="00D82685" w:rsidRPr="00C31A7E" w:rsidTr="00C11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D82685" w:rsidRPr="00C31A7E" w:rsidRDefault="00D82685" w:rsidP="00A41A22">
            <w:pPr>
              <w:pStyle w:val="Heading2"/>
              <w:numPr>
                <w:ilvl w:val="0"/>
                <w:numId w:val="0"/>
              </w:numPr>
              <w:spacing w:after="0"/>
              <w:outlineLvl w:val="1"/>
              <w:rPr>
                <w:b w:val="0"/>
              </w:rPr>
            </w:pPr>
          </w:p>
          <w:p w:rsidR="00A41A22" w:rsidRPr="00C31A7E" w:rsidRDefault="00A41A22" w:rsidP="00A41A22">
            <w:pPr>
              <w:pStyle w:val="Heading2"/>
              <w:numPr>
                <w:ilvl w:val="0"/>
                <w:numId w:val="0"/>
              </w:numPr>
              <w:spacing w:after="0"/>
              <w:outlineLvl w:val="1"/>
              <w:rPr>
                <w:b w:val="0"/>
              </w:rPr>
            </w:pPr>
          </w:p>
        </w:tc>
        <w:tc>
          <w:tcPr>
            <w:tcW w:w="1989" w:type="dxa"/>
          </w:tcPr>
          <w:p w:rsidR="00D82685" w:rsidRPr="00C31A7E" w:rsidRDefault="00D82685" w:rsidP="00A41A22">
            <w:pPr>
              <w:pStyle w:val="Heading2"/>
              <w:numPr>
                <w:ilvl w:val="0"/>
                <w:numId w:val="0"/>
              </w:numPr>
              <w:spacing w:after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525" w:type="dxa"/>
          </w:tcPr>
          <w:p w:rsidR="00D82685" w:rsidRPr="00C31A7E" w:rsidRDefault="00D82685" w:rsidP="00A41A22">
            <w:pPr>
              <w:pStyle w:val="Heading2"/>
              <w:numPr>
                <w:ilvl w:val="0"/>
                <w:numId w:val="0"/>
              </w:numPr>
              <w:spacing w:after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82685" w:rsidRPr="00C31A7E" w:rsidTr="00C11979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D82685" w:rsidRPr="00C31A7E" w:rsidRDefault="00D82685" w:rsidP="00A41A22">
            <w:pPr>
              <w:pStyle w:val="Heading2"/>
              <w:numPr>
                <w:ilvl w:val="0"/>
                <w:numId w:val="0"/>
              </w:numPr>
              <w:spacing w:after="0"/>
              <w:outlineLvl w:val="1"/>
              <w:rPr>
                <w:b w:val="0"/>
              </w:rPr>
            </w:pPr>
          </w:p>
          <w:p w:rsidR="00A41A22" w:rsidRPr="00C31A7E" w:rsidRDefault="00A41A22" w:rsidP="00A41A22">
            <w:pPr>
              <w:pStyle w:val="Heading2"/>
              <w:numPr>
                <w:ilvl w:val="0"/>
                <w:numId w:val="0"/>
              </w:numPr>
              <w:spacing w:after="0"/>
              <w:outlineLvl w:val="1"/>
              <w:rPr>
                <w:b w:val="0"/>
              </w:rPr>
            </w:pPr>
          </w:p>
        </w:tc>
        <w:tc>
          <w:tcPr>
            <w:tcW w:w="1989" w:type="dxa"/>
          </w:tcPr>
          <w:p w:rsidR="00D82685" w:rsidRPr="00C31A7E" w:rsidRDefault="00D82685" w:rsidP="00A41A22">
            <w:pPr>
              <w:pStyle w:val="Heading2"/>
              <w:numPr>
                <w:ilvl w:val="0"/>
                <w:numId w:val="0"/>
              </w:numPr>
              <w:spacing w:after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525" w:type="dxa"/>
          </w:tcPr>
          <w:p w:rsidR="00D82685" w:rsidRPr="00C31A7E" w:rsidRDefault="00D82685" w:rsidP="00A41A22">
            <w:pPr>
              <w:pStyle w:val="Heading2"/>
              <w:numPr>
                <w:ilvl w:val="0"/>
                <w:numId w:val="0"/>
              </w:numPr>
              <w:spacing w:after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205057" w:rsidRPr="00C31A7E" w:rsidRDefault="00205057" w:rsidP="00D82685">
      <w:pPr>
        <w:pStyle w:val="Heading2"/>
        <w:spacing w:before="200"/>
        <w:ind w:left="709" w:hanging="709"/>
      </w:pPr>
      <w:r w:rsidRPr="00C31A7E">
        <w:t xml:space="preserve">Tables </w:t>
      </w:r>
      <w:r w:rsidR="0083263E" w:rsidRPr="00C31A7E">
        <w:t>5</w:t>
      </w:r>
      <w:r w:rsidR="00D82685" w:rsidRPr="00C31A7E">
        <w:t xml:space="preserve"> to </w:t>
      </w:r>
      <w:r w:rsidR="0083263E" w:rsidRPr="00C31A7E">
        <w:t>7</w:t>
      </w:r>
      <w:r w:rsidR="00D82685" w:rsidRPr="00C31A7E">
        <w:t xml:space="preserve"> </w:t>
      </w:r>
      <w:r w:rsidRPr="00C31A7E">
        <w:t xml:space="preserve">below provide examples </w:t>
      </w:r>
      <w:r w:rsidR="00D82685" w:rsidRPr="00C31A7E">
        <w:t xml:space="preserve">of </w:t>
      </w:r>
      <w:r w:rsidRPr="00C31A7E">
        <w:t>the qualitative assessment</w:t>
      </w:r>
      <w:r w:rsidR="0038038E" w:rsidRPr="00C31A7E">
        <w:t>.</w:t>
      </w:r>
    </w:p>
    <w:p w:rsidR="00627F9B" w:rsidRPr="00C31A7E" w:rsidRDefault="00D82685" w:rsidP="00627F9B">
      <w:pPr>
        <w:pStyle w:val="Heading2"/>
        <w:spacing w:line="276" w:lineRule="auto"/>
        <w:ind w:left="709" w:hanging="709"/>
        <w:sectPr w:rsidR="00627F9B" w:rsidRPr="00C31A7E" w:rsidSect="003F4C7B">
          <w:headerReference w:type="even" r:id="rId18"/>
          <w:headerReference w:type="default" r:id="rId19"/>
          <w:footerReference w:type="default" r:id="rId20"/>
          <w:headerReference w:type="first" r:id="rId21"/>
          <w:pgSz w:w="11909" w:h="16834"/>
          <w:pgMar w:top="1440" w:right="1440" w:bottom="1440" w:left="990" w:header="709" w:footer="709" w:gutter="0"/>
          <w:cols w:space="720"/>
          <w:docGrid w:linePitch="326"/>
        </w:sectPr>
      </w:pPr>
      <w:r w:rsidRPr="00C31A7E">
        <w:t>For the economic case, a detailed NPV calculation should be included in the report</w:t>
      </w:r>
      <w:r w:rsidR="00627F9B" w:rsidRPr="00C31A7E">
        <w:t xml:space="preserve">; </w:t>
      </w:r>
      <w:r w:rsidR="00A41A22" w:rsidRPr="00C31A7E">
        <w:t xml:space="preserve">for example by </w:t>
      </w:r>
      <w:r w:rsidR="00627F9B" w:rsidRPr="00C31A7E">
        <w:t>complet</w:t>
      </w:r>
      <w:r w:rsidR="00A41A22" w:rsidRPr="00C31A7E">
        <w:t>ing</w:t>
      </w:r>
      <w:r w:rsidR="00627F9B" w:rsidRPr="00C31A7E">
        <w:t xml:space="preserve"> Table </w:t>
      </w:r>
      <w:r w:rsidR="0083263E" w:rsidRPr="00C31A7E">
        <w:t>8</w:t>
      </w:r>
      <w:r w:rsidRPr="00C31A7E">
        <w:t>. Capital and revenue costs should be analysed as appropriate to the business case.</w:t>
      </w:r>
    </w:p>
    <w:p w:rsidR="00627F9B" w:rsidRPr="00C31A7E" w:rsidRDefault="00627F9B" w:rsidP="00A41A22">
      <w:pPr>
        <w:pStyle w:val="Heading2"/>
        <w:numPr>
          <w:ilvl w:val="0"/>
          <w:numId w:val="0"/>
        </w:numPr>
        <w:spacing w:line="276" w:lineRule="auto"/>
        <w:ind w:left="426" w:firstLine="11"/>
        <w:rPr>
          <w:b/>
          <w:szCs w:val="24"/>
        </w:rPr>
      </w:pPr>
      <w:r w:rsidRPr="00C31A7E">
        <w:rPr>
          <w:b/>
          <w:szCs w:val="24"/>
        </w:rPr>
        <w:lastRenderedPageBreak/>
        <w:t xml:space="preserve">Table </w:t>
      </w:r>
      <w:r w:rsidR="0083263E" w:rsidRPr="00C31A7E">
        <w:rPr>
          <w:b/>
          <w:szCs w:val="24"/>
        </w:rPr>
        <w:t>5</w:t>
      </w:r>
      <w:r w:rsidRPr="00C31A7E">
        <w:rPr>
          <w:b/>
          <w:szCs w:val="24"/>
        </w:rPr>
        <w:t>: Qualitative assessment of long-listed options against critical success factors (CSF)</w:t>
      </w:r>
    </w:p>
    <w:tbl>
      <w:tblPr>
        <w:tblStyle w:val="LightList-Accent12"/>
        <w:tblpPr w:leftFromText="180" w:rightFromText="180" w:vertAnchor="text" w:tblpXSpec="center" w:tblpY="1"/>
        <w:tblW w:w="13109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701"/>
        <w:gridCol w:w="1701"/>
        <w:gridCol w:w="1701"/>
        <w:gridCol w:w="1701"/>
        <w:gridCol w:w="1519"/>
      </w:tblGrid>
      <w:tr w:rsidR="00A41A22" w:rsidRPr="00C31A7E" w:rsidTr="00D75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0072C6"/>
            <w:hideMark/>
          </w:tcPr>
          <w:p w:rsidR="00A41A22" w:rsidRPr="00C31A7E" w:rsidRDefault="00A41A22" w:rsidP="00442F7E">
            <w:pPr>
              <w:jc w:val="left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Option</w:t>
            </w:r>
          </w:p>
        </w:tc>
        <w:tc>
          <w:tcPr>
            <w:tcW w:w="1559" w:type="dxa"/>
            <w:shd w:val="clear" w:color="auto" w:fill="0072C6"/>
          </w:tcPr>
          <w:p w:rsidR="00A41A22" w:rsidRPr="00C31A7E" w:rsidRDefault="00A41A22" w:rsidP="00442F7E">
            <w:pPr>
              <w:ind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Weighting</w:t>
            </w:r>
          </w:p>
        </w:tc>
        <w:tc>
          <w:tcPr>
            <w:tcW w:w="1559" w:type="dxa"/>
            <w:shd w:val="clear" w:color="auto" w:fill="0072C6"/>
          </w:tcPr>
          <w:p w:rsidR="00A41A22" w:rsidRPr="00C31A7E" w:rsidRDefault="00A41A22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Total score available</w:t>
            </w:r>
          </w:p>
        </w:tc>
        <w:tc>
          <w:tcPr>
            <w:tcW w:w="1701" w:type="dxa"/>
            <w:shd w:val="clear" w:color="auto" w:fill="0072C6"/>
          </w:tcPr>
          <w:p w:rsidR="00A41A22" w:rsidRPr="00C31A7E" w:rsidRDefault="00A41A22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Do nothing</w:t>
            </w:r>
          </w:p>
        </w:tc>
        <w:tc>
          <w:tcPr>
            <w:tcW w:w="1701" w:type="dxa"/>
            <w:shd w:val="clear" w:color="auto" w:fill="0072C6"/>
            <w:hideMark/>
          </w:tcPr>
          <w:p w:rsidR="00A41A22" w:rsidRPr="00C31A7E" w:rsidRDefault="00A41A22" w:rsidP="00442F7E">
            <w:pPr>
              <w:ind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Do minimum</w:t>
            </w:r>
          </w:p>
        </w:tc>
        <w:tc>
          <w:tcPr>
            <w:tcW w:w="1701" w:type="dxa"/>
            <w:shd w:val="clear" w:color="auto" w:fill="0072C6"/>
            <w:hideMark/>
          </w:tcPr>
          <w:p w:rsidR="00A41A22" w:rsidRPr="00C31A7E" w:rsidRDefault="00A41A22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Option A</w:t>
            </w:r>
          </w:p>
        </w:tc>
        <w:tc>
          <w:tcPr>
            <w:tcW w:w="1701" w:type="dxa"/>
            <w:shd w:val="clear" w:color="auto" w:fill="0072C6"/>
            <w:hideMark/>
          </w:tcPr>
          <w:p w:rsidR="00A41A22" w:rsidRPr="00C31A7E" w:rsidRDefault="00A41A22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Option B</w:t>
            </w:r>
          </w:p>
        </w:tc>
        <w:tc>
          <w:tcPr>
            <w:tcW w:w="1519" w:type="dxa"/>
            <w:shd w:val="clear" w:color="auto" w:fill="0072C6"/>
            <w:hideMark/>
          </w:tcPr>
          <w:p w:rsidR="00A41A22" w:rsidRPr="00C31A7E" w:rsidRDefault="00A41A22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Option C</w:t>
            </w:r>
          </w:p>
        </w:tc>
      </w:tr>
      <w:tr w:rsidR="00A41A22" w:rsidRPr="00C31A7E" w:rsidTr="00442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A41A22" w:rsidRPr="00C31A7E" w:rsidRDefault="00A41A22" w:rsidP="00442F7E">
            <w:pPr>
              <w:rPr>
                <w:rFonts w:cs="Arial"/>
                <w:b w:val="0"/>
                <w:sz w:val="22"/>
                <w:lang w:eastAsia="en-GB"/>
              </w:rPr>
            </w:pPr>
            <w:r w:rsidRPr="00C31A7E">
              <w:rPr>
                <w:rFonts w:cs="Arial"/>
                <w:b w:val="0"/>
                <w:sz w:val="22"/>
                <w:lang w:eastAsia="en-GB"/>
              </w:rPr>
              <w:t>CSF 1</w:t>
            </w:r>
          </w:p>
          <w:p w:rsidR="00A41A22" w:rsidRPr="00C31A7E" w:rsidRDefault="00A41A22" w:rsidP="00442F7E">
            <w:pPr>
              <w:rPr>
                <w:rFonts w:cs="Arial"/>
                <w:b w:val="0"/>
                <w:sz w:val="22"/>
                <w:lang w:eastAsia="en-GB"/>
              </w:rPr>
            </w:pPr>
          </w:p>
        </w:tc>
        <w:tc>
          <w:tcPr>
            <w:tcW w:w="1559" w:type="dxa"/>
          </w:tcPr>
          <w:p w:rsidR="00A41A22" w:rsidRPr="00C31A7E" w:rsidRDefault="00A41A2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lang w:eastAsia="en-GB"/>
              </w:rPr>
            </w:pPr>
          </w:p>
        </w:tc>
        <w:tc>
          <w:tcPr>
            <w:tcW w:w="1559" w:type="dxa"/>
          </w:tcPr>
          <w:p w:rsidR="00A41A22" w:rsidRPr="00C31A7E" w:rsidRDefault="00A41A2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lang w:eastAsia="en-GB"/>
              </w:rPr>
            </w:pPr>
          </w:p>
        </w:tc>
        <w:tc>
          <w:tcPr>
            <w:tcW w:w="1701" w:type="dxa"/>
          </w:tcPr>
          <w:p w:rsidR="00A41A22" w:rsidRPr="00C31A7E" w:rsidRDefault="00A41A2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lang w:eastAsia="en-GB"/>
              </w:rPr>
            </w:pPr>
          </w:p>
        </w:tc>
        <w:tc>
          <w:tcPr>
            <w:tcW w:w="1701" w:type="dxa"/>
            <w:noWrap/>
          </w:tcPr>
          <w:p w:rsidR="00A41A22" w:rsidRPr="00C31A7E" w:rsidRDefault="00A41A2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lang w:eastAsia="en-GB"/>
              </w:rPr>
            </w:pPr>
          </w:p>
        </w:tc>
        <w:tc>
          <w:tcPr>
            <w:tcW w:w="1701" w:type="dxa"/>
            <w:noWrap/>
          </w:tcPr>
          <w:p w:rsidR="00A41A22" w:rsidRPr="00C31A7E" w:rsidRDefault="00A41A2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lang w:eastAsia="en-GB"/>
              </w:rPr>
            </w:pPr>
          </w:p>
        </w:tc>
        <w:tc>
          <w:tcPr>
            <w:tcW w:w="1701" w:type="dxa"/>
            <w:noWrap/>
          </w:tcPr>
          <w:p w:rsidR="00A41A22" w:rsidRPr="00C31A7E" w:rsidRDefault="00A41A2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lang w:eastAsia="en-GB"/>
              </w:rPr>
            </w:pPr>
          </w:p>
        </w:tc>
        <w:tc>
          <w:tcPr>
            <w:tcW w:w="1519" w:type="dxa"/>
            <w:noWrap/>
          </w:tcPr>
          <w:p w:rsidR="00A41A22" w:rsidRPr="00C31A7E" w:rsidRDefault="00A41A2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lang w:eastAsia="en-GB"/>
              </w:rPr>
            </w:pPr>
          </w:p>
        </w:tc>
      </w:tr>
      <w:tr w:rsidR="00A41A22" w:rsidRPr="00C31A7E" w:rsidTr="00442F7E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A41A22" w:rsidRPr="00C31A7E" w:rsidRDefault="00A41A22" w:rsidP="00442F7E">
            <w:pPr>
              <w:rPr>
                <w:rFonts w:cs="Arial"/>
                <w:b w:val="0"/>
                <w:sz w:val="22"/>
                <w:lang w:eastAsia="en-GB"/>
              </w:rPr>
            </w:pPr>
            <w:r w:rsidRPr="00C31A7E">
              <w:rPr>
                <w:rFonts w:cs="Arial"/>
                <w:b w:val="0"/>
                <w:sz w:val="22"/>
                <w:lang w:eastAsia="en-GB"/>
              </w:rPr>
              <w:t>CSF</w:t>
            </w:r>
            <w:r w:rsidR="00037790" w:rsidRPr="00C31A7E">
              <w:rPr>
                <w:rFonts w:cs="Arial"/>
                <w:b w:val="0"/>
                <w:sz w:val="22"/>
                <w:lang w:eastAsia="en-GB"/>
              </w:rPr>
              <w:t xml:space="preserve"> </w:t>
            </w:r>
            <w:r w:rsidRPr="00C31A7E">
              <w:rPr>
                <w:rFonts w:cs="Arial"/>
                <w:b w:val="0"/>
                <w:sz w:val="22"/>
                <w:lang w:eastAsia="en-GB"/>
              </w:rPr>
              <w:t>2</w:t>
            </w:r>
          </w:p>
          <w:p w:rsidR="00A41A22" w:rsidRPr="00C31A7E" w:rsidRDefault="00A41A22" w:rsidP="00442F7E">
            <w:pPr>
              <w:rPr>
                <w:rFonts w:cs="Arial"/>
                <w:b w:val="0"/>
                <w:sz w:val="22"/>
                <w:lang w:eastAsia="en-GB"/>
              </w:rPr>
            </w:pPr>
          </w:p>
        </w:tc>
        <w:tc>
          <w:tcPr>
            <w:tcW w:w="1559" w:type="dxa"/>
          </w:tcPr>
          <w:p w:rsidR="00A41A22" w:rsidRPr="00C31A7E" w:rsidRDefault="00A41A2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lang w:eastAsia="en-GB"/>
              </w:rPr>
            </w:pPr>
          </w:p>
        </w:tc>
        <w:tc>
          <w:tcPr>
            <w:tcW w:w="1559" w:type="dxa"/>
          </w:tcPr>
          <w:p w:rsidR="00A41A22" w:rsidRPr="00C31A7E" w:rsidRDefault="00A41A2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lang w:eastAsia="en-GB"/>
              </w:rPr>
            </w:pPr>
          </w:p>
        </w:tc>
        <w:tc>
          <w:tcPr>
            <w:tcW w:w="1701" w:type="dxa"/>
          </w:tcPr>
          <w:p w:rsidR="00A41A22" w:rsidRPr="00C31A7E" w:rsidRDefault="00A41A2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lang w:eastAsia="en-GB"/>
              </w:rPr>
            </w:pPr>
          </w:p>
        </w:tc>
        <w:tc>
          <w:tcPr>
            <w:tcW w:w="1701" w:type="dxa"/>
            <w:noWrap/>
          </w:tcPr>
          <w:p w:rsidR="00A41A22" w:rsidRPr="00C31A7E" w:rsidRDefault="00A41A2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lang w:eastAsia="en-GB"/>
              </w:rPr>
            </w:pPr>
          </w:p>
        </w:tc>
        <w:tc>
          <w:tcPr>
            <w:tcW w:w="1701" w:type="dxa"/>
            <w:noWrap/>
          </w:tcPr>
          <w:p w:rsidR="00A41A22" w:rsidRPr="00C31A7E" w:rsidRDefault="00A41A2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lang w:eastAsia="en-GB"/>
              </w:rPr>
            </w:pPr>
          </w:p>
        </w:tc>
        <w:tc>
          <w:tcPr>
            <w:tcW w:w="1701" w:type="dxa"/>
            <w:noWrap/>
          </w:tcPr>
          <w:p w:rsidR="00A41A22" w:rsidRPr="00C31A7E" w:rsidRDefault="00A41A2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lang w:eastAsia="en-GB"/>
              </w:rPr>
            </w:pPr>
          </w:p>
        </w:tc>
        <w:tc>
          <w:tcPr>
            <w:tcW w:w="1519" w:type="dxa"/>
            <w:noWrap/>
          </w:tcPr>
          <w:p w:rsidR="00A41A22" w:rsidRPr="00C31A7E" w:rsidRDefault="00A41A2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lang w:eastAsia="en-GB"/>
              </w:rPr>
            </w:pPr>
          </w:p>
        </w:tc>
      </w:tr>
      <w:tr w:rsidR="00A41A22" w:rsidRPr="00C31A7E" w:rsidTr="00442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A41A22" w:rsidRPr="00C31A7E" w:rsidRDefault="00A41A22" w:rsidP="00442F7E">
            <w:pPr>
              <w:rPr>
                <w:rFonts w:cs="Arial"/>
                <w:b w:val="0"/>
                <w:sz w:val="22"/>
                <w:lang w:eastAsia="en-GB"/>
              </w:rPr>
            </w:pPr>
            <w:r w:rsidRPr="00C31A7E">
              <w:rPr>
                <w:rFonts w:cs="Arial"/>
                <w:b w:val="0"/>
                <w:sz w:val="22"/>
                <w:lang w:eastAsia="en-GB"/>
              </w:rPr>
              <w:t>CSF 3</w:t>
            </w:r>
          </w:p>
          <w:p w:rsidR="00A41A22" w:rsidRPr="00C31A7E" w:rsidRDefault="00A41A22" w:rsidP="00442F7E">
            <w:pPr>
              <w:rPr>
                <w:rFonts w:cs="Arial"/>
                <w:b w:val="0"/>
                <w:sz w:val="22"/>
                <w:lang w:eastAsia="en-GB"/>
              </w:rPr>
            </w:pPr>
          </w:p>
        </w:tc>
        <w:tc>
          <w:tcPr>
            <w:tcW w:w="1559" w:type="dxa"/>
          </w:tcPr>
          <w:p w:rsidR="00A41A22" w:rsidRPr="00C31A7E" w:rsidRDefault="00A41A2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lang w:eastAsia="en-GB"/>
              </w:rPr>
            </w:pPr>
          </w:p>
        </w:tc>
        <w:tc>
          <w:tcPr>
            <w:tcW w:w="1559" w:type="dxa"/>
          </w:tcPr>
          <w:p w:rsidR="00A41A22" w:rsidRPr="00C31A7E" w:rsidRDefault="00A41A2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lang w:eastAsia="en-GB"/>
              </w:rPr>
            </w:pPr>
          </w:p>
        </w:tc>
        <w:tc>
          <w:tcPr>
            <w:tcW w:w="1701" w:type="dxa"/>
          </w:tcPr>
          <w:p w:rsidR="00A41A22" w:rsidRPr="00C31A7E" w:rsidRDefault="00A41A2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lang w:eastAsia="en-GB"/>
              </w:rPr>
            </w:pPr>
          </w:p>
        </w:tc>
        <w:tc>
          <w:tcPr>
            <w:tcW w:w="1701" w:type="dxa"/>
            <w:noWrap/>
          </w:tcPr>
          <w:p w:rsidR="00A41A22" w:rsidRPr="00C31A7E" w:rsidRDefault="00A41A2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lang w:eastAsia="en-GB"/>
              </w:rPr>
            </w:pPr>
          </w:p>
        </w:tc>
        <w:tc>
          <w:tcPr>
            <w:tcW w:w="1701" w:type="dxa"/>
            <w:noWrap/>
          </w:tcPr>
          <w:p w:rsidR="00A41A22" w:rsidRPr="00C31A7E" w:rsidRDefault="00A41A2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lang w:eastAsia="en-GB"/>
              </w:rPr>
            </w:pPr>
          </w:p>
        </w:tc>
        <w:tc>
          <w:tcPr>
            <w:tcW w:w="1701" w:type="dxa"/>
            <w:noWrap/>
          </w:tcPr>
          <w:p w:rsidR="00A41A22" w:rsidRPr="00C31A7E" w:rsidRDefault="00A41A2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lang w:eastAsia="en-GB"/>
              </w:rPr>
            </w:pPr>
          </w:p>
        </w:tc>
        <w:tc>
          <w:tcPr>
            <w:tcW w:w="1519" w:type="dxa"/>
            <w:noWrap/>
          </w:tcPr>
          <w:p w:rsidR="00A41A22" w:rsidRPr="00C31A7E" w:rsidRDefault="00A41A2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lang w:eastAsia="en-GB"/>
              </w:rPr>
            </w:pPr>
          </w:p>
        </w:tc>
      </w:tr>
      <w:tr w:rsidR="00A41A22" w:rsidRPr="00C31A7E" w:rsidTr="00442F7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A41A22" w:rsidRPr="00C31A7E" w:rsidRDefault="00A41A22" w:rsidP="00442F7E">
            <w:pPr>
              <w:rPr>
                <w:rFonts w:cs="Arial"/>
                <w:b w:val="0"/>
                <w:sz w:val="22"/>
                <w:lang w:eastAsia="en-GB"/>
              </w:rPr>
            </w:pPr>
            <w:r w:rsidRPr="00C31A7E">
              <w:rPr>
                <w:rFonts w:cs="Arial"/>
                <w:b w:val="0"/>
                <w:sz w:val="22"/>
                <w:lang w:eastAsia="en-GB"/>
              </w:rPr>
              <w:t>CSF 4</w:t>
            </w:r>
          </w:p>
          <w:p w:rsidR="00A41A22" w:rsidRPr="00C31A7E" w:rsidRDefault="00A41A22" w:rsidP="00442F7E">
            <w:pPr>
              <w:rPr>
                <w:rFonts w:cs="Arial"/>
                <w:b w:val="0"/>
                <w:sz w:val="22"/>
                <w:lang w:eastAsia="en-GB"/>
              </w:rPr>
            </w:pPr>
          </w:p>
        </w:tc>
        <w:tc>
          <w:tcPr>
            <w:tcW w:w="1559" w:type="dxa"/>
          </w:tcPr>
          <w:p w:rsidR="00A41A22" w:rsidRPr="00C31A7E" w:rsidRDefault="00A41A2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lang w:eastAsia="en-GB"/>
              </w:rPr>
            </w:pPr>
          </w:p>
        </w:tc>
        <w:tc>
          <w:tcPr>
            <w:tcW w:w="1559" w:type="dxa"/>
          </w:tcPr>
          <w:p w:rsidR="00A41A22" w:rsidRPr="00C31A7E" w:rsidRDefault="00A41A2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lang w:eastAsia="en-GB"/>
              </w:rPr>
            </w:pPr>
          </w:p>
        </w:tc>
        <w:tc>
          <w:tcPr>
            <w:tcW w:w="1701" w:type="dxa"/>
          </w:tcPr>
          <w:p w:rsidR="00A41A22" w:rsidRPr="00C31A7E" w:rsidRDefault="00A41A2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lang w:eastAsia="en-GB"/>
              </w:rPr>
            </w:pPr>
          </w:p>
        </w:tc>
        <w:tc>
          <w:tcPr>
            <w:tcW w:w="1701" w:type="dxa"/>
            <w:noWrap/>
          </w:tcPr>
          <w:p w:rsidR="00A41A22" w:rsidRPr="00C31A7E" w:rsidRDefault="00A41A2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lang w:eastAsia="en-GB"/>
              </w:rPr>
            </w:pPr>
          </w:p>
        </w:tc>
        <w:tc>
          <w:tcPr>
            <w:tcW w:w="1701" w:type="dxa"/>
            <w:noWrap/>
          </w:tcPr>
          <w:p w:rsidR="00A41A22" w:rsidRPr="00C31A7E" w:rsidRDefault="00A41A2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lang w:eastAsia="en-GB"/>
              </w:rPr>
            </w:pPr>
          </w:p>
        </w:tc>
        <w:tc>
          <w:tcPr>
            <w:tcW w:w="1701" w:type="dxa"/>
            <w:noWrap/>
          </w:tcPr>
          <w:p w:rsidR="00A41A22" w:rsidRPr="00C31A7E" w:rsidRDefault="00A41A2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lang w:eastAsia="en-GB"/>
              </w:rPr>
            </w:pPr>
          </w:p>
        </w:tc>
        <w:tc>
          <w:tcPr>
            <w:tcW w:w="1519" w:type="dxa"/>
            <w:noWrap/>
          </w:tcPr>
          <w:p w:rsidR="00A41A22" w:rsidRPr="00C31A7E" w:rsidRDefault="00A41A2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lang w:eastAsia="en-GB"/>
              </w:rPr>
            </w:pPr>
          </w:p>
        </w:tc>
      </w:tr>
      <w:tr w:rsidR="00A41A22" w:rsidRPr="00C31A7E" w:rsidTr="00442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A41A22" w:rsidRPr="00C31A7E" w:rsidRDefault="00A41A22" w:rsidP="00442F7E">
            <w:pPr>
              <w:rPr>
                <w:rFonts w:cs="Arial"/>
                <w:b w:val="0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 w:val="0"/>
                <w:bCs w:val="0"/>
                <w:sz w:val="22"/>
                <w:lang w:eastAsia="en-GB"/>
              </w:rPr>
              <w:t>Total</w:t>
            </w:r>
          </w:p>
        </w:tc>
        <w:tc>
          <w:tcPr>
            <w:tcW w:w="1559" w:type="dxa"/>
          </w:tcPr>
          <w:p w:rsidR="00A41A22" w:rsidRPr="00C31A7E" w:rsidRDefault="00A41A2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lang w:eastAsia="en-GB"/>
              </w:rPr>
            </w:pPr>
          </w:p>
        </w:tc>
        <w:tc>
          <w:tcPr>
            <w:tcW w:w="1559" w:type="dxa"/>
          </w:tcPr>
          <w:p w:rsidR="00A41A22" w:rsidRPr="00C31A7E" w:rsidRDefault="00A41A2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lang w:eastAsia="en-GB"/>
              </w:rPr>
            </w:pPr>
          </w:p>
        </w:tc>
        <w:tc>
          <w:tcPr>
            <w:tcW w:w="1701" w:type="dxa"/>
          </w:tcPr>
          <w:p w:rsidR="00A41A22" w:rsidRPr="00C31A7E" w:rsidRDefault="00A41A2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lang w:eastAsia="en-GB"/>
              </w:rPr>
            </w:pPr>
          </w:p>
        </w:tc>
        <w:tc>
          <w:tcPr>
            <w:tcW w:w="1701" w:type="dxa"/>
            <w:noWrap/>
          </w:tcPr>
          <w:p w:rsidR="00A41A22" w:rsidRPr="00C31A7E" w:rsidRDefault="00A41A2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lang w:eastAsia="en-GB"/>
              </w:rPr>
            </w:pPr>
          </w:p>
        </w:tc>
        <w:tc>
          <w:tcPr>
            <w:tcW w:w="1701" w:type="dxa"/>
            <w:noWrap/>
          </w:tcPr>
          <w:p w:rsidR="00A41A22" w:rsidRPr="00C31A7E" w:rsidRDefault="00A41A2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lang w:eastAsia="en-GB"/>
              </w:rPr>
            </w:pPr>
          </w:p>
        </w:tc>
        <w:tc>
          <w:tcPr>
            <w:tcW w:w="1701" w:type="dxa"/>
            <w:noWrap/>
          </w:tcPr>
          <w:p w:rsidR="00A41A22" w:rsidRPr="00C31A7E" w:rsidRDefault="00A41A2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lang w:eastAsia="en-GB"/>
              </w:rPr>
            </w:pPr>
          </w:p>
        </w:tc>
        <w:tc>
          <w:tcPr>
            <w:tcW w:w="1519" w:type="dxa"/>
            <w:noWrap/>
          </w:tcPr>
          <w:p w:rsidR="00A41A22" w:rsidRPr="00C31A7E" w:rsidRDefault="00A41A2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lang w:eastAsia="en-GB"/>
              </w:rPr>
            </w:pPr>
          </w:p>
        </w:tc>
      </w:tr>
    </w:tbl>
    <w:p w:rsidR="00627F9B" w:rsidRPr="00C31A7E" w:rsidRDefault="00627F9B" w:rsidP="00627F9B">
      <w:pPr>
        <w:pStyle w:val="Heading1"/>
        <w:numPr>
          <w:ilvl w:val="0"/>
          <w:numId w:val="0"/>
        </w:numPr>
        <w:spacing w:before="200"/>
        <w:rPr>
          <w:sz w:val="24"/>
          <w:szCs w:val="24"/>
        </w:rPr>
      </w:pPr>
    </w:p>
    <w:p w:rsidR="00A41A22" w:rsidRPr="00C31A7E" w:rsidRDefault="00627F9B" w:rsidP="00A41A22">
      <w:pPr>
        <w:pStyle w:val="Heading1"/>
        <w:numPr>
          <w:ilvl w:val="0"/>
          <w:numId w:val="0"/>
        </w:numPr>
        <w:spacing w:before="200"/>
        <w:ind w:left="426"/>
        <w:rPr>
          <w:sz w:val="24"/>
          <w:szCs w:val="24"/>
        </w:rPr>
      </w:pPr>
      <w:r w:rsidRPr="00C31A7E">
        <w:rPr>
          <w:sz w:val="24"/>
          <w:szCs w:val="24"/>
        </w:rPr>
        <w:t xml:space="preserve">Table </w:t>
      </w:r>
      <w:r w:rsidR="0083263E" w:rsidRPr="00C31A7E">
        <w:rPr>
          <w:sz w:val="24"/>
          <w:szCs w:val="24"/>
        </w:rPr>
        <w:t>6</w:t>
      </w:r>
      <w:r w:rsidRPr="00C31A7E">
        <w:rPr>
          <w:sz w:val="24"/>
          <w:szCs w:val="24"/>
        </w:rPr>
        <w:t>: Key benefits of shortlisted options (qualitative scores)</w:t>
      </w:r>
    </w:p>
    <w:tbl>
      <w:tblPr>
        <w:tblStyle w:val="LightList-Accent12"/>
        <w:tblW w:w="1318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2126"/>
        <w:gridCol w:w="2551"/>
        <w:gridCol w:w="2552"/>
        <w:gridCol w:w="2410"/>
        <w:gridCol w:w="2409"/>
      </w:tblGrid>
      <w:tr w:rsidR="00A41A22" w:rsidRPr="00C31A7E" w:rsidTr="00D75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0072C6"/>
          </w:tcPr>
          <w:p w:rsidR="00A41A22" w:rsidRPr="00C31A7E" w:rsidRDefault="00A41A22" w:rsidP="00D750D0">
            <w:pPr>
              <w:spacing w:before="120" w:after="120" w:line="264" w:lineRule="auto"/>
              <w:jc w:val="left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No</w:t>
            </w:r>
          </w:p>
        </w:tc>
        <w:tc>
          <w:tcPr>
            <w:tcW w:w="2126" w:type="dxa"/>
            <w:vMerge w:val="restart"/>
            <w:shd w:val="clear" w:color="auto" w:fill="0072C6"/>
          </w:tcPr>
          <w:p w:rsidR="00A41A22" w:rsidRPr="00C31A7E" w:rsidRDefault="00A41A22" w:rsidP="00D750D0">
            <w:pPr>
              <w:spacing w:before="120" w:after="120" w:line="264" w:lineRule="auto"/>
              <w:ind w:left="-358" w:firstLine="35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Key benefits</w:t>
            </w:r>
          </w:p>
        </w:tc>
        <w:tc>
          <w:tcPr>
            <w:tcW w:w="9922" w:type="dxa"/>
            <w:gridSpan w:val="4"/>
            <w:shd w:val="clear" w:color="auto" w:fill="0072C6"/>
          </w:tcPr>
          <w:p w:rsidR="00A41A22" w:rsidRPr="00C31A7E" w:rsidRDefault="00A41A22" w:rsidP="00442F7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Options</w:t>
            </w:r>
          </w:p>
        </w:tc>
      </w:tr>
      <w:tr w:rsidR="00A41A22" w:rsidRPr="00C31A7E" w:rsidTr="00D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0072C6"/>
          </w:tcPr>
          <w:p w:rsidR="00A41A22" w:rsidRPr="00C31A7E" w:rsidRDefault="00A41A22" w:rsidP="00442F7E">
            <w:pPr>
              <w:spacing w:before="120" w:after="120" w:line="264" w:lineRule="auto"/>
              <w:jc w:val="center"/>
              <w:rPr>
                <w:rFonts w:cs="Arial"/>
                <w:b w:val="0"/>
                <w:bCs w:val="0"/>
                <w:sz w:val="22"/>
                <w:lang w:eastAsia="en-GB"/>
              </w:rPr>
            </w:pPr>
          </w:p>
        </w:tc>
        <w:tc>
          <w:tcPr>
            <w:tcW w:w="2126" w:type="dxa"/>
            <w:vMerge/>
            <w:shd w:val="clear" w:color="auto" w:fill="0072C6"/>
          </w:tcPr>
          <w:p w:rsidR="00A41A22" w:rsidRPr="00C31A7E" w:rsidRDefault="00A41A22" w:rsidP="00442F7E">
            <w:pPr>
              <w:spacing w:before="120" w:after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lang w:eastAsia="en-GB"/>
              </w:rPr>
            </w:pPr>
          </w:p>
        </w:tc>
        <w:tc>
          <w:tcPr>
            <w:tcW w:w="2551" w:type="dxa"/>
            <w:shd w:val="clear" w:color="auto" w:fill="0072C6"/>
          </w:tcPr>
          <w:p w:rsidR="00A41A22" w:rsidRPr="00C31A7E" w:rsidRDefault="00A41A22" w:rsidP="0044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FFFFFF" w:themeColor="background1"/>
                <w:sz w:val="22"/>
                <w:lang w:eastAsia="en-GB"/>
              </w:rPr>
            </w:pPr>
            <w:r w:rsidRPr="00C31A7E">
              <w:rPr>
                <w:rFonts w:cs="Arial"/>
                <w:b/>
                <w:bCs/>
                <w:color w:val="FFFFFF" w:themeColor="background1"/>
                <w:sz w:val="22"/>
                <w:lang w:eastAsia="en-GB"/>
              </w:rPr>
              <w:t>Do minimum and/or do nothing</w:t>
            </w:r>
          </w:p>
        </w:tc>
        <w:tc>
          <w:tcPr>
            <w:tcW w:w="2552" w:type="dxa"/>
            <w:shd w:val="clear" w:color="auto" w:fill="0072C6"/>
          </w:tcPr>
          <w:p w:rsidR="00A41A22" w:rsidRPr="00C31A7E" w:rsidRDefault="00A41A22" w:rsidP="0044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FFFFFF" w:themeColor="background1"/>
                <w:sz w:val="22"/>
                <w:lang w:eastAsia="en-GB"/>
              </w:rPr>
            </w:pPr>
            <w:r w:rsidRPr="00C31A7E">
              <w:rPr>
                <w:rFonts w:cs="Arial"/>
                <w:b/>
                <w:bCs/>
                <w:color w:val="FFFFFF" w:themeColor="background1"/>
                <w:sz w:val="22"/>
                <w:lang w:eastAsia="en-GB"/>
              </w:rPr>
              <w:t>Option A</w:t>
            </w:r>
          </w:p>
        </w:tc>
        <w:tc>
          <w:tcPr>
            <w:tcW w:w="2410" w:type="dxa"/>
            <w:shd w:val="clear" w:color="auto" w:fill="0072C6"/>
          </w:tcPr>
          <w:p w:rsidR="00A41A22" w:rsidRPr="00C31A7E" w:rsidRDefault="00A41A22" w:rsidP="0044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FFFFFF" w:themeColor="background1"/>
                <w:sz w:val="22"/>
                <w:lang w:eastAsia="en-GB"/>
              </w:rPr>
            </w:pPr>
            <w:r w:rsidRPr="00C31A7E">
              <w:rPr>
                <w:rFonts w:cs="Arial"/>
                <w:b/>
                <w:bCs/>
                <w:color w:val="FFFFFF" w:themeColor="background1"/>
                <w:sz w:val="22"/>
                <w:lang w:eastAsia="en-GB"/>
              </w:rPr>
              <w:t>Option B</w:t>
            </w:r>
          </w:p>
        </w:tc>
        <w:tc>
          <w:tcPr>
            <w:tcW w:w="2409" w:type="dxa"/>
            <w:shd w:val="clear" w:color="auto" w:fill="0072C6"/>
          </w:tcPr>
          <w:p w:rsidR="00A41A22" w:rsidRPr="00C31A7E" w:rsidRDefault="00A41A22" w:rsidP="0044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FFFFFF" w:themeColor="background1"/>
                <w:sz w:val="22"/>
                <w:lang w:eastAsia="en-GB"/>
              </w:rPr>
            </w:pPr>
            <w:r w:rsidRPr="00C31A7E">
              <w:rPr>
                <w:rFonts w:cs="Arial"/>
                <w:b/>
                <w:bCs/>
                <w:color w:val="FFFFFF" w:themeColor="background1"/>
                <w:sz w:val="22"/>
                <w:lang w:eastAsia="en-GB"/>
              </w:rPr>
              <w:t>Option C</w:t>
            </w:r>
          </w:p>
        </w:tc>
      </w:tr>
      <w:tr w:rsidR="00A41A22" w:rsidRPr="00C31A7E" w:rsidTr="00442F7E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41A22" w:rsidRPr="00C31A7E" w:rsidRDefault="00A41A22" w:rsidP="00442F7E">
            <w:pPr>
              <w:spacing w:before="120" w:after="120" w:line="264" w:lineRule="auto"/>
              <w:jc w:val="both"/>
              <w:rPr>
                <w:rFonts w:cs="Arial"/>
                <w:b w:val="0"/>
                <w:sz w:val="22"/>
                <w:lang w:eastAsia="en-GB"/>
              </w:rPr>
            </w:pPr>
            <w:r w:rsidRPr="00C31A7E">
              <w:rPr>
                <w:rFonts w:cs="Arial"/>
                <w:b w:val="0"/>
                <w:sz w:val="22"/>
                <w:lang w:eastAsia="en-GB"/>
              </w:rPr>
              <w:t>List benefits</w:t>
            </w:r>
          </w:p>
          <w:p w:rsidR="00A41A22" w:rsidRPr="00C31A7E" w:rsidRDefault="00A41A22" w:rsidP="00442F7E">
            <w:pPr>
              <w:spacing w:before="120" w:after="120" w:line="264" w:lineRule="auto"/>
              <w:jc w:val="both"/>
              <w:rPr>
                <w:rFonts w:cs="Arial"/>
                <w:b w:val="0"/>
                <w:sz w:val="22"/>
                <w:lang w:eastAsia="en-GB"/>
              </w:rPr>
            </w:pPr>
          </w:p>
        </w:tc>
        <w:tc>
          <w:tcPr>
            <w:tcW w:w="2126" w:type="dxa"/>
          </w:tcPr>
          <w:p w:rsidR="00A41A22" w:rsidRPr="00C31A7E" w:rsidRDefault="00A41A22" w:rsidP="00442F7E">
            <w:pPr>
              <w:spacing w:before="120" w:after="120" w:line="264" w:lineRule="auto"/>
              <w:ind w:left="459" w:hanging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lang w:eastAsia="en-GB"/>
              </w:rPr>
            </w:pPr>
          </w:p>
        </w:tc>
        <w:tc>
          <w:tcPr>
            <w:tcW w:w="2551" w:type="dxa"/>
          </w:tcPr>
          <w:p w:rsidR="00A41A22" w:rsidRPr="00C31A7E" w:rsidRDefault="00A41A22" w:rsidP="00442F7E">
            <w:pPr>
              <w:spacing w:before="120"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2552" w:type="dxa"/>
          </w:tcPr>
          <w:p w:rsidR="00A41A22" w:rsidRPr="00C31A7E" w:rsidRDefault="00A41A22" w:rsidP="00442F7E">
            <w:pPr>
              <w:spacing w:before="120"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2410" w:type="dxa"/>
          </w:tcPr>
          <w:p w:rsidR="00A41A22" w:rsidRPr="00C31A7E" w:rsidRDefault="00A41A22" w:rsidP="00442F7E">
            <w:pPr>
              <w:spacing w:before="120"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2409" w:type="dxa"/>
          </w:tcPr>
          <w:p w:rsidR="00A41A22" w:rsidRPr="00C31A7E" w:rsidRDefault="00A41A22" w:rsidP="00442F7E">
            <w:pPr>
              <w:spacing w:before="120"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</w:tr>
      <w:tr w:rsidR="00A41A22" w:rsidRPr="00C31A7E" w:rsidTr="00442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41A22" w:rsidRPr="00C31A7E" w:rsidRDefault="00A41A22" w:rsidP="00442F7E">
            <w:pPr>
              <w:spacing w:before="120" w:after="120" w:line="264" w:lineRule="auto"/>
              <w:jc w:val="both"/>
              <w:rPr>
                <w:rFonts w:cs="Arial"/>
                <w:sz w:val="22"/>
                <w:lang w:eastAsia="en-GB"/>
              </w:rPr>
            </w:pPr>
            <w:r w:rsidRPr="00C31A7E">
              <w:rPr>
                <w:rFonts w:cs="Arial"/>
                <w:sz w:val="22"/>
                <w:lang w:eastAsia="en-GB"/>
              </w:rPr>
              <w:t>Rank</w:t>
            </w:r>
          </w:p>
          <w:p w:rsidR="00A41A22" w:rsidRPr="00C31A7E" w:rsidRDefault="00A41A22" w:rsidP="00442F7E">
            <w:pPr>
              <w:spacing w:before="120" w:after="120" w:line="264" w:lineRule="auto"/>
              <w:jc w:val="both"/>
              <w:rPr>
                <w:rFonts w:cs="Arial"/>
                <w:b w:val="0"/>
                <w:sz w:val="22"/>
                <w:lang w:eastAsia="en-GB"/>
              </w:rPr>
            </w:pPr>
          </w:p>
        </w:tc>
        <w:tc>
          <w:tcPr>
            <w:tcW w:w="2126" w:type="dxa"/>
          </w:tcPr>
          <w:p w:rsidR="00A41A22" w:rsidRPr="00C31A7E" w:rsidRDefault="00A41A22" w:rsidP="00442F7E">
            <w:pPr>
              <w:spacing w:before="120" w:after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lang w:eastAsia="en-GB"/>
              </w:rPr>
            </w:pPr>
          </w:p>
        </w:tc>
        <w:tc>
          <w:tcPr>
            <w:tcW w:w="2551" w:type="dxa"/>
          </w:tcPr>
          <w:p w:rsidR="00A41A22" w:rsidRPr="00C31A7E" w:rsidRDefault="00A41A22" w:rsidP="00442F7E">
            <w:pPr>
              <w:spacing w:before="120" w:after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lang w:eastAsia="en-GB"/>
              </w:rPr>
            </w:pPr>
          </w:p>
        </w:tc>
        <w:tc>
          <w:tcPr>
            <w:tcW w:w="2552" w:type="dxa"/>
          </w:tcPr>
          <w:p w:rsidR="00A41A22" w:rsidRPr="00C31A7E" w:rsidRDefault="00A41A22" w:rsidP="00442F7E">
            <w:pPr>
              <w:spacing w:before="120" w:after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lang w:eastAsia="en-GB"/>
              </w:rPr>
            </w:pPr>
          </w:p>
        </w:tc>
        <w:tc>
          <w:tcPr>
            <w:tcW w:w="2410" w:type="dxa"/>
          </w:tcPr>
          <w:p w:rsidR="00A41A22" w:rsidRPr="00C31A7E" w:rsidRDefault="00A41A22" w:rsidP="00442F7E">
            <w:pPr>
              <w:spacing w:before="120" w:after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lang w:eastAsia="en-GB"/>
              </w:rPr>
            </w:pPr>
          </w:p>
        </w:tc>
        <w:tc>
          <w:tcPr>
            <w:tcW w:w="2409" w:type="dxa"/>
          </w:tcPr>
          <w:p w:rsidR="00A41A22" w:rsidRPr="00C31A7E" w:rsidRDefault="00A41A22" w:rsidP="00442F7E">
            <w:pPr>
              <w:spacing w:before="120" w:after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lang w:eastAsia="en-GB"/>
              </w:rPr>
            </w:pPr>
          </w:p>
        </w:tc>
      </w:tr>
    </w:tbl>
    <w:p w:rsidR="00627F9B" w:rsidRPr="00C31A7E" w:rsidRDefault="00A41A22" w:rsidP="00A41A22">
      <w:pPr>
        <w:pStyle w:val="Heading1"/>
        <w:numPr>
          <w:ilvl w:val="0"/>
          <w:numId w:val="0"/>
        </w:numPr>
        <w:spacing w:before="200"/>
        <w:rPr>
          <w:sz w:val="24"/>
          <w:szCs w:val="24"/>
        </w:rPr>
      </w:pPr>
      <w:r w:rsidRPr="00C31A7E">
        <w:rPr>
          <w:sz w:val="24"/>
          <w:szCs w:val="24"/>
        </w:rPr>
        <w:t xml:space="preserve"> </w:t>
      </w:r>
    </w:p>
    <w:p w:rsidR="00A41A22" w:rsidRPr="00C31A7E" w:rsidRDefault="00627F9B" w:rsidP="00972908">
      <w:pPr>
        <w:pStyle w:val="Heading1"/>
        <w:numPr>
          <w:ilvl w:val="0"/>
          <w:numId w:val="0"/>
        </w:numPr>
        <w:tabs>
          <w:tab w:val="left" w:pos="5777"/>
          <w:tab w:val="center" w:pos="6979"/>
        </w:tabs>
        <w:ind w:left="426"/>
        <w:rPr>
          <w:sz w:val="24"/>
          <w:szCs w:val="24"/>
        </w:rPr>
      </w:pPr>
      <w:r w:rsidRPr="00C31A7E">
        <w:rPr>
          <w:sz w:val="24"/>
          <w:szCs w:val="24"/>
        </w:rPr>
        <w:lastRenderedPageBreak/>
        <w:t xml:space="preserve">Table </w:t>
      </w:r>
      <w:r w:rsidR="0083263E" w:rsidRPr="00C31A7E">
        <w:rPr>
          <w:sz w:val="24"/>
          <w:szCs w:val="24"/>
        </w:rPr>
        <w:t>7</w:t>
      </w:r>
      <w:r w:rsidRPr="00C31A7E">
        <w:rPr>
          <w:sz w:val="24"/>
          <w:szCs w:val="24"/>
        </w:rPr>
        <w:t>: Risk assessment of shortlisted options (qualitative scores)</w:t>
      </w:r>
    </w:p>
    <w:tbl>
      <w:tblPr>
        <w:tblStyle w:val="LightList-Accent12"/>
        <w:tblW w:w="4651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415"/>
        <w:gridCol w:w="1843"/>
        <w:gridCol w:w="2552"/>
        <w:gridCol w:w="2552"/>
        <w:gridCol w:w="2412"/>
        <w:gridCol w:w="2407"/>
      </w:tblGrid>
      <w:tr w:rsidR="00A41A22" w:rsidRPr="00C31A7E" w:rsidTr="00D75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  <w:vMerge w:val="restart"/>
            <w:shd w:val="clear" w:color="auto" w:fill="0072C6"/>
          </w:tcPr>
          <w:p w:rsidR="00A41A22" w:rsidRPr="00C31A7E" w:rsidRDefault="00A41A22" w:rsidP="00442F7E">
            <w:pPr>
              <w:spacing w:before="60" w:after="60" w:line="264" w:lineRule="auto"/>
              <w:jc w:val="left"/>
              <w:rPr>
                <w:rFonts w:eastAsia="Calibri" w:cs="Arial"/>
                <w:bCs w:val="0"/>
                <w:sz w:val="22"/>
              </w:rPr>
            </w:pPr>
            <w:r w:rsidRPr="00C31A7E">
              <w:rPr>
                <w:rFonts w:eastAsia="Calibri" w:cs="Arial"/>
                <w:bCs w:val="0"/>
                <w:sz w:val="22"/>
              </w:rPr>
              <w:t>Qualitative risk</w:t>
            </w:r>
          </w:p>
        </w:tc>
        <w:tc>
          <w:tcPr>
            <w:tcW w:w="699" w:type="pct"/>
            <w:vMerge w:val="restart"/>
            <w:shd w:val="clear" w:color="auto" w:fill="0072C6"/>
          </w:tcPr>
          <w:p w:rsidR="00A41A22" w:rsidRPr="00C31A7E" w:rsidRDefault="00A41A22" w:rsidP="00442F7E">
            <w:pPr>
              <w:spacing w:before="60" w:after="60"/>
              <w:ind w:left="141" w:hanging="14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 w:val="0"/>
                <w:sz w:val="22"/>
              </w:rPr>
            </w:pPr>
            <w:r w:rsidRPr="00C31A7E">
              <w:rPr>
                <w:rFonts w:eastAsia="Calibri" w:cs="Arial"/>
                <w:bCs w:val="0"/>
                <w:sz w:val="22"/>
              </w:rPr>
              <w:t>Weighting</w:t>
            </w:r>
          </w:p>
        </w:tc>
        <w:tc>
          <w:tcPr>
            <w:tcW w:w="3764" w:type="pct"/>
            <w:gridSpan w:val="4"/>
            <w:shd w:val="clear" w:color="auto" w:fill="0072C6"/>
          </w:tcPr>
          <w:p w:rsidR="00A41A22" w:rsidRPr="00C31A7E" w:rsidRDefault="00A41A22" w:rsidP="00442F7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 w:val="0"/>
                <w:sz w:val="22"/>
              </w:rPr>
            </w:pPr>
            <w:r w:rsidRPr="00C31A7E">
              <w:rPr>
                <w:rFonts w:eastAsia="Calibri" w:cs="Arial"/>
                <w:bCs w:val="0"/>
                <w:sz w:val="22"/>
              </w:rPr>
              <w:t>Options</w:t>
            </w:r>
          </w:p>
        </w:tc>
      </w:tr>
      <w:tr w:rsidR="00A41A22" w:rsidRPr="00C31A7E" w:rsidTr="00D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  <w:vMerge/>
            <w:shd w:val="clear" w:color="auto" w:fill="0072C6"/>
          </w:tcPr>
          <w:p w:rsidR="00A41A22" w:rsidRPr="00C31A7E" w:rsidRDefault="00A41A22" w:rsidP="00AB2573">
            <w:pPr>
              <w:spacing w:line="264" w:lineRule="auto"/>
              <w:rPr>
                <w:rFonts w:eastAsia="Calibri" w:cs="Arial"/>
                <w:b w:val="0"/>
                <w:bCs w:val="0"/>
                <w:sz w:val="22"/>
              </w:rPr>
            </w:pPr>
          </w:p>
        </w:tc>
        <w:tc>
          <w:tcPr>
            <w:tcW w:w="699" w:type="pct"/>
            <w:vMerge/>
            <w:shd w:val="clear" w:color="auto" w:fill="0072C6"/>
          </w:tcPr>
          <w:p w:rsidR="00A41A22" w:rsidRPr="00C31A7E" w:rsidRDefault="00A41A22" w:rsidP="00AB2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2"/>
              </w:rPr>
            </w:pPr>
          </w:p>
        </w:tc>
        <w:tc>
          <w:tcPr>
            <w:tcW w:w="968" w:type="pct"/>
            <w:shd w:val="clear" w:color="auto" w:fill="0072C6"/>
          </w:tcPr>
          <w:p w:rsidR="00A41A22" w:rsidRPr="00C31A7E" w:rsidRDefault="00A41A22" w:rsidP="00AB2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FFFFFF" w:themeColor="background1"/>
                <w:sz w:val="22"/>
                <w:lang w:eastAsia="en-GB"/>
              </w:rPr>
            </w:pPr>
            <w:r w:rsidRPr="00C31A7E">
              <w:rPr>
                <w:rFonts w:cs="Arial"/>
                <w:b/>
                <w:bCs/>
                <w:color w:val="FFFFFF" w:themeColor="background1"/>
                <w:sz w:val="22"/>
                <w:lang w:eastAsia="en-GB"/>
              </w:rPr>
              <w:t>Do minimum and/or do nothing</w:t>
            </w:r>
          </w:p>
        </w:tc>
        <w:tc>
          <w:tcPr>
            <w:tcW w:w="968" w:type="pct"/>
            <w:shd w:val="clear" w:color="auto" w:fill="0072C6"/>
          </w:tcPr>
          <w:p w:rsidR="00A41A22" w:rsidRPr="00C31A7E" w:rsidRDefault="00A41A22" w:rsidP="00AB2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FFFFFF" w:themeColor="background1"/>
                <w:sz w:val="22"/>
                <w:lang w:eastAsia="en-GB"/>
              </w:rPr>
            </w:pPr>
            <w:r w:rsidRPr="00C31A7E">
              <w:rPr>
                <w:rFonts w:cs="Arial"/>
                <w:b/>
                <w:bCs/>
                <w:color w:val="FFFFFF" w:themeColor="background1"/>
                <w:sz w:val="22"/>
                <w:lang w:eastAsia="en-GB"/>
              </w:rPr>
              <w:t>Option A</w:t>
            </w:r>
          </w:p>
        </w:tc>
        <w:tc>
          <w:tcPr>
            <w:tcW w:w="915" w:type="pct"/>
            <w:shd w:val="clear" w:color="auto" w:fill="0072C6"/>
          </w:tcPr>
          <w:p w:rsidR="00A41A22" w:rsidRPr="00C31A7E" w:rsidRDefault="00A41A22" w:rsidP="00AB2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FFFFFF" w:themeColor="background1"/>
                <w:sz w:val="22"/>
                <w:lang w:eastAsia="en-GB"/>
              </w:rPr>
            </w:pPr>
            <w:r w:rsidRPr="00C31A7E">
              <w:rPr>
                <w:rFonts w:cs="Arial"/>
                <w:b/>
                <w:bCs/>
                <w:color w:val="FFFFFF" w:themeColor="background1"/>
                <w:sz w:val="22"/>
                <w:lang w:eastAsia="en-GB"/>
              </w:rPr>
              <w:t>Option B</w:t>
            </w:r>
          </w:p>
        </w:tc>
        <w:tc>
          <w:tcPr>
            <w:tcW w:w="913" w:type="pct"/>
            <w:shd w:val="clear" w:color="auto" w:fill="0072C6"/>
          </w:tcPr>
          <w:p w:rsidR="00A41A22" w:rsidRPr="00C31A7E" w:rsidRDefault="00A41A22" w:rsidP="00AB2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FFFFFF" w:themeColor="background1"/>
                <w:sz w:val="22"/>
                <w:lang w:eastAsia="en-GB"/>
              </w:rPr>
            </w:pPr>
            <w:r w:rsidRPr="00C31A7E">
              <w:rPr>
                <w:rFonts w:cs="Arial"/>
                <w:b/>
                <w:bCs/>
                <w:color w:val="FFFFFF" w:themeColor="background1"/>
                <w:sz w:val="22"/>
                <w:lang w:eastAsia="en-GB"/>
              </w:rPr>
              <w:t>Option C</w:t>
            </w:r>
          </w:p>
        </w:tc>
      </w:tr>
      <w:tr w:rsidR="00A41A22" w:rsidRPr="00C31A7E" w:rsidTr="00442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</w:tcPr>
          <w:p w:rsidR="00A41A22" w:rsidRPr="00C31A7E" w:rsidRDefault="00A41A22" w:rsidP="00442F7E">
            <w:pPr>
              <w:rPr>
                <w:rFonts w:eastAsia="Calibri" w:cs="Arial"/>
                <w:b w:val="0"/>
                <w:bCs w:val="0"/>
                <w:sz w:val="22"/>
              </w:rPr>
            </w:pPr>
            <w:r w:rsidRPr="00C31A7E">
              <w:rPr>
                <w:rFonts w:eastAsia="Calibri" w:cs="Arial"/>
                <w:b w:val="0"/>
                <w:bCs w:val="0"/>
                <w:sz w:val="22"/>
              </w:rPr>
              <w:t>List of risks</w:t>
            </w:r>
          </w:p>
          <w:p w:rsidR="00A41A22" w:rsidRPr="00C31A7E" w:rsidRDefault="00A41A22" w:rsidP="00442F7E">
            <w:pPr>
              <w:rPr>
                <w:rFonts w:eastAsia="Calibri" w:cs="Arial"/>
                <w:b w:val="0"/>
                <w:bCs w:val="0"/>
                <w:sz w:val="22"/>
              </w:rPr>
            </w:pPr>
          </w:p>
          <w:p w:rsidR="00A41A22" w:rsidRPr="00C31A7E" w:rsidRDefault="00A41A22" w:rsidP="00442F7E">
            <w:pPr>
              <w:rPr>
                <w:rFonts w:eastAsia="Calibri" w:cs="Arial"/>
                <w:b w:val="0"/>
                <w:bCs w:val="0"/>
                <w:sz w:val="22"/>
              </w:rPr>
            </w:pPr>
          </w:p>
        </w:tc>
        <w:tc>
          <w:tcPr>
            <w:tcW w:w="699" w:type="pct"/>
          </w:tcPr>
          <w:p w:rsidR="00A41A22" w:rsidRPr="00C31A7E" w:rsidRDefault="00A41A22" w:rsidP="00442F7E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22"/>
              </w:rPr>
            </w:pPr>
          </w:p>
        </w:tc>
        <w:tc>
          <w:tcPr>
            <w:tcW w:w="968" w:type="pct"/>
          </w:tcPr>
          <w:p w:rsidR="00A41A22" w:rsidRPr="00C31A7E" w:rsidRDefault="00A41A22" w:rsidP="00442F7E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22"/>
              </w:rPr>
            </w:pPr>
          </w:p>
        </w:tc>
        <w:tc>
          <w:tcPr>
            <w:tcW w:w="968" w:type="pct"/>
          </w:tcPr>
          <w:p w:rsidR="00A41A22" w:rsidRPr="00C31A7E" w:rsidRDefault="00A41A22" w:rsidP="00442F7E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22"/>
              </w:rPr>
            </w:pPr>
          </w:p>
        </w:tc>
        <w:tc>
          <w:tcPr>
            <w:tcW w:w="915" w:type="pct"/>
          </w:tcPr>
          <w:p w:rsidR="00A41A22" w:rsidRPr="00C31A7E" w:rsidRDefault="00A41A22" w:rsidP="00442F7E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22"/>
              </w:rPr>
            </w:pPr>
          </w:p>
        </w:tc>
        <w:tc>
          <w:tcPr>
            <w:tcW w:w="913" w:type="pct"/>
          </w:tcPr>
          <w:p w:rsidR="00A41A22" w:rsidRPr="00C31A7E" w:rsidRDefault="00A41A22" w:rsidP="00442F7E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22"/>
              </w:rPr>
            </w:pPr>
          </w:p>
        </w:tc>
      </w:tr>
      <w:tr w:rsidR="00A41A22" w:rsidRPr="00C31A7E" w:rsidTr="00442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pct"/>
          </w:tcPr>
          <w:p w:rsidR="00A41A22" w:rsidRPr="00C31A7E" w:rsidRDefault="00A41A22" w:rsidP="00442F7E">
            <w:pPr>
              <w:spacing w:line="264" w:lineRule="auto"/>
              <w:rPr>
                <w:rFonts w:eastAsia="Calibri" w:cs="Arial"/>
                <w:bCs w:val="0"/>
                <w:sz w:val="22"/>
              </w:rPr>
            </w:pPr>
            <w:r w:rsidRPr="00C31A7E">
              <w:rPr>
                <w:rFonts w:eastAsia="Calibri" w:cs="Arial"/>
                <w:bCs w:val="0"/>
                <w:sz w:val="22"/>
              </w:rPr>
              <w:t>Rank</w:t>
            </w:r>
          </w:p>
          <w:p w:rsidR="00A41A22" w:rsidRPr="00C31A7E" w:rsidRDefault="00A41A22" w:rsidP="00442F7E">
            <w:pPr>
              <w:spacing w:line="264" w:lineRule="auto"/>
              <w:rPr>
                <w:rFonts w:eastAsia="Calibri" w:cs="Arial"/>
                <w:bCs w:val="0"/>
                <w:sz w:val="22"/>
              </w:rPr>
            </w:pPr>
          </w:p>
          <w:p w:rsidR="00A41A22" w:rsidRPr="00C31A7E" w:rsidRDefault="00A41A22" w:rsidP="00442F7E">
            <w:pPr>
              <w:spacing w:line="264" w:lineRule="auto"/>
              <w:rPr>
                <w:rFonts w:eastAsia="Calibri" w:cs="Arial"/>
                <w:b w:val="0"/>
                <w:bCs w:val="0"/>
                <w:sz w:val="22"/>
              </w:rPr>
            </w:pPr>
          </w:p>
        </w:tc>
        <w:tc>
          <w:tcPr>
            <w:tcW w:w="699" w:type="pct"/>
          </w:tcPr>
          <w:p w:rsidR="00A41A22" w:rsidRPr="00C31A7E" w:rsidRDefault="00A41A22" w:rsidP="00442F7E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22"/>
              </w:rPr>
            </w:pPr>
          </w:p>
        </w:tc>
        <w:tc>
          <w:tcPr>
            <w:tcW w:w="968" w:type="pct"/>
          </w:tcPr>
          <w:p w:rsidR="00A41A22" w:rsidRPr="00C31A7E" w:rsidRDefault="00A41A22" w:rsidP="00442F7E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22"/>
              </w:rPr>
            </w:pPr>
          </w:p>
        </w:tc>
        <w:tc>
          <w:tcPr>
            <w:tcW w:w="968" w:type="pct"/>
          </w:tcPr>
          <w:p w:rsidR="00A41A22" w:rsidRPr="00C31A7E" w:rsidRDefault="00A41A22" w:rsidP="00442F7E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22"/>
              </w:rPr>
            </w:pPr>
          </w:p>
        </w:tc>
        <w:tc>
          <w:tcPr>
            <w:tcW w:w="915" w:type="pct"/>
          </w:tcPr>
          <w:p w:rsidR="00A41A22" w:rsidRPr="00C31A7E" w:rsidRDefault="00A41A22" w:rsidP="00442F7E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22"/>
              </w:rPr>
            </w:pPr>
          </w:p>
        </w:tc>
        <w:tc>
          <w:tcPr>
            <w:tcW w:w="913" w:type="pct"/>
          </w:tcPr>
          <w:p w:rsidR="00A41A22" w:rsidRPr="00C31A7E" w:rsidRDefault="00A41A22" w:rsidP="00442F7E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22"/>
              </w:rPr>
            </w:pPr>
          </w:p>
        </w:tc>
      </w:tr>
    </w:tbl>
    <w:p w:rsidR="00A41A22" w:rsidRPr="00C31A7E" w:rsidRDefault="00A41A22" w:rsidP="00A41A22">
      <w:pPr>
        <w:pStyle w:val="Heading1"/>
        <w:numPr>
          <w:ilvl w:val="0"/>
          <w:numId w:val="0"/>
        </w:numPr>
        <w:tabs>
          <w:tab w:val="left" w:pos="5777"/>
          <w:tab w:val="center" w:pos="6979"/>
        </w:tabs>
        <w:ind w:left="720" w:hanging="720"/>
        <w:rPr>
          <w:sz w:val="24"/>
          <w:szCs w:val="24"/>
        </w:rPr>
      </w:pPr>
    </w:p>
    <w:p w:rsidR="00627F9B" w:rsidRPr="00C31A7E" w:rsidRDefault="00627F9B" w:rsidP="00A41A22">
      <w:pPr>
        <w:pStyle w:val="Heading1"/>
        <w:numPr>
          <w:ilvl w:val="0"/>
          <w:numId w:val="0"/>
        </w:numPr>
        <w:tabs>
          <w:tab w:val="left" w:pos="5777"/>
          <w:tab w:val="center" w:pos="6979"/>
        </w:tabs>
        <w:ind w:left="720" w:hanging="294"/>
        <w:rPr>
          <w:sz w:val="24"/>
          <w:szCs w:val="24"/>
        </w:rPr>
      </w:pPr>
      <w:r w:rsidRPr="00C31A7E">
        <w:rPr>
          <w:sz w:val="24"/>
          <w:szCs w:val="24"/>
        </w:rPr>
        <w:t xml:space="preserve">Table </w:t>
      </w:r>
      <w:r w:rsidR="0083263E" w:rsidRPr="00C31A7E">
        <w:rPr>
          <w:sz w:val="24"/>
          <w:szCs w:val="24"/>
        </w:rPr>
        <w:t>8</w:t>
      </w:r>
      <w:r w:rsidRPr="00C31A7E">
        <w:rPr>
          <w:sz w:val="24"/>
          <w:szCs w:val="24"/>
        </w:rPr>
        <w:t>: Net present value summary</w:t>
      </w:r>
    </w:p>
    <w:tbl>
      <w:tblPr>
        <w:tblStyle w:val="LightList-Accent12"/>
        <w:tblW w:w="11907" w:type="dxa"/>
        <w:tblInd w:w="534" w:type="dxa"/>
        <w:tblLook w:val="04A0" w:firstRow="1" w:lastRow="0" w:firstColumn="1" w:lastColumn="0" w:noHBand="0" w:noVBand="1"/>
      </w:tblPr>
      <w:tblGrid>
        <w:gridCol w:w="1842"/>
        <w:gridCol w:w="2410"/>
        <w:gridCol w:w="2552"/>
        <w:gridCol w:w="2551"/>
        <w:gridCol w:w="2552"/>
      </w:tblGrid>
      <w:tr w:rsidR="00A41A22" w:rsidRPr="00C31A7E" w:rsidTr="00D75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0072C6"/>
          </w:tcPr>
          <w:p w:rsidR="00A41A22" w:rsidRPr="00C31A7E" w:rsidRDefault="00A41A22" w:rsidP="00442F7E">
            <w:pPr>
              <w:jc w:val="left"/>
              <w:outlineLvl w:val="1"/>
              <w:rPr>
                <w:sz w:val="22"/>
              </w:rPr>
            </w:pPr>
            <w:r w:rsidRPr="00C31A7E">
              <w:rPr>
                <w:sz w:val="22"/>
              </w:rPr>
              <w:t>Costs</w:t>
            </w:r>
          </w:p>
        </w:tc>
        <w:tc>
          <w:tcPr>
            <w:tcW w:w="2410" w:type="dxa"/>
            <w:shd w:val="clear" w:color="auto" w:fill="0072C6"/>
          </w:tcPr>
          <w:p w:rsidR="00A41A22" w:rsidRPr="00C31A7E" w:rsidRDefault="00A41A22" w:rsidP="00442F7E">
            <w:pPr>
              <w:spacing w:before="60" w:after="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Do minimum and/or do nothing</w:t>
            </w:r>
          </w:p>
        </w:tc>
        <w:tc>
          <w:tcPr>
            <w:tcW w:w="2552" w:type="dxa"/>
            <w:shd w:val="clear" w:color="auto" w:fill="0072C6"/>
          </w:tcPr>
          <w:p w:rsidR="00A41A22" w:rsidRPr="00C31A7E" w:rsidRDefault="00A41A22" w:rsidP="00442F7E">
            <w:pPr>
              <w:spacing w:before="60" w:after="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Option A</w:t>
            </w:r>
          </w:p>
        </w:tc>
        <w:tc>
          <w:tcPr>
            <w:tcW w:w="2551" w:type="dxa"/>
            <w:shd w:val="clear" w:color="auto" w:fill="0072C6"/>
          </w:tcPr>
          <w:p w:rsidR="00A41A22" w:rsidRPr="00C31A7E" w:rsidRDefault="00A41A22" w:rsidP="00442F7E">
            <w:pPr>
              <w:spacing w:before="60" w:after="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Option B</w:t>
            </w:r>
          </w:p>
        </w:tc>
        <w:tc>
          <w:tcPr>
            <w:tcW w:w="2552" w:type="dxa"/>
            <w:shd w:val="clear" w:color="auto" w:fill="0072C6"/>
          </w:tcPr>
          <w:p w:rsidR="00A41A22" w:rsidRPr="00C31A7E" w:rsidRDefault="00A41A22" w:rsidP="00442F7E">
            <w:pPr>
              <w:spacing w:before="60" w:after="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Option C</w:t>
            </w:r>
          </w:p>
        </w:tc>
      </w:tr>
      <w:tr w:rsidR="00A41A22" w:rsidRPr="00C31A7E" w:rsidTr="00442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A41A22" w:rsidRPr="00C31A7E" w:rsidRDefault="00A41A22" w:rsidP="00442F7E">
            <w:pPr>
              <w:outlineLvl w:val="1"/>
              <w:rPr>
                <w:b w:val="0"/>
                <w:sz w:val="22"/>
              </w:rPr>
            </w:pPr>
            <w:r w:rsidRPr="00C31A7E">
              <w:rPr>
                <w:b w:val="0"/>
                <w:sz w:val="22"/>
              </w:rPr>
              <w:t xml:space="preserve">Capital </w:t>
            </w:r>
          </w:p>
        </w:tc>
        <w:tc>
          <w:tcPr>
            <w:tcW w:w="2410" w:type="dxa"/>
          </w:tcPr>
          <w:p w:rsidR="00A41A22" w:rsidRPr="00C31A7E" w:rsidRDefault="00A41A22" w:rsidP="00442F7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A41A22" w:rsidRPr="00C31A7E" w:rsidRDefault="00A41A22" w:rsidP="00442F7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1" w:type="dxa"/>
          </w:tcPr>
          <w:p w:rsidR="00A41A22" w:rsidRPr="00C31A7E" w:rsidRDefault="00A41A22" w:rsidP="00442F7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A41A22" w:rsidRPr="00C31A7E" w:rsidRDefault="00A41A22" w:rsidP="00442F7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A41A22" w:rsidRPr="00C31A7E" w:rsidTr="00442F7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A41A22" w:rsidRPr="00C31A7E" w:rsidRDefault="00A41A22" w:rsidP="00442F7E">
            <w:pPr>
              <w:outlineLvl w:val="1"/>
              <w:rPr>
                <w:b w:val="0"/>
                <w:sz w:val="22"/>
              </w:rPr>
            </w:pPr>
            <w:r w:rsidRPr="00C31A7E">
              <w:rPr>
                <w:b w:val="0"/>
                <w:sz w:val="22"/>
              </w:rPr>
              <w:t xml:space="preserve">Revenue </w:t>
            </w:r>
          </w:p>
        </w:tc>
        <w:tc>
          <w:tcPr>
            <w:tcW w:w="2410" w:type="dxa"/>
          </w:tcPr>
          <w:p w:rsidR="00A41A22" w:rsidRPr="00C31A7E" w:rsidRDefault="00A41A22" w:rsidP="00442F7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A41A22" w:rsidRPr="00C31A7E" w:rsidRDefault="00A41A22" w:rsidP="00442F7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1" w:type="dxa"/>
          </w:tcPr>
          <w:p w:rsidR="00A41A22" w:rsidRPr="00C31A7E" w:rsidRDefault="00A41A22" w:rsidP="00442F7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A41A22" w:rsidRPr="00C31A7E" w:rsidRDefault="00A41A22" w:rsidP="00442F7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A41A22" w:rsidRPr="00C31A7E" w:rsidTr="00442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A41A22" w:rsidRPr="00C31A7E" w:rsidRDefault="00A41A22" w:rsidP="00442F7E">
            <w:pPr>
              <w:outlineLvl w:val="1"/>
              <w:rPr>
                <w:b w:val="0"/>
                <w:sz w:val="22"/>
              </w:rPr>
            </w:pPr>
            <w:r w:rsidRPr="00C31A7E">
              <w:rPr>
                <w:b w:val="0"/>
                <w:sz w:val="22"/>
              </w:rPr>
              <w:t>Total costs</w:t>
            </w:r>
          </w:p>
        </w:tc>
        <w:tc>
          <w:tcPr>
            <w:tcW w:w="2410" w:type="dxa"/>
          </w:tcPr>
          <w:p w:rsidR="00A41A22" w:rsidRPr="00C31A7E" w:rsidRDefault="00A41A22" w:rsidP="00442F7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A41A22" w:rsidRPr="00C31A7E" w:rsidRDefault="00A41A22" w:rsidP="00442F7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1" w:type="dxa"/>
          </w:tcPr>
          <w:p w:rsidR="00A41A22" w:rsidRPr="00C31A7E" w:rsidRDefault="00A41A22" w:rsidP="00442F7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A41A22" w:rsidRPr="00C31A7E" w:rsidRDefault="00A41A22" w:rsidP="00442F7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A41A22" w:rsidRPr="00C31A7E" w:rsidTr="00442F7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A41A22" w:rsidRPr="00C31A7E" w:rsidRDefault="00A41A22" w:rsidP="00442F7E">
            <w:pPr>
              <w:outlineLvl w:val="1"/>
              <w:rPr>
                <w:b w:val="0"/>
                <w:sz w:val="22"/>
              </w:rPr>
            </w:pPr>
            <w:r w:rsidRPr="00C31A7E">
              <w:rPr>
                <w:b w:val="0"/>
                <w:sz w:val="22"/>
              </w:rPr>
              <w:t>Discount factor</w:t>
            </w:r>
          </w:p>
        </w:tc>
        <w:tc>
          <w:tcPr>
            <w:tcW w:w="2410" w:type="dxa"/>
          </w:tcPr>
          <w:p w:rsidR="00A41A22" w:rsidRPr="00C31A7E" w:rsidRDefault="00A41A22" w:rsidP="00442F7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A41A22" w:rsidRPr="00C31A7E" w:rsidRDefault="00A41A22" w:rsidP="00442F7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1" w:type="dxa"/>
          </w:tcPr>
          <w:p w:rsidR="00A41A22" w:rsidRPr="00C31A7E" w:rsidRDefault="00A41A22" w:rsidP="00442F7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A41A22" w:rsidRPr="00C31A7E" w:rsidRDefault="00A41A22" w:rsidP="00442F7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A41A22" w:rsidRPr="00C31A7E" w:rsidTr="00442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A41A22" w:rsidRPr="00C31A7E" w:rsidRDefault="00A41A22" w:rsidP="00442F7E">
            <w:pPr>
              <w:outlineLvl w:val="1"/>
              <w:rPr>
                <w:b w:val="0"/>
                <w:sz w:val="22"/>
              </w:rPr>
            </w:pPr>
            <w:r w:rsidRPr="00C31A7E">
              <w:rPr>
                <w:sz w:val="22"/>
              </w:rPr>
              <w:t>Net present cost</w:t>
            </w:r>
          </w:p>
        </w:tc>
        <w:tc>
          <w:tcPr>
            <w:tcW w:w="2410" w:type="dxa"/>
          </w:tcPr>
          <w:p w:rsidR="00A41A22" w:rsidRPr="00C31A7E" w:rsidRDefault="00A41A22" w:rsidP="00442F7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A41A22" w:rsidRPr="00C31A7E" w:rsidRDefault="00A41A22" w:rsidP="00442F7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1" w:type="dxa"/>
          </w:tcPr>
          <w:p w:rsidR="00A41A22" w:rsidRPr="00C31A7E" w:rsidRDefault="00A41A22" w:rsidP="00442F7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A41A22" w:rsidRPr="00C31A7E" w:rsidRDefault="00A41A22" w:rsidP="00442F7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A41A22" w:rsidRPr="00C31A7E" w:rsidTr="00442F7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A41A22" w:rsidRPr="00C31A7E" w:rsidRDefault="00A41A22" w:rsidP="00442F7E">
            <w:pPr>
              <w:outlineLvl w:val="1"/>
              <w:rPr>
                <w:b w:val="0"/>
                <w:sz w:val="22"/>
              </w:rPr>
            </w:pPr>
            <w:r w:rsidRPr="00C31A7E">
              <w:rPr>
                <w:sz w:val="22"/>
              </w:rPr>
              <w:t>Rank</w:t>
            </w:r>
          </w:p>
        </w:tc>
        <w:tc>
          <w:tcPr>
            <w:tcW w:w="2410" w:type="dxa"/>
          </w:tcPr>
          <w:p w:rsidR="00A41A22" w:rsidRPr="00C31A7E" w:rsidRDefault="00A41A22" w:rsidP="00442F7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A41A22" w:rsidRPr="00C31A7E" w:rsidRDefault="00A41A22" w:rsidP="00442F7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1" w:type="dxa"/>
          </w:tcPr>
          <w:p w:rsidR="00A41A22" w:rsidRPr="00C31A7E" w:rsidRDefault="00A41A22" w:rsidP="00442F7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A41A22" w:rsidRPr="00C31A7E" w:rsidRDefault="00A41A22" w:rsidP="00442F7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</w:tbl>
    <w:p w:rsidR="00A41A22" w:rsidRPr="00C31A7E" w:rsidRDefault="00A41A22" w:rsidP="00A41A22">
      <w:pPr>
        <w:pStyle w:val="Heading1"/>
        <w:numPr>
          <w:ilvl w:val="0"/>
          <w:numId w:val="0"/>
        </w:numPr>
        <w:tabs>
          <w:tab w:val="left" w:pos="5777"/>
          <w:tab w:val="center" w:pos="6979"/>
        </w:tabs>
        <w:ind w:left="720" w:hanging="294"/>
      </w:pPr>
    </w:p>
    <w:p w:rsidR="00627F9B" w:rsidRPr="00C31A7E" w:rsidRDefault="00627F9B" w:rsidP="004A79D4">
      <w:pPr>
        <w:ind w:left="720"/>
        <w:outlineLvl w:val="1"/>
        <w:sectPr w:rsidR="00627F9B" w:rsidRPr="00C31A7E" w:rsidSect="00627F9B">
          <w:pgSz w:w="16834" w:h="11909" w:orient="landscape"/>
          <w:pgMar w:top="990" w:right="1440" w:bottom="1440" w:left="1440" w:header="709" w:footer="709" w:gutter="0"/>
          <w:cols w:space="720"/>
          <w:docGrid w:linePitch="326"/>
        </w:sectPr>
      </w:pPr>
    </w:p>
    <w:p w:rsidR="00661B99" w:rsidRPr="00C31A7E" w:rsidRDefault="00661B99" w:rsidP="007A5A94">
      <w:pPr>
        <w:pStyle w:val="Heading2"/>
        <w:spacing w:line="276" w:lineRule="auto"/>
        <w:ind w:left="709" w:hanging="709"/>
      </w:pPr>
      <w:r w:rsidRPr="00C31A7E">
        <w:lastRenderedPageBreak/>
        <w:t>Provide information in the report</w:t>
      </w:r>
      <w:r w:rsidR="007A5A94" w:rsidRPr="00C31A7E">
        <w:t xml:space="preserve"> on the cash-</w:t>
      </w:r>
      <w:r w:rsidRPr="00C31A7E">
        <w:t>releasing and non-cash releasing benefits</w:t>
      </w:r>
      <w:r w:rsidR="007A5A94" w:rsidRPr="00C31A7E">
        <w:t xml:space="preserve"> (</w:t>
      </w:r>
      <w:r w:rsidR="009F385E" w:rsidRPr="00C31A7E">
        <w:t xml:space="preserve">for example by </w:t>
      </w:r>
      <w:r w:rsidR="007A5A94" w:rsidRPr="00C31A7E">
        <w:t>complet</w:t>
      </w:r>
      <w:r w:rsidR="009F385E" w:rsidRPr="00C31A7E">
        <w:t>ing</w:t>
      </w:r>
      <w:r w:rsidR="007A5A94" w:rsidRPr="00C31A7E">
        <w:t xml:space="preserve"> Tables </w:t>
      </w:r>
      <w:r w:rsidR="0083263E" w:rsidRPr="00C31A7E">
        <w:t>9</w:t>
      </w:r>
      <w:r w:rsidR="007A5A94" w:rsidRPr="00C31A7E">
        <w:t xml:space="preserve"> and 1</w:t>
      </w:r>
      <w:r w:rsidR="0083263E" w:rsidRPr="00C31A7E">
        <w:t>0</w:t>
      </w:r>
      <w:r w:rsidR="007A5A94" w:rsidRPr="00C31A7E">
        <w:t>)</w:t>
      </w:r>
      <w:r w:rsidRPr="00C31A7E">
        <w:t>, what these are and how they have been derived and phased over the appraisal period.</w:t>
      </w:r>
    </w:p>
    <w:p w:rsidR="00661B99" w:rsidRPr="00C31A7E" w:rsidRDefault="00661B99" w:rsidP="007A5A94">
      <w:pPr>
        <w:pStyle w:val="Heading2"/>
        <w:spacing w:line="276" w:lineRule="auto"/>
        <w:ind w:left="709" w:hanging="709"/>
      </w:pPr>
      <w:r w:rsidRPr="00C31A7E">
        <w:t>If the trust has not identified or quantified</w:t>
      </w:r>
      <w:r w:rsidR="0038038E" w:rsidRPr="00C31A7E">
        <w:t xml:space="preserve"> benefits</w:t>
      </w:r>
      <w:r w:rsidR="007A5A94" w:rsidRPr="00C31A7E">
        <w:t>,</w:t>
      </w:r>
      <w:r w:rsidRPr="00C31A7E">
        <w:t xml:space="preserve"> this should be explained and a condition of approval should be considered as part of the business case development.</w:t>
      </w:r>
    </w:p>
    <w:p w:rsidR="007A5A94" w:rsidRPr="00C31A7E" w:rsidRDefault="007A5A94" w:rsidP="007A5A94">
      <w:pPr>
        <w:pStyle w:val="Heading2"/>
        <w:spacing w:line="276" w:lineRule="auto"/>
        <w:ind w:left="720"/>
        <w:sectPr w:rsidR="007A5A94" w:rsidRPr="00C31A7E" w:rsidSect="003F4C7B">
          <w:pgSz w:w="11909" w:h="16834"/>
          <w:pgMar w:top="1440" w:right="1440" w:bottom="1440" w:left="990" w:header="709" w:footer="709" w:gutter="0"/>
          <w:cols w:space="720"/>
          <w:docGrid w:linePitch="326"/>
        </w:sectPr>
      </w:pPr>
      <w:r w:rsidRPr="00C31A7E">
        <w:t>The report should include a table which outlines the rankings and scorings of the short-listed options as per the example in Table 1</w:t>
      </w:r>
      <w:r w:rsidR="0083263E" w:rsidRPr="00C31A7E">
        <w:t>1</w:t>
      </w:r>
      <w:r w:rsidRPr="00C31A7E">
        <w:t xml:space="preserve">. </w:t>
      </w:r>
    </w:p>
    <w:p w:rsidR="007A5A94" w:rsidRPr="00C31A7E" w:rsidRDefault="007A5A94" w:rsidP="007A5A94">
      <w:pPr>
        <w:pStyle w:val="Heading2"/>
        <w:numPr>
          <w:ilvl w:val="0"/>
          <w:numId w:val="0"/>
        </w:numPr>
        <w:spacing w:line="276" w:lineRule="auto"/>
      </w:pPr>
    </w:p>
    <w:p w:rsidR="007A5A94" w:rsidRPr="00C31A7E" w:rsidRDefault="007A5A94" w:rsidP="009F385E">
      <w:pPr>
        <w:spacing w:after="200"/>
        <w:outlineLvl w:val="1"/>
        <w:rPr>
          <w:b/>
        </w:rPr>
      </w:pPr>
      <w:r w:rsidRPr="00C31A7E">
        <w:rPr>
          <w:b/>
        </w:rPr>
        <w:t xml:space="preserve">Table </w:t>
      </w:r>
      <w:r w:rsidR="0083263E" w:rsidRPr="00C31A7E">
        <w:rPr>
          <w:b/>
        </w:rPr>
        <w:t>9</w:t>
      </w:r>
      <w:r w:rsidRPr="00C31A7E">
        <w:rPr>
          <w:b/>
        </w:rPr>
        <w:t>: Cash-releasing benefits</w:t>
      </w:r>
    </w:p>
    <w:tbl>
      <w:tblPr>
        <w:tblStyle w:val="LightList-Accent12"/>
        <w:tblW w:w="123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9F385E" w:rsidRPr="00C31A7E" w:rsidTr="00D75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0072C6"/>
          </w:tcPr>
          <w:p w:rsidR="009F385E" w:rsidRPr="00C31A7E" w:rsidRDefault="009F385E" w:rsidP="00442F7E">
            <w:pPr>
              <w:ind w:right="-108"/>
              <w:jc w:val="left"/>
              <w:outlineLvl w:val="1"/>
              <w:rPr>
                <w:sz w:val="22"/>
              </w:rPr>
            </w:pPr>
            <w:r w:rsidRPr="00C31A7E">
              <w:rPr>
                <w:sz w:val="22"/>
              </w:rPr>
              <w:t>Option</w:t>
            </w:r>
          </w:p>
          <w:p w:rsidR="009F385E" w:rsidRPr="00C31A7E" w:rsidRDefault="009F385E" w:rsidP="00442F7E">
            <w:pPr>
              <w:ind w:right="-108"/>
              <w:jc w:val="left"/>
              <w:outlineLvl w:val="1"/>
              <w:rPr>
                <w:sz w:val="22"/>
              </w:rPr>
            </w:pPr>
          </w:p>
        </w:tc>
        <w:tc>
          <w:tcPr>
            <w:tcW w:w="1417" w:type="dxa"/>
            <w:shd w:val="clear" w:color="auto" w:fill="0072C6"/>
          </w:tcPr>
          <w:p w:rsidR="009F385E" w:rsidRPr="00C31A7E" w:rsidRDefault="009F385E" w:rsidP="00442F7E">
            <w:pPr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 xml:space="preserve">Year </w:t>
            </w:r>
          </w:p>
          <w:p w:rsidR="009F385E" w:rsidRPr="00C31A7E" w:rsidRDefault="009F385E" w:rsidP="00442F7E">
            <w:pPr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£’000</w:t>
            </w:r>
          </w:p>
        </w:tc>
        <w:tc>
          <w:tcPr>
            <w:tcW w:w="1418" w:type="dxa"/>
            <w:shd w:val="clear" w:color="auto" w:fill="0072C6"/>
          </w:tcPr>
          <w:p w:rsidR="009F385E" w:rsidRPr="00C31A7E" w:rsidRDefault="009F385E" w:rsidP="00442F7E">
            <w:pPr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 xml:space="preserve">Year </w:t>
            </w:r>
          </w:p>
          <w:p w:rsidR="009F385E" w:rsidRPr="00C31A7E" w:rsidRDefault="009F385E" w:rsidP="00442F7E">
            <w:pPr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£’000</w:t>
            </w:r>
          </w:p>
        </w:tc>
        <w:tc>
          <w:tcPr>
            <w:tcW w:w="1417" w:type="dxa"/>
            <w:shd w:val="clear" w:color="auto" w:fill="0072C6"/>
          </w:tcPr>
          <w:p w:rsidR="009F385E" w:rsidRPr="00C31A7E" w:rsidRDefault="009F385E" w:rsidP="00442F7E">
            <w:pPr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 xml:space="preserve">Year </w:t>
            </w:r>
          </w:p>
          <w:p w:rsidR="009F385E" w:rsidRPr="00C31A7E" w:rsidRDefault="009F385E" w:rsidP="00442F7E">
            <w:pPr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£’000</w:t>
            </w:r>
          </w:p>
        </w:tc>
        <w:tc>
          <w:tcPr>
            <w:tcW w:w="1418" w:type="dxa"/>
            <w:shd w:val="clear" w:color="auto" w:fill="0072C6"/>
          </w:tcPr>
          <w:p w:rsidR="009F385E" w:rsidRPr="00C31A7E" w:rsidRDefault="009F385E" w:rsidP="00442F7E">
            <w:pPr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 xml:space="preserve">Year </w:t>
            </w:r>
          </w:p>
          <w:p w:rsidR="009F385E" w:rsidRPr="00C31A7E" w:rsidRDefault="009F385E" w:rsidP="00442F7E">
            <w:pPr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£’000</w:t>
            </w:r>
          </w:p>
        </w:tc>
        <w:tc>
          <w:tcPr>
            <w:tcW w:w="1417" w:type="dxa"/>
            <w:shd w:val="clear" w:color="auto" w:fill="0072C6"/>
          </w:tcPr>
          <w:p w:rsidR="009F385E" w:rsidRPr="00C31A7E" w:rsidRDefault="009F385E" w:rsidP="00442F7E">
            <w:pPr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 xml:space="preserve">Year </w:t>
            </w:r>
          </w:p>
          <w:p w:rsidR="009F385E" w:rsidRPr="00C31A7E" w:rsidRDefault="009F385E" w:rsidP="00442F7E">
            <w:pPr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£’000</w:t>
            </w:r>
          </w:p>
        </w:tc>
        <w:tc>
          <w:tcPr>
            <w:tcW w:w="1418" w:type="dxa"/>
            <w:shd w:val="clear" w:color="auto" w:fill="0072C6"/>
          </w:tcPr>
          <w:p w:rsidR="009F385E" w:rsidRPr="00C31A7E" w:rsidRDefault="009F385E" w:rsidP="00442F7E">
            <w:pPr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 xml:space="preserve">Year </w:t>
            </w:r>
          </w:p>
          <w:p w:rsidR="009F385E" w:rsidRPr="00C31A7E" w:rsidRDefault="009F385E" w:rsidP="00442F7E">
            <w:pPr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£’000</w:t>
            </w:r>
          </w:p>
        </w:tc>
        <w:tc>
          <w:tcPr>
            <w:tcW w:w="1417" w:type="dxa"/>
            <w:shd w:val="clear" w:color="auto" w:fill="0072C6"/>
          </w:tcPr>
          <w:p w:rsidR="009F385E" w:rsidRPr="00C31A7E" w:rsidRDefault="009F385E" w:rsidP="00442F7E">
            <w:pPr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 xml:space="preserve">Year </w:t>
            </w:r>
          </w:p>
          <w:p w:rsidR="009F385E" w:rsidRPr="00C31A7E" w:rsidRDefault="009F385E" w:rsidP="00442F7E">
            <w:pPr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£’000</w:t>
            </w:r>
          </w:p>
        </w:tc>
        <w:tc>
          <w:tcPr>
            <w:tcW w:w="1418" w:type="dxa"/>
            <w:shd w:val="clear" w:color="auto" w:fill="0072C6"/>
          </w:tcPr>
          <w:p w:rsidR="009F385E" w:rsidRPr="00C31A7E" w:rsidRDefault="009F385E" w:rsidP="00442F7E">
            <w:pPr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 xml:space="preserve">Total </w:t>
            </w:r>
          </w:p>
          <w:p w:rsidR="009F385E" w:rsidRPr="00C31A7E" w:rsidRDefault="009F385E" w:rsidP="00442F7E">
            <w:pPr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£’000</w:t>
            </w:r>
          </w:p>
        </w:tc>
      </w:tr>
      <w:tr w:rsidR="009F385E" w:rsidRPr="00C31A7E" w:rsidTr="00442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F385E" w:rsidRPr="00C31A7E" w:rsidRDefault="009F385E" w:rsidP="00442F7E">
            <w:pPr>
              <w:outlineLvl w:val="1"/>
              <w:rPr>
                <w:b w:val="0"/>
                <w:sz w:val="22"/>
              </w:rPr>
            </w:pPr>
          </w:p>
          <w:p w:rsidR="009F385E" w:rsidRPr="00C31A7E" w:rsidRDefault="009F385E" w:rsidP="00442F7E">
            <w:pPr>
              <w:outlineLvl w:val="1"/>
              <w:rPr>
                <w:b w:val="0"/>
                <w:sz w:val="22"/>
              </w:rPr>
            </w:pPr>
          </w:p>
          <w:p w:rsidR="009F385E" w:rsidRPr="00C31A7E" w:rsidRDefault="009F385E" w:rsidP="00442F7E">
            <w:pPr>
              <w:outlineLvl w:val="1"/>
              <w:rPr>
                <w:b w:val="0"/>
                <w:sz w:val="22"/>
              </w:rPr>
            </w:pPr>
          </w:p>
        </w:tc>
        <w:tc>
          <w:tcPr>
            <w:tcW w:w="1417" w:type="dxa"/>
          </w:tcPr>
          <w:p w:rsidR="009F385E" w:rsidRPr="00C31A7E" w:rsidRDefault="009F385E" w:rsidP="00442F7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9F385E" w:rsidRPr="00C31A7E" w:rsidRDefault="009F385E" w:rsidP="00442F7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9F385E" w:rsidRPr="00C31A7E" w:rsidRDefault="009F385E" w:rsidP="00442F7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9F385E" w:rsidRPr="00C31A7E" w:rsidRDefault="009F385E" w:rsidP="00442F7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9F385E" w:rsidRPr="00C31A7E" w:rsidRDefault="009F385E" w:rsidP="00442F7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9F385E" w:rsidRPr="00C31A7E" w:rsidRDefault="009F385E" w:rsidP="00442F7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9F385E" w:rsidRPr="00C31A7E" w:rsidRDefault="009F385E" w:rsidP="00442F7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9F385E" w:rsidRPr="00C31A7E" w:rsidRDefault="009F385E" w:rsidP="00442F7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9F385E" w:rsidRPr="00C31A7E" w:rsidTr="00442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F385E" w:rsidRPr="00C31A7E" w:rsidRDefault="009F385E" w:rsidP="00442F7E">
            <w:pPr>
              <w:outlineLvl w:val="1"/>
              <w:rPr>
                <w:b w:val="0"/>
                <w:sz w:val="22"/>
              </w:rPr>
            </w:pPr>
          </w:p>
          <w:p w:rsidR="009F385E" w:rsidRPr="00C31A7E" w:rsidRDefault="009F385E" w:rsidP="00442F7E">
            <w:pPr>
              <w:outlineLvl w:val="1"/>
              <w:rPr>
                <w:b w:val="0"/>
                <w:sz w:val="22"/>
              </w:rPr>
            </w:pPr>
          </w:p>
          <w:p w:rsidR="009F385E" w:rsidRPr="00C31A7E" w:rsidRDefault="009F385E" w:rsidP="00442F7E">
            <w:pPr>
              <w:outlineLvl w:val="1"/>
              <w:rPr>
                <w:b w:val="0"/>
                <w:sz w:val="22"/>
              </w:rPr>
            </w:pPr>
          </w:p>
        </w:tc>
        <w:tc>
          <w:tcPr>
            <w:tcW w:w="1417" w:type="dxa"/>
          </w:tcPr>
          <w:p w:rsidR="009F385E" w:rsidRPr="00C31A7E" w:rsidRDefault="009F385E" w:rsidP="00442F7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9F385E" w:rsidRPr="00C31A7E" w:rsidRDefault="009F385E" w:rsidP="00442F7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9F385E" w:rsidRPr="00C31A7E" w:rsidRDefault="009F385E" w:rsidP="00442F7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9F385E" w:rsidRPr="00C31A7E" w:rsidRDefault="009F385E" w:rsidP="00442F7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9F385E" w:rsidRPr="00C31A7E" w:rsidRDefault="009F385E" w:rsidP="00442F7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9F385E" w:rsidRPr="00C31A7E" w:rsidRDefault="009F385E" w:rsidP="00442F7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9F385E" w:rsidRPr="00C31A7E" w:rsidRDefault="009F385E" w:rsidP="00442F7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9F385E" w:rsidRPr="00C31A7E" w:rsidRDefault="009F385E" w:rsidP="00442F7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</w:tbl>
    <w:p w:rsidR="009F385E" w:rsidRPr="00C31A7E" w:rsidRDefault="009F385E" w:rsidP="009F385E">
      <w:pPr>
        <w:spacing w:before="240" w:after="200"/>
        <w:outlineLvl w:val="1"/>
        <w:rPr>
          <w:b/>
          <w:sz w:val="22"/>
          <w:szCs w:val="22"/>
        </w:rPr>
      </w:pPr>
    </w:p>
    <w:p w:rsidR="007A5A94" w:rsidRPr="00C31A7E" w:rsidRDefault="007A5A94" w:rsidP="009F385E">
      <w:pPr>
        <w:spacing w:before="200" w:after="240"/>
        <w:outlineLvl w:val="1"/>
        <w:rPr>
          <w:b/>
          <w:sz w:val="22"/>
          <w:szCs w:val="22"/>
        </w:rPr>
      </w:pPr>
      <w:r w:rsidRPr="00C31A7E">
        <w:rPr>
          <w:b/>
          <w:sz w:val="22"/>
          <w:szCs w:val="22"/>
        </w:rPr>
        <w:t>Table 1</w:t>
      </w:r>
      <w:r w:rsidR="0083263E" w:rsidRPr="00C31A7E">
        <w:rPr>
          <w:b/>
          <w:sz w:val="22"/>
          <w:szCs w:val="22"/>
        </w:rPr>
        <w:t>0</w:t>
      </w:r>
      <w:r w:rsidRPr="00C31A7E">
        <w:rPr>
          <w:b/>
          <w:sz w:val="22"/>
          <w:szCs w:val="22"/>
        </w:rPr>
        <w:t>: Non-cash releasing benefits</w:t>
      </w:r>
    </w:p>
    <w:tbl>
      <w:tblPr>
        <w:tblStyle w:val="LightList-Accent12"/>
        <w:tblW w:w="123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9F385E" w:rsidRPr="00C31A7E" w:rsidTr="00D75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0072C6"/>
          </w:tcPr>
          <w:p w:rsidR="009F385E" w:rsidRPr="00C31A7E" w:rsidRDefault="009F385E" w:rsidP="00442F7E">
            <w:pPr>
              <w:ind w:right="-108"/>
              <w:jc w:val="left"/>
              <w:outlineLvl w:val="1"/>
              <w:rPr>
                <w:sz w:val="22"/>
              </w:rPr>
            </w:pPr>
            <w:r w:rsidRPr="00C31A7E">
              <w:rPr>
                <w:sz w:val="22"/>
              </w:rPr>
              <w:t>Option</w:t>
            </w:r>
          </w:p>
          <w:p w:rsidR="009F385E" w:rsidRPr="00C31A7E" w:rsidRDefault="009F385E" w:rsidP="00442F7E">
            <w:pPr>
              <w:ind w:right="-108"/>
              <w:jc w:val="left"/>
              <w:outlineLvl w:val="1"/>
              <w:rPr>
                <w:sz w:val="22"/>
              </w:rPr>
            </w:pPr>
          </w:p>
        </w:tc>
        <w:tc>
          <w:tcPr>
            <w:tcW w:w="1417" w:type="dxa"/>
            <w:shd w:val="clear" w:color="auto" w:fill="0072C6"/>
          </w:tcPr>
          <w:p w:rsidR="009F385E" w:rsidRPr="00C31A7E" w:rsidRDefault="009F385E" w:rsidP="00442F7E">
            <w:pPr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 xml:space="preserve">Year </w:t>
            </w:r>
          </w:p>
          <w:p w:rsidR="009F385E" w:rsidRPr="00C31A7E" w:rsidRDefault="009F385E" w:rsidP="00442F7E">
            <w:pPr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£’000</w:t>
            </w:r>
          </w:p>
        </w:tc>
        <w:tc>
          <w:tcPr>
            <w:tcW w:w="1418" w:type="dxa"/>
            <w:shd w:val="clear" w:color="auto" w:fill="0072C6"/>
          </w:tcPr>
          <w:p w:rsidR="009F385E" w:rsidRPr="00C31A7E" w:rsidRDefault="009F385E" w:rsidP="00442F7E">
            <w:pPr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 xml:space="preserve">Year </w:t>
            </w:r>
          </w:p>
          <w:p w:rsidR="009F385E" w:rsidRPr="00C31A7E" w:rsidRDefault="009F385E" w:rsidP="00442F7E">
            <w:pPr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£’000</w:t>
            </w:r>
          </w:p>
        </w:tc>
        <w:tc>
          <w:tcPr>
            <w:tcW w:w="1417" w:type="dxa"/>
            <w:shd w:val="clear" w:color="auto" w:fill="0072C6"/>
          </w:tcPr>
          <w:p w:rsidR="009F385E" w:rsidRPr="00C31A7E" w:rsidRDefault="009F385E" w:rsidP="00442F7E">
            <w:pPr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 xml:space="preserve">Year </w:t>
            </w:r>
          </w:p>
          <w:p w:rsidR="009F385E" w:rsidRPr="00C31A7E" w:rsidRDefault="009F385E" w:rsidP="00442F7E">
            <w:pPr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£’000</w:t>
            </w:r>
          </w:p>
        </w:tc>
        <w:tc>
          <w:tcPr>
            <w:tcW w:w="1418" w:type="dxa"/>
            <w:shd w:val="clear" w:color="auto" w:fill="0072C6"/>
          </w:tcPr>
          <w:p w:rsidR="009F385E" w:rsidRPr="00C31A7E" w:rsidRDefault="009F385E" w:rsidP="00442F7E">
            <w:pPr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 xml:space="preserve">Year </w:t>
            </w:r>
          </w:p>
          <w:p w:rsidR="009F385E" w:rsidRPr="00C31A7E" w:rsidRDefault="009F385E" w:rsidP="00442F7E">
            <w:pPr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£’000</w:t>
            </w:r>
          </w:p>
        </w:tc>
        <w:tc>
          <w:tcPr>
            <w:tcW w:w="1417" w:type="dxa"/>
            <w:shd w:val="clear" w:color="auto" w:fill="0072C6"/>
          </w:tcPr>
          <w:p w:rsidR="009F385E" w:rsidRPr="00C31A7E" w:rsidRDefault="009F385E" w:rsidP="00442F7E">
            <w:pPr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 xml:space="preserve">Year </w:t>
            </w:r>
          </w:p>
          <w:p w:rsidR="009F385E" w:rsidRPr="00C31A7E" w:rsidRDefault="009F385E" w:rsidP="00442F7E">
            <w:pPr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£’000</w:t>
            </w:r>
          </w:p>
        </w:tc>
        <w:tc>
          <w:tcPr>
            <w:tcW w:w="1418" w:type="dxa"/>
            <w:shd w:val="clear" w:color="auto" w:fill="0072C6"/>
          </w:tcPr>
          <w:p w:rsidR="009F385E" w:rsidRPr="00C31A7E" w:rsidRDefault="009F385E" w:rsidP="00442F7E">
            <w:pPr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 xml:space="preserve">Year </w:t>
            </w:r>
          </w:p>
          <w:p w:rsidR="009F385E" w:rsidRPr="00C31A7E" w:rsidRDefault="009F385E" w:rsidP="00442F7E">
            <w:pPr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£’000</w:t>
            </w:r>
          </w:p>
        </w:tc>
        <w:tc>
          <w:tcPr>
            <w:tcW w:w="1417" w:type="dxa"/>
            <w:shd w:val="clear" w:color="auto" w:fill="0072C6"/>
          </w:tcPr>
          <w:p w:rsidR="009F385E" w:rsidRPr="00C31A7E" w:rsidRDefault="009F385E" w:rsidP="00442F7E">
            <w:pPr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 xml:space="preserve">Year </w:t>
            </w:r>
          </w:p>
          <w:p w:rsidR="009F385E" w:rsidRPr="00C31A7E" w:rsidRDefault="009F385E" w:rsidP="00442F7E">
            <w:pPr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£’000</w:t>
            </w:r>
          </w:p>
        </w:tc>
        <w:tc>
          <w:tcPr>
            <w:tcW w:w="1418" w:type="dxa"/>
            <w:shd w:val="clear" w:color="auto" w:fill="0072C6"/>
          </w:tcPr>
          <w:p w:rsidR="009F385E" w:rsidRPr="00C31A7E" w:rsidRDefault="009F385E" w:rsidP="00442F7E">
            <w:pPr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 xml:space="preserve">Total </w:t>
            </w:r>
          </w:p>
          <w:p w:rsidR="009F385E" w:rsidRPr="00C31A7E" w:rsidRDefault="009F385E" w:rsidP="00442F7E">
            <w:pPr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£’000</w:t>
            </w:r>
          </w:p>
        </w:tc>
      </w:tr>
      <w:tr w:rsidR="009F385E" w:rsidRPr="00C31A7E" w:rsidTr="00442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F385E" w:rsidRPr="00C31A7E" w:rsidRDefault="009F385E" w:rsidP="00442F7E">
            <w:pPr>
              <w:outlineLvl w:val="1"/>
              <w:rPr>
                <w:b w:val="0"/>
                <w:sz w:val="22"/>
              </w:rPr>
            </w:pPr>
          </w:p>
          <w:p w:rsidR="009F385E" w:rsidRPr="00C31A7E" w:rsidRDefault="009F385E" w:rsidP="00442F7E">
            <w:pPr>
              <w:outlineLvl w:val="1"/>
              <w:rPr>
                <w:b w:val="0"/>
                <w:sz w:val="22"/>
              </w:rPr>
            </w:pPr>
          </w:p>
          <w:p w:rsidR="009F385E" w:rsidRPr="00C31A7E" w:rsidRDefault="009F385E" w:rsidP="00442F7E">
            <w:pPr>
              <w:outlineLvl w:val="1"/>
              <w:rPr>
                <w:b w:val="0"/>
                <w:sz w:val="22"/>
              </w:rPr>
            </w:pPr>
          </w:p>
        </w:tc>
        <w:tc>
          <w:tcPr>
            <w:tcW w:w="1417" w:type="dxa"/>
          </w:tcPr>
          <w:p w:rsidR="009F385E" w:rsidRPr="00C31A7E" w:rsidRDefault="009F385E" w:rsidP="00442F7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9F385E" w:rsidRPr="00C31A7E" w:rsidRDefault="009F385E" w:rsidP="00442F7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9F385E" w:rsidRPr="00C31A7E" w:rsidRDefault="009F385E" w:rsidP="00442F7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9F385E" w:rsidRPr="00C31A7E" w:rsidRDefault="009F385E" w:rsidP="00442F7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9F385E" w:rsidRPr="00C31A7E" w:rsidRDefault="009F385E" w:rsidP="00442F7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9F385E" w:rsidRPr="00C31A7E" w:rsidRDefault="009F385E" w:rsidP="00442F7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9F385E" w:rsidRPr="00C31A7E" w:rsidRDefault="009F385E" w:rsidP="00442F7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9F385E" w:rsidRPr="00C31A7E" w:rsidRDefault="009F385E" w:rsidP="00442F7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9F385E" w:rsidRPr="00C31A7E" w:rsidTr="00442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F385E" w:rsidRPr="00C31A7E" w:rsidRDefault="009F385E" w:rsidP="00442F7E">
            <w:pPr>
              <w:outlineLvl w:val="1"/>
              <w:rPr>
                <w:b w:val="0"/>
                <w:sz w:val="22"/>
              </w:rPr>
            </w:pPr>
          </w:p>
          <w:p w:rsidR="009F385E" w:rsidRPr="00C31A7E" w:rsidRDefault="009F385E" w:rsidP="00442F7E">
            <w:pPr>
              <w:outlineLvl w:val="1"/>
              <w:rPr>
                <w:b w:val="0"/>
                <w:sz w:val="22"/>
              </w:rPr>
            </w:pPr>
          </w:p>
          <w:p w:rsidR="009F385E" w:rsidRPr="00C31A7E" w:rsidRDefault="009F385E" w:rsidP="00442F7E">
            <w:pPr>
              <w:outlineLvl w:val="1"/>
              <w:rPr>
                <w:b w:val="0"/>
                <w:sz w:val="22"/>
              </w:rPr>
            </w:pPr>
          </w:p>
        </w:tc>
        <w:tc>
          <w:tcPr>
            <w:tcW w:w="1417" w:type="dxa"/>
          </w:tcPr>
          <w:p w:rsidR="009F385E" w:rsidRPr="00C31A7E" w:rsidRDefault="009F385E" w:rsidP="00442F7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9F385E" w:rsidRPr="00C31A7E" w:rsidRDefault="009F385E" w:rsidP="00442F7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9F385E" w:rsidRPr="00C31A7E" w:rsidRDefault="009F385E" w:rsidP="00442F7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9F385E" w:rsidRPr="00C31A7E" w:rsidRDefault="009F385E" w:rsidP="00442F7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9F385E" w:rsidRPr="00C31A7E" w:rsidRDefault="009F385E" w:rsidP="00442F7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9F385E" w:rsidRPr="00C31A7E" w:rsidRDefault="009F385E" w:rsidP="00442F7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9F385E" w:rsidRPr="00C31A7E" w:rsidRDefault="009F385E" w:rsidP="00442F7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9F385E" w:rsidRPr="00C31A7E" w:rsidRDefault="009F385E" w:rsidP="00442F7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</w:tbl>
    <w:p w:rsidR="009F385E" w:rsidRPr="00C31A7E" w:rsidRDefault="009F385E" w:rsidP="009F385E">
      <w:pPr>
        <w:spacing w:before="200" w:after="240"/>
        <w:outlineLvl w:val="1"/>
        <w:rPr>
          <w:szCs w:val="24"/>
        </w:rPr>
      </w:pPr>
    </w:p>
    <w:p w:rsidR="007A5A94" w:rsidRPr="00C31A7E" w:rsidRDefault="007A5A94" w:rsidP="004A79D4">
      <w:pPr>
        <w:pStyle w:val="Heading2"/>
        <w:numPr>
          <w:ilvl w:val="0"/>
          <w:numId w:val="0"/>
        </w:numPr>
        <w:ind w:left="720"/>
        <w:sectPr w:rsidR="007A5A94" w:rsidRPr="00C31A7E" w:rsidSect="007A5A94">
          <w:pgSz w:w="16834" w:h="11909" w:orient="landscape"/>
          <w:pgMar w:top="990" w:right="1440" w:bottom="1440" w:left="1440" w:header="709" w:footer="709" w:gutter="0"/>
          <w:cols w:space="720"/>
          <w:docGrid w:linePitch="326"/>
        </w:sectPr>
      </w:pPr>
    </w:p>
    <w:p w:rsidR="00420602" w:rsidRPr="00C31A7E" w:rsidRDefault="00420602" w:rsidP="00420602">
      <w:pPr>
        <w:pStyle w:val="Heading1"/>
        <w:numPr>
          <w:ilvl w:val="0"/>
          <w:numId w:val="0"/>
        </w:numPr>
        <w:ind w:left="720" w:hanging="720"/>
        <w:rPr>
          <w:sz w:val="24"/>
          <w:szCs w:val="24"/>
        </w:rPr>
      </w:pPr>
      <w:r w:rsidRPr="00C31A7E">
        <w:rPr>
          <w:sz w:val="24"/>
          <w:szCs w:val="24"/>
        </w:rPr>
        <w:lastRenderedPageBreak/>
        <w:t>Table</w:t>
      </w:r>
      <w:r w:rsidR="00CF4F2F" w:rsidRPr="00C31A7E">
        <w:rPr>
          <w:sz w:val="24"/>
          <w:szCs w:val="24"/>
        </w:rPr>
        <w:t xml:space="preserve"> </w:t>
      </w:r>
      <w:r w:rsidRPr="00C31A7E">
        <w:rPr>
          <w:sz w:val="24"/>
          <w:szCs w:val="24"/>
        </w:rPr>
        <w:t>1</w:t>
      </w:r>
      <w:r w:rsidR="0083263E" w:rsidRPr="00C31A7E">
        <w:rPr>
          <w:sz w:val="24"/>
          <w:szCs w:val="24"/>
        </w:rPr>
        <w:t>1</w:t>
      </w:r>
      <w:r w:rsidRPr="00C31A7E">
        <w:rPr>
          <w:sz w:val="24"/>
          <w:szCs w:val="24"/>
        </w:rPr>
        <w:t>: Options appraisal summary</w:t>
      </w:r>
    </w:p>
    <w:tbl>
      <w:tblPr>
        <w:tblStyle w:val="LightList-Accent1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3"/>
        <w:gridCol w:w="2518"/>
        <w:gridCol w:w="2552"/>
        <w:gridCol w:w="2693"/>
      </w:tblGrid>
      <w:tr w:rsidR="00420602" w:rsidRPr="00C31A7E" w:rsidTr="00D75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0072C6"/>
          </w:tcPr>
          <w:p w:rsidR="00420602" w:rsidRPr="00C31A7E" w:rsidRDefault="00420602" w:rsidP="0094395A">
            <w:pPr>
              <w:ind w:left="34"/>
              <w:jc w:val="left"/>
              <w:outlineLvl w:val="1"/>
              <w:rPr>
                <w:sz w:val="22"/>
              </w:rPr>
            </w:pPr>
            <w:r w:rsidRPr="00C31A7E">
              <w:rPr>
                <w:sz w:val="22"/>
              </w:rPr>
              <w:t>Heading</w:t>
            </w:r>
          </w:p>
        </w:tc>
        <w:tc>
          <w:tcPr>
            <w:tcW w:w="2551" w:type="dxa"/>
            <w:gridSpan w:val="2"/>
            <w:shd w:val="clear" w:color="auto" w:fill="0072C6"/>
          </w:tcPr>
          <w:p w:rsidR="00420602" w:rsidRPr="00C31A7E" w:rsidRDefault="00420602" w:rsidP="0094395A">
            <w:pPr>
              <w:ind w:left="33"/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Option</w:t>
            </w:r>
          </w:p>
        </w:tc>
        <w:tc>
          <w:tcPr>
            <w:tcW w:w="2552" w:type="dxa"/>
            <w:shd w:val="clear" w:color="auto" w:fill="0072C6"/>
          </w:tcPr>
          <w:p w:rsidR="00420602" w:rsidRPr="00C31A7E" w:rsidRDefault="00420602" w:rsidP="0094395A">
            <w:pPr>
              <w:tabs>
                <w:tab w:val="left" w:pos="34"/>
              </w:tabs>
              <w:ind w:lef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Option</w:t>
            </w:r>
          </w:p>
        </w:tc>
        <w:tc>
          <w:tcPr>
            <w:tcW w:w="2693" w:type="dxa"/>
            <w:shd w:val="clear" w:color="auto" w:fill="0072C6"/>
          </w:tcPr>
          <w:p w:rsidR="00420602" w:rsidRPr="00C31A7E" w:rsidRDefault="00420602" w:rsidP="0094395A">
            <w:pPr>
              <w:tabs>
                <w:tab w:val="left" w:pos="443"/>
              </w:tabs>
              <w:ind w:left="3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Option</w:t>
            </w:r>
          </w:p>
        </w:tc>
      </w:tr>
      <w:tr w:rsidR="00420602" w:rsidRPr="00C31A7E" w:rsidTr="00C11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  <w:gridSpan w:val="2"/>
          </w:tcPr>
          <w:p w:rsidR="00420602" w:rsidRPr="00C31A7E" w:rsidRDefault="00420602" w:rsidP="00C11979">
            <w:pPr>
              <w:ind w:left="34"/>
              <w:outlineLvl w:val="1"/>
              <w:rPr>
                <w:b w:val="0"/>
                <w:sz w:val="22"/>
              </w:rPr>
            </w:pPr>
            <w:r w:rsidRPr="00C31A7E">
              <w:rPr>
                <w:b w:val="0"/>
                <w:sz w:val="22"/>
              </w:rPr>
              <w:t>Qualitative benefits score</w:t>
            </w:r>
          </w:p>
          <w:p w:rsidR="00420602" w:rsidRPr="00C31A7E" w:rsidRDefault="00420602" w:rsidP="00C11979">
            <w:pPr>
              <w:ind w:left="34"/>
              <w:outlineLvl w:val="1"/>
              <w:rPr>
                <w:b w:val="0"/>
                <w:sz w:val="22"/>
              </w:rPr>
            </w:pPr>
          </w:p>
        </w:tc>
        <w:tc>
          <w:tcPr>
            <w:tcW w:w="2518" w:type="dxa"/>
          </w:tcPr>
          <w:p w:rsidR="00420602" w:rsidRPr="00C31A7E" w:rsidRDefault="00420602" w:rsidP="00C11979">
            <w:pPr>
              <w:ind w:left="34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420602" w:rsidRPr="00C31A7E" w:rsidRDefault="00420602" w:rsidP="00C11979">
            <w:pPr>
              <w:ind w:left="34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693" w:type="dxa"/>
          </w:tcPr>
          <w:p w:rsidR="00420602" w:rsidRPr="00C31A7E" w:rsidRDefault="00420602" w:rsidP="00C11979">
            <w:pPr>
              <w:ind w:left="34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420602" w:rsidRPr="00C31A7E" w:rsidTr="00C11979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  <w:gridSpan w:val="2"/>
          </w:tcPr>
          <w:p w:rsidR="00420602" w:rsidRPr="00C31A7E" w:rsidRDefault="00420602" w:rsidP="00C11979">
            <w:pPr>
              <w:ind w:left="34"/>
              <w:outlineLvl w:val="1"/>
              <w:rPr>
                <w:sz w:val="22"/>
              </w:rPr>
            </w:pPr>
            <w:r w:rsidRPr="00C31A7E">
              <w:rPr>
                <w:sz w:val="22"/>
              </w:rPr>
              <w:t>Rank</w:t>
            </w:r>
          </w:p>
          <w:p w:rsidR="00420602" w:rsidRPr="00C31A7E" w:rsidRDefault="00420602" w:rsidP="00C11979">
            <w:pPr>
              <w:ind w:left="34"/>
              <w:outlineLvl w:val="1"/>
              <w:rPr>
                <w:b w:val="0"/>
                <w:sz w:val="22"/>
              </w:rPr>
            </w:pPr>
          </w:p>
        </w:tc>
        <w:tc>
          <w:tcPr>
            <w:tcW w:w="2518" w:type="dxa"/>
          </w:tcPr>
          <w:p w:rsidR="00420602" w:rsidRPr="00C31A7E" w:rsidRDefault="00420602" w:rsidP="00C11979">
            <w:pPr>
              <w:ind w:left="34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420602" w:rsidRPr="00C31A7E" w:rsidRDefault="00420602" w:rsidP="00C11979">
            <w:pPr>
              <w:ind w:left="34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693" w:type="dxa"/>
          </w:tcPr>
          <w:p w:rsidR="00420602" w:rsidRPr="00C31A7E" w:rsidRDefault="00420602" w:rsidP="00C11979">
            <w:pPr>
              <w:ind w:left="34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420602" w:rsidRPr="00C31A7E" w:rsidTr="00C11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  <w:gridSpan w:val="2"/>
          </w:tcPr>
          <w:p w:rsidR="00420602" w:rsidRPr="00C31A7E" w:rsidRDefault="00420602" w:rsidP="00C11979">
            <w:pPr>
              <w:ind w:left="34"/>
              <w:outlineLvl w:val="1"/>
              <w:rPr>
                <w:b w:val="0"/>
                <w:sz w:val="22"/>
              </w:rPr>
            </w:pPr>
            <w:r w:rsidRPr="00C31A7E">
              <w:rPr>
                <w:b w:val="0"/>
                <w:sz w:val="22"/>
              </w:rPr>
              <w:t>NPV</w:t>
            </w:r>
          </w:p>
          <w:p w:rsidR="00420602" w:rsidRPr="00C31A7E" w:rsidRDefault="00420602" w:rsidP="00C11979">
            <w:pPr>
              <w:ind w:left="34"/>
              <w:outlineLvl w:val="1"/>
              <w:rPr>
                <w:b w:val="0"/>
                <w:sz w:val="22"/>
              </w:rPr>
            </w:pPr>
          </w:p>
        </w:tc>
        <w:tc>
          <w:tcPr>
            <w:tcW w:w="2518" w:type="dxa"/>
          </w:tcPr>
          <w:p w:rsidR="00420602" w:rsidRPr="00C31A7E" w:rsidRDefault="00420602" w:rsidP="00C11979">
            <w:pPr>
              <w:ind w:left="34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420602" w:rsidRPr="00C31A7E" w:rsidRDefault="00420602" w:rsidP="00C11979">
            <w:pPr>
              <w:ind w:left="34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693" w:type="dxa"/>
          </w:tcPr>
          <w:p w:rsidR="00420602" w:rsidRPr="00C31A7E" w:rsidRDefault="00420602" w:rsidP="00C11979">
            <w:pPr>
              <w:ind w:left="34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420602" w:rsidRPr="00C31A7E" w:rsidTr="00C11979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  <w:gridSpan w:val="2"/>
          </w:tcPr>
          <w:p w:rsidR="00420602" w:rsidRPr="00C31A7E" w:rsidRDefault="00420602" w:rsidP="00C11979">
            <w:pPr>
              <w:ind w:left="34"/>
              <w:outlineLvl w:val="1"/>
              <w:rPr>
                <w:sz w:val="22"/>
              </w:rPr>
            </w:pPr>
            <w:r w:rsidRPr="00C31A7E">
              <w:rPr>
                <w:sz w:val="22"/>
              </w:rPr>
              <w:t>Rank</w:t>
            </w:r>
          </w:p>
          <w:p w:rsidR="00420602" w:rsidRPr="00C31A7E" w:rsidRDefault="00420602" w:rsidP="00C11979">
            <w:pPr>
              <w:ind w:left="34"/>
              <w:outlineLvl w:val="1"/>
              <w:rPr>
                <w:b w:val="0"/>
                <w:sz w:val="22"/>
              </w:rPr>
            </w:pPr>
          </w:p>
        </w:tc>
        <w:tc>
          <w:tcPr>
            <w:tcW w:w="2518" w:type="dxa"/>
          </w:tcPr>
          <w:p w:rsidR="00420602" w:rsidRPr="00C31A7E" w:rsidRDefault="00420602" w:rsidP="00C11979">
            <w:pPr>
              <w:ind w:left="34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420602" w:rsidRPr="00C31A7E" w:rsidRDefault="00420602" w:rsidP="00C11979">
            <w:pPr>
              <w:ind w:left="34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693" w:type="dxa"/>
          </w:tcPr>
          <w:p w:rsidR="00420602" w:rsidRPr="00C31A7E" w:rsidRDefault="00420602" w:rsidP="00C11979">
            <w:pPr>
              <w:ind w:left="34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420602" w:rsidRPr="00C31A7E" w:rsidTr="00C11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  <w:gridSpan w:val="2"/>
          </w:tcPr>
          <w:p w:rsidR="00420602" w:rsidRPr="00C31A7E" w:rsidRDefault="00420602" w:rsidP="00C11979">
            <w:pPr>
              <w:ind w:left="34"/>
              <w:outlineLvl w:val="1"/>
              <w:rPr>
                <w:b w:val="0"/>
                <w:sz w:val="22"/>
              </w:rPr>
            </w:pPr>
            <w:r w:rsidRPr="00C31A7E">
              <w:rPr>
                <w:b w:val="0"/>
                <w:sz w:val="22"/>
              </w:rPr>
              <w:t>Af</w:t>
            </w:r>
            <w:r w:rsidR="009F385E" w:rsidRPr="00C31A7E">
              <w:rPr>
                <w:b w:val="0"/>
                <w:sz w:val="22"/>
              </w:rPr>
              <w:t>ford</w:t>
            </w:r>
            <w:r w:rsidRPr="00C31A7E">
              <w:rPr>
                <w:b w:val="0"/>
                <w:sz w:val="22"/>
              </w:rPr>
              <w:t>ability</w:t>
            </w:r>
          </w:p>
          <w:p w:rsidR="00420602" w:rsidRPr="00C31A7E" w:rsidRDefault="00420602" w:rsidP="00C11979">
            <w:pPr>
              <w:ind w:left="34"/>
              <w:outlineLvl w:val="1"/>
              <w:rPr>
                <w:b w:val="0"/>
                <w:sz w:val="22"/>
              </w:rPr>
            </w:pPr>
          </w:p>
        </w:tc>
        <w:tc>
          <w:tcPr>
            <w:tcW w:w="2518" w:type="dxa"/>
          </w:tcPr>
          <w:p w:rsidR="00420602" w:rsidRPr="00C31A7E" w:rsidRDefault="00420602" w:rsidP="00C11979">
            <w:pPr>
              <w:ind w:left="34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420602" w:rsidRPr="00C31A7E" w:rsidRDefault="00420602" w:rsidP="00C11979">
            <w:pPr>
              <w:ind w:left="34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693" w:type="dxa"/>
          </w:tcPr>
          <w:p w:rsidR="00420602" w:rsidRPr="00C31A7E" w:rsidRDefault="00420602" w:rsidP="00C11979">
            <w:pPr>
              <w:ind w:left="34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420602" w:rsidRPr="00C31A7E" w:rsidTr="00C11979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  <w:gridSpan w:val="2"/>
          </w:tcPr>
          <w:p w:rsidR="00420602" w:rsidRPr="00C31A7E" w:rsidRDefault="00420602" w:rsidP="00C11979">
            <w:pPr>
              <w:ind w:left="34"/>
              <w:outlineLvl w:val="1"/>
              <w:rPr>
                <w:sz w:val="22"/>
              </w:rPr>
            </w:pPr>
            <w:r w:rsidRPr="00C31A7E">
              <w:rPr>
                <w:sz w:val="22"/>
              </w:rPr>
              <w:t>Rank</w:t>
            </w:r>
          </w:p>
          <w:p w:rsidR="00420602" w:rsidRPr="00C31A7E" w:rsidRDefault="00420602" w:rsidP="00C11979">
            <w:pPr>
              <w:ind w:left="34"/>
              <w:outlineLvl w:val="1"/>
              <w:rPr>
                <w:b w:val="0"/>
                <w:sz w:val="22"/>
              </w:rPr>
            </w:pPr>
          </w:p>
        </w:tc>
        <w:tc>
          <w:tcPr>
            <w:tcW w:w="2518" w:type="dxa"/>
          </w:tcPr>
          <w:p w:rsidR="00420602" w:rsidRPr="00C31A7E" w:rsidRDefault="00420602" w:rsidP="00C11979">
            <w:pPr>
              <w:ind w:left="34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420602" w:rsidRPr="00C31A7E" w:rsidRDefault="00420602" w:rsidP="00C11979">
            <w:pPr>
              <w:ind w:left="34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693" w:type="dxa"/>
          </w:tcPr>
          <w:p w:rsidR="00420602" w:rsidRPr="00C31A7E" w:rsidRDefault="00420602" w:rsidP="00C11979">
            <w:pPr>
              <w:ind w:left="34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420602" w:rsidRPr="00C31A7E" w:rsidTr="00C11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  <w:gridSpan w:val="2"/>
          </w:tcPr>
          <w:p w:rsidR="00420602" w:rsidRPr="00C31A7E" w:rsidRDefault="00420602" w:rsidP="00C11979">
            <w:pPr>
              <w:ind w:left="34"/>
              <w:outlineLvl w:val="1"/>
              <w:rPr>
                <w:b w:val="0"/>
                <w:sz w:val="22"/>
              </w:rPr>
            </w:pPr>
            <w:r w:rsidRPr="00C31A7E">
              <w:rPr>
                <w:b w:val="0"/>
                <w:sz w:val="22"/>
              </w:rPr>
              <w:t>Risk</w:t>
            </w:r>
          </w:p>
          <w:p w:rsidR="00420602" w:rsidRPr="00C31A7E" w:rsidRDefault="00420602" w:rsidP="00C11979">
            <w:pPr>
              <w:ind w:left="34"/>
              <w:outlineLvl w:val="1"/>
              <w:rPr>
                <w:b w:val="0"/>
                <w:sz w:val="22"/>
              </w:rPr>
            </w:pPr>
          </w:p>
        </w:tc>
        <w:tc>
          <w:tcPr>
            <w:tcW w:w="2518" w:type="dxa"/>
          </w:tcPr>
          <w:p w:rsidR="00420602" w:rsidRPr="00C31A7E" w:rsidRDefault="00420602" w:rsidP="00C11979">
            <w:pPr>
              <w:ind w:left="34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420602" w:rsidRPr="00C31A7E" w:rsidRDefault="00420602" w:rsidP="00C11979">
            <w:pPr>
              <w:ind w:left="34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693" w:type="dxa"/>
          </w:tcPr>
          <w:p w:rsidR="00420602" w:rsidRPr="00C31A7E" w:rsidRDefault="00420602" w:rsidP="00C11979">
            <w:pPr>
              <w:ind w:left="34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420602" w:rsidRPr="00C31A7E" w:rsidTr="00C11979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  <w:gridSpan w:val="2"/>
          </w:tcPr>
          <w:p w:rsidR="00420602" w:rsidRPr="00C31A7E" w:rsidRDefault="00420602" w:rsidP="00C11979">
            <w:pPr>
              <w:ind w:left="34"/>
              <w:outlineLvl w:val="1"/>
              <w:rPr>
                <w:sz w:val="22"/>
              </w:rPr>
            </w:pPr>
            <w:r w:rsidRPr="00C31A7E">
              <w:rPr>
                <w:sz w:val="22"/>
              </w:rPr>
              <w:t>Rank</w:t>
            </w:r>
          </w:p>
          <w:p w:rsidR="00420602" w:rsidRPr="00C31A7E" w:rsidRDefault="00420602" w:rsidP="00C11979">
            <w:pPr>
              <w:ind w:left="34"/>
              <w:outlineLvl w:val="1"/>
              <w:rPr>
                <w:b w:val="0"/>
                <w:sz w:val="22"/>
              </w:rPr>
            </w:pPr>
          </w:p>
        </w:tc>
        <w:tc>
          <w:tcPr>
            <w:tcW w:w="2518" w:type="dxa"/>
          </w:tcPr>
          <w:p w:rsidR="00420602" w:rsidRPr="00C31A7E" w:rsidRDefault="00420602" w:rsidP="00C11979">
            <w:pPr>
              <w:ind w:left="34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420602" w:rsidRPr="00C31A7E" w:rsidRDefault="00420602" w:rsidP="00C11979">
            <w:pPr>
              <w:ind w:left="34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693" w:type="dxa"/>
          </w:tcPr>
          <w:p w:rsidR="00420602" w:rsidRPr="00C31A7E" w:rsidRDefault="00420602" w:rsidP="00C11979">
            <w:pPr>
              <w:ind w:left="34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420602" w:rsidRPr="00C31A7E" w:rsidTr="00C11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  <w:gridSpan w:val="2"/>
          </w:tcPr>
          <w:p w:rsidR="00420602" w:rsidRPr="00C31A7E" w:rsidRDefault="00420602" w:rsidP="00C11979">
            <w:pPr>
              <w:ind w:left="34"/>
              <w:outlineLvl w:val="1"/>
              <w:rPr>
                <w:sz w:val="22"/>
              </w:rPr>
            </w:pPr>
            <w:r w:rsidRPr="00C31A7E">
              <w:rPr>
                <w:sz w:val="22"/>
              </w:rPr>
              <w:t>Overall ranking</w:t>
            </w:r>
          </w:p>
          <w:p w:rsidR="00420602" w:rsidRPr="00C31A7E" w:rsidRDefault="00420602" w:rsidP="00C11979">
            <w:pPr>
              <w:ind w:left="34"/>
              <w:outlineLvl w:val="1"/>
              <w:rPr>
                <w:b w:val="0"/>
                <w:sz w:val="22"/>
              </w:rPr>
            </w:pPr>
          </w:p>
        </w:tc>
        <w:tc>
          <w:tcPr>
            <w:tcW w:w="2518" w:type="dxa"/>
          </w:tcPr>
          <w:p w:rsidR="00420602" w:rsidRPr="00C31A7E" w:rsidRDefault="00420602" w:rsidP="00C11979">
            <w:pPr>
              <w:ind w:left="34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420602" w:rsidRPr="00C31A7E" w:rsidRDefault="00420602" w:rsidP="00C11979">
            <w:pPr>
              <w:ind w:left="34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693" w:type="dxa"/>
          </w:tcPr>
          <w:p w:rsidR="00420602" w:rsidRPr="00C31A7E" w:rsidRDefault="00420602" w:rsidP="00C11979">
            <w:pPr>
              <w:ind w:left="34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</w:tbl>
    <w:p w:rsidR="00420602" w:rsidRPr="00C31A7E" w:rsidRDefault="00420602">
      <w:r w:rsidRPr="00C31A7E">
        <w:br w:type="page"/>
      </w:r>
    </w:p>
    <w:p w:rsidR="00717E95" w:rsidRPr="00C31A7E" w:rsidRDefault="00717E95" w:rsidP="00420602">
      <w:pPr>
        <w:pStyle w:val="Heading2"/>
        <w:numPr>
          <w:ilvl w:val="0"/>
          <w:numId w:val="0"/>
        </w:numPr>
        <w:rPr>
          <w:rFonts w:cs="Arial"/>
          <w:b/>
          <w:color w:val="0076C2"/>
        </w:rPr>
      </w:pPr>
      <w:r w:rsidRPr="00C31A7E">
        <w:rPr>
          <w:rFonts w:cs="Arial"/>
          <w:b/>
          <w:color w:val="0076C2"/>
        </w:rPr>
        <w:lastRenderedPageBreak/>
        <w:t>Commercial case</w:t>
      </w:r>
      <w:r w:rsidRPr="00C31A7E">
        <w:rPr>
          <w:rFonts w:cs="Arial"/>
          <w:i/>
          <w:color w:val="0076C2"/>
        </w:rPr>
        <w:tab/>
      </w:r>
    </w:p>
    <w:p w:rsidR="009623A4" w:rsidRPr="00C31A7E" w:rsidRDefault="009623A4" w:rsidP="000B25BC">
      <w:pPr>
        <w:pStyle w:val="Heading2"/>
        <w:spacing w:after="200" w:line="276" w:lineRule="auto"/>
        <w:ind w:left="720" w:hanging="709"/>
        <w:rPr>
          <w:rFonts w:cs="Arial"/>
        </w:rPr>
      </w:pPr>
      <w:r w:rsidRPr="00C31A7E">
        <w:rPr>
          <w:rFonts w:cs="Arial"/>
        </w:rPr>
        <w:t xml:space="preserve">Table </w:t>
      </w:r>
      <w:r w:rsidR="00181F48" w:rsidRPr="00C31A7E">
        <w:rPr>
          <w:rFonts w:cs="Arial"/>
        </w:rPr>
        <w:t>1</w:t>
      </w:r>
      <w:r w:rsidR="0083263E" w:rsidRPr="00C31A7E">
        <w:rPr>
          <w:rFonts w:cs="Arial"/>
        </w:rPr>
        <w:t>2</w:t>
      </w:r>
      <w:r w:rsidRPr="00C31A7E">
        <w:rPr>
          <w:rFonts w:cs="Arial"/>
        </w:rPr>
        <w:t xml:space="preserve"> provides guidance on areas to include in this section of the report. For further guidance</w:t>
      </w:r>
      <w:r w:rsidR="00181F48" w:rsidRPr="00C31A7E">
        <w:rPr>
          <w:rFonts w:cs="Arial"/>
        </w:rPr>
        <w:t xml:space="preserve"> refer to the document </w:t>
      </w:r>
      <w:r w:rsidRPr="00C31A7E">
        <w:rPr>
          <w:rFonts w:cs="Arial"/>
          <w:i/>
        </w:rPr>
        <w:t>Capital regime, investment and property business case approvals guidance for NHS trusts and foundation trusts</w:t>
      </w:r>
      <w:r w:rsidRPr="00C31A7E">
        <w:rPr>
          <w:rFonts w:cs="Arial"/>
        </w:rPr>
        <w:t>.</w:t>
      </w:r>
    </w:p>
    <w:p w:rsidR="00181F48" w:rsidRPr="00C31A7E" w:rsidRDefault="00181F48" w:rsidP="000B25BC">
      <w:pPr>
        <w:pStyle w:val="Heading2"/>
        <w:numPr>
          <w:ilvl w:val="0"/>
          <w:numId w:val="0"/>
        </w:numPr>
        <w:spacing w:after="200" w:line="276" w:lineRule="auto"/>
        <w:ind w:left="720"/>
        <w:rPr>
          <w:rFonts w:cs="Arial"/>
          <w:b/>
        </w:rPr>
      </w:pPr>
      <w:r w:rsidRPr="00C31A7E">
        <w:rPr>
          <w:rFonts w:cs="Arial"/>
          <w:b/>
        </w:rPr>
        <w:t>Table 1</w:t>
      </w:r>
      <w:r w:rsidR="0083263E" w:rsidRPr="00C31A7E">
        <w:rPr>
          <w:rFonts w:cs="Arial"/>
          <w:b/>
        </w:rPr>
        <w:t>2</w:t>
      </w:r>
      <w:r w:rsidRPr="00C31A7E">
        <w:rPr>
          <w:rFonts w:cs="Arial"/>
          <w:b/>
        </w:rPr>
        <w:t>: Recommendation report guidance: Commercial case</w:t>
      </w:r>
    </w:p>
    <w:tbl>
      <w:tblPr>
        <w:tblStyle w:val="LightList-Accent121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181F48" w:rsidRPr="00C31A7E" w:rsidTr="00D75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72C6"/>
          </w:tcPr>
          <w:p w:rsidR="00181F48" w:rsidRPr="00C31A7E" w:rsidRDefault="00181F48" w:rsidP="0094395A">
            <w:pPr>
              <w:pStyle w:val="Heading2"/>
              <w:numPr>
                <w:ilvl w:val="0"/>
                <w:numId w:val="0"/>
              </w:numPr>
              <w:spacing w:before="120" w:after="120"/>
              <w:ind w:left="34"/>
              <w:jc w:val="both"/>
              <w:outlineLvl w:val="1"/>
              <w:rPr>
                <w:rFonts w:cs="Arial"/>
                <w:sz w:val="22"/>
              </w:rPr>
            </w:pPr>
            <w:r w:rsidRPr="00C31A7E">
              <w:rPr>
                <w:rFonts w:cs="Arial"/>
                <w:sz w:val="22"/>
              </w:rPr>
              <w:t>Area</w:t>
            </w:r>
          </w:p>
        </w:tc>
        <w:tc>
          <w:tcPr>
            <w:tcW w:w="6379" w:type="dxa"/>
            <w:shd w:val="clear" w:color="auto" w:fill="0072C6"/>
          </w:tcPr>
          <w:p w:rsidR="00181F48" w:rsidRPr="00C31A7E" w:rsidRDefault="00181F48" w:rsidP="0094395A">
            <w:pPr>
              <w:pStyle w:val="Heading2"/>
              <w:numPr>
                <w:ilvl w:val="0"/>
                <w:numId w:val="0"/>
              </w:numPr>
              <w:spacing w:before="120" w:after="120"/>
              <w:ind w:left="34"/>
              <w:jc w:val="both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C31A7E">
              <w:rPr>
                <w:rFonts w:cs="Arial"/>
                <w:sz w:val="22"/>
              </w:rPr>
              <w:t>Guidance</w:t>
            </w:r>
          </w:p>
        </w:tc>
      </w:tr>
      <w:tr w:rsidR="00937F86" w:rsidRPr="00C31A7E" w:rsidTr="002B5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37F86" w:rsidRPr="00C31A7E" w:rsidRDefault="00937F86" w:rsidP="00181F48">
            <w:pPr>
              <w:pStyle w:val="Heading2"/>
              <w:numPr>
                <w:ilvl w:val="0"/>
                <w:numId w:val="0"/>
              </w:numPr>
              <w:ind w:left="34"/>
              <w:outlineLvl w:val="1"/>
              <w:rPr>
                <w:rFonts w:cs="Arial"/>
                <w:sz w:val="22"/>
              </w:rPr>
            </w:pPr>
            <w:r w:rsidRPr="00C31A7E">
              <w:rPr>
                <w:rFonts w:cs="Arial"/>
                <w:sz w:val="22"/>
              </w:rPr>
              <w:t>Disposal strategy</w:t>
            </w:r>
          </w:p>
        </w:tc>
        <w:tc>
          <w:tcPr>
            <w:tcW w:w="6379" w:type="dxa"/>
          </w:tcPr>
          <w:p w:rsidR="00937F86" w:rsidRPr="00C31A7E" w:rsidRDefault="00937F86" w:rsidP="000B25BC">
            <w:pPr>
              <w:pStyle w:val="Heading2"/>
              <w:numPr>
                <w:ilvl w:val="0"/>
                <w:numId w:val="36"/>
              </w:numPr>
              <w:spacing w:after="180"/>
              <w:ind w:left="357" w:hanging="357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C31A7E">
              <w:rPr>
                <w:rFonts w:cs="Arial"/>
                <w:sz w:val="22"/>
              </w:rPr>
              <w:t xml:space="preserve">The business case should set out </w:t>
            </w:r>
            <w:r w:rsidR="00181F48" w:rsidRPr="00C31A7E">
              <w:rPr>
                <w:rFonts w:cs="Arial"/>
                <w:sz w:val="22"/>
              </w:rPr>
              <w:t xml:space="preserve">the </w:t>
            </w:r>
            <w:r w:rsidRPr="00C31A7E">
              <w:rPr>
                <w:rFonts w:cs="Arial"/>
                <w:sz w:val="22"/>
              </w:rPr>
              <w:t>disposal strategy</w:t>
            </w:r>
          </w:p>
        </w:tc>
      </w:tr>
      <w:tr w:rsidR="009623A4" w:rsidRPr="00C31A7E" w:rsidTr="002B5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623A4" w:rsidRPr="00C31A7E" w:rsidRDefault="009623A4" w:rsidP="00181F48">
            <w:pPr>
              <w:pStyle w:val="Heading2"/>
              <w:numPr>
                <w:ilvl w:val="0"/>
                <w:numId w:val="0"/>
              </w:numPr>
              <w:ind w:left="34"/>
              <w:outlineLvl w:val="1"/>
              <w:rPr>
                <w:rFonts w:cs="Arial"/>
                <w:sz w:val="22"/>
              </w:rPr>
            </w:pPr>
            <w:r w:rsidRPr="00C31A7E">
              <w:rPr>
                <w:rFonts w:cs="Arial"/>
                <w:sz w:val="22"/>
              </w:rPr>
              <w:t>Commercial feasibility</w:t>
            </w:r>
          </w:p>
        </w:tc>
        <w:tc>
          <w:tcPr>
            <w:tcW w:w="6379" w:type="dxa"/>
          </w:tcPr>
          <w:p w:rsidR="009623A4" w:rsidRPr="00C31A7E" w:rsidRDefault="009623A4" w:rsidP="000B25BC">
            <w:pPr>
              <w:pStyle w:val="Heading2"/>
              <w:numPr>
                <w:ilvl w:val="0"/>
                <w:numId w:val="36"/>
              </w:numPr>
              <w:spacing w:after="180" w:line="276" w:lineRule="auto"/>
              <w:ind w:left="357" w:hanging="357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C31A7E">
              <w:rPr>
                <w:rFonts w:cs="Arial"/>
                <w:sz w:val="22"/>
              </w:rPr>
              <w:t xml:space="preserve">Has </w:t>
            </w:r>
            <w:r w:rsidR="0038038E" w:rsidRPr="00C31A7E">
              <w:rPr>
                <w:rFonts w:cs="Arial"/>
                <w:sz w:val="22"/>
              </w:rPr>
              <w:t xml:space="preserve">a </w:t>
            </w:r>
            <w:r w:rsidRPr="00C31A7E">
              <w:rPr>
                <w:rFonts w:cs="Arial"/>
                <w:sz w:val="22"/>
              </w:rPr>
              <w:t>suitable range of procurement options been considered</w:t>
            </w:r>
            <w:r w:rsidR="007667BE" w:rsidRPr="00C31A7E">
              <w:rPr>
                <w:rFonts w:cs="Arial"/>
                <w:sz w:val="22"/>
              </w:rPr>
              <w:t xml:space="preserve"> and has a realistic and credible timetable been set out?</w:t>
            </w:r>
          </w:p>
        </w:tc>
      </w:tr>
      <w:tr w:rsidR="009623A4" w:rsidRPr="00C31A7E" w:rsidTr="002B5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623A4" w:rsidRPr="00C31A7E" w:rsidRDefault="009623A4" w:rsidP="00181F48">
            <w:pPr>
              <w:pStyle w:val="Heading2"/>
              <w:numPr>
                <w:ilvl w:val="0"/>
                <w:numId w:val="0"/>
              </w:numPr>
              <w:ind w:left="34"/>
              <w:outlineLvl w:val="1"/>
              <w:rPr>
                <w:rFonts w:cs="Arial"/>
                <w:sz w:val="22"/>
              </w:rPr>
            </w:pPr>
            <w:r w:rsidRPr="00C31A7E">
              <w:rPr>
                <w:rFonts w:cs="Arial"/>
                <w:sz w:val="22"/>
              </w:rPr>
              <w:t>Scope</w:t>
            </w:r>
          </w:p>
        </w:tc>
        <w:tc>
          <w:tcPr>
            <w:tcW w:w="6379" w:type="dxa"/>
          </w:tcPr>
          <w:p w:rsidR="009623A4" w:rsidRPr="00C31A7E" w:rsidRDefault="007667BE" w:rsidP="000B25BC">
            <w:pPr>
              <w:pStyle w:val="ListParagraph"/>
              <w:numPr>
                <w:ilvl w:val="0"/>
                <w:numId w:val="27"/>
              </w:numPr>
              <w:spacing w:after="180"/>
              <w:ind w:left="357" w:hanging="357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1A7E">
              <w:rPr>
                <w:rFonts w:ascii="Arial" w:hAnsi="Arial" w:cs="Arial"/>
              </w:rPr>
              <w:t>The business case should clearly des</w:t>
            </w:r>
            <w:r w:rsidR="00181F48" w:rsidRPr="00C31A7E">
              <w:rPr>
                <w:rFonts w:ascii="Arial" w:hAnsi="Arial" w:cs="Arial"/>
              </w:rPr>
              <w:t>cribe the output to be procured</w:t>
            </w:r>
            <w:r w:rsidRPr="00C31A7E">
              <w:rPr>
                <w:rFonts w:ascii="Arial" w:hAnsi="Arial" w:cs="Arial"/>
              </w:rPr>
              <w:t xml:space="preserve"> </w:t>
            </w:r>
          </w:p>
          <w:p w:rsidR="007667BE" w:rsidRPr="00C31A7E" w:rsidRDefault="007667BE" w:rsidP="000B25BC">
            <w:pPr>
              <w:pStyle w:val="ListParagraph"/>
              <w:numPr>
                <w:ilvl w:val="0"/>
                <w:numId w:val="27"/>
              </w:numPr>
              <w:spacing w:after="180"/>
              <w:ind w:left="357" w:hanging="357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1A7E">
              <w:rPr>
                <w:rFonts w:ascii="Arial" w:hAnsi="Arial" w:cs="Arial"/>
              </w:rPr>
              <w:t>Has a realistic and robust procurement strategy been identified?</w:t>
            </w:r>
          </w:p>
          <w:p w:rsidR="007667BE" w:rsidRPr="00C31A7E" w:rsidRDefault="0038038E" w:rsidP="000B25BC">
            <w:pPr>
              <w:pStyle w:val="ListParagraph"/>
              <w:numPr>
                <w:ilvl w:val="0"/>
                <w:numId w:val="27"/>
              </w:numPr>
              <w:spacing w:after="180"/>
              <w:ind w:left="357" w:hanging="357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1A7E">
              <w:rPr>
                <w:rFonts w:ascii="Arial" w:hAnsi="Arial" w:cs="Arial"/>
              </w:rPr>
              <w:t>Confirm c</w:t>
            </w:r>
            <w:r w:rsidR="007667BE" w:rsidRPr="00C31A7E">
              <w:rPr>
                <w:rFonts w:ascii="Arial" w:hAnsi="Arial" w:cs="Arial"/>
              </w:rPr>
              <w:t>ompliance with EU procurement law</w:t>
            </w:r>
          </w:p>
        </w:tc>
      </w:tr>
      <w:tr w:rsidR="009623A4" w:rsidRPr="00C31A7E" w:rsidTr="002B5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623A4" w:rsidRPr="00C31A7E" w:rsidRDefault="009623A4" w:rsidP="00181F48">
            <w:pPr>
              <w:pStyle w:val="Heading2"/>
              <w:numPr>
                <w:ilvl w:val="0"/>
                <w:numId w:val="0"/>
              </w:numPr>
              <w:ind w:left="34"/>
              <w:outlineLvl w:val="1"/>
              <w:rPr>
                <w:rFonts w:cs="Arial"/>
                <w:sz w:val="22"/>
              </w:rPr>
            </w:pPr>
            <w:r w:rsidRPr="00C31A7E">
              <w:rPr>
                <w:rFonts w:cs="Arial"/>
                <w:sz w:val="22"/>
              </w:rPr>
              <w:t>Procurement process</w:t>
            </w:r>
          </w:p>
        </w:tc>
        <w:tc>
          <w:tcPr>
            <w:tcW w:w="6379" w:type="dxa"/>
          </w:tcPr>
          <w:p w:rsidR="000725E0" w:rsidRPr="00C31A7E" w:rsidRDefault="007667BE" w:rsidP="000B25BC">
            <w:pPr>
              <w:pStyle w:val="ListParagraph"/>
              <w:numPr>
                <w:ilvl w:val="0"/>
                <w:numId w:val="27"/>
              </w:numPr>
              <w:spacing w:after="180"/>
              <w:ind w:left="357" w:hanging="357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1A7E">
              <w:rPr>
                <w:rFonts w:ascii="Arial" w:hAnsi="Arial" w:cs="Arial"/>
              </w:rPr>
              <w:t>Does the tender process ensure robust competition,</w:t>
            </w:r>
            <w:r w:rsidR="000725E0" w:rsidRPr="00C31A7E">
              <w:rPr>
                <w:rFonts w:ascii="Arial" w:hAnsi="Arial" w:cs="Arial"/>
              </w:rPr>
              <w:t xml:space="preserve"> </w:t>
            </w:r>
            <w:r w:rsidRPr="00C31A7E">
              <w:rPr>
                <w:rFonts w:ascii="Arial" w:hAnsi="Arial" w:cs="Arial"/>
              </w:rPr>
              <w:t>shortlisting</w:t>
            </w:r>
            <w:r w:rsidR="000725E0" w:rsidRPr="00C31A7E">
              <w:rPr>
                <w:rFonts w:ascii="Arial" w:hAnsi="Arial" w:cs="Arial"/>
              </w:rPr>
              <w:t xml:space="preserve"> of supplier responses</w:t>
            </w:r>
            <w:r w:rsidRPr="00C31A7E">
              <w:rPr>
                <w:rFonts w:ascii="Arial" w:hAnsi="Arial" w:cs="Arial"/>
              </w:rPr>
              <w:t xml:space="preserve"> and </w:t>
            </w:r>
            <w:r w:rsidR="000725E0" w:rsidRPr="00C31A7E">
              <w:rPr>
                <w:rFonts w:ascii="Arial" w:hAnsi="Arial" w:cs="Arial"/>
              </w:rPr>
              <w:t xml:space="preserve">adequate </w:t>
            </w:r>
            <w:r w:rsidRPr="00C31A7E">
              <w:rPr>
                <w:rFonts w:ascii="Arial" w:hAnsi="Arial" w:cs="Arial"/>
              </w:rPr>
              <w:t>tender evaluation</w:t>
            </w:r>
            <w:r w:rsidR="00181F48" w:rsidRPr="00C31A7E">
              <w:rPr>
                <w:rFonts w:ascii="Arial" w:hAnsi="Arial" w:cs="Arial"/>
              </w:rPr>
              <w:t>?</w:t>
            </w:r>
          </w:p>
        </w:tc>
      </w:tr>
      <w:tr w:rsidR="00181F48" w:rsidRPr="00C31A7E" w:rsidTr="002B5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81F48" w:rsidRPr="00C31A7E" w:rsidRDefault="00181F48" w:rsidP="00181F48">
            <w:pPr>
              <w:pStyle w:val="Heading2"/>
              <w:numPr>
                <w:ilvl w:val="0"/>
                <w:numId w:val="0"/>
              </w:numPr>
              <w:ind w:left="34"/>
              <w:outlineLvl w:val="1"/>
              <w:rPr>
                <w:rFonts w:cs="Arial"/>
                <w:sz w:val="22"/>
              </w:rPr>
            </w:pPr>
            <w:r w:rsidRPr="00C31A7E">
              <w:rPr>
                <w:rFonts w:cs="Arial"/>
                <w:sz w:val="22"/>
              </w:rPr>
              <w:t>Accounting treatment</w:t>
            </w:r>
          </w:p>
        </w:tc>
        <w:tc>
          <w:tcPr>
            <w:tcW w:w="6379" w:type="dxa"/>
          </w:tcPr>
          <w:p w:rsidR="00181F48" w:rsidRPr="00C31A7E" w:rsidRDefault="00181F48" w:rsidP="000B25BC">
            <w:pPr>
              <w:pStyle w:val="ListParagraph"/>
              <w:numPr>
                <w:ilvl w:val="0"/>
                <w:numId w:val="27"/>
              </w:numPr>
              <w:spacing w:after="180"/>
              <w:ind w:left="357" w:hanging="357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1A7E">
              <w:rPr>
                <w:rFonts w:ascii="Arial" w:hAnsi="Arial" w:cs="Arial"/>
              </w:rPr>
              <w:t>Is the accounting treatment set out and does the trust have written confirmation from its external auditors</w:t>
            </w:r>
            <w:r w:rsidR="002B5418" w:rsidRPr="00C31A7E">
              <w:rPr>
                <w:rFonts w:ascii="Arial" w:hAnsi="Arial" w:cs="Arial"/>
              </w:rPr>
              <w:t>?</w:t>
            </w:r>
            <w:r w:rsidRPr="00C31A7E">
              <w:rPr>
                <w:rFonts w:ascii="Arial" w:hAnsi="Arial" w:cs="Arial"/>
              </w:rPr>
              <w:t xml:space="preserve"> This should include considerati</w:t>
            </w:r>
            <w:r w:rsidR="00865045" w:rsidRPr="00C31A7E">
              <w:rPr>
                <w:rFonts w:ascii="Arial" w:hAnsi="Arial" w:cs="Arial"/>
              </w:rPr>
              <w:t>on of any gain/loss on disposal</w:t>
            </w:r>
          </w:p>
          <w:p w:rsidR="00181F48" w:rsidRPr="00C31A7E" w:rsidRDefault="00865045" w:rsidP="000B25BC">
            <w:pPr>
              <w:pStyle w:val="ListParagraph"/>
              <w:numPr>
                <w:ilvl w:val="0"/>
                <w:numId w:val="27"/>
              </w:numPr>
              <w:spacing w:after="180"/>
              <w:ind w:left="357" w:hanging="357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1A7E">
              <w:rPr>
                <w:rFonts w:ascii="Arial" w:hAnsi="Arial" w:cs="Arial"/>
              </w:rPr>
              <w:t>NHS trusts and foundation t</w:t>
            </w:r>
            <w:r w:rsidR="00181F48" w:rsidRPr="00C31A7E">
              <w:rPr>
                <w:rFonts w:ascii="Arial" w:hAnsi="Arial" w:cs="Arial"/>
              </w:rPr>
              <w:t xml:space="preserve">rusts should refer to the </w:t>
            </w:r>
            <w:hyperlink r:id="rId22" w:history="1">
              <w:r w:rsidR="000B25BC" w:rsidRPr="00C31A7E">
                <w:rPr>
                  <w:rStyle w:val="Hyperlink"/>
                  <w:rFonts w:ascii="Arial" w:hAnsi="Arial" w:cs="Arial"/>
                  <w:i/>
                  <w:color w:val="0076C2"/>
                  <w:u w:val="none"/>
                </w:rPr>
                <w:t>DH Group Accounting Manual</w:t>
              </w:r>
            </w:hyperlink>
            <w:r w:rsidR="00181F48" w:rsidRPr="00C31A7E">
              <w:rPr>
                <w:rFonts w:ascii="Arial" w:hAnsi="Arial" w:cs="Arial"/>
                <w:i/>
                <w:color w:val="0076C2"/>
              </w:rPr>
              <w:t xml:space="preserve"> </w:t>
            </w:r>
            <w:r w:rsidR="00181F48" w:rsidRPr="00C31A7E">
              <w:rPr>
                <w:rFonts w:ascii="Arial" w:hAnsi="Arial" w:cs="Arial"/>
              </w:rPr>
              <w:t>for further guidance</w:t>
            </w:r>
          </w:p>
        </w:tc>
      </w:tr>
      <w:tr w:rsidR="00181F48" w:rsidRPr="00C31A7E" w:rsidTr="002B5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81F48" w:rsidRPr="00C31A7E" w:rsidRDefault="00181F48" w:rsidP="00181F48">
            <w:pPr>
              <w:pStyle w:val="Heading2"/>
              <w:numPr>
                <w:ilvl w:val="0"/>
                <w:numId w:val="0"/>
              </w:numPr>
              <w:ind w:left="34"/>
              <w:outlineLvl w:val="1"/>
              <w:rPr>
                <w:rFonts w:cs="Arial"/>
                <w:sz w:val="22"/>
              </w:rPr>
            </w:pPr>
            <w:r w:rsidRPr="00C31A7E">
              <w:rPr>
                <w:rFonts w:cs="Arial"/>
                <w:sz w:val="22"/>
              </w:rPr>
              <w:t>Valuation</w:t>
            </w:r>
          </w:p>
        </w:tc>
        <w:tc>
          <w:tcPr>
            <w:tcW w:w="6379" w:type="dxa"/>
          </w:tcPr>
          <w:p w:rsidR="00181F48" w:rsidRPr="00C31A7E" w:rsidRDefault="00181F48" w:rsidP="000B25BC">
            <w:pPr>
              <w:pStyle w:val="ListParagraph"/>
              <w:numPr>
                <w:ilvl w:val="0"/>
                <w:numId w:val="27"/>
              </w:numPr>
              <w:spacing w:after="180"/>
              <w:ind w:left="357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1A7E">
              <w:rPr>
                <w:rFonts w:ascii="Arial" w:hAnsi="Arial" w:cs="Arial"/>
              </w:rPr>
              <w:t>Where a re</w:t>
            </w:r>
            <w:r w:rsidR="002B5418" w:rsidRPr="00C31A7E">
              <w:rPr>
                <w:rFonts w:ascii="Arial" w:hAnsi="Arial" w:cs="Arial"/>
              </w:rPr>
              <w:t>valuation is required, the NHS trust/foundation t</w:t>
            </w:r>
            <w:r w:rsidRPr="00C31A7E">
              <w:rPr>
                <w:rFonts w:ascii="Arial" w:hAnsi="Arial" w:cs="Arial"/>
              </w:rPr>
              <w:t>rust should provide:</w:t>
            </w:r>
          </w:p>
          <w:p w:rsidR="00181F48" w:rsidRPr="00C31A7E" w:rsidRDefault="00DC12D2" w:rsidP="000B25BC">
            <w:pPr>
              <w:pStyle w:val="ListParagraph"/>
              <w:numPr>
                <w:ilvl w:val="0"/>
                <w:numId w:val="42"/>
              </w:numPr>
              <w:spacing w:after="180"/>
              <w:ind w:left="675" w:hanging="357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1A7E">
              <w:rPr>
                <w:rFonts w:ascii="Arial" w:hAnsi="Arial" w:cs="Arial"/>
              </w:rPr>
              <w:t>c</w:t>
            </w:r>
            <w:r w:rsidR="001E1A41" w:rsidRPr="00C31A7E">
              <w:rPr>
                <w:rFonts w:ascii="Arial" w:hAnsi="Arial" w:cs="Arial"/>
              </w:rPr>
              <w:t>onfirmation that the NHS trust/foundation t</w:t>
            </w:r>
            <w:r w:rsidR="00181F48" w:rsidRPr="00C31A7E">
              <w:rPr>
                <w:rFonts w:ascii="Arial" w:hAnsi="Arial" w:cs="Arial"/>
              </w:rPr>
              <w:t>rust has obtained written professional valuation advice (recommended minimum is two indepe</w:t>
            </w:r>
            <w:r w:rsidR="002B5418" w:rsidRPr="00C31A7E">
              <w:rPr>
                <w:rFonts w:ascii="Arial" w:hAnsi="Arial" w:cs="Arial"/>
              </w:rPr>
              <w:t>ndent professional valuations)</w:t>
            </w:r>
          </w:p>
          <w:p w:rsidR="00181F48" w:rsidRPr="00C31A7E" w:rsidRDefault="002B5418" w:rsidP="000B25BC">
            <w:pPr>
              <w:pStyle w:val="ListParagraph"/>
              <w:numPr>
                <w:ilvl w:val="0"/>
                <w:numId w:val="42"/>
              </w:numPr>
              <w:spacing w:after="180"/>
              <w:ind w:left="675" w:hanging="357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1A7E">
              <w:rPr>
                <w:rFonts w:ascii="Arial" w:hAnsi="Arial" w:cs="Arial"/>
              </w:rPr>
              <w:t>t</w:t>
            </w:r>
            <w:r w:rsidR="00181F48" w:rsidRPr="00C31A7E">
              <w:rPr>
                <w:rFonts w:ascii="Arial" w:hAnsi="Arial" w:cs="Arial"/>
              </w:rPr>
              <w:t xml:space="preserve">he basis and rationale of </w:t>
            </w:r>
            <w:r w:rsidR="000B25BC" w:rsidRPr="00C31A7E">
              <w:rPr>
                <w:rFonts w:ascii="Arial" w:hAnsi="Arial" w:cs="Arial"/>
              </w:rPr>
              <w:t xml:space="preserve">the valuation should be set out, </w:t>
            </w:r>
            <w:r w:rsidR="00181F48" w:rsidRPr="00C31A7E">
              <w:rPr>
                <w:rFonts w:ascii="Arial" w:hAnsi="Arial" w:cs="Arial"/>
              </w:rPr>
              <w:t>eg alternative use, existing use o</w:t>
            </w:r>
            <w:r w:rsidR="000B25BC" w:rsidRPr="00C31A7E">
              <w:rPr>
                <w:rFonts w:ascii="Arial" w:hAnsi="Arial" w:cs="Arial"/>
              </w:rPr>
              <w:t>r Modern Equivalent Asset (MEA)</w:t>
            </w:r>
          </w:p>
          <w:p w:rsidR="000B25BC" w:rsidRPr="00C31A7E" w:rsidRDefault="00181F48" w:rsidP="000B25BC">
            <w:pPr>
              <w:pStyle w:val="ListParagraph"/>
              <w:numPr>
                <w:ilvl w:val="0"/>
                <w:numId w:val="27"/>
              </w:numPr>
              <w:spacing w:after="180"/>
              <w:ind w:left="357" w:hanging="357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1A7E">
              <w:rPr>
                <w:rFonts w:ascii="Arial" w:hAnsi="Arial" w:cs="Arial"/>
              </w:rPr>
              <w:t xml:space="preserve">Evidence that the valuation is in accordance with the </w:t>
            </w:r>
            <w:hyperlink r:id="rId23" w:history="1">
              <w:r w:rsidRPr="00C31A7E">
                <w:rPr>
                  <w:rStyle w:val="Hyperlink"/>
                  <w:rFonts w:ascii="Arial" w:hAnsi="Arial" w:cs="Arial"/>
                  <w:i/>
                  <w:color w:val="0076C2"/>
                  <w:u w:val="none"/>
                </w:rPr>
                <w:t>DH Group Accounting Manual</w:t>
              </w:r>
            </w:hyperlink>
            <w:r w:rsidRPr="00C31A7E">
              <w:rPr>
                <w:rFonts w:ascii="Arial" w:hAnsi="Arial" w:cs="Arial"/>
                <w:color w:val="0076C2"/>
              </w:rPr>
              <w:t xml:space="preserve"> </w:t>
            </w:r>
            <w:r w:rsidRPr="00C31A7E">
              <w:rPr>
                <w:rFonts w:ascii="Arial" w:hAnsi="Arial" w:cs="Arial"/>
              </w:rPr>
              <w:t>and the Estates Code (</w:t>
            </w:r>
            <w:hyperlink r:id="rId24" w:history="1">
              <w:r w:rsidRPr="00C31A7E">
                <w:rPr>
                  <w:rStyle w:val="Hyperlink"/>
                  <w:rFonts w:ascii="Arial" w:hAnsi="Arial" w:cs="Arial"/>
                  <w:color w:val="0076C2"/>
                  <w:u w:val="none"/>
                </w:rPr>
                <w:t>HBN 00:08</w:t>
              </w:r>
            </w:hyperlink>
            <w:r w:rsidR="000B25BC" w:rsidRPr="00C31A7E">
              <w:rPr>
                <w:rStyle w:val="Hyperlink"/>
                <w:rFonts w:ascii="Arial" w:hAnsi="Arial" w:cs="Arial"/>
                <w:color w:val="auto"/>
                <w:u w:val="none"/>
              </w:rPr>
              <w:t>)</w:t>
            </w:r>
          </w:p>
        </w:tc>
      </w:tr>
      <w:tr w:rsidR="000B25BC" w:rsidRPr="00C31A7E" w:rsidTr="002B5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0B25BC" w:rsidRPr="00C31A7E" w:rsidRDefault="000B25BC" w:rsidP="00181F48">
            <w:pPr>
              <w:pStyle w:val="Heading2"/>
              <w:numPr>
                <w:ilvl w:val="0"/>
                <w:numId w:val="0"/>
              </w:numPr>
              <w:ind w:left="34"/>
              <w:outlineLvl w:val="1"/>
              <w:rPr>
                <w:rFonts w:cs="Arial"/>
                <w:sz w:val="22"/>
              </w:rPr>
            </w:pPr>
            <w:r w:rsidRPr="00C31A7E">
              <w:rPr>
                <w:rFonts w:cs="Arial"/>
                <w:sz w:val="22"/>
              </w:rPr>
              <w:lastRenderedPageBreak/>
              <w:t>Key contractual issues</w:t>
            </w:r>
          </w:p>
        </w:tc>
        <w:tc>
          <w:tcPr>
            <w:tcW w:w="6379" w:type="dxa"/>
          </w:tcPr>
          <w:p w:rsidR="000B25BC" w:rsidRPr="00C31A7E" w:rsidRDefault="000B25BC" w:rsidP="000B25BC">
            <w:pPr>
              <w:pStyle w:val="ListParagraph"/>
              <w:numPr>
                <w:ilvl w:val="0"/>
                <w:numId w:val="27"/>
              </w:numPr>
              <w:spacing w:after="180"/>
              <w:ind w:left="357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1A7E">
              <w:rPr>
                <w:rFonts w:ascii="Arial" w:hAnsi="Arial" w:cs="Arial"/>
              </w:rPr>
              <w:t>Is there a summary commentary of key contractual issues, legal advice and contractual milestones and delivery dates?</w:t>
            </w:r>
          </w:p>
          <w:p w:rsidR="000B25BC" w:rsidRPr="00C31A7E" w:rsidRDefault="000B25BC" w:rsidP="000B25BC">
            <w:pPr>
              <w:pStyle w:val="ListParagraph"/>
              <w:numPr>
                <w:ilvl w:val="0"/>
                <w:numId w:val="27"/>
              </w:numPr>
              <w:spacing w:after="180"/>
              <w:ind w:left="357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1A7E">
              <w:rPr>
                <w:rFonts w:ascii="Arial" w:hAnsi="Arial" w:cs="Arial"/>
              </w:rPr>
              <w:t>Does the legal contract include overage and clawback provisions?</w:t>
            </w:r>
          </w:p>
        </w:tc>
      </w:tr>
      <w:tr w:rsidR="000B25BC" w:rsidRPr="00C31A7E" w:rsidTr="002B5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0B25BC" w:rsidRPr="00C31A7E" w:rsidRDefault="000B25BC" w:rsidP="00181F48">
            <w:pPr>
              <w:pStyle w:val="Heading2"/>
              <w:numPr>
                <w:ilvl w:val="0"/>
                <w:numId w:val="0"/>
              </w:numPr>
              <w:ind w:left="34"/>
              <w:outlineLvl w:val="1"/>
              <w:rPr>
                <w:rFonts w:cs="Arial"/>
                <w:sz w:val="22"/>
              </w:rPr>
            </w:pPr>
            <w:r w:rsidRPr="00C31A7E">
              <w:rPr>
                <w:rFonts w:cs="Arial"/>
                <w:sz w:val="22"/>
              </w:rPr>
              <w:t>Risk</w:t>
            </w:r>
          </w:p>
        </w:tc>
        <w:tc>
          <w:tcPr>
            <w:tcW w:w="6379" w:type="dxa"/>
          </w:tcPr>
          <w:p w:rsidR="000B25BC" w:rsidRPr="00C31A7E" w:rsidRDefault="000B25BC" w:rsidP="000B25BC">
            <w:pPr>
              <w:pStyle w:val="ListParagraph"/>
              <w:numPr>
                <w:ilvl w:val="0"/>
                <w:numId w:val="27"/>
              </w:numPr>
              <w:spacing w:after="180"/>
              <w:ind w:left="357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1A7E">
              <w:rPr>
                <w:rFonts w:ascii="Arial" w:hAnsi="Arial" w:cs="Arial"/>
              </w:rPr>
              <w:t>Has the risk been appropriately allocated between public and private sectors</w:t>
            </w:r>
          </w:p>
        </w:tc>
      </w:tr>
      <w:tr w:rsidR="000B25BC" w:rsidRPr="00C31A7E" w:rsidTr="002B5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0B25BC" w:rsidRPr="00C31A7E" w:rsidRDefault="000B25BC" w:rsidP="00181F48">
            <w:pPr>
              <w:pStyle w:val="Heading2"/>
              <w:numPr>
                <w:ilvl w:val="0"/>
                <w:numId w:val="0"/>
              </w:numPr>
              <w:ind w:left="34"/>
              <w:outlineLvl w:val="1"/>
              <w:rPr>
                <w:rFonts w:cs="Arial"/>
                <w:sz w:val="22"/>
              </w:rPr>
            </w:pPr>
            <w:r w:rsidRPr="00C31A7E">
              <w:rPr>
                <w:rFonts w:cs="Arial"/>
                <w:sz w:val="22"/>
              </w:rPr>
              <w:t>Personnel</w:t>
            </w:r>
          </w:p>
        </w:tc>
        <w:tc>
          <w:tcPr>
            <w:tcW w:w="6379" w:type="dxa"/>
          </w:tcPr>
          <w:p w:rsidR="000B25BC" w:rsidRPr="00C31A7E" w:rsidRDefault="000B25BC" w:rsidP="000B25BC">
            <w:pPr>
              <w:pStyle w:val="ListParagraph"/>
              <w:numPr>
                <w:ilvl w:val="0"/>
                <w:numId w:val="27"/>
              </w:numPr>
              <w:spacing w:after="180"/>
              <w:ind w:left="357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1A7E">
              <w:rPr>
                <w:rFonts w:ascii="Arial" w:hAnsi="Arial" w:cs="Arial"/>
              </w:rPr>
              <w:t>Are any staff likely to be transferred? If yes, does TUPE apply?</w:t>
            </w:r>
          </w:p>
        </w:tc>
      </w:tr>
      <w:tr w:rsidR="000B25BC" w:rsidRPr="00C31A7E" w:rsidTr="002B5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0B25BC" w:rsidRPr="00C31A7E" w:rsidRDefault="000B25BC" w:rsidP="00181F48">
            <w:pPr>
              <w:pStyle w:val="Heading2"/>
              <w:numPr>
                <w:ilvl w:val="0"/>
                <w:numId w:val="0"/>
              </w:numPr>
              <w:ind w:left="34"/>
              <w:outlineLvl w:val="1"/>
              <w:rPr>
                <w:rFonts w:cs="Arial"/>
                <w:sz w:val="22"/>
              </w:rPr>
            </w:pPr>
            <w:r w:rsidRPr="00C31A7E">
              <w:rPr>
                <w:rFonts w:cs="Arial"/>
                <w:sz w:val="22"/>
              </w:rPr>
              <w:t>Technical requirements</w:t>
            </w:r>
          </w:p>
        </w:tc>
        <w:tc>
          <w:tcPr>
            <w:tcW w:w="6379" w:type="dxa"/>
          </w:tcPr>
          <w:p w:rsidR="000B25BC" w:rsidRPr="00C31A7E" w:rsidRDefault="003E637A" w:rsidP="000B25BC">
            <w:pPr>
              <w:pStyle w:val="ListParagraph"/>
              <w:numPr>
                <w:ilvl w:val="0"/>
                <w:numId w:val="27"/>
              </w:numPr>
              <w:spacing w:after="180"/>
              <w:ind w:left="357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1A7E">
              <w:rPr>
                <w:rFonts w:ascii="Arial" w:hAnsi="Arial" w:cs="Arial"/>
              </w:rPr>
              <w:t>Does the report include a summary of compliance with the Estates Code (</w:t>
            </w:r>
            <w:hyperlink r:id="rId25" w:history="1">
              <w:r w:rsidRPr="00C31A7E">
                <w:rPr>
                  <w:rStyle w:val="Hyperlink"/>
                  <w:rFonts w:ascii="Arial" w:hAnsi="Arial" w:cs="Arial"/>
                  <w:color w:val="0076C2"/>
                  <w:sz w:val="24"/>
                  <w:szCs w:val="24"/>
                  <w:u w:val="none"/>
                </w:rPr>
                <w:t>HBN 00:08</w:t>
              </w:r>
            </w:hyperlink>
            <w:r w:rsidRPr="00C31A7E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)</w:t>
            </w:r>
          </w:p>
        </w:tc>
      </w:tr>
    </w:tbl>
    <w:p w:rsidR="00717E95" w:rsidRPr="00C31A7E" w:rsidRDefault="00717E95" w:rsidP="00DC12D2">
      <w:pPr>
        <w:pStyle w:val="Heading2"/>
        <w:numPr>
          <w:ilvl w:val="0"/>
          <w:numId w:val="0"/>
        </w:numPr>
        <w:spacing w:before="240"/>
        <w:rPr>
          <w:rFonts w:cs="Arial"/>
          <w:b/>
          <w:color w:val="0076C2"/>
        </w:rPr>
      </w:pPr>
      <w:r w:rsidRPr="00C31A7E">
        <w:rPr>
          <w:rFonts w:cs="Arial"/>
          <w:b/>
          <w:color w:val="0076C2"/>
        </w:rPr>
        <w:t>Financial case</w:t>
      </w:r>
    </w:p>
    <w:p w:rsidR="00752DAE" w:rsidRPr="00C31A7E" w:rsidRDefault="00DC12D2" w:rsidP="00752DAE">
      <w:pPr>
        <w:pStyle w:val="Heading2"/>
        <w:ind w:left="720" w:hanging="709"/>
        <w:rPr>
          <w:rFonts w:cs="Arial"/>
        </w:rPr>
      </w:pPr>
      <w:r w:rsidRPr="00C31A7E">
        <w:rPr>
          <w:rFonts w:cs="Arial"/>
        </w:rPr>
        <w:t>T</w:t>
      </w:r>
      <w:r w:rsidR="00752DAE" w:rsidRPr="00C31A7E">
        <w:rPr>
          <w:rFonts w:cs="Arial"/>
        </w:rPr>
        <w:t xml:space="preserve">able </w:t>
      </w:r>
      <w:r w:rsidRPr="00C31A7E">
        <w:rPr>
          <w:rFonts w:cs="Arial"/>
        </w:rPr>
        <w:t>1</w:t>
      </w:r>
      <w:r w:rsidR="008D6592" w:rsidRPr="00C31A7E">
        <w:rPr>
          <w:rFonts w:cs="Arial"/>
        </w:rPr>
        <w:t>3</w:t>
      </w:r>
      <w:r w:rsidRPr="00C31A7E">
        <w:rPr>
          <w:rFonts w:cs="Arial"/>
        </w:rPr>
        <w:t xml:space="preserve"> </w:t>
      </w:r>
      <w:r w:rsidR="00752DAE" w:rsidRPr="00C31A7E">
        <w:rPr>
          <w:rFonts w:cs="Arial"/>
        </w:rPr>
        <w:t>provides guidance on areas to include in this section of the report. For further guidance</w:t>
      </w:r>
      <w:r w:rsidRPr="00C31A7E">
        <w:rPr>
          <w:rFonts w:cs="Arial"/>
        </w:rPr>
        <w:t>, refer to</w:t>
      </w:r>
      <w:r w:rsidR="00752DAE" w:rsidRPr="00C31A7E">
        <w:rPr>
          <w:rFonts w:cs="Arial"/>
        </w:rPr>
        <w:t xml:space="preserve"> the guidance document </w:t>
      </w:r>
      <w:r w:rsidR="00752DAE" w:rsidRPr="00C31A7E">
        <w:rPr>
          <w:rFonts w:cs="Arial"/>
          <w:i/>
        </w:rPr>
        <w:t>Capital regime, investment and property business case approvals guidance for NHS trusts and foundation trusts</w:t>
      </w:r>
      <w:r w:rsidR="00752DAE" w:rsidRPr="00C31A7E">
        <w:rPr>
          <w:rFonts w:cs="Arial"/>
        </w:rPr>
        <w:t>.</w:t>
      </w:r>
    </w:p>
    <w:p w:rsidR="00DC12D2" w:rsidRPr="00C31A7E" w:rsidRDefault="00DC12D2" w:rsidP="00DC12D2">
      <w:pPr>
        <w:pStyle w:val="Heading2"/>
        <w:numPr>
          <w:ilvl w:val="0"/>
          <w:numId w:val="0"/>
        </w:numPr>
        <w:ind w:left="720"/>
        <w:rPr>
          <w:rFonts w:cs="Arial"/>
          <w:b/>
        </w:rPr>
      </w:pPr>
      <w:r w:rsidRPr="00C31A7E">
        <w:rPr>
          <w:rFonts w:cs="Arial"/>
          <w:b/>
        </w:rPr>
        <w:t>Table 1</w:t>
      </w:r>
      <w:r w:rsidR="008D6592" w:rsidRPr="00C31A7E">
        <w:rPr>
          <w:rFonts w:cs="Arial"/>
          <w:b/>
        </w:rPr>
        <w:t>3</w:t>
      </w:r>
      <w:r w:rsidRPr="00C31A7E">
        <w:rPr>
          <w:rFonts w:cs="Arial"/>
          <w:b/>
        </w:rPr>
        <w:t>: Recommendation report guidance: Financial case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DC12D2" w:rsidRPr="00C31A7E" w:rsidTr="00750B77">
        <w:tc>
          <w:tcPr>
            <w:tcW w:w="2268" w:type="dxa"/>
            <w:shd w:val="clear" w:color="auto" w:fill="0072C6"/>
          </w:tcPr>
          <w:p w:rsidR="00DC12D2" w:rsidRPr="00C31A7E" w:rsidRDefault="00DC12D2" w:rsidP="0094395A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31A7E">
              <w:rPr>
                <w:rFonts w:cs="Arial"/>
                <w:b/>
                <w:color w:val="FFFFFF" w:themeColor="background1"/>
                <w:sz w:val="22"/>
                <w:szCs w:val="22"/>
              </w:rPr>
              <w:t>Area</w:t>
            </w:r>
          </w:p>
        </w:tc>
        <w:tc>
          <w:tcPr>
            <w:tcW w:w="6379" w:type="dxa"/>
            <w:shd w:val="clear" w:color="auto" w:fill="0072C6"/>
          </w:tcPr>
          <w:p w:rsidR="00DC12D2" w:rsidRPr="00C31A7E" w:rsidRDefault="00DC12D2" w:rsidP="0094395A">
            <w:pPr>
              <w:spacing w:before="120" w:after="120"/>
              <w:outlineLvl w:val="1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31A7E">
              <w:rPr>
                <w:rFonts w:cs="Arial"/>
                <w:b/>
                <w:color w:val="FFFFFF" w:themeColor="background1"/>
                <w:sz w:val="22"/>
                <w:szCs w:val="22"/>
              </w:rPr>
              <w:t>Guidance</w:t>
            </w:r>
          </w:p>
        </w:tc>
      </w:tr>
      <w:tr w:rsidR="000F57A6" w:rsidRPr="00C31A7E" w:rsidTr="00750B77">
        <w:tc>
          <w:tcPr>
            <w:tcW w:w="2268" w:type="dxa"/>
          </w:tcPr>
          <w:p w:rsidR="000F57A6" w:rsidRPr="00C31A7E" w:rsidRDefault="000F57A6" w:rsidP="00454DD9">
            <w:pPr>
              <w:pStyle w:val="Heading2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C31A7E">
              <w:rPr>
                <w:rFonts w:cs="Arial"/>
                <w:b/>
                <w:sz w:val="22"/>
                <w:szCs w:val="22"/>
              </w:rPr>
              <w:t>Affordability</w:t>
            </w:r>
          </w:p>
        </w:tc>
        <w:tc>
          <w:tcPr>
            <w:tcW w:w="6379" w:type="dxa"/>
          </w:tcPr>
          <w:p w:rsidR="000F57A6" w:rsidRPr="00C31A7E" w:rsidRDefault="000F57A6" w:rsidP="00DC12D2">
            <w:pPr>
              <w:pStyle w:val="ListParagraph"/>
              <w:numPr>
                <w:ilvl w:val="0"/>
                <w:numId w:val="27"/>
              </w:numPr>
              <w:ind w:left="357" w:hanging="357"/>
              <w:contextualSpacing w:val="0"/>
              <w:outlineLvl w:val="1"/>
              <w:rPr>
                <w:rFonts w:ascii="Arial" w:hAnsi="Arial" w:cs="Arial"/>
              </w:rPr>
            </w:pPr>
            <w:r w:rsidRPr="00C31A7E">
              <w:rPr>
                <w:rFonts w:ascii="Arial" w:hAnsi="Arial" w:cs="Arial"/>
              </w:rPr>
              <w:t>Has a clear statement of capital and revenue affordability been included?</w:t>
            </w:r>
          </w:p>
          <w:p w:rsidR="000F57A6" w:rsidRPr="00C31A7E" w:rsidRDefault="000F57A6" w:rsidP="00DC12D2">
            <w:pPr>
              <w:pStyle w:val="ListParagraph"/>
              <w:numPr>
                <w:ilvl w:val="0"/>
                <w:numId w:val="27"/>
              </w:numPr>
              <w:ind w:left="357" w:hanging="357"/>
              <w:contextualSpacing w:val="0"/>
              <w:outlineLvl w:val="1"/>
              <w:rPr>
                <w:rFonts w:ascii="Arial" w:hAnsi="Arial" w:cs="Arial"/>
              </w:rPr>
            </w:pPr>
            <w:r w:rsidRPr="00C31A7E">
              <w:rPr>
                <w:rFonts w:ascii="Arial" w:hAnsi="Arial" w:cs="Arial"/>
              </w:rPr>
              <w:t>Where required, is the investment consistent with commissioners financial plans and has support been confirmed in writing?</w:t>
            </w:r>
          </w:p>
          <w:p w:rsidR="000F57A6" w:rsidRPr="00C31A7E" w:rsidRDefault="000F57A6" w:rsidP="00DC12D2">
            <w:pPr>
              <w:pStyle w:val="ListParagraph"/>
              <w:numPr>
                <w:ilvl w:val="0"/>
                <w:numId w:val="27"/>
              </w:numPr>
              <w:ind w:left="357" w:hanging="357"/>
              <w:contextualSpacing w:val="0"/>
              <w:outlineLvl w:val="1"/>
              <w:rPr>
                <w:rFonts w:ascii="Arial" w:hAnsi="Arial" w:cs="Arial"/>
              </w:rPr>
            </w:pPr>
            <w:r w:rsidRPr="00C31A7E">
              <w:rPr>
                <w:rFonts w:ascii="Arial" w:hAnsi="Arial" w:cs="Arial"/>
              </w:rPr>
              <w:t xml:space="preserve">What are the implications for the trust’s </w:t>
            </w:r>
            <w:r w:rsidR="00265DEB" w:rsidRPr="00C31A7E">
              <w:rPr>
                <w:rFonts w:ascii="Arial" w:hAnsi="Arial" w:cs="Arial"/>
              </w:rPr>
              <w:t xml:space="preserve">cost improvement plan </w:t>
            </w:r>
            <w:r w:rsidRPr="00C31A7E">
              <w:rPr>
                <w:rFonts w:ascii="Arial" w:hAnsi="Arial" w:cs="Arial"/>
              </w:rPr>
              <w:t>(CIP) and reported financial performance?</w:t>
            </w:r>
          </w:p>
        </w:tc>
      </w:tr>
      <w:tr w:rsidR="000F57A6" w:rsidRPr="00C31A7E" w:rsidTr="00750B77">
        <w:tc>
          <w:tcPr>
            <w:tcW w:w="2268" w:type="dxa"/>
          </w:tcPr>
          <w:p w:rsidR="000F57A6" w:rsidRPr="00C31A7E" w:rsidRDefault="000F57A6" w:rsidP="00454DD9">
            <w:pPr>
              <w:pStyle w:val="Heading2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C31A7E">
              <w:rPr>
                <w:rFonts w:cs="Arial"/>
                <w:b/>
                <w:sz w:val="22"/>
                <w:szCs w:val="22"/>
              </w:rPr>
              <w:t>Incremental impact on the primary financial statements</w:t>
            </w:r>
          </w:p>
        </w:tc>
        <w:tc>
          <w:tcPr>
            <w:tcW w:w="6379" w:type="dxa"/>
          </w:tcPr>
          <w:p w:rsidR="000F57A6" w:rsidRPr="00C31A7E" w:rsidRDefault="00D05F8A" w:rsidP="00490C5E">
            <w:pPr>
              <w:pStyle w:val="ListParagraph"/>
              <w:numPr>
                <w:ilvl w:val="0"/>
                <w:numId w:val="27"/>
              </w:numPr>
              <w:ind w:left="357" w:hanging="357"/>
              <w:contextualSpacing w:val="0"/>
              <w:outlineLvl w:val="1"/>
              <w:rPr>
                <w:rFonts w:ascii="Arial" w:hAnsi="Arial" w:cs="Arial"/>
              </w:rPr>
            </w:pPr>
            <w:r w:rsidRPr="00C31A7E">
              <w:rPr>
                <w:rFonts w:ascii="Arial" w:hAnsi="Arial" w:cs="Arial"/>
              </w:rPr>
              <w:t>Trusts are required to show the incremental impact on the Statement of Comprehensive Net Income (SoCI), Statement of Financial Position (SoFP) and Cash Flow</w:t>
            </w:r>
            <w:r w:rsidR="004F1D44" w:rsidRPr="00C31A7E">
              <w:rPr>
                <w:rFonts w:ascii="Arial" w:hAnsi="Arial" w:cs="Arial"/>
              </w:rPr>
              <w:t xml:space="preserve"> (see examples below)</w:t>
            </w:r>
            <w:r w:rsidRPr="00C31A7E">
              <w:rPr>
                <w:rFonts w:ascii="Arial" w:hAnsi="Arial" w:cs="Arial"/>
              </w:rPr>
              <w:t>.</w:t>
            </w:r>
          </w:p>
          <w:p w:rsidR="006E47E5" w:rsidRPr="00C31A7E" w:rsidRDefault="006E47E5" w:rsidP="00490C5E">
            <w:pPr>
              <w:pStyle w:val="ListParagraph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Arial" w:hAnsi="Arial" w:cs="Arial"/>
              </w:rPr>
            </w:pPr>
            <w:r w:rsidRPr="00C31A7E">
              <w:rPr>
                <w:rFonts w:ascii="Arial" w:hAnsi="Arial" w:cs="Arial"/>
              </w:rPr>
              <w:t>The trust should demonstrate that it does not require the reta</w:t>
            </w:r>
            <w:r w:rsidR="00265DEB" w:rsidRPr="00C31A7E">
              <w:rPr>
                <w:rFonts w:ascii="Arial" w:hAnsi="Arial" w:cs="Arial"/>
              </w:rPr>
              <w:t>ined receipt to support its end-of-</w:t>
            </w:r>
            <w:r w:rsidRPr="00C31A7E">
              <w:rPr>
                <w:rFonts w:ascii="Arial" w:hAnsi="Arial" w:cs="Arial"/>
              </w:rPr>
              <w:t>year position an</w:t>
            </w:r>
            <w:r w:rsidR="00265DEB" w:rsidRPr="00C31A7E">
              <w:rPr>
                <w:rFonts w:ascii="Arial" w:hAnsi="Arial" w:cs="Arial"/>
              </w:rPr>
              <w:t>d overall cash requirements. A five</w:t>
            </w:r>
            <w:r w:rsidRPr="00C31A7E">
              <w:rPr>
                <w:rFonts w:ascii="Arial" w:hAnsi="Arial" w:cs="Arial"/>
              </w:rPr>
              <w:t>-year Source and Application of Funds Statement should be provided show</w:t>
            </w:r>
            <w:r w:rsidR="00265DEB" w:rsidRPr="00C31A7E">
              <w:rPr>
                <w:rFonts w:ascii="Arial" w:hAnsi="Arial" w:cs="Arial"/>
              </w:rPr>
              <w:t>ing</w:t>
            </w:r>
            <w:r w:rsidRPr="00C31A7E">
              <w:rPr>
                <w:rFonts w:ascii="Arial" w:hAnsi="Arial" w:cs="Arial"/>
              </w:rPr>
              <w:t>:</w:t>
            </w:r>
          </w:p>
          <w:p w:rsidR="006E47E5" w:rsidRPr="00C31A7E" w:rsidRDefault="006E47E5" w:rsidP="006E47E5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C31A7E">
              <w:rPr>
                <w:rFonts w:ascii="Arial" w:hAnsi="Arial" w:cs="Arial"/>
              </w:rPr>
              <w:t>the projects that the final disposal proceeds will be used to complete</w:t>
            </w:r>
          </w:p>
          <w:p w:rsidR="006E47E5" w:rsidRPr="00C31A7E" w:rsidRDefault="00E81264" w:rsidP="00E81264">
            <w:pPr>
              <w:pStyle w:val="ListParagraph"/>
              <w:numPr>
                <w:ilvl w:val="0"/>
                <w:numId w:val="44"/>
              </w:numPr>
              <w:ind w:left="714" w:hanging="357"/>
              <w:contextualSpacing w:val="0"/>
              <w:rPr>
                <w:rFonts w:ascii="Arial" w:hAnsi="Arial" w:cs="Arial"/>
              </w:rPr>
            </w:pPr>
            <w:r w:rsidRPr="00C31A7E">
              <w:rPr>
                <w:rFonts w:ascii="Arial" w:hAnsi="Arial" w:cs="Arial"/>
              </w:rPr>
              <w:lastRenderedPageBreak/>
              <w:t>evidence that the NHS t</w:t>
            </w:r>
            <w:r w:rsidR="006E47E5" w:rsidRPr="00C31A7E">
              <w:rPr>
                <w:rFonts w:ascii="Arial" w:hAnsi="Arial" w:cs="Arial"/>
              </w:rPr>
              <w:t>rust</w:t>
            </w:r>
            <w:r w:rsidRPr="00C31A7E">
              <w:rPr>
                <w:rFonts w:ascii="Arial" w:hAnsi="Arial" w:cs="Arial"/>
              </w:rPr>
              <w:t>/foundation t</w:t>
            </w:r>
            <w:r w:rsidR="000E4D19" w:rsidRPr="00C31A7E">
              <w:rPr>
                <w:rFonts w:ascii="Arial" w:hAnsi="Arial" w:cs="Arial"/>
              </w:rPr>
              <w:t>rust</w:t>
            </w:r>
            <w:r w:rsidR="006E47E5" w:rsidRPr="00C31A7E">
              <w:rPr>
                <w:rFonts w:ascii="Arial" w:hAnsi="Arial" w:cs="Arial"/>
              </w:rPr>
              <w:t xml:space="preserve"> has exhausted its available internally gene</w:t>
            </w:r>
            <w:r w:rsidRPr="00C31A7E">
              <w:rPr>
                <w:rFonts w:ascii="Arial" w:hAnsi="Arial" w:cs="Arial"/>
              </w:rPr>
              <w:t>rated resources within the NHS t</w:t>
            </w:r>
            <w:r w:rsidR="006E47E5" w:rsidRPr="00C31A7E">
              <w:rPr>
                <w:rFonts w:ascii="Arial" w:hAnsi="Arial" w:cs="Arial"/>
              </w:rPr>
              <w:t>rust’s</w:t>
            </w:r>
            <w:r w:rsidRPr="00C31A7E">
              <w:rPr>
                <w:rFonts w:ascii="Arial" w:hAnsi="Arial" w:cs="Arial"/>
              </w:rPr>
              <w:t>/foundation t</w:t>
            </w:r>
            <w:r w:rsidR="009C25F3" w:rsidRPr="00C31A7E">
              <w:rPr>
                <w:rFonts w:ascii="Arial" w:hAnsi="Arial" w:cs="Arial"/>
              </w:rPr>
              <w:t>rust’s</w:t>
            </w:r>
            <w:r w:rsidR="006E47E5" w:rsidRPr="00C31A7E">
              <w:rPr>
                <w:rFonts w:ascii="Arial" w:hAnsi="Arial" w:cs="Arial"/>
              </w:rPr>
              <w:t xml:space="preserve"> capital programme</w:t>
            </w:r>
            <w:r w:rsidRPr="00C31A7E">
              <w:rPr>
                <w:rFonts w:ascii="Arial" w:hAnsi="Arial" w:cs="Arial"/>
              </w:rPr>
              <w:t>,</w:t>
            </w:r>
            <w:r w:rsidR="006E47E5" w:rsidRPr="00C31A7E">
              <w:rPr>
                <w:rFonts w:ascii="Arial" w:hAnsi="Arial" w:cs="Arial"/>
              </w:rPr>
              <w:t xml:space="preserve"> and that the retention of proceeds is required to meet the costs </w:t>
            </w:r>
            <w:r w:rsidR="008108A2" w:rsidRPr="00C31A7E">
              <w:rPr>
                <w:rFonts w:ascii="Arial" w:hAnsi="Arial" w:cs="Arial"/>
              </w:rPr>
              <w:t xml:space="preserve">of </w:t>
            </w:r>
            <w:r w:rsidR="00E70BE1" w:rsidRPr="00C31A7E">
              <w:rPr>
                <w:rFonts w:ascii="Arial" w:hAnsi="Arial" w:cs="Arial"/>
              </w:rPr>
              <w:t>the scheme(s) subject to funding via the disposal proceeds</w:t>
            </w:r>
            <w:r w:rsidR="006E47E5" w:rsidRPr="00C31A7E">
              <w:rPr>
                <w:rFonts w:ascii="Arial" w:hAnsi="Arial" w:cs="Arial"/>
              </w:rPr>
              <w:t xml:space="preserve"> (eg cri</w:t>
            </w:r>
            <w:r w:rsidRPr="00C31A7E">
              <w:rPr>
                <w:rFonts w:ascii="Arial" w:hAnsi="Arial" w:cs="Arial"/>
              </w:rPr>
              <w:t>tical backlog maintenance work)</w:t>
            </w:r>
          </w:p>
          <w:p w:rsidR="006E47E5" w:rsidRPr="00C31A7E" w:rsidRDefault="00E81264" w:rsidP="00E81264">
            <w:pPr>
              <w:pStyle w:val="ListParagraph"/>
              <w:numPr>
                <w:ilvl w:val="0"/>
                <w:numId w:val="27"/>
              </w:numPr>
              <w:ind w:left="357" w:hanging="357"/>
              <w:contextualSpacing w:val="0"/>
              <w:outlineLvl w:val="1"/>
              <w:rPr>
                <w:rFonts w:ascii="Arial" w:hAnsi="Arial" w:cs="Arial"/>
              </w:rPr>
            </w:pPr>
            <w:r w:rsidRPr="00C31A7E">
              <w:rPr>
                <w:rFonts w:ascii="Arial" w:hAnsi="Arial" w:cs="Arial"/>
              </w:rPr>
              <w:t>N</w:t>
            </w:r>
            <w:r w:rsidR="006E47E5" w:rsidRPr="00C31A7E">
              <w:rPr>
                <w:rFonts w:ascii="Arial" w:hAnsi="Arial" w:cs="Arial"/>
              </w:rPr>
              <w:t xml:space="preserve">ote in the report that the NHS </w:t>
            </w:r>
            <w:r w:rsidRPr="00C31A7E">
              <w:rPr>
                <w:rFonts w:ascii="Arial" w:hAnsi="Arial" w:cs="Arial"/>
              </w:rPr>
              <w:t xml:space="preserve">trust/foundation trust </w:t>
            </w:r>
            <w:r w:rsidR="006E47E5" w:rsidRPr="00C31A7E">
              <w:rPr>
                <w:rFonts w:ascii="Arial" w:hAnsi="Arial" w:cs="Arial"/>
              </w:rPr>
              <w:t xml:space="preserve">will need to agree the use of proceeds with </w:t>
            </w:r>
            <w:r w:rsidR="000E4D19" w:rsidRPr="00C31A7E">
              <w:rPr>
                <w:rFonts w:ascii="Arial" w:hAnsi="Arial" w:cs="Arial"/>
              </w:rPr>
              <w:t>NHS I</w:t>
            </w:r>
            <w:r w:rsidRPr="00C31A7E">
              <w:rPr>
                <w:rFonts w:ascii="Arial" w:hAnsi="Arial" w:cs="Arial"/>
              </w:rPr>
              <w:t>mprovement</w:t>
            </w:r>
          </w:p>
          <w:p w:rsidR="004F1D44" w:rsidRPr="00C31A7E" w:rsidRDefault="004F1D44" w:rsidP="00E81264">
            <w:pPr>
              <w:pStyle w:val="ListParagraph"/>
              <w:numPr>
                <w:ilvl w:val="0"/>
                <w:numId w:val="27"/>
              </w:numPr>
              <w:ind w:left="357" w:hanging="357"/>
              <w:contextualSpacing w:val="0"/>
              <w:outlineLvl w:val="1"/>
              <w:rPr>
                <w:rFonts w:ascii="Arial" w:hAnsi="Arial" w:cs="Arial"/>
              </w:rPr>
            </w:pPr>
            <w:r w:rsidRPr="00C31A7E">
              <w:rPr>
                <w:rFonts w:ascii="Arial" w:hAnsi="Arial" w:cs="Arial"/>
              </w:rPr>
              <w:t>The accounting treatment should be set out and written confirmation should be obtained fr</w:t>
            </w:r>
            <w:r w:rsidR="00E81264" w:rsidRPr="00C31A7E">
              <w:rPr>
                <w:rFonts w:ascii="Arial" w:hAnsi="Arial" w:cs="Arial"/>
              </w:rPr>
              <w:t>om the trust’s external auditor</w:t>
            </w:r>
          </w:p>
          <w:p w:rsidR="004F277E" w:rsidRPr="00C31A7E" w:rsidRDefault="004F277E" w:rsidP="00E81264">
            <w:pPr>
              <w:pStyle w:val="ListParagraph"/>
              <w:numPr>
                <w:ilvl w:val="0"/>
                <w:numId w:val="27"/>
              </w:numPr>
              <w:ind w:left="357" w:hanging="357"/>
              <w:contextualSpacing w:val="0"/>
              <w:outlineLvl w:val="1"/>
              <w:rPr>
                <w:rFonts w:ascii="Arial" w:hAnsi="Arial" w:cs="Arial"/>
              </w:rPr>
            </w:pPr>
            <w:r w:rsidRPr="00C31A7E">
              <w:rPr>
                <w:rFonts w:ascii="Arial" w:hAnsi="Arial" w:cs="Arial"/>
              </w:rPr>
              <w:t>If the investment has an adverse impact on the trust</w:t>
            </w:r>
            <w:r w:rsidR="00E81264" w:rsidRPr="00C31A7E">
              <w:rPr>
                <w:rFonts w:ascii="Arial" w:hAnsi="Arial" w:cs="Arial"/>
              </w:rPr>
              <w:t>’</w:t>
            </w:r>
            <w:r w:rsidRPr="00C31A7E">
              <w:rPr>
                <w:rFonts w:ascii="Arial" w:hAnsi="Arial" w:cs="Arial"/>
              </w:rPr>
              <w:t>s financial position, describe the mitigating actions</w:t>
            </w:r>
          </w:p>
        </w:tc>
      </w:tr>
      <w:tr w:rsidR="00454DD9" w:rsidRPr="00C31A7E" w:rsidTr="00750B77">
        <w:tc>
          <w:tcPr>
            <w:tcW w:w="2268" w:type="dxa"/>
          </w:tcPr>
          <w:p w:rsidR="00454DD9" w:rsidRPr="00C31A7E" w:rsidRDefault="00454DD9" w:rsidP="00454DD9">
            <w:pPr>
              <w:pStyle w:val="Heading2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C31A7E">
              <w:rPr>
                <w:rFonts w:cs="Arial"/>
                <w:b/>
                <w:sz w:val="22"/>
                <w:szCs w:val="22"/>
              </w:rPr>
              <w:lastRenderedPageBreak/>
              <w:t>Impact on overall trust financial position</w:t>
            </w:r>
          </w:p>
        </w:tc>
        <w:tc>
          <w:tcPr>
            <w:tcW w:w="6379" w:type="dxa"/>
          </w:tcPr>
          <w:p w:rsidR="00454DD9" w:rsidRPr="00C31A7E" w:rsidRDefault="00454DD9" w:rsidP="00E81264">
            <w:pPr>
              <w:pStyle w:val="ListParagraph"/>
              <w:numPr>
                <w:ilvl w:val="0"/>
                <w:numId w:val="27"/>
              </w:numPr>
              <w:ind w:left="357" w:hanging="357"/>
              <w:contextualSpacing w:val="0"/>
              <w:outlineLvl w:val="1"/>
              <w:rPr>
                <w:rFonts w:ascii="Arial" w:hAnsi="Arial" w:cs="Arial"/>
              </w:rPr>
            </w:pPr>
            <w:r w:rsidRPr="00C31A7E">
              <w:rPr>
                <w:rFonts w:ascii="Arial" w:hAnsi="Arial" w:cs="Arial"/>
              </w:rPr>
              <w:t xml:space="preserve">An appendix should be included to show the impact of the </w:t>
            </w:r>
            <w:r w:rsidR="00E81264" w:rsidRPr="00C31A7E">
              <w:rPr>
                <w:rFonts w:ascii="Arial" w:hAnsi="Arial" w:cs="Arial"/>
              </w:rPr>
              <w:t>investment on the whole trust So</w:t>
            </w:r>
            <w:r w:rsidRPr="00C31A7E">
              <w:rPr>
                <w:rFonts w:ascii="Arial" w:hAnsi="Arial" w:cs="Arial"/>
              </w:rPr>
              <w:t>CI</w:t>
            </w:r>
          </w:p>
        </w:tc>
      </w:tr>
      <w:tr w:rsidR="000F57A6" w:rsidRPr="00C31A7E" w:rsidTr="00750B77">
        <w:tc>
          <w:tcPr>
            <w:tcW w:w="2268" w:type="dxa"/>
          </w:tcPr>
          <w:p w:rsidR="000F57A6" w:rsidRPr="00C31A7E" w:rsidRDefault="000F57A6" w:rsidP="00454DD9">
            <w:pPr>
              <w:pStyle w:val="Heading2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C31A7E">
              <w:rPr>
                <w:rFonts w:cs="Arial"/>
                <w:b/>
                <w:sz w:val="22"/>
                <w:szCs w:val="22"/>
              </w:rPr>
              <w:t>Technical checks</w:t>
            </w:r>
          </w:p>
        </w:tc>
        <w:tc>
          <w:tcPr>
            <w:tcW w:w="6379" w:type="dxa"/>
          </w:tcPr>
          <w:p w:rsidR="000F57A6" w:rsidRPr="00C31A7E" w:rsidRDefault="004F1D44" w:rsidP="00E81264">
            <w:pPr>
              <w:pStyle w:val="ListParagraph"/>
              <w:numPr>
                <w:ilvl w:val="0"/>
                <w:numId w:val="27"/>
              </w:numPr>
              <w:ind w:left="357" w:hanging="357"/>
              <w:contextualSpacing w:val="0"/>
              <w:outlineLvl w:val="1"/>
              <w:rPr>
                <w:rFonts w:ascii="Arial" w:hAnsi="Arial" w:cs="Arial"/>
              </w:rPr>
            </w:pPr>
            <w:r w:rsidRPr="00C31A7E">
              <w:rPr>
                <w:rFonts w:ascii="Arial" w:hAnsi="Arial" w:cs="Arial"/>
              </w:rPr>
              <w:t xml:space="preserve">Consideration should be given to the relevant accounting standards, treatment of VAT and the issues noted in the business case </w:t>
            </w:r>
            <w:r w:rsidR="00E81264" w:rsidRPr="00C31A7E">
              <w:rPr>
                <w:rFonts w:ascii="Arial" w:hAnsi="Arial" w:cs="Arial"/>
              </w:rPr>
              <w:t xml:space="preserve">core </w:t>
            </w:r>
            <w:r w:rsidRPr="00C31A7E">
              <w:rPr>
                <w:rFonts w:ascii="Arial" w:hAnsi="Arial" w:cs="Arial"/>
              </w:rPr>
              <w:t>checklist</w:t>
            </w:r>
          </w:p>
        </w:tc>
      </w:tr>
      <w:tr w:rsidR="00E81264" w:rsidRPr="00C31A7E" w:rsidTr="00750B77">
        <w:tc>
          <w:tcPr>
            <w:tcW w:w="2268" w:type="dxa"/>
          </w:tcPr>
          <w:p w:rsidR="00E81264" w:rsidRPr="00C31A7E" w:rsidRDefault="00E81264" w:rsidP="00454DD9">
            <w:pPr>
              <w:pStyle w:val="Heading2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C31A7E">
              <w:rPr>
                <w:rFonts w:cs="Arial"/>
                <w:b/>
                <w:sz w:val="22"/>
                <w:szCs w:val="22"/>
              </w:rPr>
              <w:t>Contingencies</w:t>
            </w:r>
          </w:p>
        </w:tc>
        <w:tc>
          <w:tcPr>
            <w:tcW w:w="6379" w:type="dxa"/>
          </w:tcPr>
          <w:p w:rsidR="00E81264" w:rsidRPr="00C31A7E" w:rsidRDefault="00E81264" w:rsidP="00E81264">
            <w:pPr>
              <w:pStyle w:val="ListParagraph"/>
              <w:numPr>
                <w:ilvl w:val="0"/>
                <w:numId w:val="27"/>
              </w:numPr>
              <w:ind w:left="357" w:hanging="357"/>
              <w:contextualSpacing w:val="0"/>
              <w:outlineLvl w:val="1"/>
              <w:rPr>
                <w:rFonts w:ascii="Arial" w:hAnsi="Arial" w:cs="Arial"/>
              </w:rPr>
            </w:pPr>
            <w:r w:rsidRPr="00C31A7E">
              <w:rPr>
                <w:rFonts w:ascii="Arial" w:hAnsi="Arial" w:cs="Arial"/>
              </w:rPr>
              <w:t>Are contingency plans described and sensitivity analysis included on the relevant variables, eg disposal proceeds</w:t>
            </w:r>
          </w:p>
        </w:tc>
      </w:tr>
    </w:tbl>
    <w:p w:rsidR="00E81264" w:rsidRPr="00C31A7E" w:rsidRDefault="00E81264"/>
    <w:p w:rsidR="00652D37" w:rsidRPr="00C31A7E" w:rsidRDefault="00652D37" w:rsidP="00181F48">
      <w:pPr>
        <w:pStyle w:val="Heading2"/>
        <w:spacing w:line="276" w:lineRule="auto"/>
        <w:ind w:left="720"/>
      </w:pPr>
      <w:r w:rsidRPr="00C31A7E">
        <w:t>T</w:t>
      </w:r>
      <w:r w:rsidR="00717E95" w:rsidRPr="00C31A7E">
        <w:t xml:space="preserve">ables </w:t>
      </w:r>
      <w:r w:rsidRPr="00C31A7E">
        <w:t>1</w:t>
      </w:r>
      <w:r w:rsidR="00B9479F" w:rsidRPr="00C31A7E">
        <w:t>4</w:t>
      </w:r>
      <w:r w:rsidRPr="00C31A7E">
        <w:t xml:space="preserve"> to </w:t>
      </w:r>
      <w:r w:rsidR="00F03D2C" w:rsidRPr="00C31A7E">
        <w:t>1</w:t>
      </w:r>
      <w:r w:rsidR="00B9479F" w:rsidRPr="00C31A7E">
        <w:t>8</w:t>
      </w:r>
      <w:r w:rsidR="00F03D2C" w:rsidRPr="00C31A7E">
        <w:t xml:space="preserve"> </w:t>
      </w:r>
      <w:r w:rsidR="00717E95" w:rsidRPr="00C31A7E">
        <w:t xml:space="preserve">below </w:t>
      </w:r>
      <w:r w:rsidR="00DC74AF" w:rsidRPr="00C31A7E">
        <w:t>show the</w:t>
      </w:r>
      <w:r w:rsidR="00FC4A90" w:rsidRPr="00C31A7E">
        <w:t xml:space="preserve"> sales proceeds less attributable disposal costs and the </w:t>
      </w:r>
      <w:r w:rsidR="00DC74AF" w:rsidRPr="00C31A7E">
        <w:t xml:space="preserve">incremental impact </w:t>
      </w:r>
      <w:r w:rsidR="00717E95" w:rsidRPr="00C31A7E">
        <w:t xml:space="preserve">of the scheme on </w:t>
      </w:r>
      <w:r w:rsidR="00DC74AF" w:rsidRPr="00C31A7E">
        <w:rPr>
          <w:rFonts w:cs="Arial"/>
        </w:rPr>
        <w:t xml:space="preserve">XXX </w:t>
      </w:r>
      <w:r w:rsidR="00790866" w:rsidRPr="00C31A7E">
        <w:rPr>
          <w:rFonts w:cs="Arial"/>
        </w:rPr>
        <w:t>NHS Trust’s</w:t>
      </w:r>
      <w:r w:rsidR="000E4D19" w:rsidRPr="00C31A7E">
        <w:rPr>
          <w:rFonts w:cs="Arial"/>
        </w:rPr>
        <w:t>/Foundation Trust’s</w:t>
      </w:r>
      <w:r w:rsidR="00790866" w:rsidRPr="00C31A7E">
        <w:t xml:space="preserve"> </w:t>
      </w:r>
      <w:r w:rsidR="00717E95" w:rsidRPr="00C31A7E">
        <w:t>Statement</w:t>
      </w:r>
      <w:r w:rsidR="005508EE" w:rsidRPr="00C31A7E">
        <w:t xml:space="preserve"> of Comprehensive Net Income (So</w:t>
      </w:r>
      <w:r w:rsidR="00717E95" w:rsidRPr="00C31A7E">
        <w:t>CI), Cash Flow and Statement of Financial Position (SoFP).</w:t>
      </w:r>
      <w:r w:rsidR="00FC4A90" w:rsidRPr="00C31A7E">
        <w:t xml:space="preserve"> Where the trust wishes to retain the receipt, it should also provide a source and application of funds statement.</w:t>
      </w:r>
    </w:p>
    <w:p w:rsidR="005508EE" w:rsidRPr="00C31A7E" w:rsidRDefault="005508EE">
      <w:r w:rsidRPr="00C31A7E">
        <w:br w:type="page"/>
      </w:r>
    </w:p>
    <w:p w:rsidR="005508EE" w:rsidRPr="00C31A7E" w:rsidRDefault="005508EE" w:rsidP="0094395A">
      <w:pPr>
        <w:pStyle w:val="Heading3"/>
        <w:keepNext/>
        <w:numPr>
          <w:ilvl w:val="0"/>
          <w:numId w:val="0"/>
        </w:numPr>
        <w:spacing w:after="0"/>
        <w:ind w:left="720" w:hanging="11"/>
        <w:rPr>
          <w:b/>
        </w:rPr>
      </w:pPr>
      <w:r w:rsidRPr="00C31A7E">
        <w:rPr>
          <w:b/>
        </w:rPr>
        <w:lastRenderedPageBreak/>
        <w:t>Table 1</w:t>
      </w:r>
      <w:r w:rsidR="004B6A39" w:rsidRPr="00C31A7E">
        <w:rPr>
          <w:b/>
        </w:rPr>
        <w:t>4</w:t>
      </w:r>
      <w:r w:rsidRPr="00C31A7E">
        <w:rPr>
          <w:b/>
        </w:rPr>
        <w:t>: Sales proceeds less attributable disposal costs</w:t>
      </w:r>
    </w:p>
    <w:p w:rsidR="00652D37" w:rsidRPr="00C31A7E" w:rsidRDefault="00652D37" w:rsidP="005508EE">
      <w:pPr>
        <w:ind w:left="851"/>
      </w:pPr>
    </w:p>
    <w:tbl>
      <w:tblPr>
        <w:tblStyle w:val="LightList-Accent12"/>
        <w:tblW w:w="7229" w:type="dxa"/>
        <w:tblInd w:w="817" w:type="dxa"/>
        <w:tblLook w:val="04A0" w:firstRow="1" w:lastRow="0" w:firstColumn="1" w:lastColumn="0" w:noHBand="0" w:noVBand="1"/>
      </w:tblPr>
      <w:tblGrid>
        <w:gridCol w:w="2977"/>
        <w:gridCol w:w="2126"/>
        <w:gridCol w:w="2126"/>
      </w:tblGrid>
      <w:tr w:rsidR="00652D37" w:rsidRPr="00C31A7E" w:rsidTr="00D75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0072C6"/>
          </w:tcPr>
          <w:p w:rsidR="00652D37" w:rsidRPr="00C31A7E" w:rsidRDefault="00652D37" w:rsidP="005508EE">
            <w:pPr>
              <w:spacing w:before="200" w:after="200" w:line="276" w:lineRule="auto"/>
              <w:ind w:left="851"/>
              <w:jc w:val="left"/>
              <w:outlineLvl w:val="1"/>
              <w:rPr>
                <w:sz w:val="22"/>
              </w:rPr>
            </w:pPr>
          </w:p>
        </w:tc>
        <w:tc>
          <w:tcPr>
            <w:tcW w:w="2126" w:type="dxa"/>
            <w:shd w:val="clear" w:color="auto" w:fill="0072C6"/>
          </w:tcPr>
          <w:p w:rsidR="00652D37" w:rsidRPr="00C31A7E" w:rsidRDefault="00652D37" w:rsidP="005508EE">
            <w:pPr>
              <w:spacing w:before="200" w:after="200" w:line="276" w:lineRule="auto"/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£’000s</w:t>
            </w:r>
          </w:p>
        </w:tc>
        <w:tc>
          <w:tcPr>
            <w:tcW w:w="2126" w:type="dxa"/>
            <w:shd w:val="clear" w:color="auto" w:fill="0072C6"/>
          </w:tcPr>
          <w:p w:rsidR="00652D37" w:rsidRPr="00C31A7E" w:rsidRDefault="00652D37" w:rsidP="005508EE">
            <w:pPr>
              <w:spacing w:before="200" w:after="200" w:line="276" w:lineRule="auto"/>
              <w:ind w:left="21"/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£’000s</w:t>
            </w:r>
          </w:p>
        </w:tc>
      </w:tr>
      <w:tr w:rsidR="00652D37" w:rsidRPr="00C31A7E" w:rsidTr="00943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652D37" w:rsidRPr="00C31A7E" w:rsidRDefault="00652D37" w:rsidP="005508EE">
            <w:pPr>
              <w:spacing w:before="200" w:after="200" w:line="276" w:lineRule="auto"/>
              <w:ind w:left="34"/>
              <w:outlineLvl w:val="1"/>
              <w:rPr>
                <w:b w:val="0"/>
                <w:sz w:val="22"/>
              </w:rPr>
            </w:pPr>
            <w:r w:rsidRPr="00C31A7E">
              <w:rPr>
                <w:rFonts w:cs="Arial"/>
                <w:b w:val="0"/>
                <w:szCs w:val="24"/>
              </w:rPr>
              <w:t>Sale proceeds</w:t>
            </w:r>
          </w:p>
        </w:tc>
        <w:tc>
          <w:tcPr>
            <w:tcW w:w="2126" w:type="dxa"/>
          </w:tcPr>
          <w:p w:rsidR="00652D37" w:rsidRPr="00C31A7E" w:rsidRDefault="00652D37" w:rsidP="005508EE">
            <w:pPr>
              <w:spacing w:before="200" w:after="200" w:line="276" w:lineRule="auto"/>
              <w:ind w:right="665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6" w:type="dxa"/>
          </w:tcPr>
          <w:p w:rsidR="00652D37" w:rsidRPr="00C31A7E" w:rsidRDefault="005508EE" w:rsidP="005508EE">
            <w:pPr>
              <w:spacing w:before="200" w:after="200" w:line="276" w:lineRule="auto"/>
              <w:ind w:left="21" w:right="665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rFonts w:cs="Arial"/>
                <w:szCs w:val="24"/>
              </w:rPr>
              <w:t>X</w:t>
            </w:r>
          </w:p>
        </w:tc>
      </w:tr>
      <w:tr w:rsidR="00652D37" w:rsidRPr="00C31A7E" w:rsidTr="009439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652D37" w:rsidRPr="00C31A7E" w:rsidRDefault="005508EE" w:rsidP="005508EE">
            <w:pPr>
              <w:keepLines/>
              <w:ind w:left="34"/>
              <w:outlineLvl w:val="2"/>
              <w:rPr>
                <w:b w:val="0"/>
                <w:sz w:val="22"/>
              </w:rPr>
            </w:pPr>
            <w:r w:rsidRPr="00C31A7E">
              <w:rPr>
                <w:rFonts w:cs="Arial"/>
                <w:b w:val="0"/>
                <w:szCs w:val="24"/>
              </w:rPr>
              <w:t>Less: Net book value (in accordance with IAS 16)</w:t>
            </w:r>
          </w:p>
        </w:tc>
        <w:tc>
          <w:tcPr>
            <w:tcW w:w="2126" w:type="dxa"/>
          </w:tcPr>
          <w:p w:rsidR="00652D37" w:rsidRPr="00C31A7E" w:rsidRDefault="005508EE" w:rsidP="005508EE">
            <w:pPr>
              <w:spacing w:before="200" w:after="200" w:line="276" w:lineRule="auto"/>
              <w:ind w:right="665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rFonts w:cs="Arial"/>
                <w:szCs w:val="24"/>
              </w:rPr>
              <w:t>(X)</w:t>
            </w:r>
          </w:p>
        </w:tc>
        <w:tc>
          <w:tcPr>
            <w:tcW w:w="2126" w:type="dxa"/>
          </w:tcPr>
          <w:p w:rsidR="00652D37" w:rsidRPr="00C31A7E" w:rsidRDefault="00652D37" w:rsidP="005508EE">
            <w:pPr>
              <w:spacing w:before="200" w:after="200" w:line="276" w:lineRule="auto"/>
              <w:ind w:left="21" w:right="665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52D37" w:rsidRPr="00C31A7E" w:rsidTr="00943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652D37" w:rsidRPr="00C31A7E" w:rsidRDefault="005508EE" w:rsidP="005508EE">
            <w:pPr>
              <w:spacing w:before="200" w:after="200" w:line="276" w:lineRule="auto"/>
              <w:ind w:left="34"/>
              <w:outlineLvl w:val="1"/>
              <w:rPr>
                <w:b w:val="0"/>
                <w:sz w:val="22"/>
              </w:rPr>
            </w:pPr>
            <w:r w:rsidRPr="00C31A7E">
              <w:rPr>
                <w:rFonts w:cs="Arial"/>
                <w:b w:val="0"/>
                <w:szCs w:val="24"/>
              </w:rPr>
              <w:t>Less: Trust disposal costs, eg demolition and enabling costs</w:t>
            </w:r>
          </w:p>
        </w:tc>
        <w:tc>
          <w:tcPr>
            <w:tcW w:w="2126" w:type="dxa"/>
          </w:tcPr>
          <w:p w:rsidR="00652D37" w:rsidRPr="00C31A7E" w:rsidRDefault="005508EE" w:rsidP="005508EE">
            <w:pPr>
              <w:spacing w:before="200" w:after="200" w:line="276" w:lineRule="auto"/>
              <w:ind w:right="665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rFonts w:cs="Arial"/>
                <w:szCs w:val="24"/>
              </w:rPr>
              <w:t>(X)</w:t>
            </w:r>
          </w:p>
        </w:tc>
        <w:tc>
          <w:tcPr>
            <w:tcW w:w="2126" w:type="dxa"/>
          </w:tcPr>
          <w:p w:rsidR="00652D37" w:rsidRPr="00C31A7E" w:rsidRDefault="00652D37" w:rsidP="005508EE">
            <w:pPr>
              <w:spacing w:before="200" w:after="200" w:line="276" w:lineRule="auto"/>
              <w:ind w:left="21" w:right="665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52D37" w:rsidRPr="00C31A7E" w:rsidTr="009439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652D37" w:rsidRPr="00C31A7E" w:rsidRDefault="005508EE" w:rsidP="005508EE">
            <w:pPr>
              <w:spacing w:before="200" w:after="200" w:line="276" w:lineRule="auto"/>
              <w:ind w:left="34"/>
              <w:outlineLvl w:val="1"/>
              <w:rPr>
                <w:b w:val="0"/>
                <w:sz w:val="22"/>
              </w:rPr>
            </w:pPr>
            <w:r w:rsidRPr="00C31A7E">
              <w:rPr>
                <w:b w:val="0"/>
                <w:sz w:val="22"/>
              </w:rPr>
              <w:t>Less</w:t>
            </w:r>
            <w:r w:rsidR="00652D37" w:rsidRPr="00C31A7E">
              <w:rPr>
                <w:b w:val="0"/>
                <w:sz w:val="22"/>
              </w:rPr>
              <w:t xml:space="preserve">: </w:t>
            </w:r>
            <w:r w:rsidRPr="00C31A7E">
              <w:rPr>
                <w:b w:val="0"/>
                <w:sz w:val="22"/>
              </w:rPr>
              <w:t>Professional fees</w:t>
            </w:r>
          </w:p>
        </w:tc>
        <w:tc>
          <w:tcPr>
            <w:tcW w:w="2126" w:type="dxa"/>
          </w:tcPr>
          <w:p w:rsidR="00652D37" w:rsidRPr="00C31A7E" w:rsidRDefault="005508EE" w:rsidP="005508EE">
            <w:pPr>
              <w:spacing w:before="200" w:after="200" w:line="276" w:lineRule="auto"/>
              <w:ind w:right="665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rFonts w:cs="Arial"/>
                <w:szCs w:val="24"/>
              </w:rPr>
              <w:t>(X)</w:t>
            </w:r>
          </w:p>
        </w:tc>
        <w:tc>
          <w:tcPr>
            <w:tcW w:w="2126" w:type="dxa"/>
          </w:tcPr>
          <w:p w:rsidR="00652D37" w:rsidRPr="00C31A7E" w:rsidRDefault="00652D37" w:rsidP="005508EE">
            <w:pPr>
              <w:spacing w:before="200" w:after="200" w:line="276" w:lineRule="auto"/>
              <w:ind w:left="21" w:right="665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52D37" w:rsidRPr="00C31A7E" w:rsidTr="00943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652D37" w:rsidRPr="00C31A7E" w:rsidRDefault="005508EE" w:rsidP="005508EE">
            <w:pPr>
              <w:spacing w:before="200" w:after="200" w:line="276" w:lineRule="auto"/>
              <w:ind w:left="34"/>
              <w:outlineLvl w:val="1"/>
              <w:rPr>
                <w:b w:val="0"/>
                <w:sz w:val="22"/>
              </w:rPr>
            </w:pPr>
            <w:r w:rsidRPr="00C31A7E">
              <w:rPr>
                <w:b w:val="0"/>
                <w:sz w:val="22"/>
              </w:rPr>
              <w:t>Less</w:t>
            </w:r>
            <w:r w:rsidR="00652D37" w:rsidRPr="00C31A7E">
              <w:rPr>
                <w:b w:val="0"/>
                <w:sz w:val="22"/>
              </w:rPr>
              <w:t xml:space="preserve">: </w:t>
            </w:r>
            <w:r w:rsidRPr="00C31A7E">
              <w:rPr>
                <w:b w:val="0"/>
                <w:sz w:val="22"/>
              </w:rPr>
              <w:t>Planning fees</w:t>
            </w:r>
          </w:p>
        </w:tc>
        <w:tc>
          <w:tcPr>
            <w:tcW w:w="2126" w:type="dxa"/>
          </w:tcPr>
          <w:p w:rsidR="00652D37" w:rsidRPr="00C31A7E" w:rsidRDefault="005508EE" w:rsidP="005508EE">
            <w:pPr>
              <w:spacing w:before="200" w:after="200" w:line="276" w:lineRule="auto"/>
              <w:ind w:right="665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rFonts w:cs="Arial"/>
                <w:szCs w:val="24"/>
              </w:rPr>
              <w:t>(X)</w:t>
            </w:r>
          </w:p>
        </w:tc>
        <w:tc>
          <w:tcPr>
            <w:tcW w:w="2126" w:type="dxa"/>
          </w:tcPr>
          <w:p w:rsidR="00652D37" w:rsidRPr="00C31A7E" w:rsidRDefault="00652D37" w:rsidP="005508EE">
            <w:pPr>
              <w:spacing w:before="200" w:after="200" w:line="276" w:lineRule="auto"/>
              <w:ind w:left="21" w:right="665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508EE" w:rsidRPr="00C31A7E" w:rsidTr="009439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5508EE" w:rsidRPr="00C31A7E" w:rsidRDefault="005508EE" w:rsidP="005508EE">
            <w:pPr>
              <w:spacing w:before="200" w:after="200" w:line="276" w:lineRule="auto"/>
              <w:ind w:left="34"/>
              <w:outlineLvl w:val="1"/>
              <w:rPr>
                <w:b w:val="0"/>
                <w:sz w:val="22"/>
              </w:rPr>
            </w:pPr>
            <w:r w:rsidRPr="00C31A7E">
              <w:rPr>
                <w:b w:val="0"/>
                <w:sz w:val="22"/>
              </w:rPr>
              <w:t>Less: Other</w:t>
            </w:r>
          </w:p>
        </w:tc>
        <w:tc>
          <w:tcPr>
            <w:tcW w:w="2126" w:type="dxa"/>
          </w:tcPr>
          <w:p w:rsidR="005508EE" w:rsidRPr="00C31A7E" w:rsidRDefault="005508EE" w:rsidP="005508EE">
            <w:pPr>
              <w:spacing w:before="200" w:after="200" w:line="276" w:lineRule="auto"/>
              <w:ind w:right="665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rFonts w:cs="Arial"/>
                <w:szCs w:val="24"/>
              </w:rPr>
              <w:t>(X)</w:t>
            </w:r>
          </w:p>
        </w:tc>
        <w:tc>
          <w:tcPr>
            <w:tcW w:w="2126" w:type="dxa"/>
          </w:tcPr>
          <w:p w:rsidR="005508EE" w:rsidRPr="00C31A7E" w:rsidRDefault="005508EE" w:rsidP="005508EE">
            <w:pPr>
              <w:spacing w:before="200" w:after="200" w:line="276" w:lineRule="auto"/>
              <w:ind w:left="21" w:right="665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52D37" w:rsidRPr="00C31A7E" w:rsidTr="00943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652D37" w:rsidRPr="00C31A7E" w:rsidRDefault="005508EE" w:rsidP="005508EE">
            <w:pPr>
              <w:spacing w:before="200" w:after="200" w:line="276" w:lineRule="auto"/>
              <w:ind w:left="34"/>
              <w:outlineLvl w:val="1"/>
              <w:rPr>
                <w:i/>
                <w:sz w:val="22"/>
              </w:rPr>
            </w:pPr>
            <w:r w:rsidRPr="00C31A7E">
              <w:rPr>
                <w:sz w:val="22"/>
              </w:rPr>
              <w:t>Subtotal</w:t>
            </w:r>
          </w:p>
        </w:tc>
        <w:tc>
          <w:tcPr>
            <w:tcW w:w="2126" w:type="dxa"/>
          </w:tcPr>
          <w:p w:rsidR="00652D37" w:rsidRPr="00C31A7E" w:rsidRDefault="00652D37" w:rsidP="005508EE">
            <w:pPr>
              <w:spacing w:before="200" w:after="200" w:line="276" w:lineRule="auto"/>
              <w:ind w:right="665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652D37" w:rsidRPr="00C31A7E" w:rsidRDefault="005508EE" w:rsidP="005508EE">
            <w:pPr>
              <w:spacing w:before="200" w:after="200" w:line="276" w:lineRule="auto"/>
              <w:ind w:left="21" w:right="665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C31A7E">
              <w:rPr>
                <w:rFonts w:cs="Arial"/>
                <w:b/>
                <w:szCs w:val="24"/>
              </w:rPr>
              <w:t>(X)</w:t>
            </w:r>
          </w:p>
        </w:tc>
      </w:tr>
    </w:tbl>
    <w:p w:rsidR="00772782" w:rsidRPr="00C31A7E" w:rsidRDefault="00772782"/>
    <w:p w:rsidR="00D9575E" w:rsidRPr="00C31A7E" w:rsidRDefault="00D9575E">
      <w:pPr>
        <w:rPr>
          <w:b/>
        </w:rPr>
        <w:sectPr w:rsidR="00D9575E" w:rsidRPr="00C31A7E" w:rsidSect="003F4C7B">
          <w:pgSz w:w="11909" w:h="16834"/>
          <w:pgMar w:top="1440" w:right="1440" w:bottom="1440" w:left="990" w:header="709" w:footer="709" w:gutter="0"/>
          <w:cols w:space="720"/>
          <w:docGrid w:linePitch="326"/>
        </w:sectPr>
      </w:pPr>
    </w:p>
    <w:p w:rsidR="000E4D19" w:rsidRPr="00C31A7E" w:rsidRDefault="000E4D19">
      <w:pPr>
        <w:rPr>
          <w:b/>
        </w:rPr>
      </w:pPr>
    </w:p>
    <w:p w:rsidR="004924E6" w:rsidRPr="00C31A7E" w:rsidRDefault="004924E6" w:rsidP="004924E6">
      <w:pPr>
        <w:pStyle w:val="Heading2"/>
        <w:numPr>
          <w:ilvl w:val="0"/>
          <w:numId w:val="0"/>
        </w:numPr>
        <w:ind w:left="2160" w:hanging="2160"/>
        <w:rPr>
          <w:b/>
        </w:rPr>
      </w:pPr>
      <w:r w:rsidRPr="00C31A7E">
        <w:rPr>
          <w:b/>
        </w:rPr>
        <w:t>Table 1</w:t>
      </w:r>
      <w:r w:rsidR="004B6A39" w:rsidRPr="00C31A7E">
        <w:rPr>
          <w:b/>
        </w:rPr>
        <w:t>5</w:t>
      </w:r>
      <w:r w:rsidRPr="00C31A7E">
        <w:rPr>
          <w:b/>
        </w:rPr>
        <w:t>: Impact on the Statement of Comprehensive Net Income (incremental)</w:t>
      </w:r>
    </w:p>
    <w:tbl>
      <w:tblPr>
        <w:tblStyle w:val="LightList-Accent12"/>
        <w:tblW w:w="13716" w:type="dxa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992"/>
        <w:gridCol w:w="992"/>
        <w:gridCol w:w="992"/>
        <w:gridCol w:w="993"/>
        <w:gridCol w:w="992"/>
        <w:gridCol w:w="850"/>
        <w:gridCol w:w="993"/>
        <w:gridCol w:w="992"/>
        <w:gridCol w:w="992"/>
        <w:gridCol w:w="992"/>
      </w:tblGrid>
      <w:tr w:rsidR="00D9575E" w:rsidRPr="00C31A7E" w:rsidTr="00D75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0072C6"/>
            <w:noWrap/>
            <w:hideMark/>
          </w:tcPr>
          <w:p w:rsidR="00D9575E" w:rsidRPr="00C31A7E" w:rsidRDefault="00D9575E" w:rsidP="0094395A">
            <w:pPr>
              <w:spacing w:before="200" w:after="200" w:line="276" w:lineRule="auto"/>
              <w:jc w:val="left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Activity</w:t>
            </w:r>
          </w:p>
        </w:tc>
        <w:tc>
          <w:tcPr>
            <w:tcW w:w="992" w:type="dxa"/>
            <w:shd w:val="clear" w:color="auto" w:fill="0072C6"/>
            <w:noWrap/>
            <w:hideMark/>
          </w:tcPr>
          <w:p w:rsidR="00D9575E" w:rsidRPr="00C31A7E" w:rsidRDefault="00D9575E" w:rsidP="0094395A">
            <w:pPr>
              <w:spacing w:before="200" w:after="200"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  <w:r w:rsidR="0094395A" w:rsidRPr="00C31A7E">
              <w:rPr>
                <w:rFonts w:cs="Arial"/>
                <w:bCs w:val="0"/>
                <w:sz w:val="22"/>
                <w:lang w:eastAsia="en-GB"/>
              </w:rPr>
              <w:t xml:space="preserve"> </w:t>
            </w: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993" w:type="dxa"/>
            <w:shd w:val="clear" w:color="auto" w:fill="0072C6"/>
            <w:noWrap/>
            <w:hideMark/>
          </w:tcPr>
          <w:p w:rsidR="00D9575E" w:rsidRPr="00C31A7E" w:rsidRDefault="00D9575E" w:rsidP="0094395A">
            <w:pPr>
              <w:spacing w:before="200" w:after="200"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  <w:r w:rsidR="0094395A" w:rsidRPr="00C31A7E">
              <w:rPr>
                <w:rFonts w:cs="Arial"/>
                <w:bCs w:val="0"/>
                <w:sz w:val="22"/>
                <w:lang w:eastAsia="en-GB"/>
              </w:rPr>
              <w:t xml:space="preserve"> </w:t>
            </w: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992" w:type="dxa"/>
            <w:shd w:val="clear" w:color="auto" w:fill="0072C6"/>
            <w:noWrap/>
            <w:hideMark/>
          </w:tcPr>
          <w:p w:rsidR="00D9575E" w:rsidRPr="00C31A7E" w:rsidRDefault="00D9575E" w:rsidP="0094395A">
            <w:pPr>
              <w:spacing w:before="200" w:after="200"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  <w:r w:rsidR="0094395A" w:rsidRPr="00C31A7E">
              <w:rPr>
                <w:rFonts w:cs="Arial"/>
                <w:bCs w:val="0"/>
                <w:sz w:val="22"/>
                <w:lang w:eastAsia="en-GB"/>
              </w:rPr>
              <w:t xml:space="preserve"> </w:t>
            </w: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992" w:type="dxa"/>
            <w:shd w:val="clear" w:color="auto" w:fill="0072C6"/>
            <w:noWrap/>
            <w:hideMark/>
          </w:tcPr>
          <w:p w:rsidR="00D9575E" w:rsidRPr="00C31A7E" w:rsidRDefault="00D9575E" w:rsidP="0094395A">
            <w:pPr>
              <w:spacing w:before="200" w:after="200"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  <w:r w:rsidR="0094395A" w:rsidRPr="00C31A7E">
              <w:rPr>
                <w:rFonts w:cs="Arial"/>
                <w:bCs w:val="0"/>
                <w:sz w:val="22"/>
                <w:lang w:eastAsia="en-GB"/>
              </w:rPr>
              <w:t xml:space="preserve"> </w:t>
            </w: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992" w:type="dxa"/>
            <w:shd w:val="clear" w:color="auto" w:fill="0072C6"/>
            <w:noWrap/>
            <w:hideMark/>
          </w:tcPr>
          <w:p w:rsidR="00D9575E" w:rsidRPr="00C31A7E" w:rsidRDefault="00D9575E" w:rsidP="0094395A">
            <w:pPr>
              <w:spacing w:before="200" w:after="200"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  <w:r w:rsidR="0094395A" w:rsidRPr="00C31A7E">
              <w:rPr>
                <w:rFonts w:cs="Arial"/>
                <w:bCs w:val="0"/>
                <w:sz w:val="22"/>
                <w:lang w:eastAsia="en-GB"/>
              </w:rPr>
              <w:t xml:space="preserve"> </w:t>
            </w: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993" w:type="dxa"/>
            <w:shd w:val="clear" w:color="auto" w:fill="0072C6"/>
            <w:noWrap/>
            <w:hideMark/>
          </w:tcPr>
          <w:p w:rsidR="00D9575E" w:rsidRPr="00C31A7E" w:rsidRDefault="00D9575E" w:rsidP="0094395A">
            <w:pPr>
              <w:spacing w:before="200" w:after="200"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  <w:r w:rsidR="0094395A" w:rsidRPr="00C31A7E">
              <w:rPr>
                <w:rFonts w:cs="Arial"/>
                <w:bCs w:val="0"/>
                <w:sz w:val="22"/>
                <w:lang w:eastAsia="en-GB"/>
              </w:rPr>
              <w:t xml:space="preserve"> </w:t>
            </w: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992" w:type="dxa"/>
            <w:shd w:val="clear" w:color="auto" w:fill="0072C6"/>
            <w:noWrap/>
            <w:hideMark/>
          </w:tcPr>
          <w:p w:rsidR="00D9575E" w:rsidRPr="00C31A7E" w:rsidRDefault="00D9575E" w:rsidP="0094395A">
            <w:pPr>
              <w:spacing w:before="200" w:after="200"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  <w:r w:rsidR="0094395A" w:rsidRPr="00C31A7E">
              <w:rPr>
                <w:rFonts w:cs="Arial"/>
                <w:bCs w:val="0"/>
                <w:sz w:val="22"/>
                <w:lang w:eastAsia="en-GB"/>
              </w:rPr>
              <w:t xml:space="preserve"> </w:t>
            </w: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850" w:type="dxa"/>
            <w:shd w:val="clear" w:color="auto" w:fill="0072C6"/>
            <w:noWrap/>
            <w:hideMark/>
          </w:tcPr>
          <w:p w:rsidR="00D9575E" w:rsidRPr="00C31A7E" w:rsidRDefault="00D9575E" w:rsidP="0094395A">
            <w:pPr>
              <w:spacing w:before="200" w:after="200"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  <w:r w:rsidR="0094395A" w:rsidRPr="00C31A7E">
              <w:rPr>
                <w:rFonts w:cs="Arial"/>
                <w:bCs w:val="0"/>
                <w:sz w:val="22"/>
                <w:lang w:eastAsia="en-GB"/>
              </w:rPr>
              <w:t xml:space="preserve"> </w:t>
            </w: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993" w:type="dxa"/>
            <w:shd w:val="clear" w:color="auto" w:fill="0072C6"/>
            <w:noWrap/>
            <w:hideMark/>
          </w:tcPr>
          <w:p w:rsidR="00D9575E" w:rsidRPr="00C31A7E" w:rsidRDefault="00D9575E" w:rsidP="0094395A">
            <w:pPr>
              <w:spacing w:before="200" w:after="200"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  <w:r w:rsidR="0094395A" w:rsidRPr="00C31A7E">
              <w:rPr>
                <w:rFonts w:cs="Arial"/>
                <w:bCs w:val="0"/>
                <w:sz w:val="22"/>
                <w:lang w:eastAsia="en-GB"/>
              </w:rPr>
              <w:t xml:space="preserve"> </w:t>
            </w: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992" w:type="dxa"/>
            <w:shd w:val="clear" w:color="auto" w:fill="0072C6"/>
            <w:noWrap/>
            <w:hideMark/>
          </w:tcPr>
          <w:p w:rsidR="00D9575E" w:rsidRPr="00C31A7E" w:rsidRDefault="00D9575E" w:rsidP="0094395A">
            <w:pPr>
              <w:spacing w:before="200" w:after="200"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  <w:r w:rsidR="0094395A" w:rsidRPr="00C31A7E">
              <w:rPr>
                <w:rFonts w:cs="Arial"/>
                <w:bCs w:val="0"/>
                <w:sz w:val="22"/>
                <w:lang w:eastAsia="en-GB"/>
              </w:rPr>
              <w:t xml:space="preserve"> </w:t>
            </w: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992" w:type="dxa"/>
            <w:shd w:val="clear" w:color="auto" w:fill="0072C6"/>
            <w:noWrap/>
            <w:hideMark/>
          </w:tcPr>
          <w:p w:rsidR="00D9575E" w:rsidRPr="00C31A7E" w:rsidRDefault="00D9575E" w:rsidP="0094395A">
            <w:pPr>
              <w:spacing w:before="200" w:after="200"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  <w:r w:rsidR="0094395A" w:rsidRPr="00C31A7E">
              <w:rPr>
                <w:rFonts w:cs="Arial"/>
                <w:bCs w:val="0"/>
                <w:sz w:val="22"/>
                <w:lang w:eastAsia="en-GB"/>
              </w:rPr>
              <w:t xml:space="preserve"> </w:t>
            </w: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992" w:type="dxa"/>
            <w:shd w:val="clear" w:color="auto" w:fill="0072C6"/>
            <w:noWrap/>
            <w:hideMark/>
          </w:tcPr>
          <w:p w:rsidR="00D9575E" w:rsidRPr="00C31A7E" w:rsidRDefault="00D9575E" w:rsidP="00442F7E">
            <w:pPr>
              <w:spacing w:before="200" w:after="200"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0"/>
                <w:lang w:eastAsia="en-GB"/>
              </w:rPr>
            </w:pPr>
            <w:r w:rsidRPr="00C31A7E">
              <w:rPr>
                <w:rFonts w:cs="Arial"/>
                <w:bCs w:val="0"/>
                <w:sz w:val="20"/>
                <w:lang w:eastAsia="en-GB"/>
              </w:rPr>
              <w:t>Total</w:t>
            </w:r>
          </w:p>
          <w:p w:rsidR="00D9575E" w:rsidRPr="00C31A7E" w:rsidRDefault="00D9575E" w:rsidP="00442F7E">
            <w:pPr>
              <w:spacing w:before="200" w:after="200"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0"/>
                <w:lang w:eastAsia="en-GB"/>
              </w:rPr>
            </w:pPr>
            <w:r w:rsidRPr="00C31A7E">
              <w:rPr>
                <w:rFonts w:cs="Arial"/>
                <w:bCs w:val="0"/>
                <w:sz w:val="20"/>
                <w:lang w:eastAsia="en-GB"/>
              </w:rPr>
              <w:t>£'000</w:t>
            </w:r>
          </w:p>
        </w:tc>
      </w:tr>
      <w:tr w:rsidR="00D9575E" w:rsidRPr="00C31A7E" w:rsidTr="00442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D9575E" w:rsidRPr="00C31A7E" w:rsidRDefault="00D9575E" w:rsidP="00442F7E">
            <w:pPr>
              <w:spacing w:before="200" w:after="0" w:line="276" w:lineRule="auto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Revenue costs</w:t>
            </w: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3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3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850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3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</w:tr>
      <w:tr w:rsidR="00D9575E" w:rsidRPr="00C31A7E" w:rsidTr="00442F7E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D9575E" w:rsidRPr="00C31A7E" w:rsidRDefault="004924E6" w:rsidP="00442F7E">
            <w:pPr>
              <w:spacing w:before="200" w:after="0" w:line="276" w:lineRule="auto"/>
              <w:rPr>
                <w:rFonts w:cs="Arial"/>
                <w:b w:val="0"/>
                <w:sz w:val="22"/>
                <w:lang w:eastAsia="en-GB"/>
              </w:rPr>
            </w:pPr>
            <w:r w:rsidRPr="00C31A7E">
              <w:rPr>
                <w:rFonts w:cs="Arial"/>
                <w:b w:val="0"/>
                <w:szCs w:val="24"/>
                <w:lang w:eastAsia="en-GB"/>
              </w:rPr>
              <w:t>Change in capital charges</w:t>
            </w: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3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3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850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3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</w:tr>
      <w:tr w:rsidR="00D9575E" w:rsidRPr="00C31A7E" w:rsidTr="00442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D9575E" w:rsidRPr="00C31A7E" w:rsidRDefault="004924E6" w:rsidP="00442F7E">
            <w:pPr>
              <w:spacing w:before="200" w:after="0" w:line="276" w:lineRule="auto"/>
              <w:rPr>
                <w:rFonts w:cs="Arial"/>
                <w:b w:val="0"/>
                <w:sz w:val="22"/>
                <w:lang w:eastAsia="en-GB"/>
              </w:rPr>
            </w:pPr>
            <w:r w:rsidRPr="00C31A7E">
              <w:rPr>
                <w:rFonts w:cs="Arial"/>
                <w:b w:val="0"/>
                <w:szCs w:val="24"/>
                <w:lang w:eastAsia="en-GB"/>
              </w:rPr>
              <w:t>Other charges</w:t>
            </w: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3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3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850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3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</w:tr>
      <w:tr w:rsidR="00D9575E" w:rsidRPr="00C31A7E" w:rsidTr="00442F7E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D9575E" w:rsidRPr="00C31A7E" w:rsidRDefault="004924E6" w:rsidP="00442F7E">
            <w:pPr>
              <w:spacing w:before="200" w:after="0" w:line="276" w:lineRule="auto"/>
              <w:rPr>
                <w:rFonts w:cs="Arial"/>
                <w:b w:val="0"/>
                <w:sz w:val="22"/>
                <w:lang w:eastAsia="en-GB"/>
              </w:rPr>
            </w:pPr>
            <w:r w:rsidRPr="00C31A7E">
              <w:rPr>
                <w:rFonts w:cs="Arial"/>
                <w:b w:val="0"/>
                <w:szCs w:val="24"/>
                <w:lang w:eastAsia="en-GB"/>
              </w:rPr>
              <w:t>Change in depreciation</w:t>
            </w: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3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3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850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3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</w:tr>
      <w:tr w:rsidR="00D9575E" w:rsidRPr="00C31A7E" w:rsidTr="00442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D9575E" w:rsidRPr="00C31A7E" w:rsidRDefault="004924E6" w:rsidP="00442F7E">
            <w:pPr>
              <w:spacing w:before="200" w:after="0" w:line="276" w:lineRule="auto"/>
              <w:rPr>
                <w:rFonts w:cs="Arial"/>
                <w:b w:val="0"/>
                <w:sz w:val="22"/>
                <w:lang w:eastAsia="en-GB"/>
              </w:rPr>
            </w:pPr>
            <w:r w:rsidRPr="00C31A7E">
              <w:rPr>
                <w:rFonts w:cs="Arial"/>
                <w:b w:val="0"/>
                <w:bCs w:val="0"/>
                <w:szCs w:val="24"/>
                <w:lang w:eastAsia="en-GB"/>
              </w:rPr>
              <w:t>Gain/loss on disposal</w:t>
            </w: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3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3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850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3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</w:tr>
      <w:tr w:rsidR="00D9575E" w:rsidRPr="00C31A7E" w:rsidTr="00442F7E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D9575E" w:rsidRPr="00C31A7E" w:rsidRDefault="00D9575E" w:rsidP="00442F7E">
            <w:pPr>
              <w:spacing w:before="200" w:after="0" w:line="276" w:lineRule="auto"/>
              <w:rPr>
                <w:rFonts w:cs="Arial"/>
                <w:b w:val="0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 w:val="0"/>
                <w:bCs w:val="0"/>
                <w:sz w:val="22"/>
                <w:lang w:eastAsia="en-GB"/>
              </w:rPr>
              <w:t>Cash-releasing benefits</w:t>
            </w: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lang w:eastAsia="en-GB"/>
              </w:rPr>
            </w:pPr>
          </w:p>
        </w:tc>
        <w:tc>
          <w:tcPr>
            <w:tcW w:w="993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lang w:eastAsia="en-GB"/>
              </w:rPr>
            </w:pPr>
          </w:p>
        </w:tc>
        <w:tc>
          <w:tcPr>
            <w:tcW w:w="993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lang w:eastAsia="en-GB"/>
              </w:rPr>
            </w:pPr>
          </w:p>
        </w:tc>
        <w:tc>
          <w:tcPr>
            <w:tcW w:w="850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lang w:eastAsia="en-GB"/>
              </w:rPr>
            </w:pPr>
          </w:p>
        </w:tc>
        <w:tc>
          <w:tcPr>
            <w:tcW w:w="993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D9575E" w:rsidRPr="00C31A7E" w:rsidTr="00442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D9575E" w:rsidRPr="00C31A7E" w:rsidRDefault="00D9575E" w:rsidP="00442F7E">
            <w:pPr>
              <w:spacing w:before="200" w:after="0" w:line="276" w:lineRule="auto"/>
              <w:rPr>
                <w:rFonts w:cs="Arial"/>
                <w:b w:val="0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Incremental impact on I&amp;E surplus/(deficit)</w:t>
            </w: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lang w:eastAsia="en-GB"/>
              </w:rPr>
            </w:pPr>
          </w:p>
        </w:tc>
        <w:tc>
          <w:tcPr>
            <w:tcW w:w="993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lang w:eastAsia="en-GB"/>
              </w:rPr>
            </w:pPr>
          </w:p>
        </w:tc>
        <w:tc>
          <w:tcPr>
            <w:tcW w:w="993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lang w:eastAsia="en-GB"/>
              </w:rPr>
            </w:pPr>
          </w:p>
        </w:tc>
        <w:tc>
          <w:tcPr>
            <w:tcW w:w="850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lang w:eastAsia="en-GB"/>
              </w:rPr>
            </w:pPr>
          </w:p>
        </w:tc>
        <w:tc>
          <w:tcPr>
            <w:tcW w:w="993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D9575E" w:rsidRPr="00C31A7E" w:rsidRDefault="00D9575E" w:rsidP="00442F7E">
            <w:pPr>
              <w:spacing w:before="20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</w:tr>
    </w:tbl>
    <w:p w:rsidR="00D9575E" w:rsidRPr="00C31A7E" w:rsidRDefault="00D9575E">
      <w:pPr>
        <w:rPr>
          <w:b/>
        </w:rPr>
      </w:pPr>
    </w:p>
    <w:p w:rsidR="000D1832" w:rsidRPr="00C31A7E" w:rsidRDefault="000D1832">
      <w:pPr>
        <w:rPr>
          <w:b/>
        </w:rPr>
      </w:pPr>
    </w:p>
    <w:p w:rsidR="000D1832" w:rsidRPr="00C31A7E" w:rsidRDefault="000D1832">
      <w:pPr>
        <w:rPr>
          <w:b/>
        </w:rPr>
      </w:pPr>
      <w:r w:rsidRPr="00C31A7E">
        <w:rPr>
          <w:b/>
        </w:rPr>
        <w:br w:type="page"/>
      </w:r>
    </w:p>
    <w:p w:rsidR="000D1832" w:rsidRPr="00C31A7E" w:rsidRDefault="000D1832" w:rsidP="000D1832">
      <w:pPr>
        <w:spacing w:after="240"/>
        <w:rPr>
          <w:b/>
        </w:rPr>
      </w:pPr>
      <w:r w:rsidRPr="00C31A7E">
        <w:rPr>
          <w:b/>
        </w:rPr>
        <w:lastRenderedPageBreak/>
        <w:t>Table 1</w:t>
      </w:r>
      <w:r w:rsidR="004B6A39" w:rsidRPr="00C31A7E">
        <w:rPr>
          <w:b/>
        </w:rPr>
        <w:t>6</w:t>
      </w:r>
      <w:r w:rsidRPr="00C31A7E">
        <w:rPr>
          <w:b/>
        </w:rPr>
        <w:t>: Impact on Cash Flow (incremental)</w:t>
      </w:r>
    </w:p>
    <w:tbl>
      <w:tblPr>
        <w:tblStyle w:val="LightList-Accent121"/>
        <w:tblW w:w="13716" w:type="dxa"/>
        <w:tblLook w:val="04A0" w:firstRow="1" w:lastRow="0" w:firstColumn="1" w:lastColumn="0" w:noHBand="0" w:noVBand="1"/>
      </w:tblPr>
      <w:tblGrid>
        <w:gridCol w:w="1495"/>
        <w:gridCol w:w="1113"/>
        <w:gridCol w:w="1018"/>
        <w:gridCol w:w="999"/>
        <w:gridCol w:w="1000"/>
        <w:gridCol w:w="1004"/>
        <w:gridCol w:w="992"/>
        <w:gridCol w:w="987"/>
        <w:gridCol w:w="974"/>
        <w:gridCol w:w="1016"/>
        <w:gridCol w:w="992"/>
        <w:gridCol w:w="992"/>
        <w:gridCol w:w="1134"/>
      </w:tblGrid>
      <w:tr w:rsidR="000D1832" w:rsidRPr="00C31A7E" w:rsidTr="00D75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shd w:val="clear" w:color="auto" w:fill="0072C6"/>
            <w:noWrap/>
            <w:hideMark/>
          </w:tcPr>
          <w:p w:rsidR="000D1832" w:rsidRPr="00C31A7E" w:rsidRDefault="000D1832" w:rsidP="00442F7E">
            <w:pPr>
              <w:jc w:val="left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Activity</w:t>
            </w:r>
          </w:p>
        </w:tc>
        <w:tc>
          <w:tcPr>
            <w:tcW w:w="1113" w:type="dxa"/>
            <w:shd w:val="clear" w:color="auto" w:fill="0072C6"/>
            <w:noWrap/>
            <w:hideMark/>
          </w:tcPr>
          <w:p w:rsidR="000D1832" w:rsidRPr="00C31A7E" w:rsidRDefault="000D1832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</w:p>
          <w:p w:rsidR="000D1832" w:rsidRPr="00C31A7E" w:rsidRDefault="000D1832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1018" w:type="dxa"/>
            <w:shd w:val="clear" w:color="auto" w:fill="0072C6"/>
            <w:noWrap/>
            <w:hideMark/>
          </w:tcPr>
          <w:p w:rsidR="000D1832" w:rsidRPr="00C31A7E" w:rsidRDefault="000D1832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</w:p>
          <w:p w:rsidR="000D1832" w:rsidRPr="00C31A7E" w:rsidRDefault="000D1832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999" w:type="dxa"/>
            <w:shd w:val="clear" w:color="auto" w:fill="0072C6"/>
            <w:noWrap/>
            <w:hideMark/>
          </w:tcPr>
          <w:p w:rsidR="000D1832" w:rsidRPr="00C31A7E" w:rsidRDefault="000D1832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</w:p>
          <w:p w:rsidR="000D1832" w:rsidRPr="00C31A7E" w:rsidRDefault="000D1832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1000" w:type="dxa"/>
            <w:shd w:val="clear" w:color="auto" w:fill="0072C6"/>
            <w:noWrap/>
            <w:hideMark/>
          </w:tcPr>
          <w:p w:rsidR="000D1832" w:rsidRPr="00C31A7E" w:rsidRDefault="000D1832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</w:p>
          <w:p w:rsidR="000D1832" w:rsidRPr="00C31A7E" w:rsidRDefault="000D1832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1004" w:type="dxa"/>
            <w:shd w:val="clear" w:color="auto" w:fill="0072C6"/>
            <w:noWrap/>
            <w:hideMark/>
          </w:tcPr>
          <w:p w:rsidR="000D1832" w:rsidRPr="00C31A7E" w:rsidRDefault="000D1832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</w:p>
          <w:p w:rsidR="000D1832" w:rsidRPr="00C31A7E" w:rsidRDefault="000D1832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992" w:type="dxa"/>
            <w:shd w:val="clear" w:color="auto" w:fill="0072C6"/>
            <w:noWrap/>
            <w:hideMark/>
          </w:tcPr>
          <w:p w:rsidR="000D1832" w:rsidRPr="00C31A7E" w:rsidRDefault="000D1832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</w:p>
          <w:p w:rsidR="000D1832" w:rsidRPr="00C31A7E" w:rsidRDefault="000D1832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987" w:type="dxa"/>
            <w:shd w:val="clear" w:color="auto" w:fill="0072C6"/>
            <w:noWrap/>
            <w:hideMark/>
          </w:tcPr>
          <w:p w:rsidR="000D1832" w:rsidRPr="00C31A7E" w:rsidRDefault="000D1832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</w:p>
          <w:p w:rsidR="000D1832" w:rsidRPr="00C31A7E" w:rsidRDefault="000D1832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974" w:type="dxa"/>
            <w:shd w:val="clear" w:color="auto" w:fill="0072C6"/>
            <w:noWrap/>
            <w:hideMark/>
          </w:tcPr>
          <w:p w:rsidR="000D1832" w:rsidRPr="00C31A7E" w:rsidRDefault="000D1832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</w:p>
          <w:p w:rsidR="000D1832" w:rsidRPr="00C31A7E" w:rsidRDefault="000D1832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1016" w:type="dxa"/>
            <w:shd w:val="clear" w:color="auto" w:fill="0072C6"/>
            <w:noWrap/>
            <w:hideMark/>
          </w:tcPr>
          <w:p w:rsidR="000D1832" w:rsidRPr="00C31A7E" w:rsidRDefault="000D1832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</w:p>
          <w:p w:rsidR="000D1832" w:rsidRPr="00C31A7E" w:rsidRDefault="000D1832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992" w:type="dxa"/>
            <w:shd w:val="clear" w:color="auto" w:fill="0072C6"/>
            <w:noWrap/>
            <w:hideMark/>
          </w:tcPr>
          <w:p w:rsidR="000D1832" w:rsidRPr="00C31A7E" w:rsidRDefault="000D1832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</w:p>
          <w:p w:rsidR="000D1832" w:rsidRPr="00C31A7E" w:rsidRDefault="000D1832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992" w:type="dxa"/>
            <w:shd w:val="clear" w:color="auto" w:fill="0072C6"/>
            <w:noWrap/>
            <w:hideMark/>
          </w:tcPr>
          <w:p w:rsidR="000D1832" w:rsidRPr="00C31A7E" w:rsidRDefault="000D1832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</w:p>
          <w:p w:rsidR="000D1832" w:rsidRPr="00C31A7E" w:rsidRDefault="000D1832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1134" w:type="dxa"/>
            <w:shd w:val="clear" w:color="auto" w:fill="0072C6"/>
            <w:noWrap/>
            <w:hideMark/>
          </w:tcPr>
          <w:p w:rsidR="000D1832" w:rsidRPr="00C31A7E" w:rsidRDefault="000D1832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Total</w:t>
            </w:r>
          </w:p>
          <w:p w:rsidR="000D1832" w:rsidRPr="00C31A7E" w:rsidRDefault="000D1832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</w:tr>
      <w:tr w:rsidR="000D1832" w:rsidRPr="00C31A7E" w:rsidTr="00442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noWrap/>
            <w:hideMark/>
          </w:tcPr>
          <w:p w:rsidR="000D1832" w:rsidRPr="00C31A7E" w:rsidRDefault="000D1832" w:rsidP="000D1832">
            <w:pPr>
              <w:rPr>
                <w:rFonts w:cs="Arial"/>
                <w:b w:val="0"/>
                <w:sz w:val="22"/>
                <w:lang w:eastAsia="en-GB"/>
              </w:rPr>
            </w:pPr>
            <w:r w:rsidRPr="00C31A7E">
              <w:rPr>
                <w:rFonts w:cs="Arial"/>
                <w:b w:val="0"/>
                <w:szCs w:val="24"/>
                <w:lang w:eastAsia="en-GB"/>
              </w:rPr>
              <w:t>Net sale proceeds</w:t>
            </w:r>
          </w:p>
        </w:tc>
        <w:tc>
          <w:tcPr>
            <w:tcW w:w="1113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018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9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000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004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87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74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016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134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</w:tr>
      <w:tr w:rsidR="000D1832" w:rsidRPr="00C31A7E" w:rsidTr="00442F7E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noWrap/>
            <w:hideMark/>
          </w:tcPr>
          <w:p w:rsidR="000D1832" w:rsidRPr="00C31A7E" w:rsidRDefault="000D1832" w:rsidP="00442F7E">
            <w:pPr>
              <w:rPr>
                <w:rFonts w:cs="Arial"/>
                <w:b w:val="0"/>
                <w:sz w:val="22"/>
                <w:lang w:eastAsia="en-GB"/>
              </w:rPr>
            </w:pPr>
            <w:r w:rsidRPr="00C31A7E">
              <w:rPr>
                <w:rFonts w:cs="Arial"/>
                <w:b w:val="0"/>
                <w:sz w:val="22"/>
                <w:lang w:eastAsia="en-GB"/>
              </w:rPr>
              <w:t>Revenue costs</w:t>
            </w:r>
          </w:p>
          <w:p w:rsidR="000D1832" w:rsidRPr="00C31A7E" w:rsidRDefault="000D1832" w:rsidP="00442F7E">
            <w:pPr>
              <w:rPr>
                <w:rFonts w:cs="Arial"/>
                <w:b w:val="0"/>
                <w:sz w:val="22"/>
                <w:lang w:eastAsia="en-GB"/>
              </w:rPr>
            </w:pPr>
          </w:p>
        </w:tc>
        <w:tc>
          <w:tcPr>
            <w:tcW w:w="1113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018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9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000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004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87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74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016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134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</w:tr>
      <w:tr w:rsidR="000D1832" w:rsidRPr="00C31A7E" w:rsidTr="00442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noWrap/>
            <w:hideMark/>
          </w:tcPr>
          <w:p w:rsidR="000D1832" w:rsidRPr="00C31A7E" w:rsidRDefault="000D1832" w:rsidP="00442F7E">
            <w:pPr>
              <w:rPr>
                <w:rFonts w:cs="Arial"/>
                <w:b w:val="0"/>
                <w:sz w:val="22"/>
                <w:lang w:eastAsia="en-GB"/>
              </w:rPr>
            </w:pPr>
            <w:r w:rsidRPr="00C31A7E">
              <w:rPr>
                <w:rFonts w:cs="Arial"/>
                <w:b w:val="0"/>
                <w:sz w:val="22"/>
                <w:lang w:eastAsia="en-GB"/>
              </w:rPr>
              <w:t>PDC</w:t>
            </w:r>
          </w:p>
          <w:p w:rsidR="000D1832" w:rsidRPr="00C31A7E" w:rsidRDefault="000D1832" w:rsidP="00442F7E">
            <w:pPr>
              <w:rPr>
                <w:rFonts w:cs="Arial"/>
                <w:b w:val="0"/>
                <w:sz w:val="22"/>
                <w:lang w:eastAsia="en-GB"/>
              </w:rPr>
            </w:pPr>
          </w:p>
        </w:tc>
        <w:tc>
          <w:tcPr>
            <w:tcW w:w="1113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018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9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000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004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87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74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016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134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</w:tr>
      <w:tr w:rsidR="000D1832" w:rsidRPr="00C31A7E" w:rsidTr="00442F7E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noWrap/>
            <w:hideMark/>
          </w:tcPr>
          <w:p w:rsidR="000D1832" w:rsidRPr="00C31A7E" w:rsidRDefault="000D1832" w:rsidP="00442F7E">
            <w:pPr>
              <w:rPr>
                <w:rFonts w:cs="Arial"/>
                <w:b w:val="0"/>
                <w:sz w:val="22"/>
                <w:lang w:eastAsia="en-GB"/>
              </w:rPr>
            </w:pPr>
            <w:r w:rsidRPr="00C31A7E">
              <w:rPr>
                <w:rFonts w:cs="Arial"/>
                <w:b w:val="0"/>
                <w:sz w:val="22"/>
                <w:lang w:eastAsia="en-GB"/>
              </w:rPr>
              <w:t>Cash-releasing benefits</w:t>
            </w:r>
          </w:p>
          <w:p w:rsidR="000D1832" w:rsidRPr="00C31A7E" w:rsidRDefault="000D1832" w:rsidP="00442F7E">
            <w:pPr>
              <w:rPr>
                <w:rFonts w:cs="Arial"/>
                <w:b w:val="0"/>
                <w:sz w:val="22"/>
                <w:lang w:eastAsia="en-GB"/>
              </w:rPr>
            </w:pPr>
          </w:p>
        </w:tc>
        <w:tc>
          <w:tcPr>
            <w:tcW w:w="1113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018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9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000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004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87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74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016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134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</w:tr>
      <w:tr w:rsidR="000D1832" w:rsidRPr="00C31A7E" w:rsidTr="00442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noWrap/>
            <w:hideMark/>
          </w:tcPr>
          <w:p w:rsidR="000D1832" w:rsidRPr="00C31A7E" w:rsidRDefault="000D1832" w:rsidP="00442F7E">
            <w:pPr>
              <w:rPr>
                <w:rFonts w:cs="Arial"/>
                <w:b w:val="0"/>
                <w:sz w:val="22"/>
                <w:lang w:eastAsia="en-GB"/>
              </w:rPr>
            </w:pPr>
            <w:r w:rsidRPr="00C31A7E">
              <w:rPr>
                <w:rFonts w:cs="Arial"/>
                <w:b w:val="0"/>
                <w:sz w:val="22"/>
                <w:lang w:eastAsia="en-GB"/>
              </w:rPr>
              <w:t>Incremental impact on Cash Flow</w:t>
            </w:r>
          </w:p>
          <w:p w:rsidR="000D1832" w:rsidRPr="00C31A7E" w:rsidRDefault="000D1832" w:rsidP="00442F7E">
            <w:pPr>
              <w:rPr>
                <w:rFonts w:cs="Arial"/>
                <w:b w:val="0"/>
                <w:sz w:val="22"/>
                <w:lang w:eastAsia="en-GB"/>
              </w:rPr>
            </w:pPr>
          </w:p>
        </w:tc>
        <w:tc>
          <w:tcPr>
            <w:tcW w:w="1113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018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9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000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004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87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74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016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134" w:type="dxa"/>
            <w:noWrap/>
          </w:tcPr>
          <w:p w:rsidR="000D1832" w:rsidRPr="00C31A7E" w:rsidRDefault="000D1832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</w:tr>
      <w:tr w:rsidR="000D1832" w:rsidRPr="00C31A7E" w:rsidTr="00442F7E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noWrap/>
          </w:tcPr>
          <w:p w:rsidR="000D1832" w:rsidRPr="00C31A7E" w:rsidRDefault="000D1832" w:rsidP="00442F7E">
            <w:pPr>
              <w:rPr>
                <w:rFonts w:cs="Arial"/>
                <w:sz w:val="22"/>
                <w:lang w:eastAsia="en-GB"/>
              </w:rPr>
            </w:pPr>
            <w:r w:rsidRPr="00C31A7E">
              <w:rPr>
                <w:rFonts w:cs="Arial"/>
                <w:sz w:val="22"/>
                <w:lang w:eastAsia="en-GB"/>
              </w:rPr>
              <w:t>Cumulative impact on Cash Flow</w:t>
            </w:r>
          </w:p>
        </w:tc>
        <w:tc>
          <w:tcPr>
            <w:tcW w:w="1113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018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9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000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004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87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74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016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134" w:type="dxa"/>
            <w:noWrap/>
          </w:tcPr>
          <w:p w:rsidR="000D1832" w:rsidRPr="00C31A7E" w:rsidRDefault="000D1832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</w:tr>
    </w:tbl>
    <w:p w:rsidR="003C7CC8" w:rsidRPr="00C31A7E" w:rsidRDefault="003C7CC8">
      <w:pPr>
        <w:rPr>
          <w:b/>
        </w:rPr>
      </w:pPr>
    </w:p>
    <w:p w:rsidR="003C7CC8" w:rsidRPr="00C31A7E" w:rsidRDefault="003C7CC8">
      <w:pPr>
        <w:rPr>
          <w:b/>
        </w:rPr>
      </w:pPr>
      <w:r w:rsidRPr="00C31A7E">
        <w:rPr>
          <w:b/>
        </w:rPr>
        <w:br w:type="page"/>
      </w:r>
    </w:p>
    <w:p w:rsidR="00F03D2C" w:rsidRPr="00C31A7E" w:rsidRDefault="00F03D2C" w:rsidP="003C7CC8">
      <w:pPr>
        <w:spacing w:before="120" w:after="240"/>
        <w:rPr>
          <w:b/>
        </w:rPr>
      </w:pPr>
    </w:p>
    <w:p w:rsidR="000D1832" w:rsidRPr="00C31A7E" w:rsidRDefault="003C7CC8" w:rsidP="003C7CC8">
      <w:pPr>
        <w:spacing w:before="120" w:after="240"/>
        <w:rPr>
          <w:b/>
        </w:rPr>
      </w:pPr>
      <w:r w:rsidRPr="00C31A7E">
        <w:rPr>
          <w:b/>
        </w:rPr>
        <w:t>Table 1</w:t>
      </w:r>
      <w:r w:rsidR="004B6A39" w:rsidRPr="00C31A7E">
        <w:rPr>
          <w:b/>
        </w:rPr>
        <w:t>7</w:t>
      </w:r>
      <w:r w:rsidRPr="00C31A7E">
        <w:rPr>
          <w:b/>
        </w:rPr>
        <w:t>: Statement of financial position</w:t>
      </w:r>
    </w:p>
    <w:tbl>
      <w:tblPr>
        <w:tblStyle w:val="LightList-Accent12"/>
        <w:tblW w:w="12582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3C7CC8" w:rsidRPr="00C31A7E" w:rsidTr="00D75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0072C6"/>
            <w:noWrap/>
            <w:hideMark/>
          </w:tcPr>
          <w:p w:rsidR="003C7CC8" w:rsidRPr="00C31A7E" w:rsidRDefault="003C7CC8" w:rsidP="00442F7E">
            <w:pPr>
              <w:ind w:right="-138"/>
              <w:jc w:val="left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Activity</w:t>
            </w:r>
          </w:p>
        </w:tc>
        <w:tc>
          <w:tcPr>
            <w:tcW w:w="1134" w:type="dxa"/>
            <w:shd w:val="clear" w:color="auto" w:fill="0072C6"/>
            <w:noWrap/>
            <w:hideMark/>
          </w:tcPr>
          <w:p w:rsidR="003C7CC8" w:rsidRPr="00C31A7E" w:rsidRDefault="003C7CC8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</w:p>
          <w:p w:rsidR="003C7CC8" w:rsidRPr="00C31A7E" w:rsidRDefault="003C7CC8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992" w:type="dxa"/>
            <w:shd w:val="clear" w:color="auto" w:fill="0072C6"/>
            <w:noWrap/>
            <w:hideMark/>
          </w:tcPr>
          <w:p w:rsidR="003C7CC8" w:rsidRPr="00C31A7E" w:rsidRDefault="003C7CC8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</w:p>
          <w:p w:rsidR="003C7CC8" w:rsidRPr="00C31A7E" w:rsidRDefault="003C7CC8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992" w:type="dxa"/>
            <w:shd w:val="clear" w:color="auto" w:fill="0072C6"/>
            <w:noWrap/>
            <w:hideMark/>
          </w:tcPr>
          <w:p w:rsidR="003C7CC8" w:rsidRPr="00C31A7E" w:rsidRDefault="003C7CC8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</w:p>
          <w:p w:rsidR="003C7CC8" w:rsidRPr="00C31A7E" w:rsidRDefault="003C7CC8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993" w:type="dxa"/>
            <w:shd w:val="clear" w:color="auto" w:fill="0072C6"/>
            <w:noWrap/>
            <w:hideMark/>
          </w:tcPr>
          <w:p w:rsidR="003C7CC8" w:rsidRPr="00C31A7E" w:rsidRDefault="003C7CC8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</w:p>
          <w:p w:rsidR="003C7CC8" w:rsidRPr="00C31A7E" w:rsidRDefault="003C7CC8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992" w:type="dxa"/>
            <w:shd w:val="clear" w:color="auto" w:fill="0072C6"/>
            <w:noWrap/>
            <w:hideMark/>
          </w:tcPr>
          <w:p w:rsidR="003C7CC8" w:rsidRPr="00C31A7E" w:rsidRDefault="003C7CC8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</w:p>
          <w:p w:rsidR="003C7CC8" w:rsidRPr="00C31A7E" w:rsidRDefault="003C7CC8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992" w:type="dxa"/>
            <w:shd w:val="clear" w:color="auto" w:fill="0072C6"/>
            <w:noWrap/>
            <w:hideMark/>
          </w:tcPr>
          <w:p w:rsidR="003C7CC8" w:rsidRPr="00C31A7E" w:rsidRDefault="003C7CC8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</w:p>
          <w:p w:rsidR="003C7CC8" w:rsidRPr="00C31A7E" w:rsidRDefault="003C7CC8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992" w:type="dxa"/>
            <w:shd w:val="clear" w:color="auto" w:fill="0072C6"/>
            <w:noWrap/>
            <w:hideMark/>
          </w:tcPr>
          <w:p w:rsidR="003C7CC8" w:rsidRPr="00C31A7E" w:rsidRDefault="003C7CC8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</w:p>
          <w:p w:rsidR="003C7CC8" w:rsidRPr="00C31A7E" w:rsidRDefault="003C7CC8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993" w:type="dxa"/>
            <w:shd w:val="clear" w:color="auto" w:fill="0072C6"/>
            <w:noWrap/>
            <w:hideMark/>
          </w:tcPr>
          <w:p w:rsidR="003C7CC8" w:rsidRPr="00C31A7E" w:rsidRDefault="003C7CC8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</w:p>
          <w:p w:rsidR="003C7CC8" w:rsidRPr="00C31A7E" w:rsidRDefault="003C7CC8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992" w:type="dxa"/>
            <w:shd w:val="clear" w:color="auto" w:fill="0072C6"/>
            <w:noWrap/>
            <w:hideMark/>
          </w:tcPr>
          <w:p w:rsidR="003C7CC8" w:rsidRPr="00C31A7E" w:rsidRDefault="003C7CC8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</w:p>
          <w:p w:rsidR="003C7CC8" w:rsidRPr="00C31A7E" w:rsidRDefault="003C7CC8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992" w:type="dxa"/>
            <w:shd w:val="clear" w:color="auto" w:fill="0072C6"/>
            <w:noWrap/>
            <w:hideMark/>
          </w:tcPr>
          <w:p w:rsidR="003C7CC8" w:rsidRPr="00C31A7E" w:rsidRDefault="003C7CC8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</w:p>
          <w:p w:rsidR="003C7CC8" w:rsidRPr="00C31A7E" w:rsidRDefault="003C7CC8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992" w:type="dxa"/>
            <w:shd w:val="clear" w:color="auto" w:fill="0072C6"/>
            <w:noWrap/>
            <w:hideMark/>
          </w:tcPr>
          <w:p w:rsidR="003C7CC8" w:rsidRPr="00C31A7E" w:rsidRDefault="003C7CC8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</w:p>
          <w:p w:rsidR="003C7CC8" w:rsidRPr="00C31A7E" w:rsidRDefault="003C7CC8" w:rsidP="00442F7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</w:tr>
      <w:tr w:rsidR="003C7CC8" w:rsidRPr="00C31A7E" w:rsidTr="00442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</w:tcPr>
          <w:p w:rsidR="003C7CC8" w:rsidRPr="00C31A7E" w:rsidRDefault="003C7CC8" w:rsidP="00442F7E">
            <w:pPr>
              <w:rPr>
                <w:rFonts w:cs="Arial"/>
                <w:b w:val="0"/>
                <w:sz w:val="22"/>
                <w:lang w:eastAsia="en-GB"/>
              </w:rPr>
            </w:pPr>
            <w:r w:rsidRPr="00C31A7E">
              <w:rPr>
                <w:rFonts w:cs="Arial"/>
                <w:b w:val="0"/>
                <w:sz w:val="22"/>
                <w:lang w:eastAsia="en-GB"/>
              </w:rPr>
              <w:t>Property plant and equipment</w:t>
            </w:r>
          </w:p>
          <w:p w:rsidR="003C7CC8" w:rsidRPr="00C31A7E" w:rsidRDefault="003C7CC8" w:rsidP="00442F7E">
            <w:pPr>
              <w:rPr>
                <w:rFonts w:cs="Arial"/>
                <w:b w:val="0"/>
                <w:sz w:val="22"/>
                <w:lang w:eastAsia="en-GB"/>
              </w:rPr>
            </w:pPr>
          </w:p>
        </w:tc>
        <w:tc>
          <w:tcPr>
            <w:tcW w:w="1134" w:type="dxa"/>
            <w:noWrap/>
          </w:tcPr>
          <w:p w:rsidR="003C7CC8" w:rsidRPr="00C31A7E" w:rsidRDefault="003C7CC8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3C7CC8" w:rsidRPr="00C31A7E" w:rsidRDefault="003C7CC8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3C7CC8" w:rsidRPr="00C31A7E" w:rsidRDefault="003C7CC8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3" w:type="dxa"/>
            <w:noWrap/>
          </w:tcPr>
          <w:p w:rsidR="003C7CC8" w:rsidRPr="00C31A7E" w:rsidRDefault="003C7CC8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3C7CC8" w:rsidRPr="00C31A7E" w:rsidRDefault="003C7CC8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3C7CC8" w:rsidRPr="00C31A7E" w:rsidRDefault="003C7CC8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3C7CC8" w:rsidRPr="00C31A7E" w:rsidRDefault="003C7CC8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3" w:type="dxa"/>
            <w:noWrap/>
          </w:tcPr>
          <w:p w:rsidR="003C7CC8" w:rsidRPr="00C31A7E" w:rsidRDefault="003C7CC8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3C7CC8" w:rsidRPr="00C31A7E" w:rsidRDefault="003C7CC8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3C7CC8" w:rsidRPr="00C31A7E" w:rsidRDefault="003C7CC8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3C7CC8" w:rsidRPr="00C31A7E" w:rsidRDefault="003C7CC8" w:rsidP="0044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</w:tr>
      <w:tr w:rsidR="003C7CC8" w:rsidRPr="00C31A7E" w:rsidTr="00442F7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</w:tcPr>
          <w:p w:rsidR="003C7CC8" w:rsidRPr="00C31A7E" w:rsidRDefault="003C7CC8" w:rsidP="00442F7E">
            <w:pPr>
              <w:rPr>
                <w:rFonts w:cs="Arial"/>
                <w:b w:val="0"/>
                <w:sz w:val="22"/>
                <w:lang w:eastAsia="en-GB"/>
              </w:rPr>
            </w:pPr>
            <w:r w:rsidRPr="00C31A7E">
              <w:rPr>
                <w:rFonts w:cs="Arial"/>
                <w:b w:val="0"/>
                <w:sz w:val="22"/>
                <w:lang w:eastAsia="en-GB"/>
              </w:rPr>
              <w:t>Cash and cash equivalents</w:t>
            </w:r>
          </w:p>
          <w:p w:rsidR="003C7CC8" w:rsidRPr="00C31A7E" w:rsidRDefault="003C7CC8" w:rsidP="00442F7E">
            <w:pPr>
              <w:rPr>
                <w:rFonts w:cs="Arial"/>
                <w:b w:val="0"/>
                <w:sz w:val="22"/>
                <w:lang w:eastAsia="en-GB"/>
              </w:rPr>
            </w:pPr>
          </w:p>
        </w:tc>
        <w:tc>
          <w:tcPr>
            <w:tcW w:w="1134" w:type="dxa"/>
            <w:noWrap/>
          </w:tcPr>
          <w:p w:rsidR="003C7CC8" w:rsidRPr="00C31A7E" w:rsidRDefault="003C7CC8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3C7CC8" w:rsidRPr="00C31A7E" w:rsidRDefault="003C7CC8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3C7CC8" w:rsidRPr="00C31A7E" w:rsidRDefault="003C7CC8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3" w:type="dxa"/>
            <w:noWrap/>
          </w:tcPr>
          <w:p w:rsidR="003C7CC8" w:rsidRPr="00C31A7E" w:rsidRDefault="003C7CC8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3C7CC8" w:rsidRPr="00C31A7E" w:rsidRDefault="003C7CC8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3C7CC8" w:rsidRPr="00C31A7E" w:rsidRDefault="003C7CC8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3C7CC8" w:rsidRPr="00C31A7E" w:rsidRDefault="003C7CC8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3" w:type="dxa"/>
            <w:noWrap/>
          </w:tcPr>
          <w:p w:rsidR="003C7CC8" w:rsidRPr="00C31A7E" w:rsidRDefault="003C7CC8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3C7CC8" w:rsidRPr="00C31A7E" w:rsidRDefault="003C7CC8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3C7CC8" w:rsidRPr="00C31A7E" w:rsidRDefault="003C7CC8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992" w:type="dxa"/>
            <w:noWrap/>
          </w:tcPr>
          <w:p w:rsidR="003C7CC8" w:rsidRPr="00C31A7E" w:rsidRDefault="003C7CC8" w:rsidP="0044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GB"/>
              </w:rPr>
            </w:pPr>
          </w:p>
        </w:tc>
      </w:tr>
    </w:tbl>
    <w:p w:rsidR="00F03D2C" w:rsidRPr="00C31A7E" w:rsidRDefault="00F03D2C" w:rsidP="00442F7E">
      <w:pPr>
        <w:keepNext/>
        <w:spacing w:before="240" w:after="240"/>
        <w:outlineLvl w:val="1"/>
        <w:rPr>
          <w:b/>
        </w:rPr>
      </w:pPr>
    </w:p>
    <w:p w:rsidR="00F03D2C" w:rsidRPr="00C31A7E" w:rsidRDefault="00F03D2C">
      <w:pPr>
        <w:rPr>
          <w:b/>
        </w:rPr>
      </w:pPr>
      <w:r w:rsidRPr="00C31A7E">
        <w:rPr>
          <w:b/>
        </w:rPr>
        <w:br w:type="page"/>
      </w:r>
    </w:p>
    <w:p w:rsidR="00442F7E" w:rsidRPr="00C31A7E" w:rsidRDefault="00442F7E" w:rsidP="00442F7E">
      <w:pPr>
        <w:keepNext/>
        <w:spacing w:before="240" w:after="240"/>
        <w:outlineLvl w:val="1"/>
        <w:rPr>
          <w:rFonts w:cs="Arial"/>
          <w:b/>
          <w:szCs w:val="24"/>
        </w:rPr>
      </w:pPr>
      <w:r w:rsidRPr="00C31A7E">
        <w:rPr>
          <w:rFonts w:cs="Arial"/>
          <w:b/>
          <w:szCs w:val="24"/>
        </w:rPr>
        <w:lastRenderedPageBreak/>
        <w:t>Table 1</w:t>
      </w:r>
      <w:r w:rsidR="00400479" w:rsidRPr="00C31A7E">
        <w:rPr>
          <w:rFonts w:cs="Arial"/>
          <w:b/>
          <w:szCs w:val="24"/>
        </w:rPr>
        <w:t>8</w:t>
      </w:r>
      <w:r w:rsidRPr="00C31A7E">
        <w:rPr>
          <w:rFonts w:cs="Arial"/>
          <w:b/>
          <w:szCs w:val="24"/>
        </w:rPr>
        <w:t>: Five-year Source and Application of Funds Statement</w:t>
      </w:r>
    </w:p>
    <w:tbl>
      <w:tblPr>
        <w:tblStyle w:val="LightList-Accent12"/>
        <w:tblW w:w="13892" w:type="dxa"/>
        <w:tblInd w:w="-34" w:type="dxa"/>
        <w:tblLook w:val="04A0" w:firstRow="1" w:lastRow="0" w:firstColumn="1" w:lastColumn="0" w:noHBand="0" w:noVBand="1"/>
      </w:tblPr>
      <w:tblGrid>
        <w:gridCol w:w="2694"/>
        <w:gridCol w:w="1843"/>
        <w:gridCol w:w="1984"/>
        <w:gridCol w:w="1985"/>
        <w:gridCol w:w="1842"/>
        <w:gridCol w:w="1701"/>
        <w:gridCol w:w="1843"/>
      </w:tblGrid>
      <w:tr w:rsidR="00442F7E" w:rsidRPr="00C31A7E" w:rsidTr="00D75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0072C6"/>
          </w:tcPr>
          <w:p w:rsidR="00442F7E" w:rsidRPr="00C31A7E" w:rsidRDefault="00442F7E" w:rsidP="00442F7E">
            <w:pPr>
              <w:spacing w:before="200" w:after="200" w:line="276" w:lineRule="auto"/>
              <w:ind w:left="851"/>
              <w:jc w:val="left"/>
              <w:outlineLvl w:val="1"/>
              <w:rPr>
                <w:sz w:val="22"/>
              </w:rPr>
            </w:pPr>
          </w:p>
        </w:tc>
        <w:tc>
          <w:tcPr>
            <w:tcW w:w="1843" w:type="dxa"/>
            <w:shd w:val="clear" w:color="auto" w:fill="0072C6"/>
          </w:tcPr>
          <w:p w:rsidR="00442F7E" w:rsidRPr="00C31A7E" w:rsidRDefault="00442F7E" w:rsidP="0094395A">
            <w:pPr>
              <w:spacing w:before="200" w:after="200" w:line="276" w:lineRule="auto"/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Year         £’000s</w:t>
            </w:r>
          </w:p>
        </w:tc>
        <w:tc>
          <w:tcPr>
            <w:tcW w:w="1984" w:type="dxa"/>
            <w:shd w:val="clear" w:color="auto" w:fill="0072C6"/>
          </w:tcPr>
          <w:p w:rsidR="00442F7E" w:rsidRPr="00C31A7E" w:rsidRDefault="00442F7E" w:rsidP="0094395A">
            <w:pPr>
              <w:spacing w:before="200" w:after="200" w:line="276" w:lineRule="auto"/>
              <w:ind w:left="21"/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Year          £’000s</w:t>
            </w:r>
          </w:p>
        </w:tc>
        <w:tc>
          <w:tcPr>
            <w:tcW w:w="1985" w:type="dxa"/>
            <w:shd w:val="clear" w:color="auto" w:fill="0072C6"/>
          </w:tcPr>
          <w:p w:rsidR="00442F7E" w:rsidRPr="00C31A7E" w:rsidRDefault="00442F7E" w:rsidP="0094395A">
            <w:pPr>
              <w:spacing w:before="200" w:after="200" w:line="276" w:lineRule="auto"/>
              <w:ind w:left="21"/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Year          £’000s</w:t>
            </w:r>
          </w:p>
        </w:tc>
        <w:tc>
          <w:tcPr>
            <w:tcW w:w="1842" w:type="dxa"/>
            <w:shd w:val="clear" w:color="auto" w:fill="0072C6"/>
          </w:tcPr>
          <w:p w:rsidR="00442F7E" w:rsidRPr="00C31A7E" w:rsidRDefault="00442F7E" w:rsidP="0094395A">
            <w:pPr>
              <w:spacing w:before="200" w:after="200" w:line="276" w:lineRule="auto"/>
              <w:ind w:left="21"/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Year          £’000s</w:t>
            </w:r>
          </w:p>
        </w:tc>
        <w:tc>
          <w:tcPr>
            <w:tcW w:w="1701" w:type="dxa"/>
            <w:shd w:val="clear" w:color="auto" w:fill="0072C6"/>
          </w:tcPr>
          <w:p w:rsidR="00442F7E" w:rsidRPr="00C31A7E" w:rsidRDefault="00442F7E" w:rsidP="0094395A">
            <w:pPr>
              <w:spacing w:before="200" w:after="200" w:line="276" w:lineRule="auto"/>
              <w:ind w:left="21"/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Year          £’000s</w:t>
            </w:r>
          </w:p>
        </w:tc>
        <w:tc>
          <w:tcPr>
            <w:tcW w:w="1843" w:type="dxa"/>
            <w:shd w:val="clear" w:color="auto" w:fill="0072C6"/>
          </w:tcPr>
          <w:p w:rsidR="00442F7E" w:rsidRPr="00C31A7E" w:rsidRDefault="00442F7E" w:rsidP="0094395A">
            <w:pPr>
              <w:spacing w:before="200" w:after="200" w:line="276" w:lineRule="auto"/>
              <w:ind w:left="21"/>
              <w:jc w:val="lef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Year          £’000s</w:t>
            </w:r>
          </w:p>
        </w:tc>
      </w:tr>
      <w:tr w:rsidR="00442F7E" w:rsidRPr="00C31A7E" w:rsidTr="00400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42F7E" w:rsidRPr="00C31A7E" w:rsidRDefault="00442F7E" w:rsidP="00442F7E">
            <w:pPr>
              <w:spacing w:before="200" w:after="200" w:line="276" w:lineRule="auto"/>
              <w:ind w:left="34"/>
              <w:outlineLvl w:val="1"/>
              <w:rPr>
                <w:sz w:val="22"/>
              </w:rPr>
            </w:pPr>
            <w:r w:rsidRPr="00C31A7E">
              <w:rPr>
                <w:rFonts w:cs="Arial"/>
                <w:szCs w:val="24"/>
                <w:lang w:eastAsia="en-GB"/>
              </w:rPr>
              <w:t>Internally generated funds</w:t>
            </w:r>
          </w:p>
        </w:tc>
        <w:tc>
          <w:tcPr>
            <w:tcW w:w="1843" w:type="dxa"/>
          </w:tcPr>
          <w:p w:rsidR="00442F7E" w:rsidRPr="00C31A7E" w:rsidRDefault="00442F7E" w:rsidP="00442F7E">
            <w:pPr>
              <w:spacing w:before="200" w:after="200" w:line="276" w:lineRule="auto"/>
              <w:ind w:right="665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984" w:type="dxa"/>
          </w:tcPr>
          <w:p w:rsidR="00442F7E" w:rsidRPr="00C31A7E" w:rsidRDefault="00442F7E" w:rsidP="00442F7E">
            <w:pPr>
              <w:spacing w:before="200" w:after="200" w:line="276" w:lineRule="auto"/>
              <w:ind w:left="21" w:right="665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985" w:type="dxa"/>
          </w:tcPr>
          <w:p w:rsidR="00442F7E" w:rsidRPr="00C31A7E" w:rsidRDefault="00442F7E" w:rsidP="00442F7E">
            <w:pPr>
              <w:spacing w:before="200" w:after="200" w:line="276" w:lineRule="auto"/>
              <w:ind w:left="21" w:right="665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842" w:type="dxa"/>
          </w:tcPr>
          <w:p w:rsidR="00442F7E" w:rsidRPr="00C31A7E" w:rsidRDefault="00442F7E" w:rsidP="00442F7E">
            <w:pPr>
              <w:spacing w:before="200" w:after="200" w:line="276" w:lineRule="auto"/>
              <w:ind w:left="21" w:right="665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:rsidR="00442F7E" w:rsidRPr="00C31A7E" w:rsidRDefault="00442F7E" w:rsidP="00442F7E">
            <w:pPr>
              <w:spacing w:before="200" w:after="200" w:line="276" w:lineRule="auto"/>
              <w:ind w:left="21" w:right="665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442F7E" w:rsidRPr="00C31A7E" w:rsidRDefault="00442F7E" w:rsidP="00442F7E">
            <w:pPr>
              <w:spacing w:before="200" w:after="200" w:line="276" w:lineRule="auto"/>
              <w:ind w:left="21" w:right="665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442F7E" w:rsidRPr="00C31A7E" w:rsidTr="0040047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42F7E" w:rsidRPr="00C31A7E" w:rsidRDefault="00442F7E" w:rsidP="00442F7E">
            <w:pPr>
              <w:keepLines/>
              <w:ind w:left="34"/>
              <w:outlineLvl w:val="2"/>
              <w:rPr>
                <w:b w:val="0"/>
                <w:sz w:val="22"/>
              </w:rPr>
            </w:pPr>
            <w:r w:rsidRPr="00C31A7E">
              <w:rPr>
                <w:rFonts w:cs="Arial"/>
                <w:b w:val="0"/>
                <w:szCs w:val="24"/>
                <w:lang w:eastAsia="en-GB"/>
              </w:rPr>
              <w:t>Depreciation</w:t>
            </w:r>
          </w:p>
        </w:tc>
        <w:tc>
          <w:tcPr>
            <w:tcW w:w="1843" w:type="dxa"/>
          </w:tcPr>
          <w:p w:rsidR="00442F7E" w:rsidRPr="00C31A7E" w:rsidRDefault="00972908" w:rsidP="00442F7E">
            <w:pPr>
              <w:spacing w:before="200" w:after="200" w:line="276" w:lineRule="auto"/>
              <w:ind w:right="665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X</w:t>
            </w:r>
          </w:p>
        </w:tc>
        <w:tc>
          <w:tcPr>
            <w:tcW w:w="1984" w:type="dxa"/>
          </w:tcPr>
          <w:p w:rsidR="00442F7E" w:rsidRPr="00C31A7E" w:rsidRDefault="00400479" w:rsidP="00442F7E">
            <w:pPr>
              <w:spacing w:before="200" w:after="200" w:line="276" w:lineRule="auto"/>
              <w:ind w:left="21" w:right="665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x</w:t>
            </w:r>
          </w:p>
        </w:tc>
        <w:tc>
          <w:tcPr>
            <w:tcW w:w="1985" w:type="dxa"/>
          </w:tcPr>
          <w:p w:rsidR="00442F7E" w:rsidRPr="00C31A7E" w:rsidRDefault="00400479" w:rsidP="00442F7E">
            <w:pPr>
              <w:spacing w:before="200" w:after="200" w:line="276" w:lineRule="auto"/>
              <w:ind w:left="21" w:right="665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x</w:t>
            </w:r>
          </w:p>
        </w:tc>
        <w:tc>
          <w:tcPr>
            <w:tcW w:w="1842" w:type="dxa"/>
          </w:tcPr>
          <w:p w:rsidR="00442F7E" w:rsidRPr="00C31A7E" w:rsidRDefault="00442F7E" w:rsidP="00442F7E">
            <w:pPr>
              <w:spacing w:before="200" w:after="200" w:line="276" w:lineRule="auto"/>
              <w:ind w:left="21" w:right="665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x</w:t>
            </w:r>
          </w:p>
        </w:tc>
        <w:tc>
          <w:tcPr>
            <w:tcW w:w="1701" w:type="dxa"/>
          </w:tcPr>
          <w:p w:rsidR="00442F7E" w:rsidRPr="00C31A7E" w:rsidRDefault="00442F7E" w:rsidP="00442F7E">
            <w:pPr>
              <w:spacing w:before="200" w:after="200" w:line="276" w:lineRule="auto"/>
              <w:ind w:left="21" w:right="665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x</w:t>
            </w:r>
          </w:p>
        </w:tc>
        <w:tc>
          <w:tcPr>
            <w:tcW w:w="1843" w:type="dxa"/>
          </w:tcPr>
          <w:p w:rsidR="00442F7E" w:rsidRPr="00C31A7E" w:rsidRDefault="00442F7E" w:rsidP="00442F7E">
            <w:pPr>
              <w:spacing w:before="200" w:after="200" w:line="276" w:lineRule="auto"/>
              <w:ind w:left="21" w:right="665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x</w:t>
            </w:r>
          </w:p>
        </w:tc>
      </w:tr>
      <w:tr w:rsidR="00442F7E" w:rsidRPr="00C31A7E" w:rsidTr="00400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42F7E" w:rsidRPr="00C31A7E" w:rsidRDefault="00442F7E" w:rsidP="00442F7E">
            <w:pPr>
              <w:spacing w:before="200" w:after="200" w:line="276" w:lineRule="auto"/>
              <w:ind w:left="34"/>
              <w:outlineLvl w:val="1"/>
              <w:rPr>
                <w:b w:val="0"/>
                <w:sz w:val="22"/>
              </w:rPr>
            </w:pPr>
            <w:r w:rsidRPr="00C31A7E">
              <w:rPr>
                <w:rFonts w:cs="Arial"/>
                <w:b w:val="0"/>
                <w:szCs w:val="24"/>
                <w:lang w:eastAsia="en-GB"/>
              </w:rPr>
              <w:t>Proceeds for surplus asset sales</w:t>
            </w:r>
          </w:p>
        </w:tc>
        <w:tc>
          <w:tcPr>
            <w:tcW w:w="1843" w:type="dxa"/>
          </w:tcPr>
          <w:p w:rsidR="00442F7E" w:rsidRPr="00C31A7E" w:rsidRDefault="00972908" w:rsidP="00442F7E">
            <w:pPr>
              <w:spacing w:before="200" w:after="200" w:line="276" w:lineRule="auto"/>
              <w:ind w:right="665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X</w:t>
            </w:r>
          </w:p>
        </w:tc>
        <w:tc>
          <w:tcPr>
            <w:tcW w:w="1984" w:type="dxa"/>
          </w:tcPr>
          <w:p w:rsidR="00442F7E" w:rsidRPr="00C31A7E" w:rsidRDefault="00400479" w:rsidP="00442F7E">
            <w:pPr>
              <w:spacing w:before="200" w:after="200" w:line="276" w:lineRule="auto"/>
              <w:ind w:left="21" w:right="665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x</w:t>
            </w:r>
          </w:p>
        </w:tc>
        <w:tc>
          <w:tcPr>
            <w:tcW w:w="1985" w:type="dxa"/>
          </w:tcPr>
          <w:p w:rsidR="00442F7E" w:rsidRPr="00C31A7E" w:rsidRDefault="00400479" w:rsidP="00442F7E">
            <w:pPr>
              <w:spacing w:before="200" w:after="200" w:line="276" w:lineRule="auto"/>
              <w:ind w:left="21" w:right="665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x</w:t>
            </w:r>
          </w:p>
        </w:tc>
        <w:tc>
          <w:tcPr>
            <w:tcW w:w="1842" w:type="dxa"/>
          </w:tcPr>
          <w:p w:rsidR="00442F7E" w:rsidRPr="00C31A7E" w:rsidRDefault="00442F7E" w:rsidP="00442F7E">
            <w:pPr>
              <w:spacing w:before="200" w:after="200" w:line="276" w:lineRule="auto"/>
              <w:ind w:left="21" w:right="665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x</w:t>
            </w:r>
          </w:p>
        </w:tc>
        <w:tc>
          <w:tcPr>
            <w:tcW w:w="1701" w:type="dxa"/>
          </w:tcPr>
          <w:p w:rsidR="00442F7E" w:rsidRPr="00C31A7E" w:rsidRDefault="00442F7E" w:rsidP="00442F7E">
            <w:pPr>
              <w:spacing w:before="200" w:after="200" w:line="276" w:lineRule="auto"/>
              <w:ind w:left="21" w:right="665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x</w:t>
            </w:r>
          </w:p>
        </w:tc>
        <w:tc>
          <w:tcPr>
            <w:tcW w:w="1843" w:type="dxa"/>
          </w:tcPr>
          <w:p w:rsidR="00442F7E" w:rsidRPr="00C31A7E" w:rsidRDefault="00442F7E" w:rsidP="00442F7E">
            <w:pPr>
              <w:spacing w:before="200" w:after="200" w:line="276" w:lineRule="auto"/>
              <w:ind w:left="21" w:right="665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sz w:val="22"/>
              </w:rPr>
              <w:t>x</w:t>
            </w:r>
          </w:p>
        </w:tc>
      </w:tr>
      <w:tr w:rsidR="00442F7E" w:rsidRPr="00C31A7E" w:rsidTr="0040047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42F7E" w:rsidRPr="00C31A7E" w:rsidRDefault="00442F7E" w:rsidP="00442F7E">
            <w:pPr>
              <w:spacing w:before="200" w:after="200" w:line="276" w:lineRule="auto"/>
              <w:ind w:left="34"/>
              <w:outlineLvl w:val="1"/>
              <w:rPr>
                <w:sz w:val="22"/>
              </w:rPr>
            </w:pPr>
            <w:r w:rsidRPr="00C31A7E">
              <w:rPr>
                <w:rFonts w:cs="Arial"/>
                <w:szCs w:val="24"/>
                <w:lang w:eastAsia="en-GB"/>
              </w:rPr>
              <w:t>Application of funds</w:t>
            </w:r>
          </w:p>
        </w:tc>
        <w:tc>
          <w:tcPr>
            <w:tcW w:w="1843" w:type="dxa"/>
          </w:tcPr>
          <w:p w:rsidR="00442F7E" w:rsidRPr="00C31A7E" w:rsidRDefault="00442F7E" w:rsidP="00442F7E">
            <w:pPr>
              <w:spacing w:before="200" w:after="200" w:line="276" w:lineRule="auto"/>
              <w:ind w:right="665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984" w:type="dxa"/>
          </w:tcPr>
          <w:p w:rsidR="00442F7E" w:rsidRPr="00C31A7E" w:rsidRDefault="00442F7E" w:rsidP="00442F7E">
            <w:pPr>
              <w:spacing w:before="200" w:after="200" w:line="276" w:lineRule="auto"/>
              <w:ind w:left="21" w:right="665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985" w:type="dxa"/>
          </w:tcPr>
          <w:p w:rsidR="00442F7E" w:rsidRPr="00C31A7E" w:rsidRDefault="00442F7E" w:rsidP="00442F7E">
            <w:pPr>
              <w:spacing w:before="200" w:after="200" w:line="276" w:lineRule="auto"/>
              <w:ind w:left="21" w:right="665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842" w:type="dxa"/>
          </w:tcPr>
          <w:p w:rsidR="00442F7E" w:rsidRPr="00C31A7E" w:rsidRDefault="00442F7E" w:rsidP="00442F7E">
            <w:pPr>
              <w:spacing w:before="200" w:after="200" w:line="276" w:lineRule="auto"/>
              <w:ind w:left="21" w:right="665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01" w:type="dxa"/>
          </w:tcPr>
          <w:p w:rsidR="00442F7E" w:rsidRPr="00C31A7E" w:rsidRDefault="00442F7E" w:rsidP="00442F7E">
            <w:pPr>
              <w:spacing w:before="200" w:after="200" w:line="276" w:lineRule="auto"/>
              <w:ind w:left="21" w:right="665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843" w:type="dxa"/>
          </w:tcPr>
          <w:p w:rsidR="00442F7E" w:rsidRPr="00C31A7E" w:rsidRDefault="00442F7E" w:rsidP="00442F7E">
            <w:pPr>
              <w:spacing w:before="200" w:after="200" w:line="276" w:lineRule="auto"/>
              <w:ind w:left="21" w:right="665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42F7E" w:rsidRPr="00C31A7E" w:rsidTr="00400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42F7E" w:rsidRPr="00C31A7E" w:rsidRDefault="00442F7E" w:rsidP="00442F7E">
            <w:pPr>
              <w:spacing w:before="200" w:after="200" w:line="276" w:lineRule="auto"/>
              <w:ind w:left="34"/>
              <w:outlineLvl w:val="1"/>
              <w:rPr>
                <w:b w:val="0"/>
                <w:sz w:val="22"/>
              </w:rPr>
            </w:pPr>
            <w:r w:rsidRPr="00C31A7E">
              <w:rPr>
                <w:rFonts w:cs="Arial"/>
                <w:b w:val="0"/>
                <w:szCs w:val="24"/>
                <w:lang w:eastAsia="en-GB"/>
              </w:rPr>
              <w:t>Eg critical backlog maintenance</w:t>
            </w:r>
          </w:p>
        </w:tc>
        <w:tc>
          <w:tcPr>
            <w:tcW w:w="1843" w:type="dxa"/>
          </w:tcPr>
          <w:p w:rsidR="00442F7E" w:rsidRPr="00C31A7E" w:rsidRDefault="00442F7E" w:rsidP="00442F7E">
            <w:pPr>
              <w:spacing w:before="200" w:after="200" w:line="276" w:lineRule="auto"/>
              <w:ind w:right="665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rFonts w:cs="Arial"/>
                <w:szCs w:val="24"/>
              </w:rPr>
              <w:t>(x)</w:t>
            </w:r>
          </w:p>
        </w:tc>
        <w:tc>
          <w:tcPr>
            <w:tcW w:w="1984" w:type="dxa"/>
          </w:tcPr>
          <w:p w:rsidR="00442F7E" w:rsidRPr="00C31A7E" w:rsidRDefault="00442F7E" w:rsidP="00442F7E">
            <w:pPr>
              <w:spacing w:before="200" w:after="200" w:line="276" w:lineRule="auto"/>
              <w:ind w:left="21" w:right="665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rFonts w:cs="Arial"/>
                <w:szCs w:val="24"/>
              </w:rPr>
              <w:t>(x)</w:t>
            </w:r>
          </w:p>
        </w:tc>
        <w:tc>
          <w:tcPr>
            <w:tcW w:w="1985" w:type="dxa"/>
          </w:tcPr>
          <w:p w:rsidR="00442F7E" w:rsidRPr="00C31A7E" w:rsidRDefault="00442F7E" w:rsidP="00442F7E">
            <w:pPr>
              <w:spacing w:before="200" w:after="200" w:line="276" w:lineRule="auto"/>
              <w:ind w:left="21" w:right="665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rFonts w:cs="Arial"/>
                <w:szCs w:val="24"/>
              </w:rPr>
              <w:t>(x)</w:t>
            </w:r>
          </w:p>
        </w:tc>
        <w:tc>
          <w:tcPr>
            <w:tcW w:w="1842" w:type="dxa"/>
          </w:tcPr>
          <w:p w:rsidR="00442F7E" w:rsidRPr="00C31A7E" w:rsidRDefault="00442F7E" w:rsidP="00442F7E">
            <w:pPr>
              <w:spacing w:before="200" w:after="200" w:line="276" w:lineRule="auto"/>
              <w:ind w:left="21" w:right="665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rFonts w:cs="Arial"/>
                <w:szCs w:val="24"/>
              </w:rPr>
              <w:t>(x)</w:t>
            </w:r>
          </w:p>
        </w:tc>
        <w:tc>
          <w:tcPr>
            <w:tcW w:w="1701" w:type="dxa"/>
          </w:tcPr>
          <w:p w:rsidR="00442F7E" w:rsidRPr="00C31A7E" w:rsidRDefault="00442F7E" w:rsidP="00442F7E">
            <w:pPr>
              <w:spacing w:before="200" w:after="200" w:line="276" w:lineRule="auto"/>
              <w:ind w:left="21" w:right="665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rFonts w:cs="Arial"/>
                <w:szCs w:val="24"/>
              </w:rPr>
              <w:t>(x)</w:t>
            </w:r>
          </w:p>
        </w:tc>
        <w:tc>
          <w:tcPr>
            <w:tcW w:w="1843" w:type="dxa"/>
          </w:tcPr>
          <w:p w:rsidR="00442F7E" w:rsidRPr="00C31A7E" w:rsidRDefault="00442F7E" w:rsidP="00442F7E">
            <w:pPr>
              <w:spacing w:before="200" w:after="200" w:line="276" w:lineRule="auto"/>
              <w:ind w:left="21" w:right="665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rFonts w:cs="Arial"/>
                <w:szCs w:val="24"/>
              </w:rPr>
              <w:t>(x)</w:t>
            </w:r>
          </w:p>
        </w:tc>
      </w:tr>
      <w:tr w:rsidR="00442F7E" w:rsidRPr="00C31A7E" w:rsidTr="0040047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42F7E" w:rsidRPr="00C31A7E" w:rsidRDefault="00442F7E" w:rsidP="00442F7E">
            <w:pPr>
              <w:spacing w:before="200" w:after="200" w:line="276" w:lineRule="auto"/>
              <w:ind w:left="34"/>
              <w:outlineLvl w:val="1"/>
              <w:rPr>
                <w:b w:val="0"/>
                <w:sz w:val="22"/>
              </w:rPr>
            </w:pPr>
            <w:r w:rsidRPr="00C31A7E">
              <w:rPr>
                <w:rFonts w:cs="Arial"/>
                <w:b w:val="0"/>
                <w:szCs w:val="24"/>
                <w:lang w:eastAsia="en-GB"/>
              </w:rPr>
              <w:t>List projects to be funded by the retained capital receipt</w:t>
            </w:r>
          </w:p>
        </w:tc>
        <w:tc>
          <w:tcPr>
            <w:tcW w:w="1843" w:type="dxa"/>
          </w:tcPr>
          <w:p w:rsidR="00442F7E" w:rsidRPr="00C31A7E" w:rsidRDefault="00442F7E" w:rsidP="00442F7E">
            <w:pPr>
              <w:spacing w:before="200" w:after="200" w:line="276" w:lineRule="auto"/>
              <w:ind w:right="665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rFonts w:cs="Arial"/>
                <w:szCs w:val="24"/>
              </w:rPr>
              <w:t>(x)</w:t>
            </w:r>
          </w:p>
        </w:tc>
        <w:tc>
          <w:tcPr>
            <w:tcW w:w="1984" w:type="dxa"/>
          </w:tcPr>
          <w:p w:rsidR="00442F7E" w:rsidRPr="00C31A7E" w:rsidRDefault="00442F7E" w:rsidP="00442F7E">
            <w:pPr>
              <w:spacing w:before="200" w:after="200" w:line="276" w:lineRule="auto"/>
              <w:ind w:left="21" w:right="665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rFonts w:cs="Arial"/>
                <w:szCs w:val="24"/>
              </w:rPr>
              <w:t>(x)</w:t>
            </w:r>
          </w:p>
        </w:tc>
        <w:tc>
          <w:tcPr>
            <w:tcW w:w="1985" w:type="dxa"/>
          </w:tcPr>
          <w:p w:rsidR="00442F7E" w:rsidRPr="00C31A7E" w:rsidRDefault="00442F7E" w:rsidP="00442F7E">
            <w:pPr>
              <w:spacing w:before="200" w:after="200" w:line="276" w:lineRule="auto"/>
              <w:ind w:left="21" w:right="665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rFonts w:cs="Arial"/>
                <w:szCs w:val="24"/>
              </w:rPr>
              <w:t>(x)</w:t>
            </w:r>
          </w:p>
        </w:tc>
        <w:tc>
          <w:tcPr>
            <w:tcW w:w="1842" w:type="dxa"/>
          </w:tcPr>
          <w:p w:rsidR="00442F7E" w:rsidRPr="00C31A7E" w:rsidRDefault="00442F7E" w:rsidP="00442F7E">
            <w:pPr>
              <w:spacing w:before="200" w:after="200" w:line="276" w:lineRule="auto"/>
              <w:ind w:left="21" w:right="665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rFonts w:cs="Arial"/>
                <w:szCs w:val="24"/>
              </w:rPr>
              <w:t>(x)</w:t>
            </w:r>
          </w:p>
        </w:tc>
        <w:tc>
          <w:tcPr>
            <w:tcW w:w="1701" w:type="dxa"/>
          </w:tcPr>
          <w:p w:rsidR="00442F7E" w:rsidRPr="00C31A7E" w:rsidRDefault="00442F7E" w:rsidP="00442F7E">
            <w:pPr>
              <w:spacing w:before="200" w:after="200" w:line="276" w:lineRule="auto"/>
              <w:ind w:left="21" w:right="665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rFonts w:cs="Arial"/>
                <w:szCs w:val="24"/>
              </w:rPr>
              <w:t>(x)</w:t>
            </w:r>
          </w:p>
        </w:tc>
        <w:tc>
          <w:tcPr>
            <w:tcW w:w="1843" w:type="dxa"/>
          </w:tcPr>
          <w:p w:rsidR="00442F7E" w:rsidRPr="00C31A7E" w:rsidRDefault="00442F7E" w:rsidP="00442F7E">
            <w:pPr>
              <w:spacing w:before="200" w:after="200" w:line="276" w:lineRule="auto"/>
              <w:ind w:left="21" w:right="665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1A7E">
              <w:rPr>
                <w:rFonts w:cs="Arial"/>
                <w:szCs w:val="24"/>
              </w:rPr>
              <w:t>(x)</w:t>
            </w:r>
          </w:p>
        </w:tc>
      </w:tr>
      <w:tr w:rsidR="00442F7E" w:rsidRPr="00C31A7E" w:rsidTr="00400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42F7E" w:rsidRPr="00C31A7E" w:rsidRDefault="00442F7E" w:rsidP="00442F7E">
            <w:pPr>
              <w:spacing w:before="200" w:after="200" w:line="276" w:lineRule="auto"/>
              <w:ind w:left="34"/>
              <w:outlineLvl w:val="1"/>
              <w:rPr>
                <w:i/>
                <w:sz w:val="22"/>
              </w:rPr>
            </w:pPr>
            <w:r w:rsidRPr="00C31A7E">
              <w:rPr>
                <w:sz w:val="22"/>
              </w:rPr>
              <w:t>Total capital resources</w:t>
            </w:r>
          </w:p>
        </w:tc>
        <w:tc>
          <w:tcPr>
            <w:tcW w:w="1843" w:type="dxa"/>
          </w:tcPr>
          <w:p w:rsidR="00442F7E" w:rsidRPr="00C31A7E" w:rsidRDefault="00972908" w:rsidP="00442F7E">
            <w:pPr>
              <w:spacing w:before="200" w:after="200" w:line="276" w:lineRule="auto"/>
              <w:ind w:right="665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C31A7E">
              <w:rPr>
                <w:b/>
                <w:sz w:val="22"/>
              </w:rPr>
              <w:t>X</w:t>
            </w:r>
          </w:p>
        </w:tc>
        <w:tc>
          <w:tcPr>
            <w:tcW w:w="1984" w:type="dxa"/>
          </w:tcPr>
          <w:p w:rsidR="00442F7E" w:rsidRPr="00C31A7E" w:rsidRDefault="00400479" w:rsidP="00442F7E">
            <w:pPr>
              <w:spacing w:before="200" w:after="200" w:line="276" w:lineRule="auto"/>
              <w:ind w:left="21" w:right="665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C31A7E">
              <w:rPr>
                <w:rFonts w:cs="Arial"/>
                <w:b/>
                <w:szCs w:val="24"/>
              </w:rPr>
              <w:t>x</w:t>
            </w:r>
          </w:p>
        </w:tc>
        <w:tc>
          <w:tcPr>
            <w:tcW w:w="1985" w:type="dxa"/>
          </w:tcPr>
          <w:p w:rsidR="00442F7E" w:rsidRPr="00C31A7E" w:rsidRDefault="00442F7E" w:rsidP="00442F7E">
            <w:pPr>
              <w:spacing w:before="200" w:after="200" w:line="276" w:lineRule="auto"/>
              <w:ind w:left="21" w:right="665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  <w:r w:rsidRPr="00C31A7E">
              <w:rPr>
                <w:rFonts w:cs="Arial"/>
                <w:b/>
                <w:szCs w:val="24"/>
              </w:rPr>
              <w:t>x</w:t>
            </w:r>
          </w:p>
        </w:tc>
        <w:tc>
          <w:tcPr>
            <w:tcW w:w="1842" w:type="dxa"/>
          </w:tcPr>
          <w:p w:rsidR="00442F7E" w:rsidRPr="00C31A7E" w:rsidRDefault="00442F7E" w:rsidP="00442F7E">
            <w:pPr>
              <w:spacing w:before="200" w:after="200" w:line="276" w:lineRule="auto"/>
              <w:ind w:right="665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  <w:r w:rsidRPr="00C31A7E">
              <w:rPr>
                <w:rFonts w:cs="Arial"/>
                <w:b/>
                <w:szCs w:val="24"/>
              </w:rPr>
              <w:t>x</w:t>
            </w:r>
          </w:p>
        </w:tc>
        <w:tc>
          <w:tcPr>
            <w:tcW w:w="1701" w:type="dxa"/>
          </w:tcPr>
          <w:p w:rsidR="00442F7E" w:rsidRPr="00C31A7E" w:rsidRDefault="00442F7E" w:rsidP="00442F7E">
            <w:pPr>
              <w:spacing w:before="200" w:after="200" w:line="276" w:lineRule="auto"/>
              <w:ind w:left="21" w:right="665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  <w:r w:rsidRPr="00C31A7E">
              <w:rPr>
                <w:rFonts w:cs="Arial"/>
                <w:b/>
                <w:szCs w:val="24"/>
              </w:rPr>
              <w:t>x</w:t>
            </w:r>
          </w:p>
        </w:tc>
        <w:tc>
          <w:tcPr>
            <w:tcW w:w="1843" w:type="dxa"/>
          </w:tcPr>
          <w:p w:rsidR="00442F7E" w:rsidRPr="00C31A7E" w:rsidRDefault="00442F7E" w:rsidP="00442F7E">
            <w:pPr>
              <w:spacing w:before="200" w:after="200" w:line="276" w:lineRule="auto"/>
              <w:ind w:left="21" w:right="665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  <w:r w:rsidRPr="00C31A7E">
              <w:rPr>
                <w:rFonts w:cs="Arial"/>
                <w:b/>
                <w:szCs w:val="24"/>
              </w:rPr>
              <w:t>x</w:t>
            </w:r>
          </w:p>
        </w:tc>
      </w:tr>
    </w:tbl>
    <w:p w:rsidR="00442F7E" w:rsidRPr="00C31A7E" w:rsidRDefault="00442F7E" w:rsidP="00DC74AF">
      <w:pPr>
        <w:pStyle w:val="Heading2"/>
        <w:numPr>
          <w:ilvl w:val="0"/>
          <w:numId w:val="0"/>
        </w:numPr>
        <w:ind w:left="2160" w:hanging="1440"/>
        <w:rPr>
          <w:b/>
        </w:rPr>
      </w:pPr>
    </w:p>
    <w:p w:rsidR="00442F7E" w:rsidRPr="00C31A7E" w:rsidRDefault="00442F7E" w:rsidP="00DC74AF">
      <w:pPr>
        <w:pStyle w:val="Heading2"/>
        <w:numPr>
          <w:ilvl w:val="0"/>
          <w:numId w:val="0"/>
        </w:numPr>
        <w:ind w:left="2160" w:hanging="1440"/>
        <w:rPr>
          <w:b/>
        </w:rPr>
        <w:sectPr w:rsidR="00442F7E" w:rsidRPr="00C31A7E" w:rsidSect="00D9575E">
          <w:pgSz w:w="16834" w:h="11909" w:orient="landscape"/>
          <w:pgMar w:top="990" w:right="1440" w:bottom="1440" w:left="1440" w:header="709" w:footer="709" w:gutter="0"/>
          <w:cols w:space="720"/>
          <w:docGrid w:linePitch="326"/>
        </w:sectPr>
      </w:pPr>
    </w:p>
    <w:p w:rsidR="00955398" w:rsidRPr="00C31A7E" w:rsidRDefault="00A25CA0" w:rsidP="00F03D2C">
      <w:pPr>
        <w:spacing w:after="200"/>
        <w:rPr>
          <w:rFonts w:cs="Arial"/>
          <w:b/>
          <w:color w:val="0076C2"/>
        </w:rPr>
      </w:pPr>
      <w:r w:rsidRPr="00C31A7E">
        <w:rPr>
          <w:rFonts w:cs="Arial"/>
          <w:b/>
          <w:color w:val="0076C2"/>
        </w:rPr>
        <w:lastRenderedPageBreak/>
        <w:t>Management case</w:t>
      </w:r>
    </w:p>
    <w:p w:rsidR="00701432" w:rsidRPr="00C31A7E" w:rsidRDefault="00F03D2C" w:rsidP="00F03D2C">
      <w:pPr>
        <w:pStyle w:val="Heading2"/>
        <w:spacing w:line="276" w:lineRule="auto"/>
        <w:ind w:left="720" w:hanging="709"/>
        <w:rPr>
          <w:rFonts w:cs="Arial"/>
        </w:rPr>
      </w:pPr>
      <w:r w:rsidRPr="00C31A7E">
        <w:rPr>
          <w:rFonts w:cs="Arial"/>
        </w:rPr>
        <w:t>T</w:t>
      </w:r>
      <w:r w:rsidR="00701432" w:rsidRPr="00C31A7E">
        <w:rPr>
          <w:rFonts w:cs="Arial"/>
        </w:rPr>
        <w:t xml:space="preserve">able </w:t>
      </w:r>
      <w:r w:rsidR="00400479" w:rsidRPr="00C31A7E">
        <w:rPr>
          <w:rFonts w:cs="Arial"/>
        </w:rPr>
        <w:t>19</w:t>
      </w:r>
      <w:r w:rsidR="009801FB" w:rsidRPr="00C31A7E">
        <w:rPr>
          <w:rFonts w:cs="Arial"/>
        </w:rPr>
        <w:t xml:space="preserve"> </w:t>
      </w:r>
      <w:r w:rsidR="00701432" w:rsidRPr="00C31A7E">
        <w:rPr>
          <w:rFonts w:cs="Arial"/>
        </w:rPr>
        <w:t xml:space="preserve">provides guidance on </w:t>
      </w:r>
      <w:r w:rsidR="009801FB" w:rsidRPr="00C31A7E">
        <w:rPr>
          <w:rFonts w:cs="Arial"/>
        </w:rPr>
        <w:t xml:space="preserve">the </w:t>
      </w:r>
      <w:r w:rsidR="00701432" w:rsidRPr="00C31A7E">
        <w:rPr>
          <w:rFonts w:cs="Arial"/>
        </w:rPr>
        <w:t>areas to include in this section of the report. For further guidance</w:t>
      </w:r>
      <w:r w:rsidR="009801FB" w:rsidRPr="00C31A7E">
        <w:rPr>
          <w:rFonts w:cs="Arial"/>
        </w:rPr>
        <w:t xml:space="preserve">, refer to the document </w:t>
      </w:r>
      <w:r w:rsidR="00701432" w:rsidRPr="00C31A7E">
        <w:rPr>
          <w:rFonts w:cs="Arial"/>
          <w:i/>
        </w:rPr>
        <w:t xml:space="preserve">Capital regime, investment and property business case approvals guidance for </w:t>
      </w:r>
      <w:r w:rsidR="009801FB" w:rsidRPr="00C31A7E">
        <w:rPr>
          <w:rFonts w:cs="Arial"/>
          <w:i/>
        </w:rPr>
        <w:t xml:space="preserve">NHS trusts and </w:t>
      </w:r>
      <w:r w:rsidR="00701432" w:rsidRPr="00C31A7E">
        <w:rPr>
          <w:rFonts w:cs="Arial"/>
          <w:i/>
        </w:rPr>
        <w:t>foundation trusts</w:t>
      </w:r>
      <w:r w:rsidR="00701432" w:rsidRPr="00C31A7E">
        <w:rPr>
          <w:rFonts w:cs="Arial"/>
        </w:rPr>
        <w:t>.</w:t>
      </w:r>
    </w:p>
    <w:p w:rsidR="00431C39" w:rsidRPr="00C31A7E" w:rsidRDefault="00431C39" w:rsidP="00431C39">
      <w:pPr>
        <w:pStyle w:val="Heading2"/>
        <w:numPr>
          <w:ilvl w:val="0"/>
          <w:numId w:val="0"/>
        </w:numPr>
        <w:spacing w:line="276" w:lineRule="auto"/>
        <w:ind w:left="720"/>
        <w:rPr>
          <w:rFonts w:cs="Arial"/>
          <w:b/>
        </w:rPr>
      </w:pPr>
      <w:r w:rsidRPr="00C31A7E">
        <w:rPr>
          <w:rFonts w:cs="Arial"/>
          <w:b/>
        </w:rPr>
        <w:t xml:space="preserve">Table </w:t>
      </w:r>
      <w:r w:rsidR="001446B5" w:rsidRPr="00C31A7E">
        <w:rPr>
          <w:rFonts w:cs="Arial"/>
          <w:b/>
        </w:rPr>
        <w:t>19</w:t>
      </w:r>
      <w:r w:rsidRPr="00C31A7E">
        <w:rPr>
          <w:rFonts w:cs="Arial"/>
          <w:b/>
        </w:rPr>
        <w:t>: Recommendation report guidance: Management case</w:t>
      </w:r>
    </w:p>
    <w:tbl>
      <w:tblPr>
        <w:tblStyle w:val="LightList-Accent121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431C39" w:rsidRPr="00C31A7E" w:rsidTr="00D75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72C6"/>
          </w:tcPr>
          <w:p w:rsidR="00431C39" w:rsidRPr="00C31A7E" w:rsidRDefault="00431C39" w:rsidP="0094395A">
            <w:pPr>
              <w:pStyle w:val="Heading2"/>
              <w:numPr>
                <w:ilvl w:val="0"/>
                <w:numId w:val="0"/>
              </w:numPr>
              <w:spacing w:before="120" w:after="120"/>
              <w:ind w:left="34"/>
              <w:jc w:val="both"/>
              <w:outlineLvl w:val="1"/>
              <w:rPr>
                <w:rFonts w:cs="Arial"/>
                <w:sz w:val="22"/>
              </w:rPr>
            </w:pPr>
            <w:r w:rsidRPr="00C31A7E">
              <w:rPr>
                <w:rFonts w:cs="Arial"/>
                <w:sz w:val="22"/>
              </w:rPr>
              <w:t>Area</w:t>
            </w:r>
          </w:p>
        </w:tc>
        <w:tc>
          <w:tcPr>
            <w:tcW w:w="6379" w:type="dxa"/>
            <w:shd w:val="clear" w:color="auto" w:fill="0072C6"/>
          </w:tcPr>
          <w:p w:rsidR="00431C39" w:rsidRPr="00C31A7E" w:rsidRDefault="00431C39" w:rsidP="0094395A">
            <w:pPr>
              <w:pStyle w:val="Heading2"/>
              <w:numPr>
                <w:ilvl w:val="0"/>
                <w:numId w:val="0"/>
              </w:numPr>
              <w:spacing w:before="120" w:after="120"/>
              <w:ind w:left="34"/>
              <w:jc w:val="both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C31A7E">
              <w:rPr>
                <w:rFonts w:cs="Arial"/>
                <w:sz w:val="22"/>
              </w:rPr>
              <w:t>Guidance</w:t>
            </w:r>
          </w:p>
        </w:tc>
      </w:tr>
      <w:tr w:rsidR="00431C39" w:rsidRPr="00C31A7E" w:rsidTr="001A2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31C39" w:rsidRPr="00C31A7E" w:rsidRDefault="00431C39" w:rsidP="00431C39">
            <w:pPr>
              <w:pStyle w:val="Heading2"/>
              <w:numPr>
                <w:ilvl w:val="0"/>
                <w:numId w:val="0"/>
              </w:numPr>
              <w:ind w:left="34"/>
              <w:outlineLvl w:val="1"/>
              <w:rPr>
                <w:rFonts w:cs="Arial"/>
                <w:sz w:val="22"/>
              </w:rPr>
            </w:pPr>
            <w:r w:rsidRPr="00C31A7E">
              <w:rPr>
                <w:rFonts w:cs="Arial"/>
                <w:sz w:val="22"/>
              </w:rPr>
              <w:t>Project plan</w:t>
            </w:r>
          </w:p>
        </w:tc>
        <w:tc>
          <w:tcPr>
            <w:tcW w:w="6379" w:type="dxa"/>
          </w:tcPr>
          <w:p w:rsidR="00431C39" w:rsidRPr="00C31A7E" w:rsidRDefault="00431C39" w:rsidP="003708DE">
            <w:pPr>
              <w:pStyle w:val="Heading2"/>
              <w:numPr>
                <w:ilvl w:val="0"/>
                <w:numId w:val="36"/>
              </w:numPr>
              <w:spacing w:after="180" w:line="276" w:lineRule="auto"/>
              <w:ind w:left="357" w:hanging="357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C31A7E">
              <w:rPr>
                <w:szCs w:val="24"/>
              </w:rPr>
              <w:t>Is there a project plan with delivery plan dates and detailed milestones?</w:t>
            </w:r>
          </w:p>
        </w:tc>
      </w:tr>
      <w:tr w:rsidR="00431C39" w:rsidRPr="00C31A7E" w:rsidTr="001A2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31C39" w:rsidRPr="00C31A7E" w:rsidRDefault="00431C39" w:rsidP="00431C39">
            <w:pPr>
              <w:pStyle w:val="Heading2"/>
              <w:numPr>
                <w:ilvl w:val="0"/>
                <w:numId w:val="0"/>
              </w:numPr>
              <w:ind w:left="34"/>
              <w:outlineLvl w:val="1"/>
              <w:rPr>
                <w:rFonts w:cs="Arial"/>
                <w:sz w:val="22"/>
              </w:rPr>
            </w:pPr>
            <w:r w:rsidRPr="00C31A7E">
              <w:rPr>
                <w:rFonts w:cs="Arial"/>
                <w:sz w:val="22"/>
              </w:rPr>
              <w:t>Project management</w:t>
            </w:r>
          </w:p>
        </w:tc>
        <w:tc>
          <w:tcPr>
            <w:tcW w:w="6379" w:type="dxa"/>
          </w:tcPr>
          <w:p w:rsidR="00431C39" w:rsidRPr="00C31A7E" w:rsidRDefault="00431C39" w:rsidP="003708DE">
            <w:pPr>
              <w:pStyle w:val="Heading2"/>
              <w:numPr>
                <w:ilvl w:val="0"/>
                <w:numId w:val="36"/>
              </w:numPr>
              <w:spacing w:after="180" w:line="276" w:lineRule="auto"/>
              <w:ind w:left="357" w:hanging="357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C31A7E">
              <w:rPr>
                <w:rFonts w:cs="Arial"/>
                <w:szCs w:val="24"/>
              </w:rPr>
              <w:t>Are the programme and project management structures and plans set out?</w:t>
            </w:r>
          </w:p>
        </w:tc>
      </w:tr>
      <w:tr w:rsidR="00431C39" w:rsidRPr="00C31A7E" w:rsidTr="001A2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31C39" w:rsidRPr="00C31A7E" w:rsidRDefault="00431C39" w:rsidP="00431C39">
            <w:pPr>
              <w:pStyle w:val="Heading2"/>
              <w:numPr>
                <w:ilvl w:val="0"/>
                <w:numId w:val="0"/>
              </w:numPr>
              <w:ind w:left="34"/>
              <w:outlineLvl w:val="1"/>
              <w:rPr>
                <w:rFonts w:cs="Arial"/>
                <w:sz w:val="22"/>
              </w:rPr>
            </w:pPr>
            <w:r w:rsidRPr="00C31A7E">
              <w:rPr>
                <w:rFonts w:cs="Arial"/>
                <w:sz w:val="22"/>
              </w:rPr>
              <w:t>Project reporting and management</w:t>
            </w:r>
          </w:p>
        </w:tc>
        <w:tc>
          <w:tcPr>
            <w:tcW w:w="6379" w:type="dxa"/>
          </w:tcPr>
          <w:p w:rsidR="00431C39" w:rsidRPr="00C31A7E" w:rsidRDefault="0011385A" w:rsidP="003708DE">
            <w:pPr>
              <w:pStyle w:val="ListParagraph"/>
              <w:numPr>
                <w:ilvl w:val="0"/>
                <w:numId w:val="27"/>
              </w:numPr>
              <w:spacing w:after="180"/>
              <w:ind w:left="357" w:hanging="357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>Have reporting structures and monitoring arrangements been set out?</w:t>
            </w:r>
          </w:p>
        </w:tc>
      </w:tr>
      <w:tr w:rsidR="00431C39" w:rsidRPr="00C31A7E" w:rsidTr="001A2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31C39" w:rsidRPr="00C31A7E" w:rsidRDefault="0011385A" w:rsidP="0011385A">
            <w:pPr>
              <w:pStyle w:val="Heading2"/>
              <w:numPr>
                <w:ilvl w:val="0"/>
                <w:numId w:val="0"/>
              </w:numPr>
              <w:ind w:left="34"/>
              <w:outlineLvl w:val="1"/>
              <w:rPr>
                <w:rFonts w:cs="Arial"/>
                <w:sz w:val="22"/>
              </w:rPr>
            </w:pPr>
            <w:r w:rsidRPr="00C31A7E">
              <w:rPr>
                <w:rFonts w:cs="Arial"/>
                <w:sz w:val="22"/>
              </w:rPr>
              <w:t>Use of specialist advisors</w:t>
            </w:r>
          </w:p>
        </w:tc>
        <w:tc>
          <w:tcPr>
            <w:tcW w:w="6379" w:type="dxa"/>
          </w:tcPr>
          <w:p w:rsidR="00431C39" w:rsidRPr="00C31A7E" w:rsidRDefault="0011385A" w:rsidP="003708DE">
            <w:pPr>
              <w:pStyle w:val="ListParagraph"/>
              <w:numPr>
                <w:ilvl w:val="0"/>
                <w:numId w:val="27"/>
              </w:numPr>
              <w:spacing w:after="180"/>
              <w:ind w:left="357" w:hanging="357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>The use of specialist advisors (estates, valuers, advice on overage and clawback options throughout the disposal process linked to guidance in HBN 00-08 should be included)</w:t>
            </w:r>
          </w:p>
        </w:tc>
      </w:tr>
      <w:tr w:rsidR="00431C39" w:rsidRPr="00C31A7E" w:rsidTr="001A2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31C39" w:rsidRPr="00C31A7E" w:rsidRDefault="0011385A" w:rsidP="001A2EE6">
            <w:pPr>
              <w:pStyle w:val="Heading2"/>
              <w:numPr>
                <w:ilvl w:val="0"/>
                <w:numId w:val="0"/>
              </w:numPr>
              <w:ind w:left="34"/>
              <w:outlineLvl w:val="1"/>
              <w:rPr>
                <w:rFonts w:cs="Arial"/>
                <w:sz w:val="22"/>
              </w:rPr>
            </w:pPr>
            <w:r w:rsidRPr="00C31A7E">
              <w:rPr>
                <w:rFonts w:cs="Arial"/>
                <w:sz w:val="22"/>
              </w:rPr>
              <w:t>Benefits management</w:t>
            </w:r>
          </w:p>
        </w:tc>
        <w:tc>
          <w:tcPr>
            <w:tcW w:w="6379" w:type="dxa"/>
          </w:tcPr>
          <w:p w:rsidR="00431C39" w:rsidRPr="00C31A7E" w:rsidRDefault="0011385A" w:rsidP="001A2EE6">
            <w:pPr>
              <w:pStyle w:val="ListParagraph"/>
              <w:numPr>
                <w:ilvl w:val="0"/>
                <w:numId w:val="27"/>
              </w:numPr>
              <w:spacing w:after="180"/>
              <w:ind w:left="357" w:hanging="357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>Is there a benefits realisation plan with detail underpinning project plans for delivery?</w:t>
            </w:r>
          </w:p>
        </w:tc>
      </w:tr>
      <w:tr w:rsidR="00431C39" w:rsidRPr="00C31A7E" w:rsidTr="001A2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31C39" w:rsidRPr="00C31A7E" w:rsidRDefault="0011385A" w:rsidP="0011385A">
            <w:pPr>
              <w:pStyle w:val="Heading2"/>
              <w:numPr>
                <w:ilvl w:val="0"/>
                <w:numId w:val="0"/>
              </w:numPr>
              <w:ind w:left="34"/>
              <w:outlineLvl w:val="1"/>
              <w:rPr>
                <w:rFonts w:cs="Arial"/>
                <w:sz w:val="22"/>
              </w:rPr>
            </w:pPr>
            <w:r w:rsidRPr="00C31A7E">
              <w:rPr>
                <w:rFonts w:cs="Arial"/>
                <w:sz w:val="22"/>
              </w:rPr>
              <w:t>Change management</w:t>
            </w:r>
          </w:p>
        </w:tc>
        <w:tc>
          <w:tcPr>
            <w:tcW w:w="6379" w:type="dxa"/>
          </w:tcPr>
          <w:p w:rsidR="00431C39" w:rsidRPr="00C31A7E" w:rsidRDefault="0011385A" w:rsidP="001A2EE6">
            <w:pPr>
              <w:pStyle w:val="ListParagraph"/>
              <w:numPr>
                <w:ilvl w:val="0"/>
                <w:numId w:val="27"/>
              </w:numPr>
              <w:spacing w:after="180"/>
              <w:ind w:left="357" w:hanging="357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>Is there a detailed, resourced and robust change management plan with appropriate contingency plans?</w:t>
            </w:r>
          </w:p>
        </w:tc>
      </w:tr>
      <w:tr w:rsidR="00431C39" w:rsidRPr="00C31A7E" w:rsidTr="001A2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31C39" w:rsidRPr="00C31A7E" w:rsidRDefault="00431C39" w:rsidP="001A2EE6">
            <w:pPr>
              <w:pStyle w:val="Heading2"/>
              <w:numPr>
                <w:ilvl w:val="0"/>
                <w:numId w:val="0"/>
              </w:numPr>
              <w:ind w:left="34"/>
              <w:outlineLvl w:val="1"/>
              <w:rPr>
                <w:rFonts w:cs="Arial"/>
                <w:sz w:val="22"/>
              </w:rPr>
            </w:pPr>
            <w:r w:rsidRPr="00C31A7E">
              <w:rPr>
                <w:rFonts w:cs="Arial"/>
                <w:sz w:val="22"/>
              </w:rPr>
              <w:t>Risk</w:t>
            </w:r>
            <w:r w:rsidR="0011385A" w:rsidRPr="00C31A7E">
              <w:rPr>
                <w:rFonts w:cs="Arial"/>
                <w:sz w:val="22"/>
              </w:rPr>
              <w:t xml:space="preserve"> management</w:t>
            </w:r>
          </w:p>
        </w:tc>
        <w:tc>
          <w:tcPr>
            <w:tcW w:w="6379" w:type="dxa"/>
          </w:tcPr>
          <w:p w:rsidR="00431C39" w:rsidRPr="00C31A7E" w:rsidRDefault="0011385A" w:rsidP="001A2EE6">
            <w:pPr>
              <w:pStyle w:val="ListParagraph"/>
              <w:numPr>
                <w:ilvl w:val="0"/>
                <w:numId w:val="27"/>
              </w:numPr>
              <w:spacing w:after="180"/>
              <w:ind w:left="357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>Is there a comprehensive, costed risk register and are risks being appropriately mitigated and managed?</w:t>
            </w:r>
          </w:p>
        </w:tc>
      </w:tr>
      <w:tr w:rsidR="0011385A" w:rsidRPr="00C31A7E" w:rsidTr="001A2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1385A" w:rsidRPr="00C31A7E" w:rsidRDefault="0011385A" w:rsidP="001A2EE6">
            <w:pPr>
              <w:pStyle w:val="Heading2"/>
              <w:numPr>
                <w:ilvl w:val="0"/>
                <w:numId w:val="0"/>
              </w:numPr>
              <w:ind w:left="34"/>
              <w:outlineLvl w:val="1"/>
              <w:rPr>
                <w:rFonts w:cs="Arial"/>
                <w:sz w:val="22"/>
              </w:rPr>
            </w:pPr>
            <w:r w:rsidRPr="00C31A7E">
              <w:rPr>
                <w:rFonts w:cs="Arial"/>
                <w:sz w:val="22"/>
              </w:rPr>
              <w:t>Post-implementation evaluation</w:t>
            </w:r>
          </w:p>
        </w:tc>
        <w:tc>
          <w:tcPr>
            <w:tcW w:w="6379" w:type="dxa"/>
          </w:tcPr>
          <w:p w:rsidR="0011385A" w:rsidRPr="00C31A7E" w:rsidRDefault="0011385A" w:rsidP="001A2EE6">
            <w:pPr>
              <w:pStyle w:val="ListParagraph"/>
              <w:numPr>
                <w:ilvl w:val="0"/>
                <w:numId w:val="27"/>
              </w:numPr>
              <w:spacing w:after="180"/>
              <w:ind w:left="357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1A7E">
              <w:rPr>
                <w:rFonts w:ascii="Arial" w:hAnsi="Arial" w:cs="Arial"/>
                <w:sz w:val="24"/>
                <w:szCs w:val="24"/>
              </w:rPr>
              <w:t>Are post project evaluation plans clearly set out?</w:t>
            </w:r>
          </w:p>
        </w:tc>
      </w:tr>
    </w:tbl>
    <w:p w:rsidR="002D1407" w:rsidRPr="00C31A7E" w:rsidRDefault="002D1407" w:rsidP="00701432">
      <w:pPr>
        <w:pStyle w:val="Heading2"/>
        <w:numPr>
          <w:ilvl w:val="0"/>
          <w:numId w:val="0"/>
        </w:numPr>
        <w:ind w:left="720"/>
        <w:rPr>
          <w:rFonts w:cs="Arial"/>
        </w:rPr>
      </w:pPr>
    </w:p>
    <w:p w:rsidR="00717E95" w:rsidRPr="00C31A7E" w:rsidRDefault="001905FD" w:rsidP="00972908">
      <w:pPr>
        <w:pStyle w:val="Heading1"/>
        <w:ind w:left="426" w:hanging="426"/>
        <w:rPr>
          <w:rFonts w:cs="Arial"/>
          <w:color w:val="0076C2"/>
          <w:szCs w:val="28"/>
        </w:rPr>
      </w:pPr>
      <w:r w:rsidRPr="00C31A7E">
        <w:rPr>
          <w:rFonts w:cs="Arial"/>
          <w:color w:val="0076C2"/>
          <w:szCs w:val="28"/>
        </w:rPr>
        <w:t xml:space="preserve">Summary of </w:t>
      </w:r>
      <w:r w:rsidR="00717E95" w:rsidRPr="00C31A7E">
        <w:rPr>
          <w:rFonts w:cs="Arial"/>
          <w:color w:val="0076C2"/>
          <w:szCs w:val="28"/>
        </w:rPr>
        <w:t>NHS Improvement review</w:t>
      </w:r>
    </w:p>
    <w:p w:rsidR="00951414" w:rsidRPr="00C31A7E" w:rsidRDefault="00951414" w:rsidP="00F940B7">
      <w:pPr>
        <w:numPr>
          <w:ilvl w:val="1"/>
          <w:numId w:val="1"/>
        </w:numPr>
        <w:spacing w:after="200" w:line="276" w:lineRule="auto"/>
        <w:ind w:left="720"/>
        <w:outlineLvl w:val="1"/>
      </w:pPr>
      <w:r w:rsidRPr="00C31A7E">
        <w:t>NHS Improvement will seek assurance that a</w:t>
      </w:r>
      <w:r w:rsidR="003708DE" w:rsidRPr="00C31A7E">
        <w:t>n</w:t>
      </w:r>
      <w:r w:rsidRPr="00C31A7E">
        <w:t xml:space="preserve"> NHS </w:t>
      </w:r>
      <w:r w:rsidR="00367FD3" w:rsidRPr="00C31A7E">
        <w:t>t</w:t>
      </w:r>
      <w:r w:rsidRPr="00C31A7E">
        <w:t>rust</w:t>
      </w:r>
      <w:r w:rsidR="00367FD3" w:rsidRPr="00C31A7E">
        <w:t xml:space="preserve">/foundation trust </w:t>
      </w:r>
      <w:r w:rsidRPr="00C31A7E">
        <w:t xml:space="preserve">has subjected the business case to an appropriate governance and clinical engagement process and that the proposed investment is affordable and represents good value for money to the taxpayer. </w:t>
      </w:r>
    </w:p>
    <w:p w:rsidR="00951414" w:rsidRPr="00C31A7E" w:rsidRDefault="00367FD3" w:rsidP="00F940B7">
      <w:pPr>
        <w:numPr>
          <w:ilvl w:val="1"/>
          <w:numId w:val="1"/>
        </w:numPr>
        <w:spacing w:after="200" w:line="276" w:lineRule="auto"/>
        <w:ind w:left="720"/>
        <w:outlineLvl w:val="1"/>
      </w:pPr>
      <w:r w:rsidRPr="00C31A7E">
        <w:lastRenderedPageBreak/>
        <w:t>NHS Improvement</w:t>
      </w:r>
      <w:r w:rsidR="00951414" w:rsidRPr="00C31A7E">
        <w:t xml:space="preserve"> will require assurance that a capital investment business case has been through an appropriate level of scrutiny and governance </w:t>
      </w:r>
      <w:r w:rsidR="00613185" w:rsidRPr="00C31A7E">
        <w:t xml:space="preserve">by </w:t>
      </w:r>
      <w:r w:rsidR="00951414" w:rsidRPr="00C31A7E">
        <w:t xml:space="preserve">the </w:t>
      </w:r>
      <w:r w:rsidR="00613185" w:rsidRPr="00C31A7E">
        <w:t>NHS trust/</w:t>
      </w:r>
      <w:r w:rsidRPr="00C31A7E">
        <w:t xml:space="preserve">foundation trust </w:t>
      </w:r>
      <w:r w:rsidR="00951414" w:rsidRPr="00C31A7E">
        <w:t xml:space="preserve">proposing the investment, before the case is submitted to </w:t>
      </w:r>
      <w:r w:rsidRPr="00C31A7E">
        <w:t>NHS Improvement</w:t>
      </w:r>
      <w:r w:rsidR="00951414" w:rsidRPr="00C31A7E">
        <w:t xml:space="preserve">. </w:t>
      </w:r>
      <w:r w:rsidRPr="00C31A7E">
        <w:t xml:space="preserve">NHS Improvement </w:t>
      </w:r>
      <w:r w:rsidR="00951414" w:rsidRPr="00C31A7E">
        <w:t xml:space="preserve">will ask for </w:t>
      </w:r>
      <w:r w:rsidRPr="00C31A7E">
        <w:t>NHS trusts/ foundation trusts</w:t>
      </w:r>
      <w:r w:rsidR="00951414" w:rsidRPr="00C31A7E">
        <w:t xml:space="preserve"> to demonstrate the following: </w:t>
      </w:r>
    </w:p>
    <w:p w:rsidR="00FC4A90" w:rsidRPr="00C31A7E" w:rsidRDefault="00FC4A90" w:rsidP="00F940B7">
      <w:pPr>
        <w:spacing w:after="200" w:line="276" w:lineRule="auto"/>
        <w:ind w:left="720"/>
        <w:outlineLvl w:val="1"/>
        <w:rPr>
          <w:b/>
        </w:rPr>
      </w:pPr>
      <w:r w:rsidRPr="00C31A7E">
        <w:rPr>
          <w:b/>
        </w:rPr>
        <w:t>Summary of the disposal and re-investment of retained proceeds</w:t>
      </w:r>
    </w:p>
    <w:p w:rsidR="00FC4A90" w:rsidRPr="00C31A7E" w:rsidRDefault="00FC4A90" w:rsidP="00F940B7">
      <w:pPr>
        <w:keepLines/>
        <w:numPr>
          <w:ilvl w:val="0"/>
          <w:numId w:val="45"/>
        </w:numPr>
        <w:spacing w:after="200" w:line="276" w:lineRule="auto"/>
        <w:ind w:left="1134" w:hanging="425"/>
        <w:outlineLvl w:val="2"/>
      </w:pPr>
      <w:r w:rsidRPr="00C31A7E">
        <w:t xml:space="preserve">The case for the </w:t>
      </w:r>
      <w:r w:rsidRPr="00C31A7E">
        <w:rPr>
          <w:rFonts w:cs="Arial"/>
          <w:szCs w:val="24"/>
        </w:rPr>
        <w:t>disposal of the land/buildings</w:t>
      </w:r>
      <w:r w:rsidR="00613185" w:rsidRPr="00C31A7E">
        <w:rPr>
          <w:rFonts w:cs="Arial"/>
          <w:szCs w:val="24"/>
        </w:rPr>
        <w:t>.</w:t>
      </w:r>
    </w:p>
    <w:p w:rsidR="00FC4A90" w:rsidRPr="00C31A7E" w:rsidRDefault="00FC4A90" w:rsidP="00F940B7">
      <w:pPr>
        <w:keepLines/>
        <w:numPr>
          <w:ilvl w:val="0"/>
          <w:numId w:val="45"/>
        </w:numPr>
        <w:spacing w:after="200" w:line="276" w:lineRule="auto"/>
        <w:ind w:left="1134" w:hanging="425"/>
        <w:outlineLvl w:val="2"/>
      </w:pPr>
      <w:r w:rsidRPr="00C31A7E">
        <w:rPr>
          <w:rFonts w:cs="Arial"/>
          <w:szCs w:val="24"/>
        </w:rPr>
        <w:t xml:space="preserve">The </w:t>
      </w:r>
      <w:r w:rsidRPr="00C31A7E">
        <w:t>preferred option and appraisal process</w:t>
      </w:r>
      <w:r w:rsidR="00613185" w:rsidRPr="00C31A7E">
        <w:t>.</w:t>
      </w:r>
    </w:p>
    <w:p w:rsidR="00FC4A90" w:rsidRPr="00C31A7E" w:rsidRDefault="00FC4A90" w:rsidP="00F940B7">
      <w:pPr>
        <w:numPr>
          <w:ilvl w:val="0"/>
          <w:numId w:val="45"/>
        </w:numPr>
        <w:spacing w:after="200" w:line="276" w:lineRule="auto"/>
        <w:ind w:left="1134" w:hanging="425"/>
        <w:outlineLvl w:val="1"/>
      </w:pPr>
      <w:r w:rsidRPr="00C31A7E">
        <w:t>Purpose of re-investment of retained proceeds and demonstration that internally generated resources have been exhausted</w:t>
      </w:r>
      <w:r w:rsidR="00613185" w:rsidRPr="00C31A7E">
        <w:t>.</w:t>
      </w:r>
    </w:p>
    <w:p w:rsidR="00FC4A90" w:rsidRPr="00C31A7E" w:rsidRDefault="00FC4A90" w:rsidP="00F940B7">
      <w:pPr>
        <w:numPr>
          <w:ilvl w:val="0"/>
          <w:numId w:val="45"/>
        </w:numPr>
        <w:spacing w:after="200" w:line="276" w:lineRule="auto"/>
        <w:ind w:left="1134" w:hanging="425"/>
        <w:outlineLvl w:val="1"/>
        <w:rPr>
          <w:szCs w:val="24"/>
        </w:rPr>
      </w:pPr>
      <w:r w:rsidRPr="00C31A7E">
        <w:rPr>
          <w:rFonts w:cs="Arial"/>
          <w:szCs w:val="24"/>
        </w:rPr>
        <w:t>The disposal proposal is consistent with the trust’s estates and clinical strategy</w:t>
      </w:r>
      <w:r w:rsidR="00613185" w:rsidRPr="00C31A7E">
        <w:rPr>
          <w:rFonts w:cs="Arial"/>
          <w:szCs w:val="24"/>
        </w:rPr>
        <w:t>,</w:t>
      </w:r>
      <w:r w:rsidRPr="00C31A7E">
        <w:rPr>
          <w:rFonts w:cs="Arial"/>
          <w:szCs w:val="24"/>
        </w:rPr>
        <w:t xml:space="preserve"> and supports the provision of high quality care</w:t>
      </w:r>
      <w:r w:rsidR="00613185" w:rsidRPr="00C31A7E">
        <w:rPr>
          <w:rFonts w:cs="Arial"/>
          <w:szCs w:val="24"/>
        </w:rPr>
        <w:t>.</w:t>
      </w:r>
      <w:r w:rsidRPr="00C31A7E">
        <w:rPr>
          <w:rFonts w:cs="Arial"/>
          <w:szCs w:val="24"/>
        </w:rPr>
        <w:t xml:space="preserve"> </w:t>
      </w:r>
    </w:p>
    <w:p w:rsidR="00FC4A90" w:rsidRPr="00C31A7E" w:rsidRDefault="00FC4A90" w:rsidP="00F940B7">
      <w:pPr>
        <w:numPr>
          <w:ilvl w:val="0"/>
          <w:numId w:val="45"/>
        </w:numPr>
        <w:spacing w:after="200" w:line="276" w:lineRule="auto"/>
        <w:ind w:left="1134" w:hanging="425"/>
        <w:outlineLvl w:val="1"/>
        <w:rPr>
          <w:szCs w:val="24"/>
        </w:rPr>
      </w:pPr>
      <w:r w:rsidRPr="00C31A7E">
        <w:rPr>
          <w:rFonts w:cs="Arial"/>
          <w:szCs w:val="24"/>
        </w:rPr>
        <w:t xml:space="preserve">The case includes </w:t>
      </w:r>
      <w:r w:rsidRPr="00C31A7E">
        <w:rPr>
          <w:szCs w:val="24"/>
        </w:rPr>
        <w:t>appropriate engagement with relevant parties</w:t>
      </w:r>
      <w:r w:rsidR="00613185" w:rsidRPr="00C31A7E">
        <w:rPr>
          <w:szCs w:val="24"/>
        </w:rPr>
        <w:t>,</w:t>
      </w:r>
      <w:r w:rsidRPr="00C31A7E">
        <w:rPr>
          <w:szCs w:val="24"/>
        </w:rPr>
        <w:t xml:space="preserve"> including commissioners and clinicians, estates and professional advisors</w:t>
      </w:r>
      <w:r w:rsidR="00613185" w:rsidRPr="00C31A7E">
        <w:rPr>
          <w:szCs w:val="24"/>
        </w:rPr>
        <w:t>.</w:t>
      </w:r>
    </w:p>
    <w:p w:rsidR="00FC4A90" w:rsidRPr="00C31A7E" w:rsidRDefault="00FC4A90" w:rsidP="00F940B7">
      <w:pPr>
        <w:keepLines/>
        <w:numPr>
          <w:ilvl w:val="2"/>
          <w:numId w:val="1"/>
        </w:numPr>
        <w:spacing w:after="200" w:line="276" w:lineRule="auto"/>
        <w:ind w:left="1134" w:hanging="414"/>
        <w:outlineLvl w:val="2"/>
      </w:pPr>
      <w:r w:rsidRPr="00C31A7E">
        <w:t>The trust has the resource and capacity to deliver the disposal programme within a realistic timeframe</w:t>
      </w:r>
      <w:r w:rsidR="00613185" w:rsidRPr="00C31A7E">
        <w:t>.</w:t>
      </w:r>
    </w:p>
    <w:p w:rsidR="00FC4A90" w:rsidRPr="00C31A7E" w:rsidRDefault="00FC4A90" w:rsidP="00F940B7">
      <w:pPr>
        <w:keepLines/>
        <w:numPr>
          <w:ilvl w:val="2"/>
          <w:numId w:val="1"/>
        </w:numPr>
        <w:spacing w:after="200" w:line="276" w:lineRule="auto"/>
        <w:ind w:left="1134" w:hanging="414"/>
        <w:outlineLvl w:val="2"/>
      </w:pPr>
      <w:r w:rsidRPr="00C31A7E">
        <w:t xml:space="preserve">Issues relating to the sustainability of the wider local health </w:t>
      </w:r>
      <w:r w:rsidR="00613185" w:rsidRPr="00C31A7E">
        <w:t>system</w:t>
      </w:r>
      <w:r w:rsidRPr="00C31A7E">
        <w:t xml:space="preserve"> have been addressed and the proposed solution adequately assists the health </w:t>
      </w:r>
      <w:r w:rsidR="00613185" w:rsidRPr="00C31A7E">
        <w:t>system</w:t>
      </w:r>
      <w:r w:rsidRPr="00C31A7E">
        <w:t xml:space="preserve"> in managing present and future issues</w:t>
      </w:r>
      <w:r w:rsidR="00613185" w:rsidRPr="00C31A7E">
        <w:t>.</w:t>
      </w:r>
      <w:r w:rsidRPr="00C31A7E">
        <w:t xml:space="preserve"> </w:t>
      </w:r>
    </w:p>
    <w:p w:rsidR="00FC4A90" w:rsidRPr="00C31A7E" w:rsidRDefault="00FC4A90" w:rsidP="00F940B7">
      <w:pPr>
        <w:keepLines/>
        <w:numPr>
          <w:ilvl w:val="2"/>
          <w:numId w:val="1"/>
        </w:numPr>
        <w:spacing w:after="200" w:line="276" w:lineRule="auto"/>
        <w:ind w:left="1134" w:hanging="414"/>
        <w:outlineLvl w:val="2"/>
      </w:pPr>
      <w:r w:rsidRPr="00C31A7E">
        <w:t>The quality, safety, productivity, affordability, value for money and workforce implications associated with the disposal proposal are robust, well thought through and described in the business case.</w:t>
      </w:r>
    </w:p>
    <w:p w:rsidR="00951414" w:rsidRPr="00C31A7E" w:rsidRDefault="00951414" w:rsidP="00F940B7">
      <w:pPr>
        <w:spacing w:after="200" w:line="276" w:lineRule="auto"/>
        <w:ind w:firstLine="709"/>
        <w:rPr>
          <w:rFonts w:cs="Arial"/>
          <w:b/>
          <w:szCs w:val="24"/>
        </w:rPr>
      </w:pPr>
      <w:r w:rsidRPr="00C31A7E">
        <w:rPr>
          <w:rFonts w:cs="Arial"/>
          <w:b/>
          <w:szCs w:val="24"/>
        </w:rPr>
        <w:t>Finance, value for money and affordability</w:t>
      </w:r>
    </w:p>
    <w:p w:rsidR="00FC4A90" w:rsidRPr="00C31A7E" w:rsidRDefault="00FC4A90" w:rsidP="002D12C1">
      <w:pPr>
        <w:numPr>
          <w:ilvl w:val="2"/>
          <w:numId w:val="1"/>
        </w:numPr>
        <w:spacing w:after="200" w:line="276" w:lineRule="auto"/>
        <w:ind w:left="1077" w:hanging="357"/>
        <w:outlineLvl w:val="3"/>
      </w:pPr>
      <w:r w:rsidRPr="00C31A7E">
        <w:t>Provide commentary and details on the following areas:</w:t>
      </w:r>
    </w:p>
    <w:p w:rsidR="00FC4A90" w:rsidRPr="00C31A7E" w:rsidRDefault="00FC4A90" w:rsidP="0008069B">
      <w:pPr>
        <w:numPr>
          <w:ilvl w:val="3"/>
          <w:numId w:val="48"/>
        </w:numPr>
        <w:spacing w:after="200" w:line="276" w:lineRule="auto"/>
        <w:ind w:left="1406" w:hanging="357"/>
        <w:outlineLvl w:val="3"/>
      </w:pPr>
      <w:r w:rsidRPr="00C31A7E">
        <w:t xml:space="preserve">Is the business case included in </w:t>
      </w:r>
      <w:r w:rsidR="009C25F3" w:rsidRPr="00C31A7E">
        <w:t>the</w:t>
      </w:r>
      <w:r w:rsidR="00613185" w:rsidRPr="00C31A7E">
        <w:t xml:space="preserve"> t</w:t>
      </w:r>
      <w:r w:rsidRPr="00C31A7E">
        <w:t>rust</w:t>
      </w:r>
      <w:r w:rsidR="009C25F3" w:rsidRPr="00C31A7E">
        <w:t>’s</w:t>
      </w:r>
      <w:r w:rsidR="00613185" w:rsidRPr="00C31A7E">
        <w:t xml:space="preserve"> long-term financial model </w:t>
      </w:r>
      <w:r w:rsidRPr="00C31A7E">
        <w:t>(LTFM)</w:t>
      </w:r>
      <w:r w:rsidR="008E72C1" w:rsidRPr="00C31A7E">
        <w:t xml:space="preserve"> or equivalent strategic financial planning model</w:t>
      </w:r>
      <w:r w:rsidRPr="00C31A7E">
        <w:t>/plan?</w:t>
      </w:r>
    </w:p>
    <w:p w:rsidR="00FC4A90" w:rsidRPr="00C31A7E" w:rsidRDefault="00FC4A90" w:rsidP="0008069B">
      <w:pPr>
        <w:numPr>
          <w:ilvl w:val="3"/>
          <w:numId w:val="48"/>
        </w:numPr>
        <w:spacing w:after="200" w:line="276" w:lineRule="auto"/>
        <w:ind w:left="1406" w:hanging="357"/>
        <w:outlineLvl w:val="3"/>
      </w:pPr>
      <w:r w:rsidRPr="00C31A7E">
        <w:t>Are the figures consistent with LTFM</w:t>
      </w:r>
      <w:r w:rsidR="008E72C1" w:rsidRPr="00C31A7E">
        <w:t xml:space="preserve"> or equivalent strategic financial planning model</w:t>
      </w:r>
      <w:r w:rsidRPr="00C31A7E">
        <w:t>?</w:t>
      </w:r>
    </w:p>
    <w:p w:rsidR="00FC4A90" w:rsidRPr="00C31A7E" w:rsidRDefault="00613185" w:rsidP="0008069B">
      <w:pPr>
        <w:numPr>
          <w:ilvl w:val="3"/>
          <w:numId w:val="48"/>
        </w:numPr>
        <w:spacing w:after="200" w:line="276" w:lineRule="auto"/>
        <w:ind w:left="1406" w:hanging="357"/>
        <w:outlineLvl w:val="3"/>
      </w:pPr>
      <w:r w:rsidRPr="00C31A7E">
        <w:t xml:space="preserve">What is the impact </w:t>
      </w:r>
      <w:r w:rsidR="00FC4A90" w:rsidRPr="00C31A7E">
        <w:t xml:space="preserve">on </w:t>
      </w:r>
      <w:r w:rsidRPr="00C31A7E">
        <w:t>the NHS t</w:t>
      </w:r>
      <w:r w:rsidR="00FC4A90" w:rsidRPr="00C31A7E">
        <w:t>rust’s Statement of Comprehensive Income?</w:t>
      </w:r>
    </w:p>
    <w:p w:rsidR="00FC4A90" w:rsidRPr="00C31A7E" w:rsidRDefault="00613185" w:rsidP="0008069B">
      <w:pPr>
        <w:numPr>
          <w:ilvl w:val="3"/>
          <w:numId w:val="48"/>
        </w:numPr>
        <w:spacing w:after="200" w:line="276" w:lineRule="auto"/>
        <w:ind w:left="1406" w:hanging="357"/>
        <w:outlineLvl w:val="3"/>
      </w:pPr>
      <w:r w:rsidRPr="00C31A7E">
        <w:t xml:space="preserve">What is the impact </w:t>
      </w:r>
      <w:r w:rsidR="00FC4A90" w:rsidRPr="00C31A7E">
        <w:t>on the Statement of Financial Position?</w:t>
      </w:r>
    </w:p>
    <w:p w:rsidR="00FC4A90" w:rsidRPr="00C31A7E" w:rsidRDefault="00FC4A90" w:rsidP="0008069B">
      <w:pPr>
        <w:numPr>
          <w:ilvl w:val="3"/>
          <w:numId w:val="48"/>
        </w:numPr>
        <w:spacing w:after="200" w:line="276" w:lineRule="auto"/>
        <w:ind w:left="1406" w:hanging="357"/>
        <w:outlineLvl w:val="3"/>
      </w:pPr>
      <w:r w:rsidRPr="00C31A7E">
        <w:t>What are the cash implications?</w:t>
      </w:r>
    </w:p>
    <w:p w:rsidR="00FC4A90" w:rsidRPr="00C31A7E" w:rsidRDefault="00FC4A90" w:rsidP="0008069B">
      <w:pPr>
        <w:numPr>
          <w:ilvl w:val="3"/>
          <w:numId w:val="48"/>
        </w:numPr>
        <w:spacing w:after="200" w:line="276" w:lineRule="auto"/>
        <w:ind w:left="1406" w:hanging="357"/>
        <w:outlineLvl w:val="3"/>
      </w:pPr>
      <w:r w:rsidRPr="00C31A7E">
        <w:lastRenderedPageBreak/>
        <w:t>Does the trust require the reta</w:t>
      </w:r>
      <w:r w:rsidR="00613185" w:rsidRPr="00C31A7E">
        <w:t>ined receipt to support its end-of-</w:t>
      </w:r>
      <w:r w:rsidRPr="00C31A7E">
        <w:t>year position and overall cash requirements? For distressed trusts, this should be agreed with NHS Improvement</w:t>
      </w:r>
      <w:r w:rsidR="00613185" w:rsidRPr="00C31A7E">
        <w:t>.</w:t>
      </w:r>
    </w:p>
    <w:p w:rsidR="00FC4A90" w:rsidRPr="00C31A7E" w:rsidRDefault="00FC4A90" w:rsidP="0008069B">
      <w:pPr>
        <w:numPr>
          <w:ilvl w:val="3"/>
          <w:numId w:val="48"/>
        </w:numPr>
        <w:spacing w:after="200" w:line="276" w:lineRule="auto"/>
        <w:ind w:left="1406" w:hanging="357"/>
        <w:outlineLvl w:val="3"/>
      </w:pPr>
      <w:r w:rsidRPr="00C31A7E">
        <w:t>What is the profile of expenditure/savings?</w:t>
      </w:r>
    </w:p>
    <w:p w:rsidR="00FC4A90" w:rsidRPr="00C31A7E" w:rsidRDefault="00FC4A90" w:rsidP="0008069B">
      <w:pPr>
        <w:numPr>
          <w:ilvl w:val="3"/>
          <w:numId w:val="48"/>
        </w:numPr>
        <w:spacing w:after="200" w:line="276" w:lineRule="auto"/>
        <w:ind w:left="1406" w:hanging="357"/>
        <w:outlineLvl w:val="3"/>
      </w:pPr>
      <w:r w:rsidRPr="00C31A7E">
        <w:t>How will the disposal costs be financed?</w:t>
      </w:r>
    </w:p>
    <w:p w:rsidR="00FC4A90" w:rsidRPr="00C31A7E" w:rsidRDefault="00FC4A90" w:rsidP="0008069B">
      <w:pPr>
        <w:numPr>
          <w:ilvl w:val="3"/>
          <w:numId w:val="48"/>
        </w:numPr>
        <w:spacing w:after="200" w:line="276" w:lineRule="auto"/>
        <w:ind w:left="1406" w:hanging="357"/>
        <w:outlineLvl w:val="3"/>
      </w:pPr>
      <w:r w:rsidRPr="00C31A7E">
        <w:t>What is the capital cost of the option proposed?</w:t>
      </w:r>
    </w:p>
    <w:p w:rsidR="00FC4A90" w:rsidRPr="00C31A7E" w:rsidRDefault="00FC4A90" w:rsidP="0008069B">
      <w:pPr>
        <w:numPr>
          <w:ilvl w:val="3"/>
          <w:numId w:val="48"/>
        </w:numPr>
        <w:spacing w:after="200" w:line="276" w:lineRule="auto"/>
        <w:ind w:left="1406" w:hanging="357"/>
        <w:outlineLvl w:val="3"/>
      </w:pPr>
      <w:r w:rsidRPr="00C31A7E">
        <w:t>What are the on-going revenue consequences (depreciation/ capital charges)?</w:t>
      </w:r>
    </w:p>
    <w:p w:rsidR="00FC4A90" w:rsidRPr="00C31A7E" w:rsidRDefault="00FC4A90" w:rsidP="0008069B">
      <w:pPr>
        <w:numPr>
          <w:ilvl w:val="3"/>
          <w:numId w:val="48"/>
        </w:numPr>
        <w:spacing w:after="200" w:line="276" w:lineRule="auto"/>
        <w:ind w:left="1406" w:hanging="357"/>
        <w:outlineLvl w:val="3"/>
      </w:pPr>
      <w:r w:rsidRPr="00C31A7E">
        <w:t>What are the CIP implications? Comment on overall CIPs position and impact upon business case.</w:t>
      </w:r>
    </w:p>
    <w:p w:rsidR="00FC4A90" w:rsidRPr="00C31A7E" w:rsidRDefault="00613185" w:rsidP="00F940B7">
      <w:pPr>
        <w:numPr>
          <w:ilvl w:val="2"/>
          <w:numId w:val="1"/>
        </w:numPr>
        <w:spacing w:after="200" w:line="276" w:lineRule="auto"/>
        <w:ind w:left="1077" w:hanging="357"/>
        <w:outlineLvl w:val="3"/>
      </w:pPr>
      <w:r w:rsidRPr="00C31A7E">
        <w:t>P</w:t>
      </w:r>
      <w:r w:rsidR="00FC4A90" w:rsidRPr="00C31A7E">
        <w:t xml:space="preserve">rovide summary/extracts from the business case to </w:t>
      </w:r>
      <w:r w:rsidRPr="00C31A7E">
        <w:t>help</w:t>
      </w:r>
      <w:r w:rsidR="00FC4A90" w:rsidRPr="00C31A7E">
        <w:t xml:space="preserve"> the reader if this strengthens the case</w:t>
      </w:r>
      <w:r w:rsidR="000D1FA0" w:rsidRPr="00C31A7E">
        <w:t>.</w:t>
      </w:r>
    </w:p>
    <w:p w:rsidR="00FC4A90" w:rsidRPr="00C31A7E" w:rsidRDefault="00613185" w:rsidP="00F940B7">
      <w:pPr>
        <w:numPr>
          <w:ilvl w:val="2"/>
          <w:numId w:val="1"/>
        </w:numPr>
        <w:spacing w:after="200" w:line="276" w:lineRule="auto"/>
        <w:ind w:left="1077" w:hanging="357"/>
        <w:outlineLvl w:val="3"/>
      </w:pPr>
      <w:r w:rsidRPr="00C31A7E">
        <w:t>P</w:t>
      </w:r>
      <w:r w:rsidR="00FC4A90" w:rsidRPr="00C31A7E">
        <w:t xml:space="preserve">rovide a comment on the NHS </w:t>
      </w:r>
      <w:r w:rsidRPr="00C31A7E">
        <w:t>t</w:t>
      </w:r>
      <w:r w:rsidR="00FC4A90" w:rsidRPr="00C31A7E">
        <w:t>rust</w:t>
      </w:r>
      <w:r w:rsidR="002D12C1" w:rsidRPr="00C31A7E">
        <w:t>’s</w:t>
      </w:r>
      <w:r w:rsidR="008E72C1" w:rsidRPr="00C31A7E">
        <w:t>/</w:t>
      </w:r>
      <w:r w:rsidRPr="00C31A7E">
        <w:t>f</w:t>
      </w:r>
      <w:r w:rsidR="008E72C1" w:rsidRPr="00C31A7E">
        <w:t xml:space="preserve">oundation </w:t>
      </w:r>
      <w:r w:rsidRPr="00C31A7E">
        <w:t>t</w:t>
      </w:r>
      <w:r w:rsidR="008E72C1" w:rsidRPr="00C31A7E">
        <w:t>rust</w:t>
      </w:r>
      <w:r w:rsidRPr="00C31A7E">
        <w:t>’s</w:t>
      </w:r>
      <w:r w:rsidR="00FC4A90" w:rsidRPr="00C31A7E">
        <w:t xml:space="preserve"> current financial position</w:t>
      </w:r>
      <w:r w:rsidR="002D12C1" w:rsidRPr="00C31A7E">
        <w:t>.</w:t>
      </w:r>
      <w:r w:rsidR="00FC4A90" w:rsidRPr="00C31A7E">
        <w:t xml:space="preserve"> </w:t>
      </w:r>
    </w:p>
    <w:p w:rsidR="00FC4A90" w:rsidRPr="00C31A7E" w:rsidRDefault="00FC4A90" w:rsidP="00F940B7">
      <w:pPr>
        <w:numPr>
          <w:ilvl w:val="2"/>
          <w:numId w:val="1"/>
        </w:numPr>
        <w:spacing w:after="200" w:line="276" w:lineRule="auto"/>
        <w:ind w:left="1077" w:hanging="357"/>
        <w:outlineLvl w:val="3"/>
      </w:pPr>
      <w:r w:rsidRPr="00C31A7E">
        <w:t>If the trust is in deficit or is behind plan</w:t>
      </w:r>
      <w:r w:rsidR="002D12C1" w:rsidRPr="00C31A7E">
        <w:t>:</w:t>
      </w:r>
      <w:r w:rsidRPr="00C31A7E">
        <w:t xml:space="preserve"> </w:t>
      </w:r>
    </w:p>
    <w:p w:rsidR="00FC4A90" w:rsidRPr="00C31A7E" w:rsidRDefault="00FC4A90" w:rsidP="0008069B">
      <w:pPr>
        <w:numPr>
          <w:ilvl w:val="3"/>
          <w:numId w:val="49"/>
        </w:numPr>
        <w:spacing w:after="200" w:line="276" w:lineRule="auto"/>
        <w:ind w:left="1406" w:hanging="357"/>
        <w:outlineLvl w:val="3"/>
      </w:pPr>
      <w:r w:rsidRPr="00C31A7E">
        <w:t xml:space="preserve">What are the plans to address this position and does the disposal business case affect this? </w:t>
      </w:r>
    </w:p>
    <w:p w:rsidR="00FC4A90" w:rsidRPr="00C31A7E" w:rsidRDefault="00FC4A90" w:rsidP="0008069B">
      <w:pPr>
        <w:numPr>
          <w:ilvl w:val="3"/>
          <w:numId w:val="49"/>
        </w:numPr>
        <w:spacing w:after="360" w:line="276" w:lineRule="auto"/>
        <w:ind w:left="1406" w:hanging="357"/>
        <w:outlineLvl w:val="3"/>
      </w:pPr>
      <w:r w:rsidRPr="00C31A7E">
        <w:t>include a comment on this and why the OBC/FBC can be approved.</w:t>
      </w:r>
    </w:p>
    <w:p w:rsidR="00951414" w:rsidRPr="00C31A7E" w:rsidRDefault="00951414" w:rsidP="00972908">
      <w:pPr>
        <w:numPr>
          <w:ilvl w:val="0"/>
          <w:numId w:val="1"/>
        </w:numPr>
        <w:spacing w:after="240" w:line="276" w:lineRule="auto"/>
        <w:ind w:left="426" w:hanging="426"/>
        <w:outlineLvl w:val="0"/>
        <w:rPr>
          <w:b/>
          <w:i/>
          <w:color w:val="0072C6"/>
          <w:kern w:val="28"/>
          <w:sz w:val="28"/>
          <w:szCs w:val="28"/>
        </w:rPr>
      </w:pPr>
      <w:r w:rsidRPr="00C31A7E">
        <w:rPr>
          <w:b/>
          <w:color w:val="0072C6"/>
          <w:kern w:val="28"/>
          <w:sz w:val="28"/>
          <w:szCs w:val="28"/>
        </w:rPr>
        <w:t>Conclusion</w:t>
      </w:r>
    </w:p>
    <w:p w:rsidR="00FC4A90" w:rsidRPr="00C31A7E" w:rsidRDefault="008E72C1" w:rsidP="004356DA">
      <w:pPr>
        <w:numPr>
          <w:ilvl w:val="1"/>
          <w:numId w:val="1"/>
        </w:numPr>
        <w:spacing w:after="200" w:line="276" w:lineRule="auto"/>
        <w:ind w:left="720"/>
        <w:outlineLvl w:val="1"/>
      </w:pPr>
      <w:r w:rsidRPr="00C31A7E">
        <w:t>The f</w:t>
      </w:r>
      <w:r w:rsidR="00FC4A90" w:rsidRPr="00C31A7E">
        <w:t xml:space="preserve">ollowing </w:t>
      </w:r>
      <w:r w:rsidR="000D1FA0" w:rsidRPr="00C31A7E">
        <w:t xml:space="preserve">questions </w:t>
      </w:r>
      <w:r w:rsidRPr="00C31A7E">
        <w:t>should</w:t>
      </w:r>
      <w:r w:rsidR="00FC4A90" w:rsidRPr="00C31A7E">
        <w:t xml:space="preserve"> </w:t>
      </w:r>
      <w:r w:rsidRPr="00C31A7E">
        <w:t>be</w:t>
      </w:r>
      <w:r w:rsidR="00FC4A90" w:rsidRPr="00C31A7E">
        <w:t xml:space="preserve"> </w:t>
      </w:r>
      <w:r w:rsidR="000D1FA0" w:rsidRPr="00C31A7E">
        <w:t xml:space="preserve">addressed </w:t>
      </w:r>
      <w:r w:rsidR="00FC4A90" w:rsidRPr="00C31A7E">
        <w:t>when summarising the conclusion of the business case:</w:t>
      </w:r>
    </w:p>
    <w:p w:rsidR="00FC4A90" w:rsidRPr="00C31A7E" w:rsidRDefault="00FC4A90" w:rsidP="004356DA">
      <w:pPr>
        <w:keepLines/>
        <w:numPr>
          <w:ilvl w:val="2"/>
          <w:numId w:val="1"/>
        </w:numPr>
        <w:spacing w:after="200" w:line="276" w:lineRule="auto"/>
        <w:ind w:left="1077" w:hanging="357"/>
        <w:outlineLvl w:val="2"/>
      </w:pPr>
      <w:r w:rsidRPr="00C31A7E">
        <w:t>Does the business case demonstrate the requirement and sufficiently robust reasoning for the investment, are financial benefits stated</w:t>
      </w:r>
      <w:r w:rsidR="001446B5" w:rsidRPr="00C31A7E">
        <w:t xml:space="preserve"> and are risks adequately described and mitigated?</w:t>
      </w:r>
      <w:r w:rsidRPr="00C31A7E">
        <w:t xml:space="preserve"> </w:t>
      </w:r>
    </w:p>
    <w:p w:rsidR="00FC4A90" w:rsidRPr="00C31A7E" w:rsidRDefault="00FC4A90" w:rsidP="004356DA">
      <w:pPr>
        <w:keepLines/>
        <w:numPr>
          <w:ilvl w:val="2"/>
          <w:numId w:val="1"/>
        </w:numPr>
        <w:spacing w:after="200" w:line="276" w:lineRule="auto"/>
        <w:ind w:left="1077" w:hanging="357"/>
        <w:outlineLvl w:val="2"/>
      </w:pPr>
      <w:r w:rsidRPr="00C31A7E">
        <w:t>What is the current financial position, year-to-date and forecast outturn?</w:t>
      </w:r>
    </w:p>
    <w:p w:rsidR="00FC4A90" w:rsidRPr="00C31A7E" w:rsidRDefault="00FC4A90" w:rsidP="004356DA">
      <w:pPr>
        <w:keepLines/>
        <w:numPr>
          <w:ilvl w:val="2"/>
          <w:numId w:val="1"/>
        </w:numPr>
        <w:spacing w:after="200" w:line="276" w:lineRule="auto"/>
        <w:ind w:left="1077" w:hanging="357"/>
        <w:outlineLvl w:val="2"/>
      </w:pPr>
      <w:r w:rsidRPr="00C31A7E">
        <w:t>What are the key actions required durin</w:t>
      </w:r>
      <w:r w:rsidR="00551D31" w:rsidRPr="00C31A7E">
        <w:t>g implementation/</w:t>
      </w:r>
      <w:r w:rsidRPr="00C31A7E">
        <w:t>next stage?</w:t>
      </w:r>
    </w:p>
    <w:p w:rsidR="00FC4A90" w:rsidRPr="00C31A7E" w:rsidRDefault="00FC4A90" w:rsidP="004356DA">
      <w:pPr>
        <w:keepLines/>
        <w:numPr>
          <w:ilvl w:val="2"/>
          <w:numId w:val="1"/>
        </w:numPr>
        <w:spacing w:after="200" w:line="276" w:lineRule="auto"/>
        <w:ind w:left="1077" w:hanging="357"/>
        <w:outlineLvl w:val="2"/>
      </w:pPr>
      <w:r w:rsidRPr="00C31A7E">
        <w:t>Is any immediate action required before approval is given?</w:t>
      </w:r>
    </w:p>
    <w:p w:rsidR="00FC4A90" w:rsidRPr="00C31A7E" w:rsidRDefault="00551D31" w:rsidP="004356DA">
      <w:pPr>
        <w:numPr>
          <w:ilvl w:val="1"/>
          <w:numId w:val="1"/>
        </w:numPr>
        <w:spacing w:after="200" w:line="276" w:lineRule="auto"/>
        <w:ind w:left="709" w:hanging="709"/>
        <w:outlineLvl w:val="1"/>
      </w:pPr>
      <w:r w:rsidRPr="00C31A7E">
        <w:t>The OBC/</w:t>
      </w:r>
      <w:r w:rsidR="00FC4A90" w:rsidRPr="00C31A7E">
        <w:t xml:space="preserve">FBC is recommended for approval by the NHS Improvement </w:t>
      </w:r>
      <w:r w:rsidRPr="00C31A7E">
        <w:t xml:space="preserve">executive regional managing director </w:t>
      </w:r>
      <w:r w:rsidR="00FC4A90" w:rsidRPr="00C31A7E">
        <w:t xml:space="preserve">with a number of actions that </w:t>
      </w:r>
      <w:r w:rsidRPr="00C31A7E">
        <w:t xml:space="preserve">XXX NHS Trust/Foundation Trust </w:t>
      </w:r>
      <w:r w:rsidR="00FC4A90" w:rsidRPr="00C31A7E">
        <w:t>needs to ensure are incorp</w:t>
      </w:r>
      <w:r w:rsidRPr="00C31A7E">
        <w:t xml:space="preserve">orated into the </w:t>
      </w:r>
      <w:r w:rsidR="00FC4A90" w:rsidRPr="00C31A7E">
        <w:t>OBC/FBC</w:t>
      </w:r>
      <w:r w:rsidR="001446B5" w:rsidRPr="00C31A7E">
        <w:t>.</w:t>
      </w:r>
      <w:r w:rsidR="00FC4A90" w:rsidRPr="00C31A7E">
        <w:t xml:space="preserve"> </w:t>
      </w:r>
      <w:r w:rsidR="001446B5" w:rsidRPr="00C31A7E">
        <w:t xml:space="preserve"> </w:t>
      </w:r>
      <w:r w:rsidRPr="00C31A7E">
        <w:t>(</w:t>
      </w:r>
      <w:r w:rsidR="001446B5" w:rsidRPr="00C31A7E">
        <w:t>Note: minimal actions would be expected in the FBC recommendation report as these should have been fully addressed through the OBC and FBC process</w:t>
      </w:r>
      <w:r w:rsidRPr="00C31A7E">
        <w:t>).</w:t>
      </w:r>
    </w:p>
    <w:p w:rsidR="00FC4A90" w:rsidRPr="00C31A7E" w:rsidRDefault="00FC4A90" w:rsidP="004356DA">
      <w:pPr>
        <w:numPr>
          <w:ilvl w:val="1"/>
          <w:numId w:val="1"/>
        </w:numPr>
        <w:spacing w:after="200" w:line="276" w:lineRule="auto"/>
        <w:ind w:left="709" w:hanging="709"/>
        <w:outlineLvl w:val="1"/>
      </w:pPr>
      <w:r w:rsidRPr="00C31A7E">
        <w:lastRenderedPageBreak/>
        <w:t xml:space="preserve">The trust is satisfied that it has followed the NHS Estate Code but does not have the delegated authority to dispose of the land/property without NHS </w:t>
      </w:r>
      <w:r w:rsidR="0089447A" w:rsidRPr="00C31A7E">
        <w:t xml:space="preserve">Improvement </w:t>
      </w:r>
      <w:r w:rsidRPr="00C31A7E">
        <w:t>approval of the disposal process and price.</w:t>
      </w:r>
    </w:p>
    <w:p w:rsidR="00FC4A90" w:rsidRPr="00C31A7E" w:rsidRDefault="00FC4A90" w:rsidP="004356DA">
      <w:pPr>
        <w:numPr>
          <w:ilvl w:val="1"/>
          <w:numId w:val="1"/>
        </w:numPr>
        <w:spacing w:after="200" w:line="276" w:lineRule="auto"/>
        <w:ind w:left="709" w:hanging="709"/>
        <w:outlineLvl w:val="1"/>
      </w:pPr>
      <w:r w:rsidRPr="00C31A7E">
        <w:t xml:space="preserve">Key actions required during </w:t>
      </w:r>
      <w:r w:rsidR="00551D31" w:rsidRPr="00C31A7E">
        <w:t xml:space="preserve">the </w:t>
      </w:r>
      <w:r w:rsidRPr="00C31A7E">
        <w:t>next stage/implementation</w:t>
      </w:r>
      <w:r w:rsidR="00551D31" w:rsidRPr="00C31A7E">
        <w:t xml:space="preserve"> are</w:t>
      </w:r>
      <w:r w:rsidRPr="00C31A7E">
        <w:t>:</w:t>
      </w:r>
    </w:p>
    <w:p w:rsidR="00FC4A90" w:rsidRPr="00C31A7E" w:rsidRDefault="00FC4A90" w:rsidP="004356DA">
      <w:pPr>
        <w:numPr>
          <w:ilvl w:val="0"/>
          <w:numId w:val="37"/>
        </w:numPr>
        <w:spacing w:after="200" w:line="276" w:lineRule="auto"/>
        <w:ind w:hanging="721"/>
        <w:outlineLvl w:val="1"/>
      </w:pPr>
      <w:r w:rsidRPr="00C31A7E">
        <w:t>XXX</w:t>
      </w:r>
    </w:p>
    <w:p w:rsidR="00FC4A90" w:rsidRPr="00C31A7E" w:rsidRDefault="00FC4A90" w:rsidP="004356DA">
      <w:pPr>
        <w:numPr>
          <w:ilvl w:val="0"/>
          <w:numId w:val="37"/>
        </w:numPr>
        <w:spacing w:after="200" w:line="276" w:lineRule="auto"/>
        <w:ind w:hanging="721"/>
        <w:outlineLvl w:val="1"/>
      </w:pPr>
      <w:r w:rsidRPr="00C31A7E">
        <w:t>XXX</w:t>
      </w:r>
    </w:p>
    <w:p w:rsidR="00FC4A90" w:rsidRPr="00C31A7E" w:rsidRDefault="00FC4A90" w:rsidP="004356DA">
      <w:pPr>
        <w:numPr>
          <w:ilvl w:val="0"/>
          <w:numId w:val="37"/>
        </w:numPr>
        <w:spacing w:after="200" w:line="276" w:lineRule="auto"/>
        <w:ind w:left="1429" w:hanging="720"/>
        <w:outlineLvl w:val="1"/>
      </w:pPr>
      <w:r w:rsidRPr="00C31A7E">
        <w:t>XXX.</w:t>
      </w:r>
    </w:p>
    <w:p w:rsidR="00FC4A90" w:rsidRPr="00C31A7E" w:rsidRDefault="00FC4A90" w:rsidP="00972908">
      <w:pPr>
        <w:numPr>
          <w:ilvl w:val="0"/>
          <w:numId w:val="1"/>
        </w:numPr>
        <w:spacing w:after="200" w:line="276" w:lineRule="auto"/>
        <w:ind w:left="426" w:hanging="426"/>
        <w:outlineLvl w:val="0"/>
        <w:rPr>
          <w:b/>
          <w:color w:val="0072C6"/>
          <w:kern w:val="28"/>
          <w:sz w:val="28"/>
          <w:szCs w:val="28"/>
        </w:rPr>
      </w:pPr>
      <w:r w:rsidRPr="00C31A7E">
        <w:rPr>
          <w:b/>
          <w:color w:val="0072C6"/>
          <w:kern w:val="28"/>
          <w:sz w:val="28"/>
          <w:szCs w:val="28"/>
        </w:rPr>
        <w:t>Recommendation</w:t>
      </w:r>
    </w:p>
    <w:p w:rsidR="00FC4A90" w:rsidRPr="00C31A7E" w:rsidRDefault="0089447A" w:rsidP="004356DA">
      <w:pPr>
        <w:numPr>
          <w:ilvl w:val="1"/>
          <w:numId w:val="1"/>
        </w:numPr>
        <w:spacing w:after="200" w:line="276" w:lineRule="auto"/>
        <w:ind w:left="720"/>
        <w:outlineLvl w:val="1"/>
      </w:pPr>
      <w:r w:rsidRPr="00C31A7E">
        <w:t>The f</w:t>
      </w:r>
      <w:r w:rsidR="00FC4A90" w:rsidRPr="00C31A7E">
        <w:t xml:space="preserve">ollowing </w:t>
      </w:r>
      <w:r w:rsidR="004356DA" w:rsidRPr="00C31A7E">
        <w:t>questions should be addressed</w:t>
      </w:r>
      <w:r w:rsidR="00FC4A90" w:rsidRPr="00C31A7E">
        <w:t xml:space="preserve"> when summarising the recommendation of the business case:</w:t>
      </w:r>
    </w:p>
    <w:p w:rsidR="00FC4A90" w:rsidRPr="00C31A7E" w:rsidRDefault="00FC4A90" w:rsidP="004356DA">
      <w:pPr>
        <w:keepLines/>
        <w:numPr>
          <w:ilvl w:val="2"/>
          <w:numId w:val="1"/>
        </w:numPr>
        <w:spacing w:after="200" w:line="276" w:lineRule="auto"/>
        <w:ind w:left="1077" w:hanging="357"/>
        <w:outlineLvl w:val="2"/>
      </w:pPr>
      <w:r w:rsidRPr="00C31A7E">
        <w:t>What is the NHS Improvement recommendation? Ensure this is a clear recommendation.</w:t>
      </w:r>
    </w:p>
    <w:p w:rsidR="00FC4A90" w:rsidRPr="00C31A7E" w:rsidRDefault="00FC4A90" w:rsidP="004356DA">
      <w:pPr>
        <w:numPr>
          <w:ilvl w:val="1"/>
          <w:numId w:val="1"/>
        </w:numPr>
        <w:spacing w:after="200" w:line="276" w:lineRule="auto"/>
        <w:ind w:left="720"/>
        <w:outlineLvl w:val="1"/>
      </w:pPr>
      <w:r w:rsidRPr="00C31A7E">
        <w:t>See paragraph below as an example:</w:t>
      </w:r>
    </w:p>
    <w:p w:rsidR="00FC4A90" w:rsidRPr="00C31A7E" w:rsidRDefault="00FC4A90" w:rsidP="004356DA">
      <w:pPr>
        <w:numPr>
          <w:ilvl w:val="0"/>
          <w:numId w:val="38"/>
        </w:numPr>
        <w:spacing w:after="200" w:line="276" w:lineRule="auto"/>
        <w:ind w:leftChars="295" w:left="1133" w:hangingChars="177" w:hanging="425"/>
        <w:outlineLvl w:val="1"/>
        <w:rPr>
          <w:rFonts w:cs="Arial"/>
          <w:szCs w:val="24"/>
        </w:rPr>
      </w:pPr>
      <w:r w:rsidRPr="00C31A7E">
        <w:rPr>
          <w:rFonts w:cs="Arial"/>
          <w:szCs w:val="24"/>
        </w:rPr>
        <w:t>the Director of Finance/</w:t>
      </w:r>
      <w:r w:rsidR="00C302C1" w:rsidRPr="00C31A7E">
        <w:rPr>
          <w:rFonts w:cs="Arial"/>
          <w:szCs w:val="24"/>
        </w:rPr>
        <w:t>Resources</w:t>
      </w:r>
      <w:r w:rsidRPr="00C31A7E">
        <w:rPr>
          <w:rFonts w:cs="Arial"/>
          <w:szCs w:val="24"/>
        </w:rPr>
        <w:t xml:space="preserve"> Committee is/are asked to approve the OBC/FBC for XXX Trust for the gross disposal proceeds of £XXX million;</w:t>
      </w:r>
    </w:p>
    <w:p w:rsidR="00FC4A90" w:rsidRPr="00C31A7E" w:rsidRDefault="00FC4A90" w:rsidP="004356DA">
      <w:pPr>
        <w:keepLines/>
        <w:numPr>
          <w:ilvl w:val="2"/>
          <w:numId w:val="1"/>
        </w:numPr>
        <w:spacing w:after="200" w:line="276" w:lineRule="auto"/>
        <w:ind w:leftChars="295" w:left="1133" w:hangingChars="177" w:hanging="425"/>
        <w:outlineLvl w:val="2"/>
      </w:pPr>
      <w:r w:rsidRPr="00C31A7E">
        <w:t>The Director of Finance/</w:t>
      </w:r>
      <w:r w:rsidR="00C302C1" w:rsidRPr="00C31A7E">
        <w:t xml:space="preserve">Resources </w:t>
      </w:r>
      <w:r w:rsidRPr="00C31A7E">
        <w:t>Committee is/are asked to approve the OBC/FBC for XXX Trust for the gross disposal proceeds of £XXX million subject to……..</w:t>
      </w:r>
    </w:p>
    <w:p w:rsidR="00951414" w:rsidRPr="00C31A7E" w:rsidRDefault="00951414" w:rsidP="00972908">
      <w:pPr>
        <w:numPr>
          <w:ilvl w:val="0"/>
          <w:numId w:val="1"/>
        </w:numPr>
        <w:spacing w:before="360" w:after="200" w:line="276" w:lineRule="auto"/>
        <w:ind w:left="426" w:hanging="426"/>
        <w:outlineLvl w:val="0"/>
        <w:rPr>
          <w:b/>
          <w:color w:val="0072C6"/>
          <w:kern w:val="28"/>
          <w:sz w:val="28"/>
          <w:szCs w:val="28"/>
        </w:rPr>
      </w:pPr>
      <w:r w:rsidRPr="00C31A7E">
        <w:rPr>
          <w:b/>
          <w:color w:val="0072C6"/>
          <w:kern w:val="28"/>
          <w:sz w:val="28"/>
          <w:szCs w:val="28"/>
        </w:rPr>
        <w:t>Recommendation</w:t>
      </w:r>
    </w:p>
    <w:p w:rsidR="00951414" w:rsidRPr="00C31A7E" w:rsidRDefault="0089447A" w:rsidP="004356DA">
      <w:pPr>
        <w:numPr>
          <w:ilvl w:val="1"/>
          <w:numId w:val="1"/>
        </w:numPr>
        <w:spacing w:after="200" w:line="276" w:lineRule="auto"/>
        <w:ind w:left="720"/>
        <w:outlineLvl w:val="1"/>
      </w:pPr>
      <w:r w:rsidRPr="00C31A7E">
        <w:t>The f</w:t>
      </w:r>
      <w:r w:rsidR="00951414" w:rsidRPr="00C31A7E">
        <w:t xml:space="preserve">ollowing points </w:t>
      </w:r>
      <w:r w:rsidRPr="00C31A7E">
        <w:t xml:space="preserve">should be </w:t>
      </w:r>
      <w:r w:rsidR="00951414" w:rsidRPr="00C31A7E">
        <w:t>consider</w:t>
      </w:r>
      <w:r w:rsidRPr="00C31A7E">
        <w:t>ed</w:t>
      </w:r>
      <w:r w:rsidR="00951414" w:rsidRPr="00C31A7E">
        <w:t xml:space="preserve"> when summarising the recommendation of the business case:</w:t>
      </w:r>
    </w:p>
    <w:p w:rsidR="00951414" w:rsidRPr="00C31A7E" w:rsidRDefault="00951414" w:rsidP="004356DA">
      <w:pPr>
        <w:keepLines/>
        <w:numPr>
          <w:ilvl w:val="2"/>
          <w:numId w:val="1"/>
        </w:numPr>
        <w:spacing w:after="200" w:line="276" w:lineRule="auto"/>
        <w:ind w:left="1077" w:hanging="357"/>
        <w:outlineLvl w:val="2"/>
      </w:pPr>
      <w:r w:rsidRPr="00C31A7E">
        <w:t xml:space="preserve">What is the NHS </w:t>
      </w:r>
      <w:r w:rsidR="00367FD3" w:rsidRPr="00C31A7E">
        <w:t>Improvement</w:t>
      </w:r>
      <w:r w:rsidRPr="00C31A7E">
        <w:t xml:space="preserve"> recommendation? Ensure this is a clear recommendation.</w:t>
      </w:r>
    </w:p>
    <w:p w:rsidR="00951414" w:rsidRPr="00C31A7E" w:rsidRDefault="00951414" w:rsidP="004356DA">
      <w:pPr>
        <w:keepLines/>
        <w:numPr>
          <w:ilvl w:val="2"/>
          <w:numId w:val="1"/>
        </w:numPr>
        <w:spacing w:after="200" w:line="276" w:lineRule="auto"/>
        <w:ind w:left="1077" w:hanging="357"/>
        <w:outlineLvl w:val="2"/>
      </w:pPr>
      <w:r w:rsidRPr="00C31A7E">
        <w:t>Is the approval requested subject to loan/Public Dividend Capital funding approval?</w:t>
      </w:r>
    </w:p>
    <w:p w:rsidR="00951414" w:rsidRPr="00C31A7E" w:rsidRDefault="004356DA" w:rsidP="004356DA">
      <w:pPr>
        <w:numPr>
          <w:ilvl w:val="1"/>
          <w:numId w:val="1"/>
        </w:numPr>
        <w:spacing w:after="200" w:line="276" w:lineRule="auto"/>
        <w:ind w:left="720"/>
        <w:outlineLvl w:val="1"/>
      </w:pPr>
      <w:r w:rsidRPr="00C31A7E">
        <w:t>An example is given</w:t>
      </w:r>
      <w:r w:rsidR="00951414" w:rsidRPr="00C31A7E">
        <w:t xml:space="preserve"> below:</w:t>
      </w:r>
    </w:p>
    <w:p w:rsidR="00951414" w:rsidRPr="00C31A7E" w:rsidRDefault="00951414" w:rsidP="004356DA">
      <w:pPr>
        <w:numPr>
          <w:ilvl w:val="0"/>
          <w:numId w:val="38"/>
        </w:numPr>
        <w:spacing w:after="200" w:line="276" w:lineRule="auto"/>
        <w:ind w:left="1077" w:hanging="357"/>
        <w:outlineLvl w:val="1"/>
        <w:rPr>
          <w:rFonts w:cs="Arial"/>
          <w:szCs w:val="24"/>
        </w:rPr>
      </w:pPr>
      <w:r w:rsidRPr="00C31A7E">
        <w:rPr>
          <w:rFonts w:cs="Arial"/>
          <w:szCs w:val="24"/>
        </w:rPr>
        <w:t xml:space="preserve">the </w:t>
      </w:r>
      <w:r w:rsidR="00367FD3" w:rsidRPr="00C31A7E">
        <w:rPr>
          <w:rFonts w:cs="Arial"/>
          <w:szCs w:val="24"/>
        </w:rPr>
        <w:t xml:space="preserve">NHS Improvement </w:t>
      </w:r>
      <w:r w:rsidR="004356DA" w:rsidRPr="00C31A7E">
        <w:rPr>
          <w:rFonts w:cs="Arial"/>
          <w:szCs w:val="24"/>
        </w:rPr>
        <w:t>director of finance/</w:t>
      </w:r>
      <w:r w:rsidR="00367FD3" w:rsidRPr="00C31A7E">
        <w:rPr>
          <w:rFonts w:cs="Arial"/>
          <w:szCs w:val="24"/>
        </w:rPr>
        <w:t xml:space="preserve">Resources </w:t>
      </w:r>
      <w:r w:rsidRPr="00C31A7E">
        <w:rPr>
          <w:rFonts w:cs="Arial"/>
          <w:szCs w:val="24"/>
        </w:rPr>
        <w:t>Committee is asked to approve the OBC/FBC for XXX NHS Trust</w:t>
      </w:r>
      <w:r w:rsidR="00367FD3" w:rsidRPr="00C31A7E">
        <w:rPr>
          <w:rFonts w:cs="Arial"/>
          <w:szCs w:val="24"/>
        </w:rPr>
        <w:t>/Foundation Trust</w:t>
      </w:r>
      <w:r w:rsidRPr="00C31A7E">
        <w:rPr>
          <w:rFonts w:cs="Arial"/>
          <w:szCs w:val="24"/>
        </w:rPr>
        <w:t xml:space="preserve"> subject to a successful funding application to the </w:t>
      </w:r>
      <w:r w:rsidR="00367FD3" w:rsidRPr="00C31A7E">
        <w:rPr>
          <w:rFonts w:cs="Arial"/>
          <w:szCs w:val="24"/>
        </w:rPr>
        <w:t>Department of Health/</w:t>
      </w:r>
      <w:r w:rsidRPr="00C31A7E">
        <w:rPr>
          <w:rFonts w:cs="Arial"/>
          <w:szCs w:val="24"/>
        </w:rPr>
        <w:t>Independent Trust Financing Facility (</w:t>
      </w:r>
      <w:r w:rsidR="00F940B7" w:rsidRPr="00C31A7E">
        <w:rPr>
          <w:rFonts w:cs="Arial"/>
          <w:szCs w:val="24"/>
        </w:rPr>
        <w:t>ITFF) on X to the value of £XXX</w:t>
      </w:r>
      <w:r w:rsidR="004356DA" w:rsidRPr="00C31A7E">
        <w:rPr>
          <w:rFonts w:cs="Arial"/>
          <w:szCs w:val="24"/>
        </w:rPr>
        <w:t>.</w:t>
      </w:r>
    </w:p>
    <w:p w:rsidR="00701F59" w:rsidRPr="00C31A7E" w:rsidRDefault="004356DA" w:rsidP="004356DA">
      <w:pPr>
        <w:keepLines/>
        <w:numPr>
          <w:ilvl w:val="2"/>
          <w:numId w:val="1"/>
        </w:numPr>
        <w:spacing w:after="200" w:line="276" w:lineRule="auto"/>
        <w:ind w:left="1077" w:hanging="357"/>
        <w:outlineLvl w:val="2"/>
      </w:pPr>
      <w:r w:rsidRPr="00C31A7E">
        <w:rPr>
          <w:rFonts w:cs="Arial"/>
          <w:szCs w:val="24"/>
        </w:rPr>
        <w:lastRenderedPageBreak/>
        <w:t>T</w:t>
      </w:r>
      <w:r w:rsidR="00951414" w:rsidRPr="00C31A7E">
        <w:rPr>
          <w:rFonts w:cs="Arial"/>
          <w:szCs w:val="24"/>
        </w:rPr>
        <w:t xml:space="preserve">he </w:t>
      </w:r>
      <w:r w:rsidR="00C302C1" w:rsidRPr="00C31A7E">
        <w:rPr>
          <w:rFonts w:cs="Arial"/>
          <w:szCs w:val="24"/>
        </w:rPr>
        <w:t xml:space="preserve">NHS Improvement </w:t>
      </w:r>
      <w:r w:rsidR="00F940B7" w:rsidRPr="00C31A7E">
        <w:rPr>
          <w:rFonts w:cs="Arial"/>
          <w:szCs w:val="24"/>
        </w:rPr>
        <w:t>director of finance/</w:t>
      </w:r>
      <w:r w:rsidR="00367FD3" w:rsidRPr="00C31A7E">
        <w:rPr>
          <w:rFonts w:cs="Arial"/>
          <w:szCs w:val="24"/>
        </w:rPr>
        <w:t xml:space="preserve">Resources </w:t>
      </w:r>
      <w:r w:rsidR="00951414" w:rsidRPr="00C31A7E">
        <w:rPr>
          <w:rFonts w:cs="Arial"/>
          <w:szCs w:val="24"/>
        </w:rPr>
        <w:t xml:space="preserve">Committee is asked to approve the OBC/FBC for </w:t>
      </w:r>
      <w:r w:rsidR="00367FD3" w:rsidRPr="00C31A7E">
        <w:rPr>
          <w:rFonts w:cs="Arial"/>
          <w:szCs w:val="24"/>
        </w:rPr>
        <w:t xml:space="preserve">XXX NHS Trust/Foundation Trust </w:t>
      </w:r>
      <w:r w:rsidR="00F940B7" w:rsidRPr="00C31A7E">
        <w:rPr>
          <w:rFonts w:cs="Arial"/>
          <w:szCs w:val="24"/>
        </w:rPr>
        <w:t>to the value of £XXX</w:t>
      </w:r>
      <w:r w:rsidRPr="00C31A7E">
        <w:rPr>
          <w:rFonts w:cs="Arial"/>
          <w:szCs w:val="24"/>
        </w:rPr>
        <w:t>.</w:t>
      </w:r>
    </w:p>
    <w:p w:rsidR="00951414" w:rsidRPr="00C31A7E" w:rsidRDefault="004356DA" w:rsidP="004356DA">
      <w:pPr>
        <w:keepLines/>
        <w:numPr>
          <w:ilvl w:val="2"/>
          <w:numId w:val="1"/>
        </w:numPr>
        <w:spacing w:after="360" w:line="276" w:lineRule="auto"/>
        <w:ind w:left="1077" w:hanging="357"/>
        <w:outlineLvl w:val="2"/>
      </w:pPr>
      <w:r w:rsidRPr="00C31A7E">
        <w:t>T</w:t>
      </w:r>
      <w:r w:rsidR="00951414" w:rsidRPr="00C31A7E">
        <w:t xml:space="preserve">he </w:t>
      </w:r>
      <w:r w:rsidR="00C302C1" w:rsidRPr="00C31A7E">
        <w:t xml:space="preserve">NHS Improvement </w:t>
      </w:r>
      <w:r w:rsidRPr="00C31A7E">
        <w:t>director of finance/</w:t>
      </w:r>
      <w:r w:rsidR="00367FD3" w:rsidRPr="00C31A7E">
        <w:t>Resources</w:t>
      </w:r>
      <w:r w:rsidR="00951414" w:rsidRPr="00C31A7E">
        <w:t xml:space="preserve"> Committee is asked to approve the OBC/FBC for </w:t>
      </w:r>
      <w:r w:rsidR="00367FD3" w:rsidRPr="00C31A7E">
        <w:t xml:space="preserve">XXX NHS Trust/Foundation Trust </w:t>
      </w:r>
      <w:r w:rsidR="00951414" w:rsidRPr="00C31A7E">
        <w:t>to the value of £XXX subject to……..</w:t>
      </w:r>
    </w:p>
    <w:p w:rsidR="00717E95" w:rsidRPr="00C31A7E" w:rsidRDefault="000E4D19" w:rsidP="00972908">
      <w:pPr>
        <w:pStyle w:val="Heading1"/>
        <w:spacing w:after="200" w:line="276" w:lineRule="auto"/>
        <w:ind w:left="426" w:hanging="416"/>
        <w:rPr>
          <w:color w:val="0072C6"/>
          <w:szCs w:val="28"/>
        </w:rPr>
      </w:pPr>
      <w:r w:rsidRPr="00C31A7E">
        <w:rPr>
          <w:color w:val="0072C6"/>
          <w:szCs w:val="28"/>
        </w:rPr>
        <w:t xml:space="preserve">Operational </w:t>
      </w:r>
      <w:r w:rsidR="00181F48" w:rsidRPr="00C31A7E">
        <w:rPr>
          <w:color w:val="0072C6"/>
          <w:szCs w:val="28"/>
        </w:rPr>
        <w:t xml:space="preserve">regional director of finance </w:t>
      </w:r>
      <w:r w:rsidR="00EA100B" w:rsidRPr="00C31A7E">
        <w:rPr>
          <w:color w:val="0072C6"/>
          <w:szCs w:val="28"/>
        </w:rPr>
        <w:t>a</w:t>
      </w:r>
      <w:r w:rsidR="00717E95" w:rsidRPr="00C31A7E">
        <w:rPr>
          <w:color w:val="0072C6"/>
          <w:szCs w:val="28"/>
        </w:rPr>
        <w:t>pproval</w:t>
      </w:r>
    </w:p>
    <w:p w:rsidR="00717E95" w:rsidRPr="00C31A7E" w:rsidRDefault="00717E95" w:rsidP="004356DA">
      <w:pPr>
        <w:pStyle w:val="Heading2"/>
        <w:spacing w:after="200" w:line="276" w:lineRule="auto"/>
        <w:ind w:left="720" w:hanging="709"/>
      </w:pPr>
      <w:r w:rsidRPr="00C31A7E">
        <w:t xml:space="preserve">As </w:t>
      </w:r>
      <w:r w:rsidR="004356DA" w:rsidRPr="00C31A7E">
        <w:t xml:space="preserve">operational regional director of finance </w:t>
      </w:r>
      <w:r w:rsidRPr="00C31A7E">
        <w:t xml:space="preserve">for </w:t>
      </w:r>
      <w:r w:rsidR="00367FD3" w:rsidRPr="00C31A7E">
        <w:t>XXX</w:t>
      </w:r>
      <w:r w:rsidRPr="00C31A7E">
        <w:t xml:space="preserve"> region, I am satisfied that </w:t>
      </w:r>
      <w:r w:rsidR="00367FD3" w:rsidRPr="00C31A7E">
        <w:t xml:space="preserve">XXX NHS Trust/Foundation Trust </w:t>
      </w:r>
      <w:r w:rsidRPr="00C31A7E">
        <w:t xml:space="preserve">has subjected the business case to appropriate governance and that the proposed </w:t>
      </w:r>
      <w:r w:rsidR="0089447A" w:rsidRPr="00C31A7E">
        <w:t>disposal and subsequent re</w:t>
      </w:r>
      <w:r w:rsidR="00E117F1" w:rsidRPr="00C31A7E">
        <w:t>-</w:t>
      </w:r>
      <w:r w:rsidRPr="00C31A7E">
        <w:t>investment is affordable and represent</w:t>
      </w:r>
      <w:r w:rsidR="004356DA" w:rsidRPr="00C31A7E">
        <w:t>s</w:t>
      </w:r>
      <w:r w:rsidRPr="00C31A7E">
        <w:t xml:space="preserve"> good value for money to the taxpayer.</w:t>
      </w:r>
    </w:p>
    <w:p w:rsidR="00717E95" w:rsidRPr="00C31A7E" w:rsidRDefault="00717E95" w:rsidP="004356DA">
      <w:pPr>
        <w:pStyle w:val="Heading2"/>
        <w:spacing w:after="200" w:line="276" w:lineRule="auto"/>
        <w:ind w:left="720" w:hanging="709"/>
      </w:pPr>
      <w:r w:rsidRPr="00C31A7E">
        <w:t xml:space="preserve">The </w:t>
      </w:r>
      <w:r w:rsidR="00C302C1" w:rsidRPr="00C31A7E">
        <w:t xml:space="preserve">NHS Improvement </w:t>
      </w:r>
      <w:r w:rsidR="003C63FC" w:rsidRPr="00C31A7E">
        <w:t>director of finance</w:t>
      </w:r>
      <w:r w:rsidR="00C302C1" w:rsidRPr="00C31A7E">
        <w:t>/</w:t>
      </w:r>
      <w:r w:rsidRPr="00C31A7E">
        <w:t xml:space="preserve">Resources Committee is asked to note the approval of the FBC </w:t>
      </w:r>
      <w:r w:rsidR="004356DA" w:rsidRPr="00C31A7E">
        <w:t xml:space="preserve">for </w:t>
      </w:r>
      <w:r w:rsidR="00367FD3" w:rsidRPr="00C31A7E">
        <w:t xml:space="preserve">XXX NHS Trust/Foundation Trust </w:t>
      </w:r>
      <w:r w:rsidRPr="00C31A7E">
        <w:t xml:space="preserve">from the </w:t>
      </w:r>
      <w:r w:rsidR="004356DA" w:rsidRPr="00C31A7E">
        <w:t>operational regional director of finance for</w:t>
      </w:r>
      <w:r w:rsidRPr="00C31A7E">
        <w:t xml:space="preserve"> </w:t>
      </w:r>
      <w:r w:rsidR="00367FD3" w:rsidRPr="00C31A7E">
        <w:t>XXX</w:t>
      </w:r>
      <w:r w:rsidRPr="00C31A7E">
        <w:t xml:space="preserve"> region.</w:t>
      </w:r>
    </w:p>
    <w:p w:rsidR="00717E95" w:rsidRPr="00C31A7E" w:rsidRDefault="00717E95" w:rsidP="004356DA">
      <w:pPr>
        <w:spacing w:after="200" w:line="276" w:lineRule="auto"/>
        <w:ind w:firstLine="709"/>
        <w:outlineLvl w:val="0"/>
        <w:rPr>
          <w:rFonts w:cs="Arial"/>
          <w:b/>
          <w:kern w:val="28"/>
          <w:szCs w:val="24"/>
        </w:rPr>
      </w:pPr>
      <w:r w:rsidRPr="00C31A7E">
        <w:rPr>
          <w:rFonts w:cs="Arial"/>
          <w:b/>
          <w:kern w:val="28"/>
          <w:szCs w:val="24"/>
        </w:rPr>
        <w:t>Signature:</w:t>
      </w:r>
      <w:r w:rsidRPr="00C31A7E">
        <w:rPr>
          <w:rFonts w:cs="Arial"/>
          <w:b/>
          <w:kern w:val="28"/>
          <w:szCs w:val="24"/>
        </w:rPr>
        <w:tab/>
      </w:r>
    </w:p>
    <w:p w:rsidR="003C63FC" w:rsidRPr="00C31A7E" w:rsidRDefault="00717E95" w:rsidP="0034585C">
      <w:pPr>
        <w:spacing w:after="200" w:line="276" w:lineRule="auto"/>
        <w:ind w:left="2160" w:hanging="1440"/>
        <w:outlineLvl w:val="0"/>
        <w:rPr>
          <w:rFonts w:cs="Arial"/>
          <w:kern w:val="28"/>
          <w:szCs w:val="24"/>
        </w:rPr>
      </w:pPr>
      <w:r w:rsidRPr="00C31A7E">
        <w:rPr>
          <w:rFonts w:cs="Arial"/>
          <w:b/>
          <w:kern w:val="28"/>
          <w:szCs w:val="24"/>
        </w:rPr>
        <w:t xml:space="preserve">Name:  </w:t>
      </w:r>
      <w:r w:rsidRPr="00C31A7E">
        <w:rPr>
          <w:rFonts w:cs="Arial"/>
          <w:b/>
          <w:kern w:val="28"/>
          <w:szCs w:val="24"/>
        </w:rPr>
        <w:tab/>
      </w:r>
      <w:r w:rsidR="006917C3" w:rsidRPr="00C31A7E">
        <w:rPr>
          <w:rFonts w:cs="Arial"/>
          <w:kern w:val="28"/>
          <w:szCs w:val="24"/>
        </w:rPr>
        <w:t>Name</w:t>
      </w:r>
      <w:r w:rsidR="00EA100B" w:rsidRPr="00C31A7E">
        <w:rPr>
          <w:rFonts w:cs="Arial"/>
          <w:kern w:val="28"/>
          <w:szCs w:val="24"/>
        </w:rPr>
        <w:t xml:space="preserve">, </w:t>
      </w:r>
      <w:r w:rsidR="000E4D19" w:rsidRPr="00C31A7E">
        <w:rPr>
          <w:rFonts w:cs="Arial"/>
          <w:kern w:val="28"/>
          <w:szCs w:val="24"/>
        </w:rPr>
        <w:t xml:space="preserve">Operational Regional Director of Finance </w:t>
      </w:r>
    </w:p>
    <w:p w:rsidR="00717E95" w:rsidRPr="00C31A7E" w:rsidRDefault="003C63FC" w:rsidP="0034585C">
      <w:pPr>
        <w:spacing w:after="200" w:line="276" w:lineRule="auto"/>
        <w:ind w:left="2160"/>
        <w:outlineLvl w:val="0"/>
        <w:rPr>
          <w:rFonts w:cs="Arial"/>
          <w:b/>
          <w:kern w:val="28"/>
          <w:szCs w:val="24"/>
        </w:rPr>
      </w:pPr>
      <w:r w:rsidRPr="00C31A7E">
        <w:rPr>
          <w:rFonts w:cs="Arial"/>
          <w:kern w:val="28"/>
          <w:szCs w:val="24"/>
        </w:rPr>
        <w:t>X r</w:t>
      </w:r>
      <w:r w:rsidR="006917C3" w:rsidRPr="00C31A7E">
        <w:rPr>
          <w:rFonts w:cs="Arial"/>
          <w:kern w:val="28"/>
          <w:szCs w:val="24"/>
        </w:rPr>
        <w:t>egion</w:t>
      </w:r>
      <w:r w:rsidR="00717E95" w:rsidRPr="00C31A7E">
        <w:rPr>
          <w:rFonts w:cs="Arial"/>
          <w:kern w:val="28"/>
          <w:szCs w:val="24"/>
        </w:rPr>
        <w:t xml:space="preserve"> </w:t>
      </w:r>
    </w:p>
    <w:p w:rsidR="00717E95" w:rsidRPr="00C31A7E" w:rsidRDefault="00717E95">
      <w:pPr>
        <w:spacing w:after="200" w:line="276" w:lineRule="auto"/>
        <w:ind w:left="720"/>
        <w:outlineLvl w:val="0"/>
        <w:rPr>
          <w:rFonts w:cs="Arial"/>
          <w:kern w:val="28"/>
          <w:szCs w:val="24"/>
        </w:rPr>
      </w:pPr>
      <w:r w:rsidRPr="00C31A7E">
        <w:rPr>
          <w:rFonts w:cs="Arial"/>
          <w:b/>
          <w:kern w:val="28"/>
          <w:szCs w:val="24"/>
        </w:rPr>
        <w:t>Date:</w:t>
      </w:r>
      <w:r w:rsidRPr="00C31A7E">
        <w:rPr>
          <w:rFonts w:cs="Arial"/>
          <w:b/>
          <w:kern w:val="28"/>
          <w:szCs w:val="24"/>
        </w:rPr>
        <w:tab/>
      </w:r>
      <w:r w:rsidRPr="00C31A7E">
        <w:rPr>
          <w:rFonts w:cs="Arial"/>
          <w:b/>
          <w:kern w:val="28"/>
          <w:szCs w:val="24"/>
        </w:rPr>
        <w:tab/>
      </w:r>
      <w:r w:rsidR="006917C3" w:rsidRPr="00C31A7E">
        <w:rPr>
          <w:rFonts w:cs="Arial"/>
          <w:kern w:val="28"/>
          <w:szCs w:val="24"/>
        </w:rPr>
        <w:t>Date</w:t>
      </w:r>
    </w:p>
    <w:p w:rsidR="00717E95" w:rsidRPr="00C31A7E" w:rsidRDefault="00EA100B" w:rsidP="00972908">
      <w:pPr>
        <w:pStyle w:val="Heading1"/>
        <w:spacing w:before="360" w:after="200" w:line="276" w:lineRule="auto"/>
        <w:ind w:left="426" w:hanging="437"/>
        <w:rPr>
          <w:color w:val="0072C6"/>
          <w:szCs w:val="28"/>
        </w:rPr>
      </w:pPr>
      <w:r w:rsidRPr="00C31A7E">
        <w:rPr>
          <w:color w:val="0072C6"/>
          <w:szCs w:val="28"/>
        </w:rPr>
        <w:t xml:space="preserve">Executive </w:t>
      </w:r>
      <w:r w:rsidR="00181F48" w:rsidRPr="00C31A7E">
        <w:rPr>
          <w:color w:val="0072C6"/>
          <w:szCs w:val="28"/>
        </w:rPr>
        <w:t xml:space="preserve">regional managing director </w:t>
      </w:r>
      <w:r w:rsidR="00717E95" w:rsidRPr="00C31A7E">
        <w:rPr>
          <w:color w:val="0072C6"/>
          <w:szCs w:val="28"/>
        </w:rPr>
        <w:t>approval</w:t>
      </w:r>
    </w:p>
    <w:p w:rsidR="00717E95" w:rsidRPr="00C31A7E" w:rsidRDefault="00717E95" w:rsidP="004356DA">
      <w:pPr>
        <w:pStyle w:val="Heading2"/>
        <w:spacing w:after="200" w:line="276" w:lineRule="auto"/>
        <w:ind w:left="720" w:hanging="709"/>
      </w:pPr>
      <w:r w:rsidRPr="00C31A7E">
        <w:t xml:space="preserve">As </w:t>
      </w:r>
      <w:r w:rsidR="004356DA" w:rsidRPr="00C31A7E">
        <w:t>executive regional managing dir</w:t>
      </w:r>
      <w:r w:rsidR="00EA100B" w:rsidRPr="00C31A7E">
        <w:t>ector</w:t>
      </w:r>
      <w:r w:rsidR="004356DA" w:rsidRPr="00C31A7E">
        <w:t xml:space="preserve"> for XXX region</w:t>
      </w:r>
      <w:r w:rsidRPr="00C31A7E">
        <w:t xml:space="preserve">, I am satisfied that </w:t>
      </w:r>
      <w:r w:rsidR="00367FD3" w:rsidRPr="00C31A7E">
        <w:t xml:space="preserve">XXX NHS Trust/Foundation Trust </w:t>
      </w:r>
      <w:r w:rsidRPr="00C31A7E">
        <w:t>has subjected the business case to an appropriate governance and clinical engagement process and that the proposed</w:t>
      </w:r>
      <w:r w:rsidR="0089447A" w:rsidRPr="00C31A7E">
        <w:t xml:space="preserve"> disposal and subsequent</w:t>
      </w:r>
      <w:r w:rsidRPr="00C31A7E">
        <w:t xml:space="preserve"> </w:t>
      </w:r>
      <w:r w:rsidR="0089447A" w:rsidRPr="00C31A7E">
        <w:t>re</w:t>
      </w:r>
      <w:r w:rsidR="00E117F1" w:rsidRPr="00C31A7E">
        <w:t>-</w:t>
      </w:r>
      <w:r w:rsidRPr="00C31A7E">
        <w:t>investment is affordable and represents good value for money to the taxpayer</w:t>
      </w:r>
    </w:p>
    <w:p w:rsidR="00717E95" w:rsidRPr="00C31A7E" w:rsidRDefault="00717E95" w:rsidP="004356DA">
      <w:pPr>
        <w:pStyle w:val="Heading2"/>
        <w:spacing w:after="200" w:line="276" w:lineRule="auto"/>
        <w:ind w:left="720" w:hanging="709"/>
        <w:rPr>
          <w:rFonts w:cs="Arial"/>
          <w:szCs w:val="24"/>
        </w:rPr>
      </w:pPr>
      <w:r w:rsidRPr="00C31A7E">
        <w:t xml:space="preserve">The Resources Committee are asked to note the approval of the FBC </w:t>
      </w:r>
      <w:r w:rsidR="004356DA" w:rsidRPr="00C31A7E">
        <w:t xml:space="preserve">for </w:t>
      </w:r>
      <w:r w:rsidR="00367FD3" w:rsidRPr="00C31A7E">
        <w:t xml:space="preserve">XXX NHS Trust/Foundation Trust </w:t>
      </w:r>
      <w:r w:rsidRPr="00C31A7E">
        <w:t xml:space="preserve">from the </w:t>
      </w:r>
      <w:r w:rsidR="004356DA" w:rsidRPr="00C31A7E">
        <w:t xml:space="preserve">executive regional managing director  for </w:t>
      </w:r>
      <w:r w:rsidR="00367FD3" w:rsidRPr="00C31A7E">
        <w:t>XXX region</w:t>
      </w:r>
      <w:r w:rsidRPr="00C31A7E">
        <w:t>.</w:t>
      </w:r>
      <w:r w:rsidRPr="00C31A7E">
        <w:rPr>
          <w:noProof/>
          <w:lang w:eastAsia="en-GB"/>
        </w:rPr>
        <w:t xml:space="preserve"> </w:t>
      </w:r>
    </w:p>
    <w:p w:rsidR="00717E95" w:rsidRPr="00C31A7E" w:rsidRDefault="00717E95" w:rsidP="004356DA">
      <w:pPr>
        <w:pStyle w:val="Heading1"/>
        <w:numPr>
          <w:ilvl w:val="0"/>
          <w:numId w:val="0"/>
        </w:numPr>
        <w:spacing w:after="200" w:line="276" w:lineRule="auto"/>
        <w:ind w:left="2160" w:hanging="1440"/>
        <w:rPr>
          <w:rFonts w:cs="Arial"/>
          <w:sz w:val="24"/>
          <w:szCs w:val="24"/>
        </w:rPr>
      </w:pPr>
      <w:r w:rsidRPr="00C31A7E">
        <w:rPr>
          <w:rFonts w:cs="Arial"/>
          <w:sz w:val="24"/>
          <w:szCs w:val="24"/>
        </w:rPr>
        <w:t>Signature:</w:t>
      </w:r>
      <w:r w:rsidRPr="00C31A7E">
        <w:rPr>
          <w:rFonts w:cs="Arial"/>
          <w:sz w:val="24"/>
          <w:szCs w:val="24"/>
        </w:rPr>
        <w:tab/>
      </w:r>
      <w:r w:rsidRPr="00C31A7E">
        <w:rPr>
          <w:rFonts w:cs="Arial"/>
          <w:sz w:val="24"/>
          <w:szCs w:val="24"/>
        </w:rPr>
        <w:tab/>
      </w:r>
    </w:p>
    <w:p w:rsidR="00EA100B" w:rsidRPr="00C31A7E" w:rsidRDefault="00717E95" w:rsidP="004356DA">
      <w:pPr>
        <w:pStyle w:val="Heading1"/>
        <w:numPr>
          <w:ilvl w:val="0"/>
          <w:numId w:val="0"/>
        </w:numPr>
        <w:spacing w:after="200" w:line="276" w:lineRule="auto"/>
        <w:ind w:left="2160" w:hanging="1440"/>
        <w:rPr>
          <w:rFonts w:cs="Arial"/>
          <w:b w:val="0"/>
          <w:sz w:val="24"/>
          <w:szCs w:val="24"/>
        </w:rPr>
      </w:pPr>
      <w:r w:rsidRPr="00C31A7E">
        <w:rPr>
          <w:rFonts w:cs="Arial"/>
          <w:sz w:val="24"/>
          <w:szCs w:val="24"/>
        </w:rPr>
        <w:t>Name:</w:t>
      </w:r>
      <w:r w:rsidRPr="00C31A7E">
        <w:rPr>
          <w:rFonts w:cs="Arial"/>
          <w:b w:val="0"/>
          <w:sz w:val="24"/>
          <w:szCs w:val="24"/>
        </w:rPr>
        <w:t xml:space="preserve">  </w:t>
      </w:r>
      <w:r w:rsidRPr="00C31A7E">
        <w:rPr>
          <w:rFonts w:cs="Arial"/>
          <w:b w:val="0"/>
          <w:sz w:val="24"/>
          <w:szCs w:val="24"/>
        </w:rPr>
        <w:tab/>
      </w:r>
      <w:r w:rsidR="006917C3" w:rsidRPr="00C31A7E">
        <w:rPr>
          <w:rFonts w:cs="Arial"/>
          <w:b w:val="0"/>
          <w:sz w:val="24"/>
          <w:szCs w:val="24"/>
        </w:rPr>
        <w:t>Name</w:t>
      </w:r>
      <w:r w:rsidRPr="00C31A7E">
        <w:rPr>
          <w:rFonts w:cs="Arial"/>
          <w:b w:val="0"/>
          <w:sz w:val="24"/>
          <w:szCs w:val="24"/>
        </w:rPr>
        <w:t xml:space="preserve">, Executive Regional Managing Director </w:t>
      </w:r>
    </w:p>
    <w:p w:rsidR="00717E95" w:rsidRPr="00C31A7E" w:rsidRDefault="00717E95" w:rsidP="004356DA">
      <w:pPr>
        <w:pStyle w:val="Heading1"/>
        <w:numPr>
          <w:ilvl w:val="0"/>
          <w:numId w:val="0"/>
        </w:numPr>
        <w:spacing w:after="200" w:line="276" w:lineRule="auto"/>
        <w:ind w:left="2160"/>
        <w:rPr>
          <w:rFonts w:cs="Arial"/>
          <w:b w:val="0"/>
          <w:sz w:val="24"/>
          <w:szCs w:val="24"/>
        </w:rPr>
      </w:pPr>
      <w:r w:rsidRPr="00C31A7E">
        <w:rPr>
          <w:rFonts w:cs="Arial"/>
          <w:b w:val="0"/>
          <w:sz w:val="24"/>
          <w:szCs w:val="24"/>
        </w:rPr>
        <w:t>(</w:t>
      </w:r>
      <w:r w:rsidR="006917C3" w:rsidRPr="00C31A7E">
        <w:rPr>
          <w:rFonts w:cs="Arial"/>
          <w:b w:val="0"/>
          <w:sz w:val="24"/>
          <w:szCs w:val="24"/>
        </w:rPr>
        <w:t>XXX Region</w:t>
      </w:r>
      <w:r w:rsidRPr="00C31A7E">
        <w:rPr>
          <w:rFonts w:cs="Arial"/>
          <w:b w:val="0"/>
          <w:sz w:val="24"/>
          <w:szCs w:val="24"/>
        </w:rPr>
        <w:t>)</w:t>
      </w:r>
    </w:p>
    <w:p w:rsidR="00D26991" w:rsidRPr="00C31A7E" w:rsidRDefault="00717E95" w:rsidP="004356DA">
      <w:pPr>
        <w:pStyle w:val="Heading3"/>
        <w:numPr>
          <w:ilvl w:val="0"/>
          <w:numId w:val="0"/>
        </w:numPr>
        <w:spacing w:after="200" w:line="276" w:lineRule="auto"/>
        <w:ind w:left="2160" w:hanging="1440"/>
        <w:rPr>
          <w:rFonts w:cs="Arial"/>
          <w:szCs w:val="24"/>
        </w:rPr>
      </w:pPr>
      <w:r w:rsidRPr="00C31A7E">
        <w:rPr>
          <w:rFonts w:cs="Arial"/>
          <w:b/>
          <w:szCs w:val="24"/>
        </w:rPr>
        <w:t>Date:</w:t>
      </w:r>
      <w:r w:rsidRPr="00C31A7E">
        <w:rPr>
          <w:rFonts w:cs="Arial"/>
          <w:b/>
          <w:szCs w:val="24"/>
        </w:rPr>
        <w:tab/>
      </w:r>
      <w:r w:rsidR="006917C3" w:rsidRPr="00C31A7E">
        <w:rPr>
          <w:rFonts w:cs="Arial"/>
          <w:szCs w:val="24"/>
        </w:rPr>
        <w:t>Date</w:t>
      </w:r>
    </w:p>
    <w:p w:rsidR="00454DD9" w:rsidRPr="00C31A7E" w:rsidRDefault="00454DD9" w:rsidP="00717E95">
      <w:pPr>
        <w:pStyle w:val="Heading3"/>
        <w:numPr>
          <w:ilvl w:val="0"/>
          <w:numId w:val="0"/>
        </w:numPr>
        <w:ind w:left="2160" w:hanging="1440"/>
        <w:rPr>
          <w:rFonts w:cs="Arial"/>
          <w:szCs w:val="24"/>
        </w:rPr>
      </w:pPr>
    </w:p>
    <w:p w:rsidR="00454DD9" w:rsidRPr="00C31A7E" w:rsidRDefault="00454DD9" w:rsidP="00717E95">
      <w:pPr>
        <w:pStyle w:val="Heading3"/>
        <w:numPr>
          <w:ilvl w:val="0"/>
          <w:numId w:val="0"/>
        </w:numPr>
        <w:ind w:left="2160" w:hanging="1440"/>
        <w:rPr>
          <w:rFonts w:cs="Arial"/>
          <w:szCs w:val="24"/>
        </w:rPr>
        <w:sectPr w:rsidR="00454DD9" w:rsidRPr="00C31A7E" w:rsidSect="003F4C7B">
          <w:pgSz w:w="11909" w:h="16834"/>
          <w:pgMar w:top="1440" w:right="1440" w:bottom="1440" w:left="990" w:header="709" w:footer="709" w:gutter="0"/>
          <w:cols w:space="720"/>
          <w:docGrid w:linePitch="326"/>
        </w:sectPr>
      </w:pPr>
    </w:p>
    <w:p w:rsidR="00454DD9" w:rsidRPr="00C31A7E" w:rsidRDefault="00454DD9" w:rsidP="003C63FC">
      <w:pPr>
        <w:pStyle w:val="Heading2"/>
        <w:numPr>
          <w:ilvl w:val="0"/>
          <w:numId w:val="0"/>
        </w:numPr>
        <w:spacing w:after="360"/>
      </w:pPr>
      <w:r w:rsidRPr="00C31A7E">
        <w:rPr>
          <w:b/>
          <w:color w:val="0072C6"/>
          <w:sz w:val="28"/>
          <w:szCs w:val="28"/>
        </w:rPr>
        <w:lastRenderedPageBreak/>
        <w:t>Appendix 1: XXX NHS Trust/Foundation Trust Statement of Comprehensive Net Income</w:t>
      </w:r>
      <w:r w:rsidRPr="00C31A7E">
        <w:rPr>
          <w:b/>
          <w:color w:val="0072C6"/>
        </w:rPr>
        <w:t xml:space="preserve"> </w:t>
      </w:r>
      <w:r w:rsidRPr="00C31A7E">
        <w:t>(</w:t>
      </w:r>
      <w:r w:rsidR="003C63FC" w:rsidRPr="00C31A7E">
        <w:t>w</w:t>
      </w:r>
      <w:r w:rsidRPr="00C31A7E">
        <w:t xml:space="preserve">hole trust position including the </w:t>
      </w:r>
      <w:r w:rsidR="0089447A" w:rsidRPr="00C31A7E">
        <w:t>disposal and any proposed re</w:t>
      </w:r>
      <w:r w:rsidR="00E117F1" w:rsidRPr="00C31A7E">
        <w:t>-</w:t>
      </w:r>
      <w:r w:rsidRPr="00C31A7E">
        <w:t>investment</w:t>
      </w:r>
      <w:r w:rsidR="00E64F3B" w:rsidRPr="00C31A7E">
        <w:t xml:space="preserve"> over the appraisal period</w:t>
      </w:r>
      <w:r w:rsidRPr="00C31A7E">
        <w:t>)</w:t>
      </w:r>
    </w:p>
    <w:tbl>
      <w:tblPr>
        <w:tblStyle w:val="LightList-Accent12"/>
        <w:tblW w:w="13294" w:type="dxa"/>
        <w:tblLayout w:type="fixed"/>
        <w:tblLook w:val="04A0" w:firstRow="1" w:lastRow="0" w:firstColumn="1" w:lastColumn="0" w:noHBand="0" w:noVBand="1"/>
      </w:tblPr>
      <w:tblGrid>
        <w:gridCol w:w="3652"/>
        <w:gridCol w:w="876"/>
        <w:gridCol w:w="877"/>
        <w:gridCol w:w="876"/>
        <w:gridCol w:w="877"/>
        <w:gridCol w:w="876"/>
        <w:gridCol w:w="877"/>
        <w:gridCol w:w="876"/>
        <w:gridCol w:w="877"/>
        <w:gridCol w:w="876"/>
        <w:gridCol w:w="877"/>
        <w:gridCol w:w="877"/>
      </w:tblGrid>
      <w:tr w:rsidR="0034585C" w:rsidRPr="00C31A7E" w:rsidTr="00D75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0072C6"/>
            <w:noWrap/>
            <w:hideMark/>
          </w:tcPr>
          <w:p w:rsidR="0034585C" w:rsidRPr="00C31A7E" w:rsidRDefault="0034585C" w:rsidP="001A2EE6">
            <w:pPr>
              <w:jc w:val="left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Statement of Comprehensive Net Income</w:t>
            </w:r>
          </w:p>
          <w:p w:rsidR="0034585C" w:rsidRPr="00C31A7E" w:rsidRDefault="0034585C" w:rsidP="001A2EE6">
            <w:pPr>
              <w:jc w:val="left"/>
              <w:rPr>
                <w:rFonts w:cs="Arial"/>
                <w:bCs w:val="0"/>
                <w:sz w:val="22"/>
                <w:lang w:eastAsia="en-GB"/>
              </w:rPr>
            </w:pPr>
          </w:p>
        </w:tc>
        <w:tc>
          <w:tcPr>
            <w:tcW w:w="876" w:type="dxa"/>
            <w:shd w:val="clear" w:color="auto" w:fill="0072C6"/>
            <w:noWrap/>
            <w:hideMark/>
          </w:tcPr>
          <w:p w:rsidR="0034585C" w:rsidRPr="00C31A7E" w:rsidRDefault="0034585C" w:rsidP="001A2EE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</w:p>
          <w:p w:rsidR="0034585C" w:rsidRPr="00C31A7E" w:rsidRDefault="0034585C" w:rsidP="001A2EE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877" w:type="dxa"/>
            <w:shd w:val="clear" w:color="auto" w:fill="0072C6"/>
            <w:noWrap/>
            <w:hideMark/>
          </w:tcPr>
          <w:p w:rsidR="0034585C" w:rsidRPr="00C31A7E" w:rsidRDefault="0034585C" w:rsidP="001A2EE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</w:p>
          <w:p w:rsidR="0034585C" w:rsidRPr="00C31A7E" w:rsidRDefault="0034585C" w:rsidP="001A2EE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876" w:type="dxa"/>
            <w:shd w:val="clear" w:color="auto" w:fill="0072C6"/>
            <w:noWrap/>
            <w:hideMark/>
          </w:tcPr>
          <w:p w:rsidR="0034585C" w:rsidRPr="00C31A7E" w:rsidRDefault="0034585C" w:rsidP="001A2EE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</w:p>
          <w:p w:rsidR="0034585C" w:rsidRPr="00C31A7E" w:rsidRDefault="0034585C" w:rsidP="001A2EE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877" w:type="dxa"/>
            <w:shd w:val="clear" w:color="auto" w:fill="0072C6"/>
            <w:noWrap/>
            <w:hideMark/>
          </w:tcPr>
          <w:p w:rsidR="0034585C" w:rsidRPr="00C31A7E" w:rsidRDefault="0034585C" w:rsidP="001A2EE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</w:p>
          <w:p w:rsidR="0034585C" w:rsidRPr="00C31A7E" w:rsidRDefault="0034585C" w:rsidP="001A2EE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876" w:type="dxa"/>
            <w:shd w:val="clear" w:color="auto" w:fill="0072C6"/>
            <w:noWrap/>
            <w:hideMark/>
          </w:tcPr>
          <w:p w:rsidR="0034585C" w:rsidRPr="00C31A7E" w:rsidRDefault="0034585C" w:rsidP="001A2EE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</w:p>
          <w:p w:rsidR="0034585C" w:rsidRPr="00C31A7E" w:rsidRDefault="0034585C" w:rsidP="001A2EE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877" w:type="dxa"/>
            <w:shd w:val="clear" w:color="auto" w:fill="0072C6"/>
            <w:noWrap/>
            <w:hideMark/>
          </w:tcPr>
          <w:p w:rsidR="0034585C" w:rsidRPr="00C31A7E" w:rsidRDefault="0034585C" w:rsidP="001A2EE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</w:p>
          <w:p w:rsidR="0034585C" w:rsidRPr="00C31A7E" w:rsidRDefault="0034585C" w:rsidP="001A2EE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876" w:type="dxa"/>
            <w:shd w:val="clear" w:color="auto" w:fill="0072C6"/>
            <w:noWrap/>
            <w:hideMark/>
          </w:tcPr>
          <w:p w:rsidR="0034585C" w:rsidRPr="00C31A7E" w:rsidRDefault="0034585C" w:rsidP="001A2EE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</w:p>
          <w:p w:rsidR="0034585C" w:rsidRPr="00C31A7E" w:rsidRDefault="0034585C" w:rsidP="001A2EE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877" w:type="dxa"/>
            <w:shd w:val="clear" w:color="auto" w:fill="0072C6"/>
            <w:noWrap/>
            <w:hideMark/>
          </w:tcPr>
          <w:p w:rsidR="0034585C" w:rsidRPr="00C31A7E" w:rsidRDefault="0034585C" w:rsidP="001A2EE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</w:p>
          <w:p w:rsidR="0034585C" w:rsidRPr="00C31A7E" w:rsidRDefault="0034585C" w:rsidP="001A2EE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876" w:type="dxa"/>
            <w:shd w:val="clear" w:color="auto" w:fill="0072C6"/>
            <w:noWrap/>
            <w:hideMark/>
          </w:tcPr>
          <w:p w:rsidR="0034585C" w:rsidRPr="00C31A7E" w:rsidRDefault="0034585C" w:rsidP="001A2EE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</w:p>
          <w:p w:rsidR="0034585C" w:rsidRPr="00C31A7E" w:rsidRDefault="0034585C" w:rsidP="001A2EE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877" w:type="dxa"/>
            <w:shd w:val="clear" w:color="auto" w:fill="0072C6"/>
            <w:noWrap/>
            <w:hideMark/>
          </w:tcPr>
          <w:p w:rsidR="0034585C" w:rsidRPr="00C31A7E" w:rsidRDefault="0034585C" w:rsidP="001A2EE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Year</w:t>
            </w:r>
          </w:p>
          <w:p w:rsidR="0034585C" w:rsidRPr="00C31A7E" w:rsidRDefault="0034585C" w:rsidP="001A2EE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  <w:tc>
          <w:tcPr>
            <w:tcW w:w="877" w:type="dxa"/>
            <w:shd w:val="clear" w:color="auto" w:fill="0072C6"/>
            <w:noWrap/>
            <w:hideMark/>
          </w:tcPr>
          <w:p w:rsidR="0034585C" w:rsidRPr="00C31A7E" w:rsidRDefault="0034585C" w:rsidP="001A2EE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Total</w:t>
            </w:r>
          </w:p>
          <w:p w:rsidR="0034585C" w:rsidRPr="00C31A7E" w:rsidRDefault="0034585C" w:rsidP="001A2EE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sz w:val="22"/>
                <w:lang w:eastAsia="en-GB"/>
              </w:rPr>
              <w:t>£'000</w:t>
            </w:r>
          </w:p>
        </w:tc>
      </w:tr>
      <w:tr w:rsidR="0034585C" w:rsidRPr="00C31A7E" w:rsidTr="001A2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</w:tcPr>
          <w:p w:rsidR="0034585C" w:rsidRPr="00C31A7E" w:rsidRDefault="0034585C" w:rsidP="0006683A">
            <w:pPr>
              <w:spacing w:before="0" w:after="40" w:line="276" w:lineRule="auto"/>
              <w:rPr>
                <w:rFonts w:cs="Arial"/>
                <w:b w:val="0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 w:val="0"/>
                <w:sz w:val="22"/>
                <w:lang w:eastAsia="en-GB"/>
              </w:rPr>
              <w:t>Gross employee benefits</w:t>
            </w: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</w:tr>
      <w:tr w:rsidR="0034585C" w:rsidRPr="00C31A7E" w:rsidTr="001A2EE6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</w:tcPr>
          <w:p w:rsidR="0034585C" w:rsidRPr="00C31A7E" w:rsidRDefault="0034585C" w:rsidP="0006683A">
            <w:pPr>
              <w:spacing w:before="0" w:after="40" w:line="276" w:lineRule="auto"/>
              <w:rPr>
                <w:rFonts w:cs="Arial"/>
                <w:b w:val="0"/>
                <w:sz w:val="22"/>
                <w:lang w:eastAsia="en-GB"/>
              </w:rPr>
            </w:pPr>
            <w:r w:rsidRPr="00C31A7E">
              <w:rPr>
                <w:rFonts w:cs="Arial"/>
                <w:b w:val="0"/>
                <w:sz w:val="22"/>
                <w:lang w:eastAsia="en-GB"/>
              </w:rPr>
              <w:t>Other operating costs</w:t>
            </w: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</w:tr>
      <w:tr w:rsidR="0034585C" w:rsidRPr="00C31A7E" w:rsidTr="001A2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</w:tcPr>
          <w:p w:rsidR="0034585C" w:rsidRPr="00C31A7E" w:rsidRDefault="0034585C" w:rsidP="0006683A">
            <w:pPr>
              <w:spacing w:before="0" w:after="40" w:line="276" w:lineRule="auto"/>
              <w:rPr>
                <w:rFonts w:cs="Arial"/>
                <w:b w:val="0"/>
                <w:sz w:val="22"/>
                <w:lang w:eastAsia="en-GB"/>
              </w:rPr>
            </w:pPr>
            <w:r w:rsidRPr="00C31A7E">
              <w:rPr>
                <w:rFonts w:cs="Arial"/>
                <w:b w:val="0"/>
                <w:sz w:val="22"/>
                <w:lang w:eastAsia="en-GB"/>
              </w:rPr>
              <w:t>Revenue from patient care activities</w:t>
            </w: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</w:tr>
      <w:tr w:rsidR="0034585C" w:rsidRPr="00C31A7E" w:rsidTr="001A2EE6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</w:tcPr>
          <w:p w:rsidR="0034585C" w:rsidRPr="00C31A7E" w:rsidRDefault="0034585C" w:rsidP="0006683A">
            <w:pPr>
              <w:spacing w:before="0" w:after="40" w:line="276" w:lineRule="auto"/>
              <w:rPr>
                <w:rFonts w:cs="Arial"/>
                <w:b w:val="0"/>
                <w:sz w:val="22"/>
                <w:lang w:eastAsia="en-GB"/>
              </w:rPr>
            </w:pPr>
            <w:r w:rsidRPr="00C31A7E">
              <w:rPr>
                <w:rFonts w:cs="Arial"/>
                <w:b w:val="0"/>
                <w:sz w:val="22"/>
                <w:lang w:eastAsia="en-GB"/>
              </w:rPr>
              <w:t>Other operating revenue</w:t>
            </w: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</w:tr>
      <w:tr w:rsidR="0034585C" w:rsidRPr="00C31A7E" w:rsidTr="001A2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</w:tcPr>
          <w:p w:rsidR="0034585C" w:rsidRPr="00C31A7E" w:rsidRDefault="0034585C" w:rsidP="0006683A">
            <w:pPr>
              <w:spacing w:before="0" w:after="40" w:line="276" w:lineRule="auto"/>
              <w:rPr>
                <w:rFonts w:cs="Arial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color w:val="000000"/>
                <w:sz w:val="22"/>
                <w:lang w:eastAsia="en-GB"/>
              </w:rPr>
              <w:t>Operating surplus/(deficit)</w:t>
            </w: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</w:p>
        </w:tc>
      </w:tr>
      <w:tr w:rsidR="0034585C" w:rsidRPr="00C31A7E" w:rsidTr="001A2EE6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</w:tcPr>
          <w:p w:rsidR="0034585C" w:rsidRPr="00C31A7E" w:rsidRDefault="0034585C" w:rsidP="0006683A">
            <w:pPr>
              <w:spacing w:before="0" w:after="40" w:line="276" w:lineRule="auto"/>
              <w:rPr>
                <w:rFonts w:cs="Arial"/>
                <w:b w:val="0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 w:val="0"/>
                <w:sz w:val="22"/>
                <w:lang w:eastAsia="en-GB"/>
              </w:rPr>
              <w:t>Investment revenue</w:t>
            </w: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34585C" w:rsidRPr="00C31A7E" w:rsidTr="001A2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</w:tcPr>
          <w:p w:rsidR="0034585C" w:rsidRPr="00C31A7E" w:rsidRDefault="0034585C" w:rsidP="0006683A">
            <w:pPr>
              <w:spacing w:before="0" w:after="40" w:line="276" w:lineRule="auto"/>
              <w:rPr>
                <w:rFonts w:cs="Arial"/>
                <w:b w:val="0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 w:val="0"/>
                <w:sz w:val="22"/>
                <w:lang w:eastAsia="en-GB"/>
              </w:rPr>
              <w:t>Other gains and losses</w:t>
            </w: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34585C" w:rsidRPr="00C31A7E" w:rsidTr="001A2EE6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</w:tcPr>
          <w:p w:rsidR="0034585C" w:rsidRPr="00C31A7E" w:rsidRDefault="0034585C" w:rsidP="0006683A">
            <w:pPr>
              <w:spacing w:before="0" w:after="40" w:line="276" w:lineRule="auto"/>
              <w:rPr>
                <w:rFonts w:cs="Arial"/>
                <w:b w:val="0"/>
                <w:bCs w:val="0"/>
                <w:sz w:val="22"/>
                <w:lang w:eastAsia="en-GB"/>
              </w:rPr>
            </w:pPr>
            <w:r w:rsidRPr="00C31A7E">
              <w:rPr>
                <w:rFonts w:cs="Arial"/>
                <w:b w:val="0"/>
                <w:bCs w:val="0"/>
                <w:color w:val="000000"/>
                <w:sz w:val="22"/>
                <w:lang w:eastAsia="en-GB"/>
              </w:rPr>
              <w:t xml:space="preserve">Finance costs </w:t>
            </w: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34585C" w:rsidRPr="00C31A7E" w:rsidTr="001A2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</w:tcPr>
          <w:p w:rsidR="0034585C" w:rsidRPr="00C31A7E" w:rsidRDefault="0034585C" w:rsidP="0006683A">
            <w:pPr>
              <w:spacing w:before="0" w:after="40" w:line="276" w:lineRule="auto"/>
              <w:rPr>
                <w:rFonts w:cs="Arial"/>
                <w:bCs w:val="0"/>
                <w:color w:val="00000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color w:val="000000"/>
                <w:sz w:val="22"/>
                <w:lang w:eastAsia="en-GB"/>
              </w:rPr>
              <w:t>Surplus/(deficit) for the financial year</w:t>
            </w: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</w:tr>
      <w:tr w:rsidR="0034585C" w:rsidRPr="00C31A7E" w:rsidTr="001A2EE6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</w:tcPr>
          <w:p w:rsidR="0034585C" w:rsidRPr="00C31A7E" w:rsidRDefault="0034585C" w:rsidP="0006683A">
            <w:pPr>
              <w:spacing w:before="0" w:after="40" w:line="276" w:lineRule="auto"/>
              <w:rPr>
                <w:rFonts w:cs="Arial"/>
                <w:b w:val="0"/>
                <w:bCs w:val="0"/>
                <w:color w:val="000000"/>
                <w:sz w:val="22"/>
                <w:lang w:eastAsia="en-GB"/>
              </w:rPr>
            </w:pPr>
            <w:r w:rsidRPr="00C31A7E">
              <w:rPr>
                <w:rFonts w:cs="Arial"/>
                <w:b w:val="0"/>
                <w:sz w:val="22"/>
                <w:lang w:eastAsia="en-GB"/>
              </w:rPr>
              <w:t>Dividends payable on public dividend capital (PDC)</w:t>
            </w: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</w:tr>
      <w:tr w:rsidR="0034585C" w:rsidRPr="00C31A7E" w:rsidTr="001A2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</w:tcPr>
          <w:p w:rsidR="0034585C" w:rsidRPr="00C31A7E" w:rsidRDefault="0034585C" w:rsidP="0006683A">
            <w:pPr>
              <w:spacing w:before="0" w:after="40" w:line="276" w:lineRule="auto"/>
              <w:rPr>
                <w:rFonts w:cs="Arial"/>
                <w:b w:val="0"/>
                <w:bCs w:val="0"/>
                <w:color w:val="000000"/>
                <w:sz w:val="22"/>
                <w:lang w:eastAsia="en-GB"/>
              </w:rPr>
            </w:pPr>
            <w:r w:rsidRPr="00C31A7E">
              <w:rPr>
                <w:rFonts w:cs="Arial"/>
                <w:b w:val="0"/>
                <w:sz w:val="22"/>
                <w:lang w:eastAsia="en-GB"/>
              </w:rPr>
              <w:t>Net gains/(loss) on transfers by absorption</w:t>
            </w: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</w:tr>
      <w:tr w:rsidR="0034585C" w:rsidRPr="00C31A7E" w:rsidTr="001A2EE6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</w:tcPr>
          <w:p w:rsidR="0034585C" w:rsidRPr="00C31A7E" w:rsidRDefault="0034585C" w:rsidP="0006683A">
            <w:pPr>
              <w:spacing w:before="0" w:after="40" w:line="276" w:lineRule="auto"/>
              <w:rPr>
                <w:rFonts w:cs="Arial"/>
                <w:bCs w:val="0"/>
                <w:color w:val="00000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color w:val="000000"/>
                <w:sz w:val="22"/>
                <w:lang w:eastAsia="en-GB"/>
              </w:rPr>
              <w:t>Retained surplus/(deficit)</w:t>
            </w: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</w:tr>
      <w:tr w:rsidR="0034585C" w:rsidRPr="00C31A7E" w:rsidTr="001A2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</w:tcPr>
          <w:p w:rsidR="0034585C" w:rsidRPr="00C31A7E" w:rsidRDefault="0034585C" w:rsidP="0006683A">
            <w:pPr>
              <w:spacing w:before="0" w:after="40" w:line="276" w:lineRule="auto"/>
              <w:rPr>
                <w:rFonts w:cs="Arial"/>
                <w:b w:val="0"/>
                <w:bCs w:val="0"/>
                <w:color w:val="000000"/>
                <w:sz w:val="22"/>
                <w:lang w:eastAsia="en-GB"/>
              </w:rPr>
            </w:pPr>
            <w:r w:rsidRPr="00C31A7E">
              <w:rPr>
                <w:rFonts w:cs="Arial"/>
                <w:b w:val="0"/>
                <w:bCs w:val="0"/>
                <w:color w:val="000000"/>
                <w:sz w:val="22"/>
                <w:lang w:eastAsia="en-GB"/>
              </w:rPr>
              <w:t>Adjustments (including PPA, IFRIC 12 adjustment)</w:t>
            </w: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C31A7E" w:rsidRDefault="0034585C" w:rsidP="0006683A">
            <w:pPr>
              <w:spacing w:before="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34585C" w:rsidRPr="003D718F" w:rsidTr="001A2EE6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</w:tcPr>
          <w:p w:rsidR="0034585C" w:rsidRPr="00BC78E9" w:rsidRDefault="0034585C" w:rsidP="0006683A">
            <w:pPr>
              <w:spacing w:before="0" w:after="40" w:line="276" w:lineRule="auto"/>
              <w:rPr>
                <w:rFonts w:cs="Arial"/>
                <w:bCs w:val="0"/>
                <w:color w:val="000000"/>
                <w:sz w:val="22"/>
                <w:lang w:eastAsia="en-GB"/>
              </w:rPr>
            </w:pPr>
            <w:r w:rsidRPr="00C31A7E">
              <w:rPr>
                <w:rFonts w:cs="Arial"/>
                <w:bCs w:val="0"/>
                <w:color w:val="000000"/>
                <w:sz w:val="22"/>
                <w:lang w:eastAsia="en-GB"/>
              </w:rPr>
              <w:t>Adjusted financial performance retained surplus/(deficit)</w:t>
            </w:r>
          </w:p>
        </w:tc>
        <w:tc>
          <w:tcPr>
            <w:tcW w:w="876" w:type="dxa"/>
            <w:noWrap/>
          </w:tcPr>
          <w:p w:rsidR="0034585C" w:rsidRPr="00772782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772782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772782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772782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772782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772782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772782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772782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6" w:type="dxa"/>
            <w:noWrap/>
          </w:tcPr>
          <w:p w:rsidR="0034585C" w:rsidRPr="00772782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772782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877" w:type="dxa"/>
            <w:noWrap/>
          </w:tcPr>
          <w:p w:rsidR="0034585C" w:rsidRPr="00772782" w:rsidRDefault="0034585C" w:rsidP="0006683A">
            <w:pPr>
              <w:spacing w:before="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en-GB"/>
              </w:rPr>
            </w:pPr>
          </w:p>
        </w:tc>
      </w:tr>
    </w:tbl>
    <w:p w:rsidR="0034585C" w:rsidRDefault="0034585C" w:rsidP="0006683A">
      <w:pPr>
        <w:pStyle w:val="Heading2"/>
        <w:numPr>
          <w:ilvl w:val="0"/>
          <w:numId w:val="0"/>
        </w:numPr>
        <w:spacing w:after="360"/>
        <w:rPr>
          <w:i/>
        </w:rPr>
      </w:pPr>
    </w:p>
    <w:sectPr w:rsidR="0034585C" w:rsidSect="003C63FC">
      <w:headerReference w:type="default" r:id="rId26"/>
      <w:pgSz w:w="16834" w:h="11909" w:orient="landscape"/>
      <w:pgMar w:top="990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5A" w:rsidRDefault="0094395A">
      <w:r>
        <w:separator/>
      </w:r>
    </w:p>
  </w:endnote>
  <w:endnote w:type="continuationSeparator" w:id="0">
    <w:p w:rsidR="0094395A" w:rsidRDefault="009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729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95A" w:rsidRDefault="009439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A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395A" w:rsidRDefault="009439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5A" w:rsidRDefault="0094395A" w:rsidP="00CF03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  <w:p w:rsidR="0094395A" w:rsidRDefault="009439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5A" w:rsidRDefault="0094395A">
    <w:pPr>
      <w:pStyle w:val="Footer"/>
      <w:jc w:val="center"/>
    </w:pPr>
    <w:r>
      <w:t>2</w:t>
    </w:r>
  </w:p>
  <w:p w:rsidR="0094395A" w:rsidRDefault="0094395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5A" w:rsidRDefault="0094395A" w:rsidP="00CF03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41</w:t>
    </w:r>
    <w:r>
      <w:rPr>
        <w:rStyle w:val="PageNumber"/>
      </w:rPr>
      <w:fldChar w:fldCharType="end"/>
    </w:r>
  </w:p>
  <w:p w:rsidR="0094395A" w:rsidRDefault="0094395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113885"/>
      <w:docPartObj>
        <w:docPartGallery w:val="Page Numbers (Bottom of Page)"/>
        <w:docPartUnique/>
      </w:docPartObj>
    </w:sdtPr>
    <w:sdtEndPr/>
    <w:sdtContent>
      <w:sdt>
        <w:sdtPr>
          <w:id w:val="960145962"/>
          <w:docPartObj>
            <w:docPartGallery w:val="Page Numbers (Top of Page)"/>
            <w:docPartUnique/>
          </w:docPartObj>
        </w:sdtPr>
        <w:sdtEndPr/>
        <w:sdtContent>
          <w:p w:rsidR="0094395A" w:rsidRDefault="0094395A">
            <w:pPr>
              <w:pStyle w:val="Footer"/>
              <w:jc w:val="center"/>
            </w:pPr>
            <w:r w:rsidRPr="006A184A">
              <w:rPr>
                <w:bCs/>
                <w:szCs w:val="24"/>
              </w:rPr>
              <w:fldChar w:fldCharType="begin"/>
            </w:r>
            <w:r w:rsidRPr="006A184A">
              <w:rPr>
                <w:bCs/>
              </w:rPr>
              <w:instrText xml:space="preserve"> PAGE </w:instrText>
            </w:r>
            <w:r w:rsidRPr="006A184A">
              <w:rPr>
                <w:bCs/>
                <w:szCs w:val="24"/>
              </w:rPr>
              <w:fldChar w:fldCharType="separate"/>
            </w:r>
            <w:r w:rsidR="00C31A7E">
              <w:rPr>
                <w:bCs/>
                <w:noProof/>
              </w:rPr>
              <w:t>27</w:t>
            </w:r>
            <w:r w:rsidRPr="006A184A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94395A" w:rsidRDefault="00943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5A" w:rsidRDefault="0094395A">
      <w:r>
        <w:separator/>
      </w:r>
    </w:p>
  </w:footnote>
  <w:footnote w:type="continuationSeparator" w:id="0">
    <w:p w:rsidR="0094395A" w:rsidRDefault="009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5A" w:rsidRPr="00355A34" w:rsidRDefault="0094395A" w:rsidP="00355A34">
    <w:pPr>
      <w:pStyle w:val="Header"/>
      <w:jc w:val="right"/>
      <w:rPr>
        <w:b/>
      </w:rPr>
    </w:pPr>
    <w:r>
      <w:rPr>
        <w:b/>
      </w:rPr>
      <w:tab/>
    </w:r>
    <w:r>
      <w:rPr>
        <w:b/>
      </w:rPr>
      <w:tab/>
    </w:r>
    <w:r w:rsidRPr="00355A34">
      <w:rPr>
        <w:b/>
      </w:rPr>
      <w:tab/>
    </w:r>
    <w:r w:rsidRPr="00355A34">
      <w:rPr>
        <w:b/>
      </w:rPr>
      <w:tab/>
    </w:r>
    <w:r w:rsidRPr="00355A34">
      <w:rPr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5A" w:rsidRDefault="009439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5A" w:rsidRPr="00A16D45" w:rsidRDefault="0094395A" w:rsidP="00435056">
    <w:pPr>
      <w:pStyle w:val="Header"/>
      <w:jc w:val="right"/>
    </w:pPr>
    <w:r>
      <w:rPr>
        <w:b/>
      </w:rPr>
      <w:tab/>
    </w:r>
    <w:r>
      <w:rPr>
        <w:b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5A" w:rsidRDefault="0094395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5A" w:rsidRDefault="0094395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5A" w:rsidRPr="00674E6C" w:rsidRDefault="0094395A" w:rsidP="007F4A3F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5A" w:rsidRDefault="0094395A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5A" w:rsidRPr="00BF6AD6" w:rsidRDefault="0094395A" w:rsidP="00A30ADD">
    <w:pPr>
      <w:pStyle w:val="Header"/>
      <w:tabs>
        <w:tab w:val="clear" w:pos="4513"/>
        <w:tab w:val="clear" w:pos="9026"/>
        <w:tab w:val="left" w:pos="12375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D80642C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b/>
        <w:i w:val="0"/>
        <w:color w:val="0072C6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383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pStyle w:val="Heading3"/>
      <w:lvlText w:val=""/>
      <w:lvlJc w:val="left"/>
      <w:pPr>
        <w:ind w:left="1440" w:hanging="720"/>
      </w:pPr>
      <w:rPr>
        <w:rFonts w:ascii="Symbol" w:hAnsi="Symbol" w:hint="default"/>
        <w:b w:val="0"/>
        <w:i w:val="0"/>
      </w:rPr>
    </w:lvl>
    <w:lvl w:ilvl="3">
      <w:start w:val="1"/>
      <w:numFmt w:val="none"/>
      <w:pStyle w:val="Heading4"/>
      <w:lvlText w:val="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none"/>
      <w:pStyle w:val="Heading5"/>
      <w:lvlText w:val=""/>
      <w:lvlJc w:val="left"/>
      <w:pPr>
        <w:ind w:left="2880" w:hanging="720"/>
      </w:pPr>
      <w:rPr>
        <w:rFonts w:ascii="Symbol" w:hAnsi="Symbol" w:hint="default"/>
      </w:rPr>
    </w:lvl>
    <w:lvl w:ilvl="5">
      <w:start w:val="1"/>
      <w:numFmt w:val="none"/>
      <w:pStyle w:val="Heading6"/>
      <w:lvlText w:val="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lowerRoman"/>
      <w:pStyle w:val="Heading7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pStyle w:val="Heading9"/>
      <w:lvlText w:val="%9."/>
      <w:lvlJc w:val="left"/>
      <w:pPr>
        <w:ind w:left="6480" w:hanging="720"/>
      </w:pPr>
      <w:rPr>
        <w:rFonts w:hint="default"/>
      </w:rPr>
    </w:lvl>
  </w:abstractNum>
  <w:abstractNum w:abstractNumId="1">
    <w:nsid w:val="005155A8"/>
    <w:multiLevelType w:val="hybridMultilevel"/>
    <w:tmpl w:val="C45A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3FE0"/>
    <w:multiLevelType w:val="hybridMultilevel"/>
    <w:tmpl w:val="82B6E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B6B07"/>
    <w:multiLevelType w:val="multilevel"/>
    <w:tmpl w:val="65E0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A486A"/>
    <w:multiLevelType w:val="hybridMultilevel"/>
    <w:tmpl w:val="CA744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957AE"/>
    <w:multiLevelType w:val="hybridMultilevel"/>
    <w:tmpl w:val="F1A25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6657D"/>
    <w:multiLevelType w:val="hybridMultilevel"/>
    <w:tmpl w:val="7B808304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18EB220E"/>
    <w:multiLevelType w:val="multilevel"/>
    <w:tmpl w:val="3F0044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24C97"/>
    <w:multiLevelType w:val="hybridMultilevel"/>
    <w:tmpl w:val="FE802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373C3"/>
    <w:multiLevelType w:val="hybridMultilevel"/>
    <w:tmpl w:val="A7307148"/>
    <w:lvl w:ilvl="0" w:tplc="76786A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B92A88"/>
    <w:multiLevelType w:val="hybridMultilevel"/>
    <w:tmpl w:val="B68A75BC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247723C9"/>
    <w:multiLevelType w:val="hybridMultilevel"/>
    <w:tmpl w:val="2F5C5D34"/>
    <w:lvl w:ilvl="0" w:tplc="FB1890EC"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5EE5C18"/>
    <w:multiLevelType w:val="hybridMultilevel"/>
    <w:tmpl w:val="AC942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F302D"/>
    <w:multiLevelType w:val="multilevel"/>
    <w:tmpl w:val="F12006CC"/>
    <w:lvl w:ilvl="0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  <w:color w:val="1F497D"/>
        <w:sz w:val="18"/>
      </w:rPr>
    </w:lvl>
    <w:lvl w:ilvl="1">
      <w:start w:val="1"/>
      <w:numFmt w:val="bullet"/>
      <w:pStyle w:val="BulletedText2"/>
      <w:lvlText w:val="–"/>
      <w:lvlJc w:val="left"/>
      <w:pPr>
        <w:ind w:left="1589" w:hanging="227"/>
      </w:pPr>
      <w:rPr>
        <w:rFonts w:ascii="Verdana" w:hAnsi="Verdana" w:hint="default"/>
      </w:rPr>
    </w:lvl>
    <w:lvl w:ilvl="2">
      <w:start w:val="1"/>
      <w:numFmt w:val="bullet"/>
      <w:lvlText w:val=""/>
      <w:lvlJc w:val="left"/>
      <w:pPr>
        <w:ind w:left="1816" w:hanging="227"/>
      </w:pPr>
      <w:rPr>
        <w:rFonts w:ascii="Wingdings" w:hAnsi="Wingdings" w:hint="default"/>
        <w:color w:val="1F497D"/>
      </w:rPr>
    </w:lvl>
    <w:lvl w:ilvl="3">
      <w:start w:val="1"/>
      <w:numFmt w:val="bullet"/>
      <w:lvlText w:val="–"/>
      <w:lvlJc w:val="left"/>
      <w:pPr>
        <w:ind w:left="2043" w:hanging="227"/>
      </w:pPr>
      <w:rPr>
        <w:rFonts w:ascii="Gotham Bold" w:hAnsi="Gotham Bold" w:hint="default"/>
        <w:color w:val="64645A"/>
      </w:rPr>
    </w:lvl>
    <w:lvl w:ilvl="4">
      <w:start w:val="1"/>
      <w:numFmt w:val="bullet"/>
      <w:lvlText w:val=""/>
      <w:lvlJc w:val="left"/>
      <w:pPr>
        <w:ind w:left="2270" w:hanging="227"/>
      </w:pPr>
      <w:rPr>
        <w:rFonts w:ascii="Wingdings" w:hAnsi="Wingdings" w:hint="default"/>
        <w:color w:val="1F497D"/>
      </w:rPr>
    </w:lvl>
    <w:lvl w:ilvl="5">
      <w:start w:val="1"/>
      <w:numFmt w:val="bullet"/>
      <w:lvlText w:val="–"/>
      <w:lvlJc w:val="left"/>
      <w:pPr>
        <w:ind w:left="2497" w:hanging="227"/>
      </w:pPr>
      <w:rPr>
        <w:rFonts w:ascii="Gotham Bold" w:hAnsi="Gotham Bold" w:hint="default"/>
        <w:color w:val="64645A"/>
      </w:rPr>
    </w:lvl>
    <w:lvl w:ilvl="6">
      <w:start w:val="1"/>
      <w:numFmt w:val="bullet"/>
      <w:lvlText w:val=""/>
      <w:lvlJc w:val="left"/>
      <w:pPr>
        <w:ind w:left="2724" w:hanging="227"/>
      </w:pPr>
      <w:rPr>
        <w:rFonts w:ascii="Wingdings" w:hAnsi="Wingdings" w:hint="default"/>
        <w:color w:val="1F497D"/>
      </w:rPr>
    </w:lvl>
    <w:lvl w:ilvl="7">
      <w:start w:val="1"/>
      <w:numFmt w:val="bullet"/>
      <w:lvlText w:val="–"/>
      <w:lvlJc w:val="left"/>
      <w:pPr>
        <w:ind w:left="2951" w:hanging="227"/>
      </w:pPr>
      <w:rPr>
        <w:rFonts w:ascii="Gotham Bold" w:hAnsi="Gotham Bold" w:hint="default"/>
        <w:color w:val="64645A"/>
      </w:rPr>
    </w:lvl>
    <w:lvl w:ilvl="8">
      <w:start w:val="1"/>
      <w:numFmt w:val="bullet"/>
      <w:lvlText w:val=""/>
      <w:lvlJc w:val="left"/>
      <w:pPr>
        <w:ind w:left="3178" w:hanging="227"/>
      </w:pPr>
      <w:rPr>
        <w:rFonts w:ascii="Wingdings" w:hAnsi="Wingdings" w:hint="default"/>
        <w:color w:val="1F497D"/>
      </w:rPr>
    </w:lvl>
  </w:abstractNum>
  <w:abstractNum w:abstractNumId="14">
    <w:nsid w:val="2C99229F"/>
    <w:multiLevelType w:val="hybridMultilevel"/>
    <w:tmpl w:val="AF6AE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71FE6"/>
    <w:multiLevelType w:val="multilevel"/>
    <w:tmpl w:val="C3BE036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383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lvlText w:val=""/>
      <w:lvlJc w:val="left"/>
      <w:pPr>
        <w:ind w:left="1440" w:hanging="720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4">
      <w:start w:val="1"/>
      <w:numFmt w:val="none"/>
      <w:lvlText w:val=""/>
      <w:lvlJc w:val="left"/>
      <w:pPr>
        <w:ind w:left="2880" w:hanging="720"/>
      </w:pPr>
      <w:rPr>
        <w:rFonts w:ascii="Symbol" w:hAnsi="Symbol" w:hint="default"/>
      </w:rPr>
    </w:lvl>
    <w:lvl w:ilvl="5">
      <w:start w:val="1"/>
      <w:numFmt w:val="none"/>
      <w:lvlText w:val="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lowerRoman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hint="default"/>
      </w:rPr>
    </w:lvl>
  </w:abstractNum>
  <w:abstractNum w:abstractNumId="16">
    <w:nsid w:val="2D43301F"/>
    <w:multiLevelType w:val="hybridMultilevel"/>
    <w:tmpl w:val="A7366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213E1"/>
    <w:multiLevelType w:val="hybridMultilevel"/>
    <w:tmpl w:val="C19AE1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655AC"/>
    <w:multiLevelType w:val="hybridMultilevel"/>
    <w:tmpl w:val="DAF6C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6393A"/>
    <w:multiLevelType w:val="hybridMultilevel"/>
    <w:tmpl w:val="6EC0153A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0">
    <w:nsid w:val="35650ECD"/>
    <w:multiLevelType w:val="singleLevel"/>
    <w:tmpl w:val="17404692"/>
    <w:lvl w:ilvl="0">
      <w:start w:val="1"/>
      <w:numFmt w:val="bullet"/>
      <w:pStyle w:val="NormalInden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1">
    <w:nsid w:val="3F8343A1"/>
    <w:multiLevelType w:val="hybridMultilevel"/>
    <w:tmpl w:val="798C6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814CA"/>
    <w:multiLevelType w:val="hybridMultilevel"/>
    <w:tmpl w:val="60D2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15B8B"/>
    <w:multiLevelType w:val="hybridMultilevel"/>
    <w:tmpl w:val="6EF08C24"/>
    <w:lvl w:ilvl="0" w:tplc="08090001">
      <w:start w:val="1"/>
      <w:numFmt w:val="bullet"/>
      <w:lvlText w:val=""/>
      <w:lvlJc w:val="left"/>
      <w:pPr>
        <w:ind w:left="73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24">
    <w:nsid w:val="54371C71"/>
    <w:multiLevelType w:val="hybridMultilevel"/>
    <w:tmpl w:val="8C2E3E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92334"/>
    <w:multiLevelType w:val="hybridMultilevel"/>
    <w:tmpl w:val="675EE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845C8"/>
    <w:multiLevelType w:val="hybridMultilevel"/>
    <w:tmpl w:val="9A5A1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36B2D"/>
    <w:multiLevelType w:val="hybridMultilevel"/>
    <w:tmpl w:val="DDB8892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7C56B6C"/>
    <w:multiLevelType w:val="hybridMultilevel"/>
    <w:tmpl w:val="B1F828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17398E"/>
    <w:multiLevelType w:val="multilevel"/>
    <w:tmpl w:val="F81CF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pStyle w:val="ListBullet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58237D84"/>
    <w:multiLevelType w:val="hybridMultilevel"/>
    <w:tmpl w:val="2866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F15F5"/>
    <w:multiLevelType w:val="hybridMultilevel"/>
    <w:tmpl w:val="932EE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80188A"/>
    <w:multiLevelType w:val="hybridMultilevel"/>
    <w:tmpl w:val="123E3E7E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>
    <w:nsid w:val="6182710E"/>
    <w:multiLevelType w:val="hybridMultilevel"/>
    <w:tmpl w:val="086ED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63198"/>
    <w:multiLevelType w:val="hybridMultilevel"/>
    <w:tmpl w:val="8F1CB4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562B7C"/>
    <w:multiLevelType w:val="multilevel"/>
    <w:tmpl w:val="B1F828C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264CD"/>
    <w:multiLevelType w:val="multilevel"/>
    <w:tmpl w:val="998299B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  <w:color w:val="0072C6"/>
        <w:sz w:val="24"/>
        <w:szCs w:val="24"/>
      </w:rPr>
    </w:lvl>
    <w:lvl w:ilvl="1">
      <w:start w:val="1"/>
      <w:numFmt w:val="decimal"/>
      <w:lvlText w:val="%1.%2"/>
      <w:lvlJc w:val="left"/>
      <w:pPr>
        <w:ind w:left="7383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lvlText w:val=""/>
      <w:lvlJc w:val="left"/>
      <w:pPr>
        <w:ind w:left="1440" w:hanging="720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4">
      <w:start w:val="1"/>
      <w:numFmt w:val="none"/>
      <w:lvlText w:val=""/>
      <w:lvlJc w:val="left"/>
      <w:pPr>
        <w:ind w:left="2880" w:hanging="720"/>
      </w:pPr>
      <w:rPr>
        <w:rFonts w:ascii="Symbol" w:hAnsi="Symbol" w:hint="default"/>
      </w:rPr>
    </w:lvl>
    <w:lvl w:ilvl="5">
      <w:start w:val="1"/>
      <w:numFmt w:val="none"/>
      <w:lvlText w:val="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lowerRoman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hint="default"/>
      </w:rPr>
    </w:lvl>
  </w:abstractNum>
  <w:abstractNum w:abstractNumId="37">
    <w:nsid w:val="673B1018"/>
    <w:multiLevelType w:val="hybridMultilevel"/>
    <w:tmpl w:val="1BFCE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EA2069"/>
    <w:multiLevelType w:val="multilevel"/>
    <w:tmpl w:val="16A8A4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  <w:color w:val="0072C6"/>
        <w:sz w:val="24"/>
        <w:szCs w:val="24"/>
      </w:rPr>
    </w:lvl>
    <w:lvl w:ilvl="1">
      <w:start w:val="1"/>
      <w:numFmt w:val="decimal"/>
      <w:lvlText w:val="%1.%2"/>
      <w:lvlJc w:val="left"/>
      <w:pPr>
        <w:ind w:left="7383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lvlText w:val=""/>
      <w:lvlJc w:val="left"/>
      <w:pPr>
        <w:ind w:left="1440" w:hanging="720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4">
      <w:start w:val="1"/>
      <w:numFmt w:val="none"/>
      <w:lvlText w:val=""/>
      <w:lvlJc w:val="left"/>
      <w:pPr>
        <w:ind w:left="2880" w:hanging="720"/>
      </w:pPr>
      <w:rPr>
        <w:rFonts w:ascii="Symbol" w:hAnsi="Symbol" w:hint="default"/>
      </w:rPr>
    </w:lvl>
    <w:lvl w:ilvl="5">
      <w:start w:val="1"/>
      <w:numFmt w:val="none"/>
      <w:lvlText w:val="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lowerRoman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hint="default"/>
      </w:rPr>
    </w:lvl>
  </w:abstractNum>
  <w:abstractNum w:abstractNumId="39">
    <w:nsid w:val="6D7D2950"/>
    <w:multiLevelType w:val="hybridMultilevel"/>
    <w:tmpl w:val="403C8AB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AB53FB"/>
    <w:multiLevelType w:val="hybridMultilevel"/>
    <w:tmpl w:val="240AD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C1327"/>
    <w:multiLevelType w:val="hybridMultilevel"/>
    <w:tmpl w:val="0722F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CD2953"/>
    <w:multiLevelType w:val="hybridMultilevel"/>
    <w:tmpl w:val="F95E453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34616D0"/>
    <w:multiLevelType w:val="hybridMultilevel"/>
    <w:tmpl w:val="61FC6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976C9D"/>
    <w:multiLevelType w:val="hybridMultilevel"/>
    <w:tmpl w:val="441659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A66678F"/>
    <w:multiLevelType w:val="hybridMultilevel"/>
    <w:tmpl w:val="64DCC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1032E8"/>
    <w:multiLevelType w:val="hybridMultilevel"/>
    <w:tmpl w:val="673A87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D34017"/>
    <w:multiLevelType w:val="hybridMultilevel"/>
    <w:tmpl w:val="E244D1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F1926EA"/>
    <w:multiLevelType w:val="hybridMultilevel"/>
    <w:tmpl w:val="465A60F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20"/>
  </w:num>
  <w:num w:numId="5">
    <w:abstractNumId w:val="44"/>
  </w:num>
  <w:num w:numId="6">
    <w:abstractNumId w:val="6"/>
  </w:num>
  <w:num w:numId="7">
    <w:abstractNumId w:val="3"/>
  </w:num>
  <w:num w:numId="8">
    <w:abstractNumId w:val="9"/>
  </w:num>
  <w:num w:numId="9">
    <w:abstractNumId w:val="32"/>
  </w:num>
  <w:num w:numId="10">
    <w:abstractNumId w:val="48"/>
  </w:num>
  <w:num w:numId="11">
    <w:abstractNumId w:val="27"/>
  </w:num>
  <w:num w:numId="12">
    <w:abstractNumId w:val="22"/>
  </w:num>
  <w:num w:numId="13">
    <w:abstractNumId w:val="21"/>
  </w:num>
  <w:num w:numId="14">
    <w:abstractNumId w:val="26"/>
  </w:num>
  <w:num w:numId="15">
    <w:abstractNumId w:val="1"/>
  </w:num>
  <w:num w:numId="16">
    <w:abstractNumId w:val="41"/>
  </w:num>
  <w:num w:numId="17">
    <w:abstractNumId w:val="19"/>
  </w:num>
  <w:num w:numId="18">
    <w:abstractNumId w:val="12"/>
  </w:num>
  <w:num w:numId="19">
    <w:abstractNumId w:val="40"/>
  </w:num>
  <w:num w:numId="20">
    <w:abstractNumId w:val="42"/>
  </w:num>
  <w:num w:numId="21">
    <w:abstractNumId w:val="39"/>
  </w:num>
  <w:num w:numId="22">
    <w:abstractNumId w:val="17"/>
  </w:num>
  <w:num w:numId="23">
    <w:abstractNumId w:val="28"/>
  </w:num>
  <w:num w:numId="24">
    <w:abstractNumId w:val="35"/>
  </w:num>
  <w:num w:numId="25">
    <w:abstractNumId w:val="7"/>
  </w:num>
  <w:num w:numId="26">
    <w:abstractNumId w:val="34"/>
  </w:num>
  <w:num w:numId="27">
    <w:abstractNumId w:val="43"/>
  </w:num>
  <w:num w:numId="28">
    <w:abstractNumId w:val="16"/>
  </w:num>
  <w:num w:numId="29">
    <w:abstractNumId w:val="31"/>
  </w:num>
  <w:num w:numId="30">
    <w:abstractNumId w:val="14"/>
  </w:num>
  <w:num w:numId="31">
    <w:abstractNumId w:val="8"/>
  </w:num>
  <w:num w:numId="32">
    <w:abstractNumId w:val="4"/>
  </w:num>
  <w:num w:numId="33">
    <w:abstractNumId w:val="18"/>
  </w:num>
  <w:num w:numId="34">
    <w:abstractNumId w:val="23"/>
  </w:num>
  <w:num w:numId="35">
    <w:abstractNumId w:val="33"/>
  </w:num>
  <w:num w:numId="36">
    <w:abstractNumId w:val="25"/>
  </w:num>
  <w:num w:numId="37">
    <w:abstractNumId w:val="10"/>
  </w:num>
  <w:num w:numId="38">
    <w:abstractNumId w:val="47"/>
  </w:num>
  <w:num w:numId="39">
    <w:abstractNumId w:val="15"/>
  </w:num>
  <w:num w:numId="40">
    <w:abstractNumId w:val="2"/>
  </w:num>
  <w:num w:numId="41">
    <w:abstractNumId w:val="30"/>
  </w:num>
  <w:num w:numId="42">
    <w:abstractNumId w:val="46"/>
  </w:num>
  <w:num w:numId="43">
    <w:abstractNumId w:val="11"/>
  </w:num>
  <w:num w:numId="44">
    <w:abstractNumId w:val="24"/>
  </w:num>
  <w:num w:numId="45">
    <w:abstractNumId w:val="45"/>
  </w:num>
  <w:num w:numId="46">
    <w:abstractNumId w:val="5"/>
  </w:num>
  <w:num w:numId="47">
    <w:abstractNumId w:val="37"/>
  </w:num>
  <w:num w:numId="48">
    <w:abstractNumId w:val="38"/>
  </w:num>
  <w:num w:numId="49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71"/>
    <w:rsid w:val="00000923"/>
    <w:rsid w:val="00004A59"/>
    <w:rsid w:val="00004AA2"/>
    <w:rsid w:val="0000768E"/>
    <w:rsid w:val="00007EAF"/>
    <w:rsid w:val="00011FB9"/>
    <w:rsid w:val="00015362"/>
    <w:rsid w:val="00015620"/>
    <w:rsid w:val="00016816"/>
    <w:rsid w:val="00020DE2"/>
    <w:rsid w:val="00022865"/>
    <w:rsid w:val="0002293C"/>
    <w:rsid w:val="00022E33"/>
    <w:rsid w:val="00022F83"/>
    <w:rsid w:val="0002304F"/>
    <w:rsid w:val="0002468F"/>
    <w:rsid w:val="00024AC4"/>
    <w:rsid w:val="00026CA2"/>
    <w:rsid w:val="0003239D"/>
    <w:rsid w:val="00034353"/>
    <w:rsid w:val="00036E37"/>
    <w:rsid w:val="000373F7"/>
    <w:rsid w:val="00037790"/>
    <w:rsid w:val="0004093B"/>
    <w:rsid w:val="0004221B"/>
    <w:rsid w:val="00043264"/>
    <w:rsid w:val="00043C19"/>
    <w:rsid w:val="000502D3"/>
    <w:rsid w:val="000503EB"/>
    <w:rsid w:val="00053A80"/>
    <w:rsid w:val="00061F3C"/>
    <w:rsid w:val="000648D7"/>
    <w:rsid w:val="000660CC"/>
    <w:rsid w:val="0006675D"/>
    <w:rsid w:val="0006683A"/>
    <w:rsid w:val="00066CFB"/>
    <w:rsid w:val="000674C7"/>
    <w:rsid w:val="000678B3"/>
    <w:rsid w:val="000725E0"/>
    <w:rsid w:val="000727A7"/>
    <w:rsid w:val="00073199"/>
    <w:rsid w:val="000741BF"/>
    <w:rsid w:val="0007434E"/>
    <w:rsid w:val="00074E39"/>
    <w:rsid w:val="00076FFF"/>
    <w:rsid w:val="000803D3"/>
    <w:rsid w:val="0008069B"/>
    <w:rsid w:val="00081E80"/>
    <w:rsid w:val="00083496"/>
    <w:rsid w:val="000844BB"/>
    <w:rsid w:val="00085013"/>
    <w:rsid w:val="00085C96"/>
    <w:rsid w:val="00086BBD"/>
    <w:rsid w:val="0008749D"/>
    <w:rsid w:val="00091DF4"/>
    <w:rsid w:val="00092395"/>
    <w:rsid w:val="00092AAF"/>
    <w:rsid w:val="00092DDC"/>
    <w:rsid w:val="000931FB"/>
    <w:rsid w:val="00093508"/>
    <w:rsid w:val="00095C28"/>
    <w:rsid w:val="00095FA3"/>
    <w:rsid w:val="00097966"/>
    <w:rsid w:val="000A04CF"/>
    <w:rsid w:val="000A1DF3"/>
    <w:rsid w:val="000A29F0"/>
    <w:rsid w:val="000A4321"/>
    <w:rsid w:val="000A6FD1"/>
    <w:rsid w:val="000B0CAC"/>
    <w:rsid w:val="000B1389"/>
    <w:rsid w:val="000B25BC"/>
    <w:rsid w:val="000B3B4E"/>
    <w:rsid w:val="000B4799"/>
    <w:rsid w:val="000B49C7"/>
    <w:rsid w:val="000B5A0E"/>
    <w:rsid w:val="000B6FAD"/>
    <w:rsid w:val="000B76BC"/>
    <w:rsid w:val="000B774D"/>
    <w:rsid w:val="000C1CD2"/>
    <w:rsid w:val="000C34B5"/>
    <w:rsid w:val="000C3D76"/>
    <w:rsid w:val="000C4402"/>
    <w:rsid w:val="000C4453"/>
    <w:rsid w:val="000C4B52"/>
    <w:rsid w:val="000C4E35"/>
    <w:rsid w:val="000C605F"/>
    <w:rsid w:val="000C634C"/>
    <w:rsid w:val="000C6E5E"/>
    <w:rsid w:val="000C7BEF"/>
    <w:rsid w:val="000D1832"/>
    <w:rsid w:val="000D1FA0"/>
    <w:rsid w:val="000D2708"/>
    <w:rsid w:val="000D3C70"/>
    <w:rsid w:val="000D441D"/>
    <w:rsid w:val="000D6C56"/>
    <w:rsid w:val="000D72F0"/>
    <w:rsid w:val="000E1A07"/>
    <w:rsid w:val="000E44BB"/>
    <w:rsid w:val="000E4D19"/>
    <w:rsid w:val="000E6896"/>
    <w:rsid w:val="000F1A0F"/>
    <w:rsid w:val="000F2381"/>
    <w:rsid w:val="000F2816"/>
    <w:rsid w:val="000F385F"/>
    <w:rsid w:val="000F3A90"/>
    <w:rsid w:val="000F4F83"/>
    <w:rsid w:val="000F57A6"/>
    <w:rsid w:val="000F5CCE"/>
    <w:rsid w:val="000F6808"/>
    <w:rsid w:val="001004EF"/>
    <w:rsid w:val="001005E9"/>
    <w:rsid w:val="001010A0"/>
    <w:rsid w:val="0010260C"/>
    <w:rsid w:val="00102658"/>
    <w:rsid w:val="001042EE"/>
    <w:rsid w:val="00105248"/>
    <w:rsid w:val="00106C5B"/>
    <w:rsid w:val="00110DAB"/>
    <w:rsid w:val="001112A9"/>
    <w:rsid w:val="00111659"/>
    <w:rsid w:val="0011235C"/>
    <w:rsid w:val="00112F6A"/>
    <w:rsid w:val="0011385A"/>
    <w:rsid w:val="00113B0E"/>
    <w:rsid w:val="001140AD"/>
    <w:rsid w:val="00114921"/>
    <w:rsid w:val="00114DD3"/>
    <w:rsid w:val="001165F7"/>
    <w:rsid w:val="00117D1B"/>
    <w:rsid w:val="0012140C"/>
    <w:rsid w:val="001214FF"/>
    <w:rsid w:val="001254D7"/>
    <w:rsid w:val="0013126F"/>
    <w:rsid w:val="00132212"/>
    <w:rsid w:val="00133014"/>
    <w:rsid w:val="001364ED"/>
    <w:rsid w:val="001365AF"/>
    <w:rsid w:val="0014002C"/>
    <w:rsid w:val="001425C8"/>
    <w:rsid w:val="00143CF6"/>
    <w:rsid w:val="001446B5"/>
    <w:rsid w:val="001461B3"/>
    <w:rsid w:val="001469EA"/>
    <w:rsid w:val="00146E4B"/>
    <w:rsid w:val="0014734C"/>
    <w:rsid w:val="00147801"/>
    <w:rsid w:val="0015003C"/>
    <w:rsid w:val="00152832"/>
    <w:rsid w:val="001529A6"/>
    <w:rsid w:val="001543A5"/>
    <w:rsid w:val="0015652D"/>
    <w:rsid w:val="00165FDF"/>
    <w:rsid w:val="0017082E"/>
    <w:rsid w:val="00171F45"/>
    <w:rsid w:val="0017434A"/>
    <w:rsid w:val="00174B25"/>
    <w:rsid w:val="001757A5"/>
    <w:rsid w:val="00175DF1"/>
    <w:rsid w:val="001765DB"/>
    <w:rsid w:val="00180A9C"/>
    <w:rsid w:val="00181A48"/>
    <w:rsid w:val="00181F48"/>
    <w:rsid w:val="0018463B"/>
    <w:rsid w:val="001851D2"/>
    <w:rsid w:val="00186100"/>
    <w:rsid w:val="00186C86"/>
    <w:rsid w:val="00190521"/>
    <w:rsid w:val="001905FD"/>
    <w:rsid w:val="00191558"/>
    <w:rsid w:val="001939BB"/>
    <w:rsid w:val="0019477A"/>
    <w:rsid w:val="001947CD"/>
    <w:rsid w:val="00196BDA"/>
    <w:rsid w:val="00196E64"/>
    <w:rsid w:val="00197479"/>
    <w:rsid w:val="001A07F9"/>
    <w:rsid w:val="001A2EE6"/>
    <w:rsid w:val="001A35DB"/>
    <w:rsid w:val="001A54F9"/>
    <w:rsid w:val="001A5EBF"/>
    <w:rsid w:val="001A6B24"/>
    <w:rsid w:val="001B079C"/>
    <w:rsid w:val="001B091A"/>
    <w:rsid w:val="001B1207"/>
    <w:rsid w:val="001B2873"/>
    <w:rsid w:val="001B514B"/>
    <w:rsid w:val="001B7548"/>
    <w:rsid w:val="001B7CB0"/>
    <w:rsid w:val="001C26ED"/>
    <w:rsid w:val="001C2801"/>
    <w:rsid w:val="001C4211"/>
    <w:rsid w:val="001C4770"/>
    <w:rsid w:val="001C4B56"/>
    <w:rsid w:val="001C683D"/>
    <w:rsid w:val="001C6BF8"/>
    <w:rsid w:val="001C72E7"/>
    <w:rsid w:val="001C7389"/>
    <w:rsid w:val="001D28A5"/>
    <w:rsid w:val="001D418C"/>
    <w:rsid w:val="001D4E18"/>
    <w:rsid w:val="001D559A"/>
    <w:rsid w:val="001D5A70"/>
    <w:rsid w:val="001D5C7A"/>
    <w:rsid w:val="001D7552"/>
    <w:rsid w:val="001D7DD0"/>
    <w:rsid w:val="001E06FF"/>
    <w:rsid w:val="001E0F2E"/>
    <w:rsid w:val="001E1A41"/>
    <w:rsid w:val="001E2423"/>
    <w:rsid w:val="001E2B95"/>
    <w:rsid w:val="001E33CE"/>
    <w:rsid w:val="001E622E"/>
    <w:rsid w:val="001E627E"/>
    <w:rsid w:val="001E69EE"/>
    <w:rsid w:val="001F1731"/>
    <w:rsid w:val="001F2094"/>
    <w:rsid w:val="001F3FB1"/>
    <w:rsid w:val="001F4C52"/>
    <w:rsid w:val="001F5518"/>
    <w:rsid w:val="001F6F38"/>
    <w:rsid w:val="001F7607"/>
    <w:rsid w:val="001F7F59"/>
    <w:rsid w:val="002032AA"/>
    <w:rsid w:val="0020496B"/>
    <w:rsid w:val="00205057"/>
    <w:rsid w:val="00205E3A"/>
    <w:rsid w:val="00206F23"/>
    <w:rsid w:val="00207E41"/>
    <w:rsid w:val="00207FCE"/>
    <w:rsid w:val="002108B0"/>
    <w:rsid w:val="00212A2A"/>
    <w:rsid w:val="0021405C"/>
    <w:rsid w:val="00217CD4"/>
    <w:rsid w:val="00222C61"/>
    <w:rsid w:val="00225F53"/>
    <w:rsid w:val="0022662D"/>
    <w:rsid w:val="002267B7"/>
    <w:rsid w:val="00227168"/>
    <w:rsid w:val="00227294"/>
    <w:rsid w:val="00227EB2"/>
    <w:rsid w:val="00230215"/>
    <w:rsid w:val="00231923"/>
    <w:rsid w:val="0023219E"/>
    <w:rsid w:val="0023331B"/>
    <w:rsid w:val="002347E8"/>
    <w:rsid w:val="00234EA0"/>
    <w:rsid w:val="0023507E"/>
    <w:rsid w:val="00235DA1"/>
    <w:rsid w:val="00235F41"/>
    <w:rsid w:val="00236232"/>
    <w:rsid w:val="0023735C"/>
    <w:rsid w:val="00237766"/>
    <w:rsid w:val="0024212C"/>
    <w:rsid w:val="00242424"/>
    <w:rsid w:val="0024328E"/>
    <w:rsid w:val="00243F4A"/>
    <w:rsid w:val="0024482B"/>
    <w:rsid w:val="002464B1"/>
    <w:rsid w:val="002473A4"/>
    <w:rsid w:val="00250DFD"/>
    <w:rsid w:val="002522DB"/>
    <w:rsid w:val="002556E0"/>
    <w:rsid w:val="00255B03"/>
    <w:rsid w:val="00255E8C"/>
    <w:rsid w:val="0025637C"/>
    <w:rsid w:val="0025734A"/>
    <w:rsid w:val="00260933"/>
    <w:rsid w:val="002617A0"/>
    <w:rsid w:val="002629F8"/>
    <w:rsid w:val="00262BE5"/>
    <w:rsid w:val="00262E93"/>
    <w:rsid w:val="00263ED0"/>
    <w:rsid w:val="002647AA"/>
    <w:rsid w:val="00265DEB"/>
    <w:rsid w:val="002704E8"/>
    <w:rsid w:val="00272AAE"/>
    <w:rsid w:val="00272DF2"/>
    <w:rsid w:val="00272EEF"/>
    <w:rsid w:val="002732F8"/>
    <w:rsid w:val="0027394C"/>
    <w:rsid w:val="00276527"/>
    <w:rsid w:val="00281622"/>
    <w:rsid w:val="002828D1"/>
    <w:rsid w:val="00282915"/>
    <w:rsid w:val="00282C6C"/>
    <w:rsid w:val="0028327F"/>
    <w:rsid w:val="00284A7D"/>
    <w:rsid w:val="00284D13"/>
    <w:rsid w:val="0028574D"/>
    <w:rsid w:val="00293015"/>
    <w:rsid w:val="00293834"/>
    <w:rsid w:val="00294E6E"/>
    <w:rsid w:val="0029680B"/>
    <w:rsid w:val="00296A99"/>
    <w:rsid w:val="00297512"/>
    <w:rsid w:val="002A0C7F"/>
    <w:rsid w:val="002A213E"/>
    <w:rsid w:val="002A3C38"/>
    <w:rsid w:val="002A44FF"/>
    <w:rsid w:val="002A7FF1"/>
    <w:rsid w:val="002B0BDD"/>
    <w:rsid w:val="002B478E"/>
    <w:rsid w:val="002B4A8B"/>
    <w:rsid w:val="002B4B15"/>
    <w:rsid w:val="002B5418"/>
    <w:rsid w:val="002B7601"/>
    <w:rsid w:val="002C0B28"/>
    <w:rsid w:val="002C0CAE"/>
    <w:rsid w:val="002C139D"/>
    <w:rsid w:val="002C2069"/>
    <w:rsid w:val="002C212A"/>
    <w:rsid w:val="002C3F9A"/>
    <w:rsid w:val="002C531C"/>
    <w:rsid w:val="002C5D29"/>
    <w:rsid w:val="002D121F"/>
    <w:rsid w:val="002D12C1"/>
    <w:rsid w:val="002D1407"/>
    <w:rsid w:val="002D1CCD"/>
    <w:rsid w:val="002D2F17"/>
    <w:rsid w:val="002D4D02"/>
    <w:rsid w:val="002D6BDE"/>
    <w:rsid w:val="002E0698"/>
    <w:rsid w:val="002E13A2"/>
    <w:rsid w:val="002E24A0"/>
    <w:rsid w:val="002E2B9F"/>
    <w:rsid w:val="002E2D29"/>
    <w:rsid w:val="002E316A"/>
    <w:rsid w:val="002E4386"/>
    <w:rsid w:val="002E4933"/>
    <w:rsid w:val="002E54C4"/>
    <w:rsid w:val="002E6A42"/>
    <w:rsid w:val="002F2B9E"/>
    <w:rsid w:val="002F2E13"/>
    <w:rsid w:val="002F35E5"/>
    <w:rsid w:val="002F3A9E"/>
    <w:rsid w:val="002F490A"/>
    <w:rsid w:val="002F598A"/>
    <w:rsid w:val="002F6591"/>
    <w:rsid w:val="002F67C1"/>
    <w:rsid w:val="003003BA"/>
    <w:rsid w:val="00310A5A"/>
    <w:rsid w:val="003116B1"/>
    <w:rsid w:val="00316610"/>
    <w:rsid w:val="00316DA5"/>
    <w:rsid w:val="00316E46"/>
    <w:rsid w:val="00317231"/>
    <w:rsid w:val="00317683"/>
    <w:rsid w:val="00320FD7"/>
    <w:rsid w:val="0032284D"/>
    <w:rsid w:val="0032626C"/>
    <w:rsid w:val="00333602"/>
    <w:rsid w:val="00336004"/>
    <w:rsid w:val="003361CB"/>
    <w:rsid w:val="003363EB"/>
    <w:rsid w:val="00336B1D"/>
    <w:rsid w:val="003409EB"/>
    <w:rsid w:val="00340BA5"/>
    <w:rsid w:val="00340D89"/>
    <w:rsid w:val="00341CB1"/>
    <w:rsid w:val="00342A4E"/>
    <w:rsid w:val="00342D8F"/>
    <w:rsid w:val="00343858"/>
    <w:rsid w:val="003448DF"/>
    <w:rsid w:val="003454B5"/>
    <w:rsid w:val="0034585C"/>
    <w:rsid w:val="00346126"/>
    <w:rsid w:val="0034760A"/>
    <w:rsid w:val="0034770B"/>
    <w:rsid w:val="0035060F"/>
    <w:rsid w:val="003517B9"/>
    <w:rsid w:val="00353949"/>
    <w:rsid w:val="003556EC"/>
    <w:rsid w:val="00355A34"/>
    <w:rsid w:val="00355C48"/>
    <w:rsid w:val="00356632"/>
    <w:rsid w:val="00357328"/>
    <w:rsid w:val="00360D70"/>
    <w:rsid w:val="0036357B"/>
    <w:rsid w:val="00363716"/>
    <w:rsid w:val="00367132"/>
    <w:rsid w:val="00367CF6"/>
    <w:rsid w:val="00367FD3"/>
    <w:rsid w:val="003708DE"/>
    <w:rsid w:val="00372014"/>
    <w:rsid w:val="00374665"/>
    <w:rsid w:val="00374819"/>
    <w:rsid w:val="0037513F"/>
    <w:rsid w:val="00375304"/>
    <w:rsid w:val="00375708"/>
    <w:rsid w:val="0037579C"/>
    <w:rsid w:val="0038038E"/>
    <w:rsid w:val="00381547"/>
    <w:rsid w:val="00382216"/>
    <w:rsid w:val="00382410"/>
    <w:rsid w:val="003866E1"/>
    <w:rsid w:val="00387742"/>
    <w:rsid w:val="00387E7B"/>
    <w:rsid w:val="003925D6"/>
    <w:rsid w:val="00392E32"/>
    <w:rsid w:val="00393C1F"/>
    <w:rsid w:val="00393DB8"/>
    <w:rsid w:val="00395F75"/>
    <w:rsid w:val="003A45F7"/>
    <w:rsid w:val="003A556A"/>
    <w:rsid w:val="003A6685"/>
    <w:rsid w:val="003A7915"/>
    <w:rsid w:val="003A7CEA"/>
    <w:rsid w:val="003A7E34"/>
    <w:rsid w:val="003B0A5B"/>
    <w:rsid w:val="003C3FD6"/>
    <w:rsid w:val="003C54DA"/>
    <w:rsid w:val="003C5EB8"/>
    <w:rsid w:val="003C5F0C"/>
    <w:rsid w:val="003C63FC"/>
    <w:rsid w:val="003C6C59"/>
    <w:rsid w:val="003C7CC8"/>
    <w:rsid w:val="003D1745"/>
    <w:rsid w:val="003D2518"/>
    <w:rsid w:val="003D43E9"/>
    <w:rsid w:val="003D4BC9"/>
    <w:rsid w:val="003D57F5"/>
    <w:rsid w:val="003D5ECB"/>
    <w:rsid w:val="003D6AA8"/>
    <w:rsid w:val="003D718F"/>
    <w:rsid w:val="003D7B59"/>
    <w:rsid w:val="003E4D1E"/>
    <w:rsid w:val="003E508D"/>
    <w:rsid w:val="003E5944"/>
    <w:rsid w:val="003E5CCC"/>
    <w:rsid w:val="003E637A"/>
    <w:rsid w:val="003E6F4D"/>
    <w:rsid w:val="003E71C2"/>
    <w:rsid w:val="003E7E42"/>
    <w:rsid w:val="003F16B7"/>
    <w:rsid w:val="003F1987"/>
    <w:rsid w:val="003F3002"/>
    <w:rsid w:val="003F431B"/>
    <w:rsid w:val="003F4C7B"/>
    <w:rsid w:val="003F5AEA"/>
    <w:rsid w:val="003F7CD9"/>
    <w:rsid w:val="00400479"/>
    <w:rsid w:val="00401C4F"/>
    <w:rsid w:val="0040205D"/>
    <w:rsid w:val="00404D6C"/>
    <w:rsid w:val="004058F5"/>
    <w:rsid w:val="00406CA3"/>
    <w:rsid w:val="004112C6"/>
    <w:rsid w:val="00411916"/>
    <w:rsid w:val="004121D2"/>
    <w:rsid w:val="0041342A"/>
    <w:rsid w:val="0041357A"/>
    <w:rsid w:val="00413C65"/>
    <w:rsid w:val="004148C2"/>
    <w:rsid w:val="00415142"/>
    <w:rsid w:val="00415143"/>
    <w:rsid w:val="00415FF9"/>
    <w:rsid w:val="00420602"/>
    <w:rsid w:val="00422783"/>
    <w:rsid w:val="004264FD"/>
    <w:rsid w:val="00426CE7"/>
    <w:rsid w:val="00431C39"/>
    <w:rsid w:val="004322F3"/>
    <w:rsid w:val="00432557"/>
    <w:rsid w:val="00434F8A"/>
    <w:rsid w:val="00435056"/>
    <w:rsid w:val="004356DA"/>
    <w:rsid w:val="00435874"/>
    <w:rsid w:val="004360B8"/>
    <w:rsid w:val="0043616D"/>
    <w:rsid w:val="004372B5"/>
    <w:rsid w:val="004402CD"/>
    <w:rsid w:val="00440F71"/>
    <w:rsid w:val="00442F7E"/>
    <w:rsid w:val="00443E83"/>
    <w:rsid w:val="00444BE7"/>
    <w:rsid w:val="00446AD2"/>
    <w:rsid w:val="004506A9"/>
    <w:rsid w:val="004529FE"/>
    <w:rsid w:val="00454DD9"/>
    <w:rsid w:val="004561F0"/>
    <w:rsid w:val="00457A6E"/>
    <w:rsid w:val="00457FB6"/>
    <w:rsid w:val="00460B34"/>
    <w:rsid w:val="00463346"/>
    <w:rsid w:val="00463376"/>
    <w:rsid w:val="00464825"/>
    <w:rsid w:val="0046555E"/>
    <w:rsid w:val="00471FB1"/>
    <w:rsid w:val="00472C25"/>
    <w:rsid w:val="00473061"/>
    <w:rsid w:val="00476026"/>
    <w:rsid w:val="0047680B"/>
    <w:rsid w:val="00476914"/>
    <w:rsid w:val="00476F71"/>
    <w:rsid w:val="00477621"/>
    <w:rsid w:val="0048180B"/>
    <w:rsid w:val="00481EED"/>
    <w:rsid w:val="00482ED3"/>
    <w:rsid w:val="004845A9"/>
    <w:rsid w:val="00485251"/>
    <w:rsid w:val="00485E37"/>
    <w:rsid w:val="00486690"/>
    <w:rsid w:val="004870F5"/>
    <w:rsid w:val="00487376"/>
    <w:rsid w:val="004877D5"/>
    <w:rsid w:val="00490C5E"/>
    <w:rsid w:val="00491483"/>
    <w:rsid w:val="004924E6"/>
    <w:rsid w:val="00492A65"/>
    <w:rsid w:val="00492CFB"/>
    <w:rsid w:val="004A180F"/>
    <w:rsid w:val="004A20FE"/>
    <w:rsid w:val="004A3560"/>
    <w:rsid w:val="004A50CC"/>
    <w:rsid w:val="004A5ACD"/>
    <w:rsid w:val="004A5D40"/>
    <w:rsid w:val="004A7642"/>
    <w:rsid w:val="004A79D4"/>
    <w:rsid w:val="004B08D0"/>
    <w:rsid w:val="004B26B1"/>
    <w:rsid w:val="004B500A"/>
    <w:rsid w:val="004B6A39"/>
    <w:rsid w:val="004B70A3"/>
    <w:rsid w:val="004C26AB"/>
    <w:rsid w:val="004C62A5"/>
    <w:rsid w:val="004C66A8"/>
    <w:rsid w:val="004C78AD"/>
    <w:rsid w:val="004D2C32"/>
    <w:rsid w:val="004D3B53"/>
    <w:rsid w:val="004E3696"/>
    <w:rsid w:val="004E517E"/>
    <w:rsid w:val="004E5F1A"/>
    <w:rsid w:val="004E6749"/>
    <w:rsid w:val="004E69ED"/>
    <w:rsid w:val="004E745E"/>
    <w:rsid w:val="004E7FD0"/>
    <w:rsid w:val="004F0C0A"/>
    <w:rsid w:val="004F13ED"/>
    <w:rsid w:val="004F1D44"/>
    <w:rsid w:val="004F2558"/>
    <w:rsid w:val="004F277E"/>
    <w:rsid w:val="004F3513"/>
    <w:rsid w:val="004F798E"/>
    <w:rsid w:val="004F7C0C"/>
    <w:rsid w:val="004F7DA7"/>
    <w:rsid w:val="005011F6"/>
    <w:rsid w:val="00501C53"/>
    <w:rsid w:val="0050555B"/>
    <w:rsid w:val="00506F83"/>
    <w:rsid w:val="005076D7"/>
    <w:rsid w:val="00507A89"/>
    <w:rsid w:val="00507B7B"/>
    <w:rsid w:val="00510956"/>
    <w:rsid w:val="00510A29"/>
    <w:rsid w:val="00511578"/>
    <w:rsid w:val="00512196"/>
    <w:rsid w:val="00512357"/>
    <w:rsid w:val="00512FED"/>
    <w:rsid w:val="0051620E"/>
    <w:rsid w:val="0051652B"/>
    <w:rsid w:val="00516DCE"/>
    <w:rsid w:val="00520C54"/>
    <w:rsid w:val="005210A7"/>
    <w:rsid w:val="00525057"/>
    <w:rsid w:val="005272AA"/>
    <w:rsid w:val="00530B6A"/>
    <w:rsid w:val="00531655"/>
    <w:rsid w:val="00531951"/>
    <w:rsid w:val="0053354C"/>
    <w:rsid w:val="005335D1"/>
    <w:rsid w:val="005344CF"/>
    <w:rsid w:val="00534E88"/>
    <w:rsid w:val="00535495"/>
    <w:rsid w:val="00535F12"/>
    <w:rsid w:val="0053687B"/>
    <w:rsid w:val="00537760"/>
    <w:rsid w:val="005377A2"/>
    <w:rsid w:val="00540093"/>
    <w:rsid w:val="00540CB0"/>
    <w:rsid w:val="00543329"/>
    <w:rsid w:val="00543608"/>
    <w:rsid w:val="005438D2"/>
    <w:rsid w:val="0054499F"/>
    <w:rsid w:val="005468E0"/>
    <w:rsid w:val="005469F4"/>
    <w:rsid w:val="005508EE"/>
    <w:rsid w:val="00551D31"/>
    <w:rsid w:val="00551FBB"/>
    <w:rsid w:val="005562AC"/>
    <w:rsid w:val="00556358"/>
    <w:rsid w:val="00557ED5"/>
    <w:rsid w:val="005623B8"/>
    <w:rsid w:val="00563860"/>
    <w:rsid w:val="00565E0D"/>
    <w:rsid w:val="0056609F"/>
    <w:rsid w:val="005663FF"/>
    <w:rsid w:val="00570EA7"/>
    <w:rsid w:val="0057119C"/>
    <w:rsid w:val="00571E59"/>
    <w:rsid w:val="005730FE"/>
    <w:rsid w:val="005731BC"/>
    <w:rsid w:val="005744D8"/>
    <w:rsid w:val="00577F2C"/>
    <w:rsid w:val="0058152D"/>
    <w:rsid w:val="005815C1"/>
    <w:rsid w:val="00582B51"/>
    <w:rsid w:val="00583086"/>
    <w:rsid w:val="00583E48"/>
    <w:rsid w:val="00584E91"/>
    <w:rsid w:val="00586887"/>
    <w:rsid w:val="00587A06"/>
    <w:rsid w:val="005908AD"/>
    <w:rsid w:val="00591501"/>
    <w:rsid w:val="00592F4F"/>
    <w:rsid w:val="005933DF"/>
    <w:rsid w:val="00594C2F"/>
    <w:rsid w:val="00595396"/>
    <w:rsid w:val="00596771"/>
    <w:rsid w:val="00597DFB"/>
    <w:rsid w:val="005A66F0"/>
    <w:rsid w:val="005A7108"/>
    <w:rsid w:val="005A74B5"/>
    <w:rsid w:val="005B1097"/>
    <w:rsid w:val="005B1297"/>
    <w:rsid w:val="005B300A"/>
    <w:rsid w:val="005B46F9"/>
    <w:rsid w:val="005B51AB"/>
    <w:rsid w:val="005B5C2C"/>
    <w:rsid w:val="005B7259"/>
    <w:rsid w:val="005B73C6"/>
    <w:rsid w:val="005C0439"/>
    <w:rsid w:val="005C35D8"/>
    <w:rsid w:val="005C40F2"/>
    <w:rsid w:val="005C5285"/>
    <w:rsid w:val="005C5E8C"/>
    <w:rsid w:val="005C7478"/>
    <w:rsid w:val="005D1BF0"/>
    <w:rsid w:val="005D25BC"/>
    <w:rsid w:val="005D2603"/>
    <w:rsid w:val="005D43EF"/>
    <w:rsid w:val="005D451B"/>
    <w:rsid w:val="005D61D0"/>
    <w:rsid w:val="005E0B91"/>
    <w:rsid w:val="005E1231"/>
    <w:rsid w:val="005E23FA"/>
    <w:rsid w:val="005E28CD"/>
    <w:rsid w:val="005E4D2D"/>
    <w:rsid w:val="005E551C"/>
    <w:rsid w:val="005F022B"/>
    <w:rsid w:val="005F07BE"/>
    <w:rsid w:val="005F1CF0"/>
    <w:rsid w:val="005F34DE"/>
    <w:rsid w:val="005F647B"/>
    <w:rsid w:val="00600738"/>
    <w:rsid w:val="006007A2"/>
    <w:rsid w:val="006010DB"/>
    <w:rsid w:val="0060328D"/>
    <w:rsid w:val="006079CC"/>
    <w:rsid w:val="00610821"/>
    <w:rsid w:val="0061118A"/>
    <w:rsid w:val="006118C0"/>
    <w:rsid w:val="00613185"/>
    <w:rsid w:val="0061410A"/>
    <w:rsid w:val="00615317"/>
    <w:rsid w:val="00616D62"/>
    <w:rsid w:val="00620341"/>
    <w:rsid w:val="006209D1"/>
    <w:rsid w:val="00621224"/>
    <w:rsid w:val="006219BB"/>
    <w:rsid w:val="00624F8F"/>
    <w:rsid w:val="00626C97"/>
    <w:rsid w:val="006272EF"/>
    <w:rsid w:val="00627F9B"/>
    <w:rsid w:val="00630372"/>
    <w:rsid w:val="00630631"/>
    <w:rsid w:val="00632148"/>
    <w:rsid w:val="00632650"/>
    <w:rsid w:val="00634ACA"/>
    <w:rsid w:val="00635588"/>
    <w:rsid w:val="006356DA"/>
    <w:rsid w:val="00635CFA"/>
    <w:rsid w:val="006372A4"/>
    <w:rsid w:val="00641299"/>
    <w:rsid w:val="00642358"/>
    <w:rsid w:val="006427C1"/>
    <w:rsid w:val="006430A7"/>
    <w:rsid w:val="0064366F"/>
    <w:rsid w:val="006463B0"/>
    <w:rsid w:val="00646425"/>
    <w:rsid w:val="006474F3"/>
    <w:rsid w:val="00650426"/>
    <w:rsid w:val="00651C64"/>
    <w:rsid w:val="006527D9"/>
    <w:rsid w:val="00652D37"/>
    <w:rsid w:val="00653804"/>
    <w:rsid w:val="00661166"/>
    <w:rsid w:val="00661B99"/>
    <w:rsid w:val="006623AE"/>
    <w:rsid w:val="00662A6B"/>
    <w:rsid w:val="006660AA"/>
    <w:rsid w:val="0067048B"/>
    <w:rsid w:val="006706C9"/>
    <w:rsid w:val="00670CA6"/>
    <w:rsid w:val="00671C04"/>
    <w:rsid w:val="00672BEA"/>
    <w:rsid w:val="00673C46"/>
    <w:rsid w:val="00675181"/>
    <w:rsid w:val="0067552B"/>
    <w:rsid w:val="006765FF"/>
    <w:rsid w:val="006769CD"/>
    <w:rsid w:val="006802E9"/>
    <w:rsid w:val="00680B7E"/>
    <w:rsid w:val="00680BA4"/>
    <w:rsid w:val="006821C8"/>
    <w:rsid w:val="006838D9"/>
    <w:rsid w:val="00686C7A"/>
    <w:rsid w:val="0068711D"/>
    <w:rsid w:val="0069148A"/>
    <w:rsid w:val="006917C3"/>
    <w:rsid w:val="00692E78"/>
    <w:rsid w:val="00693AEB"/>
    <w:rsid w:val="006965FC"/>
    <w:rsid w:val="0069666B"/>
    <w:rsid w:val="006976EC"/>
    <w:rsid w:val="006A013B"/>
    <w:rsid w:val="006A02B0"/>
    <w:rsid w:val="006A0566"/>
    <w:rsid w:val="006A131F"/>
    <w:rsid w:val="006A14DE"/>
    <w:rsid w:val="006A184A"/>
    <w:rsid w:val="006A20D0"/>
    <w:rsid w:val="006A5AF7"/>
    <w:rsid w:val="006A7857"/>
    <w:rsid w:val="006B0F51"/>
    <w:rsid w:val="006B22A6"/>
    <w:rsid w:val="006B28EA"/>
    <w:rsid w:val="006B43E8"/>
    <w:rsid w:val="006B534E"/>
    <w:rsid w:val="006B7577"/>
    <w:rsid w:val="006C2A75"/>
    <w:rsid w:val="006C3F8F"/>
    <w:rsid w:val="006C42A9"/>
    <w:rsid w:val="006C53E4"/>
    <w:rsid w:val="006C5400"/>
    <w:rsid w:val="006C5EF8"/>
    <w:rsid w:val="006C7F66"/>
    <w:rsid w:val="006D06B1"/>
    <w:rsid w:val="006D25DA"/>
    <w:rsid w:val="006D325E"/>
    <w:rsid w:val="006D62EB"/>
    <w:rsid w:val="006D63FA"/>
    <w:rsid w:val="006D72A0"/>
    <w:rsid w:val="006E16CA"/>
    <w:rsid w:val="006E1A74"/>
    <w:rsid w:val="006E1ADE"/>
    <w:rsid w:val="006E2929"/>
    <w:rsid w:val="006E2AD4"/>
    <w:rsid w:val="006E3B19"/>
    <w:rsid w:val="006E3FB9"/>
    <w:rsid w:val="006E4396"/>
    <w:rsid w:val="006E47E5"/>
    <w:rsid w:val="006E560E"/>
    <w:rsid w:val="006E5E86"/>
    <w:rsid w:val="006E5EF6"/>
    <w:rsid w:val="006E674A"/>
    <w:rsid w:val="006F0F07"/>
    <w:rsid w:val="006F219E"/>
    <w:rsid w:val="006F24B2"/>
    <w:rsid w:val="006F3338"/>
    <w:rsid w:val="006F73EA"/>
    <w:rsid w:val="0070035C"/>
    <w:rsid w:val="007009A9"/>
    <w:rsid w:val="00701432"/>
    <w:rsid w:val="00701F59"/>
    <w:rsid w:val="00703397"/>
    <w:rsid w:val="007063CC"/>
    <w:rsid w:val="00706EAF"/>
    <w:rsid w:val="007079D8"/>
    <w:rsid w:val="00710B62"/>
    <w:rsid w:val="00710E59"/>
    <w:rsid w:val="007111CC"/>
    <w:rsid w:val="0071466C"/>
    <w:rsid w:val="0071619A"/>
    <w:rsid w:val="007163E8"/>
    <w:rsid w:val="00717E95"/>
    <w:rsid w:val="00720BC1"/>
    <w:rsid w:val="00722148"/>
    <w:rsid w:val="00723431"/>
    <w:rsid w:val="00723477"/>
    <w:rsid w:val="00724F1B"/>
    <w:rsid w:val="00724F96"/>
    <w:rsid w:val="00727F06"/>
    <w:rsid w:val="00731908"/>
    <w:rsid w:val="00732854"/>
    <w:rsid w:val="00732D4E"/>
    <w:rsid w:val="007364E1"/>
    <w:rsid w:val="00737607"/>
    <w:rsid w:val="00737CCE"/>
    <w:rsid w:val="007400D2"/>
    <w:rsid w:val="007405C6"/>
    <w:rsid w:val="00741C00"/>
    <w:rsid w:val="007423BB"/>
    <w:rsid w:val="00743A05"/>
    <w:rsid w:val="00744901"/>
    <w:rsid w:val="00746AC2"/>
    <w:rsid w:val="0074752A"/>
    <w:rsid w:val="0075005F"/>
    <w:rsid w:val="0075029B"/>
    <w:rsid w:val="00750542"/>
    <w:rsid w:val="00750B77"/>
    <w:rsid w:val="00751796"/>
    <w:rsid w:val="007522A6"/>
    <w:rsid w:val="00752DAE"/>
    <w:rsid w:val="00753003"/>
    <w:rsid w:val="00754CE7"/>
    <w:rsid w:val="00755876"/>
    <w:rsid w:val="00756466"/>
    <w:rsid w:val="007568E5"/>
    <w:rsid w:val="00756E09"/>
    <w:rsid w:val="00757DCF"/>
    <w:rsid w:val="00761625"/>
    <w:rsid w:val="00763362"/>
    <w:rsid w:val="007662B6"/>
    <w:rsid w:val="007667BE"/>
    <w:rsid w:val="00772782"/>
    <w:rsid w:val="00773621"/>
    <w:rsid w:val="00773860"/>
    <w:rsid w:val="00774B26"/>
    <w:rsid w:val="00774E0A"/>
    <w:rsid w:val="00775771"/>
    <w:rsid w:val="0078131A"/>
    <w:rsid w:val="0078140A"/>
    <w:rsid w:val="007815F6"/>
    <w:rsid w:val="00783F07"/>
    <w:rsid w:val="00786AC8"/>
    <w:rsid w:val="00786D2D"/>
    <w:rsid w:val="00786E4C"/>
    <w:rsid w:val="00787755"/>
    <w:rsid w:val="00790866"/>
    <w:rsid w:val="00792937"/>
    <w:rsid w:val="00793727"/>
    <w:rsid w:val="00794A2E"/>
    <w:rsid w:val="007955A9"/>
    <w:rsid w:val="0079636B"/>
    <w:rsid w:val="007971A9"/>
    <w:rsid w:val="00797487"/>
    <w:rsid w:val="00797F45"/>
    <w:rsid w:val="007A29A8"/>
    <w:rsid w:val="007A3522"/>
    <w:rsid w:val="007A3814"/>
    <w:rsid w:val="007A5A94"/>
    <w:rsid w:val="007A6B3E"/>
    <w:rsid w:val="007A7DBF"/>
    <w:rsid w:val="007A7F84"/>
    <w:rsid w:val="007B0C8E"/>
    <w:rsid w:val="007B3941"/>
    <w:rsid w:val="007B4715"/>
    <w:rsid w:val="007B58CA"/>
    <w:rsid w:val="007C32B0"/>
    <w:rsid w:val="007C349D"/>
    <w:rsid w:val="007C39D6"/>
    <w:rsid w:val="007C55AB"/>
    <w:rsid w:val="007C68A3"/>
    <w:rsid w:val="007C69E5"/>
    <w:rsid w:val="007C7E89"/>
    <w:rsid w:val="007D3385"/>
    <w:rsid w:val="007D3D33"/>
    <w:rsid w:val="007D4A4C"/>
    <w:rsid w:val="007D551A"/>
    <w:rsid w:val="007D5A55"/>
    <w:rsid w:val="007D6BB4"/>
    <w:rsid w:val="007D736F"/>
    <w:rsid w:val="007E1578"/>
    <w:rsid w:val="007E3741"/>
    <w:rsid w:val="007E40E0"/>
    <w:rsid w:val="007E41EF"/>
    <w:rsid w:val="007E6F17"/>
    <w:rsid w:val="007F0168"/>
    <w:rsid w:val="007F0D69"/>
    <w:rsid w:val="007F25A9"/>
    <w:rsid w:val="007F3D3C"/>
    <w:rsid w:val="007F49DD"/>
    <w:rsid w:val="007F4A3F"/>
    <w:rsid w:val="007F5F75"/>
    <w:rsid w:val="007F73F0"/>
    <w:rsid w:val="007F7E9D"/>
    <w:rsid w:val="00800D5A"/>
    <w:rsid w:val="00802CEA"/>
    <w:rsid w:val="00804496"/>
    <w:rsid w:val="0080477C"/>
    <w:rsid w:val="008054AD"/>
    <w:rsid w:val="008054B7"/>
    <w:rsid w:val="0080632B"/>
    <w:rsid w:val="00806B46"/>
    <w:rsid w:val="00807AD0"/>
    <w:rsid w:val="00807C4E"/>
    <w:rsid w:val="008108A2"/>
    <w:rsid w:val="00810B94"/>
    <w:rsid w:val="00813662"/>
    <w:rsid w:val="008144E0"/>
    <w:rsid w:val="00814FC0"/>
    <w:rsid w:val="00816829"/>
    <w:rsid w:val="0081689A"/>
    <w:rsid w:val="00817D14"/>
    <w:rsid w:val="00820209"/>
    <w:rsid w:val="00821DF3"/>
    <w:rsid w:val="0082203D"/>
    <w:rsid w:val="00822B00"/>
    <w:rsid w:val="008236A0"/>
    <w:rsid w:val="00823A09"/>
    <w:rsid w:val="008240EA"/>
    <w:rsid w:val="00831B39"/>
    <w:rsid w:val="0083263E"/>
    <w:rsid w:val="008331E8"/>
    <w:rsid w:val="00833DC8"/>
    <w:rsid w:val="008348EA"/>
    <w:rsid w:val="0083492F"/>
    <w:rsid w:val="00835F4E"/>
    <w:rsid w:val="0083671A"/>
    <w:rsid w:val="00836FFF"/>
    <w:rsid w:val="00840805"/>
    <w:rsid w:val="008416BD"/>
    <w:rsid w:val="00841EEA"/>
    <w:rsid w:val="00841FC0"/>
    <w:rsid w:val="00843BE8"/>
    <w:rsid w:val="00844871"/>
    <w:rsid w:val="00844AB4"/>
    <w:rsid w:val="00844BF5"/>
    <w:rsid w:val="00851F3A"/>
    <w:rsid w:val="00852AB3"/>
    <w:rsid w:val="00853C86"/>
    <w:rsid w:val="0085440F"/>
    <w:rsid w:val="008561DD"/>
    <w:rsid w:val="00856981"/>
    <w:rsid w:val="00860196"/>
    <w:rsid w:val="00860268"/>
    <w:rsid w:val="00865045"/>
    <w:rsid w:val="00870DF0"/>
    <w:rsid w:val="00874028"/>
    <w:rsid w:val="00876702"/>
    <w:rsid w:val="00876B1F"/>
    <w:rsid w:val="00880CBC"/>
    <w:rsid w:val="008842B1"/>
    <w:rsid w:val="00884437"/>
    <w:rsid w:val="008844AF"/>
    <w:rsid w:val="00884A67"/>
    <w:rsid w:val="00885828"/>
    <w:rsid w:val="00886309"/>
    <w:rsid w:val="00886F0C"/>
    <w:rsid w:val="00893F92"/>
    <w:rsid w:val="0089415F"/>
    <w:rsid w:val="0089447A"/>
    <w:rsid w:val="00895AAF"/>
    <w:rsid w:val="00896D17"/>
    <w:rsid w:val="008A0C40"/>
    <w:rsid w:val="008A2C49"/>
    <w:rsid w:val="008A41E8"/>
    <w:rsid w:val="008B0380"/>
    <w:rsid w:val="008B1049"/>
    <w:rsid w:val="008B2122"/>
    <w:rsid w:val="008B3D3F"/>
    <w:rsid w:val="008B53E6"/>
    <w:rsid w:val="008B5929"/>
    <w:rsid w:val="008C2253"/>
    <w:rsid w:val="008C405F"/>
    <w:rsid w:val="008C6DED"/>
    <w:rsid w:val="008C6E87"/>
    <w:rsid w:val="008C77E9"/>
    <w:rsid w:val="008D1408"/>
    <w:rsid w:val="008D4128"/>
    <w:rsid w:val="008D6592"/>
    <w:rsid w:val="008E045C"/>
    <w:rsid w:val="008E19CE"/>
    <w:rsid w:val="008E1AE8"/>
    <w:rsid w:val="008E2288"/>
    <w:rsid w:val="008E25B2"/>
    <w:rsid w:val="008E2C14"/>
    <w:rsid w:val="008E4605"/>
    <w:rsid w:val="008E5921"/>
    <w:rsid w:val="008E5E60"/>
    <w:rsid w:val="008E6477"/>
    <w:rsid w:val="008E72C1"/>
    <w:rsid w:val="008E7ED1"/>
    <w:rsid w:val="008F1C6C"/>
    <w:rsid w:val="008F2C64"/>
    <w:rsid w:val="008F3252"/>
    <w:rsid w:val="008F5066"/>
    <w:rsid w:val="008F629E"/>
    <w:rsid w:val="008F79AA"/>
    <w:rsid w:val="00901193"/>
    <w:rsid w:val="00905EC7"/>
    <w:rsid w:val="00910EF7"/>
    <w:rsid w:val="0091548D"/>
    <w:rsid w:val="00916CDD"/>
    <w:rsid w:val="009234C6"/>
    <w:rsid w:val="00923EBB"/>
    <w:rsid w:val="00924A3C"/>
    <w:rsid w:val="00925DE5"/>
    <w:rsid w:val="009266DE"/>
    <w:rsid w:val="00926D9E"/>
    <w:rsid w:val="00927199"/>
    <w:rsid w:val="0092768D"/>
    <w:rsid w:val="009278E5"/>
    <w:rsid w:val="00930064"/>
    <w:rsid w:val="009308D6"/>
    <w:rsid w:val="0093136B"/>
    <w:rsid w:val="00931440"/>
    <w:rsid w:val="00932018"/>
    <w:rsid w:val="00932D72"/>
    <w:rsid w:val="00933A06"/>
    <w:rsid w:val="00933A9B"/>
    <w:rsid w:val="00935519"/>
    <w:rsid w:val="00937F86"/>
    <w:rsid w:val="0094307E"/>
    <w:rsid w:val="0094372B"/>
    <w:rsid w:val="0094395A"/>
    <w:rsid w:val="00950489"/>
    <w:rsid w:val="00950C7E"/>
    <w:rsid w:val="00951414"/>
    <w:rsid w:val="00951512"/>
    <w:rsid w:val="0095315C"/>
    <w:rsid w:val="00953D73"/>
    <w:rsid w:val="00955398"/>
    <w:rsid w:val="00955445"/>
    <w:rsid w:val="0096001E"/>
    <w:rsid w:val="00960C20"/>
    <w:rsid w:val="009621BB"/>
    <w:rsid w:val="009623A4"/>
    <w:rsid w:val="00963AC8"/>
    <w:rsid w:val="00963F95"/>
    <w:rsid w:val="00966591"/>
    <w:rsid w:val="009709B7"/>
    <w:rsid w:val="00972908"/>
    <w:rsid w:val="0097307C"/>
    <w:rsid w:val="00974CD3"/>
    <w:rsid w:val="00976442"/>
    <w:rsid w:val="009801FB"/>
    <w:rsid w:val="00983961"/>
    <w:rsid w:val="00984282"/>
    <w:rsid w:val="00984D5E"/>
    <w:rsid w:val="00984F0A"/>
    <w:rsid w:val="009852DA"/>
    <w:rsid w:val="0098589D"/>
    <w:rsid w:val="00986795"/>
    <w:rsid w:val="009874A6"/>
    <w:rsid w:val="0099077A"/>
    <w:rsid w:val="00990C4D"/>
    <w:rsid w:val="00990E85"/>
    <w:rsid w:val="00992E36"/>
    <w:rsid w:val="009932BE"/>
    <w:rsid w:val="00994197"/>
    <w:rsid w:val="00994536"/>
    <w:rsid w:val="00996170"/>
    <w:rsid w:val="009A0837"/>
    <w:rsid w:val="009A1E34"/>
    <w:rsid w:val="009A284B"/>
    <w:rsid w:val="009A3931"/>
    <w:rsid w:val="009A41FB"/>
    <w:rsid w:val="009A4AD9"/>
    <w:rsid w:val="009A5F46"/>
    <w:rsid w:val="009A7CCB"/>
    <w:rsid w:val="009B20A9"/>
    <w:rsid w:val="009B5E31"/>
    <w:rsid w:val="009C1CF7"/>
    <w:rsid w:val="009C25F3"/>
    <w:rsid w:val="009C2C45"/>
    <w:rsid w:val="009C3EF7"/>
    <w:rsid w:val="009C5640"/>
    <w:rsid w:val="009C5692"/>
    <w:rsid w:val="009C56A5"/>
    <w:rsid w:val="009C56FC"/>
    <w:rsid w:val="009D07E9"/>
    <w:rsid w:val="009D33EC"/>
    <w:rsid w:val="009D44FC"/>
    <w:rsid w:val="009D5137"/>
    <w:rsid w:val="009D7348"/>
    <w:rsid w:val="009E0E6B"/>
    <w:rsid w:val="009E2A3C"/>
    <w:rsid w:val="009E5752"/>
    <w:rsid w:val="009E5BF2"/>
    <w:rsid w:val="009E68DB"/>
    <w:rsid w:val="009E717D"/>
    <w:rsid w:val="009F020E"/>
    <w:rsid w:val="009F1D54"/>
    <w:rsid w:val="009F385E"/>
    <w:rsid w:val="009F3E72"/>
    <w:rsid w:val="009F6065"/>
    <w:rsid w:val="00A00CF3"/>
    <w:rsid w:val="00A01024"/>
    <w:rsid w:val="00A01026"/>
    <w:rsid w:val="00A02223"/>
    <w:rsid w:val="00A02FE6"/>
    <w:rsid w:val="00A03024"/>
    <w:rsid w:val="00A0475F"/>
    <w:rsid w:val="00A0515E"/>
    <w:rsid w:val="00A10A94"/>
    <w:rsid w:val="00A10FC4"/>
    <w:rsid w:val="00A1109E"/>
    <w:rsid w:val="00A11A31"/>
    <w:rsid w:val="00A12340"/>
    <w:rsid w:val="00A1268D"/>
    <w:rsid w:val="00A12C5B"/>
    <w:rsid w:val="00A14A38"/>
    <w:rsid w:val="00A17B5D"/>
    <w:rsid w:val="00A17EF5"/>
    <w:rsid w:val="00A202D0"/>
    <w:rsid w:val="00A20994"/>
    <w:rsid w:val="00A226E0"/>
    <w:rsid w:val="00A22D8A"/>
    <w:rsid w:val="00A22FED"/>
    <w:rsid w:val="00A2374C"/>
    <w:rsid w:val="00A246A2"/>
    <w:rsid w:val="00A25CA0"/>
    <w:rsid w:val="00A2690A"/>
    <w:rsid w:val="00A30ADD"/>
    <w:rsid w:val="00A3305C"/>
    <w:rsid w:val="00A331DC"/>
    <w:rsid w:val="00A35270"/>
    <w:rsid w:val="00A35EBF"/>
    <w:rsid w:val="00A36057"/>
    <w:rsid w:val="00A36A7C"/>
    <w:rsid w:val="00A37021"/>
    <w:rsid w:val="00A418F6"/>
    <w:rsid w:val="00A41A22"/>
    <w:rsid w:val="00A437D4"/>
    <w:rsid w:val="00A46337"/>
    <w:rsid w:val="00A47C85"/>
    <w:rsid w:val="00A51665"/>
    <w:rsid w:val="00A5375E"/>
    <w:rsid w:val="00A54E75"/>
    <w:rsid w:val="00A55759"/>
    <w:rsid w:val="00A5582E"/>
    <w:rsid w:val="00A57EF2"/>
    <w:rsid w:val="00A57F89"/>
    <w:rsid w:val="00A631D2"/>
    <w:rsid w:val="00A632E2"/>
    <w:rsid w:val="00A636D2"/>
    <w:rsid w:val="00A63B22"/>
    <w:rsid w:val="00A65529"/>
    <w:rsid w:val="00A674DF"/>
    <w:rsid w:val="00A731E5"/>
    <w:rsid w:val="00A7533B"/>
    <w:rsid w:val="00A77426"/>
    <w:rsid w:val="00A774CF"/>
    <w:rsid w:val="00A8003E"/>
    <w:rsid w:val="00A81625"/>
    <w:rsid w:val="00A81986"/>
    <w:rsid w:val="00A82AB5"/>
    <w:rsid w:val="00A863DB"/>
    <w:rsid w:val="00A87337"/>
    <w:rsid w:val="00A87968"/>
    <w:rsid w:val="00A92977"/>
    <w:rsid w:val="00A92F49"/>
    <w:rsid w:val="00A93B68"/>
    <w:rsid w:val="00A93E2C"/>
    <w:rsid w:val="00A967C0"/>
    <w:rsid w:val="00A97173"/>
    <w:rsid w:val="00AA0CFC"/>
    <w:rsid w:val="00AA1BC8"/>
    <w:rsid w:val="00AA2EF2"/>
    <w:rsid w:val="00AA3643"/>
    <w:rsid w:val="00AA5481"/>
    <w:rsid w:val="00AA5CC0"/>
    <w:rsid w:val="00AA7C54"/>
    <w:rsid w:val="00AB0C73"/>
    <w:rsid w:val="00AB2573"/>
    <w:rsid w:val="00AB2D67"/>
    <w:rsid w:val="00AB2D68"/>
    <w:rsid w:val="00AB3A6E"/>
    <w:rsid w:val="00AB4A5A"/>
    <w:rsid w:val="00AB5938"/>
    <w:rsid w:val="00AB702A"/>
    <w:rsid w:val="00AB71A8"/>
    <w:rsid w:val="00AC1CF2"/>
    <w:rsid w:val="00AC4619"/>
    <w:rsid w:val="00AC69EC"/>
    <w:rsid w:val="00AD088C"/>
    <w:rsid w:val="00AD0CAE"/>
    <w:rsid w:val="00AD3E47"/>
    <w:rsid w:val="00AD3EC1"/>
    <w:rsid w:val="00AD4E6B"/>
    <w:rsid w:val="00AD5455"/>
    <w:rsid w:val="00AD726D"/>
    <w:rsid w:val="00AE2218"/>
    <w:rsid w:val="00AE23D0"/>
    <w:rsid w:val="00AE277E"/>
    <w:rsid w:val="00AE5FBB"/>
    <w:rsid w:val="00AF00B2"/>
    <w:rsid w:val="00AF0D2B"/>
    <w:rsid w:val="00AF27F5"/>
    <w:rsid w:val="00AF2FAB"/>
    <w:rsid w:val="00AF36F6"/>
    <w:rsid w:val="00AF3DAE"/>
    <w:rsid w:val="00AF49F6"/>
    <w:rsid w:val="00AF62E1"/>
    <w:rsid w:val="00AF6D0C"/>
    <w:rsid w:val="00AF740F"/>
    <w:rsid w:val="00B02F1D"/>
    <w:rsid w:val="00B03491"/>
    <w:rsid w:val="00B061DE"/>
    <w:rsid w:val="00B11478"/>
    <w:rsid w:val="00B13831"/>
    <w:rsid w:val="00B1562A"/>
    <w:rsid w:val="00B1683D"/>
    <w:rsid w:val="00B20739"/>
    <w:rsid w:val="00B215EC"/>
    <w:rsid w:val="00B230F6"/>
    <w:rsid w:val="00B24B37"/>
    <w:rsid w:val="00B24F54"/>
    <w:rsid w:val="00B260B1"/>
    <w:rsid w:val="00B2689D"/>
    <w:rsid w:val="00B26EF3"/>
    <w:rsid w:val="00B2730A"/>
    <w:rsid w:val="00B32521"/>
    <w:rsid w:val="00B338ED"/>
    <w:rsid w:val="00B36B09"/>
    <w:rsid w:val="00B37617"/>
    <w:rsid w:val="00B37ED3"/>
    <w:rsid w:val="00B40AE2"/>
    <w:rsid w:val="00B40AF4"/>
    <w:rsid w:val="00B42D19"/>
    <w:rsid w:val="00B50A18"/>
    <w:rsid w:val="00B50E76"/>
    <w:rsid w:val="00B51E36"/>
    <w:rsid w:val="00B523F5"/>
    <w:rsid w:val="00B52678"/>
    <w:rsid w:val="00B55861"/>
    <w:rsid w:val="00B55B1A"/>
    <w:rsid w:val="00B55C1E"/>
    <w:rsid w:val="00B561A4"/>
    <w:rsid w:val="00B571B8"/>
    <w:rsid w:val="00B57B58"/>
    <w:rsid w:val="00B614E2"/>
    <w:rsid w:val="00B61AE1"/>
    <w:rsid w:val="00B62BF5"/>
    <w:rsid w:val="00B63C26"/>
    <w:rsid w:val="00B64A5A"/>
    <w:rsid w:val="00B650BD"/>
    <w:rsid w:val="00B662D4"/>
    <w:rsid w:val="00B67961"/>
    <w:rsid w:val="00B67F8C"/>
    <w:rsid w:val="00B700BA"/>
    <w:rsid w:val="00B73D1B"/>
    <w:rsid w:val="00B75FF9"/>
    <w:rsid w:val="00B77E7B"/>
    <w:rsid w:val="00B804AE"/>
    <w:rsid w:val="00B80DB2"/>
    <w:rsid w:val="00B81285"/>
    <w:rsid w:val="00B81F20"/>
    <w:rsid w:val="00B825ED"/>
    <w:rsid w:val="00B82C29"/>
    <w:rsid w:val="00B84BB8"/>
    <w:rsid w:val="00B85C56"/>
    <w:rsid w:val="00B8764E"/>
    <w:rsid w:val="00B87B1B"/>
    <w:rsid w:val="00B90125"/>
    <w:rsid w:val="00B917C7"/>
    <w:rsid w:val="00B91CCA"/>
    <w:rsid w:val="00B92675"/>
    <w:rsid w:val="00B9479F"/>
    <w:rsid w:val="00B97CAE"/>
    <w:rsid w:val="00BA1730"/>
    <w:rsid w:val="00BA268A"/>
    <w:rsid w:val="00BA4F2D"/>
    <w:rsid w:val="00BA6025"/>
    <w:rsid w:val="00BA7318"/>
    <w:rsid w:val="00BA79E2"/>
    <w:rsid w:val="00BB4DBC"/>
    <w:rsid w:val="00BB4FF3"/>
    <w:rsid w:val="00BB6C60"/>
    <w:rsid w:val="00BB7DC5"/>
    <w:rsid w:val="00BC1507"/>
    <w:rsid w:val="00BC1910"/>
    <w:rsid w:val="00BC246D"/>
    <w:rsid w:val="00BC2745"/>
    <w:rsid w:val="00BC3A72"/>
    <w:rsid w:val="00BC48EB"/>
    <w:rsid w:val="00BC4C26"/>
    <w:rsid w:val="00BC62D2"/>
    <w:rsid w:val="00BC761E"/>
    <w:rsid w:val="00BD14E1"/>
    <w:rsid w:val="00BD167A"/>
    <w:rsid w:val="00BD21F9"/>
    <w:rsid w:val="00BD410B"/>
    <w:rsid w:val="00BD5226"/>
    <w:rsid w:val="00BD52EF"/>
    <w:rsid w:val="00BD5D95"/>
    <w:rsid w:val="00BD7F90"/>
    <w:rsid w:val="00BE0284"/>
    <w:rsid w:val="00BE28F9"/>
    <w:rsid w:val="00BE33C4"/>
    <w:rsid w:val="00BE3863"/>
    <w:rsid w:val="00BE3E93"/>
    <w:rsid w:val="00BE4FC9"/>
    <w:rsid w:val="00BE7F41"/>
    <w:rsid w:val="00BF21EE"/>
    <w:rsid w:val="00BF2C24"/>
    <w:rsid w:val="00BF32D1"/>
    <w:rsid w:val="00BF37C8"/>
    <w:rsid w:val="00BF4AC3"/>
    <w:rsid w:val="00BF51D5"/>
    <w:rsid w:val="00BF535D"/>
    <w:rsid w:val="00BF6AD6"/>
    <w:rsid w:val="00C001E6"/>
    <w:rsid w:val="00C03DB5"/>
    <w:rsid w:val="00C04986"/>
    <w:rsid w:val="00C054CB"/>
    <w:rsid w:val="00C06F36"/>
    <w:rsid w:val="00C100F8"/>
    <w:rsid w:val="00C10F9D"/>
    <w:rsid w:val="00C11979"/>
    <w:rsid w:val="00C127A2"/>
    <w:rsid w:val="00C15D1F"/>
    <w:rsid w:val="00C17F83"/>
    <w:rsid w:val="00C21199"/>
    <w:rsid w:val="00C218DF"/>
    <w:rsid w:val="00C26A4F"/>
    <w:rsid w:val="00C302C1"/>
    <w:rsid w:val="00C3114A"/>
    <w:rsid w:val="00C31A7E"/>
    <w:rsid w:val="00C32123"/>
    <w:rsid w:val="00C322B6"/>
    <w:rsid w:val="00C3478E"/>
    <w:rsid w:val="00C40ED8"/>
    <w:rsid w:val="00C4215D"/>
    <w:rsid w:val="00C42445"/>
    <w:rsid w:val="00C44C92"/>
    <w:rsid w:val="00C4558C"/>
    <w:rsid w:val="00C47C28"/>
    <w:rsid w:val="00C5029E"/>
    <w:rsid w:val="00C50DBF"/>
    <w:rsid w:val="00C5358E"/>
    <w:rsid w:val="00C55879"/>
    <w:rsid w:val="00C5591A"/>
    <w:rsid w:val="00C55A1C"/>
    <w:rsid w:val="00C56227"/>
    <w:rsid w:val="00C56E96"/>
    <w:rsid w:val="00C6001B"/>
    <w:rsid w:val="00C632A5"/>
    <w:rsid w:val="00C6464F"/>
    <w:rsid w:val="00C664FC"/>
    <w:rsid w:val="00C67137"/>
    <w:rsid w:val="00C67BB1"/>
    <w:rsid w:val="00C70B5A"/>
    <w:rsid w:val="00C71A8B"/>
    <w:rsid w:val="00C721DA"/>
    <w:rsid w:val="00C72413"/>
    <w:rsid w:val="00C72C76"/>
    <w:rsid w:val="00C748AF"/>
    <w:rsid w:val="00C76292"/>
    <w:rsid w:val="00C7650A"/>
    <w:rsid w:val="00C800A8"/>
    <w:rsid w:val="00C8132B"/>
    <w:rsid w:val="00C828EA"/>
    <w:rsid w:val="00C82BE5"/>
    <w:rsid w:val="00C8484A"/>
    <w:rsid w:val="00C86302"/>
    <w:rsid w:val="00C86F06"/>
    <w:rsid w:val="00C87546"/>
    <w:rsid w:val="00C87D2E"/>
    <w:rsid w:val="00C911C9"/>
    <w:rsid w:val="00C91B69"/>
    <w:rsid w:val="00C92C8D"/>
    <w:rsid w:val="00C94976"/>
    <w:rsid w:val="00C95443"/>
    <w:rsid w:val="00C96B85"/>
    <w:rsid w:val="00C9704D"/>
    <w:rsid w:val="00C97ADA"/>
    <w:rsid w:val="00CA16E0"/>
    <w:rsid w:val="00CA1E86"/>
    <w:rsid w:val="00CA29B8"/>
    <w:rsid w:val="00CA2BBE"/>
    <w:rsid w:val="00CA4D4A"/>
    <w:rsid w:val="00CA5CFF"/>
    <w:rsid w:val="00CA63C0"/>
    <w:rsid w:val="00CB20FE"/>
    <w:rsid w:val="00CB5DAC"/>
    <w:rsid w:val="00CB6AC1"/>
    <w:rsid w:val="00CB764F"/>
    <w:rsid w:val="00CC1F2C"/>
    <w:rsid w:val="00CC4B3E"/>
    <w:rsid w:val="00CC4F30"/>
    <w:rsid w:val="00CC5568"/>
    <w:rsid w:val="00CD0229"/>
    <w:rsid w:val="00CD0748"/>
    <w:rsid w:val="00CD07FD"/>
    <w:rsid w:val="00CD4BB1"/>
    <w:rsid w:val="00CD60F2"/>
    <w:rsid w:val="00CD636F"/>
    <w:rsid w:val="00CD6F67"/>
    <w:rsid w:val="00CD71C8"/>
    <w:rsid w:val="00CE3421"/>
    <w:rsid w:val="00CE712C"/>
    <w:rsid w:val="00CE7954"/>
    <w:rsid w:val="00CF0304"/>
    <w:rsid w:val="00CF0F1C"/>
    <w:rsid w:val="00CF15DD"/>
    <w:rsid w:val="00CF210A"/>
    <w:rsid w:val="00CF2F6C"/>
    <w:rsid w:val="00CF3A26"/>
    <w:rsid w:val="00CF4F2F"/>
    <w:rsid w:val="00CF546D"/>
    <w:rsid w:val="00CF6324"/>
    <w:rsid w:val="00CF6A35"/>
    <w:rsid w:val="00CF7609"/>
    <w:rsid w:val="00D008A8"/>
    <w:rsid w:val="00D00A40"/>
    <w:rsid w:val="00D02B38"/>
    <w:rsid w:val="00D05690"/>
    <w:rsid w:val="00D05F8A"/>
    <w:rsid w:val="00D1018F"/>
    <w:rsid w:val="00D10676"/>
    <w:rsid w:val="00D10BD2"/>
    <w:rsid w:val="00D11D24"/>
    <w:rsid w:val="00D120F2"/>
    <w:rsid w:val="00D1238F"/>
    <w:rsid w:val="00D12CC4"/>
    <w:rsid w:val="00D14FC4"/>
    <w:rsid w:val="00D157A5"/>
    <w:rsid w:val="00D15BAC"/>
    <w:rsid w:val="00D16B5A"/>
    <w:rsid w:val="00D173CA"/>
    <w:rsid w:val="00D203D0"/>
    <w:rsid w:val="00D23E50"/>
    <w:rsid w:val="00D26991"/>
    <w:rsid w:val="00D271A9"/>
    <w:rsid w:val="00D27360"/>
    <w:rsid w:val="00D27BF1"/>
    <w:rsid w:val="00D30EFC"/>
    <w:rsid w:val="00D30F35"/>
    <w:rsid w:val="00D32820"/>
    <w:rsid w:val="00D33339"/>
    <w:rsid w:val="00D3348A"/>
    <w:rsid w:val="00D346AA"/>
    <w:rsid w:val="00D347CA"/>
    <w:rsid w:val="00D35650"/>
    <w:rsid w:val="00D35E4A"/>
    <w:rsid w:val="00D364FD"/>
    <w:rsid w:val="00D3788D"/>
    <w:rsid w:val="00D37E7A"/>
    <w:rsid w:val="00D4024B"/>
    <w:rsid w:val="00D40977"/>
    <w:rsid w:val="00D4214B"/>
    <w:rsid w:val="00D42865"/>
    <w:rsid w:val="00D4393A"/>
    <w:rsid w:val="00D445C9"/>
    <w:rsid w:val="00D4548A"/>
    <w:rsid w:val="00D46195"/>
    <w:rsid w:val="00D46CDF"/>
    <w:rsid w:val="00D4727A"/>
    <w:rsid w:val="00D47D04"/>
    <w:rsid w:val="00D51642"/>
    <w:rsid w:val="00D5245A"/>
    <w:rsid w:val="00D527E1"/>
    <w:rsid w:val="00D539D5"/>
    <w:rsid w:val="00D54314"/>
    <w:rsid w:val="00D54C39"/>
    <w:rsid w:val="00D55587"/>
    <w:rsid w:val="00D55996"/>
    <w:rsid w:val="00D561AB"/>
    <w:rsid w:val="00D57E67"/>
    <w:rsid w:val="00D60D8E"/>
    <w:rsid w:val="00D62190"/>
    <w:rsid w:val="00D649FC"/>
    <w:rsid w:val="00D65476"/>
    <w:rsid w:val="00D668D0"/>
    <w:rsid w:val="00D70175"/>
    <w:rsid w:val="00D707B7"/>
    <w:rsid w:val="00D71573"/>
    <w:rsid w:val="00D726F0"/>
    <w:rsid w:val="00D73ED6"/>
    <w:rsid w:val="00D7418F"/>
    <w:rsid w:val="00D750D0"/>
    <w:rsid w:val="00D76AAE"/>
    <w:rsid w:val="00D77593"/>
    <w:rsid w:val="00D8002A"/>
    <w:rsid w:val="00D80204"/>
    <w:rsid w:val="00D816B6"/>
    <w:rsid w:val="00D818E3"/>
    <w:rsid w:val="00D81FCB"/>
    <w:rsid w:val="00D82685"/>
    <w:rsid w:val="00D837A9"/>
    <w:rsid w:val="00D83B2D"/>
    <w:rsid w:val="00D84989"/>
    <w:rsid w:val="00D85A0A"/>
    <w:rsid w:val="00D85CE6"/>
    <w:rsid w:val="00D87B69"/>
    <w:rsid w:val="00D90FBF"/>
    <w:rsid w:val="00D93452"/>
    <w:rsid w:val="00D9548B"/>
    <w:rsid w:val="00D9575E"/>
    <w:rsid w:val="00D95B9B"/>
    <w:rsid w:val="00D97B69"/>
    <w:rsid w:val="00DA4521"/>
    <w:rsid w:val="00DA6688"/>
    <w:rsid w:val="00DA6F56"/>
    <w:rsid w:val="00DA791B"/>
    <w:rsid w:val="00DB293D"/>
    <w:rsid w:val="00DB2F83"/>
    <w:rsid w:val="00DB54D7"/>
    <w:rsid w:val="00DB71DA"/>
    <w:rsid w:val="00DC0466"/>
    <w:rsid w:val="00DC0C65"/>
    <w:rsid w:val="00DC12D2"/>
    <w:rsid w:val="00DC2142"/>
    <w:rsid w:val="00DC289C"/>
    <w:rsid w:val="00DC2BCC"/>
    <w:rsid w:val="00DC3109"/>
    <w:rsid w:val="00DC71B7"/>
    <w:rsid w:val="00DC74AF"/>
    <w:rsid w:val="00DD0DA3"/>
    <w:rsid w:val="00DD0FEB"/>
    <w:rsid w:val="00DD2601"/>
    <w:rsid w:val="00DD2F03"/>
    <w:rsid w:val="00DD3293"/>
    <w:rsid w:val="00DD3CB5"/>
    <w:rsid w:val="00DD5507"/>
    <w:rsid w:val="00DD6466"/>
    <w:rsid w:val="00DD73E7"/>
    <w:rsid w:val="00DD7C4C"/>
    <w:rsid w:val="00DE263A"/>
    <w:rsid w:val="00DE2B05"/>
    <w:rsid w:val="00DE36C1"/>
    <w:rsid w:val="00DE428F"/>
    <w:rsid w:val="00DE695A"/>
    <w:rsid w:val="00DF2D1C"/>
    <w:rsid w:val="00DF3A69"/>
    <w:rsid w:val="00DF436D"/>
    <w:rsid w:val="00DF438E"/>
    <w:rsid w:val="00DF62EF"/>
    <w:rsid w:val="00DF7C40"/>
    <w:rsid w:val="00E001D0"/>
    <w:rsid w:val="00E00AD9"/>
    <w:rsid w:val="00E018E2"/>
    <w:rsid w:val="00E02384"/>
    <w:rsid w:val="00E034B3"/>
    <w:rsid w:val="00E044A9"/>
    <w:rsid w:val="00E054CC"/>
    <w:rsid w:val="00E1136D"/>
    <w:rsid w:val="00E117F1"/>
    <w:rsid w:val="00E12572"/>
    <w:rsid w:val="00E1422E"/>
    <w:rsid w:val="00E1628E"/>
    <w:rsid w:val="00E1710C"/>
    <w:rsid w:val="00E209E7"/>
    <w:rsid w:val="00E2140E"/>
    <w:rsid w:val="00E2348B"/>
    <w:rsid w:val="00E27A58"/>
    <w:rsid w:val="00E27C55"/>
    <w:rsid w:val="00E31382"/>
    <w:rsid w:val="00E317F0"/>
    <w:rsid w:val="00E32502"/>
    <w:rsid w:val="00E33023"/>
    <w:rsid w:val="00E34F24"/>
    <w:rsid w:val="00E37820"/>
    <w:rsid w:val="00E40D6E"/>
    <w:rsid w:val="00E41E02"/>
    <w:rsid w:val="00E423ED"/>
    <w:rsid w:val="00E43A2E"/>
    <w:rsid w:val="00E452DC"/>
    <w:rsid w:val="00E464D8"/>
    <w:rsid w:val="00E46854"/>
    <w:rsid w:val="00E471D8"/>
    <w:rsid w:val="00E47269"/>
    <w:rsid w:val="00E51DDB"/>
    <w:rsid w:val="00E55A96"/>
    <w:rsid w:val="00E55E74"/>
    <w:rsid w:val="00E56585"/>
    <w:rsid w:val="00E60724"/>
    <w:rsid w:val="00E6140E"/>
    <w:rsid w:val="00E6296C"/>
    <w:rsid w:val="00E64F3B"/>
    <w:rsid w:val="00E65A27"/>
    <w:rsid w:val="00E666B2"/>
    <w:rsid w:val="00E7096B"/>
    <w:rsid w:val="00E70BE1"/>
    <w:rsid w:val="00E7232B"/>
    <w:rsid w:val="00E727A5"/>
    <w:rsid w:val="00E72DF3"/>
    <w:rsid w:val="00E73FDF"/>
    <w:rsid w:val="00E74E46"/>
    <w:rsid w:val="00E75C5F"/>
    <w:rsid w:val="00E80E5A"/>
    <w:rsid w:val="00E80FCE"/>
    <w:rsid w:val="00E81264"/>
    <w:rsid w:val="00E8276A"/>
    <w:rsid w:val="00E82D3E"/>
    <w:rsid w:val="00E82F56"/>
    <w:rsid w:val="00E8357C"/>
    <w:rsid w:val="00E85270"/>
    <w:rsid w:val="00E8771B"/>
    <w:rsid w:val="00E877CB"/>
    <w:rsid w:val="00E93CBB"/>
    <w:rsid w:val="00E94807"/>
    <w:rsid w:val="00E9566C"/>
    <w:rsid w:val="00E97636"/>
    <w:rsid w:val="00EA0524"/>
    <w:rsid w:val="00EA100B"/>
    <w:rsid w:val="00EA18E0"/>
    <w:rsid w:val="00EA2227"/>
    <w:rsid w:val="00EA40DE"/>
    <w:rsid w:val="00EA503C"/>
    <w:rsid w:val="00EB0D8C"/>
    <w:rsid w:val="00EB19EA"/>
    <w:rsid w:val="00EB27DB"/>
    <w:rsid w:val="00EB2BBF"/>
    <w:rsid w:val="00EB5FA7"/>
    <w:rsid w:val="00EB7BB9"/>
    <w:rsid w:val="00EC3F5F"/>
    <w:rsid w:val="00EC62FB"/>
    <w:rsid w:val="00EC7907"/>
    <w:rsid w:val="00EC7FA8"/>
    <w:rsid w:val="00ED2D3D"/>
    <w:rsid w:val="00ED6120"/>
    <w:rsid w:val="00ED67A8"/>
    <w:rsid w:val="00ED76B0"/>
    <w:rsid w:val="00EE1789"/>
    <w:rsid w:val="00EE1D3F"/>
    <w:rsid w:val="00EE301E"/>
    <w:rsid w:val="00EE384D"/>
    <w:rsid w:val="00EE5219"/>
    <w:rsid w:val="00EE59C0"/>
    <w:rsid w:val="00EE7945"/>
    <w:rsid w:val="00EF0722"/>
    <w:rsid w:val="00EF0E90"/>
    <w:rsid w:val="00EF1DD1"/>
    <w:rsid w:val="00EF4C06"/>
    <w:rsid w:val="00EF7058"/>
    <w:rsid w:val="00EF7437"/>
    <w:rsid w:val="00EF77A0"/>
    <w:rsid w:val="00F01E0A"/>
    <w:rsid w:val="00F01EBB"/>
    <w:rsid w:val="00F02291"/>
    <w:rsid w:val="00F02A07"/>
    <w:rsid w:val="00F032E5"/>
    <w:rsid w:val="00F03D2C"/>
    <w:rsid w:val="00F06856"/>
    <w:rsid w:val="00F07D3C"/>
    <w:rsid w:val="00F103AE"/>
    <w:rsid w:val="00F10639"/>
    <w:rsid w:val="00F117FF"/>
    <w:rsid w:val="00F11965"/>
    <w:rsid w:val="00F155D6"/>
    <w:rsid w:val="00F156E8"/>
    <w:rsid w:val="00F15B60"/>
    <w:rsid w:val="00F15C02"/>
    <w:rsid w:val="00F15F45"/>
    <w:rsid w:val="00F17B7D"/>
    <w:rsid w:val="00F21826"/>
    <w:rsid w:val="00F2343F"/>
    <w:rsid w:val="00F23D23"/>
    <w:rsid w:val="00F24A40"/>
    <w:rsid w:val="00F27622"/>
    <w:rsid w:val="00F2778F"/>
    <w:rsid w:val="00F27AD5"/>
    <w:rsid w:val="00F27BA8"/>
    <w:rsid w:val="00F27DAA"/>
    <w:rsid w:val="00F346DA"/>
    <w:rsid w:val="00F34CBF"/>
    <w:rsid w:val="00F3630E"/>
    <w:rsid w:val="00F37769"/>
    <w:rsid w:val="00F37852"/>
    <w:rsid w:val="00F415AF"/>
    <w:rsid w:val="00F422F4"/>
    <w:rsid w:val="00F42899"/>
    <w:rsid w:val="00F43A6F"/>
    <w:rsid w:val="00F46B36"/>
    <w:rsid w:val="00F53431"/>
    <w:rsid w:val="00F53E89"/>
    <w:rsid w:val="00F5527B"/>
    <w:rsid w:val="00F5572D"/>
    <w:rsid w:val="00F56435"/>
    <w:rsid w:val="00F574AD"/>
    <w:rsid w:val="00F60956"/>
    <w:rsid w:val="00F60CD3"/>
    <w:rsid w:val="00F63507"/>
    <w:rsid w:val="00F6691D"/>
    <w:rsid w:val="00F67914"/>
    <w:rsid w:val="00F706BC"/>
    <w:rsid w:val="00F7236A"/>
    <w:rsid w:val="00F758C3"/>
    <w:rsid w:val="00F768C4"/>
    <w:rsid w:val="00F82462"/>
    <w:rsid w:val="00F832FD"/>
    <w:rsid w:val="00F8366D"/>
    <w:rsid w:val="00F83A98"/>
    <w:rsid w:val="00F84F36"/>
    <w:rsid w:val="00F87264"/>
    <w:rsid w:val="00F872E3"/>
    <w:rsid w:val="00F87A54"/>
    <w:rsid w:val="00F90874"/>
    <w:rsid w:val="00F909E0"/>
    <w:rsid w:val="00F92C97"/>
    <w:rsid w:val="00F92CA8"/>
    <w:rsid w:val="00F9317F"/>
    <w:rsid w:val="00F940B7"/>
    <w:rsid w:val="00F94764"/>
    <w:rsid w:val="00F94BF0"/>
    <w:rsid w:val="00F9531F"/>
    <w:rsid w:val="00F95BF0"/>
    <w:rsid w:val="00F96733"/>
    <w:rsid w:val="00F9764E"/>
    <w:rsid w:val="00F97D37"/>
    <w:rsid w:val="00FA14B6"/>
    <w:rsid w:val="00FA2D73"/>
    <w:rsid w:val="00FA34D9"/>
    <w:rsid w:val="00FA37CC"/>
    <w:rsid w:val="00FA3883"/>
    <w:rsid w:val="00FA68A3"/>
    <w:rsid w:val="00FB22CC"/>
    <w:rsid w:val="00FB25C5"/>
    <w:rsid w:val="00FB6FBC"/>
    <w:rsid w:val="00FB75DE"/>
    <w:rsid w:val="00FC0B7D"/>
    <w:rsid w:val="00FC1180"/>
    <w:rsid w:val="00FC1C14"/>
    <w:rsid w:val="00FC1CDF"/>
    <w:rsid w:val="00FC1D30"/>
    <w:rsid w:val="00FC21DA"/>
    <w:rsid w:val="00FC42BA"/>
    <w:rsid w:val="00FC4606"/>
    <w:rsid w:val="00FC4A90"/>
    <w:rsid w:val="00FC5640"/>
    <w:rsid w:val="00FC58A4"/>
    <w:rsid w:val="00FC63B5"/>
    <w:rsid w:val="00FC6B30"/>
    <w:rsid w:val="00FC6D53"/>
    <w:rsid w:val="00FD169C"/>
    <w:rsid w:val="00FD2F3C"/>
    <w:rsid w:val="00FD4081"/>
    <w:rsid w:val="00FD4C7D"/>
    <w:rsid w:val="00FD695E"/>
    <w:rsid w:val="00FE0151"/>
    <w:rsid w:val="00FE1086"/>
    <w:rsid w:val="00FE3665"/>
    <w:rsid w:val="00FE3D20"/>
    <w:rsid w:val="00FE4A19"/>
    <w:rsid w:val="00FE678E"/>
    <w:rsid w:val="00FE6F30"/>
    <w:rsid w:val="00FF0528"/>
    <w:rsid w:val="00FF16DA"/>
    <w:rsid w:val="00FF2658"/>
    <w:rsid w:val="00FF3B15"/>
    <w:rsid w:val="00FF47E5"/>
    <w:rsid w:val="00FF4A57"/>
    <w:rsid w:val="00FF5FB5"/>
    <w:rsid w:val="00FF65B1"/>
    <w:rsid w:val="00FF761A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uiPriority="99" w:qFormat="1"/>
    <w:lsdException w:name="heading 8" w:uiPriority="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ADE"/>
    <w:rPr>
      <w:rFonts w:ascii="Arial" w:hAnsi="Arial"/>
      <w:sz w:val="24"/>
      <w:lang w:eastAsia="en-US"/>
    </w:rPr>
  </w:style>
  <w:style w:type="paragraph" w:styleId="Heading1">
    <w:name w:val="heading 1"/>
    <w:aliases w:val="Ch,Chapter,Ch1,heading 11,Chapter1,Se,Paragraph,MPS Standard Heading 1,PA Chapter,h1,numbered indent 1,ni1,Section,Level 1,Numbered - 1,Heading.CAPS,RR level 1,Titel,Titel1,Titel2,Titel3,Titel4,Titel5,Titel6,Titel7,Titel11,Titel21,Titel31,Tite"/>
    <w:basedOn w:val="Normal"/>
    <w:link w:val="Heading1Char"/>
    <w:uiPriority w:val="99"/>
    <w:qFormat/>
    <w:rsid w:val="00EB19EA"/>
    <w:pPr>
      <w:numPr>
        <w:numId w:val="1"/>
      </w:numPr>
      <w:spacing w:after="240"/>
      <w:outlineLvl w:val="0"/>
    </w:pPr>
    <w:rPr>
      <w:b/>
      <w:kern w:val="28"/>
      <w:sz w:val="28"/>
    </w:rPr>
  </w:style>
  <w:style w:type="paragraph" w:styleId="Heading2">
    <w:name w:val="heading 2"/>
    <w:aliases w:val="RR level 2,2,h2,rio,1.Seite,Numbered - 2,Ma,Ma1,Major,ParaLvl2,Reset numbering,PARA2,PA Major Section,sub-sect,21,sub-sect1,22,sub-sect2,23,sub-sect3,24,sub-sect4,25,sub-sect5,211,sub-sect11,(1.1,1.2,1.3 etc),section header,Major1,Major2,H2,l2"/>
    <w:basedOn w:val="Normal"/>
    <w:link w:val="Heading2Char"/>
    <w:uiPriority w:val="99"/>
    <w:qFormat/>
    <w:rsid w:val="00EB19EA"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aliases w:val=" Char,Numbered para,Minor,Level 1 - 1,Mia,Mia1,H3,Mi,Headline,Section SubHeading,RR level 3,Oscar Faber 3,Level 2.1,Mi Char,l3,SZRptH3,add-phara,A,B,C,BodyText,Para,Numbered para Char,BL Heading 3,Heading 3a,MI,heading 3,h3,3,ni,Char,Outline3"/>
    <w:basedOn w:val="Normal"/>
    <w:link w:val="Heading3Char"/>
    <w:uiPriority w:val="99"/>
    <w:qFormat/>
    <w:rsid w:val="00EB19EA"/>
    <w:pPr>
      <w:keepLines/>
      <w:numPr>
        <w:ilvl w:val="2"/>
        <w:numId w:val="1"/>
      </w:numPr>
      <w:spacing w:after="240"/>
      <w:outlineLvl w:val="2"/>
    </w:pPr>
  </w:style>
  <w:style w:type="paragraph" w:styleId="Heading4">
    <w:name w:val="heading 4"/>
    <w:aliases w:val="RR level 4,h4,Te,Numbered - 4,Te1,Te2,Te3,Te4,Te5,Te6,Te7,Te8,Te9,Te10,Te11,Te91,Te12,Te21,Te31,Te41,Te51,Te61,Te71,Te81,Te92,Te101,Te111,Te911,Te13,Te22,Te32,Te42,Te52,Te62,Te72,Te82,Te93,Te102,Te112,Te912,Te14,Te23,Te33,Te43,Te53,Te63,Te73,T"/>
    <w:basedOn w:val="Normal"/>
    <w:link w:val="Heading4Char"/>
    <w:uiPriority w:val="99"/>
    <w:qFormat/>
    <w:rsid w:val="00EB19EA"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aliases w:val="RR level 5,Numbered - 5,T:,Bullet,(A),bl,Level 3 - i,- Not used,H5 not used,PA Pico Section,a-head line,ignore,Sub heading,Bullet L1,bl1,PIM 5,Heading 5-esso,Block Label,Bullet1,MPS Standard Sub Sub SubHeading,Main Text Heading,DO NOT USE_h5"/>
    <w:basedOn w:val="Normal"/>
    <w:link w:val="Heading5Char"/>
    <w:uiPriority w:val="99"/>
    <w:qFormat/>
    <w:rsid w:val="00EB19EA"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aliases w:val="RR level 6,Numbered - 6,Legal Level 1.,Cust logo space,PA Appendix,2 column,Appendix 2,Level 5.1,Bp,Blank 2,b,H6 DO NOT USE,Numbered Points,level 1 bullet,PIM 6,bullet2,Sub Titles,DO NOT USE_h6,Bullet list,T1,Lev 6,6,Requirement,h6,Heading6,H6"/>
    <w:basedOn w:val="Normal"/>
    <w:next w:val="Normal"/>
    <w:link w:val="Heading6Char"/>
    <w:uiPriority w:val="9"/>
    <w:qFormat/>
    <w:rsid w:val="003454B5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aliases w:val="RR level 7,Numbered - 7,Legal Level 1.1.,PA Appendix Major,Enumerate,7,Blank 3,H7 DO NOT USE,Nu,numbered point,Main Body Text,L7,Lev 7,ExhibitTitle,Objective,heading7,req3,st,letter list,letter list1,letter list2,letter list3,letter list4"/>
    <w:basedOn w:val="Normal"/>
    <w:next w:val="Normal"/>
    <w:link w:val="Heading7Char"/>
    <w:uiPriority w:val="99"/>
    <w:qFormat/>
    <w:rsid w:val="000678B3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aliases w:val="RR level 8,Numbered - 8,Lev 8,Lev 81,Numbered - 81,Lev 82,Numbered - 82,Lev 83,Numbered - 83,Legal Level 1.1.1.,PA Appendix Minor,Subenumerate,8,Blank 4,H8 DO NOT USE,N (It),FigureTitle,Condition,requirement,req2,req, action, action1, action2"/>
    <w:basedOn w:val="Normal"/>
    <w:next w:val="Normal"/>
    <w:link w:val="Heading8Char"/>
    <w:uiPriority w:val="9"/>
    <w:qFormat/>
    <w:rsid w:val="000678B3"/>
    <w:pPr>
      <w:numPr>
        <w:ilvl w:val="7"/>
        <w:numId w:val="1"/>
      </w:numPr>
      <w:spacing w:before="240" w:after="60"/>
      <w:outlineLvl w:val="7"/>
    </w:pPr>
    <w:rPr>
      <w:b/>
    </w:rPr>
  </w:style>
  <w:style w:type="paragraph" w:styleId="Heading9">
    <w:name w:val="heading 9"/>
    <w:aliases w:val="Not used,Numbered - 9,Lev 9,Lev 91,Numbered - 91,Lev 92,Numbered - 92,Lev 93,Numbered - 93,Blank 5,H9 DO NOT USE"/>
    <w:basedOn w:val="Normal"/>
    <w:next w:val="Normal"/>
    <w:link w:val="Heading9Char"/>
    <w:uiPriority w:val="99"/>
    <w:qFormat/>
    <w:rsid w:val="000678B3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40F7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0F71"/>
  </w:style>
  <w:style w:type="paragraph" w:customStyle="1" w:styleId="TFigures">
    <w:name w:val="T Figures"/>
    <w:basedOn w:val="Normal"/>
    <w:rsid w:val="00440F71"/>
    <w:pPr>
      <w:jc w:val="right"/>
    </w:pPr>
  </w:style>
  <w:style w:type="paragraph" w:customStyle="1" w:styleId="THeadings">
    <w:name w:val="T Headings"/>
    <w:basedOn w:val="Normal"/>
    <w:rsid w:val="00440F71"/>
    <w:pPr>
      <w:pBdr>
        <w:bottom w:val="single" w:sz="12" w:space="1" w:color="auto"/>
      </w:pBdr>
      <w:jc w:val="center"/>
    </w:pPr>
    <w:rPr>
      <w:b/>
    </w:rPr>
  </w:style>
  <w:style w:type="paragraph" w:customStyle="1" w:styleId="TSub-Total">
    <w:name w:val="T Sub-Total"/>
    <w:basedOn w:val="Normal"/>
    <w:rsid w:val="00440F71"/>
    <w:rPr>
      <w:b/>
    </w:rPr>
  </w:style>
  <w:style w:type="paragraph" w:customStyle="1" w:styleId="TSub-TotalFigures">
    <w:name w:val="T Sub-Total Figures"/>
    <w:basedOn w:val="Normal"/>
    <w:rsid w:val="00440F71"/>
    <w:pPr>
      <w:pBdr>
        <w:top w:val="single" w:sz="12" w:space="1" w:color="auto"/>
      </w:pBdr>
      <w:jc w:val="right"/>
    </w:pPr>
  </w:style>
  <w:style w:type="paragraph" w:customStyle="1" w:styleId="TTotal">
    <w:name w:val="T Total"/>
    <w:basedOn w:val="Normal"/>
    <w:rsid w:val="00440F71"/>
    <w:rPr>
      <w:b/>
      <w:caps/>
    </w:rPr>
  </w:style>
  <w:style w:type="paragraph" w:customStyle="1" w:styleId="TTotalFigures">
    <w:name w:val="T Total Figures"/>
    <w:basedOn w:val="TTotal"/>
    <w:rsid w:val="00440F71"/>
    <w:pPr>
      <w:jc w:val="right"/>
    </w:pPr>
  </w:style>
  <w:style w:type="paragraph" w:customStyle="1" w:styleId="Titleofpaper">
    <w:name w:val="Title of paper"/>
    <w:basedOn w:val="Normal"/>
    <w:rsid w:val="00EB19EA"/>
    <w:pPr>
      <w:jc w:val="center"/>
    </w:pPr>
    <w:rPr>
      <w:b/>
      <w:sz w:val="28"/>
    </w:rPr>
  </w:style>
  <w:style w:type="paragraph" w:customStyle="1" w:styleId="SECTION">
    <w:name w:val="SECTION"/>
    <w:basedOn w:val="Normal"/>
    <w:rsid w:val="000678B3"/>
    <w:rPr>
      <w:b/>
    </w:rPr>
  </w:style>
  <w:style w:type="paragraph" w:customStyle="1" w:styleId="para">
    <w:name w:val="para"/>
    <w:basedOn w:val="Normal"/>
    <w:rsid w:val="000678B3"/>
    <w:pPr>
      <w:ind w:left="720"/>
    </w:pPr>
  </w:style>
  <w:style w:type="paragraph" w:customStyle="1" w:styleId="subh">
    <w:name w:val="subh"/>
    <w:basedOn w:val="Normal"/>
    <w:rsid w:val="001C26ED"/>
    <w:pPr>
      <w:spacing w:after="240"/>
      <w:ind w:left="720"/>
    </w:pPr>
    <w:rPr>
      <w:b/>
    </w:rPr>
  </w:style>
  <w:style w:type="paragraph" w:styleId="ListParagraph">
    <w:name w:val="List Paragraph"/>
    <w:aliases w:val="Normal + indent,List Paragraph 1,List Paragraph1"/>
    <w:basedOn w:val="Normal"/>
    <w:link w:val="ListParagraphChar"/>
    <w:uiPriority w:val="34"/>
    <w:qFormat/>
    <w:rsid w:val="00806B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484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5A9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845A9"/>
    <w:rPr>
      <w:rFonts w:ascii="Arial" w:hAnsi="Arial"/>
      <w:sz w:val="24"/>
      <w:lang w:eastAsia="en-US"/>
    </w:rPr>
  </w:style>
  <w:style w:type="character" w:customStyle="1" w:styleId="Heading2Char">
    <w:name w:val="Heading 2 Char"/>
    <w:aliases w:val="RR level 2 Char,2 Char,h2 Char,rio Char,1.Seite Char,Numbered - 2 Char,Ma Char,Ma1 Char,Major Char,ParaLvl2 Char,Reset numbering Char,PARA2 Char,PA Major Section Char,sub-sect Char,21 Char,sub-sect1 Char,22 Char,sub-sect2 Char,23 Char"/>
    <w:basedOn w:val="DefaultParagraphFont"/>
    <w:link w:val="Heading2"/>
    <w:uiPriority w:val="99"/>
    <w:locked/>
    <w:rsid w:val="009A5F46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B37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37ED3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DA668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6688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rsid w:val="00DA66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DA668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A6688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uiPriority w:val="99"/>
    <w:rsid w:val="00DA668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4328E"/>
    <w:rPr>
      <w:color w:val="808080"/>
    </w:rPr>
  </w:style>
  <w:style w:type="table" w:styleId="TableGrid">
    <w:name w:val="Table Grid"/>
    <w:aliases w:val="Header Table Grid"/>
    <w:basedOn w:val="TableNormal"/>
    <w:uiPriority w:val="99"/>
    <w:rsid w:val="0006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E3D20"/>
    <w:rPr>
      <w:color w:val="0000FF"/>
      <w:u w:val="single"/>
    </w:rPr>
  </w:style>
  <w:style w:type="character" w:customStyle="1" w:styleId="Heading3Char">
    <w:name w:val="Heading 3 Char"/>
    <w:aliases w:val=" Char Char,Numbered para Char1,Minor Char,Level 1 - 1 Char,Mia Char,Mia1 Char,H3 Char,Mi Char1,Headline Char,Section SubHeading Char,RR level 3 Char,Oscar Faber 3 Char,Level 2.1 Char,Mi Char Char,l3 Char,SZRptH3 Char,add-phara Char,A Char"/>
    <w:basedOn w:val="DefaultParagraphFont"/>
    <w:link w:val="Heading3"/>
    <w:uiPriority w:val="99"/>
    <w:rsid w:val="00FE3D20"/>
    <w:rPr>
      <w:rFonts w:ascii="Arial" w:hAnsi="Arial"/>
      <w:sz w:val="24"/>
      <w:lang w:eastAsia="en-US"/>
    </w:rPr>
  </w:style>
  <w:style w:type="character" w:customStyle="1" w:styleId="Heading4Char">
    <w:name w:val="Heading 4 Char"/>
    <w:aliases w:val="RR level 4 Char,h4 Char,Te Char,Numbered - 4 Char,Te1 Char,Te2 Char,Te3 Char,Te4 Char,Te5 Char,Te6 Char,Te7 Char,Te8 Char,Te9 Char,Te10 Char,Te11 Char,Te91 Char,Te12 Char,Te21 Char,Te31 Char,Te41 Char,Te51 Char,Te61 Char,Te71 Char,T Char"/>
    <w:basedOn w:val="DefaultParagraphFont"/>
    <w:link w:val="Heading4"/>
    <w:uiPriority w:val="99"/>
    <w:rsid w:val="00FE3D20"/>
    <w:rPr>
      <w:rFonts w:ascii="Arial" w:hAnsi="Arial"/>
      <w:sz w:val="24"/>
      <w:lang w:eastAsia="en-US"/>
    </w:rPr>
  </w:style>
  <w:style w:type="character" w:customStyle="1" w:styleId="Heading5Char">
    <w:name w:val="Heading 5 Char"/>
    <w:aliases w:val="RR level 5 Char,Numbered - 5 Char,T: Char,Bullet Char,(A) Char,bl Char,Level 3 - i Char,- Not used Char,H5 not used Char,PA Pico Section Char,a-head line Char,ignore Char,Sub heading Char,Bullet L1 Char,bl1 Char,PIM 5 Char,Bullet1 Char"/>
    <w:basedOn w:val="DefaultParagraphFont"/>
    <w:link w:val="Heading5"/>
    <w:uiPriority w:val="99"/>
    <w:rsid w:val="00FE3D20"/>
    <w:rPr>
      <w:rFonts w:ascii="Arial" w:hAnsi="Arial"/>
      <w:sz w:val="24"/>
      <w:lang w:eastAsia="en-US"/>
    </w:rPr>
  </w:style>
  <w:style w:type="paragraph" w:styleId="BodyText2">
    <w:name w:val="Body Text 2"/>
    <w:basedOn w:val="Normal"/>
    <w:link w:val="BodyText2Char"/>
    <w:rsid w:val="00FE3D20"/>
    <w:rPr>
      <w:rFonts w:cs="Arial"/>
      <w:b/>
      <w:sz w:val="22"/>
      <w:szCs w:val="24"/>
      <w:lang w:val="de-DE" w:eastAsia="en-GB"/>
    </w:rPr>
  </w:style>
  <w:style w:type="character" w:customStyle="1" w:styleId="BodyText2Char">
    <w:name w:val="Body Text 2 Char"/>
    <w:basedOn w:val="DefaultParagraphFont"/>
    <w:link w:val="BodyText2"/>
    <w:rsid w:val="00FE3D20"/>
    <w:rPr>
      <w:rFonts w:ascii="Arial" w:hAnsi="Arial" w:cs="Arial"/>
      <w:b/>
      <w:sz w:val="22"/>
      <w:szCs w:val="24"/>
      <w:lang w:val="de-DE"/>
    </w:rPr>
  </w:style>
  <w:style w:type="paragraph" w:styleId="CommentText">
    <w:name w:val="annotation text"/>
    <w:basedOn w:val="Normal"/>
    <w:link w:val="CommentTextChar"/>
    <w:rsid w:val="00FE3D20"/>
    <w:rPr>
      <w:rFonts w:ascii="Times New Roman" w:hAnsi="Times New Roman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FE3D20"/>
  </w:style>
  <w:style w:type="paragraph" w:styleId="CommentSubject">
    <w:name w:val="annotation subject"/>
    <w:basedOn w:val="CommentText"/>
    <w:next w:val="CommentText"/>
    <w:link w:val="CommentSubjectChar"/>
    <w:rsid w:val="00FE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3D20"/>
    <w:rPr>
      <w:b/>
      <w:bCs/>
    </w:rPr>
  </w:style>
  <w:style w:type="paragraph" w:styleId="BodyTextIndent">
    <w:name w:val="Body Text Indent"/>
    <w:basedOn w:val="Normal"/>
    <w:link w:val="BodyTextIndentChar"/>
    <w:rsid w:val="00FE3D20"/>
    <w:pPr>
      <w:spacing w:after="120"/>
      <w:ind w:left="283"/>
    </w:pPr>
    <w:rPr>
      <w:rFonts w:ascii="Times New Roman" w:hAnsi="Times New Roman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FE3D20"/>
    <w:rPr>
      <w:sz w:val="24"/>
      <w:szCs w:val="24"/>
    </w:rPr>
  </w:style>
  <w:style w:type="paragraph" w:customStyle="1" w:styleId="CharChar">
    <w:name w:val="Char Char"/>
    <w:basedOn w:val="Normal"/>
    <w:rsid w:val="00FE3D20"/>
    <w:pPr>
      <w:spacing w:after="120" w:line="240" w:lineRule="exact"/>
    </w:pPr>
    <w:rPr>
      <w:rFonts w:ascii="Verdana" w:hAnsi="Verdana"/>
      <w:sz w:val="20"/>
      <w:lang w:val="en-US" w:eastAsia="en-GB"/>
    </w:rPr>
  </w:style>
  <w:style w:type="paragraph" w:styleId="BodyText3">
    <w:name w:val="Body Text 3"/>
    <w:basedOn w:val="Normal"/>
    <w:link w:val="BodyText3Char"/>
    <w:rsid w:val="00FE3D20"/>
    <w:rPr>
      <w:rFonts w:cs="Arial"/>
      <w:sz w:val="22"/>
      <w:szCs w:val="22"/>
      <w:lang w:val="de-DE" w:eastAsia="en-GB"/>
    </w:rPr>
  </w:style>
  <w:style w:type="character" w:customStyle="1" w:styleId="BodyText3Char">
    <w:name w:val="Body Text 3 Char"/>
    <w:basedOn w:val="DefaultParagraphFont"/>
    <w:link w:val="BodyText3"/>
    <w:rsid w:val="00FE3D20"/>
    <w:rPr>
      <w:rFonts w:ascii="Arial" w:hAnsi="Arial" w:cs="Arial"/>
      <w:sz w:val="22"/>
      <w:szCs w:val="22"/>
      <w:lang w:val="de-DE"/>
    </w:rPr>
  </w:style>
  <w:style w:type="paragraph" w:styleId="BodyTextIndent3">
    <w:name w:val="Body Text Indent 3"/>
    <w:basedOn w:val="Normal"/>
    <w:link w:val="BodyTextIndent3Char"/>
    <w:rsid w:val="00FE3D20"/>
    <w:pPr>
      <w:tabs>
        <w:tab w:val="left" w:pos="245"/>
        <w:tab w:val="left" w:pos="504"/>
      </w:tabs>
      <w:suppressAutoHyphens/>
      <w:ind w:left="504" w:hanging="504"/>
    </w:pPr>
    <w:rPr>
      <w:rFonts w:cs="Arial"/>
      <w:spacing w:val="-3"/>
      <w:sz w:val="20"/>
      <w:szCs w:val="18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FE3D20"/>
    <w:rPr>
      <w:rFonts w:ascii="Arial" w:hAnsi="Arial" w:cs="Arial"/>
      <w:spacing w:val="-3"/>
      <w:szCs w:val="18"/>
    </w:rPr>
  </w:style>
  <w:style w:type="character" w:customStyle="1" w:styleId="Heading1Char">
    <w:name w:val="Heading 1 Char"/>
    <w:aliases w:val="Ch Char,Chapter Char,Ch1 Char,heading 11 Char,Chapter1 Char,Se Char,Paragraph Char,MPS Standard Heading 1 Char,PA Chapter Char,h1 Char,numbered indent 1 Char,ni1 Char,Section Char,Level 1 Char,Numbered - 1 Char,Heading.CAPS Char,Tite Char"/>
    <w:basedOn w:val="DefaultParagraphFont"/>
    <w:link w:val="Heading1"/>
    <w:uiPriority w:val="99"/>
    <w:rsid w:val="00FE3D20"/>
    <w:rPr>
      <w:rFonts w:ascii="Arial" w:hAnsi="Arial"/>
      <w:b/>
      <w:kern w:val="28"/>
      <w:sz w:val="28"/>
      <w:lang w:eastAsia="en-US"/>
    </w:rPr>
  </w:style>
  <w:style w:type="paragraph" w:styleId="BodyText">
    <w:name w:val="Body Text"/>
    <w:basedOn w:val="Normal"/>
    <w:link w:val="BodyTextChar"/>
    <w:rsid w:val="00FE3D20"/>
    <w:pPr>
      <w:autoSpaceDE w:val="0"/>
      <w:autoSpaceDN w:val="0"/>
      <w:adjustRightInd w:val="0"/>
      <w:ind w:right="720"/>
    </w:pPr>
    <w:rPr>
      <w:rFonts w:cs="Arial"/>
      <w:sz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FE3D20"/>
    <w:rPr>
      <w:rFonts w:ascii="Arial" w:hAnsi="Arial" w:cs="Arial"/>
      <w:sz w:val="22"/>
    </w:rPr>
  </w:style>
  <w:style w:type="paragraph" w:styleId="ListBullet2">
    <w:name w:val="List Bullet 2"/>
    <w:basedOn w:val="Normal"/>
    <w:autoRedefine/>
    <w:rsid w:val="00FE3D20"/>
    <w:pPr>
      <w:numPr>
        <w:ilvl w:val="2"/>
        <w:numId w:val="2"/>
      </w:numPr>
      <w:spacing w:after="120"/>
    </w:pPr>
    <w:rPr>
      <w:sz w:val="28"/>
      <w:szCs w:val="24"/>
      <w:lang w:eastAsia="en-GB"/>
    </w:rPr>
  </w:style>
  <w:style w:type="character" w:customStyle="1" w:styleId="Heading9Char">
    <w:name w:val="Heading 9 Char"/>
    <w:aliases w:val="Not used Char,Numbered - 9 Char,Lev 9 Char,Lev 91 Char,Numbered - 91 Char,Lev 92 Char,Numbered - 92 Char,Lev 93 Char,Numbered - 93 Char,Blank 5 Char,H9 DO NOT USE Char"/>
    <w:basedOn w:val="DefaultParagraphFont"/>
    <w:link w:val="Heading9"/>
    <w:uiPriority w:val="99"/>
    <w:rsid w:val="00FE3D20"/>
    <w:rPr>
      <w:rFonts w:ascii="Arial" w:hAnsi="Arial"/>
      <w:i/>
      <w:sz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E3D2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FE3D20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CommentReference">
    <w:name w:val="annotation reference"/>
    <w:basedOn w:val="DefaultParagraphFont"/>
    <w:uiPriority w:val="99"/>
    <w:unhideWhenUsed/>
    <w:rsid w:val="00FE3D20"/>
    <w:rPr>
      <w:sz w:val="16"/>
      <w:szCs w:val="16"/>
    </w:rPr>
  </w:style>
  <w:style w:type="character" w:customStyle="1" w:styleId="Heading6Char">
    <w:name w:val="Heading 6 Char"/>
    <w:aliases w:val="RR level 6 Char,Numbered - 6 Char,Legal Level 1. Char,Cust logo space Char,PA Appendix Char,2 column Char,Appendix 2 Char,Level 5.1 Char,Bp Char,Blank 2 Char,b Char,H6 DO NOT USE Char,Numbered Points Char,level 1 bullet Char,PIM 6 Char"/>
    <w:basedOn w:val="DefaultParagraphFont"/>
    <w:link w:val="Heading6"/>
    <w:uiPriority w:val="9"/>
    <w:rsid w:val="00FE3D20"/>
    <w:rPr>
      <w:rFonts w:ascii="Arial" w:hAnsi="Arial"/>
      <w:sz w:val="24"/>
      <w:lang w:eastAsia="en-US"/>
    </w:rPr>
  </w:style>
  <w:style w:type="character" w:customStyle="1" w:styleId="Heading7Char">
    <w:name w:val="Heading 7 Char"/>
    <w:aliases w:val="RR level 7 Char,Numbered - 7 Char,Legal Level 1.1. Char,PA Appendix Major Char,Enumerate Char,7 Char,Blank 3 Char,H7 DO NOT USE Char,Nu Char,numbered point Char,Main Body Text Char,L7 Char,Lev 7 Char,ExhibitTitle Char,Objective Char"/>
    <w:basedOn w:val="DefaultParagraphFont"/>
    <w:link w:val="Heading7"/>
    <w:uiPriority w:val="99"/>
    <w:rsid w:val="00FE3D20"/>
    <w:rPr>
      <w:rFonts w:ascii="Arial" w:hAnsi="Arial"/>
      <w:sz w:val="24"/>
      <w:lang w:eastAsia="en-US"/>
    </w:rPr>
  </w:style>
  <w:style w:type="character" w:customStyle="1" w:styleId="Heading8Char">
    <w:name w:val="Heading 8 Char"/>
    <w:aliases w:val="RR level 8 Char,Numbered - 8 Char,Lev 8 Char,Lev 81 Char,Numbered - 81 Char,Lev 82 Char,Numbered - 82 Char,Lev 83 Char,Numbered - 83 Char,Legal Level 1.1.1. Char,PA Appendix Minor Char,Subenumerate Char,8 Char,Blank 4 Char,N (It) Char"/>
    <w:basedOn w:val="DefaultParagraphFont"/>
    <w:link w:val="Heading8"/>
    <w:uiPriority w:val="9"/>
    <w:rsid w:val="00FE3D20"/>
    <w:rPr>
      <w:rFonts w:ascii="Arial" w:hAnsi="Arial"/>
      <w:b/>
      <w:sz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D2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FE3D2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E3D20"/>
    <w:rPr>
      <w:b/>
      <w:bCs/>
    </w:rPr>
  </w:style>
  <w:style w:type="character" w:styleId="Emphasis">
    <w:name w:val="Emphasis"/>
    <w:uiPriority w:val="20"/>
    <w:qFormat/>
    <w:rsid w:val="00FE3D2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E3D20"/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FE3D20"/>
    <w:pPr>
      <w:spacing w:before="200" w:line="276" w:lineRule="auto"/>
      <w:ind w:left="360" w:right="360"/>
    </w:pPr>
    <w:rPr>
      <w:rFonts w:asciiTheme="minorHAnsi" w:eastAsiaTheme="minorEastAsia" w:hAnsiTheme="minorHAnsi" w:cstheme="minorBidi"/>
      <w:i/>
      <w:iCs/>
      <w:sz w:val="22"/>
      <w:szCs w:val="22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FE3D20"/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3D2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sz w:val="22"/>
      <w:szCs w:val="22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D20"/>
    <w:rPr>
      <w:rFonts w:asciiTheme="minorHAnsi" w:eastAsiaTheme="minorEastAsia" w:hAnsiTheme="minorHAnsi" w:cstheme="minorBidi"/>
      <w:b/>
      <w:bCs/>
      <w:i/>
      <w:iCs/>
      <w:sz w:val="22"/>
      <w:szCs w:val="22"/>
    </w:rPr>
  </w:style>
  <w:style w:type="character" w:styleId="SubtleEmphasis">
    <w:name w:val="Subtle Emphasis"/>
    <w:uiPriority w:val="19"/>
    <w:qFormat/>
    <w:rsid w:val="00FE3D20"/>
    <w:rPr>
      <w:i/>
      <w:iCs/>
    </w:rPr>
  </w:style>
  <w:style w:type="character" w:styleId="IntenseEmphasis">
    <w:name w:val="Intense Emphasis"/>
    <w:uiPriority w:val="21"/>
    <w:qFormat/>
    <w:rsid w:val="00FE3D20"/>
    <w:rPr>
      <w:b/>
      <w:bCs/>
    </w:rPr>
  </w:style>
  <w:style w:type="character" w:styleId="SubtleReference">
    <w:name w:val="Subtle Reference"/>
    <w:uiPriority w:val="31"/>
    <w:qFormat/>
    <w:rsid w:val="00FE3D20"/>
    <w:rPr>
      <w:smallCaps/>
    </w:rPr>
  </w:style>
  <w:style w:type="character" w:styleId="IntenseReference">
    <w:name w:val="Intense Reference"/>
    <w:uiPriority w:val="32"/>
    <w:qFormat/>
    <w:rsid w:val="00FE3D20"/>
    <w:rPr>
      <w:smallCaps/>
      <w:spacing w:val="5"/>
      <w:u w:val="single"/>
    </w:rPr>
  </w:style>
  <w:style w:type="character" w:styleId="BookTitle">
    <w:name w:val="Book Title"/>
    <w:uiPriority w:val="33"/>
    <w:qFormat/>
    <w:rsid w:val="00FE3D2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3D20"/>
    <w:pPr>
      <w:numPr>
        <w:numId w:val="0"/>
      </w:numPr>
      <w:spacing w:before="480" w:after="0" w:line="276" w:lineRule="auto"/>
      <w:contextualSpacing/>
      <w:outlineLvl w:val="9"/>
    </w:pPr>
    <w:rPr>
      <w:rFonts w:asciiTheme="majorHAnsi" w:eastAsiaTheme="majorEastAsia" w:hAnsiTheme="majorHAnsi" w:cstheme="majorBidi"/>
      <w:bCs/>
      <w:kern w:val="0"/>
      <w:szCs w:val="28"/>
      <w:lang w:eastAsia="en-GB" w:bidi="en-US"/>
    </w:rPr>
  </w:style>
  <w:style w:type="paragraph" w:customStyle="1" w:styleId="loose">
    <w:name w:val="loose"/>
    <w:basedOn w:val="Normal"/>
    <w:rsid w:val="00C97ADA"/>
    <w:pPr>
      <w:spacing w:before="210"/>
    </w:pPr>
    <w:rPr>
      <w:rFonts w:ascii="Times New Roman" w:hAnsi="Times New Roman"/>
      <w:szCs w:val="24"/>
      <w:lang w:eastAsia="en-GB"/>
    </w:rPr>
  </w:style>
  <w:style w:type="paragraph" w:customStyle="1" w:styleId="Default">
    <w:name w:val="Default"/>
    <w:rsid w:val="003C5F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Normal + indent Char,List Paragraph 1 Char,List Paragraph1 Char"/>
    <w:basedOn w:val="DefaultParagraphFont"/>
    <w:link w:val="ListParagraph"/>
    <w:uiPriority w:val="34"/>
    <w:rsid w:val="003C5F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5D1BF0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7530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53003"/>
    <w:rPr>
      <w:rFonts w:ascii="Arial" w:hAnsi="Arial"/>
      <w:sz w:val="24"/>
      <w:lang w:eastAsia="en-US"/>
    </w:rPr>
  </w:style>
  <w:style w:type="paragraph" w:styleId="BlockText">
    <w:name w:val="Block Text"/>
    <w:basedOn w:val="Normal"/>
    <w:rsid w:val="00753003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9360"/>
        <w:tab w:val="left" w:pos="9450"/>
      </w:tabs>
      <w:suppressAutoHyphens/>
      <w:ind w:left="2160" w:right="360" w:hanging="2160"/>
      <w:jc w:val="both"/>
    </w:pPr>
    <w:rPr>
      <w:rFonts w:ascii="Univers" w:hAnsi="Univers"/>
      <w:snapToGrid w:val="0"/>
    </w:rPr>
  </w:style>
  <w:style w:type="paragraph" w:customStyle="1" w:styleId="Subh0">
    <w:name w:val="Subh"/>
    <w:basedOn w:val="Normal"/>
    <w:rsid w:val="00AE277E"/>
    <w:pPr>
      <w:spacing w:after="240"/>
      <w:ind w:left="720"/>
    </w:pPr>
    <w:rPr>
      <w:b/>
    </w:rPr>
  </w:style>
  <w:style w:type="paragraph" w:styleId="Revision">
    <w:name w:val="Revision"/>
    <w:hidden/>
    <w:uiPriority w:val="99"/>
    <w:semiHidden/>
    <w:rsid w:val="0003239D"/>
    <w:rPr>
      <w:rFonts w:ascii="Arial" w:hAnsi="Arial"/>
      <w:sz w:val="24"/>
      <w:lang w:eastAsia="en-US"/>
    </w:rPr>
  </w:style>
  <w:style w:type="paragraph" w:styleId="TableofAuthorities">
    <w:name w:val="table of authorities"/>
    <w:basedOn w:val="Normal"/>
    <w:next w:val="Normal"/>
    <w:rsid w:val="006A013B"/>
    <w:pPr>
      <w:spacing w:after="120" w:line="360" w:lineRule="auto"/>
      <w:ind w:left="240" w:hanging="240"/>
      <w:jc w:val="both"/>
    </w:pPr>
    <w:rPr>
      <w:rFonts w:cs="Arial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6A013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013B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Bullet0Beforeand3After">
    <w:name w:val="List Bullet 0 Before and 3 After"/>
    <w:basedOn w:val="ListBullet"/>
    <w:rsid w:val="008B3D3F"/>
    <w:pPr>
      <w:widowControl w:val="0"/>
      <w:spacing w:after="60"/>
      <w:ind w:left="1440"/>
      <w:contextualSpacing w:val="0"/>
      <w:jc w:val="both"/>
    </w:pPr>
    <w:rPr>
      <w:sz w:val="22"/>
    </w:rPr>
  </w:style>
  <w:style w:type="paragraph" w:styleId="ListBullet">
    <w:name w:val="List Bullet"/>
    <w:basedOn w:val="Normal"/>
    <w:rsid w:val="008B3D3F"/>
    <w:pPr>
      <w:tabs>
        <w:tab w:val="num" w:pos="567"/>
      </w:tabs>
      <w:ind w:left="567" w:hanging="567"/>
      <w:contextualSpacing/>
    </w:pPr>
  </w:style>
  <w:style w:type="paragraph" w:customStyle="1" w:styleId="BulletedText2">
    <w:name w:val="Bulleted Text 2"/>
    <w:basedOn w:val="Normal"/>
    <w:uiPriority w:val="7"/>
    <w:rsid w:val="00415142"/>
    <w:pPr>
      <w:numPr>
        <w:ilvl w:val="1"/>
        <w:numId w:val="3"/>
      </w:numPr>
      <w:suppressAutoHyphens/>
      <w:spacing w:line="250" w:lineRule="atLeast"/>
      <w:ind w:left="2160" w:hanging="360"/>
    </w:pPr>
    <w:rPr>
      <w:rFonts w:eastAsia="Arial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A30AD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0566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Body">
    <w:name w:val="Body"/>
    <w:basedOn w:val="Normal"/>
    <w:uiPriority w:val="99"/>
    <w:rsid w:val="005468E0"/>
    <w:pPr>
      <w:adjustRightInd w:val="0"/>
      <w:spacing w:after="240"/>
      <w:jc w:val="both"/>
    </w:pPr>
    <w:rPr>
      <w:rFonts w:eastAsia="Arial" w:cs="Arial"/>
      <w:sz w:val="20"/>
      <w:lang w:eastAsia="en-GB"/>
    </w:rPr>
  </w:style>
  <w:style w:type="paragraph" w:customStyle="1" w:styleId="Level2">
    <w:name w:val="Level 2"/>
    <w:basedOn w:val="Normal"/>
    <w:rsid w:val="005468E0"/>
    <w:pPr>
      <w:tabs>
        <w:tab w:val="num" w:pos="851"/>
      </w:tabs>
      <w:adjustRightInd w:val="0"/>
      <w:spacing w:after="240"/>
      <w:ind w:left="851" w:hanging="851"/>
      <w:jc w:val="both"/>
      <w:outlineLvl w:val="1"/>
    </w:pPr>
    <w:rPr>
      <w:rFonts w:eastAsia="Arial" w:cs="Arial"/>
      <w:sz w:val="20"/>
      <w:lang w:eastAsia="en-GB"/>
    </w:rPr>
  </w:style>
  <w:style w:type="paragraph" w:customStyle="1" w:styleId="Level3">
    <w:name w:val="Level 3"/>
    <w:basedOn w:val="Normal"/>
    <w:rsid w:val="005468E0"/>
    <w:pPr>
      <w:tabs>
        <w:tab w:val="num" w:pos="1702"/>
      </w:tabs>
      <w:adjustRightInd w:val="0"/>
      <w:spacing w:after="240"/>
      <w:ind w:left="1702" w:hanging="851"/>
      <w:jc w:val="both"/>
      <w:outlineLvl w:val="2"/>
    </w:pPr>
    <w:rPr>
      <w:rFonts w:eastAsia="Arial" w:cs="Arial"/>
      <w:sz w:val="20"/>
      <w:lang w:eastAsia="en-GB"/>
    </w:rPr>
  </w:style>
  <w:style w:type="paragraph" w:customStyle="1" w:styleId="Level4">
    <w:name w:val="Level 4"/>
    <w:basedOn w:val="Normal"/>
    <w:rsid w:val="005468E0"/>
    <w:pPr>
      <w:tabs>
        <w:tab w:val="num" w:pos="2553"/>
      </w:tabs>
      <w:adjustRightInd w:val="0"/>
      <w:spacing w:after="240"/>
      <w:ind w:left="2553" w:hanging="851"/>
      <w:jc w:val="both"/>
      <w:outlineLvl w:val="3"/>
    </w:pPr>
    <w:rPr>
      <w:rFonts w:eastAsia="Arial" w:cs="Arial"/>
      <w:sz w:val="20"/>
      <w:lang w:eastAsia="en-GB"/>
    </w:rPr>
  </w:style>
  <w:style w:type="paragraph" w:customStyle="1" w:styleId="Level5">
    <w:name w:val="Level 5"/>
    <w:basedOn w:val="Normal"/>
    <w:rsid w:val="005468E0"/>
    <w:pPr>
      <w:tabs>
        <w:tab w:val="num" w:pos="3404"/>
      </w:tabs>
      <w:adjustRightInd w:val="0"/>
      <w:spacing w:after="240"/>
      <w:ind w:left="3404" w:hanging="851"/>
      <w:jc w:val="both"/>
      <w:outlineLvl w:val="4"/>
    </w:pPr>
    <w:rPr>
      <w:rFonts w:eastAsia="Arial" w:cs="Arial"/>
      <w:sz w:val="20"/>
      <w:lang w:eastAsia="en-GB"/>
    </w:rPr>
  </w:style>
  <w:style w:type="paragraph" w:customStyle="1" w:styleId="Level6">
    <w:name w:val="Level 6"/>
    <w:basedOn w:val="Normal"/>
    <w:rsid w:val="005468E0"/>
    <w:pPr>
      <w:tabs>
        <w:tab w:val="num" w:pos="4255"/>
      </w:tabs>
      <w:adjustRightInd w:val="0"/>
      <w:spacing w:after="240"/>
      <w:ind w:left="4255" w:hanging="851"/>
      <w:jc w:val="both"/>
      <w:outlineLvl w:val="5"/>
    </w:pPr>
    <w:rPr>
      <w:rFonts w:eastAsia="Arial" w:cs="Arial"/>
      <w:sz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3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3AC8"/>
    <w:rPr>
      <w:rFonts w:ascii="Courier New" w:eastAsiaTheme="minorHAnsi" w:hAnsi="Courier New" w:cs="Courier New"/>
    </w:rPr>
  </w:style>
  <w:style w:type="paragraph" w:styleId="NormalIndent">
    <w:name w:val="Normal Indent"/>
    <w:basedOn w:val="Normal"/>
    <w:rsid w:val="00717E95"/>
    <w:pPr>
      <w:numPr>
        <w:numId w:val="4"/>
      </w:numPr>
      <w:spacing w:before="60" w:after="60"/>
    </w:pPr>
    <w:rPr>
      <w:rFonts w:ascii="Verdana" w:hAnsi="Verdana"/>
      <w:sz w:val="20"/>
      <w:lang w:eastAsia="en-GB"/>
    </w:rPr>
  </w:style>
  <w:style w:type="paragraph" w:styleId="Caption">
    <w:name w:val="caption"/>
    <w:basedOn w:val="Normal"/>
    <w:next w:val="Normal"/>
    <w:qFormat/>
    <w:rsid w:val="00717E95"/>
    <w:pPr>
      <w:spacing w:before="120" w:after="120"/>
    </w:pPr>
    <w:rPr>
      <w:b/>
      <w:sz w:val="20"/>
      <w:lang w:eastAsia="en-GB"/>
    </w:rPr>
  </w:style>
  <w:style w:type="table" w:customStyle="1" w:styleId="LightList-Accent121">
    <w:name w:val="Light List - Accent 121"/>
    <w:basedOn w:val="TableNormal"/>
    <w:uiPriority w:val="61"/>
    <w:rsid w:val="00717E95"/>
    <w:pPr>
      <w:spacing w:before="60" w:after="60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1F497D" w:themeColor="text2"/>
        <w:left w:val="single" w:sz="8" w:space="0" w:color="1F497D" w:themeColor="text2"/>
        <w:bottom w:val="single" w:sz="8" w:space="0" w:color="1F497D" w:themeColor="text2"/>
        <w:right w:val="single" w:sz="8" w:space="0" w:color="1F497D" w:themeColor="text2"/>
        <w:insideH w:val="single" w:sz="6" w:space="0" w:color="1F497D" w:themeColor="text2"/>
        <w:insideV w:val="single" w:sz="6" w:space="0" w:color="1F497D" w:themeColor="text2"/>
      </w:tblBorders>
    </w:tblPr>
    <w:tblStylePr w:type="firstRow">
      <w:pPr>
        <w:wordWrap/>
        <w:spacing w:before="0" w:beforeAutospacing="0" w:after="0" w:afterAutospacing="0" w:line="240" w:lineRule="auto"/>
        <w:jc w:val="center"/>
      </w:pPr>
      <w:rPr>
        <w:b/>
        <w:bCs/>
        <w:color w:val="FFFFFF"/>
      </w:rPr>
      <w:tblPr/>
      <w:tcPr>
        <w:shd w:val="clear" w:color="auto" w:fill="4F81BD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717E9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211">
    <w:name w:val="Light List - Accent 1211"/>
    <w:basedOn w:val="TableNormal"/>
    <w:uiPriority w:val="61"/>
    <w:rsid w:val="00717E95"/>
    <w:pPr>
      <w:spacing w:before="60" w:after="60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V w:val="single" w:sz="8" w:space="0" w:color="4F81BD"/>
      </w:tblBorders>
    </w:tblPr>
    <w:tblStylePr w:type="firstRow">
      <w:pPr>
        <w:wordWrap/>
        <w:spacing w:before="0" w:beforeAutospacing="0" w:after="0" w:afterAutospacing="0" w:line="240" w:lineRule="auto"/>
        <w:jc w:val="center"/>
      </w:pPr>
      <w:rPr>
        <w:b/>
        <w:bCs/>
        <w:color w:val="FFFFFF"/>
      </w:rPr>
      <w:tblPr/>
      <w:tcPr>
        <w:shd w:val="clear" w:color="auto" w:fill="4F81BD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717E9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17E9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717E95"/>
    <w:rPr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FirstIndent">
    <w:name w:val="Body Text First Indent"/>
    <w:basedOn w:val="BodyText"/>
    <w:link w:val="BodyTextFirstIndentChar"/>
    <w:rsid w:val="00717E95"/>
    <w:pPr>
      <w:autoSpaceDE/>
      <w:autoSpaceDN/>
      <w:adjustRightInd/>
      <w:ind w:right="0" w:firstLine="360"/>
    </w:pPr>
    <w:rPr>
      <w:rFonts w:cs="Times New Roman"/>
      <w:sz w:val="24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717E95"/>
    <w:rPr>
      <w:rFonts w:ascii="Arial" w:hAnsi="Arial" w:cs="Arial"/>
      <w:sz w:val="24"/>
      <w:lang w:eastAsia="en-US"/>
    </w:rPr>
  </w:style>
  <w:style w:type="table" w:customStyle="1" w:styleId="LightList-Accent12">
    <w:name w:val="Light List - Accent 12"/>
    <w:basedOn w:val="TableNormal"/>
    <w:uiPriority w:val="61"/>
    <w:rsid w:val="00717E95"/>
    <w:pPr>
      <w:spacing w:before="60" w:after="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6" w:space="0" w:color="1F497D" w:themeColor="text2"/>
        <w:left w:val="single" w:sz="6" w:space="0" w:color="1F497D" w:themeColor="text2"/>
        <w:bottom w:val="single" w:sz="6" w:space="0" w:color="1F497D" w:themeColor="text2"/>
        <w:right w:val="single" w:sz="6" w:space="0" w:color="1F497D" w:themeColor="text2"/>
        <w:insideH w:val="single" w:sz="6" w:space="0" w:color="1F497D" w:themeColor="text2"/>
        <w:insideV w:val="single" w:sz="6" w:space="0" w:color="1F497D" w:themeColor="text2"/>
      </w:tblBorders>
    </w:tblPr>
    <w:tblStylePr w:type="firstRow">
      <w:pPr>
        <w:wordWrap/>
        <w:spacing w:before="0" w:beforeAutospacing="0" w:after="0" w:afterAutospacing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4F81BD" w:themeFill="accen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xecSumHead">
    <w:name w:val="~ExecSumHead"/>
    <w:basedOn w:val="Normal"/>
    <w:next w:val="Normal"/>
    <w:qFormat/>
    <w:rsid w:val="00AB4A5A"/>
    <w:pPr>
      <w:keepNext/>
      <w:spacing w:after="200" w:line="276" w:lineRule="auto"/>
      <w:outlineLvl w:val="0"/>
    </w:pPr>
    <w:rPr>
      <w:rFonts w:asciiTheme="majorHAnsi" w:eastAsiaTheme="minorHAnsi" w:hAnsiTheme="majorHAnsi" w:cs="Arial"/>
      <w:b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uiPriority="99" w:qFormat="1"/>
    <w:lsdException w:name="heading 8" w:uiPriority="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ADE"/>
    <w:rPr>
      <w:rFonts w:ascii="Arial" w:hAnsi="Arial"/>
      <w:sz w:val="24"/>
      <w:lang w:eastAsia="en-US"/>
    </w:rPr>
  </w:style>
  <w:style w:type="paragraph" w:styleId="Heading1">
    <w:name w:val="heading 1"/>
    <w:aliases w:val="Ch,Chapter,Ch1,heading 11,Chapter1,Se,Paragraph,MPS Standard Heading 1,PA Chapter,h1,numbered indent 1,ni1,Section,Level 1,Numbered - 1,Heading.CAPS,RR level 1,Titel,Titel1,Titel2,Titel3,Titel4,Titel5,Titel6,Titel7,Titel11,Titel21,Titel31,Tite"/>
    <w:basedOn w:val="Normal"/>
    <w:link w:val="Heading1Char"/>
    <w:uiPriority w:val="99"/>
    <w:qFormat/>
    <w:rsid w:val="00EB19EA"/>
    <w:pPr>
      <w:numPr>
        <w:numId w:val="1"/>
      </w:numPr>
      <w:spacing w:after="240"/>
      <w:outlineLvl w:val="0"/>
    </w:pPr>
    <w:rPr>
      <w:b/>
      <w:kern w:val="28"/>
      <w:sz w:val="28"/>
    </w:rPr>
  </w:style>
  <w:style w:type="paragraph" w:styleId="Heading2">
    <w:name w:val="heading 2"/>
    <w:aliases w:val="RR level 2,2,h2,rio,1.Seite,Numbered - 2,Ma,Ma1,Major,ParaLvl2,Reset numbering,PARA2,PA Major Section,sub-sect,21,sub-sect1,22,sub-sect2,23,sub-sect3,24,sub-sect4,25,sub-sect5,211,sub-sect11,(1.1,1.2,1.3 etc),section header,Major1,Major2,H2,l2"/>
    <w:basedOn w:val="Normal"/>
    <w:link w:val="Heading2Char"/>
    <w:uiPriority w:val="99"/>
    <w:qFormat/>
    <w:rsid w:val="00EB19EA"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aliases w:val=" Char,Numbered para,Minor,Level 1 - 1,Mia,Mia1,H3,Mi,Headline,Section SubHeading,RR level 3,Oscar Faber 3,Level 2.1,Mi Char,l3,SZRptH3,add-phara,A,B,C,BodyText,Para,Numbered para Char,BL Heading 3,Heading 3a,MI,heading 3,h3,3,ni,Char,Outline3"/>
    <w:basedOn w:val="Normal"/>
    <w:link w:val="Heading3Char"/>
    <w:uiPriority w:val="99"/>
    <w:qFormat/>
    <w:rsid w:val="00EB19EA"/>
    <w:pPr>
      <w:keepLines/>
      <w:numPr>
        <w:ilvl w:val="2"/>
        <w:numId w:val="1"/>
      </w:numPr>
      <w:spacing w:after="240"/>
      <w:outlineLvl w:val="2"/>
    </w:pPr>
  </w:style>
  <w:style w:type="paragraph" w:styleId="Heading4">
    <w:name w:val="heading 4"/>
    <w:aliases w:val="RR level 4,h4,Te,Numbered - 4,Te1,Te2,Te3,Te4,Te5,Te6,Te7,Te8,Te9,Te10,Te11,Te91,Te12,Te21,Te31,Te41,Te51,Te61,Te71,Te81,Te92,Te101,Te111,Te911,Te13,Te22,Te32,Te42,Te52,Te62,Te72,Te82,Te93,Te102,Te112,Te912,Te14,Te23,Te33,Te43,Te53,Te63,Te73,T"/>
    <w:basedOn w:val="Normal"/>
    <w:link w:val="Heading4Char"/>
    <w:uiPriority w:val="99"/>
    <w:qFormat/>
    <w:rsid w:val="00EB19EA"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aliases w:val="RR level 5,Numbered - 5,T:,Bullet,(A),bl,Level 3 - i,- Not used,H5 not used,PA Pico Section,a-head line,ignore,Sub heading,Bullet L1,bl1,PIM 5,Heading 5-esso,Block Label,Bullet1,MPS Standard Sub Sub SubHeading,Main Text Heading,DO NOT USE_h5"/>
    <w:basedOn w:val="Normal"/>
    <w:link w:val="Heading5Char"/>
    <w:uiPriority w:val="99"/>
    <w:qFormat/>
    <w:rsid w:val="00EB19EA"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aliases w:val="RR level 6,Numbered - 6,Legal Level 1.,Cust logo space,PA Appendix,2 column,Appendix 2,Level 5.1,Bp,Blank 2,b,H6 DO NOT USE,Numbered Points,level 1 bullet,PIM 6,bullet2,Sub Titles,DO NOT USE_h6,Bullet list,T1,Lev 6,6,Requirement,h6,Heading6,H6"/>
    <w:basedOn w:val="Normal"/>
    <w:next w:val="Normal"/>
    <w:link w:val="Heading6Char"/>
    <w:uiPriority w:val="9"/>
    <w:qFormat/>
    <w:rsid w:val="003454B5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aliases w:val="RR level 7,Numbered - 7,Legal Level 1.1.,PA Appendix Major,Enumerate,7,Blank 3,H7 DO NOT USE,Nu,numbered point,Main Body Text,L7,Lev 7,ExhibitTitle,Objective,heading7,req3,st,letter list,letter list1,letter list2,letter list3,letter list4"/>
    <w:basedOn w:val="Normal"/>
    <w:next w:val="Normal"/>
    <w:link w:val="Heading7Char"/>
    <w:uiPriority w:val="99"/>
    <w:qFormat/>
    <w:rsid w:val="000678B3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aliases w:val="RR level 8,Numbered - 8,Lev 8,Lev 81,Numbered - 81,Lev 82,Numbered - 82,Lev 83,Numbered - 83,Legal Level 1.1.1.,PA Appendix Minor,Subenumerate,8,Blank 4,H8 DO NOT USE,N (It),FigureTitle,Condition,requirement,req2,req, action, action1, action2"/>
    <w:basedOn w:val="Normal"/>
    <w:next w:val="Normal"/>
    <w:link w:val="Heading8Char"/>
    <w:uiPriority w:val="9"/>
    <w:qFormat/>
    <w:rsid w:val="000678B3"/>
    <w:pPr>
      <w:numPr>
        <w:ilvl w:val="7"/>
        <w:numId w:val="1"/>
      </w:numPr>
      <w:spacing w:before="240" w:after="60"/>
      <w:outlineLvl w:val="7"/>
    </w:pPr>
    <w:rPr>
      <w:b/>
    </w:rPr>
  </w:style>
  <w:style w:type="paragraph" w:styleId="Heading9">
    <w:name w:val="heading 9"/>
    <w:aliases w:val="Not used,Numbered - 9,Lev 9,Lev 91,Numbered - 91,Lev 92,Numbered - 92,Lev 93,Numbered - 93,Blank 5,H9 DO NOT USE"/>
    <w:basedOn w:val="Normal"/>
    <w:next w:val="Normal"/>
    <w:link w:val="Heading9Char"/>
    <w:uiPriority w:val="99"/>
    <w:qFormat/>
    <w:rsid w:val="000678B3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40F7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0F71"/>
  </w:style>
  <w:style w:type="paragraph" w:customStyle="1" w:styleId="TFigures">
    <w:name w:val="T Figures"/>
    <w:basedOn w:val="Normal"/>
    <w:rsid w:val="00440F71"/>
    <w:pPr>
      <w:jc w:val="right"/>
    </w:pPr>
  </w:style>
  <w:style w:type="paragraph" w:customStyle="1" w:styleId="THeadings">
    <w:name w:val="T Headings"/>
    <w:basedOn w:val="Normal"/>
    <w:rsid w:val="00440F71"/>
    <w:pPr>
      <w:pBdr>
        <w:bottom w:val="single" w:sz="12" w:space="1" w:color="auto"/>
      </w:pBdr>
      <w:jc w:val="center"/>
    </w:pPr>
    <w:rPr>
      <w:b/>
    </w:rPr>
  </w:style>
  <w:style w:type="paragraph" w:customStyle="1" w:styleId="TSub-Total">
    <w:name w:val="T Sub-Total"/>
    <w:basedOn w:val="Normal"/>
    <w:rsid w:val="00440F71"/>
    <w:rPr>
      <w:b/>
    </w:rPr>
  </w:style>
  <w:style w:type="paragraph" w:customStyle="1" w:styleId="TSub-TotalFigures">
    <w:name w:val="T Sub-Total Figures"/>
    <w:basedOn w:val="Normal"/>
    <w:rsid w:val="00440F71"/>
    <w:pPr>
      <w:pBdr>
        <w:top w:val="single" w:sz="12" w:space="1" w:color="auto"/>
      </w:pBdr>
      <w:jc w:val="right"/>
    </w:pPr>
  </w:style>
  <w:style w:type="paragraph" w:customStyle="1" w:styleId="TTotal">
    <w:name w:val="T Total"/>
    <w:basedOn w:val="Normal"/>
    <w:rsid w:val="00440F71"/>
    <w:rPr>
      <w:b/>
      <w:caps/>
    </w:rPr>
  </w:style>
  <w:style w:type="paragraph" w:customStyle="1" w:styleId="TTotalFigures">
    <w:name w:val="T Total Figures"/>
    <w:basedOn w:val="TTotal"/>
    <w:rsid w:val="00440F71"/>
    <w:pPr>
      <w:jc w:val="right"/>
    </w:pPr>
  </w:style>
  <w:style w:type="paragraph" w:customStyle="1" w:styleId="Titleofpaper">
    <w:name w:val="Title of paper"/>
    <w:basedOn w:val="Normal"/>
    <w:rsid w:val="00EB19EA"/>
    <w:pPr>
      <w:jc w:val="center"/>
    </w:pPr>
    <w:rPr>
      <w:b/>
      <w:sz w:val="28"/>
    </w:rPr>
  </w:style>
  <w:style w:type="paragraph" w:customStyle="1" w:styleId="SECTION">
    <w:name w:val="SECTION"/>
    <w:basedOn w:val="Normal"/>
    <w:rsid w:val="000678B3"/>
    <w:rPr>
      <w:b/>
    </w:rPr>
  </w:style>
  <w:style w:type="paragraph" w:customStyle="1" w:styleId="para">
    <w:name w:val="para"/>
    <w:basedOn w:val="Normal"/>
    <w:rsid w:val="000678B3"/>
    <w:pPr>
      <w:ind w:left="720"/>
    </w:pPr>
  </w:style>
  <w:style w:type="paragraph" w:customStyle="1" w:styleId="subh">
    <w:name w:val="subh"/>
    <w:basedOn w:val="Normal"/>
    <w:rsid w:val="001C26ED"/>
    <w:pPr>
      <w:spacing w:after="240"/>
      <w:ind w:left="720"/>
    </w:pPr>
    <w:rPr>
      <w:b/>
    </w:rPr>
  </w:style>
  <w:style w:type="paragraph" w:styleId="ListParagraph">
    <w:name w:val="List Paragraph"/>
    <w:aliases w:val="Normal + indent,List Paragraph 1,List Paragraph1"/>
    <w:basedOn w:val="Normal"/>
    <w:link w:val="ListParagraphChar"/>
    <w:uiPriority w:val="34"/>
    <w:qFormat/>
    <w:rsid w:val="00806B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484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5A9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845A9"/>
    <w:rPr>
      <w:rFonts w:ascii="Arial" w:hAnsi="Arial"/>
      <w:sz w:val="24"/>
      <w:lang w:eastAsia="en-US"/>
    </w:rPr>
  </w:style>
  <w:style w:type="character" w:customStyle="1" w:styleId="Heading2Char">
    <w:name w:val="Heading 2 Char"/>
    <w:aliases w:val="RR level 2 Char,2 Char,h2 Char,rio Char,1.Seite Char,Numbered - 2 Char,Ma Char,Ma1 Char,Major Char,ParaLvl2 Char,Reset numbering Char,PARA2 Char,PA Major Section Char,sub-sect Char,21 Char,sub-sect1 Char,22 Char,sub-sect2 Char,23 Char"/>
    <w:basedOn w:val="DefaultParagraphFont"/>
    <w:link w:val="Heading2"/>
    <w:uiPriority w:val="99"/>
    <w:locked/>
    <w:rsid w:val="009A5F46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B37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37ED3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DA668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6688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rsid w:val="00DA66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DA668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A6688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uiPriority w:val="99"/>
    <w:rsid w:val="00DA668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4328E"/>
    <w:rPr>
      <w:color w:val="808080"/>
    </w:rPr>
  </w:style>
  <w:style w:type="table" w:styleId="TableGrid">
    <w:name w:val="Table Grid"/>
    <w:aliases w:val="Header Table Grid"/>
    <w:basedOn w:val="TableNormal"/>
    <w:uiPriority w:val="99"/>
    <w:rsid w:val="0006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E3D20"/>
    <w:rPr>
      <w:color w:val="0000FF"/>
      <w:u w:val="single"/>
    </w:rPr>
  </w:style>
  <w:style w:type="character" w:customStyle="1" w:styleId="Heading3Char">
    <w:name w:val="Heading 3 Char"/>
    <w:aliases w:val=" Char Char,Numbered para Char1,Minor Char,Level 1 - 1 Char,Mia Char,Mia1 Char,H3 Char,Mi Char1,Headline Char,Section SubHeading Char,RR level 3 Char,Oscar Faber 3 Char,Level 2.1 Char,Mi Char Char,l3 Char,SZRptH3 Char,add-phara Char,A Char"/>
    <w:basedOn w:val="DefaultParagraphFont"/>
    <w:link w:val="Heading3"/>
    <w:uiPriority w:val="99"/>
    <w:rsid w:val="00FE3D20"/>
    <w:rPr>
      <w:rFonts w:ascii="Arial" w:hAnsi="Arial"/>
      <w:sz w:val="24"/>
      <w:lang w:eastAsia="en-US"/>
    </w:rPr>
  </w:style>
  <w:style w:type="character" w:customStyle="1" w:styleId="Heading4Char">
    <w:name w:val="Heading 4 Char"/>
    <w:aliases w:val="RR level 4 Char,h4 Char,Te Char,Numbered - 4 Char,Te1 Char,Te2 Char,Te3 Char,Te4 Char,Te5 Char,Te6 Char,Te7 Char,Te8 Char,Te9 Char,Te10 Char,Te11 Char,Te91 Char,Te12 Char,Te21 Char,Te31 Char,Te41 Char,Te51 Char,Te61 Char,Te71 Char,T Char"/>
    <w:basedOn w:val="DefaultParagraphFont"/>
    <w:link w:val="Heading4"/>
    <w:uiPriority w:val="99"/>
    <w:rsid w:val="00FE3D20"/>
    <w:rPr>
      <w:rFonts w:ascii="Arial" w:hAnsi="Arial"/>
      <w:sz w:val="24"/>
      <w:lang w:eastAsia="en-US"/>
    </w:rPr>
  </w:style>
  <w:style w:type="character" w:customStyle="1" w:styleId="Heading5Char">
    <w:name w:val="Heading 5 Char"/>
    <w:aliases w:val="RR level 5 Char,Numbered - 5 Char,T: Char,Bullet Char,(A) Char,bl Char,Level 3 - i Char,- Not used Char,H5 not used Char,PA Pico Section Char,a-head line Char,ignore Char,Sub heading Char,Bullet L1 Char,bl1 Char,PIM 5 Char,Bullet1 Char"/>
    <w:basedOn w:val="DefaultParagraphFont"/>
    <w:link w:val="Heading5"/>
    <w:uiPriority w:val="99"/>
    <w:rsid w:val="00FE3D20"/>
    <w:rPr>
      <w:rFonts w:ascii="Arial" w:hAnsi="Arial"/>
      <w:sz w:val="24"/>
      <w:lang w:eastAsia="en-US"/>
    </w:rPr>
  </w:style>
  <w:style w:type="paragraph" w:styleId="BodyText2">
    <w:name w:val="Body Text 2"/>
    <w:basedOn w:val="Normal"/>
    <w:link w:val="BodyText2Char"/>
    <w:rsid w:val="00FE3D20"/>
    <w:rPr>
      <w:rFonts w:cs="Arial"/>
      <w:b/>
      <w:sz w:val="22"/>
      <w:szCs w:val="24"/>
      <w:lang w:val="de-DE" w:eastAsia="en-GB"/>
    </w:rPr>
  </w:style>
  <w:style w:type="character" w:customStyle="1" w:styleId="BodyText2Char">
    <w:name w:val="Body Text 2 Char"/>
    <w:basedOn w:val="DefaultParagraphFont"/>
    <w:link w:val="BodyText2"/>
    <w:rsid w:val="00FE3D20"/>
    <w:rPr>
      <w:rFonts w:ascii="Arial" w:hAnsi="Arial" w:cs="Arial"/>
      <w:b/>
      <w:sz w:val="22"/>
      <w:szCs w:val="24"/>
      <w:lang w:val="de-DE"/>
    </w:rPr>
  </w:style>
  <w:style w:type="paragraph" w:styleId="CommentText">
    <w:name w:val="annotation text"/>
    <w:basedOn w:val="Normal"/>
    <w:link w:val="CommentTextChar"/>
    <w:rsid w:val="00FE3D20"/>
    <w:rPr>
      <w:rFonts w:ascii="Times New Roman" w:hAnsi="Times New Roman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FE3D20"/>
  </w:style>
  <w:style w:type="paragraph" w:styleId="CommentSubject">
    <w:name w:val="annotation subject"/>
    <w:basedOn w:val="CommentText"/>
    <w:next w:val="CommentText"/>
    <w:link w:val="CommentSubjectChar"/>
    <w:rsid w:val="00FE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3D20"/>
    <w:rPr>
      <w:b/>
      <w:bCs/>
    </w:rPr>
  </w:style>
  <w:style w:type="paragraph" w:styleId="BodyTextIndent">
    <w:name w:val="Body Text Indent"/>
    <w:basedOn w:val="Normal"/>
    <w:link w:val="BodyTextIndentChar"/>
    <w:rsid w:val="00FE3D20"/>
    <w:pPr>
      <w:spacing w:after="120"/>
      <w:ind w:left="283"/>
    </w:pPr>
    <w:rPr>
      <w:rFonts w:ascii="Times New Roman" w:hAnsi="Times New Roman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FE3D20"/>
    <w:rPr>
      <w:sz w:val="24"/>
      <w:szCs w:val="24"/>
    </w:rPr>
  </w:style>
  <w:style w:type="paragraph" w:customStyle="1" w:styleId="CharChar">
    <w:name w:val="Char Char"/>
    <w:basedOn w:val="Normal"/>
    <w:rsid w:val="00FE3D20"/>
    <w:pPr>
      <w:spacing w:after="120" w:line="240" w:lineRule="exact"/>
    </w:pPr>
    <w:rPr>
      <w:rFonts w:ascii="Verdana" w:hAnsi="Verdana"/>
      <w:sz w:val="20"/>
      <w:lang w:val="en-US" w:eastAsia="en-GB"/>
    </w:rPr>
  </w:style>
  <w:style w:type="paragraph" w:styleId="BodyText3">
    <w:name w:val="Body Text 3"/>
    <w:basedOn w:val="Normal"/>
    <w:link w:val="BodyText3Char"/>
    <w:rsid w:val="00FE3D20"/>
    <w:rPr>
      <w:rFonts w:cs="Arial"/>
      <w:sz w:val="22"/>
      <w:szCs w:val="22"/>
      <w:lang w:val="de-DE" w:eastAsia="en-GB"/>
    </w:rPr>
  </w:style>
  <w:style w:type="character" w:customStyle="1" w:styleId="BodyText3Char">
    <w:name w:val="Body Text 3 Char"/>
    <w:basedOn w:val="DefaultParagraphFont"/>
    <w:link w:val="BodyText3"/>
    <w:rsid w:val="00FE3D20"/>
    <w:rPr>
      <w:rFonts w:ascii="Arial" w:hAnsi="Arial" w:cs="Arial"/>
      <w:sz w:val="22"/>
      <w:szCs w:val="22"/>
      <w:lang w:val="de-DE"/>
    </w:rPr>
  </w:style>
  <w:style w:type="paragraph" w:styleId="BodyTextIndent3">
    <w:name w:val="Body Text Indent 3"/>
    <w:basedOn w:val="Normal"/>
    <w:link w:val="BodyTextIndent3Char"/>
    <w:rsid w:val="00FE3D20"/>
    <w:pPr>
      <w:tabs>
        <w:tab w:val="left" w:pos="245"/>
        <w:tab w:val="left" w:pos="504"/>
      </w:tabs>
      <w:suppressAutoHyphens/>
      <w:ind w:left="504" w:hanging="504"/>
    </w:pPr>
    <w:rPr>
      <w:rFonts w:cs="Arial"/>
      <w:spacing w:val="-3"/>
      <w:sz w:val="20"/>
      <w:szCs w:val="18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FE3D20"/>
    <w:rPr>
      <w:rFonts w:ascii="Arial" w:hAnsi="Arial" w:cs="Arial"/>
      <w:spacing w:val="-3"/>
      <w:szCs w:val="18"/>
    </w:rPr>
  </w:style>
  <w:style w:type="character" w:customStyle="1" w:styleId="Heading1Char">
    <w:name w:val="Heading 1 Char"/>
    <w:aliases w:val="Ch Char,Chapter Char,Ch1 Char,heading 11 Char,Chapter1 Char,Se Char,Paragraph Char,MPS Standard Heading 1 Char,PA Chapter Char,h1 Char,numbered indent 1 Char,ni1 Char,Section Char,Level 1 Char,Numbered - 1 Char,Heading.CAPS Char,Tite Char"/>
    <w:basedOn w:val="DefaultParagraphFont"/>
    <w:link w:val="Heading1"/>
    <w:uiPriority w:val="99"/>
    <w:rsid w:val="00FE3D20"/>
    <w:rPr>
      <w:rFonts w:ascii="Arial" w:hAnsi="Arial"/>
      <w:b/>
      <w:kern w:val="28"/>
      <w:sz w:val="28"/>
      <w:lang w:eastAsia="en-US"/>
    </w:rPr>
  </w:style>
  <w:style w:type="paragraph" w:styleId="BodyText">
    <w:name w:val="Body Text"/>
    <w:basedOn w:val="Normal"/>
    <w:link w:val="BodyTextChar"/>
    <w:rsid w:val="00FE3D20"/>
    <w:pPr>
      <w:autoSpaceDE w:val="0"/>
      <w:autoSpaceDN w:val="0"/>
      <w:adjustRightInd w:val="0"/>
      <w:ind w:right="720"/>
    </w:pPr>
    <w:rPr>
      <w:rFonts w:cs="Arial"/>
      <w:sz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FE3D20"/>
    <w:rPr>
      <w:rFonts w:ascii="Arial" w:hAnsi="Arial" w:cs="Arial"/>
      <w:sz w:val="22"/>
    </w:rPr>
  </w:style>
  <w:style w:type="paragraph" w:styleId="ListBullet2">
    <w:name w:val="List Bullet 2"/>
    <w:basedOn w:val="Normal"/>
    <w:autoRedefine/>
    <w:rsid w:val="00FE3D20"/>
    <w:pPr>
      <w:numPr>
        <w:ilvl w:val="2"/>
        <w:numId w:val="2"/>
      </w:numPr>
      <w:spacing w:after="120"/>
    </w:pPr>
    <w:rPr>
      <w:sz w:val="28"/>
      <w:szCs w:val="24"/>
      <w:lang w:eastAsia="en-GB"/>
    </w:rPr>
  </w:style>
  <w:style w:type="character" w:customStyle="1" w:styleId="Heading9Char">
    <w:name w:val="Heading 9 Char"/>
    <w:aliases w:val="Not used Char,Numbered - 9 Char,Lev 9 Char,Lev 91 Char,Numbered - 91 Char,Lev 92 Char,Numbered - 92 Char,Lev 93 Char,Numbered - 93 Char,Blank 5 Char,H9 DO NOT USE Char"/>
    <w:basedOn w:val="DefaultParagraphFont"/>
    <w:link w:val="Heading9"/>
    <w:uiPriority w:val="99"/>
    <w:rsid w:val="00FE3D20"/>
    <w:rPr>
      <w:rFonts w:ascii="Arial" w:hAnsi="Arial"/>
      <w:i/>
      <w:sz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E3D2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FE3D20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CommentReference">
    <w:name w:val="annotation reference"/>
    <w:basedOn w:val="DefaultParagraphFont"/>
    <w:uiPriority w:val="99"/>
    <w:unhideWhenUsed/>
    <w:rsid w:val="00FE3D20"/>
    <w:rPr>
      <w:sz w:val="16"/>
      <w:szCs w:val="16"/>
    </w:rPr>
  </w:style>
  <w:style w:type="character" w:customStyle="1" w:styleId="Heading6Char">
    <w:name w:val="Heading 6 Char"/>
    <w:aliases w:val="RR level 6 Char,Numbered - 6 Char,Legal Level 1. Char,Cust logo space Char,PA Appendix Char,2 column Char,Appendix 2 Char,Level 5.1 Char,Bp Char,Blank 2 Char,b Char,H6 DO NOT USE Char,Numbered Points Char,level 1 bullet Char,PIM 6 Char"/>
    <w:basedOn w:val="DefaultParagraphFont"/>
    <w:link w:val="Heading6"/>
    <w:uiPriority w:val="9"/>
    <w:rsid w:val="00FE3D20"/>
    <w:rPr>
      <w:rFonts w:ascii="Arial" w:hAnsi="Arial"/>
      <w:sz w:val="24"/>
      <w:lang w:eastAsia="en-US"/>
    </w:rPr>
  </w:style>
  <w:style w:type="character" w:customStyle="1" w:styleId="Heading7Char">
    <w:name w:val="Heading 7 Char"/>
    <w:aliases w:val="RR level 7 Char,Numbered - 7 Char,Legal Level 1.1. Char,PA Appendix Major Char,Enumerate Char,7 Char,Blank 3 Char,H7 DO NOT USE Char,Nu Char,numbered point Char,Main Body Text Char,L7 Char,Lev 7 Char,ExhibitTitle Char,Objective Char"/>
    <w:basedOn w:val="DefaultParagraphFont"/>
    <w:link w:val="Heading7"/>
    <w:uiPriority w:val="99"/>
    <w:rsid w:val="00FE3D20"/>
    <w:rPr>
      <w:rFonts w:ascii="Arial" w:hAnsi="Arial"/>
      <w:sz w:val="24"/>
      <w:lang w:eastAsia="en-US"/>
    </w:rPr>
  </w:style>
  <w:style w:type="character" w:customStyle="1" w:styleId="Heading8Char">
    <w:name w:val="Heading 8 Char"/>
    <w:aliases w:val="RR level 8 Char,Numbered - 8 Char,Lev 8 Char,Lev 81 Char,Numbered - 81 Char,Lev 82 Char,Numbered - 82 Char,Lev 83 Char,Numbered - 83 Char,Legal Level 1.1.1. Char,PA Appendix Minor Char,Subenumerate Char,8 Char,Blank 4 Char,N (It) Char"/>
    <w:basedOn w:val="DefaultParagraphFont"/>
    <w:link w:val="Heading8"/>
    <w:uiPriority w:val="9"/>
    <w:rsid w:val="00FE3D20"/>
    <w:rPr>
      <w:rFonts w:ascii="Arial" w:hAnsi="Arial"/>
      <w:b/>
      <w:sz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D2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FE3D2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E3D20"/>
    <w:rPr>
      <w:b/>
      <w:bCs/>
    </w:rPr>
  </w:style>
  <w:style w:type="character" w:styleId="Emphasis">
    <w:name w:val="Emphasis"/>
    <w:uiPriority w:val="20"/>
    <w:qFormat/>
    <w:rsid w:val="00FE3D2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E3D20"/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FE3D20"/>
    <w:pPr>
      <w:spacing w:before="200" w:line="276" w:lineRule="auto"/>
      <w:ind w:left="360" w:right="360"/>
    </w:pPr>
    <w:rPr>
      <w:rFonts w:asciiTheme="minorHAnsi" w:eastAsiaTheme="minorEastAsia" w:hAnsiTheme="minorHAnsi" w:cstheme="minorBidi"/>
      <w:i/>
      <w:iCs/>
      <w:sz w:val="22"/>
      <w:szCs w:val="22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FE3D20"/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3D2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sz w:val="22"/>
      <w:szCs w:val="22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D20"/>
    <w:rPr>
      <w:rFonts w:asciiTheme="minorHAnsi" w:eastAsiaTheme="minorEastAsia" w:hAnsiTheme="minorHAnsi" w:cstheme="minorBidi"/>
      <w:b/>
      <w:bCs/>
      <w:i/>
      <w:iCs/>
      <w:sz w:val="22"/>
      <w:szCs w:val="22"/>
    </w:rPr>
  </w:style>
  <w:style w:type="character" w:styleId="SubtleEmphasis">
    <w:name w:val="Subtle Emphasis"/>
    <w:uiPriority w:val="19"/>
    <w:qFormat/>
    <w:rsid w:val="00FE3D20"/>
    <w:rPr>
      <w:i/>
      <w:iCs/>
    </w:rPr>
  </w:style>
  <w:style w:type="character" w:styleId="IntenseEmphasis">
    <w:name w:val="Intense Emphasis"/>
    <w:uiPriority w:val="21"/>
    <w:qFormat/>
    <w:rsid w:val="00FE3D20"/>
    <w:rPr>
      <w:b/>
      <w:bCs/>
    </w:rPr>
  </w:style>
  <w:style w:type="character" w:styleId="SubtleReference">
    <w:name w:val="Subtle Reference"/>
    <w:uiPriority w:val="31"/>
    <w:qFormat/>
    <w:rsid w:val="00FE3D20"/>
    <w:rPr>
      <w:smallCaps/>
    </w:rPr>
  </w:style>
  <w:style w:type="character" w:styleId="IntenseReference">
    <w:name w:val="Intense Reference"/>
    <w:uiPriority w:val="32"/>
    <w:qFormat/>
    <w:rsid w:val="00FE3D20"/>
    <w:rPr>
      <w:smallCaps/>
      <w:spacing w:val="5"/>
      <w:u w:val="single"/>
    </w:rPr>
  </w:style>
  <w:style w:type="character" w:styleId="BookTitle">
    <w:name w:val="Book Title"/>
    <w:uiPriority w:val="33"/>
    <w:qFormat/>
    <w:rsid w:val="00FE3D2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3D20"/>
    <w:pPr>
      <w:numPr>
        <w:numId w:val="0"/>
      </w:numPr>
      <w:spacing w:before="480" w:after="0" w:line="276" w:lineRule="auto"/>
      <w:contextualSpacing/>
      <w:outlineLvl w:val="9"/>
    </w:pPr>
    <w:rPr>
      <w:rFonts w:asciiTheme="majorHAnsi" w:eastAsiaTheme="majorEastAsia" w:hAnsiTheme="majorHAnsi" w:cstheme="majorBidi"/>
      <w:bCs/>
      <w:kern w:val="0"/>
      <w:szCs w:val="28"/>
      <w:lang w:eastAsia="en-GB" w:bidi="en-US"/>
    </w:rPr>
  </w:style>
  <w:style w:type="paragraph" w:customStyle="1" w:styleId="loose">
    <w:name w:val="loose"/>
    <w:basedOn w:val="Normal"/>
    <w:rsid w:val="00C97ADA"/>
    <w:pPr>
      <w:spacing w:before="210"/>
    </w:pPr>
    <w:rPr>
      <w:rFonts w:ascii="Times New Roman" w:hAnsi="Times New Roman"/>
      <w:szCs w:val="24"/>
      <w:lang w:eastAsia="en-GB"/>
    </w:rPr>
  </w:style>
  <w:style w:type="paragraph" w:customStyle="1" w:styleId="Default">
    <w:name w:val="Default"/>
    <w:rsid w:val="003C5F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Normal + indent Char,List Paragraph 1 Char,List Paragraph1 Char"/>
    <w:basedOn w:val="DefaultParagraphFont"/>
    <w:link w:val="ListParagraph"/>
    <w:uiPriority w:val="34"/>
    <w:rsid w:val="003C5F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5D1BF0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7530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53003"/>
    <w:rPr>
      <w:rFonts w:ascii="Arial" w:hAnsi="Arial"/>
      <w:sz w:val="24"/>
      <w:lang w:eastAsia="en-US"/>
    </w:rPr>
  </w:style>
  <w:style w:type="paragraph" w:styleId="BlockText">
    <w:name w:val="Block Text"/>
    <w:basedOn w:val="Normal"/>
    <w:rsid w:val="00753003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9360"/>
        <w:tab w:val="left" w:pos="9450"/>
      </w:tabs>
      <w:suppressAutoHyphens/>
      <w:ind w:left="2160" w:right="360" w:hanging="2160"/>
      <w:jc w:val="both"/>
    </w:pPr>
    <w:rPr>
      <w:rFonts w:ascii="Univers" w:hAnsi="Univers"/>
      <w:snapToGrid w:val="0"/>
    </w:rPr>
  </w:style>
  <w:style w:type="paragraph" w:customStyle="1" w:styleId="Subh0">
    <w:name w:val="Subh"/>
    <w:basedOn w:val="Normal"/>
    <w:rsid w:val="00AE277E"/>
    <w:pPr>
      <w:spacing w:after="240"/>
      <w:ind w:left="720"/>
    </w:pPr>
    <w:rPr>
      <w:b/>
    </w:rPr>
  </w:style>
  <w:style w:type="paragraph" w:styleId="Revision">
    <w:name w:val="Revision"/>
    <w:hidden/>
    <w:uiPriority w:val="99"/>
    <w:semiHidden/>
    <w:rsid w:val="0003239D"/>
    <w:rPr>
      <w:rFonts w:ascii="Arial" w:hAnsi="Arial"/>
      <w:sz w:val="24"/>
      <w:lang w:eastAsia="en-US"/>
    </w:rPr>
  </w:style>
  <w:style w:type="paragraph" w:styleId="TableofAuthorities">
    <w:name w:val="table of authorities"/>
    <w:basedOn w:val="Normal"/>
    <w:next w:val="Normal"/>
    <w:rsid w:val="006A013B"/>
    <w:pPr>
      <w:spacing w:after="120" w:line="360" w:lineRule="auto"/>
      <w:ind w:left="240" w:hanging="240"/>
      <w:jc w:val="both"/>
    </w:pPr>
    <w:rPr>
      <w:rFonts w:cs="Arial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6A013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013B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Bullet0Beforeand3After">
    <w:name w:val="List Bullet 0 Before and 3 After"/>
    <w:basedOn w:val="ListBullet"/>
    <w:rsid w:val="008B3D3F"/>
    <w:pPr>
      <w:widowControl w:val="0"/>
      <w:spacing w:after="60"/>
      <w:ind w:left="1440"/>
      <w:contextualSpacing w:val="0"/>
      <w:jc w:val="both"/>
    </w:pPr>
    <w:rPr>
      <w:sz w:val="22"/>
    </w:rPr>
  </w:style>
  <w:style w:type="paragraph" w:styleId="ListBullet">
    <w:name w:val="List Bullet"/>
    <w:basedOn w:val="Normal"/>
    <w:rsid w:val="008B3D3F"/>
    <w:pPr>
      <w:tabs>
        <w:tab w:val="num" w:pos="567"/>
      </w:tabs>
      <w:ind w:left="567" w:hanging="567"/>
      <w:contextualSpacing/>
    </w:pPr>
  </w:style>
  <w:style w:type="paragraph" w:customStyle="1" w:styleId="BulletedText2">
    <w:name w:val="Bulleted Text 2"/>
    <w:basedOn w:val="Normal"/>
    <w:uiPriority w:val="7"/>
    <w:rsid w:val="00415142"/>
    <w:pPr>
      <w:numPr>
        <w:ilvl w:val="1"/>
        <w:numId w:val="3"/>
      </w:numPr>
      <w:suppressAutoHyphens/>
      <w:spacing w:line="250" w:lineRule="atLeast"/>
      <w:ind w:left="2160" w:hanging="360"/>
    </w:pPr>
    <w:rPr>
      <w:rFonts w:eastAsia="Arial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A30AD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0566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Body">
    <w:name w:val="Body"/>
    <w:basedOn w:val="Normal"/>
    <w:uiPriority w:val="99"/>
    <w:rsid w:val="005468E0"/>
    <w:pPr>
      <w:adjustRightInd w:val="0"/>
      <w:spacing w:after="240"/>
      <w:jc w:val="both"/>
    </w:pPr>
    <w:rPr>
      <w:rFonts w:eastAsia="Arial" w:cs="Arial"/>
      <w:sz w:val="20"/>
      <w:lang w:eastAsia="en-GB"/>
    </w:rPr>
  </w:style>
  <w:style w:type="paragraph" w:customStyle="1" w:styleId="Level2">
    <w:name w:val="Level 2"/>
    <w:basedOn w:val="Normal"/>
    <w:rsid w:val="005468E0"/>
    <w:pPr>
      <w:tabs>
        <w:tab w:val="num" w:pos="851"/>
      </w:tabs>
      <w:adjustRightInd w:val="0"/>
      <w:spacing w:after="240"/>
      <w:ind w:left="851" w:hanging="851"/>
      <w:jc w:val="both"/>
      <w:outlineLvl w:val="1"/>
    </w:pPr>
    <w:rPr>
      <w:rFonts w:eastAsia="Arial" w:cs="Arial"/>
      <w:sz w:val="20"/>
      <w:lang w:eastAsia="en-GB"/>
    </w:rPr>
  </w:style>
  <w:style w:type="paragraph" w:customStyle="1" w:styleId="Level3">
    <w:name w:val="Level 3"/>
    <w:basedOn w:val="Normal"/>
    <w:rsid w:val="005468E0"/>
    <w:pPr>
      <w:tabs>
        <w:tab w:val="num" w:pos="1702"/>
      </w:tabs>
      <w:adjustRightInd w:val="0"/>
      <w:spacing w:after="240"/>
      <w:ind w:left="1702" w:hanging="851"/>
      <w:jc w:val="both"/>
      <w:outlineLvl w:val="2"/>
    </w:pPr>
    <w:rPr>
      <w:rFonts w:eastAsia="Arial" w:cs="Arial"/>
      <w:sz w:val="20"/>
      <w:lang w:eastAsia="en-GB"/>
    </w:rPr>
  </w:style>
  <w:style w:type="paragraph" w:customStyle="1" w:styleId="Level4">
    <w:name w:val="Level 4"/>
    <w:basedOn w:val="Normal"/>
    <w:rsid w:val="005468E0"/>
    <w:pPr>
      <w:tabs>
        <w:tab w:val="num" w:pos="2553"/>
      </w:tabs>
      <w:adjustRightInd w:val="0"/>
      <w:spacing w:after="240"/>
      <w:ind w:left="2553" w:hanging="851"/>
      <w:jc w:val="both"/>
      <w:outlineLvl w:val="3"/>
    </w:pPr>
    <w:rPr>
      <w:rFonts w:eastAsia="Arial" w:cs="Arial"/>
      <w:sz w:val="20"/>
      <w:lang w:eastAsia="en-GB"/>
    </w:rPr>
  </w:style>
  <w:style w:type="paragraph" w:customStyle="1" w:styleId="Level5">
    <w:name w:val="Level 5"/>
    <w:basedOn w:val="Normal"/>
    <w:rsid w:val="005468E0"/>
    <w:pPr>
      <w:tabs>
        <w:tab w:val="num" w:pos="3404"/>
      </w:tabs>
      <w:adjustRightInd w:val="0"/>
      <w:spacing w:after="240"/>
      <w:ind w:left="3404" w:hanging="851"/>
      <w:jc w:val="both"/>
      <w:outlineLvl w:val="4"/>
    </w:pPr>
    <w:rPr>
      <w:rFonts w:eastAsia="Arial" w:cs="Arial"/>
      <w:sz w:val="20"/>
      <w:lang w:eastAsia="en-GB"/>
    </w:rPr>
  </w:style>
  <w:style w:type="paragraph" w:customStyle="1" w:styleId="Level6">
    <w:name w:val="Level 6"/>
    <w:basedOn w:val="Normal"/>
    <w:rsid w:val="005468E0"/>
    <w:pPr>
      <w:tabs>
        <w:tab w:val="num" w:pos="4255"/>
      </w:tabs>
      <w:adjustRightInd w:val="0"/>
      <w:spacing w:after="240"/>
      <w:ind w:left="4255" w:hanging="851"/>
      <w:jc w:val="both"/>
      <w:outlineLvl w:val="5"/>
    </w:pPr>
    <w:rPr>
      <w:rFonts w:eastAsia="Arial" w:cs="Arial"/>
      <w:sz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3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3AC8"/>
    <w:rPr>
      <w:rFonts w:ascii="Courier New" w:eastAsiaTheme="minorHAnsi" w:hAnsi="Courier New" w:cs="Courier New"/>
    </w:rPr>
  </w:style>
  <w:style w:type="paragraph" w:styleId="NormalIndent">
    <w:name w:val="Normal Indent"/>
    <w:basedOn w:val="Normal"/>
    <w:rsid w:val="00717E95"/>
    <w:pPr>
      <w:numPr>
        <w:numId w:val="4"/>
      </w:numPr>
      <w:spacing w:before="60" w:after="60"/>
    </w:pPr>
    <w:rPr>
      <w:rFonts w:ascii="Verdana" w:hAnsi="Verdana"/>
      <w:sz w:val="20"/>
      <w:lang w:eastAsia="en-GB"/>
    </w:rPr>
  </w:style>
  <w:style w:type="paragraph" w:styleId="Caption">
    <w:name w:val="caption"/>
    <w:basedOn w:val="Normal"/>
    <w:next w:val="Normal"/>
    <w:qFormat/>
    <w:rsid w:val="00717E95"/>
    <w:pPr>
      <w:spacing w:before="120" w:after="120"/>
    </w:pPr>
    <w:rPr>
      <w:b/>
      <w:sz w:val="20"/>
      <w:lang w:eastAsia="en-GB"/>
    </w:rPr>
  </w:style>
  <w:style w:type="table" w:customStyle="1" w:styleId="LightList-Accent121">
    <w:name w:val="Light List - Accent 121"/>
    <w:basedOn w:val="TableNormal"/>
    <w:uiPriority w:val="61"/>
    <w:rsid w:val="00717E95"/>
    <w:pPr>
      <w:spacing w:before="60" w:after="60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1F497D" w:themeColor="text2"/>
        <w:left w:val="single" w:sz="8" w:space="0" w:color="1F497D" w:themeColor="text2"/>
        <w:bottom w:val="single" w:sz="8" w:space="0" w:color="1F497D" w:themeColor="text2"/>
        <w:right w:val="single" w:sz="8" w:space="0" w:color="1F497D" w:themeColor="text2"/>
        <w:insideH w:val="single" w:sz="6" w:space="0" w:color="1F497D" w:themeColor="text2"/>
        <w:insideV w:val="single" w:sz="6" w:space="0" w:color="1F497D" w:themeColor="text2"/>
      </w:tblBorders>
    </w:tblPr>
    <w:tblStylePr w:type="firstRow">
      <w:pPr>
        <w:wordWrap/>
        <w:spacing w:before="0" w:beforeAutospacing="0" w:after="0" w:afterAutospacing="0" w:line="240" w:lineRule="auto"/>
        <w:jc w:val="center"/>
      </w:pPr>
      <w:rPr>
        <w:b/>
        <w:bCs/>
        <w:color w:val="FFFFFF"/>
      </w:rPr>
      <w:tblPr/>
      <w:tcPr>
        <w:shd w:val="clear" w:color="auto" w:fill="4F81BD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717E9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211">
    <w:name w:val="Light List - Accent 1211"/>
    <w:basedOn w:val="TableNormal"/>
    <w:uiPriority w:val="61"/>
    <w:rsid w:val="00717E95"/>
    <w:pPr>
      <w:spacing w:before="60" w:after="60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V w:val="single" w:sz="8" w:space="0" w:color="4F81BD"/>
      </w:tblBorders>
    </w:tblPr>
    <w:tblStylePr w:type="firstRow">
      <w:pPr>
        <w:wordWrap/>
        <w:spacing w:before="0" w:beforeAutospacing="0" w:after="0" w:afterAutospacing="0" w:line="240" w:lineRule="auto"/>
        <w:jc w:val="center"/>
      </w:pPr>
      <w:rPr>
        <w:b/>
        <w:bCs/>
        <w:color w:val="FFFFFF"/>
      </w:rPr>
      <w:tblPr/>
      <w:tcPr>
        <w:shd w:val="clear" w:color="auto" w:fill="4F81BD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717E9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17E9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717E95"/>
    <w:rPr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FirstIndent">
    <w:name w:val="Body Text First Indent"/>
    <w:basedOn w:val="BodyText"/>
    <w:link w:val="BodyTextFirstIndentChar"/>
    <w:rsid w:val="00717E95"/>
    <w:pPr>
      <w:autoSpaceDE/>
      <w:autoSpaceDN/>
      <w:adjustRightInd/>
      <w:ind w:right="0" w:firstLine="360"/>
    </w:pPr>
    <w:rPr>
      <w:rFonts w:cs="Times New Roman"/>
      <w:sz w:val="24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717E95"/>
    <w:rPr>
      <w:rFonts w:ascii="Arial" w:hAnsi="Arial" w:cs="Arial"/>
      <w:sz w:val="24"/>
      <w:lang w:eastAsia="en-US"/>
    </w:rPr>
  </w:style>
  <w:style w:type="table" w:customStyle="1" w:styleId="LightList-Accent12">
    <w:name w:val="Light List - Accent 12"/>
    <w:basedOn w:val="TableNormal"/>
    <w:uiPriority w:val="61"/>
    <w:rsid w:val="00717E95"/>
    <w:pPr>
      <w:spacing w:before="60" w:after="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6" w:space="0" w:color="1F497D" w:themeColor="text2"/>
        <w:left w:val="single" w:sz="6" w:space="0" w:color="1F497D" w:themeColor="text2"/>
        <w:bottom w:val="single" w:sz="6" w:space="0" w:color="1F497D" w:themeColor="text2"/>
        <w:right w:val="single" w:sz="6" w:space="0" w:color="1F497D" w:themeColor="text2"/>
        <w:insideH w:val="single" w:sz="6" w:space="0" w:color="1F497D" w:themeColor="text2"/>
        <w:insideV w:val="single" w:sz="6" w:space="0" w:color="1F497D" w:themeColor="text2"/>
      </w:tblBorders>
    </w:tblPr>
    <w:tblStylePr w:type="firstRow">
      <w:pPr>
        <w:wordWrap/>
        <w:spacing w:before="0" w:beforeAutospacing="0" w:after="0" w:afterAutospacing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4F81BD" w:themeFill="accen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xecSumHead">
    <w:name w:val="~ExecSumHead"/>
    <w:basedOn w:val="Normal"/>
    <w:next w:val="Normal"/>
    <w:qFormat/>
    <w:rsid w:val="00AB4A5A"/>
    <w:pPr>
      <w:keepNext/>
      <w:spacing w:after="200" w:line="276" w:lineRule="auto"/>
      <w:outlineLvl w:val="0"/>
    </w:pPr>
    <w:rPr>
      <w:rFonts w:asciiTheme="majorHAnsi" w:eastAsiaTheme="minorHAnsi" w:hAnsiTheme="majorHAnsi" w:cs="Arial"/>
      <w:b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s://www.gov.uk/government/uploads/system/uploads/attachment_data/file/370592/HBN_08_Part_A.pdf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www.gov.uk/government/uploads/system/uploads/attachment_data/file/370592/HBN_08_Part_A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www.gov.uk/government/uploads/system/uploads/attachment_data/file/549985/2016-17_DH_GAM.pdf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http://i.emlfiles1.com/cmpimg/9/7/2/8/1/1/files/imagecache/1216097/w640_553665_nhsimprovementcol.jpg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www.gov.uk/government/uploads/system/uploads/attachment_data/file/549985/2016-17_DH_GAM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BCF8-A51A-42C1-84E0-82C8E908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4108</Words>
  <Characters>24268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STRATEGIC HEALTH AUTHORITY</Company>
  <LinksUpToDate>false</LinksUpToDate>
  <CharactersWithSpaces>28320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Wendy.Weir</dc:creator>
  <cp:lastModifiedBy>Lucy Gardner</cp:lastModifiedBy>
  <cp:revision>3</cp:revision>
  <cp:lastPrinted>2016-08-12T11:02:00Z</cp:lastPrinted>
  <dcterms:created xsi:type="dcterms:W3CDTF">2016-11-18T14:47:00Z</dcterms:created>
  <dcterms:modified xsi:type="dcterms:W3CDTF">2016-11-18T14:47:00Z</dcterms:modified>
</cp:coreProperties>
</file>