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69" w:rsidRDefault="00D20218" w:rsidP="008E0916">
      <w:pPr>
        <w:pStyle w:val="ExecSumHead"/>
      </w:pPr>
      <w:bookmarkStart w:id="0" w:name="_Toc458009669"/>
      <w:bookmarkStart w:id="1" w:name="_Toc358632737"/>
      <w:bookmarkStart w:id="2" w:name="_Toc361314397"/>
      <w:bookmarkStart w:id="3" w:name="_Toc361660212"/>
      <w:bookmarkStart w:id="4" w:name="_Toc362025674"/>
      <w:bookmarkStart w:id="5" w:name="_Toc362259574"/>
      <w:bookmarkStart w:id="6" w:name="_Toc362342695"/>
      <w:bookmarkStart w:id="7" w:name="_Toc362522398"/>
      <w:bookmarkStart w:id="8" w:name="_Toc367176002"/>
      <w:bookmarkStart w:id="9" w:name="_Toc367190209"/>
      <w:bookmarkStart w:id="10" w:name="_Toc367780714"/>
      <w:bookmarkStart w:id="11" w:name="_Toc368036952"/>
      <w:bookmarkStart w:id="12" w:name="_Toc368479952"/>
      <w:bookmarkStart w:id="13" w:name="_Toc368488893"/>
      <w:bookmarkStart w:id="14" w:name="_Toc368692863"/>
      <w:bookmarkStart w:id="15" w:name="_Toc368693167"/>
      <w:bookmarkStart w:id="16" w:name="_Toc368985220"/>
      <w:bookmarkStart w:id="17" w:name="_Toc369074536"/>
      <w:bookmarkStart w:id="18" w:name="_Toc369074785"/>
      <w:bookmarkStart w:id="19" w:name="_Toc369284263"/>
      <w:bookmarkStart w:id="20" w:name="_Toc369287796"/>
      <w:bookmarkStart w:id="21" w:name="_Toc369288644"/>
      <w:bookmarkStart w:id="22" w:name="_Toc369289987"/>
      <w:bookmarkStart w:id="23" w:name="_Toc369292239"/>
      <w:bookmarkStart w:id="24" w:name="_Toc369615666"/>
      <w:bookmarkStart w:id="25" w:name="_Toc369872887"/>
      <w:bookmarkStart w:id="26" w:name="_Toc369875151"/>
      <w:bookmarkStart w:id="27" w:name="_Toc369876267"/>
      <w:bookmarkStart w:id="28" w:name="_Toc369880030"/>
      <w:bookmarkStart w:id="29" w:name="_Toc370742703"/>
      <w:bookmarkStart w:id="30" w:name="_Toc323982831"/>
      <w:bookmarkStart w:id="31" w:name="_Toc326249149"/>
      <w:bookmarkStart w:id="32" w:name="_Toc388364740"/>
      <w:bookmarkStart w:id="33" w:name="_GoBack"/>
      <w:r>
        <w:tab/>
      </w:r>
      <w:r>
        <w:tab/>
      </w:r>
      <w:r>
        <w:tab/>
      </w:r>
      <w:r>
        <w:tab/>
      </w:r>
      <w:r>
        <w:tab/>
      </w:r>
      <w:r>
        <w:tab/>
      </w:r>
      <w:r>
        <w:tab/>
      </w:r>
      <w:r>
        <w:tab/>
      </w:r>
      <w:r>
        <w:tab/>
      </w:r>
      <w:r w:rsidR="00043069">
        <w:rPr>
          <w:b w:val="0"/>
          <w:noProof/>
          <w:szCs w:val="28"/>
          <w:lang w:eastAsia="en-GB"/>
        </w:rPr>
        <w:drawing>
          <wp:inline distT="0" distB="0" distL="0" distR="0" wp14:anchorId="559FCF6E" wp14:editId="6EE587AC">
            <wp:extent cx="1598279" cy="607054"/>
            <wp:effectExtent l="0" t="0" r="2540" b="3175"/>
            <wp:docPr id="1" name="Picture 1" descr="\\irnhsft.local\monitor\Redirected\Lucy.Gardner\Desktop\NHS Improvemen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nhsft.local\monitor\Redirected\Lucy.Gardner\Desktop\NHS Improvement C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79" cy="607054"/>
                    </a:xfrm>
                    <a:prstGeom prst="rect">
                      <a:avLst/>
                    </a:prstGeom>
                    <a:noFill/>
                    <a:ln>
                      <a:noFill/>
                    </a:ln>
                  </pic:spPr>
                </pic:pic>
              </a:graphicData>
            </a:graphic>
          </wp:inline>
        </w:drawing>
      </w:r>
    </w:p>
    <w:p w:rsidR="00AB1E72" w:rsidRDefault="00AB1E72" w:rsidP="00AB1E72">
      <w:pPr>
        <w:rPr>
          <w:rFonts w:ascii="Arial Bold" w:hAnsi="Arial Bold" w:cs="Arial Bold"/>
          <w:b/>
          <w:bCs/>
          <w:color w:val="0072C6"/>
          <w:kern w:val="24"/>
          <w:sz w:val="56"/>
          <w:szCs w:val="56"/>
          <w:lang w:val="en-US"/>
        </w:rPr>
      </w:pPr>
    </w:p>
    <w:p w:rsidR="00AB1E72" w:rsidRPr="00AB1E72" w:rsidRDefault="00AB1E72" w:rsidP="00AB1E72">
      <w:pPr>
        <w:rPr>
          <w:rFonts w:ascii="Arial Bold" w:hAnsi="Arial Bold" w:cs="Arial Bold"/>
          <w:b/>
          <w:bCs/>
          <w:color w:val="0072C6"/>
          <w:kern w:val="24"/>
          <w:sz w:val="56"/>
          <w:szCs w:val="56"/>
          <w:lang w:val="en-US"/>
        </w:rPr>
      </w:pPr>
      <w:r w:rsidRPr="00AB1E72">
        <w:rPr>
          <w:rFonts w:ascii="Arial Bold" w:hAnsi="Arial Bold" w:cs="Arial Bold"/>
          <w:b/>
          <w:bCs/>
          <w:color w:val="0072C6"/>
          <w:kern w:val="24"/>
          <w:sz w:val="56"/>
          <w:szCs w:val="56"/>
          <w:lang w:val="en-US"/>
        </w:rPr>
        <w:t>Capital regime, investment and property business case approval guidance for NHS trusts and foundation trusts</w:t>
      </w:r>
    </w:p>
    <w:p w:rsidR="00AB1E72" w:rsidRPr="00AB1E72" w:rsidRDefault="00AB1E72" w:rsidP="008E0916">
      <w:pPr>
        <w:pStyle w:val="ExecSumHead"/>
        <w:rPr>
          <w:sz w:val="56"/>
          <w:szCs w:val="56"/>
        </w:rPr>
      </w:pPr>
    </w:p>
    <w:p w:rsidR="00AC12C3" w:rsidRDefault="00B612F1" w:rsidP="008E0916">
      <w:pPr>
        <w:pStyle w:val="ExecSumHead"/>
        <w:rPr>
          <w:sz w:val="56"/>
          <w:szCs w:val="56"/>
        </w:rPr>
      </w:pPr>
      <w:r w:rsidRPr="00AB1E72">
        <w:rPr>
          <w:sz w:val="56"/>
          <w:szCs w:val="56"/>
        </w:rPr>
        <w:t>Annex</w:t>
      </w:r>
      <w:r w:rsidR="00B241CA" w:rsidRPr="00AB1E72">
        <w:rPr>
          <w:sz w:val="56"/>
          <w:szCs w:val="56"/>
        </w:rPr>
        <w:t xml:space="preserve"> 1: </w:t>
      </w:r>
      <w:r w:rsidR="00AC12C3" w:rsidRPr="00AB1E72">
        <w:rPr>
          <w:sz w:val="56"/>
          <w:szCs w:val="56"/>
        </w:rPr>
        <w:t xml:space="preserve">Business </w:t>
      </w:r>
      <w:r w:rsidR="00B241CA" w:rsidRPr="00AB1E72">
        <w:rPr>
          <w:sz w:val="56"/>
          <w:szCs w:val="56"/>
        </w:rPr>
        <w:t>case core checklist</w:t>
      </w:r>
      <w:bookmarkEnd w:id="0"/>
      <w:r w:rsidR="00B241CA" w:rsidRPr="00AB1E72">
        <w:rPr>
          <w:sz w:val="56"/>
          <w:szCs w:val="56"/>
        </w:rPr>
        <w:t xml:space="preserve"> </w:t>
      </w:r>
    </w:p>
    <w:p w:rsidR="00F315EC" w:rsidRPr="00057636" w:rsidRDefault="00F315EC" w:rsidP="00F315EC"/>
    <w:p w:rsidR="00AB1E72" w:rsidRPr="002C4F36" w:rsidRDefault="002C4F36" w:rsidP="00AB1E72">
      <w:pPr>
        <w:rPr>
          <w:b/>
          <w:color w:val="auto"/>
          <w:sz w:val="36"/>
          <w:szCs w:val="36"/>
        </w:rPr>
      </w:pPr>
      <w:r w:rsidRPr="002C4F36">
        <w:rPr>
          <w:b/>
          <w:color w:val="auto"/>
          <w:sz w:val="36"/>
          <w:szCs w:val="36"/>
        </w:rPr>
        <w:t>November 2016</w:t>
      </w:r>
    </w:p>
    <w:p w:rsidR="00F315EC" w:rsidRDefault="00F315EC" w:rsidP="00F315EC">
      <w:pPr>
        <w:spacing w:before="200"/>
        <w:rPr>
          <w:rFonts w:ascii="Arial Bold" w:hAnsi="Arial Bold" w:cs="Arial Bold"/>
          <w:b/>
          <w:bCs/>
          <w:color w:val="0072C6"/>
          <w:kern w:val="24"/>
          <w:sz w:val="56"/>
          <w:szCs w:val="56"/>
          <w:lang w:val="en-US"/>
        </w:rPr>
      </w:pPr>
    </w:p>
    <w:p w:rsidR="00F315EC" w:rsidRDefault="00F315EC" w:rsidP="00AB1E72">
      <w:pPr>
        <w:rPr>
          <w:b/>
          <w:sz w:val="28"/>
          <w:szCs w:val="28"/>
        </w:rPr>
      </w:pPr>
    </w:p>
    <w:p w:rsidR="00F315EC" w:rsidRDefault="00F315EC" w:rsidP="00AB1E72">
      <w:pPr>
        <w:rPr>
          <w:b/>
          <w:sz w:val="28"/>
          <w:szCs w:val="28"/>
        </w:rPr>
      </w:pPr>
    </w:p>
    <w:p w:rsidR="00F315EC" w:rsidRDefault="00F315EC" w:rsidP="00AB1E72">
      <w:pPr>
        <w:rPr>
          <w:b/>
          <w:sz w:val="28"/>
          <w:szCs w:val="28"/>
        </w:rPr>
      </w:pPr>
    </w:p>
    <w:p w:rsidR="00F315EC" w:rsidRDefault="00F315EC" w:rsidP="00AB1E72">
      <w:pPr>
        <w:rPr>
          <w:b/>
          <w:sz w:val="28"/>
          <w:szCs w:val="28"/>
        </w:rPr>
      </w:pPr>
    </w:p>
    <w:p w:rsidR="00F315EC" w:rsidRDefault="00F315EC" w:rsidP="00AB1E72">
      <w:pPr>
        <w:rPr>
          <w:b/>
          <w:sz w:val="28"/>
          <w:szCs w:val="28"/>
        </w:rPr>
      </w:pPr>
    </w:p>
    <w:p w:rsidR="00AB1E72" w:rsidRPr="00AB1E72" w:rsidRDefault="00AB1E72" w:rsidP="00AB1E72">
      <w:pPr>
        <w:rPr>
          <w:b/>
          <w:sz w:val="28"/>
          <w:szCs w:val="28"/>
        </w:rPr>
      </w:pPr>
      <w:r w:rsidRPr="00AB1E72">
        <w:rPr>
          <w:b/>
          <w:sz w:val="28"/>
          <w:szCs w:val="28"/>
        </w:rPr>
        <w:t>NHS Improvement publication code: CG 14/16</w:t>
      </w:r>
    </w:p>
    <w:p w:rsidR="00A762FD" w:rsidRDefault="00A762FD">
      <w:pPr>
        <w:spacing w:after="160" w:line="259" w:lineRule="auto"/>
        <w:rPr>
          <w:rFonts w:asciiTheme="majorHAnsi" w:hAnsiTheme="majorHAnsi"/>
          <w:b/>
          <w:color w:val="0072C6" w:themeColor="accent1"/>
        </w:rPr>
      </w:pPr>
      <w:r>
        <w:br w:type="page"/>
      </w:r>
    </w:p>
    <w:p w:rsidR="00AC12C3" w:rsidRPr="00197820" w:rsidRDefault="00AC12C3" w:rsidP="00B241CA">
      <w:pPr>
        <w:pStyle w:val="ExecSumSubHead"/>
        <w:rPr>
          <w:sz w:val="28"/>
          <w:szCs w:val="28"/>
        </w:rPr>
      </w:pPr>
      <w:r w:rsidRPr="00197820">
        <w:rPr>
          <w:sz w:val="28"/>
          <w:szCs w:val="28"/>
        </w:rPr>
        <w:lastRenderedPageBreak/>
        <w:t>Guidance for use</w:t>
      </w:r>
    </w:p>
    <w:p w:rsidR="002D1CD1" w:rsidRPr="00681D40" w:rsidRDefault="00AC12C3" w:rsidP="002D1CD1">
      <w:r w:rsidRPr="00681D40">
        <w:t>This checklist</w:t>
      </w:r>
      <w:r w:rsidR="00EE0AF6">
        <w:t xml:space="preserve">, </w:t>
      </w:r>
      <w:r w:rsidR="00EE0AF6" w:rsidRPr="00681D40">
        <w:t xml:space="preserve">prepared by </w:t>
      </w:r>
      <w:r w:rsidR="00EE0AF6">
        <w:t>the Department of Health (</w:t>
      </w:r>
      <w:r w:rsidR="00EE0AF6" w:rsidRPr="00681D40">
        <w:t>DH</w:t>
      </w:r>
      <w:r w:rsidR="00EE0AF6">
        <w:t>)</w:t>
      </w:r>
      <w:r w:rsidR="00EE0AF6" w:rsidRPr="00681D40">
        <w:t xml:space="preserve">, </w:t>
      </w:r>
      <w:r w:rsidR="00EE0AF6">
        <w:t>NHS Digital (formerly the Health &amp; Social Care Information Centre (</w:t>
      </w:r>
      <w:r w:rsidR="00EE0AF6" w:rsidRPr="00681D40">
        <w:t>HSCIC</w:t>
      </w:r>
      <w:r w:rsidR="00EE0AF6">
        <w:t>))</w:t>
      </w:r>
      <w:r w:rsidR="00EE0AF6" w:rsidRPr="00681D40">
        <w:t>, NHS England, NHS Improvement and other stakeholders</w:t>
      </w:r>
      <w:r w:rsidR="00EE0AF6">
        <w:t>,</w:t>
      </w:r>
      <w:r w:rsidRPr="00681D40">
        <w:t xml:space="preserve"> is for use by both </w:t>
      </w:r>
      <w:r w:rsidR="007D4457">
        <w:t xml:space="preserve">NHS </w:t>
      </w:r>
      <w:r w:rsidR="009A1E39">
        <w:t>t</w:t>
      </w:r>
      <w:r w:rsidR="007D4457">
        <w:t xml:space="preserve">rust and </w:t>
      </w:r>
      <w:r w:rsidR="009A1E39">
        <w:t>f</w:t>
      </w:r>
      <w:r w:rsidR="007D4457">
        <w:t xml:space="preserve">oundation trust </w:t>
      </w:r>
      <w:r w:rsidRPr="00681D40">
        <w:t xml:space="preserve">project teams and NHS Improvement in reviewing and providing assurance on capital investment and property transaction business cases. It comprises a ‘core’ </w:t>
      </w:r>
      <w:r w:rsidR="00EE0AF6">
        <w:t xml:space="preserve">generic </w:t>
      </w:r>
      <w:r w:rsidR="009A1E39">
        <w:t xml:space="preserve">checklist. </w:t>
      </w:r>
      <w:r w:rsidR="002D1CD1" w:rsidRPr="00681D40">
        <w:t>N</w:t>
      </w:r>
      <w:r w:rsidR="002D1CD1" w:rsidRPr="00A77BBE">
        <w:t>HS</w:t>
      </w:r>
      <w:r w:rsidR="002D1CD1">
        <w:t xml:space="preserve"> </w:t>
      </w:r>
      <w:r w:rsidR="002D1CD1" w:rsidRPr="00A77BBE">
        <w:t>I</w:t>
      </w:r>
      <w:r w:rsidR="002D1CD1">
        <w:t>mprovement</w:t>
      </w:r>
      <w:r w:rsidR="002D1CD1" w:rsidRPr="00681D40">
        <w:t xml:space="preserve"> has added a bespoke clinical quality checklist</w:t>
      </w:r>
      <w:r w:rsidR="002D1CD1">
        <w:t xml:space="preserve"> – this </w:t>
      </w:r>
      <w:r w:rsidR="002D1CD1" w:rsidRPr="00681D40">
        <w:t>should be completed for all business cases with a patient</w:t>
      </w:r>
      <w:r w:rsidR="002D1CD1">
        <w:t>-</w:t>
      </w:r>
      <w:r w:rsidR="002D1CD1" w:rsidRPr="00681D40">
        <w:t>facing or clinical aspect</w:t>
      </w:r>
      <w:r w:rsidR="002D1CD1">
        <w:t>.</w:t>
      </w:r>
    </w:p>
    <w:p w:rsidR="00AC12C3" w:rsidRPr="00681D40" w:rsidRDefault="00AC12C3" w:rsidP="00B241CA">
      <w:r w:rsidRPr="00681D40">
        <w:t xml:space="preserve">It should be noted that the format and content </w:t>
      </w:r>
      <w:r w:rsidR="00EE0AF6">
        <w:t xml:space="preserve">of the core checklist </w:t>
      </w:r>
      <w:r w:rsidRPr="00681D40">
        <w:t>may vary in practice to suit the needs of the individual reviewing organisation. However, the core numbers and items in this core checklist will be common to all business case checklists</w:t>
      </w:r>
      <w:r>
        <w:t>.</w:t>
      </w:r>
      <w:r w:rsidRPr="00681D40">
        <w:t xml:space="preserve"> </w:t>
      </w:r>
    </w:p>
    <w:p w:rsidR="00AC12C3" w:rsidRPr="00681D40" w:rsidRDefault="00AC12C3" w:rsidP="00B241CA">
      <w:r w:rsidRPr="00681D40">
        <w:t xml:space="preserve">Project teams should treat the checklist as a combination of guidance on material which must be included in a business case, and advice on various issues. For example, a business case should be </w:t>
      </w:r>
      <w:r w:rsidR="00EE0AF6">
        <w:t xml:space="preserve">submitted </w:t>
      </w:r>
      <w:r w:rsidRPr="00681D40">
        <w:t xml:space="preserve">by the </w:t>
      </w:r>
      <w:r w:rsidR="00B80042">
        <w:t>senior responsible officer (</w:t>
      </w:r>
      <w:r w:rsidRPr="00681D40">
        <w:t>SRO</w:t>
      </w:r>
      <w:r w:rsidR="00B80042">
        <w:t>)</w:t>
      </w:r>
      <w:r w:rsidRPr="00681D40">
        <w:t xml:space="preserve"> (</w:t>
      </w:r>
      <w:r w:rsidR="00DB42AC">
        <w:t xml:space="preserve">checklist </w:t>
      </w:r>
      <w:r w:rsidR="00E168C8">
        <w:t>reference</w:t>
      </w:r>
      <w:r w:rsidRPr="00681D40">
        <w:t xml:space="preserve"> 1.1.2</w:t>
      </w:r>
      <w:r w:rsidR="007D4457">
        <w:t xml:space="preserve"> in the checklist below</w:t>
      </w:r>
      <w:r w:rsidRPr="00681D40">
        <w:t xml:space="preserve">), to show project ownership. If guidance is needed on any point, the project team should consult </w:t>
      </w:r>
      <w:r w:rsidR="00E168C8">
        <w:t>its</w:t>
      </w:r>
      <w:r w:rsidRPr="00681D40">
        <w:t xml:space="preserve"> case reviewer/approver lead.</w:t>
      </w:r>
    </w:p>
    <w:p w:rsidR="00AC12C3" w:rsidRPr="00681D40" w:rsidRDefault="00E168C8" w:rsidP="00B241CA">
      <w:r>
        <w:t>Note</w:t>
      </w:r>
      <w:r w:rsidR="00AC12C3" w:rsidRPr="00681D40">
        <w:t xml:space="preserve"> that the checklist represents </w:t>
      </w:r>
      <w:r>
        <w:t>the</w:t>
      </w:r>
      <w:r w:rsidR="00AC12C3" w:rsidRPr="00681D40">
        <w:t xml:space="preserve"> </w:t>
      </w:r>
      <w:r w:rsidR="00AC12C3" w:rsidRPr="00B80042">
        <w:rPr>
          <w:b/>
        </w:rPr>
        <w:t>minimum</w:t>
      </w:r>
      <w:r w:rsidR="00AC12C3" w:rsidRPr="00681D40">
        <w:t xml:space="preserve"> </w:t>
      </w:r>
      <w:r>
        <w:t>content of</w:t>
      </w:r>
      <w:r w:rsidR="00AC12C3" w:rsidRPr="00681D40">
        <w:t xml:space="preserve"> a business case. HM Treasury’s </w:t>
      </w:r>
      <w:hyperlink r:id="rId14" w:history="1">
        <w:r w:rsidR="00AC12C3" w:rsidRPr="00733355">
          <w:rPr>
            <w:rStyle w:val="Hyperlink"/>
            <w:i/>
          </w:rPr>
          <w:t xml:space="preserve">Green </w:t>
        </w:r>
        <w:r w:rsidR="00B80042" w:rsidRPr="00733355">
          <w:rPr>
            <w:rStyle w:val="Hyperlink"/>
            <w:i/>
          </w:rPr>
          <w:t>b</w:t>
        </w:r>
        <w:r w:rsidR="00AC12C3" w:rsidRPr="00733355">
          <w:rPr>
            <w:rStyle w:val="Hyperlink"/>
            <w:i/>
          </w:rPr>
          <w:t>ook</w:t>
        </w:r>
      </w:hyperlink>
      <w:r w:rsidR="009D7029" w:rsidRPr="009D7029">
        <w:rPr>
          <w:rStyle w:val="FootnoteReference"/>
          <w:color w:val="auto"/>
        </w:rPr>
        <w:footnoteReference w:id="2"/>
      </w:r>
      <w:r w:rsidR="009D7029">
        <w:rPr>
          <w:rStyle w:val="Hyperlink"/>
          <w:i/>
        </w:rPr>
        <w:t xml:space="preserve"> </w:t>
      </w:r>
      <w:r w:rsidR="00AC12C3" w:rsidRPr="00681D40">
        <w:t xml:space="preserve">and related </w:t>
      </w:r>
      <w:r w:rsidR="00B80042" w:rsidRPr="00681D40">
        <w:t xml:space="preserve">five case model </w:t>
      </w:r>
      <w:r w:rsidR="00AC12C3" w:rsidRPr="00681D40">
        <w:t>guidance should be used to produce a complete business case.</w:t>
      </w:r>
    </w:p>
    <w:p w:rsidR="00AC12C3" w:rsidRPr="00681D40" w:rsidRDefault="00AC12C3" w:rsidP="00B241CA">
      <w:r w:rsidRPr="00681D40">
        <w:t xml:space="preserve">The checklist should be submitted with the business case, filled in to indicate whether </w:t>
      </w:r>
      <w:r w:rsidR="003C3F11">
        <w:t xml:space="preserve">or not </w:t>
      </w:r>
      <w:r w:rsidRPr="00681D40">
        <w:t>a requirement has been complied with and where it is referenced.</w:t>
      </w:r>
    </w:p>
    <w:p w:rsidR="00AC12C3" w:rsidRPr="00681D40" w:rsidRDefault="00AC12C3" w:rsidP="00B241CA">
      <w:r w:rsidRPr="00681D40">
        <w:t>Business case reviewers should then use the checklist in one or both of two ways:</w:t>
      </w:r>
    </w:p>
    <w:p w:rsidR="00AC12C3" w:rsidRPr="00681D40" w:rsidRDefault="003C3F11" w:rsidP="003C3F11">
      <w:pPr>
        <w:pStyle w:val="Bullet1"/>
      </w:pPr>
      <w:r>
        <w:t>a</w:t>
      </w:r>
      <w:r w:rsidR="00AC12C3" w:rsidRPr="00681D40">
        <w:t>t the start, to check that the necessary basic material is present</w:t>
      </w:r>
    </w:p>
    <w:p w:rsidR="00AC12C3" w:rsidRPr="00681D40" w:rsidRDefault="003C3F11" w:rsidP="003C3F11">
      <w:pPr>
        <w:pStyle w:val="Bullet1"/>
      </w:pPr>
      <w:r>
        <w:t>w</w:t>
      </w:r>
      <w:r w:rsidR="00AC12C3" w:rsidRPr="00681D40">
        <w:t>hen the review work is complete, as a formal s</w:t>
      </w:r>
      <w:r w:rsidR="009D7029">
        <w:t>ign-off of the case, using T</w:t>
      </w:r>
      <w:r w:rsidR="00AC12C3" w:rsidRPr="00681D40">
        <w:t xml:space="preserve">able </w:t>
      </w:r>
      <w:r w:rsidR="009D7029">
        <w:t xml:space="preserve">1 </w:t>
      </w:r>
      <w:r w:rsidR="00AC12C3" w:rsidRPr="00681D40">
        <w:t>below.</w:t>
      </w:r>
    </w:p>
    <w:p w:rsidR="00AC12C3" w:rsidRDefault="009D7029" w:rsidP="00AC12C3">
      <w:pPr>
        <w:rPr>
          <w:rFonts w:eastAsia="Calibri"/>
          <w:b/>
          <w:sz w:val="22"/>
          <w:szCs w:val="22"/>
        </w:rPr>
      </w:pPr>
      <w:r>
        <w:rPr>
          <w:rFonts w:eastAsia="Calibri"/>
          <w:b/>
          <w:sz w:val="22"/>
          <w:szCs w:val="22"/>
        </w:rPr>
        <w:t xml:space="preserve">Table 1: </w:t>
      </w:r>
      <w:r w:rsidR="00AC12C3">
        <w:rPr>
          <w:rFonts w:eastAsia="Calibri"/>
          <w:b/>
          <w:sz w:val="22"/>
          <w:szCs w:val="22"/>
        </w:rPr>
        <w:t>Checklist control table</w:t>
      </w:r>
    </w:p>
    <w:tbl>
      <w:tblPr>
        <w:tblStyle w:val="MonitorTable"/>
        <w:tblW w:w="8931" w:type="dxa"/>
        <w:tblLayout w:type="fixed"/>
        <w:tblLook w:val="0620" w:firstRow="1" w:lastRow="0" w:firstColumn="0" w:lastColumn="0" w:noHBand="1" w:noVBand="1"/>
      </w:tblPr>
      <w:tblGrid>
        <w:gridCol w:w="2552"/>
        <w:gridCol w:w="1701"/>
        <w:gridCol w:w="2268"/>
        <w:gridCol w:w="2410"/>
      </w:tblGrid>
      <w:tr w:rsidR="00967A9D" w:rsidRPr="00967A9D" w:rsidTr="00D20218">
        <w:trPr>
          <w:cnfStyle w:val="100000000000" w:firstRow="1" w:lastRow="0" w:firstColumn="0" w:lastColumn="0" w:oddVBand="0" w:evenVBand="0" w:oddHBand="0" w:evenHBand="0" w:firstRowFirstColumn="0" w:firstRowLastColumn="0" w:lastRowFirstColumn="0" w:lastRowLastColumn="0"/>
          <w:tblHeader/>
        </w:trPr>
        <w:tc>
          <w:tcPr>
            <w:tcW w:w="2552" w:type="dxa"/>
            <w:tcBorders>
              <w:right w:val="single" w:sz="4" w:space="0" w:color="FFFFFF"/>
            </w:tcBorders>
          </w:tcPr>
          <w:p w:rsidR="00AC12C3" w:rsidRPr="00967A9D" w:rsidRDefault="00AC12C3" w:rsidP="00967A9D">
            <w:pPr>
              <w:pStyle w:val="TableHeadingLeft"/>
            </w:pPr>
          </w:p>
        </w:tc>
        <w:tc>
          <w:tcPr>
            <w:tcW w:w="1701" w:type="dxa"/>
            <w:tcBorders>
              <w:left w:val="single" w:sz="4" w:space="0" w:color="FFFFFF"/>
              <w:right w:val="single" w:sz="4" w:space="0" w:color="FFFFFF"/>
            </w:tcBorders>
          </w:tcPr>
          <w:p w:rsidR="00AC12C3" w:rsidRPr="00967A9D" w:rsidRDefault="00AC12C3" w:rsidP="00967A9D">
            <w:pPr>
              <w:pStyle w:val="TableHeadingLeft"/>
              <w:rPr>
                <w:b/>
              </w:rPr>
            </w:pPr>
            <w:r w:rsidRPr="00967A9D">
              <w:rPr>
                <w:b/>
              </w:rPr>
              <w:t>Name</w:t>
            </w:r>
          </w:p>
        </w:tc>
        <w:tc>
          <w:tcPr>
            <w:tcW w:w="2268" w:type="dxa"/>
            <w:tcBorders>
              <w:left w:val="single" w:sz="4" w:space="0" w:color="FFFFFF"/>
              <w:right w:val="single" w:sz="4" w:space="0" w:color="FFFFFF"/>
            </w:tcBorders>
          </w:tcPr>
          <w:p w:rsidR="00AC12C3" w:rsidRPr="00967A9D" w:rsidRDefault="00AC12C3" w:rsidP="00967A9D">
            <w:pPr>
              <w:pStyle w:val="TableHeadingLeft"/>
              <w:rPr>
                <w:b/>
              </w:rPr>
            </w:pPr>
            <w:r w:rsidRPr="00967A9D">
              <w:rPr>
                <w:b/>
              </w:rPr>
              <w:t>Initial check (date)</w:t>
            </w:r>
          </w:p>
        </w:tc>
        <w:tc>
          <w:tcPr>
            <w:tcW w:w="2410" w:type="dxa"/>
            <w:tcBorders>
              <w:left w:val="single" w:sz="4" w:space="0" w:color="FFFFFF"/>
            </w:tcBorders>
          </w:tcPr>
          <w:p w:rsidR="00AC12C3" w:rsidRPr="00967A9D" w:rsidRDefault="00AC12C3" w:rsidP="00967A9D">
            <w:pPr>
              <w:pStyle w:val="TableHeadingLeft"/>
              <w:rPr>
                <w:b/>
              </w:rPr>
            </w:pPr>
            <w:r w:rsidRPr="00967A9D">
              <w:rPr>
                <w:b/>
              </w:rPr>
              <w:t>Case submission/review complete (date)</w:t>
            </w:r>
          </w:p>
        </w:tc>
      </w:tr>
      <w:tr w:rsidR="00AC12C3" w:rsidRPr="00967A9D" w:rsidTr="009D7029">
        <w:tc>
          <w:tcPr>
            <w:tcW w:w="2552" w:type="dxa"/>
            <w:tcBorders>
              <w:top w:val="single" w:sz="4" w:space="0" w:color="0072C6" w:themeColor="accent1"/>
            </w:tcBorders>
          </w:tcPr>
          <w:p w:rsidR="00AC12C3" w:rsidRPr="00967A9D" w:rsidRDefault="00AC12C3" w:rsidP="00CC1AA0">
            <w:pPr>
              <w:pStyle w:val="TableTextLeft"/>
              <w:spacing w:before="200" w:after="200"/>
            </w:pPr>
            <w:r w:rsidRPr="00967A9D">
              <w:t>Submitting organisation</w:t>
            </w:r>
          </w:p>
        </w:tc>
        <w:tc>
          <w:tcPr>
            <w:tcW w:w="1701" w:type="dxa"/>
            <w:tcBorders>
              <w:top w:val="single" w:sz="4" w:space="0" w:color="0072C6" w:themeColor="accent1"/>
            </w:tcBorders>
          </w:tcPr>
          <w:p w:rsidR="00AC12C3" w:rsidRPr="00967A9D" w:rsidRDefault="00AC12C3" w:rsidP="00967A9D">
            <w:pPr>
              <w:pStyle w:val="TableTextLeft"/>
            </w:pPr>
          </w:p>
        </w:tc>
        <w:tc>
          <w:tcPr>
            <w:tcW w:w="2268" w:type="dxa"/>
            <w:tcBorders>
              <w:top w:val="single" w:sz="4" w:space="0" w:color="0072C6" w:themeColor="accent1"/>
            </w:tcBorders>
          </w:tcPr>
          <w:p w:rsidR="00AC12C3" w:rsidRPr="00967A9D" w:rsidRDefault="00AC12C3" w:rsidP="00967A9D">
            <w:pPr>
              <w:pStyle w:val="TableTextLeft"/>
            </w:pPr>
          </w:p>
        </w:tc>
        <w:tc>
          <w:tcPr>
            <w:tcW w:w="2410" w:type="dxa"/>
            <w:tcBorders>
              <w:top w:val="single" w:sz="4" w:space="0" w:color="0072C6" w:themeColor="accent1"/>
            </w:tcBorders>
          </w:tcPr>
          <w:p w:rsidR="00AC12C3" w:rsidRPr="00967A9D" w:rsidRDefault="00AC12C3" w:rsidP="00967A9D">
            <w:pPr>
              <w:pStyle w:val="TableTextLeft"/>
            </w:pPr>
          </w:p>
        </w:tc>
      </w:tr>
      <w:tr w:rsidR="00AC12C3" w:rsidRPr="00967A9D" w:rsidTr="009D7029">
        <w:tc>
          <w:tcPr>
            <w:tcW w:w="2552" w:type="dxa"/>
          </w:tcPr>
          <w:p w:rsidR="00AC12C3" w:rsidRPr="00967A9D" w:rsidRDefault="00AC12C3" w:rsidP="00CC1AA0">
            <w:pPr>
              <w:pStyle w:val="TableTextLeft"/>
              <w:spacing w:before="200" w:after="200"/>
            </w:pPr>
            <w:r w:rsidRPr="00967A9D">
              <w:t>Reviewer</w:t>
            </w:r>
          </w:p>
        </w:tc>
        <w:tc>
          <w:tcPr>
            <w:tcW w:w="1701" w:type="dxa"/>
          </w:tcPr>
          <w:p w:rsidR="00AC12C3" w:rsidRPr="00967A9D" w:rsidRDefault="00AC12C3" w:rsidP="00967A9D">
            <w:pPr>
              <w:pStyle w:val="TableTextLeft"/>
            </w:pPr>
          </w:p>
        </w:tc>
        <w:tc>
          <w:tcPr>
            <w:tcW w:w="2268" w:type="dxa"/>
          </w:tcPr>
          <w:p w:rsidR="00AC12C3" w:rsidRPr="00967A9D" w:rsidRDefault="00AC12C3" w:rsidP="00967A9D">
            <w:pPr>
              <w:pStyle w:val="TableTextLeft"/>
            </w:pPr>
          </w:p>
        </w:tc>
        <w:tc>
          <w:tcPr>
            <w:tcW w:w="2410" w:type="dxa"/>
          </w:tcPr>
          <w:p w:rsidR="00AC12C3" w:rsidRPr="00967A9D" w:rsidRDefault="00AC12C3" w:rsidP="00967A9D">
            <w:pPr>
              <w:pStyle w:val="TableTextLeft"/>
            </w:pPr>
          </w:p>
        </w:tc>
      </w:tr>
    </w:tbl>
    <w:p w:rsidR="00AC12C3" w:rsidRPr="0038536D" w:rsidRDefault="007B53AC" w:rsidP="00ED546F">
      <w:pPr>
        <w:pStyle w:val="ExecSumSubHead"/>
        <w:spacing w:before="360"/>
        <w:rPr>
          <w:sz w:val="28"/>
          <w:szCs w:val="28"/>
        </w:rPr>
      </w:pPr>
      <w:r w:rsidRPr="0038536D">
        <w:rPr>
          <w:sz w:val="28"/>
          <w:szCs w:val="28"/>
        </w:rPr>
        <w:lastRenderedPageBreak/>
        <w:t>A</w:t>
      </w:r>
      <w:r w:rsidR="00AC12C3" w:rsidRPr="0038536D">
        <w:rPr>
          <w:sz w:val="28"/>
          <w:szCs w:val="28"/>
        </w:rPr>
        <w:t>ssurance summary</w:t>
      </w:r>
    </w:p>
    <w:p w:rsidR="00AC12C3" w:rsidRDefault="00AC12C3" w:rsidP="00AC12C3">
      <w:pPr>
        <w:rPr>
          <w:rFonts w:eastAsia="Calibri"/>
          <w:sz w:val="22"/>
          <w:szCs w:val="22"/>
        </w:rPr>
      </w:pPr>
      <w:r w:rsidRPr="00681D40">
        <w:rPr>
          <w:rFonts w:eastAsia="Calibri"/>
          <w:sz w:val="22"/>
          <w:szCs w:val="22"/>
        </w:rPr>
        <w:t xml:space="preserve">This section should highlight where further assurance is required and should be linked to the NHS </w:t>
      </w:r>
      <w:r>
        <w:rPr>
          <w:rFonts w:eastAsia="Calibri"/>
          <w:sz w:val="22"/>
          <w:szCs w:val="22"/>
        </w:rPr>
        <w:t>Improvement</w:t>
      </w:r>
      <w:r w:rsidRPr="00681D40">
        <w:rPr>
          <w:rFonts w:eastAsia="Calibri"/>
          <w:sz w:val="22"/>
          <w:szCs w:val="22"/>
        </w:rPr>
        <w:t xml:space="preserve"> recommendation report</w:t>
      </w:r>
      <w:r w:rsidR="002E7C96">
        <w:rPr>
          <w:rFonts w:eastAsia="Calibri"/>
          <w:sz w:val="22"/>
          <w:szCs w:val="22"/>
        </w:rPr>
        <w:t xml:space="preserve"> (Table 2)</w:t>
      </w:r>
      <w:r w:rsidRPr="00681D40">
        <w:rPr>
          <w:rFonts w:eastAsia="Calibri"/>
          <w:sz w:val="22"/>
          <w:szCs w:val="22"/>
        </w:rPr>
        <w:t>.</w:t>
      </w:r>
    </w:p>
    <w:p w:rsidR="002E7C96" w:rsidRPr="002E7C96" w:rsidRDefault="002E7C96" w:rsidP="00AC12C3">
      <w:pPr>
        <w:rPr>
          <w:rFonts w:eastAsia="Calibri"/>
          <w:b/>
          <w:sz w:val="22"/>
          <w:szCs w:val="22"/>
        </w:rPr>
      </w:pPr>
      <w:r w:rsidRPr="002E7C96">
        <w:rPr>
          <w:rFonts w:eastAsia="Calibri"/>
          <w:b/>
          <w:sz w:val="22"/>
          <w:szCs w:val="22"/>
        </w:rPr>
        <w:t>Table 2: Assurance summary</w:t>
      </w:r>
    </w:p>
    <w:tbl>
      <w:tblPr>
        <w:tblStyle w:val="MonitorTable"/>
        <w:tblW w:w="8931" w:type="dxa"/>
        <w:tblLayout w:type="fixed"/>
        <w:tblLook w:val="0620" w:firstRow="1" w:lastRow="0" w:firstColumn="0" w:lastColumn="0" w:noHBand="1" w:noVBand="1"/>
      </w:tblPr>
      <w:tblGrid>
        <w:gridCol w:w="2472"/>
        <w:gridCol w:w="3198"/>
        <w:gridCol w:w="3261"/>
      </w:tblGrid>
      <w:tr w:rsidR="007951F3" w:rsidRPr="00967A9D" w:rsidTr="007951F3">
        <w:trPr>
          <w:cnfStyle w:val="100000000000" w:firstRow="1" w:lastRow="0" w:firstColumn="0" w:lastColumn="0" w:oddVBand="0" w:evenVBand="0" w:oddHBand="0" w:evenHBand="0" w:firstRowFirstColumn="0" w:firstRowLastColumn="0" w:lastRowFirstColumn="0" w:lastRowLastColumn="0"/>
        </w:trPr>
        <w:tc>
          <w:tcPr>
            <w:tcW w:w="2472" w:type="dxa"/>
          </w:tcPr>
          <w:p w:rsidR="007951F3" w:rsidRPr="007951F3" w:rsidRDefault="007951F3" w:rsidP="00967A9D">
            <w:pPr>
              <w:pStyle w:val="TableTextLeft"/>
              <w:rPr>
                <w:b/>
                <w:color w:val="FFFFFF" w:themeColor="background1"/>
              </w:rPr>
            </w:pPr>
            <w:r w:rsidRPr="007951F3">
              <w:rPr>
                <w:b/>
                <w:color w:val="FFFFFF" w:themeColor="background1"/>
              </w:rPr>
              <w:t>Business case</w:t>
            </w:r>
          </w:p>
        </w:tc>
        <w:tc>
          <w:tcPr>
            <w:tcW w:w="3198" w:type="dxa"/>
          </w:tcPr>
          <w:p w:rsidR="007951F3" w:rsidRPr="007951F3" w:rsidRDefault="007951F3" w:rsidP="00967A9D">
            <w:pPr>
              <w:pStyle w:val="TableTextLeft"/>
              <w:rPr>
                <w:b/>
                <w:color w:val="FFFFFF" w:themeColor="background1"/>
              </w:rPr>
            </w:pPr>
            <w:r w:rsidRPr="007951F3">
              <w:rPr>
                <w:b/>
                <w:color w:val="FFFFFF" w:themeColor="background1"/>
              </w:rPr>
              <w:t>Areas where further assurance is required</w:t>
            </w:r>
          </w:p>
        </w:tc>
        <w:tc>
          <w:tcPr>
            <w:tcW w:w="3261" w:type="dxa"/>
          </w:tcPr>
          <w:p w:rsidR="007951F3" w:rsidRPr="007951F3" w:rsidRDefault="007951F3" w:rsidP="00967A9D">
            <w:pPr>
              <w:pStyle w:val="TableTextLeft"/>
              <w:rPr>
                <w:b/>
                <w:color w:val="FFFFFF" w:themeColor="background1"/>
              </w:rPr>
            </w:pPr>
            <w:r w:rsidRPr="007951F3">
              <w:rPr>
                <w:b/>
                <w:color w:val="FFFFFF" w:themeColor="background1"/>
              </w:rPr>
              <w:t>Recommendation</w:t>
            </w:r>
          </w:p>
        </w:tc>
      </w:tr>
      <w:tr w:rsidR="00967A9D" w:rsidRPr="00967A9D" w:rsidTr="007951F3">
        <w:tc>
          <w:tcPr>
            <w:tcW w:w="2472" w:type="dxa"/>
            <w:tcBorders>
              <w:top w:val="single" w:sz="4" w:space="0" w:color="0072C6" w:themeColor="accent1"/>
            </w:tcBorders>
          </w:tcPr>
          <w:p w:rsidR="00AC12C3" w:rsidRPr="00967A9D" w:rsidRDefault="00AC12C3" w:rsidP="0038536D">
            <w:pPr>
              <w:pStyle w:val="TableTextLeft"/>
              <w:spacing w:before="200" w:after="200"/>
            </w:pPr>
            <w:r w:rsidRPr="00967A9D">
              <w:t xml:space="preserve">Strategic </w:t>
            </w:r>
            <w:r w:rsidR="00967A9D" w:rsidRPr="00967A9D">
              <w:t>c</w:t>
            </w:r>
            <w:r w:rsidRPr="00967A9D">
              <w:t>ase</w:t>
            </w:r>
          </w:p>
        </w:tc>
        <w:tc>
          <w:tcPr>
            <w:tcW w:w="3198" w:type="dxa"/>
            <w:tcBorders>
              <w:top w:val="single" w:sz="4" w:space="0" w:color="0072C6" w:themeColor="accent1"/>
            </w:tcBorders>
          </w:tcPr>
          <w:p w:rsidR="00AC12C3" w:rsidRPr="00ED546F" w:rsidRDefault="00AC12C3" w:rsidP="00967A9D">
            <w:pPr>
              <w:pStyle w:val="TableTextLeft"/>
            </w:pPr>
          </w:p>
        </w:tc>
        <w:tc>
          <w:tcPr>
            <w:tcW w:w="3261" w:type="dxa"/>
            <w:tcBorders>
              <w:top w:val="single" w:sz="4" w:space="0" w:color="0072C6" w:themeColor="accent1"/>
            </w:tcBorders>
          </w:tcPr>
          <w:p w:rsidR="00AC12C3" w:rsidRPr="00967A9D" w:rsidRDefault="00AC12C3" w:rsidP="00967A9D">
            <w:pPr>
              <w:pStyle w:val="TableTextLeft"/>
            </w:pPr>
          </w:p>
        </w:tc>
      </w:tr>
      <w:tr w:rsidR="00967A9D" w:rsidRPr="00967A9D" w:rsidTr="007951F3">
        <w:tc>
          <w:tcPr>
            <w:tcW w:w="2472" w:type="dxa"/>
          </w:tcPr>
          <w:p w:rsidR="00AC12C3" w:rsidRPr="00967A9D" w:rsidRDefault="00AC12C3" w:rsidP="0038536D">
            <w:pPr>
              <w:pStyle w:val="TableTextLeft"/>
              <w:spacing w:before="200" w:after="200"/>
            </w:pPr>
            <w:r w:rsidRPr="00967A9D">
              <w:t xml:space="preserve">Economic </w:t>
            </w:r>
            <w:r w:rsidR="00967A9D" w:rsidRPr="00967A9D">
              <w:t>c</w:t>
            </w:r>
            <w:r w:rsidRPr="00967A9D">
              <w:t>ase</w:t>
            </w:r>
          </w:p>
        </w:tc>
        <w:tc>
          <w:tcPr>
            <w:tcW w:w="3198" w:type="dxa"/>
          </w:tcPr>
          <w:p w:rsidR="00AC12C3" w:rsidRPr="00ED546F" w:rsidRDefault="00AC12C3" w:rsidP="00967A9D">
            <w:pPr>
              <w:pStyle w:val="TableTextLeft"/>
            </w:pPr>
          </w:p>
        </w:tc>
        <w:tc>
          <w:tcPr>
            <w:tcW w:w="3261" w:type="dxa"/>
          </w:tcPr>
          <w:p w:rsidR="00AC12C3" w:rsidRPr="00967A9D" w:rsidRDefault="00AC12C3" w:rsidP="00D20218">
            <w:pPr>
              <w:pStyle w:val="TableTextLeft"/>
              <w:ind w:right="5521"/>
            </w:pPr>
          </w:p>
        </w:tc>
      </w:tr>
      <w:tr w:rsidR="00AC12C3" w:rsidRPr="00967A9D" w:rsidTr="007951F3">
        <w:tc>
          <w:tcPr>
            <w:tcW w:w="2472" w:type="dxa"/>
          </w:tcPr>
          <w:p w:rsidR="00AC12C3" w:rsidRPr="00967A9D" w:rsidRDefault="00AC12C3" w:rsidP="0038536D">
            <w:pPr>
              <w:pStyle w:val="TableTextLeft"/>
              <w:spacing w:before="200" w:after="200"/>
            </w:pPr>
            <w:r w:rsidRPr="00967A9D">
              <w:t xml:space="preserve">Commercial </w:t>
            </w:r>
            <w:r w:rsidR="00967A9D" w:rsidRPr="00967A9D">
              <w:t>c</w:t>
            </w:r>
            <w:r w:rsidRPr="00967A9D">
              <w:t>ase</w:t>
            </w:r>
          </w:p>
        </w:tc>
        <w:tc>
          <w:tcPr>
            <w:tcW w:w="3198" w:type="dxa"/>
          </w:tcPr>
          <w:p w:rsidR="00AC12C3" w:rsidRPr="00ED546F" w:rsidRDefault="00AC12C3" w:rsidP="00967A9D">
            <w:pPr>
              <w:pStyle w:val="TableTextLeft"/>
            </w:pPr>
          </w:p>
        </w:tc>
        <w:tc>
          <w:tcPr>
            <w:tcW w:w="3261" w:type="dxa"/>
          </w:tcPr>
          <w:p w:rsidR="00AC12C3" w:rsidRPr="00967A9D" w:rsidRDefault="00AC12C3" w:rsidP="00967A9D">
            <w:pPr>
              <w:pStyle w:val="TableTextLeft"/>
            </w:pPr>
          </w:p>
        </w:tc>
      </w:tr>
      <w:tr w:rsidR="00967A9D" w:rsidRPr="00967A9D" w:rsidTr="007951F3">
        <w:tc>
          <w:tcPr>
            <w:tcW w:w="2472" w:type="dxa"/>
          </w:tcPr>
          <w:p w:rsidR="00AC12C3" w:rsidRPr="00967A9D" w:rsidRDefault="00AC12C3" w:rsidP="0038536D">
            <w:pPr>
              <w:pStyle w:val="TableTextLeft"/>
              <w:spacing w:before="200" w:after="200"/>
            </w:pPr>
            <w:r w:rsidRPr="00967A9D">
              <w:t xml:space="preserve">Financial </w:t>
            </w:r>
            <w:r w:rsidR="00967A9D" w:rsidRPr="00967A9D">
              <w:t>c</w:t>
            </w:r>
            <w:r w:rsidRPr="00967A9D">
              <w:t>ase</w:t>
            </w:r>
          </w:p>
        </w:tc>
        <w:tc>
          <w:tcPr>
            <w:tcW w:w="3198" w:type="dxa"/>
          </w:tcPr>
          <w:p w:rsidR="00AC12C3" w:rsidRPr="00ED546F" w:rsidRDefault="00AC12C3" w:rsidP="00967A9D">
            <w:pPr>
              <w:pStyle w:val="TableTextLeft"/>
            </w:pPr>
          </w:p>
        </w:tc>
        <w:tc>
          <w:tcPr>
            <w:tcW w:w="3261" w:type="dxa"/>
          </w:tcPr>
          <w:p w:rsidR="00AC12C3" w:rsidRPr="00967A9D" w:rsidRDefault="00AC12C3" w:rsidP="00967A9D">
            <w:pPr>
              <w:pStyle w:val="TableTextLeft"/>
            </w:pPr>
          </w:p>
        </w:tc>
      </w:tr>
      <w:tr w:rsidR="00AC12C3" w:rsidRPr="00967A9D" w:rsidTr="007951F3">
        <w:tc>
          <w:tcPr>
            <w:tcW w:w="2472" w:type="dxa"/>
          </w:tcPr>
          <w:p w:rsidR="00AC12C3" w:rsidRPr="00967A9D" w:rsidRDefault="00AC12C3" w:rsidP="0038536D">
            <w:pPr>
              <w:pStyle w:val="TableTextLeft"/>
              <w:spacing w:before="200" w:after="200"/>
            </w:pPr>
            <w:r w:rsidRPr="00967A9D">
              <w:t xml:space="preserve">Management </w:t>
            </w:r>
            <w:r w:rsidR="00967A9D" w:rsidRPr="00967A9D">
              <w:t>c</w:t>
            </w:r>
            <w:r w:rsidRPr="00967A9D">
              <w:t>ase</w:t>
            </w:r>
          </w:p>
        </w:tc>
        <w:tc>
          <w:tcPr>
            <w:tcW w:w="3198" w:type="dxa"/>
          </w:tcPr>
          <w:p w:rsidR="00AC12C3" w:rsidRPr="00ED546F" w:rsidRDefault="00AC12C3" w:rsidP="00967A9D">
            <w:pPr>
              <w:pStyle w:val="TableTextLeft"/>
            </w:pPr>
          </w:p>
        </w:tc>
        <w:tc>
          <w:tcPr>
            <w:tcW w:w="3261" w:type="dxa"/>
          </w:tcPr>
          <w:p w:rsidR="00AC12C3" w:rsidRPr="00967A9D" w:rsidRDefault="00AC12C3" w:rsidP="00967A9D">
            <w:pPr>
              <w:pStyle w:val="TableTextLeft"/>
            </w:pPr>
          </w:p>
        </w:tc>
      </w:tr>
      <w:tr w:rsidR="00967A9D" w:rsidRPr="00967A9D" w:rsidTr="007951F3">
        <w:tc>
          <w:tcPr>
            <w:tcW w:w="2472" w:type="dxa"/>
          </w:tcPr>
          <w:p w:rsidR="00AC12C3" w:rsidRPr="00967A9D" w:rsidRDefault="00AC12C3" w:rsidP="0038536D">
            <w:pPr>
              <w:pStyle w:val="TableTextLeft"/>
              <w:spacing w:before="200" w:after="200"/>
            </w:pPr>
            <w:r w:rsidRPr="00967A9D">
              <w:t xml:space="preserve">Clinical </w:t>
            </w:r>
            <w:r w:rsidR="00967A9D" w:rsidRPr="00967A9D">
              <w:t>q</w:t>
            </w:r>
            <w:r w:rsidRPr="00967A9D">
              <w:t>uality</w:t>
            </w:r>
          </w:p>
        </w:tc>
        <w:tc>
          <w:tcPr>
            <w:tcW w:w="3198" w:type="dxa"/>
          </w:tcPr>
          <w:p w:rsidR="00AC12C3" w:rsidRPr="00ED546F" w:rsidRDefault="00AC12C3" w:rsidP="00967A9D">
            <w:pPr>
              <w:pStyle w:val="TableTextLeft"/>
            </w:pPr>
          </w:p>
        </w:tc>
        <w:tc>
          <w:tcPr>
            <w:tcW w:w="3261" w:type="dxa"/>
          </w:tcPr>
          <w:p w:rsidR="00AC12C3" w:rsidRPr="00967A9D" w:rsidRDefault="00AC12C3" w:rsidP="00967A9D">
            <w:pPr>
              <w:pStyle w:val="TableTextLeft"/>
            </w:pPr>
          </w:p>
        </w:tc>
      </w:tr>
      <w:tr w:rsidR="00AC12C3" w:rsidRPr="00967A9D" w:rsidTr="007951F3">
        <w:tc>
          <w:tcPr>
            <w:tcW w:w="2472" w:type="dxa"/>
          </w:tcPr>
          <w:p w:rsidR="00AC12C3" w:rsidRPr="00967A9D" w:rsidRDefault="00AC12C3" w:rsidP="0038536D">
            <w:pPr>
              <w:pStyle w:val="TableTextLeft"/>
              <w:spacing w:before="200" w:after="200"/>
            </w:pPr>
            <w:r w:rsidRPr="00967A9D">
              <w:t>Completed by:</w:t>
            </w:r>
          </w:p>
        </w:tc>
        <w:tc>
          <w:tcPr>
            <w:tcW w:w="3198" w:type="dxa"/>
          </w:tcPr>
          <w:p w:rsidR="00AC12C3" w:rsidRPr="00ED546F" w:rsidRDefault="00AC12C3" w:rsidP="00967A9D">
            <w:pPr>
              <w:pStyle w:val="TableTextLeft"/>
            </w:pPr>
          </w:p>
        </w:tc>
        <w:tc>
          <w:tcPr>
            <w:tcW w:w="3261" w:type="dxa"/>
          </w:tcPr>
          <w:p w:rsidR="00AC12C3" w:rsidRPr="00967A9D" w:rsidRDefault="00AC12C3" w:rsidP="00967A9D">
            <w:pPr>
              <w:pStyle w:val="TableTextLeft"/>
            </w:pPr>
          </w:p>
        </w:tc>
      </w:tr>
    </w:tbl>
    <w:p w:rsidR="00D20218" w:rsidRDefault="00D20218" w:rsidP="00AC12C3">
      <w:pPr>
        <w:numPr>
          <w:ilvl w:val="0"/>
          <w:numId w:val="60"/>
        </w:numPr>
        <w:contextualSpacing/>
        <w:rPr>
          <w:rFonts w:eastAsia="Calibri"/>
          <w:sz w:val="22"/>
          <w:szCs w:val="22"/>
        </w:rPr>
        <w:sectPr w:rsidR="00D20218" w:rsidSect="00D20218">
          <w:headerReference w:type="default" r:id="rId15"/>
          <w:footerReference w:type="default" r:id="rId16"/>
          <w:pgSz w:w="11909" w:h="16834"/>
          <w:pgMar w:top="1134" w:right="1440" w:bottom="1134" w:left="1440" w:header="709" w:footer="709" w:gutter="0"/>
          <w:cols w:space="720"/>
          <w:docGrid w:linePitch="326"/>
        </w:sectPr>
      </w:pPr>
    </w:p>
    <w:p w:rsidR="00AC12C3" w:rsidRPr="00D92BA7" w:rsidRDefault="00CA04DA" w:rsidP="00CA04DA">
      <w:pPr>
        <w:pStyle w:val="ExecSumSubHead"/>
        <w:rPr>
          <w:sz w:val="28"/>
          <w:szCs w:val="28"/>
        </w:rPr>
      </w:pPr>
      <w:r>
        <w:rPr>
          <w:sz w:val="28"/>
          <w:szCs w:val="28"/>
        </w:rPr>
        <w:lastRenderedPageBreak/>
        <w:t xml:space="preserve">1. </w:t>
      </w:r>
      <w:r w:rsidR="00666E0F">
        <w:rPr>
          <w:sz w:val="28"/>
          <w:szCs w:val="28"/>
        </w:rPr>
        <w:t xml:space="preserve"> </w:t>
      </w:r>
      <w:r w:rsidR="00650D65" w:rsidRPr="00D92BA7">
        <w:rPr>
          <w:sz w:val="28"/>
          <w:szCs w:val="28"/>
        </w:rPr>
        <w:t>Strategic c</w:t>
      </w:r>
      <w:r w:rsidR="00AC12C3" w:rsidRPr="00D92BA7">
        <w:rPr>
          <w:sz w:val="28"/>
          <w:szCs w:val="28"/>
        </w:rPr>
        <w:t>ase</w:t>
      </w:r>
    </w:p>
    <w:tbl>
      <w:tblPr>
        <w:tblStyle w:val="MonitorTable"/>
        <w:tblW w:w="14601" w:type="dxa"/>
        <w:tblLayout w:type="fixed"/>
        <w:tblLook w:val="0620" w:firstRow="1" w:lastRow="0" w:firstColumn="0" w:lastColumn="0" w:noHBand="1" w:noVBand="1"/>
      </w:tblPr>
      <w:tblGrid>
        <w:gridCol w:w="728"/>
        <w:gridCol w:w="795"/>
        <w:gridCol w:w="792"/>
        <w:gridCol w:w="873"/>
        <w:gridCol w:w="3586"/>
        <w:gridCol w:w="6267"/>
        <w:gridCol w:w="709"/>
        <w:gridCol w:w="851"/>
      </w:tblGrid>
      <w:tr w:rsidR="00961548" w:rsidRPr="00650D65" w:rsidTr="005B425E">
        <w:trPr>
          <w:cnfStyle w:val="100000000000" w:firstRow="1" w:lastRow="0" w:firstColumn="0" w:lastColumn="0" w:oddVBand="0" w:evenVBand="0" w:oddHBand="0" w:evenHBand="0" w:firstRowFirstColumn="0" w:firstRowLastColumn="0" w:lastRowFirstColumn="0" w:lastRowLastColumn="0"/>
          <w:cantSplit/>
          <w:tblHeader/>
        </w:trPr>
        <w:tc>
          <w:tcPr>
            <w:tcW w:w="728" w:type="dxa"/>
            <w:tcBorders>
              <w:right w:val="single" w:sz="4" w:space="0" w:color="FFFFFF"/>
            </w:tcBorders>
          </w:tcPr>
          <w:p w:rsidR="00961548" w:rsidRPr="00CA04DA" w:rsidRDefault="00961548" w:rsidP="00650D65">
            <w:pPr>
              <w:pStyle w:val="TableHeadingLeft"/>
              <w:rPr>
                <w:b/>
              </w:rPr>
            </w:pPr>
            <w:r w:rsidRPr="00CA04DA">
              <w:rPr>
                <w:b/>
              </w:rPr>
              <w:t>SOC</w:t>
            </w:r>
          </w:p>
        </w:tc>
        <w:tc>
          <w:tcPr>
            <w:tcW w:w="795" w:type="dxa"/>
            <w:tcBorders>
              <w:left w:val="single" w:sz="4" w:space="0" w:color="FFFFFF"/>
              <w:right w:val="single" w:sz="4" w:space="0" w:color="FFFFFF"/>
            </w:tcBorders>
          </w:tcPr>
          <w:p w:rsidR="00961548" w:rsidRPr="00CA04DA" w:rsidRDefault="00961548" w:rsidP="00650D65">
            <w:pPr>
              <w:pStyle w:val="TableHeadingLeft"/>
              <w:rPr>
                <w:b/>
              </w:rPr>
            </w:pPr>
            <w:r w:rsidRPr="00CA04DA">
              <w:rPr>
                <w:b/>
              </w:rPr>
              <w:t>OBC</w:t>
            </w:r>
          </w:p>
        </w:tc>
        <w:tc>
          <w:tcPr>
            <w:tcW w:w="792" w:type="dxa"/>
            <w:tcBorders>
              <w:left w:val="single" w:sz="4" w:space="0" w:color="FFFFFF"/>
              <w:right w:val="single" w:sz="4" w:space="0" w:color="FFFFFF"/>
            </w:tcBorders>
          </w:tcPr>
          <w:p w:rsidR="00961548" w:rsidRPr="00CA04DA" w:rsidRDefault="00961548" w:rsidP="00650D65">
            <w:pPr>
              <w:pStyle w:val="TableHeadingLeft"/>
              <w:rPr>
                <w:b/>
              </w:rPr>
            </w:pPr>
            <w:r w:rsidRPr="00CA04DA">
              <w:rPr>
                <w:b/>
              </w:rPr>
              <w:t>FBC</w:t>
            </w:r>
          </w:p>
        </w:tc>
        <w:tc>
          <w:tcPr>
            <w:tcW w:w="873" w:type="dxa"/>
            <w:tcBorders>
              <w:left w:val="single" w:sz="4" w:space="0" w:color="FFFFFF"/>
              <w:right w:val="single" w:sz="4" w:space="0" w:color="FFFFFF"/>
            </w:tcBorders>
          </w:tcPr>
          <w:p w:rsidR="00961548" w:rsidRPr="00CA04DA" w:rsidRDefault="00961548" w:rsidP="00650D65">
            <w:pPr>
              <w:pStyle w:val="TableHeadingLeft"/>
              <w:rPr>
                <w:b/>
              </w:rPr>
            </w:pPr>
            <w:r w:rsidRPr="00CA04DA">
              <w:rPr>
                <w:b/>
              </w:rPr>
              <w:t>Ref</w:t>
            </w:r>
          </w:p>
        </w:tc>
        <w:tc>
          <w:tcPr>
            <w:tcW w:w="3586" w:type="dxa"/>
            <w:tcBorders>
              <w:left w:val="single" w:sz="4" w:space="0" w:color="FFFFFF"/>
              <w:right w:val="single" w:sz="4" w:space="0" w:color="FFFFFF"/>
            </w:tcBorders>
          </w:tcPr>
          <w:p w:rsidR="00961548" w:rsidRPr="00CA04DA" w:rsidRDefault="00961548" w:rsidP="00650D65">
            <w:pPr>
              <w:pStyle w:val="TableHeadingLeft"/>
              <w:rPr>
                <w:b/>
              </w:rPr>
            </w:pPr>
            <w:r w:rsidRPr="00CA04DA">
              <w:rPr>
                <w:b/>
              </w:rPr>
              <w:t>Item</w:t>
            </w:r>
          </w:p>
        </w:tc>
        <w:tc>
          <w:tcPr>
            <w:tcW w:w="6267" w:type="dxa"/>
            <w:tcBorders>
              <w:left w:val="single" w:sz="4" w:space="0" w:color="FFFFFF"/>
              <w:right w:val="single" w:sz="4" w:space="0" w:color="FFFFFF"/>
            </w:tcBorders>
          </w:tcPr>
          <w:p w:rsidR="00961548" w:rsidRPr="00CA04DA" w:rsidRDefault="00961548" w:rsidP="00650D65">
            <w:pPr>
              <w:pStyle w:val="TableHeadingLeft"/>
              <w:rPr>
                <w:b/>
              </w:rPr>
            </w:pPr>
            <w:r w:rsidRPr="00CA04DA">
              <w:rPr>
                <w:b/>
              </w:rPr>
              <w:t>Guidance</w:t>
            </w:r>
          </w:p>
        </w:tc>
        <w:tc>
          <w:tcPr>
            <w:tcW w:w="709" w:type="dxa"/>
            <w:tcBorders>
              <w:left w:val="single" w:sz="4" w:space="0" w:color="FFFFFF"/>
              <w:right w:val="single" w:sz="4" w:space="0" w:color="FFFFFF"/>
            </w:tcBorders>
          </w:tcPr>
          <w:p w:rsidR="00961548" w:rsidRPr="00CA04DA" w:rsidRDefault="00961548" w:rsidP="00650D65">
            <w:pPr>
              <w:pStyle w:val="TableHeadingLeft"/>
              <w:rPr>
                <w:b/>
              </w:rPr>
            </w:pPr>
            <w:r w:rsidRPr="00CA04DA">
              <w:rPr>
                <w:b/>
              </w:rPr>
              <w:t>Org</w:t>
            </w:r>
          </w:p>
          <w:p w:rsidR="00961548" w:rsidRPr="00CA04DA" w:rsidRDefault="00961548" w:rsidP="00650D65">
            <w:pPr>
              <w:pStyle w:val="TableHeadingLeft"/>
              <w:rPr>
                <w:b/>
              </w:rPr>
            </w:pPr>
            <w:r w:rsidRPr="00CA04DA">
              <w:rPr>
                <w:b/>
              </w:rPr>
              <w:t>Y/N</w:t>
            </w:r>
          </w:p>
        </w:tc>
        <w:tc>
          <w:tcPr>
            <w:tcW w:w="851" w:type="dxa"/>
            <w:tcBorders>
              <w:left w:val="single" w:sz="4" w:space="0" w:color="FFFFFF"/>
            </w:tcBorders>
          </w:tcPr>
          <w:p w:rsidR="00961548" w:rsidRPr="00CA04DA" w:rsidRDefault="00961548" w:rsidP="00650D65">
            <w:pPr>
              <w:pStyle w:val="TableHeadingLeft"/>
              <w:rPr>
                <w:b/>
              </w:rPr>
            </w:pPr>
            <w:r w:rsidRPr="00CA04DA">
              <w:rPr>
                <w:b/>
              </w:rPr>
              <w:t>Case ref</w:t>
            </w:r>
          </w:p>
        </w:tc>
      </w:tr>
      <w:tr w:rsidR="00411BC3" w:rsidRPr="00650D65" w:rsidTr="005B425E">
        <w:trPr>
          <w:cantSplit/>
        </w:trPr>
        <w:tc>
          <w:tcPr>
            <w:tcW w:w="14601" w:type="dxa"/>
            <w:gridSpan w:val="8"/>
            <w:tcBorders>
              <w:top w:val="single" w:sz="4" w:space="0" w:color="0072C6" w:themeColor="accent1"/>
            </w:tcBorders>
            <w:shd w:val="clear" w:color="auto" w:fill="E0EDF8" w:themeFill="accent3" w:themeFillTint="33"/>
          </w:tcPr>
          <w:p w:rsidR="00411BC3" w:rsidRPr="00650D65" w:rsidRDefault="00411BC3" w:rsidP="008229F5">
            <w:pPr>
              <w:pStyle w:val="TableTextLeft"/>
              <w:spacing w:after="120"/>
              <w:ind w:left="2302"/>
            </w:pPr>
            <w:r w:rsidRPr="00411BC3">
              <w:rPr>
                <w:b/>
              </w:rPr>
              <w:t>Approvals and support</w:t>
            </w:r>
          </w:p>
        </w:tc>
      </w:tr>
      <w:tr w:rsidR="00961548" w:rsidRPr="00650D65" w:rsidTr="005B425E">
        <w:trPr>
          <w:cantSplit/>
        </w:trPr>
        <w:tc>
          <w:tcPr>
            <w:tcW w:w="728" w:type="dxa"/>
            <w:tcBorders>
              <w:top w:val="single" w:sz="4" w:space="0" w:color="0072C6" w:themeColor="accent1"/>
            </w:tcBorders>
            <w:shd w:val="clear" w:color="auto" w:fill="auto"/>
          </w:tcPr>
          <w:p w:rsidR="00961548" w:rsidRPr="00650D65" w:rsidRDefault="00961548" w:rsidP="00B81CEF">
            <w:pPr>
              <w:pStyle w:val="TableTextLeft"/>
              <w:spacing w:line="276" w:lineRule="auto"/>
            </w:pPr>
            <w:r w:rsidRPr="00650D65">
              <w:sym w:font="Wingdings" w:char="F0FC"/>
            </w:r>
          </w:p>
        </w:tc>
        <w:tc>
          <w:tcPr>
            <w:tcW w:w="795" w:type="dxa"/>
            <w:tcBorders>
              <w:top w:val="single" w:sz="4" w:space="0" w:color="0072C6" w:themeColor="accent1"/>
            </w:tcBorders>
            <w:shd w:val="clear" w:color="auto" w:fill="auto"/>
          </w:tcPr>
          <w:p w:rsidR="00961548" w:rsidRPr="00650D65" w:rsidRDefault="00961548" w:rsidP="00B81CEF">
            <w:pPr>
              <w:pStyle w:val="TableTextLeft"/>
              <w:spacing w:line="276" w:lineRule="auto"/>
            </w:pPr>
            <w:r w:rsidRPr="00650D65">
              <w:sym w:font="Wingdings" w:char="F0FC"/>
            </w:r>
          </w:p>
        </w:tc>
        <w:tc>
          <w:tcPr>
            <w:tcW w:w="792" w:type="dxa"/>
            <w:tcBorders>
              <w:top w:val="single" w:sz="4" w:space="0" w:color="0072C6" w:themeColor="accent1"/>
            </w:tcBorders>
            <w:shd w:val="clear" w:color="auto" w:fill="auto"/>
          </w:tcPr>
          <w:p w:rsidR="00961548" w:rsidRPr="00650D65" w:rsidRDefault="00961548" w:rsidP="00B81CEF">
            <w:pPr>
              <w:pStyle w:val="TableTextLeft"/>
              <w:spacing w:line="276" w:lineRule="auto"/>
            </w:pPr>
            <w:r w:rsidRPr="00650D65">
              <w:sym w:font="Wingdings" w:char="F0FC"/>
            </w:r>
          </w:p>
        </w:tc>
        <w:tc>
          <w:tcPr>
            <w:tcW w:w="873" w:type="dxa"/>
            <w:tcBorders>
              <w:top w:val="single" w:sz="4" w:space="0" w:color="0072C6" w:themeColor="accent1"/>
            </w:tcBorders>
            <w:shd w:val="clear" w:color="auto" w:fill="auto"/>
          </w:tcPr>
          <w:p w:rsidR="00961548" w:rsidRPr="00650D65" w:rsidRDefault="00961548" w:rsidP="00DC6EDE">
            <w:pPr>
              <w:pStyle w:val="TableTextLeft"/>
              <w:spacing w:before="120" w:after="120" w:line="276" w:lineRule="auto"/>
            </w:pPr>
            <w:r w:rsidRPr="00650D65">
              <w:t>1.1.1</w:t>
            </w:r>
          </w:p>
        </w:tc>
        <w:tc>
          <w:tcPr>
            <w:tcW w:w="3586" w:type="dxa"/>
            <w:tcBorders>
              <w:top w:val="single" w:sz="4" w:space="0" w:color="0072C6" w:themeColor="accent1"/>
            </w:tcBorders>
            <w:shd w:val="clear" w:color="auto" w:fill="auto"/>
          </w:tcPr>
          <w:p w:rsidR="00961548" w:rsidRPr="00650D65" w:rsidRDefault="00961548" w:rsidP="00DC6EDE">
            <w:pPr>
              <w:pStyle w:val="TableTextLeft"/>
              <w:spacing w:before="120" w:after="120" w:line="276" w:lineRule="auto"/>
            </w:pPr>
            <w:r w:rsidRPr="00650D65">
              <w:t xml:space="preserve">Has the business case been approved by the relevant board or governing body? </w:t>
            </w:r>
          </w:p>
        </w:tc>
        <w:tc>
          <w:tcPr>
            <w:tcW w:w="6267" w:type="dxa"/>
            <w:tcBorders>
              <w:top w:val="single" w:sz="4" w:space="0" w:color="0072C6" w:themeColor="accent1"/>
            </w:tcBorders>
            <w:shd w:val="clear" w:color="auto" w:fill="auto"/>
          </w:tcPr>
          <w:p w:rsidR="00961548" w:rsidRPr="00650D65" w:rsidRDefault="00961548" w:rsidP="00DC6EDE">
            <w:pPr>
              <w:pStyle w:val="TableTextLeft"/>
              <w:spacing w:before="120" w:after="120" w:line="276" w:lineRule="auto"/>
            </w:pPr>
            <w:r w:rsidRPr="00650D65">
              <w:t>Provide minutes of the board/governing body meeting approving the business case.</w:t>
            </w:r>
          </w:p>
          <w:p w:rsidR="00961548" w:rsidRPr="00650D65" w:rsidRDefault="009360B8" w:rsidP="00DC6EDE">
            <w:pPr>
              <w:pStyle w:val="TableTextLeft"/>
              <w:spacing w:before="120" w:after="120" w:line="276" w:lineRule="auto"/>
            </w:pPr>
            <w:r>
              <w:t>T</w:t>
            </w:r>
            <w:r w:rsidR="00961548" w:rsidRPr="00650D65">
              <w:t>he board/governing body has approved all parts of the business case, eg strategic fit and the financial/operational impact.</w:t>
            </w:r>
          </w:p>
        </w:tc>
        <w:tc>
          <w:tcPr>
            <w:tcW w:w="709" w:type="dxa"/>
            <w:tcBorders>
              <w:top w:val="single" w:sz="4" w:space="0" w:color="0072C6" w:themeColor="accent1"/>
            </w:tcBorders>
            <w:shd w:val="clear" w:color="auto" w:fill="auto"/>
          </w:tcPr>
          <w:p w:rsidR="00961548" w:rsidRPr="00650D65" w:rsidRDefault="00961548" w:rsidP="00B81CEF">
            <w:pPr>
              <w:pStyle w:val="TableTextLeft"/>
              <w:spacing w:line="276" w:lineRule="auto"/>
            </w:pPr>
          </w:p>
        </w:tc>
        <w:tc>
          <w:tcPr>
            <w:tcW w:w="851" w:type="dxa"/>
            <w:tcBorders>
              <w:top w:val="single" w:sz="4" w:space="0" w:color="0072C6" w:themeColor="accent1"/>
            </w:tcBorders>
            <w:shd w:val="clear" w:color="auto" w:fill="auto"/>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auto"/>
          </w:tcPr>
          <w:p w:rsidR="00961548" w:rsidRPr="00650D65" w:rsidRDefault="00961548" w:rsidP="00B81CEF">
            <w:pPr>
              <w:pStyle w:val="TableTextLeft"/>
              <w:spacing w:line="276" w:lineRule="auto"/>
            </w:pPr>
            <w:r w:rsidRPr="00650D65">
              <w:sym w:font="Wingdings" w:char="F0FC"/>
            </w:r>
          </w:p>
        </w:tc>
        <w:tc>
          <w:tcPr>
            <w:tcW w:w="795" w:type="dxa"/>
            <w:shd w:val="clear" w:color="auto" w:fill="auto"/>
          </w:tcPr>
          <w:p w:rsidR="00961548" w:rsidRPr="00650D65" w:rsidRDefault="00961548" w:rsidP="00B81CEF">
            <w:pPr>
              <w:pStyle w:val="TableTextLeft"/>
              <w:spacing w:line="276" w:lineRule="auto"/>
            </w:pPr>
            <w:r w:rsidRPr="00650D65">
              <w:sym w:font="Wingdings" w:char="F0FC"/>
            </w:r>
          </w:p>
        </w:tc>
        <w:tc>
          <w:tcPr>
            <w:tcW w:w="792" w:type="dxa"/>
            <w:shd w:val="clear" w:color="auto" w:fill="auto"/>
          </w:tcPr>
          <w:p w:rsidR="00961548" w:rsidRPr="00650D65" w:rsidRDefault="00961548" w:rsidP="00B81CEF">
            <w:pPr>
              <w:pStyle w:val="TableTextLeft"/>
              <w:spacing w:line="276" w:lineRule="auto"/>
            </w:pPr>
            <w:r w:rsidRPr="00650D65">
              <w:sym w:font="Wingdings" w:char="F0FC"/>
            </w:r>
          </w:p>
        </w:tc>
        <w:tc>
          <w:tcPr>
            <w:tcW w:w="873" w:type="dxa"/>
            <w:shd w:val="clear" w:color="auto" w:fill="auto"/>
          </w:tcPr>
          <w:p w:rsidR="00961548" w:rsidRPr="00650D65" w:rsidRDefault="00961548" w:rsidP="00DC6EDE">
            <w:pPr>
              <w:pStyle w:val="TableTextLeft"/>
              <w:spacing w:before="120" w:after="120" w:line="276" w:lineRule="auto"/>
            </w:pPr>
            <w:r w:rsidRPr="00650D65">
              <w:t>1.1.2</w:t>
            </w:r>
          </w:p>
        </w:tc>
        <w:tc>
          <w:tcPr>
            <w:tcW w:w="3586" w:type="dxa"/>
            <w:shd w:val="clear" w:color="auto" w:fill="auto"/>
          </w:tcPr>
          <w:p w:rsidR="00961548" w:rsidRPr="00650D65" w:rsidRDefault="00961548" w:rsidP="00DC6EDE">
            <w:pPr>
              <w:pStyle w:val="TableTextLeft"/>
              <w:spacing w:before="120" w:after="120" w:line="276" w:lineRule="auto"/>
            </w:pPr>
            <w:r w:rsidRPr="00650D65">
              <w:t>Has the business case been submitted by the senior responsible officer (SRO)?</w:t>
            </w:r>
          </w:p>
        </w:tc>
        <w:tc>
          <w:tcPr>
            <w:tcW w:w="6267" w:type="dxa"/>
            <w:shd w:val="clear" w:color="auto" w:fill="auto"/>
          </w:tcPr>
          <w:p w:rsidR="00961548" w:rsidRPr="00650D65" w:rsidRDefault="00961548" w:rsidP="00DC6EDE">
            <w:pPr>
              <w:pStyle w:val="TableTextLeft"/>
              <w:spacing w:before="120" w:after="120" w:line="276" w:lineRule="auto"/>
            </w:pPr>
            <w:r w:rsidRPr="00650D65">
              <w:t xml:space="preserve">If there is </w:t>
            </w:r>
            <w:r w:rsidRPr="008A7250">
              <w:t>more than one SRO/approving body, then the senior or lead responsible officer should take responsibi</w:t>
            </w:r>
            <w:r w:rsidR="00CF4BC4">
              <w:t>lity for submitting the case. The business case</w:t>
            </w:r>
            <w:r w:rsidRPr="008A7250">
              <w:t xml:space="preserve"> should go initially to the ‘junior’ approving body, </w:t>
            </w:r>
            <w:r w:rsidRPr="00DC736A">
              <w:t xml:space="preserve">eg </w:t>
            </w:r>
            <w:r w:rsidR="001D52B9" w:rsidRPr="00DC736A">
              <w:t>NHS Improvement,</w:t>
            </w:r>
            <w:r w:rsidRPr="00DC736A">
              <w:t xml:space="preserve"> if both NHS </w:t>
            </w:r>
            <w:r w:rsidR="001D52B9" w:rsidRPr="00DC736A">
              <w:t xml:space="preserve">Improvement </w:t>
            </w:r>
            <w:r w:rsidRPr="00DC736A">
              <w:t>and DH are involved.</w:t>
            </w:r>
            <w:r w:rsidRPr="008A7250">
              <w:t xml:space="preserve"> </w:t>
            </w:r>
            <w:r w:rsidR="00E168C8" w:rsidRPr="008A7250">
              <w:t>It is</w:t>
            </w:r>
            <w:r w:rsidRPr="008A7250">
              <w:t xml:space="preserve"> </w:t>
            </w:r>
            <w:r w:rsidR="00E168C8" w:rsidRPr="008A7250">
              <w:t>important</w:t>
            </w:r>
            <w:r w:rsidRPr="008A7250">
              <w:t xml:space="preserve"> at this stage </w:t>
            </w:r>
            <w:r w:rsidR="00E168C8" w:rsidRPr="008A7250">
              <w:t xml:space="preserve">that the SRO </w:t>
            </w:r>
            <w:r w:rsidRPr="008A7250">
              <w:t>show</w:t>
            </w:r>
            <w:r w:rsidR="00E168C8" w:rsidRPr="008A7250">
              <w:t>s</w:t>
            </w:r>
            <w:r w:rsidRPr="008A7250">
              <w:t xml:space="preserve"> ownership and formally signif</w:t>
            </w:r>
            <w:r w:rsidR="00E168C8" w:rsidRPr="008A7250">
              <w:t>ies</w:t>
            </w:r>
            <w:r w:rsidRPr="008A7250">
              <w:t xml:space="preserve"> the start of the review/approval process.</w:t>
            </w:r>
          </w:p>
        </w:tc>
        <w:tc>
          <w:tcPr>
            <w:tcW w:w="709" w:type="dxa"/>
            <w:shd w:val="clear" w:color="auto" w:fill="auto"/>
          </w:tcPr>
          <w:p w:rsidR="00961548" w:rsidRPr="00650D65" w:rsidRDefault="00961548" w:rsidP="00B81CEF">
            <w:pPr>
              <w:pStyle w:val="TableTextLeft"/>
              <w:spacing w:line="276" w:lineRule="auto"/>
            </w:pPr>
          </w:p>
        </w:tc>
        <w:tc>
          <w:tcPr>
            <w:tcW w:w="851" w:type="dxa"/>
            <w:shd w:val="clear" w:color="auto" w:fill="auto"/>
          </w:tcPr>
          <w:p w:rsidR="00961548" w:rsidRPr="00650D65" w:rsidRDefault="00961548" w:rsidP="00B81CEF">
            <w:pPr>
              <w:pStyle w:val="TableTextLeft"/>
              <w:spacing w:line="276" w:lineRule="auto"/>
            </w:pPr>
          </w:p>
        </w:tc>
      </w:tr>
      <w:tr w:rsidR="00411BC3" w:rsidRPr="00650D65" w:rsidTr="005B425E">
        <w:trPr>
          <w:cantSplit/>
        </w:trPr>
        <w:tc>
          <w:tcPr>
            <w:tcW w:w="14601" w:type="dxa"/>
            <w:gridSpan w:val="8"/>
            <w:shd w:val="clear" w:color="auto" w:fill="E0EDF8" w:themeFill="accent3" w:themeFillTint="33"/>
          </w:tcPr>
          <w:p w:rsidR="00411BC3" w:rsidRPr="00411BC3" w:rsidRDefault="00411BC3" w:rsidP="008229F5">
            <w:pPr>
              <w:pStyle w:val="TableTextLeft"/>
              <w:spacing w:before="120" w:after="120" w:line="276" w:lineRule="auto"/>
              <w:ind w:left="2302"/>
              <w:rPr>
                <w:b/>
              </w:rPr>
            </w:pPr>
            <w:r w:rsidRPr="00411BC3">
              <w:rPr>
                <w:b/>
              </w:rPr>
              <w:t>Rationale and objectives</w:t>
            </w:r>
          </w:p>
        </w:tc>
      </w:tr>
      <w:tr w:rsidR="00961548" w:rsidRPr="00650D65" w:rsidTr="005B425E">
        <w:trPr>
          <w:cantSplit/>
        </w:trPr>
        <w:tc>
          <w:tcPr>
            <w:tcW w:w="728" w:type="dxa"/>
          </w:tcPr>
          <w:p w:rsidR="00961548" w:rsidRPr="00650D65" w:rsidRDefault="00961548" w:rsidP="00B81CEF">
            <w:pPr>
              <w:pStyle w:val="TableTextLeft"/>
              <w:spacing w:line="276" w:lineRule="auto"/>
            </w:pPr>
            <w:r w:rsidRPr="00650D65">
              <w:sym w:font="Wingdings" w:char="F0FC"/>
            </w:r>
          </w:p>
        </w:tc>
        <w:tc>
          <w:tcPr>
            <w:tcW w:w="795" w:type="dxa"/>
          </w:tcPr>
          <w:p w:rsidR="00961548" w:rsidRPr="00650D65" w:rsidRDefault="00961548" w:rsidP="00B81CEF">
            <w:pPr>
              <w:pStyle w:val="TableTextLeft"/>
              <w:spacing w:line="276" w:lineRule="auto"/>
            </w:pPr>
            <w:r w:rsidRPr="00650D65">
              <w:sym w:font="Wingdings" w:char="F0FC"/>
            </w:r>
          </w:p>
        </w:tc>
        <w:tc>
          <w:tcPr>
            <w:tcW w:w="792" w:type="dxa"/>
          </w:tcPr>
          <w:p w:rsidR="00961548" w:rsidRPr="00650D65" w:rsidRDefault="00961548" w:rsidP="00B81CEF">
            <w:pPr>
              <w:pStyle w:val="TableTextLeft"/>
              <w:spacing w:line="276" w:lineRule="auto"/>
            </w:pPr>
            <w:r w:rsidRPr="00650D65">
              <w:sym w:font="Wingdings" w:char="F0FC"/>
            </w:r>
          </w:p>
        </w:tc>
        <w:tc>
          <w:tcPr>
            <w:tcW w:w="873" w:type="dxa"/>
          </w:tcPr>
          <w:p w:rsidR="00961548" w:rsidRPr="00650D65" w:rsidRDefault="00961548" w:rsidP="00DC6EDE">
            <w:pPr>
              <w:pStyle w:val="TableTextLeft"/>
              <w:spacing w:before="120" w:after="120" w:line="276" w:lineRule="auto"/>
            </w:pPr>
            <w:r w:rsidRPr="00650D65">
              <w:t>1.2.1</w:t>
            </w:r>
          </w:p>
        </w:tc>
        <w:tc>
          <w:tcPr>
            <w:tcW w:w="3586" w:type="dxa"/>
          </w:tcPr>
          <w:p w:rsidR="00961548" w:rsidRPr="00650D65" w:rsidRDefault="00961548" w:rsidP="00DC6EDE">
            <w:pPr>
              <w:pStyle w:val="TableTextLeft"/>
              <w:spacing w:before="120" w:after="120" w:line="276" w:lineRule="auto"/>
            </w:pPr>
            <w:r w:rsidRPr="00650D65">
              <w:t>Has a clear rationale for the scheme been set out?</w:t>
            </w:r>
          </w:p>
        </w:tc>
        <w:tc>
          <w:tcPr>
            <w:tcW w:w="6267" w:type="dxa"/>
          </w:tcPr>
          <w:p w:rsidR="00961548" w:rsidRPr="00650D65" w:rsidRDefault="00961548" w:rsidP="00DC6EDE">
            <w:pPr>
              <w:pStyle w:val="TableTextLeft"/>
              <w:spacing w:before="120" w:after="120" w:line="276" w:lineRule="auto"/>
            </w:pPr>
            <w:r w:rsidRPr="00650D65">
              <w:t xml:space="preserve">What requirement is being met, or what risks or problems are being solved? Is the proposed scheme sufficiently large and standalone to form a project or </w:t>
            </w:r>
            <w:r w:rsidR="00005538">
              <w:t>w</w:t>
            </w:r>
            <w:r w:rsidRPr="00650D65">
              <w:t>ould it be more sensibly undertaken as part of another programme or project?</w:t>
            </w:r>
          </w:p>
          <w:p w:rsidR="00961548" w:rsidRPr="00650D65" w:rsidRDefault="00961548" w:rsidP="00DC6EDE">
            <w:pPr>
              <w:pStyle w:val="TableTextLeft"/>
              <w:spacing w:before="120" w:after="120" w:line="276" w:lineRule="auto"/>
            </w:pPr>
            <w:r w:rsidRPr="00650D65">
              <w:t xml:space="preserve">The rationale should include the strategic priorities and alignment with clinical, workforce and estates strategies where relevant. The link between the rationale and activity, financial and workforce assumptions should be demonstrated. </w:t>
            </w:r>
          </w:p>
        </w:tc>
        <w:tc>
          <w:tcPr>
            <w:tcW w:w="709" w:type="dxa"/>
          </w:tcPr>
          <w:p w:rsidR="00961548" w:rsidRPr="00650D65" w:rsidRDefault="00961548" w:rsidP="00B81CEF">
            <w:pPr>
              <w:pStyle w:val="TableTextLeft"/>
              <w:spacing w:line="276" w:lineRule="auto"/>
            </w:pPr>
          </w:p>
        </w:tc>
        <w:tc>
          <w:tcPr>
            <w:tcW w:w="851" w:type="dxa"/>
          </w:tcPr>
          <w:p w:rsidR="00961548" w:rsidRPr="00650D65" w:rsidRDefault="00961548" w:rsidP="00B81CEF">
            <w:pPr>
              <w:pStyle w:val="TableTextLeft"/>
              <w:spacing w:line="276" w:lineRule="auto"/>
            </w:pPr>
          </w:p>
        </w:tc>
      </w:tr>
      <w:tr w:rsidR="00961548" w:rsidRPr="00650D65" w:rsidTr="005B425E">
        <w:trPr>
          <w:cantSplit/>
        </w:trPr>
        <w:tc>
          <w:tcPr>
            <w:tcW w:w="728" w:type="dxa"/>
          </w:tcPr>
          <w:p w:rsidR="00961548" w:rsidRPr="00650D65" w:rsidRDefault="00961548" w:rsidP="00DC6EDE">
            <w:pPr>
              <w:pStyle w:val="TableTextLeft"/>
              <w:spacing w:before="120" w:after="120" w:line="276" w:lineRule="auto"/>
            </w:pPr>
            <w:r w:rsidRPr="00650D65">
              <w:lastRenderedPageBreak/>
              <w:sym w:font="Wingdings" w:char="F0FC"/>
            </w:r>
          </w:p>
        </w:tc>
        <w:tc>
          <w:tcPr>
            <w:tcW w:w="795" w:type="dxa"/>
          </w:tcPr>
          <w:p w:rsidR="00961548" w:rsidRPr="00650D65" w:rsidRDefault="00961548" w:rsidP="00DC6EDE">
            <w:pPr>
              <w:pStyle w:val="TableTextLeft"/>
              <w:spacing w:before="120" w:after="120" w:line="276" w:lineRule="auto"/>
            </w:pPr>
            <w:r w:rsidRPr="00650D65">
              <w:sym w:font="Wingdings" w:char="F0FC"/>
            </w:r>
          </w:p>
        </w:tc>
        <w:tc>
          <w:tcPr>
            <w:tcW w:w="792" w:type="dxa"/>
          </w:tcPr>
          <w:p w:rsidR="00961548" w:rsidRPr="00650D65" w:rsidRDefault="00961548" w:rsidP="00DC6EDE">
            <w:pPr>
              <w:pStyle w:val="TableTextLeft"/>
              <w:spacing w:before="120" w:after="120" w:line="276" w:lineRule="auto"/>
            </w:pPr>
            <w:r w:rsidRPr="00650D65">
              <w:sym w:font="Wingdings" w:char="F0FC"/>
            </w:r>
          </w:p>
        </w:tc>
        <w:tc>
          <w:tcPr>
            <w:tcW w:w="873" w:type="dxa"/>
          </w:tcPr>
          <w:p w:rsidR="00961548" w:rsidRPr="00650D65" w:rsidRDefault="00961548" w:rsidP="00DC6EDE">
            <w:pPr>
              <w:pStyle w:val="TableTextLeft"/>
              <w:spacing w:before="120" w:after="120" w:line="276" w:lineRule="auto"/>
            </w:pPr>
            <w:r w:rsidRPr="00650D65">
              <w:t>1.2.2</w:t>
            </w:r>
          </w:p>
        </w:tc>
        <w:tc>
          <w:tcPr>
            <w:tcW w:w="3586" w:type="dxa"/>
          </w:tcPr>
          <w:p w:rsidR="00961548" w:rsidRPr="00650D65" w:rsidRDefault="00961548" w:rsidP="00DC6EDE">
            <w:pPr>
              <w:pStyle w:val="TableTextLeft"/>
              <w:spacing w:before="120" w:after="120" w:line="276" w:lineRule="auto"/>
            </w:pPr>
            <w:r w:rsidRPr="00650D65">
              <w:t>Have SMART objectives for the proposed investment/spending been identified?</w:t>
            </w:r>
          </w:p>
        </w:tc>
        <w:tc>
          <w:tcPr>
            <w:tcW w:w="6267" w:type="dxa"/>
          </w:tcPr>
          <w:p w:rsidR="00961548" w:rsidRPr="00650D65" w:rsidRDefault="00961548" w:rsidP="00DC6EDE">
            <w:pPr>
              <w:pStyle w:val="TableTextLeft"/>
              <w:spacing w:before="120" w:after="120" w:line="276" w:lineRule="auto"/>
            </w:pPr>
            <w:r w:rsidRPr="008A7250">
              <w:t xml:space="preserve">SMART = specific, measurable, achievable, realistic and </w:t>
            </w:r>
            <w:r w:rsidRPr="00DC736A">
              <w:t>time</w:t>
            </w:r>
            <w:r w:rsidR="004A67FA" w:rsidRPr="00DC736A">
              <w:t xml:space="preserve"> bound.</w:t>
            </w:r>
            <w:r w:rsidR="004A67FA" w:rsidRPr="008A7250">
              <w:t xml:space="preserve"> </w:t>
            </w:r>
            <w:r w:rsidRPr="008A7250">
              <w:t>Objectives</w:t>
            </w:r>
            <w:r w:rsidRPr="00650D65">
              <w:t xml:space="preserve"> should be consistent with </w:t>
            </w:r>
            <w:r w:rsidR="00ED546F">
              <w:t xml:space="preserve">the </w:t>
            </w:r>
            <w:r w:rsidRPr="00650D65">
              <w:t>benefits identified in the strategic and economic case and should be included in benefits realisation plans as appropriate.</w:t>
            </w:r>
          </w:p>
        </w:tc>
        <w:tc>
          <w:tcPr>
            <w:tcW w:w="709" w:type="dxa"/>
          </w:tcPr>
          <w:p w:rsidR="00961548" w:rsidRPr="00650D65" w:rsidRDefault="00961548" w:rsidP="00B81CEF">
            <w:pPr>
              <w:pStyle w:val="TableTextLeft"/>
              <w:spacing w:line="276" w:lineRule="auto"/>
            </w:pPr>
          </w:p>
        </w:tc>
        <w:tc>
          <w:tcPr>
            <w:tcW w:w="851" w:type="dxa"/>
          </w:tcPr>
          <w:p w:rsidR="00961548" w:rsidRPr="00650D65" w:rsidRDefault="00961548" w:rsidP="00B81CEF">
            <w:pPr>
              <w:pStyle w:val="TableTextLeft"/>
              <w:spacing w:line="276" w:lineRule="auto"/>
            </w:pPr>
          </w:p>
        </w:tc>
      </w:tr>
      <w:tr w:rsidR="00961548" w:rsidRPr="00650D65" w:rsidTr="005B425E">
        <w:trPr>
          <w:cantSplit/>
        </w:trPr>
        <w:tc>
          <w:tcPr>
            <w:tcW w:w="728" w:type="dxa"/>
          </w:tcPr>
          <w:p w:rsidR="00961548" w:rsidRPr="00650D65" w:rsidRDefault="00961548" w:rsidP="00DC6EDE">
            <w:pPr>
              <w:pStyle w:val="TableTextLeft"/>
              <w:spacing w:before="120" w:after="120" w:line="276" w:lineRule="auto"/>
            </w:pPr>
            <w:r w:rsidRPr="00650D65">
              <w:sym w:font="Wingdings" w:char="F0FC"/>
            </w:r>
          </w:p>
        </w:tc>
        <w:tc>
          <w:tcPr>
            <w:tcW w:w="795" w:type="dxa"/>
          </w:tcPr>
          <w:p w:rsidR="00961548" w:rsidRPr="00650D65" w:rsidRDefault="00961548" w:rsidP="00DC6EDE">
            <w:pPr>
              <w:pStyle w:val="TableTextLeft"/>
              <w:spacing w:before="120" w:after="120" w:line="276" w:lineRule="auto"/>
            </w:pPr>
            <w:r w:rsidRPr="00650D65">
              <w:sym w:font="Wingdings" w:char="F0FC"/>
            </w:r>
          </w:p>
        </w:tc>
        <w:tc>
          <w:tcPr>
            <w:tcW w:w="792" w:type="dxa"/>
          </w:tcPr>
          <w:p w:rsidR="00961548" w:rsidRPr="00650D65" w:rsidRDefault="00961548" w:rsidP="00DC6EDE">
            <w:pPr>
              <w:pStyle w:val="TableTextLeft"/>
              <w:spacing w:before="120" w:after="120" w:line="276" w:lineRule="auto"/>
            </w:pPr>
            <w:r w:rsidRPr="00650D65">
              <w:sym w:font="Wingdings" w:char="F0FC"/>
            </w:r>
          </w:p>
        </w:tc>
        <w:tc>
          <w:tcPr>
            <w:tcW w:w="873" w:type="dxa"/>
          </w:tcPr>
          <w:p w:rsidR="00961548" w:rsidRPr="00650D65" w:rsidRDefault="00961548" w:rsidP="00DC6EDE">
            <w:pPr>
              <w:pStyle w:val="TableTextLeft"/>
              <w:spacing w:before="120" w:after="120" w:line="276" w:lineRule="auto"/>
            </w:pPr>
            <w:r w:rsidRPr="00650D65">
              <w:t>1.2.3</w:t>
            </w:r>
          </w:p>
        </w:tc>
        <w:tc>
          <w:tcPr>
            <w:tcW w:w="3586" w:type="dxa"/>
          </w:tcPr>
          <w:p w:rsidR="00961548" w:rsidRPr="00650D65" w:rsidRDefault="00961548" w:rsidP="00DC6EDE">
            <w:pPr>
              <w:pStyle w:val="TableTextLeft"/>
              <w:spacing w:before="120" w:after="120" w:line="276" w:lineRule="auto"/>
            </w:pPr>
            <w:r w:rsidRPr="00650D65">
              <w:t>Are the investment/spending objectives clearly linked to associated benefits?</w:t>
            </w:r>
          </w:p>
        </w:tc>
        <w:tc>
          <w:tcPr>
            <w:tcW w:w="6267" w:type="dxa"/>
          </w:tcPr>
          <w:p w:rsidR="00961548" w:rsidRPr="00650D65" w:rsidRDefault="00961548" w:rsidP="00DC6EDE">
            <w:pPr>
              <w:pStyle w:val="TableTextLeft"/>
              <w:spacing w:before="120" w:after="120" w:line="276" w:lineRule="auto"/>
            </w:pPr>
          </w:p>
        </w:tc>
        <w:tc>
          <w:tcPr>
            <w:tcW w:w="709" w:type="dxa"/>
          </w:tcPr>
          <w:p w:rsidR="00961548" w:rsidRPr="00650D65" w:rsidRDefault="00961548" w:rsidP="00B81CEF">
            <w:pPr>
              <w:pStyle w:val="TableTextLeft"/>
              <w:spacing w:line="276" w:lineRule="auto"/>
            </w:pPr>
          </w:p>
        </w:tc>
        <w:tc>
          <w:tcPr>
            <w:tcW w:w="851" w:type="dxa"/>
          </w:tcPr>
          <w:p w:rsidR="00961548" w:rsidRPr="00650D65" w:rsidRDefault="00961548" w:rsidP="00B81CEF">
            <w:pPr>
              <w:pStyle w:val="TableTextLeft"/>
              <w:spacing w:line="276" w:lineRule="auto"/>
            </w:pPr>
          </w:p>
        </w:tc>
      </w:tr>
      <w:tr w:rsidR="00961548" w:rsidRPr="00650D65" w:rsidTr="005B425E">
        <w:trPr>
          <w:cantSplit/>
        </w:trPr>
        <w:tc>
          <w:tcPr>
            <w:tcW w:w="728" w:type="dxa"/>
          </w:tcPr>
          <w:p w:rsidR="00961548" w:rsidRPr="00650D65" w:rsidRDefault="00961548" w:rsidP="00DC6EDE">
            <w:pPr>
              <w:pStyle w:val="TableTextLeft"/>
              <w:spacing w:before="120" w:after="120" w:line="276" w:lineRule="auto"/>
            </w:pPr>
            <w:r w:rsidRPr="00650D65">
              <w:sym w:font="Wingdings" w:char="F0FC"/>
            </w:r>
          </w:p>
        </w:tc>
        <w:tc>
          <w:tcPr>
            <w:tcW w:w="795" w:type="dxa"/>
          </w:tcPr>
          <w:p w:rsidR="00961548" w:rsidRPr="00650D65" w:rsidRDefault="00961548" w:rsidP="00DC6EDE">
            <w:pPr>
              <w:pStyle w:val="TableTextLeft"/>
              <w:spacing w:before="120" w:after="120" w:line="276" w:lineRule="auto"/>
            </w:pPr>
            <w:r w:rsidRPr="00650D65">
              <w:sym w:font="Wingdings" w:char="F0FC"/>
            </w:r>
          </w:p>
        </w:tc>
        <w:tc>
          <w:tcPr>
            <w:tcW w:w="792" w:type="dxa"/>
          </w:tcPr>
          <w:p w:rsidR="00961548" w:rsidRPr="00650D65" w:rsidRDefault="00961548" w:rsidP="00DC6EDE">
            <w:pPr>
              <w:pStyle w:val="TableTextLeft"/>
              <w:spacing w:before="120" w:after="120" w:line="276" w:lineRule="auto"/>
            </w:pPr>
            <w:r w:rsidRPr="00650D65">
              <w:sym w:font="Wingdings" w:char="F0FC"/>
            </w:r>
          </w:p>
        </w:tc>
        <w:tc>
          <w:tcPr>
            <w:tcW w:w="873" w:type="dxa"/>
          </w:tcPr>
          <w:p w:rsidR="00961548" w:rsidRPr="00650D65" w:rsidRDefault="00961548" w:rsidP="00DC6EDE">
            <w:pPr>
              <w:pStyle w:val="TableTextLeft"/>
              <w:spacing w:before="120" w:after="120" w:line="276" w:lineRule="auto"/>
            </w:pPr>
            <w:r w:rsidRPr="00650D65">
              <w:t>1.2.4</w:t>
            </w:r>
          </w:p>
        </w:tc>
        <w:tc>
          <w:tcPr>
            <w:tcW w:w="3586" w:type="dxa"/>
          </w:tcPr>
          <w:p w:rsidR="00961548" w:rsidRPr="00650D65" w:rsidRDefault="00961548" w:rsidP="00DC6EDE">
            <w:pPr>
              <w:pStyle w:val="TableTextLeft"/>
              <w:spacing w:before="120" w:after="120" w:line="276" w:lineRule="auto"/>
            </w:pPr>
            <w:r w:rsidRPr="00650D65">
              <w:t xml:space="preserve">Is it clear what health service needs are supported by the objectives?  </w:t>
            </w:r>
          </w:p>
        </w:tc>
        <w:tc>
          <w:tcPr>
            <w:tcW w:w="6267" w:type="dxa"/>
          </w:tcPr>
          <w:p w:rsidR="00961548" w:rsidRPr="00650D65" w:rsidRDefault="00961548" w:rsidP="00DC6EDE">
            <w:pPr>
              <w:pStyle w:val="TableTextLeft"/>
              <w:spacing w:before="120" w:after="120" w:line="276" w:lineRule="auto"/>
            </w:pPr>
          </w:p>
        </w:tc>
        <w:tc>
          <w:tcPr>
            <w:tcW w:w="709" w:type="dxa"/>
          </w:tcPr>
          <w:p w:rsidR="00961548" w:rsidRPr="00650D65" w:rsidRDefault="00961548" w:rsidP="00B81CEF">
            <w:pPr>
              <w:pStyle w:val="TableTextLeft"/>
              <w:spacing w:line="276" w:lineRule="auto"/>
            </w:pPr>
          </w:p>
        </w:tc>
        <w:tc>
          <w:tcPr>
            <w:tcW w:w="851" w:type="dxa"/>
          </w:tcPr>
          <w:p w:rsidR="00961548" w:rsidRPr="00650D65" w:rsidRDefault="00961548" w:rsidP="00B81CEF">
            <w:pPr>
              <w:pStyle w:val="TableTextLeft"/>
              <w:spacing w:line="276" w:lineRule="auto"/>
            </w:pPr>
          </w:p>
        </w:tc>
      </w:tr>
      <w:tr w:rsidR="00961548" w:rsidRPr="00650D65" w:rsidTr="005B425E">
        <w:trPr>
          <w:cantSplit/>
        </w:trPr>
        <w:tc>
          <w:tcPr>
            <w:tcW w:w="728" w:type="dxa"/>
          </w:tcPr>
          <w:p w:rsidR="00961548" w:rsidRPr="00650D65" w:rsidRDefault="00961548" w:rsidP="00DC6EDE">
            <w:pPr>
              <w:pStyle w:val="TableTextLeft"/>
              <w:spacing w:before="120" w:after="120" w:line="276" w:lineRule="auto"/>
            </w:pPr>
            <w:r w:rsidRPr="00650D65">
              <w:sym w:font="Wingdings" w:char="F0FC"/>
            </w:r>
          </w:p>
        </w:tc>
        <w:tc>
          <w:tcPr>
            <w:tcW w:w="795" w:type="dxa"/>
          </w:tcPr>
          <w:p w:rsidR="00961548" w:rsidRPr="00650D65" w:rsidRDefault="00961548" w:rsidP="00DC6EDE">
            <w:pPr>
              <w:pStyle w:val="TableTextLeft"/>
              <w:spacing w:before="120" w:after="120" w:line="276" w:lineRule="auto"/>
            </w:pPr>
            <w:r w:rsidRPr="00650D65">
              <w:sym w:font="Wingdings" w:char="F0FC"/>
            </w:r>
          </w:p>
        </w:tc>
        <w:tc>
          <w:tcPr>
            <w:tcW w:w="792" w:type="dxa"/>
          </w:tcPr>
          <w:p w:rsidR="00961548" w:rsidRPr="00650D65" w:rsidRDefault="00961548" w:rsidP="00DC6EDE">
            <w:pPr>
              <w:pStyle w:val="TableTextLeft"/>
              <w:spacing w:before="120" w:after="120" w:line="276" w:lineRule="auto"/>
            </w:pPr>
            <w:r w:rsidRPr="00650D65">
              <w:sym w:font="Wingdings" w:char="F0FC"/>
            </w:r>
          </w:p>
        </w:tc>
        <w:tc>
          <w:tcPr>
            <w:tcW w:w="873" w:type="dxa"/>
          </w:tcPr>
          <w:p w:rsidR="00961548" w:rsidRPr="00650D65" w:rsidRDefault="00961548" w:rsidP="00DC6EDE">
            <w:pPr>
              <w:pStyle w:val="TableTextLeft"/>
              <w:spacing w:before="120" w:after="120" w:line="276" w:lineRule="auto"/>
            </w:pPr>
            <w:r w:rsidRPr="00650D65">
              <w:t>1.2.5</w:t>
            </w:r>
          </w:p>
        </w:tc>
        <w:tc>
          <w:tcPr>
            <w:tcW w:w="3586" w:type="dxa"/>
          </w:tcPr>
          <w:p w:rsidR="00CF4BC4" w:rsidRDefault="00961548" w:rsidP="00DC6EDE">
            <w:pPr>
              <w:pStyle w:val="TableTextLeft"/>
              <w:spacing w:before="120" w:after="120" w:line="276" w:lineRule="auto"/>
            </w:pPr>
            <w:r w:rsidRPr="00650D65">
              <w:t xml:space="preserve">Is there evidence of how the lead commissioning organisation has engaged </w:t>
            </w:r>
            <w:r>
              <w:t>its</w:t>
            </w:r>
            <w:r w:rsidRPr="00650D65">
              <w:t xml:space="preserve"> patients and/or users, stakeholders, wider public/</w:t>
            </w:r>
          </w:p>
          <w:p w:rsidR="00961548" w:rsidRPr="00650D65" w:rsidRDefault="00961548" w:rsidP="00DC6EDE">
            <w:pPr>
              <w:pStyle w:val="TableTextLeft"/>
              <w:spacing w:before="120" w:after="120" w:line="276" w:lineRule="auto"/>
            </w:pPr>
            <w:r w:rsidRPr="00650D65">
              <w:t>population and governors (as appropriate) in setting the clinical and service priorities that led to the scheme design and objectives?</w:t>
            </w:r>
          </w:p>
        </w:tc>
        <w:tc>
          <w:tcPr>
            <w:tcW w:w="6267" w:type="dxa"/>
          </w:tcPr>
          <w:p w:rsidR="00961548" w:rsidRDefault="00961548" w:rsidP="00DC6EDE">
            <w:pPr>
              <w:pStyle w:val="TableTextLeft"/>
              <w:spacing w:before="120" w:after="120" w:line="276" w:lineRule="auto"/>
            </w:pPr>
            <w:r w:rsidRPr="00650D65">
              <w:t xml:space="preserve">For build projects, the case should show that patient group(s) are actively involved in informing development of the plans. </w:t>
            </w:r>
            <w:r w:rsidRPr="004A67FA">
              <w:t>For IT projects</w:t>
            </w:r>
            <w:r w:rsidR="00CF4BC4">
              <w:t xml:space="preserve">, </w:t>
            </w:r>
            <w:hyperlink r:id="rId17" w:history="1">
              <w:r w:rsidR="00CF4BC4" w:rsidRPr="00CF4BC4">
                <w:rPr>
                  <w:rStyle w:val="Hyperlink"/>
                </w:rPr>
                <w:t xml:space="preserve">discovery </w:t>
              </w:r>
              <w:r w:rsidR="00CF4BC4" w:rsidRPr="00374DE0">
                <w:rPr>
                  <w:rStyle w:val="Hyperlink"/>
                  <w:color w:val="auto"/>
                </w:rPr>
                <w:t xml:space="preserve">and </w:t>
              </w:r>
              <w:r w:rsidR="00ED546F" w:rsidRPr="00374DE0">
                <w:rPr>
                  <w:rStyle w:val="Hyperlink"/>
                  <w:color w:val="auto"/>
                </w:rPr>
                <w:t>a</w:t>
              </w:r>
              <w:r w:rsidRPr="00374DE0">
                <w:rPr>
                  <w:rStyle w:val="Hyperlink"/>
                  <w:color w:val="auto"/>
                </w:rPr>
                <w:t>lpha phases</w:t>
              </w:r>
            </w:hyperlink>
            <w:r w:rsidRPr="00650D65">
              <w:t xml:space="preserve"> will precede the SOC and inform the direction of the project</w:t>
            </w:r>
            <w:r w:rsidR="00ED546F">
              <w:t>.</w:t>
            </w:r>
            <w:r w:rsidR="00ED546F" w:rsidRPr="00650D65">
              <w:t xml:space="preserve"> </w:t>
            </w:r>
          </w:p>
          <w:p w:rsidR="00C1636B" w:rsidRDefault="00C1636B" w:rsidP="00DC6EDE">
            <w:pPr>
              <w:pStyle w:val="TableTextLeft"/>
              <w:spacing w:before="120" w:after="120" w:line="276" w:lineRule="auto"/>
              <w:rPr>
                <w:szCs w:val="22"/>
              </w:rPr>
            </w:pPr>
            <w:r w:rsidRPr="008A7250">
              <w:rPr>
                <w:szCs w:val="22"/>
              </w:rPr>
              <w:t xml:space="preserve">For service change and reconfiguration proposals subject to the NHS England assurance process described in the NHS England guidance </w:t>
            </w:r>
            <w:hyperlink r:id="rId18" w:history="1">
              <w:r w:rsidRPr="00D62A12">
                <w:rPr>
                  <w:rStyle w:val="Hyperlink"/>
                  <w:i/>
                  <w:szCs w:val="22"/>
                </w:rPr>
                <w:t>Planning, assuring and delivering service change for patients</w:t>
              </w:r>
            </w:hyperlink>
            <w:r w:rsidRPr="008A7250">
              <w:rPr>
                <w:szCs w:val="22"/>
              </w:rPr>
              <w:t xml:space="preserve">, </w:t>
            </w:r>
            <w:r w:rsidR="003B6F8E">
              <w:rPr>
                <w:szCs w:val="22"/>
              </w:rPr>
              <w:t>has the SOC been informed by sufficiently mature analysis contained in the pre-consultation business case (PCBC) and the decision</w:t>
            </w:r>
            <w:r w:rsidR="00D62A12">
              <w:rPr>
                <w:szCs w:val="22"/>
              </w:rPr>
              <w:t>-</w:t>
            </w:r>
            <w:r w:rsidR="003B6F8E">
              <w:rPr>
                <w:szCs w:val="22"/>
              </w:rPr>
              <w:t>making business case (DMBC)?</w:t>
            </w:r>
          </w:p>
          <w:p w:rsidR="00CF4BC4" w:rsidRPr="008A7250" w:rsidRDefault="00CF4BC4" w:rsidP="00DC6EDE">
            <w:pPr>
              <w:pStyle w:val="TableTextLeft"/>
              <w:spacing w:before="120" w:after="120" w:line="276" w:lineRule="auto"/>
              <w:rPr>
                <w:szCs w:val="22"/>
              </w:rPr>
            </w:pPr>
          </w:p>
        </w:tc>
        <w:tc>
          <w:tcPr>
            <w:tcW w:w="709" w:type="dxa"/>
          </w:tcPr>
          <w:p w:rsidR="00961548" w:rsidRPr="00650D65" w:rsidRDefault="00961548" w:rsidP="00B81CEF">
            <w:pPr>
              <w:pStyle w:val="TableTextLeft"/>
              <w:spacing w:line="276" w:lineRule="auto"/>
            </w:pPr>
          </w:p>
        </w:tc>
        <w:tc>
          <w:tcPr>
            <w:tcW w:w="851" w:type="dxa"/>
          </w:tcPr>
          <w:p w:rsidR="00961548" w:rsidRPr="00650D65" w:rsidRDefault="00961548" w:rsidP="00B81CEF">
            <w:pPr>
              <w:pStyle w:val="TableTextLeft"/>
              <w:spacing w:line="276" w:lineRule="auto"/>
            </w:pPr>
          </w:p>
        </w:tc>
      </w:tr>
      <w:tr w:rsidR="00961548" w:rsidRPr="00650D65" w:rsidTr="004A15A9">
        <w:trPr>
          <w:cantSplit/>
          <w:trHeight w:val="1660"/>
        </w:trPr>
        <w:tc>
          <w:tcPr>
            <w:tcW w:w="728" w:type="dxa"/>
          </w:tcPr>
          <w:p w:rsidR="00961548" w:rsidRPr="00650D65" w:rsidRDefault="00961548" w:rsidP="00B81CEF">
            <w:pPr>
              <w:pStyle w:val="TableTextLeft"/>
              <w:spacing w:line="276" w:lineRule="auto"/>
            </w:pPr>
          </w:p>
        </w:tc>
        <w:tc>
          <w:tcPr>
            <w:tcW w:w="795" w:type="dxa"/>
          </w:tcPr>
          <w:p w:rsidR="00961548" w:rsidRPr="00650D65" w:rsidRDefault="00961548" w:rsidP="00B81CEF">
            <w:pPr>
              <w:pStyle w:val="TableTextLeft"/>
              <w:spacing w:line="276" w:lineRule="auto"/>
            </w:pPr>
            <w:r w:rsidRPr="00650D65">
              <w:sym w:font="Wingdings" w:char="F0FC"/>
            </w:r>
          </w:p>
        </w:tc>
        <w:tc>
          <w:tcPr>
            <w:tcW w:w="792" w:type="dxa"/>
          </w:tcPr>
          <w:p w:rsidR="00961548" w:rsidRPr="00650D65" w:rsidRDefault="00961548" w:rsidP="00B81CEF">
            <w:pPr>
              <w:pStyle w:val="TableTextLeft"/>
              <w:spacing w:line="276" w:lineRule="auto"/>
            </w:pPr>
            <w:r w:rsidRPr="00650D65">
              <w:sym w:font="Wingdings" w:char="F0FC"/>
            </w:r>
          </w:p>
        </w:tc>
        <w:tc>
          <w:tcPr>
            <w:tcW w:w="873" w:type="dxa"/>
          </w:tcPr>
          <w:p w:rsidR="00961548" w:rsidRPr="00650D65" w:rsidRDefault="00961548" w:rsidP="00DC6EDE">
            <w:pPr>
              <w:pStyle w:val="TableTextLeft"/>
              <w:spacing w:before="120" w:after="120" w:line="276" w:lineRule="auto"/>
            </w:pPr>
            <w:r w:rsidRPr="00650D65">
              <w:t>1.2.6</w:t>
            </w:r>
          </w:p>
        </w:tc>
        <w:tc>
          <w:tcPr>
            <w:tcW w:w="3586" w:type="dxa"/>
          </w:tcPr>
          <w:p w:rsidR="00961548" w:rsidRPr="00650D65" w:rsidRDefault="00961548" w:rsidP="00DC6EDE">
            <w:pPr>
              <w:pStyle w:val="TableTextLeft"/>
              <w:spacing w:before="120" w:after="120" w:line="276" w:lineRule="auto"/>
            </w:pPr>
            <w:r w:rsidRPr="00650D65">
              <w:t>Have there been any changes to the original scope or objectives?</w:t>
            </w:r>
          </w:p>
        </w:tc>
        <w:tc>
          <w:tcPr>
            <w:tcW w:w="6267" w:type="dxa"/>
          </w:tcPr>
          <w:p w:rsidR="004A15A9" w:rsidRPr="00650D65" w:rsidRDefault="00961548" w:rsidP="00DC6EDE">
            <w:pPr>
              <w:pStyle w:val="TableTextLeft"/>
              <w:spacing w:before="120" w:after="120" w:line="276" w:lineRule="auto"/>
            </w:pPr>
            <w:r w:rsidRPr="00650D65">
              <w:t>Are the previous case spending objectives and planning assumptions still valid? Do the services to be procured/does the recommended deal still provide synergy and best fit with other parts of the organisation’s business strategy? Cost changes from those presented at OBC stage should be disclosed and explained.</w:t>
            </w:r>
          </w:p>
        </w:tc>
        <w:tc>
          <w:tcPr>
            <w:tcW w:w="709" w:type="dxa"/>
          </w:tcPr>
          <w:p w:rsidR="00961548" w:rsidRPr="00650D65" w:rsidRDefault="00961548" w:rsidP="00B81CEF">
            <w:pPr>
              <w:pStyle w:val="TableTextLeft"/>
              <w:spacing w:line="276" w:lineRule="auto"/>
            </w:pPr>
          </w:p>
        </w:tc>
        <w:tc>
          <w:tcPr>
            <w:tcW w:w="851" w:type="dxa"/>
          </w:tcPr>
          <w:p w:rsidR="00961548" w:rsidRPr="00650D65" w:rsidRDefault="00961548" w:rsidP="00B81CEF">
            <w:pPr>
              <w:pStyle w:val="TableTextLeft"/>
              <w:spacing w:line="276" w:lineRule="auto"/>
            </w:pPr>
          </w:p>
        </w:tc>
      </w:tr>
      <w:tr w:rsidR="00411BC3" w:rsidRPr="00650D65" w:rsidTr="005B425E">
        <w:trPr>
          <w:cantSplit/>
        </w:trPr>
        <w:tc>
          <w:tcPr>
            <w:tcW w:w="14601" w:type="dxa"/>
            <w:gridSpan w:val="8"/>
            <w:shd w:val="clear" w:color="auto" w:fill="E0EDF8" w:themeFill="accent3" w:themeFillTint="33"/>
          </w:tcPr>
          <w:p w:rsidR="00411BC3" w:rsidRPr="00411BC3" w:rsidRDefault="00411BC3" w:rsidP="00DC6EDE">
            <w:pPr>
              <w:pStyle w:val="TableTextLeft"/>
              <w:spacing w:before="120" w:after="120" w:line="276" w:lineRule="auto"/>
              <w:ind w:left="2302"/>
              <w:rPr>
                <w:b/>
              </w:rPr>
            </w:pPr>
            <w:r w:rsidRPr="00411BC3">
              <w:rPr>
                <w:b/>
              </w:rPr>
              <w:t>Strategic and policy context</w:t>
            </w:r>
          </w:p>
        </w:tc>
      </w:tr>
      <w:tr w:rsidR="00961548" w:rsidRPr="00650D65" w:rsidTr="005B425E">
        <w:trPr>
          <w:cantSplit/>
        </w:trPr>
        <w:tc>
          <w:tcPr>
            <w:tcW w:w="728"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5"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2"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873" w:type="dxa"/>
            <w:shd w:val="clear" w:color="auto" w:fill="FFFFFF" w:themeFill="background1"/>
          </w:tcPr>
          <w:p w:rsidR="00961548" w:rsidRPr="00650D65" w:rsidRDefault="00961548" w:rsidP="00DC6EDE">
            <w:pPr>
              <w:pStyle w:val="TableTextLeft"/>
              <w:spacing w:before="120" w:after="120" w:line="276" w:lineRule="auto"/>
            </w:pPr>
            <w:r w:rsidRPr="00650D65">
              <w:t>1.3.1</w:t>
            </w:r>
          </w:p>
        </w:tc>
        <w:tc>
          <w:tcPr>
            <w:tcW w:w="3586" w:type="dxa"/>
            <w:shd w:val="clear" w:color="auto" w:fill="FFFFFF" w:themeFill="background1"/>
          </w:tcPr>
          <w:p w:rsidR="00961548" w:rsidRPr="00650D65" w:rsidRDefault="00961548" w:rsidP="00DC6EDE">
            <w:pPr>
              <w:pStyle w:val="TableTextLeft"/>
              <w:spacing w:before="120" w:after="120" w:line="276" w:lineRule="auto"/>
            </w:pPr>
            <w:r w:rsidRPr="00650D65">
              <w:t xml:space="preserve">Has the strategic context been documented?  </w:t>
            </w:r>
          </w:p>
        </w:tc>
        <w:tc>
          <w:tcPr>
            <w:tcW w:w="6267" w:type="dxa"/>
            <w:shd w:val="clear" w:color="auto" w:fill="FFFFFF" w:themeFill="background1"/>
          </w:tcPr>
          <w:p w:rsidR="00961548" w:rsidRPr="00650D65" w:rsidRDefault="00961548" w:rsidP="00DC6EDE">
            <w:pPr>
              <w:pStyle w:val="TableTextLeft"/>
              <w:spacing w:before="120" w:after="120" w:line="276" w:lineRule="auto"/>
            </w:pPr>
            <w:r w:rsidRPr="00650D65">
              <w:t>Where relevant</w:t>
            </w:r>
            <w:r>
              <w:t>,</w:t>
            </w:r>
            <w:r w:rsidRPr="00650D65">
              <w:t xml:space="preserve"> an organisation overview with details of structure, financial position</w:t>
            </w:r>
            <w:r>
              <w:t>,</w:t>
            </w:r>
            <w:r w:rsidRPr="00650D65">
              <w:t xml:space="preserve"> services provided, population and commissioners served could be useful. This should also take account of the wider context in which the organisation sits, eg the local health </w:t>
            </w:r>
            <w:r w:rsidR="00445F23">
              <w:t>system</w:t>
            </w:r>
            <w:r w:rsidRPr="00650D65">
              <w:t xml:space="preserve"> (for builds)</w:t>
            </w:r>
            <w:r>
              <w:t>,</w:t>
            </w:r>
            <w:r w:rsidRPr="00650D65">
              <w:t xml:space="preserve"> the UK as a whole (for national IT projects)</w:t>
            </w:r>
            <w:r>
              <w:t>.</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5"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2"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873" w:type="dxa"/>
            <w:shd w:val="clear" w:color="auto" w:fill="FFFFFF" w:themeFill="background1"/>
          </w:tcPr>
          <w:p w:rsidR="00961548" w:rsidRPr="00650D65" w:rsidRDefault="00961548" w:rsidP="00DC6EDE">
            <w:pPr>
              <w:pStyle w:val="TableTextLeft"/>
              <w:spacing w:before="120" w:after="120" w:line="276" w:lineRule="auto"/>
            </w:pPr>
            <w:r w:rsidRPr="00650D65">
              <w:t>1.3.2</w:t>
            </w:r>
          </w:p>
        </w:tc>
        <w:tc>
          <w:tcPr>
            <w:tcW w:w="3586" w:type="dxa"/>
            <w:shd w:val="clear" w:color="auto" w:fill="FFFFFF" w:themeFill="background1"/>
          </w:tcPr>
          <w:p w:rsidR="00961548" w:rsidRPr="00650D65" w:rsidRDefault="00961548" w:rsidP="00DC6EDE">
            <w:pPr>
              <w:pStyle w:val="TableTextLeft"/>
              <w:spacing w:before="120" w:after="120" w:line="276" w:lineRule="auto"/>
            </w:pPr>
            <w:r w:rsidRPr="00650D65">
              <w:t>Has the impact on existing service configuration and the wider health economy been assessed? Is the rationale consistent with local/regional strategic priorities?</w:t>
            </w:r>
          </w:p>
          <w:p w:rsidR="00961548" w:rsidRPr="00650D65" w:rsidRDefault="00961548" w:rsidP="00DC6EDE">
            <w:pPr>
              <w:pStyle w:val="TableTextLeft"/>
              <w:spacing w:before="120" w:after="120" w:line="276" w:lineRule="auto"/>
            </w:pPr>
          </w:p>
        </w:tc>
        <w:tc>
          <w:tcPr>
            <w:tcW w:w="6267" w:type="dxa"/>
            <w:shd w:val="clear" w:color="auto" w:fill="FFFFFF" w:themeFill="background1"/>
          </w:tcPr>
          <w:p w:rsidR="00961548" w:rsidRPr="00650D65" w:rsidRDefault="00961548" w:rsidP="00DC6EDE">
            <w:pPr>
              <w:pStyle w:val="TableTextLeft"/>
              <w:spacing w:before="120" w:after="120" w:line="276" w:lineRule="auto"/>
            </w:pPr>
            <w:r w:rsidRPr="00650D65">
              <w:t>This applies primarily to builds</w:t>
            </w:r>
            <w:r>
              <w:t>,</w:t>
            </w:r>
            <w:r w:rsidRPr="00650D65">
              <w:t xml:space="preserve"> </w:t>
            </w:r>
            <w:r>
              <w:t>e</w:t>
            </w:r>
            <w:r w:rsidRPr="00650D65">
              <w:t xml:space="preserve">g the organisation’s vision, strategic priorities, clinical strategies and/or commissioning intentions (where appropriate) should be checked against what is known </w:t>
            </w:r>
            <w:r>
              <w:t>about</w:t>
            </w:r>
            <w:r w:rsidRPr="00650D65">
              <w:t xml:space="preserve"> service configuration priorities and other health priorities.</w:t>
            </w:r>
          </w:p>
          <w:p w:rsidR="00961548" w:rsidRPr="00650D65" w:rsidRDefault="00961548" w:rsidP="00DC6EDE">
            <w:pPr>
              <w:pStyle w:val="TableTextLeft"/>
              <w:spacing w:before="120" w:after="120" w:line="276" w:lineRule="auto"/>
            </w:pPr>
            <w:r w:rsidRPr="00650D65">
              <w:t xml:space="preserve">Full details should be </w:t>
            </w:r>
            <w:r w:rsidR="007272B8">
              <w:t>given</w:t>
            </w:r>
            <w:r w:rsidRPr="00650D65">
              <w:t xml:space="preserve"> o</w:t>
            </w:r>
            <w:r w:rsidR="007272B8">
              <w:t>f</w:t>
            </w:r>
            <w:r w:rsidRPr="00650D65">
              <w:t xml:space="preserve"> the consequences for other services, clinical networks and the local health </w:t>
            </w:r>
            <w:r w:rsidR="00445F23">
              <w:t>system</w:t>
            </w:r>
            <w:r w:rsidRPr="00650D65">
              <w:t xml:space="preserve">/health organisations. </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Del="0024672C" w:rsidRDefault="00961548" w:rsidP="00DC6EDE">
            <w:pPr>
              <w:pStyle w:val="TableTextLeft"/>
              <w:spacing w:before="120" w:after="120" w:line="276" w:lineRule="auto"/>
            </w:pPr>
            <w:r w:rsidRPr="00650D65">
              <w:lastRenderedPageBreak/>
              <w:sym w:font="Wingdings" w:char="F0FC"/>
            </w:r>
          </w:p>
        </w:tc>
        <w:tc>
          <w:tcPr>
            <w:tcW w:w="795" w:type="dxa"/>
            <w:shd w:val="clear" w:color="auto" w:fill="FFFFFF" w:themeFill="background1"/>
          </w:tcPr>
          <w:p w:rsidR="00961548" w:rsidRPr="00650D65" w:rsidDel="0024672C" w:rsidRDefault="00961548" w:rsidP="00DC6EDE">
            <w:pPr>
              <w:pStyle w:val="TableTextLeft"/>
              <w:spacing w:before="120" w:after="120" w:line="276" w:lineRule="auto"/>
            </w:pPr>
            <w:r w:rsidRPr="00650D65">
              <w:sym w:font="Wingdings" w:char="F0FC"/>
            </w:r>
          </w:p>
        </w:tc>
        <w:tc>
          <w:tcPr>
            <w:tcW w:w="792" w:type="dxa"/>
            <w:shd w:val="clear" w:color="auto" w:fill="FFFFFF" w:themeFill="background1"/>
          </w:tcPr>
          <w:p w:rsidR="00961548" w:rsidRPr="00650D65" w:rsidDel="0024672C" w:rsidRDefault="00961548" w:rsidP="00DC6EDE">
            <w:pPr>
              <w:pStyle w:val="TableTextLeft"/>
              <w:spacing w:before="120" w:after="120" w:line="276" w:lineRule="auto"/>
            </w:pPr>
            <w:r w:rsidRPr="00650D65">
              <w:sym w:font="Wingdings" w:char="F0FC"/>
            </w:r>
          </w:p>
        </w:tc>
        <w:tc>
          <w:tcPr>
            <w:tcW w:w="873" w:type="dxa"/>
            <w:shd w:val="clear" w:color="auto" w:fill="FFFFFF" w:themeFill="background1"/>
          </w:tcPr>
          <w:p w:rsidR="00961548" w:rsidRPr="00650D65" w:rsidDel="0024672C" w:rsidRDefault="00961548" w:rsidP="00DC6EDE">
            <w:pPr>
              <w:pStyle w:val="TableTextLeft"/>
              <w:spacing w:before="120" w:after="120" w:line="276" w:lineRule="auto"/>
            </w:pPr>
            <w:r w:rsidRPr="00650D65">
              <w:t>1.3.3</w:t>
            </w:r>
          </w:p>
        </w:tc>
        <w:tc>
          <w:tcPr>
            <w:tcW w:w="3586" w:type="dxa"/>
            <w:shd w:val="clear" w:color="auto" w:fill="FFFFFF" w:themeFill="background1"/>
          </w:tcPr>
          <w:p w:rsidR="00961548" w:rsidRPr="00650D65" w:rsidDel="0024672C" w:rsidRDefault="00961548" w:rsidP="00DC6EDE">
            <w:pPr>
              <w:pStyle w:val="TableTextLeft"/>
              <w:spacing w:before="120" w:after="120" w:line="276" w:lineRule="auto"/>
            </w:pPr>
            <w:r w:rsidRPr="00650D65">
              <w:t>Is there evidence of support from other relevant bodies, eg project sponsors and commissioners (where applicable)?</w:t>
            </w:r>
          </w:p>
        </w:tc>
        <w:tc>
          <w:tcPr>
            <w:tcW w:w="6267" w:type="dxa"/>
            <w:shd w:val="clear" w:color="auto" w:fill="FFFFFF" w:themeFill="background1"/>
          </w:tcPr>
          <w:p w:rsidR="00961548" w:rsidRPr="00650D65" w:rsidRDefault="00961548" w:rsidP="00DC6EDE">
            <w:pPr>
              <w:pStyle w:val="TableTextLeft"/>
              <w:spacing w:before="120" w:after="120" w:line="276" w:lineRule="auto"/>
            </w:pPr>
            <w:r w:rsidRPr="00650D65">
              <w:t>The project sponsor and/or commissioners should provide written approval of the business case (if applicable).</w:t>
            </w:r>
          </w:p>
          <w:p w:rsidR="00961548" w:rsidRPr="00650D65" w:rsidRDefault="00961548" w:rsidP="00DC6EDE">
            <w:pPr>
              <w:pStyle w:val="TableTextLeft"/>
              <w:spacing w:before="120" w:after="120" w:line="276" w:lineRule="auto"/>
            </w:pPr>
            <w:r w:rsidRPr="00650D65">
              <w:t>Commissioners or other relevant bodies with a material interest in the scheme should provide written confirmation supporting the future activity and financial assumptions (if applicable), these being consistent with those of the investing body.</w:t>
            </w:r>
          </w:p>
          <w:p w:rsidR="00961548" w:rsidRPr="00650D65" w:rsidDel="0024672C" w:rsidRDefault="00961548" w:rsidP="00DC6EDE">
            <w:pPr>
              <w:pStyle w:val="TableTextLeft"/>
              <w:spacing w:before="120" w:after="120" w:line="276" w:lineRule="auto"/>
            </w:pPr>
            <w:r w:rsidRPr="00650D65">
              <w:t xml:space="preserve">The local health and wellbeing board should be consulted and </w:t>
            </w:r>
            <w:r w:rsidR="007272B8">
              <w:t xml:space="preserve">written evidence provided of </w:t>
            </w:r>
            <w:r w:rsidRPr="00650D65">
              <w:t>its support (if applicable).</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5B425E" w:rsidRPr="00650D65" w:rsidTr="005B425E">
        <w:trPr>
          <w:cantSplit/>
          <w:trHeight w:val="1132"/>
        </w:trPr>
        <w:tc>
          <w:tcPr>
            <w:tcW w:w="728" w:type="dxa"/>
            <w:shd w:val="clear" w:color="auto" w:fill="FFFFFF" w:themeFill="background1"/>
          </w:tcPr>
          <w:p w:rsidR="005B425E" w:rsidRPr="00650D65" w:rsidRDefault="005B425E" w:rsidP="00DC6EDE">
            <w:pPr>
              <w:pStyle w:val="TableTextLeft"/>
              <w:spacing w:before="120" w:after="120" w:line="276" w:lineRule="auto"/>
            </w:pPr>
            <w:r w:rsidRPr="00650D65">
              <w:sym w:font="Wingdings" w:char="F0FC"/>
            </w:r>
          </w:p>
        </w:tc>
        <w:tc>
          <w:tcPr>
            <w:tcW w:w="795" w:type="dxa"/>
            <w:shd w:val="clear" w:color="auto" w:fill="FFFFFF" w:themeFill="background1"/>
          </w:tcPr>
          <w:p w:rsidR="005B425E" w:rsidRPr="00650D65" w:rsidRDefault="005B425E" w:rsidP="00DC6EDE">
            <w:pPr>
              <w:pStyle w:val="TableTextLeft"/>
              <w:spacing w:before="120" w:after="120" w:line="276" w:lineRule="auto"/>
            </w:pPr>
            <w:r w:rsidRPr="00650D65">
              <w:sym w:font="Wingdings" w:char="F0FC"/>
            </w:r>
          </w:p>
        </w:tc>
        <w:tc>
          <w:tcPr>
            <w:tcW w:w="792" w:type="dxa"/>
            <w:shd w:val="clear" w:color="auto" w:fill="FFFFFF" w:themeFill="background1"/>
          </w:tcPr>
          <w:p w:rsidR="005B425E" w:rsidRPr="00650D65" w:rsidRDefault="005B425E" w:rsidP="00DC6EDE">
            <w:pPr>
              <w:pStyle w:val="TableTextLeft"/>
              <w:spacing w:before="120" w:after="120" w:line="276" w:lineRule="auto"/>
            </w:pPr>
            <w:r w:rsidRPr="00650D65">
              <w:sym w:font="Wingdings" w:char="F0FC"/>
            </w:r>
          </w:p>
        </w:tc>
        <w:tc>
          <w:tcPr>
            <w:tcW w:w="873" w:type="dxa"/>
            <w:shd w:val="clear" w:color="auto" w:fill="FFFFFF" w:themeFill="background1"/>
          </w:tcPr>
          <w:p w:rsidR="005B425E" w:rsidRPr="00650D65" w:rsidRDefault="005B425E" w:rsidP="00DC6EDE">
            <w:pPr>
              <w:pStyle w:val="TableTextLeft"/>
              <w:spacing w:before="120" w:after="120" w:line="276" w:lineRule="auto"/>
            </w:pPr>
            <w:r w:rsidRPr="00650D65">
              <w:t>1.3.4</w:t>
            </w:r>
          </w:p>
        </w:tc>
        <w:tc>
          <w:tcPr>
            <w:tcW w:w="3586" w:type="dxa"/>
            <w:shd w:val="clear" w:color="auto" w:fill="FFFFFF" w:themeFill="background1"/>
          </w:tcPr>
          <w:p w:rsidR="005B425E" w:rsidRDefault="005B425E" w:rsidP="00DC6EDE">
            <w:pPr>
              <w:pStyle w:val="TableTextLeft"/>
              <w:spacing w:before="120" w:after="120" w:line="276" w:lineRule="auto"/>
            </w:pPr>
            <w:r w:rsidRPr="00650D65">
              <w:t xml:space="preserve">Is the rationale consistent with </w:t>
            </w:r>
            <w:r w:rsidR="00D62A12">
              <w:t>g</w:t>
            </w:r>
            <w:r w:rsidR="004A67FA" w:rsidRPr="00650D65">
              <w:t xml:space="preserve">overnment </w:t>
            </w:r>
            <w:r w:rsidRPr="00650D65">
              <w:t>policy and strategic priorities? Any specific policies/</w:t>
            </w:r>
          </w:p>
          <w:p w:rsidR="005B425E" w:rsidRPr="00650D65" w:rsidRDefault="005B425E" w:rsidP="00DC6EDE">
            <w:pPr>
              <w:pStyle w:val="TableTextLeft"/>
              <w:spacing w:before="120" w:after="120" w:line="276" w:lineRule="auto"/>
            </w:pPr>
            <w:r w:rsidRPr="00650D65">
              <w:t>priorities should be listed.</w:t>
            </w:r>
          </w:p>
        </w:tc>
        <w:tc>
          <w:tcPr>
            <w:tcW w:w="6267" w:type="dxa"/>
            <w:shd w:val="clear" w:color="auto" w:fill="FFFFFF" w:themeFill="background1"/>
          </w:tcPr>
          <w:p w:rsidR="005B425E" w:rsidRPr="00650D65" w:rsidRDefault="005B425E" w:rsidP="00DC6EDE">
            <w:pPr>
              <w:pStyle w:val="TableTextLeft"/>
              <w:spacing w:before="120" w:after="120" w:line="276" w:lineRule="auto"/>
            </w:pPr>
          </w:p>
        </w:tc>
        <w:tc>
          <w:tcPr>
            <w:tcW w:w="1560" w:type="dxa"/>
            <w:gridSpan w:val="2"/>
            <w:shd w:val="clear" w:color="auto" w:fill="FFFFFF" w:themeFill="background1"/>
          </w:tcPr>
          <w:p w:rsidR="005B425E" w:rsidRPr="00650D65" w:rsidRDefault="005B425E"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DC6EDE">
            <w:pPr>
              <w:pStyle w:val="TableTextLeft"/>
              <w:spacing w:before="120" w:after="120" w:line="276" w:lineRule="auto"/>
            </w:pPr>
            <w:r w:rsidRPr="00650D65">
              <w:sym w:font="Wingdings" w:char="F0FC"/>
            </w:r>
          </w:p>
        </w:tc>
        <w:tc>
          <w:tcPr>
            <w:tcW w:w="795" w:type="dxa"/>
            <w:shd w:val="clear" w:color="auto" w:fill="FFFFFF" w:themeFill="background1"/>
          </w:tcPr>
          <w:p w:rsidR="00961548" w:rsidRPr="00650D65" w:rsidRDefault="00961548" w:rsidP="00DC6EDE">
            <w:pPr>
              <w:pStyle w:val="TableTextLeft"/>
              <w:spacing w:before="120" w:after="120" w:line="276" w:lineRule="auto"/>
            </w:pPr>
            <w:r w:rsidRPr="00650D65">
              <w:sym w:font="Wingdings" w:char="F0FC"/>
            </w:r>
          </w:p>
        </w:tc>
        <w:tc>
          <w:tcPr>
            <w:tcW w:w="792" w:type="dxa"/>
            <w:shd w:val="clear" w:color="auto" w:fill="FFFFFF" w:themeFill="background1"/>
          </w:tcPr>
          <w:p w:rsidR="00961548" w:rsidRPr="00650D65" w:rsidRDefault="00961548" w:rsidP="00DC6EDE">
            <w:pPr>
              <w:pStyle w:val="TableTextLeft"/>
              <w:spacing w:before="120" w:after="120" w:line="276" w:lineRule="auto"/>
            </w:pPr>
            <w:r w:rsidRPr="00650D65">
              <w:sym w:font="Wingdings" w:char="F0FC"/>
            </w:r>
          </w:p>
        </w:tc>
        <w:tc>
          <w:tcPr>
            <w:tcW w:w="873" w:type="dxa"/>
            <w:shd w:val="clear" w:color="auto" w:fill="FFFFFF" w:themeFill="background1"/>
          </w:tcPr>
          <w:p w:rsidR="00961548" w:rsidRPr="00650D65" w:rsidRDefault="00961548" w:rsidP="00DC6EDE">
            <w:pPr>
              <w:pStyle w:val="TableTextLeft"/>
              <w:spacing w:before="120" w:after="120" w:line="276" w:lineRule="auto"/>
            </w:pPr>
            <w:r w:rsidRPr="00650D65">
              <w:t>1.3.5</w:t>
            </w:r>
          </w:p>
        </w:tc>
        <w:tc>
          <w:tcPr>
            <w:tcW w:w="3586" w:type="dxa"/>
            <w:shd w:val="clear" w:color="auto" w:fill="FFFFFF" w:themeFill="background1"/>
          </w:tcPr>
          <w:p w:rsidR="00961548" w:rsidRPr="00650D65" w:rsidRDefault="00D62A12" w:rsidP="00DC6EDE">
            <w:pPr>
              <w:pStyle w:val="TableTextLeft"/>
              <w:spacing w:before="120" w:after="120" w:line="276" w:lineRule="auto"/>
            </w:pPr>
            <w:r>
              <w:t>Did</w:t>
            </w:r>
            <w:r w:rsidR="00961548" w:rsidRPr="00650D65">
              <w:t xml:space="preserve"> the project compl</w:t>
            </w:r>
            <w:r>
              <w:t>y</w:t>
            </w:r>
            <w:r w:rsidR="00961548" w:rsidRPr="00650D65">
              <w:t xml:space="preserve"> with relevant Carter efficiency recommendations?</w:t>
            </w:r>
          </w:p>
        </w:tc>
        <w:tc>
          <w:tcPr>
            <w:tcW w:w="6267" w:type="dxa"/>
            <w:shd w:val="clear" w:color="auto" w:fill="FFFFFF" w:themeFill="background1"/>
          </w:tcPr>
          <w:p w:rsidR="00961548" w:rsidRPr="00650D65" w:rsidRDefault="00961548" w:rsidP="00DC6EDE">
            <w:pPr>
              <w:pStyle w:val="TableTextLeft"/>
              <w:spacing w:before="120" w:after="120" w:line="276" w:lineRule="auto"/>
            </w:pPr>
            <w:r w:rsidRPr="00650D65">
              <w:t xml:space="preserve">The case should refer to Lord Carter’s </w:t>
            </w:r>
            <w:r>
              <w:t xml:space="preserve">2015 </w:t>
            </w:r>
            <w:r w:rsidRPr="00650D65">
              <w:t xml:space="preserve">report: </w:t>
            </w:r>
            <w:hyperlink r:id="rId19" w:history="1">
              <w:r w:rsidRPr="00602738">
                <w:rPr>
                  <w:rStyle w:val="Hyperlink"/>
                  <w:i/>
                </w:rPr>
                <w:t>Operational productivity and performance in English NHS acute hospitals: Unwarranted variations</w:t>
              </w:r>
            </w:hyperlink>
            <w:r>
              <w:t xml:space="preserve">, </w:t>
            </w:r>
            <w:r w:rsidRPr="00650D65">
              <w:t xml:space="preserve">and identify </w:t>
            </w:r>
            <w:r>
              <w:t>the</w:t>
            </w:r>
            <w:r w:rsidRPr="00650D65">
              <w:t xml:space="preserve"> recommendations being delivered by th</w:t>
            </w:r>
            <w:r w:rsidR="00D62A12">
              <w:t>e</w:t>
            </w:r>
            <w:r w:rsidRPr="00650D65">
              <w:t xml:space="preserve"> project.</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DC6EDE">
            <w:pPr>
              <w:pStyle w:val="TableTextLeft"/>
              <w:spacing w:before="120" w:after="120" w:line="276" w:lineRule="auto"/>
            </w:pPr>
            <w:r w:rsidRPr="00650D65">
              <w:sym w:font="Wingdings" w:char="F0FC"/>
            </w:r>
          </w:p>
        </w:tc>
        <w:tc>
          <w:tcPr>
            <w:tcW w:w="795" w:type="dxa"/>
            <w:shd w:val="clear" w:color="auto" w:fill="FFFFFF" w:themeFill="background1"/>
          </w:tcPr>
          <w:p w:rsidR="00961548" w:rsidRPr="00650D65" w:rsidRDefault="00961548" w:rsidP="00DC6EDE">
            <w:pPr>
              <w:pStyle w:val="TableTextLeft"/>
              <w:spacing w:before="120" w:after="120" w:line="276" w:lineRule="auto"/>
            </w:pPr>
            <w:r w:rsidRPr="00650D65">
              <w:sym w:font="Wingdings" w:char="F0FC"/>
            </w:r>
          </w:p>
        </w:tc>
        <w:tc>
          <w:tcPr>
            <w:tcW w:w="792" w:type="dxa"/>
            <w:shd w:val="clear" w:color="auto" w:fill="FFFFFF" w:themeFill="background1"/>
          </w:tcPr>
          <w:p w:rsidR="00961548" w:rsidRPr="00650D65" w:rsidRDefault="00961548" w:rsidP="00DC6EDE">
            <w:pPr>
              <w:pStyle w:val="TableTextLeft"/>
              <w:spacing w:before="120" w:after="120" w:line="276" w:lineRule="auto"/>
            </w:pPr>
            <w:r w:rsidRPr="00650D65">
              <w:sym w:font="Wingdings" w:char="F0FC"/>
            </w:r>
          </w:p>
        </w:tc>
        <w:tc>
          <w:tcPr>
            <w:tcW w:w="873" w:type="dxa"/>
            <w:shd w:val="clear" w:color="auto" w:fill="FFFFFF" w:themeFill="background1"/>
          </w:tcPr>
          <w:p w:rsidR="00961548" w:rsidRPr="00650D65" w:rsidRDefault="00961548" w:rsidP="00DC6EDE">
            <w:pPr>
              <w:pStyle w:val="TableTextLeft"/>
              <w:spacing w:before="120" w:after="120" w:line="276" w:lineRule="auto"/>
            </w:pPr>
            <w:r w:rsidRPr="00650D65">
              <w:t>1.3.</w:t>
            </w:r>
            <w:r w:rsidR="005B425E">
              <w:t>6</w:t>
            </w:r>
          </w:p>
        </w:tc>
        <w:tc>
          <w:tcPr>
            <w:tcW w:w="3586" w:type="dxa"/>
            <w:shd w:val="clear" w:color="auto" w:fill="FFFFFF" w:themeFill="background1"/>
          </w:tcPr>
          <w:p w:rsidR="00961548" w:rsidRPr="00650D65" w:rsidRDefault="00961548" w:rsidP="00DC6EDE">
            <w:pPr>
              <w:pStyle w:val="TableTextLeft"/>
              <w:spacing w:before="120" w:after="120" w:line="276" w:lineRule="auto"/>
            </w:pPr>
            <w:r w:rsidRPr="00650D65">
              <w:t>Is the rationale consistent with the organisation’s strategic priorities?</w:t>
            </w:r>
          </w:p>
        </w:tc>
        <w:tc>
          <w:tcPr>
            <w:tcW w:w="6267" w:type="dxa"/>
            <w:shd w:val="clear" w:color="auto" w:fill="FFFFFF" w:themeFill="background1"/>
          </w:tcPr>
          <w:p w:rsidR="00961548" w:rsidRPr="00650D65" w:rsidRDefault="00961548" w:rsidP="00DC6EDE">
            <w:pPr>
              <w:pStyle w:val="TableTextLeft"/>
              <w:spacing w:before="120" w:after="120" w:line="276" w:lineRule="auto"/>
            </w:pPr>
            <w:r w:rsidRPr="00650D65">
              <w:t xml:space="preserve">These should be aligned as needed with key external bodies, eg </w:t>
            </w:r>
            <w:r>
              <w:t>t</w:t>
            </w:r>
            <w:r w:rsidRPr="00650D65">
              <w:t xml:space="preserve">rusts with </w:t>
            </w:r>
            <w:r>
              <w:t>clinical commissioning groups (</w:t>
            </w:r>
            <w:r w:rsidRPr="00650D65">
              <w:t>CCG</w:t>
            </w:r>
            <w:r>
              <w:t>)</w:t>
            </w:r>
            <w:r w:rsidRPr="00650D65">
              <w:t>.</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DC6EDE">
            <w:pPr>
              <w:pStyle w:val="TableTextLeft"/>
              <w:spacing w:before="120" w:after="120" w:line="276" w:lineRule="auto"/>
            </w:pPr>
            <w:r w:rsidRPr="00650D65">
              <w:sym w:font="Wingdings" w:char="F0FC"/>
            </w:r>
          </w:p>
        </w:tc>
        <w:tc>
          <w:tcPr>
            <w:tcW w:w="795" w:type="dxa"/>
            <w:shd w:val="clear" w:color="auto" w:fill="FFFFFF" w:themeFill="background1"/>
          </w:tcPr>
          <w:p w:rsidR="00961548" w:rsidRPr="00650D65" w:rsidRDefault="00961548" w:rsidP="00DC6EDE">
            <w:pPr>
              <w:pStyle w:val="TableTextLeft"/>
              <w:spacing w:before="120" w:after="120" w:line="276" w:lineRule="auto"/>
            </w:pPr>
            <w:r w:rsidRPr="00650D65">
              <w:sym w:font="Wingdings" w:char="F0FC"/>
            </w:r>
          </w:p>
        </w:tc>
        <w:tc>
          <w:tcPr>
            <w:tcW w:w="792" w:type="dxa"/>
            <w:shd w:val="clear" w:color="auto" w:fill="FFFFFF" w:themeFill="background1"/>
          </w:tcPr>
          <w:p w:rsidR="00961548" w:rsidRPr="00650D65" w:rsidRDefault="00961548" w:rsidP="00DC6EDE">
            <w:pPr>
              <w:pStyle w:val="TableTextLeft"/>
              <w:spacing w:before="120" w:after="120" w:line="276" w:lineRule="auto"/>
            </w:pPr>
            <w:r w:rsidRPr="00650D65">
              <w:sym w:font="Wingdings" w:char="F0FC"/>
            </w:r>
          </w:p>
        </w:tc>
        <w:tc>
          <w:tcPr>
            <w:tcW w:w="873" w:type="dxa"/>
            <w:shd w:val="clear" w:color="auto" w:fill="FFFFFF" w:themeFill="background1"/>
          </w:tcPr>
          <w:p w:rsidR="00961548" w:rsidRPr="00650D65" w:rsidRDefault="00961548" w:rsidP="00DC6EDE">
            <w:pPr>
              <w:pStyle w:val="TableTextLeft"/>
              <w:spacing w:before="120" w:after="120" w:line="276" w:lineRule="auto"/>
            </w:pPr>
            <w:r w:rsidRPr="00650D65">
              <w:t>1.3.</w:t>
            </w:r>
            <w:r w:rsidR="005B425E">
              <w:t>7</w:t>
            </w:r>
          </w:p>
        </w:tc>
        <w:tc>
          <w:tcPr>
            <w:tcW w:w="3586" w:type="dxa"/>
            <w:shd w:val="clear" w:color="auto" w:fill="FFFFFF" w:themeFill="background1"/>
          </w:tcPr>
          <w:p w:rsidR="00961548" w:rsidRPr="00650D65" w:rsidRDefault="00961548" w:rsidP="00DC6EDE">
            <w:pPr>
              <w:pStyle w:val="TableTextLeft"/>
              <w:spacing w:before="120" w:after="120" w:line="276" w:lineRule="auto"/>
            </w:pPr>
            <w:r w:rsidRPr="00650D65">
              <w:t>Where local sensitivities and/or opposition have been identified, have possible mitigating actions been considered?</w:t>
            </w:r>
          </w:p>
        </w:tc>
        <w:tc>
          <w:tcPr>
            <w:tcW w:w="6267" w:type="dxa"/>
            <w:shd w:val="clear" w:color="auto" w:fill="FFFFFF" w:themeFill="background1"/>
          </w:tcPr>
          <w:p w:rsidR="00961548" w:rsidRPr="00650D65" w:rsidRDefault="00961548" w:rsidP="00DC6EDE">
            <w:pPr>
              <w:pStyle w:val="TableTextLeft"/>
              <w:spacing w:before="120" w:after="120" w:line="276" w:lineRule="auto"/>
            </w:pP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B81CEF">
            <w:pPr>
              <w:pStyle w:val="TableTextLeft"/>
              <w:spacing w:line="276" w:lineRule="auto"/>
            </w:pPr>
            <w:r w:rsidRPr="00650D65">
              <w:lastRenderedPageBreak/>
              <w:sym w:font="Wingdings" w:char="F0FC"/>
            </w:r>
          </w:p>
        </w:tc>
        <w:tc>
          <w:tcPr>
            <w:tcW w:w="795"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2"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873" w:type="dxa"/>
            <w:shd w:val="clear" w:color="auto" w:fill="FFFFFF" w:themeFill="background1"/>
          </w:tcPr>
          <w:p w:rsidR="00961548" w:rsidRPr="00650D65" w:rsidRDefault="00961548" w:rsidP="00B81CEF">
            <w:pPr>
              <w:pStyle w:val="TableTextLeft"/>
              <w:spacing w:line="276" w:lineRule="auto"/>
            </w:pPr>
            <w:r w:rsidRPr="00650D65">
              <w:t>1.3.8</w:t>
            </w:r>
          </w:p>
        </w:tc>
        <w:tc>
          <w:tcPr>
            <w:tcW w:w="3586" w:type="dxa"/>
            <w:shd w:val="clear" w:color="auto" w:fill="FFFFFF" w:themeFill="background1"/>
          </w:tcPr>
          <w:p w:rsidR="00961548" w:rsidRPr="00650D65" w:rsidRDefault="00961548" w:rsidP="00B81CEF">
            <w:pPr>
              <w:pStyle w:val="TableTextLeft"/>
              <w:spacing w:after="120" w:line="276" w:lineRule="auto"/>
            </w:pPr>
            <w:r w:rsidRPr="00650D65">
              <w:t xml:space="preserve">Is there evidence </w:t>
            </w:r>
            <w:r>
              <w:t>of the</w:t>
            </w:r>
            <w:r w:rsidRPr="00650D65">
              <w:t xml:space="preserve"> extent </w:t>
            </w:r>
            <w:r w:rsidR="00D62A12">
              <w:t xml:space="preserve">to which </w:t>
            </w:r>
            <w:r w:rsidRPr="00650D65">
              <w:t>the proposal promotes integrated working between health, social care and public health?</w:t>
            </w:r>
          </w:p>
        </w:tc>
        <w:tc>
          <w:tcPr>
            <w:tcW w:w="6267" w:type="dxa"/>
            <w:shd w:val="clear" w:color="auto" w:fill="FFFFFF" w:themeFill="background1"/>
          </w:tcPr>
          <w:p w:rsidR="00961548" w:rsidRPr="00650D65" w:rsidRDefault="00961548" w:rsidP="00B81CEF">
            <w:pPr>
              <w:pStyle w:val="TableTextLeft"/>
              <w:spacing w:line="276" w:lineRule="auto"/>
            </w:pPr>
            <w:r w:rsidRPr="00650D65">
              <w:t xml:space="preserve">If parallel investments are necessary or being </w:t>
            </w:r>
            <w:r>
              <w:t>made</w:t>
            </w:r>
            <w:r w:rsidRPr="00650D65">
              <w:t xml:space="preserve"> in other organisations, these should be shown as a dependency.</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5"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2"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873" w:type="dxa"/>
            <w:shd w:val="clear" w:color="auto" w:fill="FFFFFF" w:themeFill="background1"/>
          </w:tcPr>
          <w:p w:rsidR="00961548" w:rsidRPr="00650D65" w:rsidRDefault="00961548" w:rsidP="00B81CEF">
            <w:pPr>
              <w:pStyle w:val="TableTextLeft"/>
              <w:spacing w:line="276" w:lineRule="auto"/>
            </w:pPr>
            <w:r w:rsidRPr="00650D65">
              <w:t>1.3.9</w:t>
            </w:r>
          </w:p>
        </w:tc>
        <w:tc>
          <w:tcPr>
            <w:tcW w:w="3586" w:type="dxa"/>
            <w:shd w:val="clear" w:color="auto" w:fill="FFFFFF" w:themeFill="background1"/>
          </w:tcPr>
          <w:p w:rsidR="00961548" w:rsidRPr="00650D65" w:rsidRDefault="00961548" w:rsidP="00B81CEF">
            <w:pPr>
              <w:pStyle w:val="TableTextLeft"/>
              <w:spacing w:line="276" w:lineRule="auto"/>
            </w:pPr>
            <w:r w:rsidRPr="00650D65">
              <w:t>Does activity and capacity planning in the investment proposal demonstrate consistency with related service planning?</w:t>
            </w:r>
          </w:p>
        </w:tc>
        <w:tc>
          <w:tcPr>
            <w:tcW w:w="6267" w:type="dxa"/>
            <w:shd w:val="clear" w:color="auto" w:fill="FFFFFF" w:themeFill="background1"/>
          </w:tcPr>
          <w:p w:rsidR="00961548" w:rsidRPr="00650D65" w:rsidRDefault="00961548" w:rsidP="00B81CEF">
            <w:pPr>
              <w:pStyle w:val="TableTextLeft"/>
              <w:spacing w:after="120" w:line="276" w:lineRule="auto"/>
            </w:pPr>
            <w:r w:rsidRPr="00650D65">
              <w:t xml:space="preserve">Activity/capacity modelling and assumptions should be consistent with the activity requirements of the local health </w:t>
            </w:r>
            <w:r w:rsidR="00803582">
              <w:t>system</w:t>
            </w:r>
            <w:r w:rsidRPr="00650D65">
              <w:t xml:space="preserve"> and wider capacity plans, including alignment to workforce plans, organisational service developments and efficiency programme (if applicable).</w:t>
            </w:r>
          </w:p>
          <w:p w:rsidR="00961548" w:rsidRPr="00650D65" w:rsidRDefault="00961548" w:rsidP="00B81CEF">
            <w:pPr>
              <w:pStyle w:val="TableTextLeft"/>
              <w:spacing w:after="120" w:line="276" w:lineRule="auto"/>
            </w:pPr>
            <w:r w:rsidRPr="00650D65">
              <w:t>For build schemes</w:t>
            </w:r>
            <w:r>
              <w:t>,</w:t>
            </w:r>
            <w:r w:rsidRPr="00650D65">
              <w:t xml:space="preserve"> a utilisation schedule </w:t>
            </w:r>
            <w:r w:rsidR="00EE5022" w:rsidRPr="00650D65">
              <w:t xml:space="preserve">should be included </w:t>
            </w:r>
            <w:r w:rsidRPr="00650D65">
              <w:t>to justify the scale of the proposed investment. This should provide evidence o</w:t>
            </w:r>
            <w:r>
              <w:t>f</w:t>
            </w:r>
            <w:r w:rsidRPr="00650D65">
              <w:t xml:space="preserve"> the use of the facility</w:t>
            </w:r>
            <w:r>
              <w:t xml:space="preserve"> (</w:t>
            </w:r>
            <w:r w:rsidRPr="00650D65">
              <w:t>frequency of use in relation to days per week, hours per day/by speciality/user</w:t>
            </w:r>
            <w:r>
              <w:t>)</w:t>
            </w:r>
            <w:r w:rsidRPr="00650D65">
              <w:t>. The method for establishing this need should be included</w:t>
            </w:r>
            <w:r>
              <w:t>,</w:t>
            </w:r>
            <w:r w:rsidRPr="00650D65">
              <w:t xml:space="preserve"> as well as evidence </w:t>
            </w:r>
            <w:r>
              <w:t>of</w:t>
            </w:r>
            <w:r w:rsidRPr="00650D65">
              <w:t xml:space="preserve"> how utilisation targets have been arrived at.</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5"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2"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873" w:type="dxa"/>
            <w:shd w:val="clear" w:color="auto" w:fill="FFFFFF" w:themeFill="background1"/>
          </w:tcPr>
          <w:p w:rsidR="00961548" w:rsidRPr="00650D65" w:rsidRDefault="00961548" w:rsidP="00B81CEF">
            <w:pPr>
              <w:pStyle w:val="TableTextLeft"/>
              <w:spacing w:line="276" w:lineRule="auto"/>
            </w:pPr>
            <w:r w:rsidRPr="00650D65">
              <w:t>1.3.10</w:t>
            </w:r>
          </w:p>
        </w:tc>
        <w:tc>
          <w:tcPr>
            <w:tcW w:w="3586" w:type="dxa"/>
            <w:shd w:val="clear" w:color="auto" w:fill="FFFFFF" w:themeFill="background1"/>
          </w:tcPr>
          <w:p w:rsidR="00961548" w:rsidRPr="00650D65" w:rsidRDefault="00961548" w:rsidP="00B81CEF">
            <w:pPr>
              <w:pStyle w:val="TableTextLeft"/>
              <w:spacing w:after="120" w:line="276" w:lineRule="auto"/>
            </w:pPr>
            <w:r w:rsidRPr="00650D65">
              <w:t>Does the scheme support greater patient choice o</w:t>
            </w:r>
            <w:r>
              <w:t>n</w:t>
            </w:r>
            <w:r w:rsidRPr="00650D65">
              <w:t xml:space="preserve"> where and how to access care, and/or improved quality and safety of service provision?</w:t>
            </w:r>
          </w:p>
        </w:tc>
        <w:tc>
          <w:tcPr>
            <w:tcW w:w="6267" w:type="dxa"/>
            <w:shd w:val="clear" w:color="auto" w:fill="FFFFFF" w:themeFill="background1"/>
          </w:tcPr>
          <w:p w:rsidR="00396AA7" w:rsidRDefault="00961548" w:rsidP="00B81CEF">
            <w:pPr>
              <w:pStyle w:val="TableTextLeft"/>
              <w:spacing w:line="276" w:lineRule="auto"/>
              <w:rPr>
                <w:i/>
              </w:rPr>
            </w:pPr>
            <w:r w:rsidRPr="00650D65">
              <w:t xml:space="preserve">See </w:t>
            </w:r>
            <w:hyperlink r:id="rId20" w:history="1">
              <w:r w:rsidR="00396AA7">
                <w:rPr>
                  <w:rStyle w:val="Hyperlink"/>
                  <w:i/>
                </w:rPr>
                <w:t>Operational guidance to the NHS extending patient choice of provider</w:t>
              </w:r>
            </w:hyperlink>
          </w:p>
          <w:p w:rsidR="00396AA7" w:rsidRPr="00650D65" w:rsidRDefault="00396AA7" w:rsidP="00B81CEF">
            <w:pPr>
              <w:pStyle w:val="TableTextLeft"/>
              <w:spacing w:line="276" w:lineRule="auto"/>
            </w:pP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5"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792" w:type="dxa"/>
            <w:shd w:val="clear" w:color="auto" w:fill="FFFFFF" w:themeFill="background1"/>
          </w:tcPr>
          <w:p w:rsidR="00961548" w:rsidRPr="00650D65" w:rsidRDefault="00961548" w:rsidP="00B81CEF">
            <w:pPr>
              <w:pStyle w:val="TableTextLeft"/>
              <w:spacing w:line="276" w:lineRule="auto"/>
            </w:pPr>
            <w:r w:rsidRPr="00650D65">
              <w:sym w:font="Wingdings" w:char="F0FC"/>
            </w:r>
          </w:p>
        </w:tc>
        <w:tc>
          <w:tcPr>
            <w:tcW w:w="873" w:type="dxa"/>
            <w:shd w:val="clear" w:color="auto" w:fill="FFFFFF" w:themeFill="background1"/>
          </w:tcPr>
          <w:p w:rsidR="00961548" w:rsidRPr="00650D65" w:rsidRDefault="00961548" w:rsidP="00B81CEF">
            <w:pPr>
              <w:pStyle w:val="TableTextLeft"/>
              <w:spacing w:line="276" w:lineRule="auto"/>
            </w:pPr>
            <w:r w:rsidRPr="00650D65">
              <w:t>1.3.11</w:t>
            </w:r>
          </w:p>
        </w:tc>
        <w:tc>
          <w:tcPr>
            <w:tcW w:w="3586" w:type="dxa"/>
            <w:shd w:val="clear" w:color="auto" w:fill="FFFFFF" w:themeFill="background1"/>
          </w:tcPr>
          <w:p w:rsidR="00961548" w:rsidRPr="00650D65" w:rsidRDefault="00961548" w:rsidP="00B81CEF">
            <w:pPr>
              <w:pStyle w:val="TableTextLeft"/>
              <w:spacing w:line="276" w:lineRule="auto"/>
            </w:pPr>
            <w:r w:rsidRPr="00650D65">
              <w:t>Is there confirmation that any equality and diversity impact has been assessed and addressed?</w:t>
            </w:r>
          </w:p>
          <w:p w:rsidR="00961548" w:rsidRPr="00650D65" w:rsidRDefault="00961548" w:rsidP="00B81CEF">
            <w:pPr>
              <w:pStyle w:val="TableTextLeft"/>
              <w:spacing w:line="276" w:lineRule="auto"/>
            </w:pPr>
          </w:p>
        </w:tc>
        <w:tc>
          <w:tcPr>
            <w:tcW w:w="6267" w:type="dxa"/>
            <w:shd w:val="clear" w:color="auto" w:fill="FFFFFF" w:themeFill="background1"/>
          </w:tcPr>
          <w:p w:rsidR="00961548" w:rsidRPr="00650D65" w:rsidRDefault="00961548" w:rsidP="00B81CEF">
            <w:pPr>
              <w:pStyle w:val="TableTextLeft"/>
              <w:spacing w:after="120" w:line="276" w:lineRule="auto"/>
            </w:pPr>
            <w:r w:rsidRPr="00650D65">
              <w:t xml:space="preserve">The proposal must pay due regard to the public sector equality duty in line with the principles and requirements of the NHS Constitution and with current legislation and guidance. </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DC6EDE">
            <w:pPr>
              <w:pStyle w:val="TableTextLeft"/>
              <w:spacing w:before="200" w:after="200" w:line="276" w:lineRule="auto"/>
            </w:pPr>
            <w:r w:rsidRPr="00650D65">
              <w:lastRenderedPageBreak/>
              <w:sym w:font="Wingdings" w:char="F0FC"/>
            </w:r>
          </w:p>
        </w:tc>
        <w:tc>
          <w:tcPr>
            <w:tcW w:w="795" w:type="dxa"/>
            <w:shd w:val="clear" w:color="auto" w:fill="FFFFFF" w:themeFill="background1"/>
          </w:tcPr>
          <w:p w:rsidR="00961548" w:rsidRPr="00650D65" w:rsidRDefault="00961548" w:rsidP="00DC6EDE">
            <w:pPr>
              <w:pStyle w:val="TableTextLeft"/>
              <w:spacing w:before="200" w:after="200" w:line="276" w:lineRule="auto"/>
            </w:pPr>
            <w:r w:rsidRPr="00650D65">
              <w:sym w:font="Wingdings" w:char="F0FC"/>
            </w:r>
          </w:p>
        </w:tc>
        <w:tc>
          <w:tcPr>
            <w:tcW w:w="792" w:type="dxa"/>
            <w:shd w:val="clear" w:color="auto" w:fill="FFFFFF" w:themeFill="background1"/>
          </w:tcPr>
          <w:p w:rsidR="00961548" w:rsidRPr="00650D65" w:rsidRDefault="00961548" w:rsidP="00DC6EDE">
            <w:pPr>
              <w:pStyle w:val="TableTextLeft"/>
              <w:spacing w:before="200" w:after="200" w:line="276" w:lineRule="auto"/>
            </w:pPr>
            <w:r w:rsidRPr="00650D65">
              <w:sym w:font="Wingdings" w:char="F0FC"/>
            </w:r>
          </w:p>
        </w:tc>
        <w:tc>
          <w:tcPr>
            <w:tcW w:w="873" w:type="dxa"/>
            <w:shd w:val="clear" w:color="auto" w:fill="FFFFFF" w:themeFill="background1"/>
          </w:tcPr>
          <w:p w:rsidR="00961548" w:rsidRPr="00650D65" w:rsidRDefault="00961548" w:rsidP="00DC6EDE">
            <w:pPr>
              <w:pStyle w:val="TableTextLeft"/>
              <w:spacing w:before="200" w:after="200" w:line="276" w:lineRule="auto"/>
            </w:pPr>
            <w:r w:rsidRPr="00650D65">
              <w:t>1.3.12</w:t>
            </w:r>
          </w:p>
        </w:tc>
        <w:tc>
          <w:tcPr>
            <w:tcW w:w="3586" w:type="dxa"/>
            <w:shd w:val="clear" w:color="auto" w:fill="FFFFFF" w:themeFill="background1"/>
          </w:tcPr>
          <w:p w:rsidR="00961548" w:rsidRPr="00650D65" w:rsidRDefault="00961548" w:rsidP="00DC6EDE">
            <w:pPr>
              <w:pStyle w:val="TableTextLeft"/>
              <w:spacing w:before="200" w:after="200" w:line="276" w:lineRule="auto"/>
            </w:pPr>
            <w:r w:rsidRPr="00650D65">
              <w:t xml:space="preserve">If the scheme involves changes to services, have the four key tests for service reconfiguration been met? Evidence </w:t>
            </w:r>
            <w:r w:rsidR="007272B8">
              <w:t xml:space="preserve">of this </w:t>
            </w:r>
            <w:r w:rsidRPr="00650D65">
              <w:t>should be provided.</w:t>
            </w:r>
          </w:p>
        </w:tc>
        <w:tc>
          <w:tcPr>
            <w:tcW w:w="6267" w:type="dxa"/>
            <w:shd w:val="clear" w:color="auto" w:fill="FFFFFF" w:themeFill="background1"/>
          </w:tcPr>
          <w:p w:rsidR="008956A6" w:rsidRDefault="00961548" w:rsidP="00DC6EDE">
            <w:pPr>
              <w:pStyle w:val="TableTextLeft"/>
              <w:spacing w:before="200" w:after="200" w:line="276" w:lineRule="auto"/>
            </w:pPr>
            <w:r w:rsidRPr="00650D65">
              <w:t xml:space="preserve">The four key tests for service reconfiguration were set out in </w:t>
            </w:r>
            <w:r w:rsidR="008956A6">
              <w:t xml:space="preserve">the NHS England guidance </w:t>
            </w:r>
            <w:hyperlink r:id="rId21" w:history="1">
              <w:r w:rsidR="008956A6" w:rsidRPr="00445F23">
                <w:rPr>
                  <w:rStyle w:val="Hyperlink"/>
                  <w:i/>
                </w:rPr>
                <w:t>Planning assuring and delivering service change for patients</w:t>
              </w:r>
            </w:hyperlink>
            <w:r w:rsidR="008956A6" w:rsidRPr="00445F23">
              <w:rPr>
                <w:i/>
              </w:rPr>
              <w:t xml:space="preserve"> </w:t>
            </w:r>
            <w:r w:rsidR="008956A6">
              <w:t xml:space="preserve">published in November 2015. These are:  </w:t>
            </w:r>
          </w:p>
          <w:p w:rsidR="008956A6" w:rsidRPr="00C1636B" w:rsidRDefault="00587139" w:rsidP="00DC6EDE">
            <w:pPr>
              <w:pStyle w:val="ListParagraph"/>
              <w:numPr>
                <w:ilvl w:val="0"/>
                <w:numId w:val="95"/>
              </w:numPr>
              <w:spacing w:before="200"/>
              <w:ind w:left="357" w:hanging="357"/>
              <w:contextualSpacing w:val="0"/>
              <w:rPr>
                <w:szCs w:val="22"/>
              </w:rPr>
            </w:pPr>
            <w:r>
              <w:rPr>
                <w:sz w:val="22"/>
                <w:szCs w:val="22"/>
              </w:rPr>
              <w:t>s</w:t>
            </w:r>
            <w:r w:rsidR="008956A6" w:rsidRPr="008A7250">
              <w:rPr>
                <w:sz w:val="22"/>
                <w:szCs w:val="22"/>
              </w:rPr>
              <w:t>trong public and patient engagement</w:t>
            </w:r>
          </w:p>
          <w:p w:rsidR="008956A6" w:rsidRPr="00C1636B" w:rsidRDefault="00587139" w:rsidP="00DC6EDE">
            <w:pPr>
              <w:pStyle w:val="ListParagraph"/>
              <w:numPr>
                <w:ilvl w:val="0"/>
                <w:numId w:val="95"/>
              </w:numPr>
              <w:spacing w:before="200"/>
              <w:ind w:left="357" w:hanging="357"/>
              <w:contextualSpacing w:val="0"/>
              <w:rPr>
                <w:szCs w:val="22"/>
              </w:rPr>
            </w:pPr>
            <w:r>
              <w:rPr>
                <w:sz w:val="22"/>
                <w:szCs w:val="22"/>
              </w:rPr>
              <w:t>c</w:t>
            </w:r>
            <w:r w:rsidR="008956A6" w:rsidRPr="008A7250">
              <w:rPr>
                <w:sz w:val="22"/>
                <w:szCs w:val="22"/>
              </w:rPr>
              <w:t>onsistency with current and prospective need for patient choice</w:t>
            </w:r>
          </w:p>
          <w:p w:rsidR="008956A6" w:rsidRDefault="00587139" w:rsidP="00DC6EDE">
            <w:pPr>
              <w:pStyle w:val="ListParagraph"/>
              <w:numPr>
                <w:ilvl w:val="0"/>
                <w:numId w:val="95"/>
              </w:numPr>
              <w:spacing w:before="200"/>
              <w:ind w:left="357" w:hanging="357"/>
              <w:contextualSpacing w:val="0"/>
              <w:rPr>
                <w:szCs w:val="22"/>
              </w:rPr>
            </w:pPr>
            <w:r>
              <w:rPr>
                <w:sz w:val="22"/>
                <w:szCs w:val="22"/>
              </w:rPr>
              <w:t>c</w:t>
            </w:r>
            <w:r w:rsidR="008956A6" w:rsidRPr="008A7250">
              <w:rPr>
                <w:sz w:val="22"/>
                <w:szCs w:val="22"/>
              </w:rPr>
              <w:t>lear, clinical evidence base</w:t>
            </w:r>
          </w:p>
          <w:p w:rsidR="008956A6" w:rsidRPr="008A7250" w:rsidRDefault="00587139" w:rsidP="00DC6EDE">
            <w:pPr>
              <w:pStyle w:val="ListParagraph"/>
              <w:numPr>
                <w:ilvl w:val="0"/>
                <w:numId w:val="95"/>
              </w:numPr>
              <w:spacing w:before="200"/>
              <w:ind w:left="357" w:hanging="357"/>
              <w:contextualSpacing w:val="0"/>
              <w:rPr>
                <w:szCs w:val="22"/>
              </w:rPr>
            </w:pPr>
            <w:r>
              <w:rPr>
                <w:sz w:val="22"/>
                <w:szCs w:val="22"/>
              </w:rPr>
              <w:t>s</w:t>
            </w:r>
            <w:r w:rsidR="008956A6" w:rsidRPr="008A7250">
              <w:rPr>
                <w:sz w:val="22"/>
                <w:szCs w:val="22"/>
              </w:rPr>
              <w:t>upport for proposals from commissioners.</w:t>
            </w:r>
          </w:p>
          <w:p w:rsidR="00961548" w:rsidRPr="00C1636B" w:rsidRDefault="008956A6" w:rsidP="00DC6EDE">
            <w:pPr>
              <w:spacing w:before="200"/>
              <w:rPr>
                <w:szCs w:val="22"/>
              </w:rPr>
            </w:pPr>
            <w:r w:rsidRPr="008A7250">
              <w:rPr>
                <w:sz w:val="22"/>
                <w:szCs w:val="22"/>
              </w:rPr>
              <w:t xml:space="preserve">This guidance is a good practice guide for anyone involved in service change or reconfiguration proposals, including </w:t>
            </w:r>
            <w:r w:rsidR="001A3690">
              <w:rPr>
                <w:sz w:val="22"/>
                <w:szCs w:val="22"/>
              </w:rPr>
              <w:t>trusts</w:t>
            </w:r>
            <w:r w:rsidRPr="008A7250">
              <w:rPr>
                <w:sz w:val="22"/>
                <w:szCs w:val="22"/>
              </w:rPr>
              <w:t>. The guidance sets out the required assurance process commissioners should follow when service reconfigurations are being considered.</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961548" w:rsidRPr="00650D65" w:rsidTr="005B425E">
        <w:trPr>
          <w:cantSplit/>
        </w:trPr>
        <w:tc>
          <w:tcPr>
            <w:tcW w:w="728" w:type="dxa"/>
            <w:shd w:val="clear" w:color="auto" w:fill="FFFFFF" w:themeFill="background1"/>
          </w:tcPr>
          <w:p w:rsidR="00961548" w:rsidRPr="00650D65" w:rsidRDefault="00961548" w:rsidP="00DC6EDE">
            <w:pPr>
              <w:pStyle w:val="TableTextLeft"/>
              <w:spacing w:before="200" w:after="200" w:line="276" w:lineRule="auto"/>
            </w:pPr>
          </w:p>
        </w:tc>
        <w:tc>
          <w:tcPr>
            <w:tcW w:w="795" w:type="dxa"/>
            <w:shd w:val="clear" w:color="auto" w:fill="FFFFFF" w:themeFill="background1"/>
          </w:tcPr>
          <w:p w:rsidR="00961548" w:rsidRPr="00650D65" w:rsidRDefault="00961548" w:rsidP="00DC6EDE">
            <w:pPr>
              <w:pStyle w:val="TableTextLeft"/>
              <w:spacing w:before="200" w:after="200" w:line="276" w:lineRule="auto"/>
            </w:pPr>
            <w:r w:rsidRPr="00650D65">
              <w:sym w:font="Wingdings" w:char="F0FC"/>
            </w:r>
          </w:p>
        </w:tc>
        <w:tc>
          <w:tcPr>
            <w:tcW w:w="792" w:type="dxa"/>
            <w:shd w:val="clear" w:color="auto" w:fill="FFFFFF" w:themeFill="background1"/>
          </w:tcPr>
          <w:p w:rsidR="00961548" w:rsidRPr="00650D65" w:rsidRDefault="00961548" w:rsidP="00DC6EDE">
            <w:pPr>
              <w:pStyle w:val="TableTextLeft"/>
              <w:spacing w:before="200" w:after="200" w:line="276" w:lineRule="auto"/>
            </w:pPr>
            <w:r w:rsidRPr="00650D65">
              <w:sym w:font="Wingdings" w:char="F0FC"/>
            </w:r>
          </w:p>
        </w:tc>
        <w:tc>
          <w:tcPr>
            <w:tcW w:w="873" w:type="dxa"/>
            <w:shd w:val="clear" w:color="auto" w:fill="FFFFFF" w:themeFill="background1"/>
          </w:tcPr>
          <w:p w:rsidR="00961548" w:rsidRPr="00650D65" w:rsidRDefault="00961548" w:rsidP="00DC6EDE">
            <w:pPr>
              <w:pStyle w:val="TableTextLeft"/>
              <w:spacing w:before="200" w:after="200" w:line="276" w:lineRule="auto"/>
            </w:pPr>
            <w:r w:rsidRPr="00650D65">
              <w:t>1.3.13</w:t>
            </w:r>
          </w:p>
        </w:tc>
        <w:tc>
          <w:tcPr>
            <w:tcW w:w="3586" w:type="dxa"/>
            <w:shd w:val="clear" w:color="auto" w:fill="FFFFFF" w:themeFill="background1"/>
          </w:tcPr>
          <w:p w:rsidR="00961548" w:rsidRPr="00650D65" w:rsidRDefault="00961548" w:rsidP="00DC6EDE">
            <w:pPr>
              <w:pStyle w:val="TableTextLeft"/>
              <w:spacing w:before="200" w:after="200" w:line="276" w:lineRule="auto"/>
            </w:pPr>
            <w:r w:rsidRPr="00650D65">
              <w:t>If there have been any strategic or organisational changes, have these been adequately explained and their effects on the investment described? Are the demand assumptions in support of the size and scope of the investment still valid?</w:t>
            </w:r>
          </w:p>
        </w:tc>
        <w:tc>
          <w:tcPr>
            <w:tcW w:w="6267" w:type="dxa"/>
            <w:shd w:val="clear" w:color="auto" w:fill="FFFFFF" w:themeFill="background1"/>
          </w:tcPr>
          <w:p w:rsidR="00961548" w:rsidRPr="00650D65" w:rsidRDefault="00961548" w:rsidP="00DC6EDE">
            <w:pPr>
              <w:pStyle w:val="TableTextLeft"/>
              <w:spacing w:before="200" w:after="200" w:line="276" w:lineRule="auto"/>
            </w:pPr>
            <w:r w:rsidRPr="00650D65">
              <w:t>Does the recommended solution still provide all the required services – both current and future?</w:t>
            </w:r>
          </w:p>
        </w:tc>
        <w:tc>
          <w:tcPr>
            <w:tcW w:w="709" w:type="dxa"/>
            <w:shd w:val="clear" w:color="auto" w:fill="FFFFFF" w:themeFill="background1"/>
          </w:tcPr>
          <w:p w:rsidR="00961548" w:rsidRPr="00650D65" w:rsidRDefault="00961548" w:rsidP="00B81CEF">
            <w:pPr>
              <w:pStyle w:val="TableTextLeft"/>
              <w:spacing w:line="276" w:lineRule="auto"/>
            </w:pPr>
          </w:p>
        </w:tc>
        <w:tc>
          <w:tcPr>
            <w:tcW w:w="851" w:type="dxa"/>
            <w:shd w:val="clear" w:color="auto" w:fill="FFFFFF" w:themeFill="background1"/>
          </w:tcPr>
          <w:p w:rsidR="00961548" w:rsidRPr="00650D65" w:rsidRDefault="00961548" w:rsidP="00B81CEF">
            <w:pPr>
              <w:pStyle w:val="TableTextLeft"/>
              <w:spacing w:line="276" w:lineRule="auto"/>
            </w:pPr>
          </w:p>
        </w:tc>
      </w:tr>
      <w:tr w:rsidR="006D470E" w:rsidRPr="00650D65" w:rsidTr="006D470E">
        <w:trPr>
          <w:cantSplit/>
        </w:trPr>
        <w:tc>
          <w:tcPr>
            <w:tcW w:w="728" w:type="dxa"/>
            <w:shd w:val="clear" w:color="auto" w:fill="FFFFFF" w:themeFill="background1"/>
          </w:tcPr>
          <w:p w:rsidR="006D470E" w:rsidRPr="00650D65" w:rsidRDefault="006D470E" w:rsidP="00DC6EDE">
            <w:pPr>
              <w:pStyle w:val="TableTextLeft"/>
              <w:spacing w:before="200" w:after="200" w:line="276" w:lineRule="auto"/>
            </w:pPr>
          </w:p>
        </w:tc>
        <w:tc>
          <w:tcPr>
            <w:tcW w:w="795" w:type="dxa"/>
            <w:shd w:val="clear" w:color="auto" w:fill="FFFFFF" w:themeFill="background1"/>
          </w:tcPr>
          <w:p w:rsidR="006D470E" w:rsidRPr="00650D65" w:rsidRDefault="006D470E" w:rsidP="00DC6EDE">
            <w:pPr>
              <w:pStyle w:val="TableTextLeft"/>
              <w:spacing w:before="200" w:after="200" w:line="276" w:lineRule="auto"/>
            </w:pPr>
            <w:r w:rsidRPr="00650D65">
              <w:sym w:font="Wingdings" w:char="F0FC"/>
            </w:r>
          </w:p>
        </w:tc>
        <w:tc>
          <w:tcPr>
            <w:tcW w:w="792" w:type="dxa"/>
            <w:shd w:val="clear" w:color="auto" w:fill="FFFFFF" w:themeFill="background1"/>
          </w:tcPr>
          <w:p w:rsidR="006D470E" w:rsidRPr="00650D65" w:rsidRDefault="006D470E" w:rsidP="00DC6EDE">
            <w:pPr>
              <w:pStyle w:val="TableTextLeft"/>
              <w:spacing w:before="200" w:after="200" w:line="276" w:lineRule="auto"/>
            </w:pPr>
            <w:r w:rsidRPr="00650D65">
              <w:sym w:font="Wingdings" w:char="F0FC"/>
            </w:r>
          </w:p>
        </w:tc>
        <w:tc>
          <w:tcPr>
            <w:tcW w:w="873" w:type="dxa"/>
            <w:shd w:val="clear" w:color="auto" w:fill="FFFFFF" w:themeFill="background1"/>
          </w:tcPr>
          <w:p w:rsidR="006D470E" w:rsidRPr="00650D65" w:rsidRDefault="006D470E" w:rsidP="00DC6EDE">
            <w:pPr>
              <w:pStyle w:val="TableTextLeft"/>
              <w:spacing w:before="200" w:after="200" w:line="276" w:lineRule="auto"/>
            </w:pPr>
            <w:r w:rsidRPr="00650D65">
              <w:t>1.3.1</w:t>
            </w:r>
            <w:r>
              <w:t>4</w:t>
            </w:r>
          </w:p>
        </w:tc>
        <w:tc>
          <w:tcPr>
            <w:tcW w:w="3586" w:type="dxa"/>
            <w:shd w:val="clear" w:color="auto" w:fill="FFFFFF" w:themeFill="background1"/>
          </w:tcPr>
          <w:p w:rsidR="006D470E" w:rsidRPr="00650D65" w:rsidRDefault="006D470E" w:rsidP="00DC6EDE">
            <w:pPr>
              <w:pStyle w:val="TableTextLeft"/>
              <w:spacing w:before="200" w:after="200" w:line="276" w:lineRule="auto"/>
            </w:pPr>
            <w:r>
              <w:t xml:space="preserve">Has a </w:t>
            </w:r>
            <w:r w:rsidR="00445F23">
              <w:t>post-</w:t>
            </w:r>
            <w:r w:rsidR="008A0252">
              <w:t xml:space="preserve">project evaluation </w:t>
            </w:r>
            <w:r>
              <w:t>relating to the current service</w:t>
            </w:r>
            <w:r w:rsidR="008A0252">
              <w:t xml:space="preserve"> been attached</w:t>
            </w:r>
            <w:r>
              <w:t>?</w:t>
            </w:r>
          </w:p>
        </w:tc>
        <w:tc>
          <w:tcPr>
            <w:tcW w:w="6267" w:type="dxa"/>
            <w:shd w:val="clear" w:color="auto" w:fill="FFFFFF" w:themeFill="background1"/>
          </w:tcPr>
          <w:p w:rsidR="006D470E" w:rsidRDefault="006D470E" w:rsidP="00DC6EDE">
            <w:pPr>
              <w:pStyle w:val="TableTextLeft"/>
              <w:spacing w:before="200" w:after="200" w:line="276" w:lineRule="auto"/>
            </w:pPr>
            <w:r>
              <w:t xml:space="preserve">This applies where the </w:t>
            </w:r>
            <w:r w:rsidR="00445F23">
              <w:t xml:space="preserve">business </w:t>
            </w:r>
            <w:r>
              <w:t>case is for a reprocurement or further development of an existing service. Any evaluation that has been carried out should be appended, and referred to in the case</w:t>
            </w:r>
            <w:r w:rsidR="008A0252">
              <w:t>.</w:t>
            </w:r>
            <w:r>
              <w:t xml:space="preserve"> </w:t>
            </w:r>
            <w:r w:rsidR="008A0252">
              <w:t>I</w:t>
            </w:r>
            <w:r>
              <w:t>n particular</w:t>
            </w:r>
            <w:r w:rsidR="008A0252">
              <w:t>, it should show how</w:t>
            </w:r>
            <w:r>
              <w:t>:</w:t>
            </w:r>
          </w:p>
          <w:p w:rsidR="006D470E" w:rsidRDefault="006D470E" w:rsidP="00DC6EDE">
            <w:pPr>
              <w:pStyle w:val="TableTextLeft"/>
              <w:numPr>
                <w:ilvl w:val="0"/>
                <w:numId w:val="93"/>
              </w:numPr>
              <w:spacing w:before="200" w:after="200" w:line="276" w:lineRule="auto"/>
              <w:ind w:left="357" w:hanging="357"/>
            </w:pPr>
            <w:r>
              <w:t>it has informed objectives</w:t>
            </w:r>
          </w:p>
          <w:p w:rsidR="006D470E" w:rsidRDefault="006D470E" w:rsidP="00DC6EDE">
            <w:pPr>
              <w:pStyle w:val="TableTextLeft"/>
              <w:numPr>
                <w:ilvl w:val="0"/>
                <w:numId w:val="93"/>
              </w:numPr>
              <w:spacing w:before="200" w:after="200" w:line="276" w:lineRule="auto"/>
              <w:ind w:left="357" w:hanging="357"/>
            </w:pPr>
            <w:r>
              <w:t>lessons learned have informed the development of options</w:t>
            </w:r>
          </w:p>
          <w:p w:rsidR="006D470E" w:rsidRPr="00650D65" w:rsidRDefault="006D470E" w:rsidP="00DC6EDE">
            <w:pPr>
              <w:pStyle w:val="TableTextLeft"/>
              <w:numPr>
                <w:ilvl w:val="0"/>
                <w:numId w:val="93"/>
              </w:numPr>
              <w:spacing w:before="200" w:after="200" w:line="276" w:lineRule="auto"/>
              <w:ind w:left="357" w:hanging="357"/>
            </w:pPr>
            <w:r>
              <w:t>lessons learned have informed management</w:t>
            </w:r>
            <w:r w:rsidR="004B7E74">
              <w:t>.</w:t>
            </w:r>
          </w:p>
        </w:tc>
        <w:tc>
          <w:tcPr>
            <w:tcW w:w="709" w:type="dxa"/>
            <w:shd w:val="clear" w:color="auto" w:fill="FFFFFF" w:themeFill="background1"/>
          </w:tcPr>
          <w:p w:rsidR="006D470E" w:rsidRPr="00650D65" w:rsidRDefault="006D470E" w:rsidP="00B81CEF">
            <w:pPr>
              <w:pStyle w:val="TableTextLeft"/>
              <w:spacing w:line="276" w:lineRule="auto"/>
            </w:pPr>
          </w:p>
        </w:tc>
        <w:tc>
          <w:tcPr>
            <w:tcW w:w="851" w:type="dxa"/>
            <w:shd w:val="clear" w:color="auto" w:fill="FFFFFF" w:themeFill="background1"/>
          </w:tcPr>
          <w:p w:rsidR="006D470E" w:rsidRPr="00650D65" w:rsidRDefault="006D470E" w:rsidP="00B81CEF">
            <w:pPr>
              <w:pStyle w:val="TableTextLeft"/>
              <w:spacing w:line="276" w:lineRule="auto"/>
            </w:pPr>
          </w:p>
        </w:tc>
      </w:tr>
      <w:tr w:rsidR="00961548" w:rsidRPr="00650D65" w:rsidTr="005B425E">
        <w:trPr>
          <w:cantSplit/>
        </w:trPr>
        <w:tc>
          <w:tcPr>
            <w:tcW w:w="14601" w:type="dxa"/>
            <w:gridSpan w:val="8"/>
            <w:tcBorders>
              <w:bottom w:val="nil"/>
            </w:tcBorders>
            <w:shd w:val="clear" w:color="auto" w:fill="E0EDF8" w:themeFill="accent3" w:themeFillTint="33"/>
          </w:tcPr>
          <w:p w:rsidR="00961548" w:rsidRPr="00961548" w:rsidRDefault="00961548" w:rsidP="00335AF1">
            <w:pPr>
              <w:pStyle w:val="TableTextLeft"/>
              <w:spacing w:before="0" w:after="200" w:line="276" w:lineRule="auto"/>
              <w:ind w:left="2302"/>
              <w:rPr>
                <w:b/>
              </w:rPr>
            </w:pPr>
            <w:r w:rsidRPr="00961548">
              <w:rPr>
                <w:b/>
              </w:rPr>
              <w:t>Risks, constraints and dependencies</w:t>
            </w:r>
          </w:p>
        </w:tc>
      </w:tr>
      <w:tr w:rsidR="008E0916" w:rsidRPr="00650D65" w:rsidTr="005B425E">
        <w:trPr>
          <w:cantSplit/>
        </w:trPr>
        <w:tc>
          <w:tcPr>
            <w:tcW w:w="728" w:type="dxa"/>
          </w:tcPr>
          <w:p w:rsidR="008E0916" w:rsidRPr="00650D65" w:rsidRDefault="008E0916" w:rsidP="00DC6EDE">
            <w:pPr>
              <w:pStyle w:val="TableTextLeft"/>
              <w:spacing w:before="200" w:after="200" w:line="276" w:lineRule="auto"/>
            </w:pPr>
            <w:r w:rsidRPr="00650D65">
              <w:sym w:font="Wingdings" w:char="F0FC"/>
            </w:r>
          </w:p>
        </w:tc>
        <w:tc>
          <w:tcPr>
            <w:tcW w:w="795" w:type="dxa"/>
          </w:tcPr>
          <w:p w:rsidR="008E0916" w:rsidRPr="00650D65" w:rsidRDefault="008E0916" w:rsidP="00DC6EDE">
            <w:pPr>
              <w:pStyle w:val="TableTextLeft"/>
              <w:spacing w:before="200" w:after="200" w:line="276" w:lineRule="auto"/>
            </w:pPr>
            <w:r w:rsidRPr="00650D65">
              <w:sym w:font="Wingdings" w:char="F0FC"/>
            </w:r>
          </w:p>
        </w:tc>
        <w:tc>
          <w:tcPr>
            <w:tcW w:w="792" w:type="dxa"/>
          </w:tcPr>
          <w:p w:rsidR="008E0916" w:rsidRPr="00650D65" w:rsidRDefault="008E0916" w:rsidP="00DC6EDE">
            <w:pPr>
              <w:pStyle w:val="TableTextLeft"/>
              <w:spacing w:before="200" w:after="200" w:line="276" w:lineRule="auto"/>
            </w:pPr>
            <w:r w:rsidRPr="00650D65">
              <w:sym w:font="Wingdings" w:char="F0FC"/>
            </w:r>
          </w:p>
        </w:tc>
        <w:tc>
          <w:tcPr>
            <w:tcW w:w="873" w:type="dxa"/>
          </w:tcPr>
          <w:p w:rsidR="008E0916" w:rsidRPr="00650D65" w:rsidRDefault="008E0916" w:rsidP="00DC6EDE">
            <w:pPr>
              <w:pStyle w:val="TableTextLeft"/>
              <w:spacing w:before="200" w:after="200" w:line="276" w:lineRule="auto"/>
            </w:pPr>
            <w:r w:rsidRPr="00650D65">
              <w:t>1.4.1</w:t>
            </w:r>
          </w:p>
        </w:tc>
        <w:tc>
          <w:tcPr>
            <w:tcW w:w="3586" w:type="dxa"/>
          </w:tcPr>
          <w:p w:rsidR="008E0916" w:rsidRPr="00650D65" w:rsidRDefault="008E0916" w:rsidP="00DC6EDE">
            <w:pPr>
              <w:pStyle w:val="TableTextLeft"/>
              <w:spacing w:before="200" w:after="200" w:line="276" w:lineRule="auto"/>
            </w:pPr>
            <w:r w:rsidRPr="00650D65">
              <w:t>Has the strategic case summarised the main risks of the proposed investment project?</w:t>
            </w:r>
          </w:p>
        </w:tc>
        <w:tc>
          <w:tcPr>
            <w:tcW w:w="6267" w:type="dxa"/>
          </w:tcPr>
          <w:p w:rsidR="008E0916" w:rsidRPr="00650D65" w:rsidRDefault="008E0916" w:rsidP="00DC6EDE">
            <w:pPr>
              <w:pStyle w:val="TableTextLeft"/>
              <w:spacing w:before="200" w:after="200" w:line="276" w:lineRule="auto"/>
            </w:pPr>
          </w:p>
        </w:tc>
        <w:tc>
          <w:tcPr>
            <w:tcW w:w="709" w:type="dxa"/>
          </w:tcPr>
          <w:p w:rsidR="008E0916" w:rsidRPr="00650D65" w:rsidRDefault="008E0916" w:rsidP="00B81CEF">
            <w:pPr>
              <w:pStyle w:val="TableTextLeft"/>
              <w:spacing w:line="276" w:lineRule="auto"/>
            </w:pPr>
          </w:p>
        </w:tc>
        <w:tc>
          <w:tcPr>
            <w:tcW w:w="851" w:type="dxa"/>
          </w:tcPr>
          <w:p w:rsidR="008E0916" w:rsidRPr="00650D65" w:rsidRDefault="008E0916" w:rsidP="00B81CEF">
            <w:pPr>
              <w:pStyle w:val="TableTextLeft"/>
              <w:spacing w:line="276" w:lineRule="auto"/>
            </w:pPr>
          </w:p>
        </w:tc>
      </w:tr>
      <w:tr w:rsidR="008E0916" w:rsidRPr="00650D65" w:rsidTr="005B425E">
        <w:trPr>
          <w:cantSplit/>
        </w:trPr>
        <w:tc>
          <w:tcPr>
            <w:tcW w:w="728" w:type="dxa"/>
          </w:tcPr>
          <w:p w:rsidR="008E0916" w:rsidRPr="00650D65" w:rsidRDefault="008E0916" w:rsidP="00DC6EDE">
            <w:pPr>
              <w:pStyle w:val="TableTextLeft"/>
              <w:spacing w:before="200" w:after="200" w:line="276" w:lineRule="auto"/>
            </w:pPr>
            <w:r w:rsidRPr="00650D65">
              <w:sym w:font="Wingdings" w:char="F0FC"/>
            </w:r>
          </w:p>
        </w:tc>
        <w:tc>
          <w:tcPr>
            <w:tcW w:w="795" w:type="dxa"/>
          </w:tcPr>
          <w:p w:rsidR="008E0916" w:rsidRPr="00650D65" w:rsidRDefault="008E0916" w:rsidP="00DC6EDE">
            <w:pPr>
              <w:pStyle w:val="TableTextLeft"/>
              <w:spacing w:before="200" w:after="200" w:line="276" w:lineRule="auto"/>
            </w:pPr>
            <w:r w:rsidRPr="00650D65">
              <w:sym w:font="Wingdings" w:char="F0FC"/>
            </w:r>
          </w:p>
        </w:tc>
        <w:tc>
          <w:tcPr>
            <w:tcW w:w="792" w:type="dxa"/>
          </w:tcPr>
          <w:p w:rsidR="008E0916" w:rsidRPr="00650D65" w:rsidRDefault="008E0916" w:rsidP="00DC6EDE">
            <w:pPr>
              <w:pStyle w:val="TableTextLeft"/>
              <w:spacing w:before="200" w:after="200" w:line="276" w:lineRule="auto"/>
            </w:pPr>
            <w:r w:rsidRPr="00650D65">
              <w:sym w:font="Wingdings" w:char="F0FC"/>
            </w:r>
          </w:p>
        </w:tc>
        <w:tc>
          <w:tcPr>
            <w:tcW w:w="873" w:type="dxa"/>
          </w:tcPr>
          <w:p w:rsidR="008E0916" w:rsidRPr="00650D65" w:rsidRDefault="008E0916" w:rsidP="00DC6EDE">
            <w:pPr>
              <w:pStyle w:val="TableTextLeft"/>
              <w:spacing w:before="200" w:after="200" w:line="276" w:lineRule="auto"/>
            </w:pPr>
            <w:r w:rsidRPr="00650D65">
              <w:t>1.4.2</w:t>
            </w:r>
          </w:p>
        </w:tc>
        <w:tc>
          <w:tcPr>
            <w:tcW w:w="3586" w:type="dxa"/>
          </w:tcPr>
          <w:p w:rsidR="008E0916" w:rsidRPr="00650D65" w:rsidRDefault="008E0916" w:rsidP="00DC6EDE">
            <w:pPr>
              <w:pStyle w:val="TableTextLeft"/>
              <w:spacing w:before="200" w:after="200" w:line="276" w:lineRule="auto"/>
            </w:pPr>
            <w:r w:rsidRPr="00650D65">
              <w:t>Has the business case identified the main constraints and dependencies of the proposed investment project?</w:t>
            </w:r>
          </w:p>
        </w:tc>
        <w:tc>
          <w:tcPr>
            <w:tcW w:w="6267" w:type="dxa"/>
          </w:tcPr>
          <w:p w:rsidR="008E0916" w:rsidRPr="00650D65" w:rsidRDefault="008E0916" w:rsidP="00DC6EDE">
            <w:pPr>
              <w:pStyle w:val="TableTextLeft"/>
              <w:spacing w:before="200" w:after="200" w:line="276" w:lineRule="auto"/>
            </w:pPr>
            <w:r w:rsidRPr="00650D65">
              <w:t>This is particularly important if there are any interdependencies, especially benefits, with other investments/procurements.</w:t>
            </w:r>
          </w:p>
        </w:tc>
        <w:tc>
          <w:tcPr>
            <w:tcW w:w="709" w:type="dxa"/>
          </w:tcPr>
          <w:p w:rsidR="008E0916" w:rsidRPr="00650D65" w:rsidRDefault="008E0916" w:rsidP="00B81CEF">
            <w:pPr>
              <w:pStyle w:val="TableTextLeft"/>
              <w:spacing w:line="276" w:lineRule="auto"/>
            </w:pPr>
          </w:p>
        </w:tc>
        <w:tc>
          <w:tcPr>
            <w:tcW w:w="851" w:type="dxa"/>
          </w:tcPr>
          <w:p w:rsidR="008E0916" w:rsidRPr="00650D65" w:rsidRDefault="008E0916" w:rsidP="00B81CEF">
            <w:pPr>
              <w:pStyle w:val="TableTextLeft"/>
              <w:spacing w:line="276" w:lineRule="auto"/>
            </w:pPr>
          </w:p>
        </w:tc>
      </w:tr>
    </w:tbl>
    <w:p w:rsidR="004B7E74" w:rsidRDefault="004B7E74" w:rsidP="00B81CEF">
      <w:pPr>
        <w:spacing w:after="160"/>
        <w:rPr>
          <w:b/>
        </w:rPr>
      </w:pPr>
      <w:r>
        <w:rPr>
          <w:b/>
        </w:rPr>
        <w:br w:type="page"/>
      </w:r>
    </w:p>
    <w:p w:rsidR="00AC12C3" w:rsidRPr="00D92BA7" w:rsidRDefault="00AC12C3" w:rsidP="00B81CEF">
      <w:pPr>
        <w:rPr>
          <w:b/>
          <w:color w:val="0076C2"/>
        </w:rPr>
      </w:pPr>
      <w:r w:rsidRPr="00D92BA7">
        <w:rPr>
          <w:b/>
          <w:color w:val="0076C2"/>
        </w:rPr>
        <w:lastRenderedPageBreak/>
        <w:t xml:space="preserve">Strategic </w:t>
      </w:r>
      <w:r w:rsidR="007D218B" w:rsidRPr="00D92BA7">
        <w:rPr>
          <w:b/>
          <w:color w:val="0076C2"/>
        </w:rPr>
        <w:t>case: Build schemes only</w:t>
      </w:r>
    </w:p>
    <w:tbl>
      <w:tblPr>
        <w:tblStyle w:val="MonitorTable"/>
        <w:tblW w:w="14601" w:type="dxa"/>
        <w:tblLayout w:type="fixed"/>
        <w:tblLook w:val="0620" w:firstRow="1" w:lastRow="0" w:firstColumn="0" w:lastColumn="0" w:noHBand="1" w:noVBand="1"/>
      </w:tblPr>
      <w:tblGrid>
        <w:gridCol w:w="726"/>
        <w:gridCol w:w="728"/>
        <w:gridCol w:w="712"/>
        <w:gridCol w:w="800"/>
        <w:gridCol w:w="3745"/>
        <w:gridCol w:w="6330"/>
        <w:gridCol w:w="709"/>
        <w:gridCol w:w="851"/>
      </w:tblGrid>
      <w:tr w:rsidR="00C81FD4" w:rsidRPr="007D218B" w:rsidTr="00A923BC">
        <w:trPr>
          <w:cnfStyle w:val="100000000000" w:firstRow="1" w:lastRow="0" w:firstColumn="0" w:lastColumn="0" w:oddVBand="0" w:evenVBand="0" w:oddHBand="0" w:evenHBand="0" w:firstRowFirstColumn="0" w:firstRowLastColumn="0" w:lastRowFirstColumn="0" w:lastRowLastColumn="0"/>
          <w:cantSplit/>
          <w:tblHeader/>
        </w:trPr>
        <w:tc>
          <w:tcPr>
            <w:tcW w:w="726" w:type="dxa"/>
            <w:tcBorders>
              <w:right w:val="single" w:sz="4" w:space="0" w:color="FFFFFF"/>
            </w:tcBorders>
          </w:tcPr>
          <w:p w:rsidR="00C81FD4" w:rsidRPr="007D218B" w:rsidRDefault="00C81FD4" w:rsidP="00B81CEF">
            <w:pPr>
              <w:pStyle w:val="TableHeadingLeft"/>
              <w:spacing w:line="276" w:lineRule="auto"/>
              <w:rPr>
                <w:b/>
              </w:rPr>
            </w:pPr>
            <w:r w:rsidRPr="007D218B">
              <w:rPr>
                <w:b/>
              </w:rPr>
              <w:t>SOC</w:t>
            </w:r>
          </w:p>
        </w:tc>
        <w:tc>
          <w:tcPr>
            <w:tcW w:w="728" w:type="dxa"/>
            <w:tcBorders>
              <w:left w:val="single" w:sz="4" w:space="0" w:color="FFFFFF"/>
              <w:right w:val="single" w:sz="4" w:space="0" w:color="FFFFFF"/>
            </w:tcBorders>
          </w:tcPr>
          <w:p w:rsidR="00C81FD4" w:rsidRPr="007D218B" w:rsidRDefault="00C81FD4" w:rsidP="00B81CEF">
            <w:pPr>
              <w:pStyle w:val="TableHeadingLeft"/>
              <w:spacing w:line="276" w:lineRule="auto"/>
              <w:rPr>
                <w:b/>
              </w:rPr>
            </w:pPr>
            <w:r w:rsidRPr="007D218B">
              <w:rPr>
                <w:b/>
              </w:rPr>
              <w:t>OBC</w:t>
            </w:r>
          </w:p>
        </w:tc>
        <w:tc>
          <w:tcPr>
            <w:tcW w:w="712" w:type="dxa"/>
            <w:tcBorders>
              <w:left w:val="single" w:sz="4" w:space="0" w:color="FFFFFF"/>
              <w:right w:val="single" w:sz="4" w:space="0" w:color="FFFFFF"/>
            </w:tcBorders>
          </w:tcPr>
          <w:p w:rsidR="00C81FD4" w:rsidRPr="007D218B" w:rsidRDefault="00C81FD4" w:rsidP="00B81CEF">
            <w:pPr>
              <w:pStyle w:val="TableHeadingLeft"/>
              <w:spacing w:line="276" w:lineRule="auto"/>
              <w:rPr>
                <w:b/>
              </w:rPr>
            </w:pPr>
            <w:r w:rsidRPr="007D218B">
              <w:rPr>
                <w:b/>
              </w:rPr>
              <w:t>FBC</w:t>
            </w:r>
          </w:p>
        </w:tc>
        <w:tc>
          <w:tcPr>
            <w:tcW w:w="800" w:type="dxa"/>
            <w:tcBorders>
              <w:left w:val="single" w:sz="4" w:space="0" w:color="FFFFFF"/>
              <w:right w:val="single" w:sz="4" w:space="0" w:color="FFFFFF"/>
            </w:tcBorders>
          </w:tcPr>
          <w:p w:rsidR="00C81FD4" w:rsidRPr="007D218B" w:rsidRDefault="00C81FD4" w:rsidP="00B81CEF">
            <w:pPr>
              <w:pStyle w:val="TableHeadingLeft"/>
              <w:spacing w:line="276" w:lineRule="auto"/>
              <w:rPr>
                <w:b/>
              </w:rPr>
            </w:pPr>
            <w:r w:rsidRPr="007D218B">
              <w:rPr>
                <w:b/>
              </w:rPr>
              <w:t>Ref</w:t>
            </w:r>
          </w:p>
        </w:tc>
        <w:tc>
          <w:tcPr>
            <w:tcW w:w="3745" w:type="dxa"/>
            <w:tcBorders>
              <w:left w:val="single" w:sz="4" w:space="0" w:color="FFFFFF"/>
              <w:right w:val="single" w:sz="4" w:space="0" w:color="FFFFFF"/>
            </w:tcBorders>
          </w:tcPr>
          <w:p w:rsidR="00C81FD4" w:rsidRPr="007D218B" w:rsidRDefault="00C81FD4" w:rsidP="00B81CEF">
            <w:pPr>
              <w:pStyle w:val="TableHeadingLeft"/>
              <w:spacing w:line="276" w:lineRule="auto"/>
              <w:rPr>
                <w:b/>
              </w:rPr>
            </w:pPr>
            <w:r w:rsidRPr="007D218B">
              <w:rPr>
                <w:b/>
              </w:rPr>
              <w:t>Item</w:t>
            </w:r>
          </w:p>
        </w:tc>
        <w:tc>
          <w:tcPr>
            <w:tcW w:w="6330" w:type="dxa"/>
            <w:tcBorders>
              <w:left w:val="single" w:sz="4" w:space="0" w:color="FFFFFF"/>
              <w:right w:val="single" w:sz="4" w:space="0" w:color="FFFFFF"/>
            </w:tcBorders>
          </w:tcPr>
          <w:p w:rsidR="00C81FD4" w:rsidRPr="007D218B" w:rsidRDefault="00C81FD4" w:rsidP="00B81CEF">
            <w:pPr>
              <w:pStyle w:val="TableHeadingLeft"/>
              <w:spacing w:line="276" w:lineRule="auto"/>
              <w:rPr>
                <w:b/>
              </w:rPr>
            </w:pPr>
            <w:r w:rsidRPr="007D218B">
              <w:rPr>
                <w:b/>
              </w:rPr>
              <w:t>Guidance</w:t>
            </w:r>
          </w:p>
        </w:tc>
        <w:tc>
          <w:tcPr>
            <w:tcW w:w="709" w:type="dxa"/>
            <w:tcBorders>
              <w:left w:val="single" w:sz="4" w:space="0" w:color="FFFFFF"/>
              <w:right w:val="single" w:sz="4" w:space="0" w:color="FFFFFF"/>
            </w:tcBorders>
          </w:tcPr>
          <w:p w:rsidR="00C81FD4" w:rsidRPr="007D218B" w:rsidRDefault="00C81FD4" w:rsidP="00B81CEF">
            <w:pPr>
              <w:pStyle w:val="TableHeadingLeft"/>
              <w:spacing w:line="276" w:lineRule="auto"/>
              <w:rPr>
                <w:b/>
              </w:rPr>
            </w:pPr>
            <w:r w:rsidRPr="007D218B">
              <w:rPr>
                <w:b/>
              </w:rPr>
              <w:t>Org</w:t>
            </w:r>
          </w:p>
          <w:p w:rsidR="00C81FD4" w:rsidRPr="007D218B" w:rsidRDefault="00C81FD4" w:rsidP="00B81CEF">
            <w:pPr>
              <w:pStyle w:val="TableHeadingLeft"/>
              <w:spacing w:line="276" w:lineRule="auto"/>
              <w:rPr>
                <w:b/>
              </w:rPr>
            </w:pPr>
            <w:r w:rsidRPr="007D218B">
              <w:rPr>
                <w:b/>
              </w:rPr>
              <w:t>Y/N</w:t>
            </w:r>
          </w:p>
        </w:tc>
        <w:tc>
          <w:tcPr>
            <w:tcW w:w="851" w:type="dxa"/>
            <w:tcBorders>
              <w:left w:val="single" w:sz="4" w:space="0" w:color="FFFFFF"/>
            </w:tcBorders>
          </w:tcPr>
          <w:p w:rsidR="00C81FD4" w:rsidRPr="007D218B" w:rsidRDefault="00C81FD4" w:rsidP="00B81CEF">
            <w:pPr>
              <w:pStyle w:val="TableHeadingLeft"/>
              <w:spacing w:line="276" w:lineRule="auto"/>
              <w:rPr>
                <w:b/>
              </w:rPr>
            </w:pPr>
            <w:r w:rsidRPr="007D218B">
              <w:rPr>
                <w:b/>
              </w:rPr>
              <w:t>Case ref</w:t>
            </w:r>
          </w:p>
        </w:tc>
      </w:tr>
      <w:tr w:rsidR="00C81FD4" w:rsidRPr="007D218B" w:rsidTr="00A923BC">
        <w:trPr>
          <w:cantSplit/>
        </w:trPr>
        <w:tc>
          <w:tcPr>
            <w:tcW w:w="726" w:type="dxa"/>
            <w:tcBorders>
              <w:top w:val="single" w:sz="4" w:space="0" w:color="0072C6" w:themeColor="accent1"/>
            </w:tcBorders>
          </w:tcPr>
          <w:p w:rsidR="00C81FD4" w:rsidRPr="007D218B" w:rsidRDefault="00C81FD4" w:rsidP="00B81CEF">
            <w:pPr>
              <w:pStyle w:val="TableTextLeft"/>
              <w:spacing w:line="276" w:lineRule="auto"/>
            </w:pPr>
            <w:r w:rsidRPr="007D218B">
              <w:sym w:font="Wingdings" w:char="F0FC"/>
            </w:r>
          </w:p>
        </w:tc>
        <w:tc>
          <w:tcPr>
            <w:tcW w:w="728" w:type="dxa"/>
            <w:tcBorders>
              <w:top w:val="single" w:sz="4" w:space="0" w:color="0072C6" w:themeColor="accent1"/>
            </w:tcBorders>
          </w:tcPr>
          <w:p w:rsidR="00C81FD4" w:rsidRPr="007D218B" w:rsidRDefault="00C81FD4" w:rsidP="00B81CEF">
            <w:pPr>
              <w:pStyle w:val="TableTextLeft"/>
              <w:spacing w:line="276" w:lineRule="auto"/>
            </w:pPr>
            <w:r w:rsidRPr="007D218B">
              <w:sym w:font="Wingdings" w:char="F0FC"/>
            </w:r>
          </w:p>
        </w:tc>
        <w:tc>
          <w:tcPr>
            <w:tcW w:w="712" w:type="dxa"/>
            <w:tcBorders>
              <w:top w:val="single" w:sz="4" w:space="0" w:color="0072C6" w:themeColor="accent1"/>
            </w:tcBorders>
          </w:tcPr>
          <w:p w:rsidR="00C81FD4" w:rsidRPr="007D218B" w:rsidRDefault="00C81FD4" w:rsidP="00B81CEF">
            <w:pPr>
              <w:pStyle w:val="TableTextLeft"/>
              <w:spacing w:line="276" w:lineRule="auto"/>
            </w:pPr>
            <w:r w:rsidRPr="007D218B">
              <w:sym w:font="Wingdings" w:char="F0FC"/>
            </w:r>
          </w:p>
        </w:tc>
        <w:tc>
          <w:tcPr>
            <w:tcW w:w="800" w:type="dxa"/>
            <w:tcBorders>
              <w:top w:val="single" w:sz="4" w:space="0" w:color="0072C6" w:themeColor="accent1"/>
            </w:tcBorders>
          </w:tcPr>
          <w:p w:rsidR="00C81FD4" w:rsidRPr="007D218B" w:rsidRDefault="00C81FD4" w:rsidP="00B81CEF">
            <w:pPr>
              <w:pStyle w:val="TableTextLeft"/>
              <w:spacing w:line="276" w:lineRule="auto"/>
            </w:pPr>
            <w:r w:rsidRPr="007D218B">
              <w:t>1.5.1</w:t>
            </w:r>
          </w:p>
        </w:tc>
        <w:tc>
          <w:tcPr>
            <w:tcW w:w="3745" w:type="dxa"/>
            <w:tcBorders>
              <w:top w:val="single" w:sz="4" w:space="0" w:color="0072C6" w:themeColor="accent1"/>
            </w:tcBorders>
          </w:tcPr>
          <w:p w:rsidR="00C81FD4" w:rsidRPr="007D218B" w:rsidRDefault="00C81FD4" w:rsidP="00B81CEF">
            <w:pPr>
              <w:pStyle w:val="TableTextLeft"/>
              <w:spacing w:line="276" w:lineRule="auto"/>
            </w:pPr>
            <w:r w:rsidRPr="007D218B">
              <w:t>Is there evidence of a board</w:t>
            </w:r>
            <w:r w:rsidR="00962D07">
              <w:t>-</w:t>
            </w:r>
            <w:r w:rsidRPr="007D218B">
              <w:t xml:space="preserve"> or governing body</w:t>
            </w:r>
            <w:r>
              <w:t>-</w:t>
            </w:r>
            <w:r w:rsidRPr="007D218B">
              <w:t xml:space="preserve">approved estates strategy (or equivalent) that articulates the need for this capital investment? </w:t>
            </w:r>
          </w:p>
        </w:tc>
        <w:tc>
          <w:tcPr>
            <w:tcW w:w="6330" w:type="dxa"/>
            <w:tcBorders>
              <w:top w:val="single" w:sz="4" w:space="0" w:color="0072C6" w:themeColor="accent1"/>
            </w:tcBorders>
          </w:tcPr>
          <w:p w:rsidR="00C81FD4" w:rsidRPr="007D218B" w:rsidRDefault="00C81FD4" w:rsidP="00A34EE0">
            <w:pPr>
              <w:pStyle w:val="TableTextLeft"/>
              <w:spacing w:after="200" w:line="276" w:lineRule="auto"/>
            </w:pPr>
            <w:r w:rsidRPr="007D218B">
              <w:t>The estate</w:t>
            </w:r>
            <w:r w:rsidR="00450D8E">
              <w:t>s</w:t>
            </w:r>
            <w:r w:rsidRPr="007D218B">
              <w:t xml:space="preserve"> strategy should cover a defined period in the future</w:t>
            </w:r>
            <w:r>
              <w:t>. T</w:t>
            </w:r>
            <w:r w:rsidRPr="007D218B">
              <w:t xml:space="preserve">he starting point for </w:t>
            </w:r>
            <w:r w:rsidR="00450D8E">
              <w:t xml:space="preserve">developing </w:t>
            </w:r>
            <w:r w:rsidRPr="007D218B">
              <w:t>the strategy is to identify the current and future healthcare service needs of the local population and the current condition of the healthcare estate. An estate</w:t>
            </w:r>
            <w:r w:rsidR="00450D8E">
              <w:t>s</w:t>
            </w:r>
            <w:r w:rsidRPr="007D218B">
              <w:t xml:space="preserve"> strategy cannot be developed in isolation </w:t>
            </w:r>
            <w:r w:rsidR="00450D8E">
              <w:t>from</w:t>
            </w:r>
            <w:r w:rsidRPr="007D218B">
              <w:t xml:space="preserve"> service planning and should integrate with local commissioning and service strategies. The estate</w:t>
            </w:r>
            <w:r w:rsidR="00450D8E">
              <w:t>s</w:t>
            </w:r>
            <w:r w:rsidRPr="007D218B">
              <w:t xml:space="preserve"> strategy should also address the backlog maintenance and costs in relation to the existing estate. The business case must show and quantify how the proposal put forward will contribute to reduc</w:t>
            </w:r>
            <w:r>
              <w:t>ing the</w:t>
            </w:r>
            <w:r w:rsidRPr="007D218B">
              <w:t xml:space="preserve"> backlog maintenance </w:t>
            </w:r>
            <w:r>
              <w:t>for</w:t>
            </w:r>
            <w:r w:rsidRPr="007D218B">
              <w:t xml:space="preserve"> the buildings involved and the NHS estate as a whole. </w:t>
            </w:r>
          </w:p>
          <w:p w:rsidR="00C81FD4" w:rsidRPr="007D218B" w:rsidRDefault="00C81FD4" w:rsidP="00A34EE0">
            <w:pPr>
              <w:pStyle w:val="TableTextLeft"/>
              <w:spacing w:after="200" w:line="276" w:lineRule="auto"/>
            </w:pPr>
            <w:r w:rsidRPr="00C81FD4">
              <w:t>See the</w:t>
            </w:r>
            <w:r w:rsidR="00A045EF">
              <w:t xml:space="preserve"> </w:t>
            </w:r>
            <w:r w:rsidR="00A045EF" w:rsidRPr="00C81FD4">
              <w:t xml:space="preserve">DH 2005 best practice guide </w:t>
            </w:r>
            <w:hyperlink r:id="rId22" w:history="1">
              <w:r w:rsidR="0040761A">
                <w:rPr>
                  <w:rStyle w:val="Hyperlink"/>
                  <w:i/>
                </w:rPr>
                <w:t>Developing an estate s</w:t>
              </w:r>
              <w:r w:rsidR="00A045EF" w:rsidRPr="0040761A">
                <w:rPr>
                  <w:rStyle w:val="Hyperlink"/>
                  <w:i/>
                </w:rPr>
                <w:t>trategy</w:t>
              </w:r>
            </w:hyperlink>
            <w:r w:rsidR="00A045EF">
              <w:t>.</w:t>
            </w:r>
          </w:p>
        </w:tc>
        <w:tc>
          <w:tcPr>
            <w:tcW w:w="709" w:type="dxa"/>
            <w:tcBorders>
              <w:top w:val="single" w:sz="4" w:space="0" w:color="0072C6" w:themeColor="accent1"/>
            </w:tcBorders>
          </w:tcPr>
          <w:p w:rsidR="00C81FD4" w:rsidRPr="007D218B" w:rsidRDefault="00C81FD4" w:rsidP="00B81CEF">
            <w:pPr>
              <w:pStyle w:val="TableTextLeft"/>
              <w:spacing w:line="276" w:lineRule="auto"/>
            </w:pPr>
          </w:p>
        </w:tc>
        <w:tc>
          <w:tcPr>
            <w:tcW w:w="851" w:type="dxa"/>
            <w:tcBorders>
              <w:top w:val="single" w:sz="4" w:space="0" w:color="0072C6" w:themeColor="accent1"/>
            </w:tcBorders>
          </w:tcPr>
          <w:p w:rsidR="00C81FD4" w:rsidRPr="007D218B" w:rsidRDefault="00C81FD4" w:rsidP="00B81CEF">
            <w:pPr>
              <w:pStyle w:val="TableTextLeft"/>
              <w:spacing w:line="276" w:lineRule="auto"/>
            </w:pPr>
          </w:p>
        </w:tc>
      </w:tr>
      <w:tr w:rsidR="00C81FD4" w:rsidRPr="007D218B" w:rsidTr="00A923BC">
        <w:trPr>
          <w:cantSplit/>
        </w:trPr>
        <w:tc>
          <w:tcPr>
            <w:tcW w:w="726" w:type="dxa"/>
          </w:tcPr>
          <w:p w:rsidR="00C81FD4" w:rsidRPr="007D218B" w:rsidRDefault="00C81FD4" w:rsidP="00B81CEF">
            <w:pPr>
              <w:pStyle w:val="TableTextLeft"/>
              <w:spacing w:line="276" w:lineRule="auto"/>
            </w:pPr>
            <w:r w:rsidRPr="007D218B">
              <w:sym w:font="Wingdings" w:char="F0FC"/>
            </w:r>
          </w:p>
        </w:tc>
        <w:tc>
          <w:tcPr>
            <w:tcW w:w="728" w:type="dxa"/>
          </w:tcPr>
          <w:p w:rsidR="00C81FD4" w:rsidRPr="007D218B" w:rsidRDefault="00C81FD4" w:rsidP="00B81CEF">
            <w:pPr>
              <w:pStyle w:val="TableTextLeft"/>
              <w:spacing w:line="276" w:lineRule="auto"/>
            </w:pPr>
            <w:r w:rsidRPr="007D218B">
              <w:sym w:font="Wingdings" w:char="F0FC"/>
            </w:r>
          </w:p>
        </w:tc>
        <w:tc>
          <w:tcPr>
            <w:tcW w:w="712" w:type="dxa"/>
          </w:tcPr>
          <w:p w:rsidR="00C81FD4" w:rsidRPr="007D218B" w:rsidRDefault="00C81FD4" w:rsidP="00B81CEF">
            <w:pPr>
              <w:pStyle w:val="TableTextLeft"/>
              <w:spacing w:line="276" w:lineRule="auto"/>
            </w:pPr>
            <w:r w:rsidRPr="007D218B">
              <w:sym w:font="Wingdings" w:char="F0FC"/>
            </w:r>
          </w:p>
        </w:tc>
        <w:tc>
          <w:tcPr>
            <w:tcW w:w="800" w:type="dxa"/>
          </w:tcPr>
          <w:p w:rsidR="00C81FD4" w:rsidRPr="007D218B" w:rsidRDefault="00C81FD4" w:rsidP="00B81CEF">
            <w:pPr>
              <w:pStyle w:val="TableTextLeft"/>
              <w:spacing w:line="276" w:lineRule="auto"/>
            </w:pPr>
            <w:r w:rsidRPr="007D218B">
              <w:t>1.5.2</w:t>
            </w:r>
          </w:p>
        </w:tc>
        <w:tc>
          <w:tcPr>
            <w:tcW w:w="3745" w:type="dxa"/>
          </w:tcPr>
          <w:p w:rsidR="00C81FD4" w:rsidRPr="007D218B" w:rsidRDefault="00C81FD4" w:rsidP="00A34EE0">
            <w:pPr>
              <w:pStyle w:val="TableTextLeft"/>
              <w:spacing w:after="200" w:line="276" w:lineRule="auto"/>
            </w:pPr>
            <w:r w:rsidRPr="007D218B">
              <w:t>Does the estates strategy contain board or governing body</w:t>
            </w:r>
            <w:r>
              <w:t>-</w:t>
            </w:r>
            <w:r w:rsidRPr="007D218B">
              <w:t xml:space="preserve">approved development control plans (DCP) for the developments </w:t>
            </w:r>
            <w:r w:rsidR="00314729">
              <w:t>proposed</w:t>
            </w:r>
            <w:r w:rsidR="00314729" w:rsidRPr="007D218B">
              <w:t xml:space="preserve"> </w:t>
            </w:r>
            <w:r w:rsidRPr="007D218B">
              <w:t xml:space="preserve">in that strategy? </w:t>
            </w:r>
          </w:p>
        </w:tc>
        <w:tc>
          <w:tcPr>
            <w:tcW w:w="6330" w:type="dxa"/>
          </w:tcPr>
          <w:p w:rsidR="00C81FD4" w:rsidRPr="007D218B" w:rsidRDefault="00C81FD4" w:rsidP="00B81CEF">
            <w:pPr>
              <w:pStyle w:val="TableTextLeft"/>
              <w:spacing w:after="0" w:line="276" w:lineRule="auto"/>
            </w:pPr>
            <w:r w:rsidRPr="007D218B">
              <w:t>The business case should include a health organisation board or governing body</w:t>
            </w:r>
            <w:r>
              <w:t>-</w:t>
            </w:r>
            <w:r w:rsidRPr="007D218B">
              <w:t xml:space="preserve">approved DCP </w:t>
            </w:r>
            <w:r>
              <w:t xml:space="preserve">if the </w:t>
            </w:r>
            <w:r w:rsidRPr="007D218B">
              <w:t>site development</w:t>
            </w:r>
            <w:r>
              <w:t xml:space="preserve"> is complex</w:t>
            </w:r>
            <w:r w:rsidRPr="007D218B">
              <w:t>. For less complex developments, site plans detailing access and relationships with other properties may suffice.</w:t>
            </w:r>
          </w:p>
        </w:tc>
        <w:tc>
          <w:tcPr>
            <w:tcW w:w="709" w:type="dxa"/>
          </w:tcPr>
          <w:p w:rsidR="00C81FD4" w:rsidRPr="007D218B" w:rsidRDefault="00C81FD4" w:rsidP="00B81CEF">
            <w:pPr>
              <w:pStyle w:val="TableTextLeft"/>
              <w:spacing w:line="276" w:lineRule="auto"/>
            </w:pPr>
          </w:p>
        </w:tc>
        <w:tc>
          <w:tcPr>
            <w:tcW w:w="851" w:type="dxa"/>
          </w:tcPr>
          <w:p w:rsidR="00C81FD4" w:rsidRPr="007D218B" w:rsidRDefault="00C81FD4" w:rsidP="00B81CEF">
            <w:pPr>
              <w:pStyle w:val="TableTextLeft"/>
              <w:spacing w:line="276" w:lineRule="auto"/>
            </w:pPr>
          </w:p>
        </w:tc>
      </w:tr>
      <w:tr w:rsidR="00C81FD4" w:rsidRPr="007D218B" w:rsidTr="00A923BC">
        <w:trPr>
          <w:cantSplit/>
        </w:trPr>
        <w:tc>
          <w:tcPr>
            <w:tcW w:w="726" w:type="dxa"/>
          </w:tcPr>
          <w:p w:rsidR="00C81FD4" w:rsidRPr="007D218B" w:rsidRDefault="00C81FD4" w:rsidP="00B81CEF">
            <w:pPr>
              <w:pStyle w:val="TableTextLeft"/>
              <w:spacing w:line="276" w:lineRule="auto"/>
            </w:pPr>
            <w:r w:rsidRPr="007D218B">
              <w:sym w:font="Wingdings" w:char="F0FC"/>
            </w:r>
          </w:p>
        </w:tc>
        <w:tc>
          <w:tcPr>
            <w:tcW w:w="728" w:type="dxa"/>
          </w:tcPr>
          <w:p w:rsidR="00C81FD4" w:rsidRPr="007D218B" w:rsidRDefault="00C81FD4" w:rsidP="00B81CEF">
            <w:pPr>
              <w:pStyle w:val="TableTextLeft"/>
              <w:spacing w:line="276" w:lineRule="auto"/>
            </w:pPr>
            <w:r w:rsidRPr="007D218B">
              <w:sym w:font="Wingdings" w:char="F0FC"/>
            </w:r>
          </w:p>
        </w:tc>
        <w:tc>
          <w:tcPr>
            <w:tcW w:w="712" w:type="dxa"/>
          </w:tcPr>
          <w:p w:rsidR="00C81FD4" w:rsidRPr="007D218B" w:rsidRDefault="00C81FD4" w:rsidP="00B81CEF">
            <w:pPr>
              <w:pStyle w:val="TableTextLeft"/>
              <w:spacing w:line="276" w:lineRule="auto"/>
            </w:pPr>
            <w:r w:rsidRPr="007D218B">
              <w:sym w:font="Wingdings" w:char="F0FC"/>
            </w:r>
          </w:p>
        </w:tc>
        <w:tc>
          <w:tcPr>
            <w:tcW w:w="800" w:type="dxa"/>
          </w:tcPr>
          <w:p w:rsidR="00C81FD4" w:rsidRPr="007D218B" w:rsidRDefault="00C81FD4" w:rsidP="00B81CEF">
            <w:pPr>
              <w:pStyle w:val="TableTextLeft"/>
              <w:spacing w:line="276" w:lineRule="auto"/>
            </w:pPr>
            <w:r w:rsidRPr="007D218B">
              <w:t>1.5.3</w:t>
            </w:r>
          </w:p>
        </w:tc>
        <w:tc>
          <w:tcPr>
            <w:tcW w:w="3745" w:type="dxa"/>
          </w:tcPr>
          <w:p w:rsidR="00C81FD4" w:rsidRPr="007D218B" w:rsidRDefault="00C81FD4" w:rsidP="00A34EE0">
            <w:pPr>
              <w:pStyle w:val="TableTextLeft"/>
              <w:spacing w:after="200" w:line="276" w:lineRule="auto"/>
            </w:pPr>
            <w:r w:rsidRPr="007D218B">
              <w:t xml:space="preserve">Is the rationale consistent with the mandatory </w:t>
            </w:r>
            <w:hyperlink r:id="rId23" w:history="1">
              <w:r>
                <w:t>g</w:t>
              </w:r>
              <w:r w:rsidRPr="007D218B">
                <w:t xml:space="preserve">overnment </w:t>
              </w:r>
              <w:r w:rsidR="00314729" w:rsidRPr="007D218B">
                <w:t>construction s</w:t>
              </w:r>
              <w:r w:rsidRPr="007D218B">
                <w:t>trategy</w:t>
              </w:r>
            </w:hyperlink>
            <w:r w:rsidRPr="007D218B">
              <w:t>?</w:t>
            </w:r>
          </w:p>
        </w:tc>
        <w:tc>
          <w:tcPr>
            <w:tcW w:w="6330" w:type="dxa"/>
          </w:tcPr>
          <w:p w:rsidR="00C81FD4" w:rsidRPr="007D218B" w:rsidRDefault="00C81FD4" w:rsidP="00B81CEF">
            <w:pPr>
              <w:pStyle w:val="TableTextLeft"/>
              <w:spacing w:line="276" w:lineRule="auto"/>
            </w:pPr>
          </w:p>
        </w:tc>
        <w:tc>
          <w:tcPr>
            <w:tcW w:w="709" w:type="dxa"/>
          </w:tcPr>
          <w:p w:rsidR="00C81FD4" w:rsidRPr="007D218B" w:rsidRDefault="00C81FD4" w:rsidP="00B81CEF">
            <w:pPr>
              <w:pStyle w:val="TableTextLeft"/>
              <w:spacing w:line="276" w:lineRule="auto"/>
            </w:pPr>
          </w:p>
        </w:tc>
        <w:tc>
          <w:tcPr>
            <w:tcW w:w="851" w:type="dxa"/>
          </w:tcPr>
          <w:p w:rsidR="00C81FD4" w:rsidRPr="007D218B" w:rsidRDefault="00C81FD4" w:rsidP="00B81CEF">
            <w:pPr>
              <w:pStyle w:val="TableTextLeft"/>
              <w:spacing w:line="276" w:lineRule="auto"/>
            </w:pPr>
          </w:p>
        </w:tc>
      </w:tr>
      <w:tr w:rsidR="00C81FD4" w:rsidRPr="007D218B" w:rsidTr="00A923BC">
        <w:trPr>
          <w:cantSplit/>
        </w:trPr>
        <w:tc>
          <w:tcPr>
            <w:tcW w:w="726" w:type="dxa"/>
          </w:tcPr>
          <w:p w:rsidR="00C81FD4" w:rsidRPr="007D218B" w:rsidRDefault="00C81FD4" w:rsidP="00B81CEF">
            <w:pPr>
              <w:pStyle w:val="TableTextLeft"/>
              <w:spacing w:line="276" w:lineRule="auto"/>
            </w:pPr>
            <w:r w:rsidRPr="007D218B">
              <w:lastRenderedPageBreak/>
              <w:sym w:font="Wingdings" w:char="F0FC"/>
            </w:r>
          </w:p>
        </w:tc>
        <w:tc>
          <w:tcPr>
            <w:tcW w:w="728" w:type="dxa"/>
          </w:tcPr>
          <w:p w:rsidR="00C81FD4" w:rsidRPr="007D218B" w:rsidRDefault="00C81FD4" w:rsidP="00B81CEF">
            <w:pPr>
              <w:pStyle w:val="TableTextLeft"/>
              <w:spacing w:line="276" w:lineRule="auto"/>
            </w:pPr>
            <w:r w:rsidRPr="007D218B">
              <w:sym w:font="Wingdings" w:char="F0FC"/>
            </w:r>
          </w:p>
        </w:tc>
        <w:tc>
          <w:tcPr>
            <w:tcW w:w="712" w:type="dxa"/>
          </w:tcPr>
          <w:p w:rsidR="00C81FD4" w:rsidRPr="007D218B" w:rsidRDefault="00C81FD4" w:rsidP="00B81CEF">
            <w:pPr>
              <w:pStyle w:val="TableTextLeft"/>
              <w:spacing w:line="276" w:lineRule="auto"/>
            </w:pPr>
            <w:r w:rsidRPr="007D218B">
              <w:sym w:font="Wingdings" w:char="F0FC"/>
            </w:r>
          </w:p>
        </w:tc>
        <w:tc>
          <w:tcPr>
            <w:tcW w:w="800" w:type="dxa"/>
          </w:tcPr>
          <w:p w:rsidR="00C81FD4" w:rsidRPr="007D218B" w:rsidRDefault="00C81FD4" w:rsidP="00B81CEF">
            <w:pPr>
              <w:pStyle w:val="TableTextLeft"/>
              <w:spacing w:line="276" w:lineRule="auto"/>
            </w:pPr>
            <w:r w:rsidRPr="007D218B">
              <w:t>1.5.4</w:t>
            </w:r>
          </w:p>
        </w:tc>
        <w:tc>
          <w:tcPr>
            <w:tcW w:w="3745" w:type="dxa"/>
          </w:tcPr>
          <w:p w:rsidR="00C81FD4" w:rsidRPr="007D218B" w:rsidRDefault="00C81FD4" w:rsidP="00B81CEF">
            <w:pPr>
              <w:pStyle w:val="TableTextLeft"/>
              <w:spacing w:line="276" w:lineRule="auto"/>
            </w:pPr>
            <w:r w:rsidRPr="007D218B">
              <w:t>Is there evidence of a board</w:t>
            </w:r>
            <w:r w:rsidR="004A67FA">
              <w:t xml:space="preserve"> </w:t>
            </w:r>
            <w:r w:rsidRPr="007D218B">
              <w:t>or governing body</w:t>
            </w:r>
            <w:r w:rsidR="00962D07">
              <w:t>-</w:t>
            </w:r>
            <w:r w:rsidRPr="007D218B">
              <w:t xml:space="preserve">approved sustainable development management plan which sets out clear milestones to measure, monitor and reduce direct carbon emissions? </w:t>
            </w:r>
          </w:p>
        </w:tc>
        <w:tc>
          <w:tcPr>
            <w:tcW w:w="6330" w:type="dxa"/>
          </w:tcPr>
          <w:p w:rsidR="00102722" w:rsidRPr="0040761A" w:rsidRDefault="00C81FD4" w:rsidP="00B81CEF">
            <w:pPr>
              <w:pStyle w:val="TableTextLeft"/>
              <w:spacing w:line="276" w:lineRule="auto"/>
              <w:rPr>
                <w:color w:val="auto"/>
              </w:rPr>
            </w:pPr>
            <w:r w:rsidRPr="007D218B">
              <w:t>This will include the impact of new build and refurbishment projects associated with the estates strategy. For further guidance</w:t>
            </w:r>
            <w:r>
              <w:t>,</w:t>
            </w:r>
            <w:r w:rsidRPr="007D218B">
              <w:t xml:space="preserve"> see</w:t>
            </w:r>
            <w:r w:rsidR="00102722">
              <w:t xml:space="preserve"> </w:t>
            </w:r>
            <w:hyperlink r:id="rId24" w:history="1">
              <w:r w:rsidR="0040761A" w:rsidRPr="0040761A">
                <w:rPr>
                  <w:rStyle w:val="Hyperlink"/>
                  <w:i/>
                </w:rPr>
                <w:t>Sustainable d</w:t>
              </w:r>
              <w:r w:rsidR="00102722" w:rsidRPr="0040761A">
                <w:rPr>
                  <w:rStyle w:val="Hyperlink"/>
                  <w:i/>
                </w:rPr>
                <w:t>evelopment in the NHS</w:t>
              </w:r>
            </w:hyperlink>
            <w:r w:rsidR="0040761A">
              <w:rPr>
                <w:rStyle w:val="Hyperlink"/>
                <w:i/>
                <w:color w:val="auto"/>
              </w:rPr>
              <w:t>.</w:t>
            </w:r>
          </w:p>
        </w:tc>
        <w:tc>
          <w:tcPr>
            <w:tcW w:w="709" w:type="dxa"/>
          </w:tcPr>
          <w:p w:rsidR="00C81FD4" w:rsidRPr="007D218B" w:rsidRDefault="00C81FD4" w:rsidP="00B81CEF">
            <w:pPr>
              <w:pStyle w:val="TableTextLeft"/>
              <w:spacing w:line="276" w:lineRule="auto"/>
            </w:pPr>
          </w:p>
        </w:tc>
        <w:tc>
          <w:tcPr>
            <w:tcW w:w="851" w:type="dxa"/>
          </w:tcPr>
          <w:p w:rsidR="00C81FD4" w:rsidRPr="007D218B" w:rsidRDefault="00C81FD4" w:rsidP="00B81CEF">
            <w:pPr>
              <w:pStyle w:val="TableTextLeft"/>
              <w:spacing w:line="276" w:lineRule="auto"/>
            </w:pPr>
          </w:p>
        </w:tc>
      </w:tr>
    </w:tbl>
    <w:p w:rsidR="00AC12C3" w:rsidRDefault="00AC12C3" w:rsidP="00B81CEF">
      <w:pPr>
        <w:rPr>
          <w:rFonts w:eastAsia="Calibri"/>
          <w:sz w:val="22"/>
          <w:szCs w:val="22"/>
        </w:rPr>
      </w:pPr>
    </w:p>
    <w:p w:rsidR="00AC12C3" w:rsidRPr="00611885" w:rsidRDefault="008223A7" w:rsidP="00B81CEF">
      <w:pPr>
        <w:rPr>
          <w:b/>
          <w:color w:val="0076C2"/>
        </w:rPr>
      </w:pPr>
      <w:r w:rsidRPr="00611885">
        <w:rPr>
          <w:b/>
          <w:color w:val="0076C2"/>
        </w:rPr>
        <w:t>Strategic c</w:t>
      </w:r>
      <w:r w:rsidR="00AC12C3" w:rsidRPr="00611885">
        <w:rPr>
          <w:b/>
          <w:color w:val="0076C2"/>
        </w:rPr>
        <w:t>ase</w:t>
      </w:r>
      <w:r w:rsidRPr="00611885">
        <w:rPr>
          <w:b/>
          <w:color w:val="0076C2"/>
        </w:rPr>
        <w:t>:</w:t>
      </w:r>
      <w:r w:rsidR="00AC12C3" w:rsidRPr="00611885">
        <w:rPr>
          <w:b/>
          <w:color w:val="0076C2"/>
        </w:rPr>
        <w:t xml:space="preserve"> I</w:t>
      </w:r>
      <w:r w:rsidR="00102722" w:rsidRPr="00611885">
        <w:rPr>
          <w:b/>
          <w:color w:val="0076C2"/>
        </w:rPr>
        <w:t>T</w:t>
      </w:r>
      <w:r w:rsidR="001E2DAB" w:rsidRPr="00611885">
        <w:rPr>
          <w:b/>
          <w:color w:val="0076C2"/>
        </w:rPr>
        <w:t xml:space="preserve"> </w:t>
      </w:r>
      <w:r w:rsidRPr="00611885">
        <w:rPr>
          <w:b/>
          <w:color w:val="0076C2"/>
        </w:rPr>
        <w:t>schemes o</w:t>
      </w:r>
      <w:r w:rsidR="00AC12C3" w:rsidRPr="00611885">
        <w:rPr>
          <w:b/>
          <w:color w:val="0076C2"/>
        </w:rPr>
        <w:t>nly</w:t>
      </w:r>
    </w:p>
    <w:tbl>
      <w:tblPr>
        <w:tblStyle w:val="MonitorTable"/>
        <w:tblW w:w="14601" w:type="dxa"/>
        <w:tblLayout w:type="fixed"/>
        <w:tblLook w:val="0620" w:firstRow="1" w:lastRow="0" w:firstColumn="0" w:lastColumn="0" w:noHBand="1" w:noVBand="1"/>
      </w:tblPr>
      <w:tblGrid>
        <w:gridCol w:w="727"/>
        <w:gridCol w:w="728"/>
        <w:gridCol w:w="712"/>
        <w:gridCol w:w="800"/>
        <w:gridCol w:w="3887"/>
        <w:gridCol w:w="6187"/>
        <w:gridCol w:w="709"/>
        <w:gridCol w:w="851"/>
      </w:tblGrid>
      <w:tr w:rsidR="000C70F8" w:rsidRPr="00BB5F4A" w:rsidTr="00650E51">
        <w:trPr>
          <w:cnfStyle w:val="100000000000" w:firstRow="1" w:lastRow="0" w:firstColumn="0" w:lastColumn="0" w:oddVBand="0" w:evenVBand="0" w:oddHBand="0" w:evenHBand="0" w:firstRowFirstColumn="0" w:firstRowLastColumn="0" w:lastRowFirstColumn="0" w:lastRowLastColumn="0"/>
          <w:cantSplit/>
          <w:tblHeader/>
        </w:trPr>
        <w:tc>
          <w:tcPr>
            <w:tcW w:w="727" w:type="dxa"/>
            <w:tcBorders>
              <w:right w:val="single" w:sz="4" w:space="0" w:color="FFFFFF"/>
            </w:tcBorders>
          </w:tcPr>
          <w:p w:rsidR="000C70F8" w:rsidRPr="00BB5F4A" w:rsidRDefault="000C70F8" w:rsidP="00B81CEF">
            <w:pPr>
              <w:pStyle w:val="TableHeadingLeft"/>
              <w:spacing w:line="276" w:lineRule="auto"/>
              <w:rPr>
                <w:b/>
              </w:rPr>
            </w:pPr>
            <w:r w:rsidRPr="00BB5F4A">
              <w:rPr>
                <w:b/>
              </w:rPr>
              <w:t>SOC</w:t>
            </w:r>
          </w:p>
        </w:tc>
        <w:tc>
          <w:tcPr>
            <w:tcW w:w="728" w:type="dxa"/>
            <w:tcBorders>
              <w:left w:val="single" w:sz="4" w:space="0" w:color="FFFFFF"/>
              <w:right w:val="single" w:sz="4" w:space="0" w:color="FFFFFF"/>
            </w:tcBorders>
          </w:tcPr>
          <w:p w:rsidR="000C70F8" w:rsidRPr="00BB5F4A" w:rsidRDefault="000C70F8" w:rsidP="00B81CEF">
            <w:pPr>
              <w:pStyle w:val="TableHeadingLeft"/>
              <w:spacing w:line="276" w:lineRule="auto"/>
              <w:rPr>
                <w:b/>
              </w:rPr>
            </w:pPr>
            <w:r w:rsidRPr="00BB5F4A">
              <w:rPr>
                <w:b/>
              </w:rPr>
              <w:t>OBC</w:t>
            </w:r>
          </w:p>
        </w:tc>
        <w:tc>
          <w:tcPr>
            <w:tcW w:w="712" w:type="dxa"/>
            <w:tcBorders>
              <w:left w:val="single" w:sz="4" w:space="0" w:color="FFFFFF"/>
              <w:right w:val="single" w:sz="4" w:space="0" w:color="FFFFFF"/>
            </w:tcBorders>
          </w:tcPr>
          <w:p w:rsidR="000C70F8" w:rsidRPr="00BB5F4A" w:rsidRDefault="000C70F8" w:rsidP="00B81CEF">
            <w:pPr>
              <w:pStyle w:val="TableHeadingLeft"/>
              <w:spacing w:line="276" w:lineRule="auto"/>
              <w:rPr>
                <w:b/>
              </w:rPr>
            </w:pPr>
            <w:r w:rsidRPr="00BB5F4A">
              <w:rPr>
                <w:b/>
              </w:rPr>
              <w:t>FBC</w:t>
            </w:r>
          </w:p>
        </w:tc>
        <w:tc>
          <w:tcPr>
            <w:tcW w:w="800" w:type="dxa"/>
            <w:tcBorders>
              <w:left w:val="single" w:sz="4" w:space="0" w:color="FFFFFF"/>
              <w:right w:val="single" w:sz="4" w:space="0" w:color="FFFFFF"/>
            </w:tcBorders>
          </w:tcPr>
          <w:p w:rsidR="000C70F8" w:rsidRPr="00BB5F4A" w:rsidRDefault="000C70F8" w:rsidP="00B81CEF">
            <w:pPr>
              <w:pStyle w:val="TableHeadingLeft"/>
              <w:spacing w:line="276" w:lineRule="auto"/>
              <w:rPr>
                <w:b/>
              </w:rPr>
            </w:pPr>
            <w:r w:rsidRPr="00BB5F4A">
              <w:rPr>
                <w:b/>
              </w:rPr>
              <w:t>Ref</w:t>
            </w:r>
          </w:p>
        </w:tc>
        <w:tc>
          <w:tcPr>
            <w:tcW w:w="3887" w:type="dxa"/>
            <w:tcBorders>
              <w:left w:val="single" w:sz="4" w:space="0" w:color="FFFFFF"/>
              <w:right w:val="single" w:sz="4" w:space="0" w:color="FFFFFF"/>
            </w:tcBorders>
          </w:tcPr>
          <w:p w:rsidR="000C70F8" w:rsidRPr="00BB5F4A" w:rsidRDefault="000C70F8" w:rsidP="00B81CEF">
            <w:pPr>
              <w:pStyle w:val="TableHeadingLeft"/>
              <w:spacing w:line="276" w:lineRule="auto"/>
              <w:rPr>
                <w:b/>
              </w:rPr>
            </w:pPr>
            <w:r w:rsidRPr="00BB5F4A">
              <w:rPr>
                <w:b/>
              </w:rPr>
              <w:t>Item</w:t>
            </w:r>
          </w:p>
        </w:tc>
        <w:tc>
          <w:tcPr>
            <w:tcW w:w="6187" w:type="dxa"/>
            <w:tcBorders>
              <w:left w:val="single" w:sz="4" w:space="0" w:color="FFFFFF"/>
              <w:right w:val="single" w:sz="4" w:space="0" w:color="FFFFFF"/>
            </w:tcBorders>
          </w:tcPr>
          <w:p w:rsidR="000C70F8" w:rsidRPr="00BB5F4A" w:rsidRDefault="000C70F8" w:rsidP="00B81CEF">
            <w:pPr>
              <w:pStyle w:val="TableHeadingLeft"/>
              <w:spacing w:line="276" w:lineRule="auto"/>
              <w:rPr>
                <w:b/>
              </w:rPr>
            </w:pPr>
            <w:r w:rsidRPr="00BB5F4A">
              <w:rPr>
                <w:b/>
              </w:rPr>
              <w:t>Guidance</w:t>
            </w:r>
          </w:p>
        </w:tc>
        <w:tc>
          <w:tcPr>
            <w:tcW w:w="709" w:type="dxa"/>
            <w:tcBorders>
              <w:left w:val="single" w:sz="4" w:space="0" w:color="FFFFFF"/>
              <w:right w:val="single" w:sz="4" w:space="0" w:color="FFFFFF"/>
            </w:tcBorders>
          </w:tcPr>
          <w:p w:rsidR="000C70F8" w:rsidRPr="00BB5F4A" w:rsidRDefault="000C70F8" w:rsidP="00B81CEF">
            <w:pPr>
              <w:pStyle w:val="TableHeadingLeft"/>
              <w:spacing w:line="276" w:lineRule="auto"/>
              <w:rPr>
                <w:b/>
              </w:rPr>
            </w:pPr>
            <w:r w:rsidRPr="00BB5F4A">
              <w:rPr>
                <w:b/>
              </w:rPr>
              <w:t>Org</w:t>
            </w:r>
          </w:p>
          <w:p w:rsidR="000C70F8" w:rsidRPr="00BB5F4A" w:rsidRDefault="000C70F8" w:rsidP="00B81CEF">
            <w:pPr>
              <w:pStyle w:val="TableHeadingLeft"/>
              <w:spacing w:line="276" w:lineRule="auto"/>
              <w:rPr>
                <w:b/>
              </w:rPr>
            </w:pPr>
            <w:r w:rsidRPr="00BB5F4A">
              <w:rPr>
                <w:b/>
              </w:rPr>
              <w:t>Y/N</w:t>
            </w:r>
          </w:p>
        </w:tc>
        <w:tc>
          <w:tcPr>
            <w:tcW w:w="851" w:type="dxa"/>
            <w:tcBorders>
              <w:left w:val="single" w:sz="4" w:space="0" w:color="FFFFFF"/>
            </w:tcBorders>
          </w:tcPr>
          <w:p w:rsidR="000C70F8" w:rsidRPr="00BB5F4A" w:rsidRDefault="000C70F8" w:rsidP="00B81CEF">
            <w:pPr>
              <w:pStyle w:val="TableHeadingLeft"/>
              <w:spacing w:line="276" w:lineRule="auto"/>
              <w:rPr>
                <w:b/>
              </w:rPr>
            </w:pPr>
            <w:r w:rsidRPr="00BB5F4A">
              <w:rPr>
                <w:b/>
              </w:rPr>
              <w:t>Case ref</w:t>
            </w:r>
          </w:p>
        </w:tc>
      </w:tr>
      <w:tr w:rsidR="00314729" w:rsidRPr="00BB5F4A" w:rsidTr="00650E51">
        <w:trPr>
          <w:cantSplit/>
        </w:trPr>
        <w:tc>
          <w:tcPr>
            <w:tcW w:w="727" w:type="dxa"/>
            <w:tcBorders>
              <w:top w:val="single" w:sz="4" w:space="0" w:color="0072C6" w:themeColor="accent1"/>
            </w:tcBorders>
          </w:tcPr>
          <w:p w:rsidR="00314729" w:rsidRPr="00BB5F4A" w:rsidRDefault="00314729" w:rsidP="00B81CEF">
            <w:pPr>
              <w:pStyle w:val="TableTextLeft"/>
              <w:spacing w:line="276" w:lineRule="auto"/>
            </w:pPr>
            <w:r w:rsidRPr="00BB5F4A">
              <w:sym w:font="Wingdings" w:char="F0FC"/>
            </w:r>
          </w:p>
        </w:tc>
        <w:tc>
          <w:tcPr>
            <w:tcW w:w="728" w:type="dxa"/>
            <w:tcBorders>
              <w:top w:val="single" w:sz="4" w:space="0" w:color="0072C6" w:themeColor="accent1"/>
            </w:tcBorders>
          </w:tcPr>
          <w:p w:rsidR="00314729" w:rsidRPr="00BB5F4A" w:rsidRDefault="00314729" w:rsidP="00B81CEF">
            <w:pPr>
              <w:pStyle w:val="TableTextLeft"/>
              <w:spacing w:line="276" w:lineRule="auto"/>
            </w:pPr>
            <w:r w:rsidRPr="00BB5F4A">
              <w:sym w:font="Wingdings" w:char="F0FC"/>
            </w:r>
          </w:p>
        </w:tc>
        <w:tc>
          <w:tcPr>
            <w:tcW w:w="712" w:type="dxa"/>
            <w:tcBorders>
              <w:top w:val="single" w:sz="4" w:space="0" w:color="0072C6" w:themeColor="accent1"/>
            </w:tcBorders>
          </w:tcPr>
          <w:p w:rsidR="00314729" w:rsidRPr="00BB5F4A" w:rsidRDefault="00314729" w:rsidP="00B81CEF">
            <w:pPr>
              <w:pStyle w:val="TableTextLeft"/>
              <w:spacing w:line="276" w:lineRule="auto"/>
            </w:pPr>
            <w:r w:rsidRPr="00BB5F4A">
              <w:sym w:font="Wingdings" w:char="F0FC"/>
            </w:r>
          </w:p>
        </w:tc>
        <w:tc>
          <w:tcPr>
            <w:tcW w:w="800" w:type="dxa"/>
            <w:tcBorders>
              <w:top w:val="single" w:sz="4" w:space="0" w:color="0072C6" w:themeColor="accent1"/>
            </w:tcBorders>
          </w:tcPr>
          <w:p w:rsidR="00314729" w:rsidRPr="00BB5F4A" w:rsidRDefault="00314729" w:rsidP="00B81CEF">
            <w:pPr>
              <w:pStyle w:val="TableTextLeft"/>
              <w:spacing w:line="276" w:lineRule="auto"/>
            </w:pPr>
            <w:r w:rsidRPr="00BB5F4A">
              <w:t>1.6.1</w:t>
            </w:r>
          </w:p>
        </w:tc>
        <w:tc>
          <w:tcPr>
            <w:tcW w:w="3887" w:type="dxa"/>
            <w:tcBorders>
              <w:top w:val="single" w:sz="4" w:space="0" w:color="0072C6" w:themeColor="accent1"/>
            </w:tcBorders>
          </w:tcPr>
          <w:p w:rsidR="00314729" w:rsidRPr="00BB5F4A" w:rsidRDefault="00314729" w:rsidP="00B81CEF">
            <w:pPr>
              <w:pStyle w:val="TableTextLeft"/>
              <w:spacing w:after="120" w:line="276" w:lineRule="auto"/>
            </w:pPr>
            <w:r w:rsidRPr="00BB5F4A">
              <w:t>Is there a summary of the organisation's current IT capability</w:t>
            </w:r>
            <w:r w:rsidR="00E773E2">
              <w:t>?</w:t>
            </w:r>
            <w:r w:rsidRPr="00BB5F4A">
              <w:t xml:space="preserve"> </w:t>
            </w:r>
            <w:r w:rsidR="00E773E2">
              <w:t>Does this identify the</w:t>
            </w:r>
            <w:r w:rsidRPr="00BB5F4A">
              <w:t xml:space="preserve"> starting point</w:t>
            </w:r>
            <w:r w:rsidR="00E773E2">
              <w:t xml:space="preserve"> for development of the IT scheme</w:t>
            </w:r>
            <w:r w:rsidRPr="00BB5F4A">
              <w:t xml:space="preserve">? </w:t>
            </w:r>
          </w:p>
        </w:tc>
        <w:tc>
          <w:tcPr>
            <w:tcW w:w="6187" w:type="dxa"/>
            <w:tcBorders>
              <w:top w:val="single" w:sz="4" w:space="0" w:color="0072C6" w:themeColor="accent1"/>
            </w:tcBorders>
          </w:tcPr>
          <w:p w:rsidR="00314729" w:rsidRPr="00BB5F4A" w:rsidRDefault="00314729" w:rsidP="00B81CEF">
            <w:pPr>
              <w:pStyle w:val="TableTextLeft"/>
              <w:spacing w:line="276" w:lineRule="auto"/>
            </w:pPr>
            <w:r w:rsidRPr="00BB5F4A">
              <w:t xml:space="preserve">An annex may include, for example, the configuration of current systems, existing level of integration, extent of paper-based systems and level of IT (information processing) expertise.  </w:t>
            </w:r>
          </w:p>
        </w:tc>
        <w:tc>
          <w:tcPr>
            <w:tcW w:w="709" w:type="dxa"/>
            <w:tcBorders>
              <w:top w:val="single" w:sz="4" w:space="0" w:color="0072C6" w:themeColor="accent1"/>
            </w:tcBorders>
          </w:tcPr>
          <w:p w:rsidR="00314729" w:rsidRPr="00BB5F4A" w:rsidRDefault="00314729" w:rsidP="00B81CEF">
            <w:pPr>
              <w:pStyle w:val="TableTextLeft"/>
              <w:spacing w:line="276" w:lineRule="auto"/>
            </w:pPr>
          </w:p>
        </w:tc>
        <w:tc>
          <w:tcPr>
            <w:tcW w:w="851" w:type="dxa"/>
            <w:tcBorders>
              <w:top w:val="single" w:sz="4" w:space="0" w:color="0072C6" w:themeColor="accent1"/>
            </w:tcBorders>
          </w:tcPr>
          <w:p w:rsidR="00314729" w:rsidRPr="00BB5F4A" w:rsidRDefault="00314729" w:rsidP="00B81CEF">
            <w:pPr>
              <w:pStyle w:val="TableTextLeft"/>
              <w:spacing w:line="276" w:lineRule="auto"/>
            </w:pPr>
          </w:p>
        </w:tc>
      </w:tr>
      <w:tr w:rsidR="00314729" w:rsidRPr="00BB5F4A" w:rsidTr="00650E51">
        <w:trPr>
          <w:cantSplit/>
        </w:trPr>
        <w:tc>
          <w:tcPr>
            <w:tcW w:w="727" w:type="dxa"/>
          </w:tcPr>
          <w:p w:rsidR="00314729" w:rsidRPr="00BB5F4A" w:rsidRDefault="00314729" w:rsidP="00B81CEF">
            <w:pPr>
              <w:pStyle w:val="TableTextLeft"/>
              <w:spacing w:line="276" w:lineRule="auto"/>
            </w:pPr>
            <w:r w:rsidRPr="00BB5F4A">
              <w:sym w:font="Wingdings" w:char="F0FC"/>
            </w:r>
          </w:p>
        </w:tc>
        <w:tc>
          <w:tcPr>
            <w:tcW w:w="728" w:type="dxa"/>
          </w:tcPr>
          <w:p w:rsidR="00314729" w:rsidRPr="00BB5F4A" w:rsidRDefault="00314729" w:rsidP="00B81CEF">
            <w:pPr>
              <w:pStyle w:val="TableTextLeft"/>
              <w:spacing w:line="276" w:lineRule="auto"/>
            </w:pPr>
            <w:r w:rsidRPr="00BB5F4A">
              <w:sym w:font="Wingdings" w:char="F0FC"/>
            </w:r>
          </w:p>
        </w:tc>
        <w:tc>
          <w:tcPr>
            <w:tcW w:w="712" w:type="dxa"/>
          </w:tcPr>
          <w:p w:rsidR="00314729" w:rsidRPr="00BB5F4A" w:rsidRDefault="00314729" w:rsidP="00B81CEF">
            <w:pPr>
              <w:pStyle w:val="TableTextLeft"/>
              <w:spacing w:line="276" w:lineRule="auto"/>
            </w:pPr>
            <w:r w:rsidRPr="00BB5F4A">
              <w:sym w:font="Wingdings" w:char="F0FC"/>
            </w:r>
          </w:p>
        </w:tc>
        <w:tc>
          <w:tcPr>
            <w:tcW w:w="800" w:type="dxa"/>
          </w:tcPr>
          <w:p w:rsidR="00314729" w:rsidRPr="00BB5F4A" w:rsidRDefault="00314729" w:rsidP="00B81CEF">
            <w:pPr>
              <w:pStyle w:val="TableTextLeft"/>
              <w:spacing w:line="276" w:lineRule="auto"/>
            </w:pPr>
            <w:r w:rsidRPr="00BB5F4A">
              <w:t>1.6.2</w:t>
            </w:r>
          </w:p>
        </w:tc>
        <w:tc>
          <w:tcPr>
            <w:tcW w:w="3887" w:type="dxa"/>
          </w:tcPr>
          <w:p w:rsidR="00314729" w:rsidRPr="00BB5F4A" w:rsidRDefault="00314729" w:rsidP="00B81CEF">
            <w:pPr>
              <w:pStyle w:val="TableTextLeft"/>
              <w:spacing w:after="120" w:line="276" w:lineRule="auto"/>
            </w:pPr>
            <w:r w:rsidRPr="00BB5F4A">
              <w:t xml:space="preserve">Is the </w:t>
            </w:r>
            <w:r>
              <w:t>‘</w:t>
            </w:r>
            <w:r w:rsidRPr="00BB5F4A">
              <w:t>gap</w:t>
            </w:r>
            <w:r>
              <w:t>’</w:t>
            </w:r>
            <w:r w:rsidRPr="00BB5F4A">
              <w:t xml:space="preserve"> in IT provision</w:t>
            </w:r>
            <w:r w:rsidR="00E773E2">
              <w:t xml:space="preserve"> – </w:t>
            </w:r>
            <w:r w:rsidRPr="00BB5F4A">
              <w:t>between the current position and the identified objectives supporting health service delivery</w:t>
            </w:r>
            <w:r w:rsidR="00E773E2">
              <w:t xml:space="preserve"> –</w:t>
            </w:r>
            <w:r w:rsidRPr="00BB5F4A">
              <w:t xml:space="preserve"> </w:t>
            </w:r>
            <w:r w:rsidR="00E773E2">
              <w:t>known</w:t>
            </w:r>
            <w:r w:rsidRPr="00BB5F4A">
              <w:t>?</w:t>
            </w:r>
          </w:p>
        </w:tc>
        <w:tc>
          <w:tcPr>
            <w:tcW w:w="6187" w:type="dxa"/>
          </w:tcPr>
          <w:p w:rsidR="00314729" w:rsidRPr="00BB5F4A" w:rsidRDefault="00314729" w:rsidP="00B81CEF">
            <w:pPr>
              <w:pStyle w:val="TableTextLeft"/>
              <w:spacing w:line="276" w:lineRule="auto"/>
            </w:pPr>
          </w:p>
        </w:tc>
        <w:tc>
          <w:tcPr>
            <w:tcW w:w="709" w:type="dxa"/>
          </w:tcPr>
          <w:p w:rsidR="00314729" w:rsidRPr="00BB5F4A" w:rsidRDefault="00314729" w:rsidP="00B81CEF">
            <w:pPr>
              <w:pStyle w:val="TableTextLeft"/>
              <w:spacing w:line="276" w:lineRule="auto"/>
            </w:pPr>
          </w:p>
        </w:tc>
        <w:tc>
          <w:tcPr>
            <w:tcW w:w="851" w:type="dxa"/>
          </w:tcPr>
          <w:p w:rsidR="00314729" w:rsidRPr="00BB5F4A" w:rsidRDefault="00314729" w:rsidP="00B81CEF">
            <w:pPr>
              <w:pStyle w:val="TableTextLeft"/>
              <w:spacing w:line="276" w:lineRule="auto"/>
            </w:pPr>
          </w:p>
        </w:tc>
      </w:tr>
      <w:tr w:rsidR="00314729" w:rsidRPr="00BB5F4A" w:rsidTr="00650E51">
        <w:trPr>
          <w:cantSplit/>
        </w:trPr>
        <w:tc>
          <w:tcPr>
            <w:tcW w:w="727" w:type="dxa"/>
          </w:tcPr>
          <w:p w:rsidR="00314729" w:rsidRPr="00BB5F4A" w:rsidRDefault="00314729" w:rsidP="00B81CEF">
            <w:pPr>
              <w:pStyle w:val="TableTextLeft"/>
              <w:spacing w:line="276" w:lineRule="auto"/>
            </w:pPr>
            <w:r w:rsidRPr="00BB5F4A">
              <w:sym w:font="Wingdings" w:char="F0FC"/>
            </w:r>
          </w:p>
        </w:tc>
        <w:tc>
          <w:tcPr>
            <w:tcW w:w="728" w:type="dxa"/>
          </w:tcPr>
          <w:p w:rsidR="00314729" w:rsidRPr="00BB5F4A" w:rsidRDefault="00314729" w:rsidP="00B81CEF">
            <w:pPr>
              <w:pStyle w:val="TableTextLeft"/>
              <w:spacing w:line="276" w:lineRule="auto"/>
            </w:pPr>
            <w:r w:rsidRPr="00BB5F4A">
              <w:sym w:font="Wingdings" w:char="F0FC"/>
            </w:r>
          </w:p>
        </w:tc>
        <w:tc>
          <w:tcPr>
            <w:tcW w:w="712" w:type="dxa"/>
          </w:tcPr>
          <w:p w:rsidR="00314729" w:rsidRPr="00BB5F4A" w:rsidRDefault="00314729" w:rsidP="00B81CEF">
            <w:pPr>
              <w:pStyle w:val="TableTextLeft"/>
              <w:spacing w:line="276" w:lineRule="auto"/>
            </w:pPr>
            <w:r w:rsidRPr="00BB5F4A">
              <w:sym w:font="Wingdings" w:char="F0FC"/>
            </w:r>
          </w:p>
        </w:tc>
        <w:tc>
          <w:tcPr>
            <w:tcW w:w="800" w:type="dxa"/>
          </w:tcPr>
          <w:p w:rsidR="00314729" w:rsidRPr="00BB5F4A" w:rsidRDefault="00314729" w:rsidP="00B81CEF">
            <w:pPr>
              <w:pStyle w:val="TableTextLeft"/>
              <w:spacing w:line="276" w:lineRule="auto"/>
            </w:pPr>
            <w:r w:rsidRPr="00BB5F4A">
              <w:t>1.6.3</w:t>
            </w:r>
          </w:p>
        </w:tc>
        <w:tc>
          <w:tcPr>
            <w:tcW w:w="3887" w:type="dxa"/>
          </w:tcPr>
          <w:p w:rsidR="00314729" w:rsidRPr="00BB5F4A" w:rsidRDefault="00314729" w:rsidP="00B81CEF">
            <w:pPr>
              <w:pStyle w:val="TableTextLeft"/>
              <w:spacing w:after="120" w:line="276" w:lineRule="auto"/>
            </w:pPr>
            <w:r>
              <w:t>Does</w:t>
            </w:r>
            <w:r w:rsidRPr="00BB5F4A">
              <w:t xml:space="preserve"> the programme demonstrate awareness of the relevant </w:t>
            </w:r>
            <w:r>
              <w:t>g</w:t>
            </w:r>
            <w:r w:rsidRPr="00BB5F4A">
              <w:t xml:space="preserve">overnment standards and policies for technology? How </w:t>
            </w:r>
            <w:r>
              <w:t>does it</w:t>
            </w:r>
            <w:r w:rsidRPr="00BB5F4A">
              <w:t xml:space="preserve"> ensure these will be met?  </w:t>
            </w:r>
          </w:p>
        </w:tc>
        <w:tc>
          <w:tcPr>
            <w:tcW w:w="6187" w:type="dxa"/>
          </w:tcPr>
          <w:p w:rsidR="00314729" w:rsidRPr="00BB5F4A" w:rsidRDefault="00314729" w:rsidP="00B81CEF">
            <w:pPr>
              <w:pStyle w:val="TableTextLeft"/>
              <w:spacing w:line="276" w:lineRule="auto"/>
            </w:pPr>
            <w:r>
              <w:t xml:space="preserve">The </w:t>
            </w:r>
            <w:r w:rsidRPr="00BB5F4A">
              <w:t>Technology Code of Practice and Digital by Default Service standard always apply.</w:t>
            </w:r>
          </w:p>
        </w:tc>
        <w:tc>
          <w:tcPr>
            <w:tcW w:w="709" w:type="dxa"/>
          </w:tcPr>
          <w:p w:rsidR="00314729" w:rsidRPr="00BB5F4A" w:rsidRDefault="00314729" w:rsidP="00B81CEF">
            <w:pPr>
              <w:pStyle w:val="TableTextLeft"/>
              <w:spacing w:line="276" w:lineRule="auto"/>
            </w:pPr>
          </w:p>
        </w:tc>
        <w:tc>
          <w:tcPr>
            <w:tcW w:w="851" w:type="dxa"/>
          </w:tcPr>
          <w:p w:rsidR="00314729" w:rsidRPr="00BB5F4A" w:rsidRDefault="00314729" w:rsidP="00B81CEF">
            <w:pPr>
              <w:pStyle w:val="TableTextLeft"/>
              <w:spacing w:line="276" w:lineRule="auto"/>
            </w:pPr>
          </w:p>
        </w:tc>
      </w:tr>
      <w:tr w:rsidR="00314729" w:rsidRPr="00BB5F4A" w:rsidTr="00650E51">
        <w:trPr>
          <w:cantSplit/>
        </w:trPr>
        <w:tc>
          <w:tcPr>
            <w:tcW w:w="727" w:type="dxa"/>
          </w:tcPr>
          <w:p w:rsidR="00314729" w:rsidRPr="00BB5F4A" w:rsidRDefault="00314729" w:rsidP="00DC6EDE">
            <w:pPr>
              <w:pStyle w:val="TableTextLeft"/>
              <w:spacing w:before="200" w:after="200" w:line="276" w:lineRule="auto"/>
            </w:pPr>
            <w:r w:rsidRPr="00BB5F4A">
              <w:lastRenderedPageBreak/>
              <w:sym w:font="Wingdings" w:char="F0FC"/>
            </w:r>
          </w:p>
        </w:tc>
        <w:tc>
          <w:tcPr>
            <w:tcW w:w="728" w:type="dxa"/>
          </w:tcPr>
          <w:p w:rsidR="00314729" w:rsidRPr="00BB5F4A" w:rsidRDefault="00314729" w:rsidP="00DC6EDE">
            <w:pPr>
              <w:pStyle w:val="TableTextLeft"/>
              <w:spacing w:before="200" w:after="200" w:line="276" w:lineRule="auto"/>
            </w:pPr>
            <w:r w:rsidRPr="00BB5F4A">
              <w:sym w:font="Wingdings" w:char="F0FC"/>
            </w:r>
          </w:p>
        </w:tc>
        <w:tc>
          <w:tcPr>
            <w:tcW w:w="712" w:type="dxa"/>
          </w:tcPr>
          <w:p w:rsidR="00314729" w:rsidRPr="00BB5F4A" w:rsidRDefault="00314729" w:rsidP="00DC6EDE">
            <w:pPr>
              <w:pStyle w:val="TableTextLeft"/>
              <w:spacing w:before="200" w:after="200" w:line="276" w:lineRule="auto"/>
            </w:pPr>
          </w:p>
        </w:tc>
        <w:tc>
          <w:tcPr>
            <w:tcW w:w="800" w:type="dxa"/>
          </w:tcPr>
          <w:p w:rsidR="00314729" w:rsidRPr="00BB5F4A" w:rsidRDefault="00314729" w:rsidP="00DC6EDE">
            <w:pPr>
              <w:pStyle w:val="TableTextLeft"/>
              <w:spacing w:before="200" w:after="200" w:line="276" w:lineRule="auto"/>
            </w:pPr>
            <w:r w:rsidRPr="00BB5F4A">
              <w:t>1.6.4</w:t>
            </w:r>
          </w:p>
        </w:tc>
        <w:tc>
          <w:tcPr>
            <w:tcW w:w="3887" w:type="dxa"/>
          </w:tcPr>
          <w:p w:rsidR="00314729" w:rsidRPr="00BB5F4A" w:rsidRDefault="00314729" w:rsidP="00DC6EDE">
            <w:pPr>
              <w:pStyle w:val="TableTextLeft"/>
              <w:spacing w:before="200" w:after="200" w:line="276" w:lineRule="auto"/>
            </w:pPr>
            <w:r w:rsidRPr="00BB5F4A">
              <w:t xml:space="preserve">Is the options analysis </w:t>
            </w:r>
            <w:r w:rsidR="00E773E2">
              <w:t>of</w:t>
            </w:r>
            <w:r w:rsidR="00E773E2" w:rsidRPr="00BB5F4A">
              <w:t xml:space="preserve"> </w:t>
            </w:r>
            <w:r w:rsidRPr="00BB5F4A">
              <w:t>the delivery approach supported by adequate analysis of user, as opposed to stakeholder, needs?</w:t>
            </w:r>
          </w:p>
        </w:tc>
        <w:tc>
          <w:tcPr>
            <w:tcW w:w="6187" w:type="dxa"/>
          </w:tcPr>
          <w:p w:rsidR="00314729" w:rsidRPr="00BB5F4A" w:rsidRDefault="00314729" w:rsidP="00DC6EDE">
            <w:pPr>
              <w:pStyle w:val="TableTextLeft"/>
              <w:spacing w:before="200" w:after="200" w:line="276" w:lineRule="auto"/>
            </w:pPr>
            <w:r w:rsidRPr="00BB5F4A">
              <w:t>Services that are driven by policy without appropriate</w:t>
            </w:r>
            <w:r>
              <w:t>ly</w:t>
            </w:r>
            <w:r w:rsidRPr="00BB5F4A">
              <w:t xml:space="preserve"> meeting user needs are far less likely to deliver the claimed benefits due to low adoption rates.</w:t>
            </w:r>
          </w:p>
          <w:p w:rsidR="00314729" w:rsidRPr="00BB5F4A" w:rsidRDefault="00314729" w:rsidP="00DC6EDE">
            <w:pPr>
              <w:pStyle w:val="TableTextLeft"/>
              <w:spacing w:before="200" w:after="200" w:line="276" w:lineRule="auto"/>
            </w:pPr>
          </w:p>
        </w:tc>
        <w:tc>
          <w:tcPr>
            <w:tcW w:w="709" w:type="dxa"/>
          </w:tcPr>
          <w:p w:rsidR="00314729" w:rsidRPr="00BB5F4A" w:rsidRDefault="00314729" w:rsidP="00B81CEF">
            <w:pPr>
              <w:pStyle w:val="TableTextLeft"/>
              <w:spacing w:line="276" w:lineRule="auto"/>
            </w:pPr>
          </w:p>
        </w:tc>
        <w:tc>
          <w:tcPr>
            <w:tcW w:w="851" w:type="dxa"/>
          </w:tcPr>
          <w:p w:rsidR="00314729" w:rsidRPr="00BB5F4A" w:rsidRDefault="00314729" w:rsidP="00B81CEF">
            <w:pPr>
              <w:pStyle w:val="TableTextLeft"/>
              <w:spacing w:line="276" w:lineRule="auto"/>
            </w:pPr>
          </w:p>
        </w:tc>
      </w:tr>
      <w:tr w:rsidR="00314729" w:rsidRPr="00BB5F4A" w:rsidTr="00650E51">
        <w:trPr>
          <w:cantSplit/>
        </w:trPr>
        <w:tc>
          <w:tcPr>
            <w:tcW w:w="727" w:type="dxa"/>
          </w:tcPr>
          <w:p w:rsidR="00314729" w:rsidRPr="00BB5F4A" w:rsidRDefault="00314729" w:rsidP="00DC6EDE">
            <w:pPr>
              <w:pStyle w:val="TableTextLeft"/>
              <w:spacing w:before="200" w:after="200" w:line="276" w:lineRule="auto"/>
            </w:pPr>
            <w:r w:rsidRPr="00BB5F4A">
              <w:sym w:font="Wingdings" w:char="F0FC"/>
            </w:r>
          </w:p>
        </w:tc>
        <w:tc>
          <w:tcPr>
            <w:tcW w:w="728" w:type="dxa"/>
          </w:tcPr>
          <w:p w:rsidR="00314729" w:rsidRPr="00BB5F4A" w:rsidRDefault="00314729" w:rsidP="00DC6EDE">
            <w:pPr>
              <w:pStyle w:val="TableTextLeft"/>
              <w:spacing w:before="200" w:after="200" w:line="276" w:lineRule="auto"/>
            </w:pPr>
            <w:r w:rsidRPr="00BB5F4A">
              <w:sym w:font="Wingdings" w:char="F0FC"/>
            </w:r>
          </w:p>
        </w:tc>
        <w:tc>
          <w:tcPr>
            <w:tcW w:w="712" w:type="dxa"/>
          </w:tcPr>
          <w:p w:rsidR="00314729" w:rsidRPr="00BB5F4A" w:rsidRDefault="00314729" w:rsidP="00DC6EDE">
            <w:pPr>
              <w:pStyle w:val="TableTextLeft"/>
              <w:spacing w:before="200" w:after="200" w:line="276" w:lineRule="auto"/>
            </w:pPr>
          </w:p>
        </w:tc>
        <w:tc>
          <w:tcPr>
            <w:tcW w:w="800" w:type="dxa"/>
          </w:tcPr>
          <w:p w:rsidR="00314729" w:rsidRPr="00BB5F4A" w:rsidRDefault="00314729" w:rsidP="00DC6EDE">
            <w:pPr>
              <w:pStyle w:val="TableTextLeft"/>
              <w:spacing w:before="200" w:after="200" w:line="276" w:lineRule="auto"/>
            </w:pPr>
            <w:r w:rsidRPr="00BB5F4A">
              <w:t>1.6.5</w:t>
            </w:r>
          </w:p>
        </w:tc>
        <w:tc>
          <w:tcPr>
            <w:tcW w:w="3887" w:type="dxa"/>
          </w:tcPr>
          <w:p w:rsidR="00314729" w:rsidRPr="00BB5F4A" w:rsidRDefault="00314729" w:rsidP="00DC6EDE">
            <w:pPr>
              <w:pStyle w:val="TableTextLeft"/>
              <w:spacing w:before="200" w:after="200" w:line="276" w:lineRule="auto"/>
            </w:pPr>
            <w:r w:rsidRPr="00BB5F4A">
              <w:t xml:space="preserve">Has the programme established the criteria to be met by the </w:t>
            </w:r>
            <w:r w:rsidR="000C70F8" w:rsidRPr="00BB5F4A">
              <w:t xml:space="preserve">minimum viable product </w:t>
            </w:r>
            <w:r w:rsidRPr="00BB5F4A">
              <w:t>(MVP)?</w:t>
            </w:r>
          </w:p>
        </w:tc>
        <w:tc>
          <w:tcPr>
            <w:tcW w:w="6187" w:type="dxa"/>
          </w:tcPr>
          <w:p w:rsidR="00314729" w:rsidRPr="00BB5F4A" w:rsidRDefault="00314729" w:rsidP="00DC6EDE">
            <w:pPr>
              <w:pStyle w:val="TableTextLeft"/>
              <w:spacing w:before="200" w:after="200" w:line="276" w:lineRule="auto"/>
            </w:pPr>
            <w:r w:rsidRPr="00BB5F4A">
              <w:t>The MVP is the minimum IT support necessary to deliver a service. If the MVP is undefined</w:t>
            </w:r>
            <w:r>
              <w:t>,</w:t>
            </w:r>
            <w:r w:rsidRPr="00BB5F4A">
              <w:t xml:space="preserve"> then scope-creep and consequent negative impact on </w:t>
            </w:r>
            <w:r>
              <w:t>value for money (</w:t>
            </w:r>
            <w:r w:rsidRPr="00BB5F4A">
              <w:t>V</w:t>
            </w:r>
            <w:r>
              <w:t>f</w:t>
            </w:r>
            <w:r w:rsidRPr="00BB5F4A">
              <w:t>M</w:t>
            </w:r>
            <w:r>
              <w:t>)</w:t>
            </w:r>
            <w:r w:rsidRPr="00BB5F4A">
              <w:t xml:space="preserve"> in particular </w:t>
            </w:r>
            <w:r w:rsidR="00E364DF">
              <w:t>are</w:t>
            </w:r>
            <w:r w:rsidRPr="00BB5F4A">
              <w:t xml:space="preserve"> more likely. A service that is unable to articulate MVP criteria is </w:t>
            </w:r>
            <w:r>
              <w:t>un</w:t>
            </w:r>
            <w:r w:rsidRPr="00BB5F4A">
              <w:t>likely to have completed sufficient analysis of user needs.</w:t>
            </w:r>
          </w:p>
        </w:tc>
        <w:tc>
          <w:tcPr>
            <w:tcW w:w="709" w:type="dxa"/>
          </w:tcPr>
          <w:p w:rsidR="00314729" w:rsidRPr="00BB5F4A" w:rsidRDefault="00314729" w:rsidP="00B81CEF">
            <w:pPr>
              <w:pStyle w:val="TableTextLeft"/>
              <w:spacing w:line="276" w:lineRule="auto"/>
            </w:pPr>
          </w:p>
        </w:tc>
        <w:tc>
          <w:tcPr>
            <w:tcW w:w="851" w:type="dxa"/>
          </w:tcPr>
          <w:p w:rsidR="00314729" w:rsidRPr="00BB5F4A" w:rsidRDefault="00314729" w:rsidP="00B81CEF">
            <w:pPr>
              <w:pStyle w:val="TableTextLeft"/>
              <w:spacing w:line="276" w:lineRule="auto"/>
            </w:pPr>
          </w:p>
        </w:tc>
      </w:tr>
      <w:tr w:rsidR="00314729" w:rsidRPr="00BB5F4A" w:rsidTr="00A923BC">
        <w:trPr>
          <w:cantSplit/>
        </w:trPr>
        <w:tc>
          <w:tcPr>
            <w:tcW w:w="727" w:type="dxa"/>
          </w:tcPr>
          <w:p w:rsidR="00314729" w:rsidRPr="00BB5F4A" w:rsidRDefault="00314729" w:rsidP="00DC6EDE">
            <w:pPr>
              <w:pStyle w:val="TableTextLeft"/>
              <w:spacing w:before="200" w:after="200" w:line="276" w:lineRule="auto"/>
            </w:pPr>
            <w:r w:rsidRPr="00BB5F4A">
              <w:sym w:font="Wingdings" w:char="F0FC"/>
            </w:r>
          </w:p>
        </w:tc>
        <w:tc>
          <w:tcPr>
            <w:tcW w:w="728" w:type="dxa"/>
          </w:tcPr>
          <w:p w:rsidR="00314729" w:rsidRPr="00BB5F4A" w:rsidRDefault="00314729" w:rsidP="00DC6EDE">
            <w:pPr>
              <w:pStyle w:val="TableTextLeft"/>
              <w:spacing w:before="200" w:after="200" w:line="276" w:lineRule="auto"/>
            </w:pPr>
            <w:r w:rsidRPr="00BB5F4A">
              <w:sym w:font="Wingdings" w:char="F0FC"/>
            </w:r>
          </w:p>
        </w:tc>
        <w:tc>
          <w:tcPr>
            <w:tcW w:w="712" w:type="dxa"/>
          </w:tcPr>
          <w:p w:rsidR="00314729" w:rsidRPr="00BB5F4A" w:rsidRDefault="00314729" w:rsidP="00DC6EDE">
            <w:pPr>
              <w:pStyle w:val="TableTextLeft"/>
              <w:spacing w:before="200" w:after="200" w:line="276" w:lineRule="auto"/>
            </w:pPr>
            <w:r w:rsidRPr="00BB5F4A">
              <w:sym w:font="Wingdings" w:char="F0FC"/>
            </w:r>
          </w:p>
        </w:tc>
        <w:tc>
          <w:tcPr>
            <w:tcW w:w="800" w:type="dxa"/>
          </w:tcPr>
          <w:p w:rsidR="00314729" w:rsidRPr="00BB5F4A" w:rsidRDefault="00314729" w:rsidP="00DC6EDE">
            <w:pPr>
              <w:pStyle w:val="TableTextLeft"/>
              <w:spacing w:before="200" w:after="200" w:line="276" w:lineRule="auto"/>
            </w:pPr>
            <w:r w:rsidRPr="00BB5F4A">
              <w:t>1.6.6</w:t>
            </w:r>
          </w:p>
        </w:tc>
        <w:tc>
          <w:tcPr>
            <w:tcW w:w="3887" w:type="dxa"/>
          </w:tcPr>
          <w:p w:rsidR="00314729" w:rsidRPr="00BB5F4A" w:rsidRDefault="00314729" w:rsidP="00DC6EDE">
            <w:pPr>
              <w:pStyle w:val="TableTextLeft"/>
              <w:spacing w:before="200" w:after="200" w:line="276" w:lineRule="auto"/>
            </w:pPr>
            <w:r w:rsidRPr="00BB5F4A">
              <w:t>Is the programme or any component within the scope of service assessments? If so</w:t>
            </w:r>
            <w:r>
              <w:t>,</w:t>
            </w:r>
            <w:r w:rsidRPr="00BB5F4A">
              <w:t xml:space="preserve"> at what stage and what were the outcomes?</w:t>
            </w:r>
          </w:p>
        </w:tc>
        <w:tc>
          <w:tcPr>
            <w:tcW w:w="6187" w:type="dxa"/>
          </w:tcPr>
          <w:p w:rsidR="00314729" w:rsidRPr="00BB5F4A" w:rsidRDefault="00314729" w:rsidP="00DC6EDE">
            <w:pPr>
              <w:pStyle w:val="TableTextLeft"/>
              <w:spacing w:before="200" w:after="200" w:line="276" w:lineRule="auto"/>
            </w:pPr>
            <w:r w:rsidRPr="00BB5F4A">
              <w:t xml:space="preserve">Service assessments are mandatory at alpha, beta and live stages of programmes. Failure to pass </w:t>
            </w:r>
            <w:r w:rsidR="00E364DF">
              <w:t xml:space="preserve">these </w:t>
            </w:r>
            <w:r w:rsidRPr="00BB5F4A">
              <w:t>can prevent the programme continuing to the next stage or even live deployment.</w:t>
            </w:r>
          </w:p>
        </w:tc>
        <w:tc>
          <w:tcPr>
            <w:tcW w:w="709" w:type="dxa"/>
          </w:tcPr>
          <w:p w:rsidR="00314729" w:rsidRPr="00BB5F4A" w:rsidRDefault="00314729" w:rsidP="00B81CEF">
            <w:pPr>
              <w:pStyle w:val="TableTextLeft"/>
              <w:spacing w:line="276" w:lineRule="auto"/>
            </w:pPr>
          </w:p>
        </w:tc>
        <w:tc>
          <w:tcPr>
            <w:tcW w:w="851" w:type="dxa"/>
          </w:tcPr>
          <w:p w:rsidR="00314729" w:rsidRPr="00BB5F4A" w:rsidRDefault="00314729" w:rsidP="00B81CEF">
            <w:pPr>
              <w:pStyle w:val="TableTextLeft"/>
              <w:spacing w:line="276" w:lineRule="auto"/>
            </w:pPr>
          </w:p>
        </w:tc>
      </w:tr>
      <w:tr w:rsidR="00314729" w:rsidRPr="00BB5F4A" w:rsidTr="00650E51">
        <w:trPr>
          <w:cantSplit/>
        </w:trPr>
        <w:tc>
          <w:tcPr>
            <w:tcW w:w="727" w:type="dxa"/>
          </w:tcPr>
          <w:p w:rsidR="00314729" w:rsidRPr="00BB5F4A" w:rsidRDefault="00314729" w:rsidP="00DC6EDE">
            <w:pPr>
              <w:pStyle w:val="TableTextLeft"/>
              <w:spacing w:before="200" w:after="200" w:line="276" w:lineRule="auto"/>
            </w:pPr>
            <w:r w:rsidRPr="00BB5F4A">
              <w:sym w:font="Wingdings" w:char="F0FC"/>
            </w:r>
          </w:p>
        </w:tc>
        <w:tc>
          <w:tcPr>
            <w:tcW w:w="728" w:type="dxa"/>
          </w:tcPr>
          <w:p w:rsidR="00314729" w:rsidRPr="00BB5F4A" w:rsidRDefault="00314729" w:rsidP="00DC6EDE">
            <w:pPr>
              <w:pStyle w:val="TableTextLeft"/>
              <w:spacing w:before="200" w:after="200" w:line="276" w:lineRule="auto"/>
            </w:pPr>
            <w:r w:rsidRPr="00BB5F4A">
              <w:sym w:font="Wingdings" w:char="F0FC"/>
            </w:r>
          </w:p>
        </w:tc>
        <w:tc>
          <w:tcPr>
            <w:tcW w:w="712" w:type="dxa"/>
          </w:tcPr>
          <w:p w:rsidR="00314729" w:rsidRPr="00BB5F4A" w:rsidRDefault="00314729" w:rsidP="00DC6EDE">
            <w:pPr>
              <w:pStyle w:val="TableTextLeft"/>
              <w:spacing w:before="200" w:after="200" w:line="276" w:lineRule="auto"/>
            </w:pPr>
          </w:p>
        </w:tc>
        <w:tc>
          <w:tcPr>
            <w:tcW w:w="800" w:type="dxa"/>
          </w:tcPr>
          <w:p w:rsidR="00314729" w:rsidRPr="00BB5F4A" w:rsidRDefault="00314729" w:rsidP="00DC6EDE">
            <w:pPr>
              <w:pStyle w:val="TableTextLeft"/>
              <w:spacing w:before="200" w:after="200" w:line="276" w:lineRule="auto"/>
            </w:pPr>
            <w:r w:rsidRPr="00BB5F4A">
              <w:t>1.6.7</w:t>
            </w:r>
          </w:p>
        </w:tc>
        <w:tc>
          <w:tcPr>
            <w:tcW w:w="3887" w:type="dxa"/>
          </w:tcPr>
          <w:p w:rsidR="00314729" w:rsidRPr="00BB5F4A" w:rsidRDefault="00314729" w:rsidP="00DC6EDE">
            <w:pPr>
              <w:pStyle w:val="TableTextLeft"/>
              <w:spacing w:before="200" w:after="200" w:line="276" w:lineRule="auto"/>
            </w:pPr>
            <w:r w:rsidRPr="00BB5F4A">
              <w:t>Do the options analyses consider technical decisions and justify the preferred option?</w:t>
            </w:r>
          </w:p>
        </w:tc>
        <w:tc>
          <w:tcPr>
            <w:tcW w:w="6187" w:type="dxa"/>
          </w:tcPr>
          <w:p w:rsidR="00314729" w:rsidRPr="00BB5F4A" w:rsidRDefault="00314729" w:rsidP="00DC6EDE">
            <w:pPr>
              <w:pStyle w:val="TableTextLeft"/>
              <w:spacing w:before="200" w:after="200" w:line="276" w:lineRule="auto"/>
            </w:pPr>
            <w:r w:rsidRPr="00BB5F4A">
              <w:t>Buy versus build, proprietary versus open source, co-location or in-house provision versus cloud hosting</w:t>
            </w:r>
            <w:r>
              <w:t>,</w:t>
            </w:r>
            <w:r w:rsidRPr="00BB5F4A">
              <w:t xml:space="preserve"> etc.</w:t>
            </w:r>
          </w:p>
        </w:tc>
        <w:tc>
          <w:tcPr>
            <w:tcW w:w="709" w:type="dxa"/>
          </w:tcPr>
          <w:p w:rsidR="00314729" w:rsidRPr="00BB5F4A" w:rsidRDefault="00314729" w:rsidP="00B81CEF">
            <w:pPr>
              <w:pStyle w:val="TableTextLeft"/>
              <w:spacing w:line="276" w:lineRule="auto"/>
            </w:pPr>
          </w:p>
        </w:tc>
        <w:tc>
          <w:tcPr>
            <w:tcW w:w="851" w:type="dxa"/>
          </w:tcPr>
          <w:p w:rsidR="00314729" w:rsidRPr="00BB5F4A" w:rsidRDefault="00314729" w:rsidP="00B81CEF">
            <w:pPr>
              <w:pStyle w:val="TableTextLeft"/>
              <w:spacing w:line="276" w:lineRule="auto"/>
            </w:pPr>
          </w:p>
        </w:tc>
      </w:tr>
    </w:tbl>
    <w:p w:rsidR="00AC12C3" w:rsidRDefault="00AC12C3" w:rsidP="00B81CEF">
      <w:pPr>
        <w:rPr>
          <w:rFonts w:eastAsia="Calibri"/>
          <w:b/>
          <w:sz w:val="22"/>
          <w:szCs w:val="22"/>
        </w:rPr>
      </w:pPr>
      <w:r>
        <w:rPr>
          <w:rFonts w:eastAsia="Calibri"/>
          <w:b/>
          <w:sz w:val="22"/>
          <w:szCs w:val="22"/>
        </w:rPr>
        <w:br w:type="page"/>
      </w:r>
    </w:p>
    <w:p w:rsidR="00AC12C3" w:rsidRPr="00611885" w:rsidRDefault="00666E0F" w:rsidP="00CA04DA">
      <w:pPr>
        <w:pStyle w:val="ExecSumSubHead"/>
        <w:numPr>
          <w:ilvl w:val="0"/>
          <w:numId w:val="96"/>
        </w:numPr>
        <w:ind w:left="284" w:hanging="284"/>
        <w:rPr>
          <w:sz w:val="28"/>
          <w:szCs w:val="28"/>
        </w:rPr>
      </w:pPr>
      <w:r>
        <w:rPr>
          <w:sz w:val="28"/>
          <w:szCs w:val="28"/>
        </w:rPr>
        <w:lastRenderedPageBreak/>
        <w:t xml:space="preserve"> </w:t>
      </w:r>
      <w:r w:rsidR="00B34F75" w:rsidRPr="00611885">
        <w:rPr>
          <w:sz w:val="28"/>
          <w:szCs w:val="28"/>
        </w:rPr>
        <w:t>Economic c</w:t>
      </w:r>
      <w:r w:rsidR="00AC12C3" w:rsidRPr="00611885">
        <w:rPr>
          <w:sz w:val="28"/>
          <w:szCs w:val="28"/>
        </w:rPr>
        <w:t>ase</w:t>
      </w:r>
    </w:p>
    <w:tbl>
      <w:tblPr>
        <w:tblStyle w:val="MonitorTable"/>
        <w:tblW w:w="14601" w:type="dxa"/>
        <w:tblLayout w:type="fixed"/>
        <w:tblLook w:val="0620" w:firstRow="1" w:lastRow="0" w:firstColumn="0" w:lastColumn="0" w:noHBand="1" w:noVBand="1"/>
      </w:tblPr>
      <w:tblGrid>
        <w:gridCol w:w="719"/>
        <w:gridCol w:w="725"/>
        <w:gridCol w:w="712"/>
        <w:gridCol w:w="800"/>
        <w:gridCol w:w="3874"/>
        <w:gridCol w:w="6211"/>
        <w:gridCol w:w="709"/>
        <w:gridCol w:w="851"/>
      </w:tblGrid>
      <w:tr w:rsidR="005C79AD" w:rsidRPr="00B34F75" w:rsidTr="00A923BC">
        <w:trPr>
          <w:cnfStyle w:val="100000000000" w:firstRow="1" w:lastRow="0" w:firstColumn="0" w:lastColumn="0" w:oddVBand="0" w:evenVBand="0" w:oddHBand="0" w:evenHBand="0" w:firstRowFirstColumn="0" w:firstRowLastColumn="0" w:lastRowFirstColumn="0" w:lastRowLastColumn="0"/>
          <w:cantSplit/>
          <w:tblHeader/>
        </w:trPr>
        <w:tc>
          <w:tcPr>
            <w:tcW w:w="719" w:type="dxa"/>
            <w:tcBorders>
              <w:right w:val="single" w:sz="4" w:space="0" w:color="FFFFFF"/>
            </w:tcBorders>
          </w:tcPr>
          <w:p w:rsidR="00447435" w:rsidRPr="00B34F75" w:rsidRDefault="00447435" w:rsidP="00B81CEF">
            <w:pPr>
              <w:pStyle w:val="TableHeadingLeft"/>
              <w:spacing w:line="276" w:lineRule="auto"/>
              <w:rPr>
                <w:b/>
              </w:rPr>
            </w:pPr>
            <w:r w:rsidRPr="00B34F75">
              <w:rPr>
                <w:b/>
              </w:rPr>
              <w:t>SOC</w:t>
            </w:r>
          </w:p>
        </w:tc>
        <w:tc>
          <w:tcPr>
            <w:tcW w:w="725" w:type="dxa"/>
            <w:tcBorders>
              <w:left w:val="single" w:sz="4" w:space="0" w:color="FFFFFF"/>
              <w:right w:val="single" w:sz="4" w:space="0" w:color="FFFFFF"/>
            </w:tcBorders>
          </w:tcPr>
          <w:p w:rsidR="00447435" w:rsidRPr="00B34F75" w:rsidRDefault="00447435" w:rsidP="00B81CEF">
            <w:pPr>
              <w:pStyle w:val="TableHeadingLeft"/>
              <w:spacing w:line="276" w:lineRule="auto"/>
              <w:rPr>
                <w:b/>
              </w:rPr>
            </w:pPr>
            <w:r w:rsidRPr="00B34F75">
              <w:rPr>
                <w:b/>
              </w:rPr>
              <w:t>OBC</w:t>
            </w:r>
          </w:p>
        </w:tc>
        <w:tc>
          <w:tcPr>
            <w:tcW w:w="712" w:type="dxa"/>
            <w:tcBorders>
              <w:left w:val="single" w:sz="4" w:space="0" w:color="FFFFFF"/>
              <w:right w:val="single" w:sz="4" w:space="0" w:color="FFFFFF"/>
            </w:tcBorders>
          </w:tcPr>
          <w:p w:rsidR="00447435" w:rsidRPr="00B34F75" w:rsidRDefault="00447435" w:rsidP="00B81CEF">
            <w:pPr>
              <w:pStyle w:val="TableHeadingLeft"/>
              <w:spacing w:line="276" w:lineRule="auto"/>
              <w:rPr>
                <w:b/>
              </w:rPr>
            </w:pPr>
            <w:r w:rsidRPr="00B34F75">
              <w:rPr>
                <w:b/>
              </w:rPr>
              <w:t>FBC</w:t>
            </w:r>
          </w:p>
        </w:tc>
        <w:tc>
          <w:tcPr>
            <w:tcW w:w="800" w:type="dxa"/>
            <w:tcBorders>
              <w:left w:val="single" w:sz="4" w:space="0" w:color="FFFFFF"/>
              <w:right w:val="single" w:sz="4" w:space="0" w:color="FFFFFF"/>
            </w:tcBorders>
          </w:tcPr>
          <w:p w:rsidR="00447435" w:rsidRPr="00B34F75" w:rsidRDefault="00447435" w:rsidP="00B81CEF">
            <w:pPr>
              <w:pStyle w:val="TableHeadingLeft"/>
              <w:spacing w:line="276" w:lineRule="auto"/>
              <w:rPr>
                <w:b/>
              </w:rPr>
            </w:pPr>
            <w:r w:rsidRPr="00B34F75">
              <w:rPr>
                <w:b/>
              </w:rPr>
              <w:t>Ref</w:t>
            </w:r>
          </w:p>
        </w:tc>
        <w:tc>
          <w:tcPr>
            <w:tcW w:w="3874" w:type="dxa"/>
            <w:tcBorders>
              <w:left w:val="single" w:sz="4" w:space="0" w:color="FFFFFF"/>
              <w:right w:val="single" w:sz="4" w:space="0" w:color="FFFFFF"/>
            </w:tcBorders>
          </w:tcPr>
          <w:p w:rsidR="00447435" w:rsidRPr="00B34F75" w:rsidRDefault="00447435" w:rsidP="00B81CEF">
            <w:pPr>
              <w:pStyle w:val="TableHeadingLeft"/>
              <w:spacing w:line="276" w:lineRule="auto"/>
              <w:rPr>
                <w:b/>
              </w:rPr>
            </w:pPr>
            <w:r w:rsidRPr="00B34F75">
              <w:rPr>
                <w:b/>
              </w:rPr>
              <w:t>Item</w:t>
            </w:r>
          </w:p>
        </w:tc>
        <w:tc>
          <w:tcPr>
            <w:tcW w:w="6211" w:type="dxa"/>
            <w:tcBorders>
              <w:left w:val="single" w:sz="4" w:space="0" w:color="FFFFFF"/>
              <w:right w:val="single" w:sz="4" w:space="0" w:color="FFFFFF"/>
            </w:tcBorders>
          </w:tcPr>
          <w:p w:rsidR="00447435" w:rsidRPr="00B34F75" w:rsidRDefault="00447435" w:rsidP="00B81CEF">
            <w:pPr>
              <w:pStyle w:val="TableHeadingLeft"/>
              <w:spacing w:line="276" w:lineRule="auto"/>
              <w:rPr>
                <w:b/>
              </w:rPr>
            </w:pPr>
            <w:r w:rsidRPr="00B34F75">
              <w:rPr>
                <w:b/>
              </w:rPr>
              <w:t>Guidance</w:t>
            </w:r>
          </w:p>
        </w:tc>
        <w:tc>
          <w:tcPr>
            <w:tcW w:w="709" w:type="dxa"/>
            <w:tcBorders>
              <w:left w:val="single" w:sz="4" w:space="0" w:color="FFFFFF"/>
              <w:right w:val="single" w:sz="4" w:space="0" w:color="FFFFFF"/>
            </w:tcBorders>
          </w:tcPr>
          <w:p w:rsidR="00447435" w:rsidRPr="00B34F75" w:rsidRDefault="00447435" w:rsidP="00B81CEF">
            <w:pPr>
              <w:pStyle w:val="TableHeadingLeft"/>
              <w:spacing w:line="276" w:lineRule="auto"/>
              <w:rPr>
                <w:b/>
              </w:rPr>
            </w:pPr>
            <w:r w:rsidRPr="00B34F75">
              <w:rPr>
                <w:b/>
              </w:rPr>
              <w:t>Org</w:t>
            </w:r>
          </w:p>
          <w:p w:rsidR="00447435" w:rsidRPr="00B34F75" w:rsidRDefault="00447435" w:rsidP="00B81CEF">
            <w:pPr>
              <w:pStyle w:val="TableHeadingLeft"/>
              <w:spacing w:line="276" w:lineRule="auto"/>
              <w:rPr>
                <w:b/>
              </w:rPr>
            </w:pPr>
            <w:r w:rsidRPr="00B34F75">
              <w:rPr>
                <w:b/>
              </w:rPr>
              <w:t>Y/N</w:t>
            </w:r>
          </w:p>
        </w:tc>
        <w:tc>
          <w:tcPr>
            <w:tcW w:w="851" w:type="dxa"/>
            <w:tcBorders>
              <w:left w:val="single" w:sz="4" w:space="0" w:color="FFFFFF"/>
            </w:tcBorders>
          </w:tcPr>
          <w:p w:rsidR="00447435" w:rsidRPr="00B34F75" w:rsidRDefault="00447435" w:rsidP="00B81CEF">
            <w:pPr>
              <w:pStyle w:val="TableHeadingLeft"/>
              <w:spacing w:line="276" w:lineRule="auto"/>
              <w:rPr>
                <w:b/>
              </w:rPr>
            </w:pPr>
            <w:r>
              <w:rPr>
                <w:b/>
              </w:rPr>
              <w:t>Case r</w:t>
            </w:r>
            <w:r w:rsidRPr="00B34F75">
              <w:rPr>
                <w:b/>
              </w:rPr>
              <w:t>ef</w:t>
            </w:r>
          </w:p>
        </w:tc>
      </w:tr>
      <w:tr w:rsidR="00C9164A" w:rsidRPr="00B34F75" w:rsidTr="00E773E2">
        <w:trPr>
          <w:cantSplit/>
        </w:trPr>
        <w:tc>
          <w:tcPr>
            <w:tcW w:w="14601" w:type="dxa"/>
            <w:gridSpan w:val="8"/>
            <w:tcBorders>
              <w:top w:val="single" w:sz="4" w:space="0" w:color="0072C6" w:themeColor="accent1"/>
            </w:tcBorders>
            <w:shd w:val="clear" w:color="auto" w:fill="E0EDF8" w:themeFill="accent3" w:themeFillTint="33"/>
          </w:tcPr>
          <w:p w:rsidR="00C9164A" w:rsidRPr="00B55E45" w:rsidRDefault="00C9164A" w:rsidP="00335AF1">
            <w:pPr>
              <w:pStyle w:val="TableTextLeft"/>
              <w:spacing w:after="200" w:line="276" w:lineRule="auto"/>
              <w:ind w:left="2869"/>
              <w:rPr>
                <w:b/>
              </w:rPr>
            </w:pPr>
            <w:r w:rsidRPr="00B55E45">
              <w:rPr>
                <w:b/>
              </w:rPr>
              <w:t>Options appraisal</w:t>
            </w:r>
          </w:p>
        </w:tc>
      </w:tr>
      <w:tr w:rsidR="005C79AD" w:rsidRPr="00B34F75" w:rsidTr="00A923BC">
        <w:trPr>
          <w:cantSplit/>
        </w:trPr>
        <w:tc>
          <w:tcPr>
            <w:tcW w:w="719" w:type="dxa"/>
            <w:tcBorders>
              <w:top w:val="single" w:sz="4" w:space="0" w:color="0072C6" w:themeColor="accent1"/>
            </w:tcBorders>
          </w:tcPr>
          <w:p w:rsidR="00447435" w:rsidRPr="00B34F75" w:rsidRDefault="00447435" w:rsidP="00B81CEF">
            <w:pPr>
              <w:pStyle w:val="TableTextLeft"/>
              <w:spacing w:line="276" w:lineRule="auto"/>
            </w:pPr>
            <w:r w:rsidRPr="00B34F75">
              <w:sym w:font="Wingdings" w:char="F0FC"/>
            </w:r>
          </w:p>
        </w:tc>
        <w:tc>
          <w:tcPr>
            <w:tcW w:w="725" w:type="dxa"/>
            <w:tcBorders>
              <w:top w:val="single" w:sz="4" w:space="0" w:color="0072C6" w:themeColor="accent1"/>
            </w:tcBorders>
          </w:tcPr>
          <w:p w:rsidR="00447435" w:rsidRPr="00B34F75" w:rsidRDefault="00447435" w:rsidP="00B81CEF">
            <w:pPr>
              <w:pStyle w:val="TableTextLeft"/>
              <w:spacing w:line="276" w:lineRule="auto"/>
            </w:pPr>
            <w:r w:rsidRPr="00B34F75">
              <w:sym w:font="Wingdings" w:char="F0FC"/>
            </w:r>
          </w:p>
        </w:tc>
        <w:tc>
          <w:tcPr>
            <w:tcW w:w="712" w:type="dxa"/>
            <w:tcBorders>
              <w:top w:val="single" w:sz="4" w:space="0" w:color="0072C6" w:themeColor="accent1"/>
            </w:tcBorders>
          </w:tcPr>
          <w:p w:rsidR="00447435" w:rsidRPr="00B34F75" w:rsidRDefault="00447435" w:rsidP="00B81CEF">
            <w:pPr>
              <w:pStyle w:val="TableTextLeft"/>
              <w:spacing w:line="276" w:lineRule="auto"/>
            </w:pPr>
          </w:p>
        </w:tc>
        <w:tc>
          <w:tcPr>
            <w:tcW w:w="800" w:type="dxa"/>
            <w:tcBorders>
              <w:top w:val="single" w:sz="4" w:space="0" w:color="0072C6" w:themeColor="accent1"/>
            </w:tcBorders>
          </w:tcPr>
          <w:p w:rsidR="00447435" w:rsidRPr="00B34F75" w:rsidRDefault="00447435" w:rsidP="00CC1AA0">
            <w:pPr>
              <w:pStyle w:val="TableTextLeft"/>
              <w:spacing w:before="200" w:after="200" w:line="276" w:lineRule="auto"/>
            </w:pPr>
            <w:r w:rsidRPr="00B34F75">
              <w:t>2.1.1</w:t>
            </w:r>
          </w:p>
        </w:tc>
        <w:tc>
          <w:tcPr>
            <w:tcW w:w="3874" w:type="dxa"/>
            <w:tcBorders>
              <w:top w:val="single" w:sz="4" w:space="0" w:color="0072C6" w:themeColor="accent1"/>
            </w:tcBorders>
          </w:tcPr>
          <w:p w:rsidR="00447435" w:rsidRPr="00B34F75" w:rsidRDefault="00447435" w:rsidP="00CC1AA0">
            <w:pPr>
              <w:pStyle w:val="TableTextLeft"/>
              <w:spacing w:before="200" w:after="200" w:line="276" w:lineRule="auto"/>
            </w:pPr>
            <w:r w:rsidRPr="00B34F75">
              <w:t>Has a wide-ranging</w:t>
            </w:r>
            <w:r w:rsidR="002A401E">
              <w:t>,</w:t>
            </w:r>
            <w:r w:rsidRPr="00B34F75">
              <w:t xml:space="preserve"> long</w:t>
            </w:r>
            <w:r w:rsidR="005A61C7">
              <w:t xml:space="preserve"> </w:t>
            </w:r>
            <w:r w:rsidRPr="00B34F75">
              <w:t xml:space="preserve">list of options (including </w:t>
            </w:r>
            <w:r>
              <w:t>‘</w:t>
            </w:r>
            <w:r w:rsidRPr="00B34F75">
              <w:t>do</w:t>
            </w:r>
            <w:r w:rsidR="00A2253F">
              <w:t xml:space="preserve"> </w:t>
            </w:r>
            <w:r w:rsidRPr="00B34F75">
              <w:t>nothing</w:t>
            </w:r>
            <w:r>
              <w:t>’</w:t>
            </w:r>
            <w:r w:rsidRPr="00B34F75">
              <w:t xml:space="preserve"> or </w:t>
            </w:r>
            <w:r>
              <w:t>‘</w:t>
            </w:r>
            <w:r w:rsidRPr="00B34F75">
              <w:t>do</w:t>
            </w:r>
            <w:r w:rsidR="00A2253F">
              <w:t xml:space="preserve"> </w:t>
            </w:r>
            <w:r w:rsidRPr="00B34F75">
              <w:t>minimum</w:t>
            </w:r>
            <w:r>
              <w:t>’</w:t>
            </w:r>
            <w:r w:rsidRPr="00B34F75">
              <w:t xml:space="preserve">) for achieving the investment objectives been drawn up? </w:t>
            </w:r>
          </w:p>
        </w:tc>
        <w:tc>
          <w:tcPr>
            <w:tcW w:w="6211" w:type="dxa"/>
            <w:tcBorders>
              <w:top w:val="single" w:sz="4" w:space="0" w:color="0072C6" w:themeColor="accent1"/>
            </w:tcBorders>
          </w:tcPr>
          <w:p w:rsidR="00447435" w:rsidRPr="00B34F75" w:rsidRDefault="00447435" w:rsidP="00CC1AA0">
            <w:pPr>
              <w:pStyle w:val="TableTextLeft"/>
              <w:spacing w:before="200" w:after="200" w:line="276" w:lineRule="auto"/>
            </w:pPr>
            <w:r w:rsidRPr="00B34F75">
              <w:t xml:space="preserve">Options should be identified using a range of parameters. Suitable parameters may include scope, implementation approach, timing, scale. Use of a feasibility study is recommended. See </w:t>
            </w:r>
            <w:hyperlink r:id="rId25" w:history="1">
              <w:r w:rsidRPr="005A61C7">
                <w:rPr>
                  <w:i/>
                  <w:color w:val="0072C6"/>
                </w:rPr>
                <w:t>Green book</w:t>
              </w:r>
            </w:hyperlink>
            <w:r w:rsidRPr="00B34F75">
              <w:t xml:space="preserve"> pp.17</w:t>
            </w:r>
            <w:r>
              <w:t>–</w:t>
            </w:r>
            <w:r w:rsidRPr="00B34F75">
              <w:t>18.</w:t>
            </w:r>
          </w:p>
        </w:tc>
        <w:tc>
          <w:tcPr>
            <w:tcW w:w="709" w:type="dxa"/>
            <w:tcBorders>
              <w:top w:val="single" w:sz="4" w:space="0" w:color="0072C6" w:themeColor="accent1"/>
            </w:tcBorders>
          </w:tcPr>
          <w:p w:rsidR="00447435" w:rsidRPr="00B34F75" w:rsidRDefault="00447435" w:rsidP="00B81CEF">
            <w:pPr>
              <w:pStyle w:val="TableTextLeft"/>
              <w:spacing w:line="276" w:lineRule="auto"/>
            </w:pPr>
          </w:p>
        </w:tc>
        <w:tc>
          <w:tcPr>
            <w:tcW w:w="851" w:type="dxa"/>
            <w:tcBorders>
              <w:top w:val="single" w:sz="4" w:space="0" w:color="0072C6" w:themeColor="accent1"/>
            </w:tcBorders>
          </w:tcPr>
          <w:p w:rsidR="00447435" w:rsidRPr="00B34F75" w:rsidRDefault="00447435" w:rsidP="00B81CEF">
            <w:pPr>
              <w:pStyle w:val="TableTextLeft"/>
              <w:spacing w:line="276" w:lineRule="auto"/>
            </w:pPr>
          </w:p>
        </w:tc>
      </w:tr>
      <w:tr w:rsidR="005C79AD" w:rsidRPr="00B34F75" w:rsidTr="00A923BC">
        <w:trPr>
          <w:cantSplit/>
        </w:trPr>
        <w:tc>
          <w:tcPr>
            <w:tcW w:w="719" w:type="dxa"/>
          </w:tcPr>
          <w:p w:rsidR="00447435" w:rsidRPr="00B34F75" w:rsidRDefault="00447435" w:rsidP="00B81CEF">
            <w:pPr>
              <w:pStyle w:val="TableTextLeft"/>
              <w:spacing w:line="276" w:lineRule="auto"/>
            </w:pPr>
            <w:r w:rsidRPr="00B34F75">
              <w:sym w:font="Wingdings" w:char="F0FC"/>
            </w:r>
          </w:p>
        </w:tc>
        <w:tc>
          <w:tcPr>
            <w:tcW w:w="725" w:type="dxa"/>
          </w:tcPr>
          <w:p w:rsidR="00447435" w:rsidRPr="00B34F75" w:rsidRDefault="00447435" w:rsidP="00B81CEF">
            <w:pPr>
              <w:pStyle w:val="TableTextLeft"/>
              <w:spacing w:line="276" w:lineRule="auto"/>
            </w:pPr>
            <w:r w:rsidRPr="00B34F75">
              <w:sym w:font="Wingdings" w:char="F0FC"/>
            </w:r>
          </w:p>
        </w:tc>
        <w:tc>
          <w:tcPr>
            <w:tcW w:w="712" w:type="dxa"/>
          </w:tcPr>
          <w:p w:rsidR="00447435" w:rsidRPr="00B34F75" w:rsidRDefault="00447435" w:rsidP="00B81CEF">
            <w:pPr>
              <w:pStyle w:val="TableTextLeft"/>
              <w:spacing w:line="276" w:lineRule="auto"/>
            </w:pPr>
          </w:p>
        </w:tc>
        <w:tc>
          <w:tcPr>
            <w:tcW w:w="800" w:type="dxa"/>
          </w:tcPr>
          <w:p w:rsidR="00447435" w:rsidRPr="00B34F75" w:rsidRDefault="00447435" w:rsidP="00CC1AA0">
            <w:pPr>
              <w:pStyle w:val="TableTextLeft"/>
              <w:spacing w:before="200" w:after="200" w:line="276" w:lineRule="auto"/>
            </w:pPr>
            <w:r w:rsidRPr="00B34F75">
              <w:t>2.1.2</w:t>
            </w:r>
          </w:p>
        </w:tc>
        <w:tc>
          <w:tcPr>
            <w:tcW w:w="3874" w:type="dxa"/>
          </w:tcPr>
          <w:p w:rsidR="00447435" w:rsidRPr="00B34F75" w:rsidRDefault="00447435" w:rsidP="00CC1AA0">
            <w:pPr>
              <w:pStyle w:val="TableTextLeft"/>
              <w:spacing w:before="200" w:after="200" w:line="276" w:lineRule="auto"/>
            </w:pPr>
            <w:r w:rsidRPr="00B34F75">
              <w:t>Have the critical success factors/criteria/steps for options appraisal been identified?</w:t>
            </w:r>
          </w:p>
        </w:tc>
        <w:tc>
          <w:tcPr>
            <w:tcW w:w="6211" w:type="dxa"/>
          </w:tcPr>
          <w:p w:rsidR="00447435" w:rsidRPr="00B34F75" w:rsidRDefault="00447435" w:rsidP="00CC1AA0">
            <w:pPr>
              <w:pStyle w:val="TableTextLeft"/>
              <w:spacing w:before="200" w:after="200" w:line="276" w:lineRule="auto"/>
            </w:pPr>
            <w:r w:rsidRPr="00B34F75">
              <w:t xml:space="preserve">Critical success factors should be identified. These should be essential (rather than just desirable) factors and set at a level which does not exclude important options. </w:t>
            </w:r>
          </w:p>
          <w:p w:rsidR="00447435" w:rsidRPr="00B34F75" w:rsidRDefault="00447435" w:rsidP="00CC1AA0">
            <w:pPr>
              <w:pStyle w:val="TableTextLeft"/>
              <w:spacing w:before="200" w:after="200" w:line="276" w:lineRule="auto"/>
            </w:pPr>
            <w:r w:rsidRPr="00B34F75">
              <w:t>A</w:t>
            </w:r>
            <w:r w:rsidR="005A61C7">
              <w:t>ll</w:t>
            </w:r>
            <w:r w:rsidRPr="00B34F75">
              <w:t xml:space="preserve"> criteria should </w:t>
            </w:r>
            <w:r w:rsidR="005A61C7">
              <w:t xml:space="preserve">be clearly </w:t>
            </w:r>
            <w:r w:rsidRPr="00B34F75">
              <w:t>derive</w:t>
            </w:r>
            <w:r w:rsidR="005A61C7">
              <w:t>d</w:t>
            </w:r>
            <w:r w:rsidRPr="00B34F75">
              <w:t xml:space="preserve"> from the </w:t>
            </w:r>
            <w:r w:rsidR="00ED7DAA">
              <w:t>SMART</w:t>
            </w:r>
            <w:r w:rsidRPr="00B34F75">
              <w:t xml:space="preserve"> (</w:t>
            </w:r>
            <w:r w:rsidR="001A3690" w:rsidRPr="001A3690">
              <w:t>specific, measurable, achievable, realistic and time bound</w:t>
            </w:r>
            <w:r w:rsidRPr="00B34F75">
              <w:t>) objectives set out in the strategic case</w:t>
            </w:r>
            <w:r w:rsidR="00E773E2">
              <w:t>.</w:t>
            </w:r>
            <w:r w:rsidRPr="00B34F75">
              <w:t xml:space="preserve"> </w:t>
            </w:r>
            <w:r w:rsidR="00E773E2">
              <w:t>T</w:t>
            </w:r>
            <w:r w:rsidRPr="00B34F75">
              <w:t xml:space="preserve">he reasons for their relative weightings </w:t>
            </w:r>
            <w:r w:rsidR="00E773E2">
              <w:t xml:space="preserve">should be </w:t>
            </w:r>
            <w:r w:rsidRPr="00B34F75">
              <w:t>set out.</w:t>
            </w: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5C79AD" w:rsidRPr="00B34F75" w:rsidTr="00A923BC">
        <w:trPr>
          <w:cantSplit/>
        </w:trPr>
        <w:tc>
          <w:tcPr>
            <w:tcW w:w="719" w:type="dxa"/>
          </w:tcPr>
          <w:p w:rsidR="00447435" w:rsidRPr="00B34F75" w:rsidRDefault="00447435" w:rsidP="00B81CEF">
            <w:pPr>
              <w:pStyle w:val="TableTextLeft"/>
              <w:spacing w:line="276" w:lineRule="auto"/>
            </w:pPr>
            <w:r w:rsidRPr="00B34F75">
              <w:sym w:font="Wingdings" w:char="F0FC"/>
            </w:r>
          </w:p>
        </w:tc>
        <w:tc>
          <w:tcPr>
            <w:tcW w:w="725" w:type="dxa"/>
          </w:tcPr>
          <w:p w:rsidR="00447435" w:rsidRPr="00B34F75" w:rsidRDefault="00447435" w:rsidP="00B81CEF">
            <w:pPr>
              <w:pStyle w:val="TableTextLeft"/>
              <w:spacing w:line="276" w:lineRule="auto"/>
            </w:pPr>
            <w:r w:rsidRPr="00B34F75">
              <w:sym w:font="Wingdings" w:char="F0FC"/>
            </w:r>
          </w:p>
        </w:tc>
        <w:tc>
          <w:tcPr>
            <w:tcW w:w="712" w:type="dxa"/>
          </w:tcPr>
          <w:p w:rsidR="00447435" w:rsidRPr="00B34F75" w:rsidRDefault="00447435" w:rsidP="00B81CEF">
            <w:pPr>
              <w:pStyle w:val="TableTextLeft"/>
              <w:spacing w:line="276" w:lineRule="auto"/>
            </w:pPr>
          </w:p>
        </w:tc>
        <w:tc>
          <w:tcPr>
            <w:tcW w:w="800" w:type="dxa"/>
          </w:tcPr>
          <w:p w:rsidR="00447435" w:rsidRPr="00B34F75" w:rsidRDefault="00447435" w:rsidP="00CC1AA0">
            <w:pPr>
              <w:pStyle w:val="TableTextLeft"/>
              <w:spacing w:before="200" w:after="200" w:line="276" w:lineRule="auto"/>
            </w:pPr>
            <w:r w:rsidRPr="00B34F75">
              <w:t>2.1.3</w:t>
            </w:r>
          </w:p>
        </w:tc>
        <w:tc>
          <w:tcPr>
            <w:tcW w:w="3874" w:type="dxa"/>
          </w:tcPr>
          <w:p w:rsidR="00447435" w:rsidRPr="00B34F75" w:rsidRDefault="00447435" w:rsidP="00CC1AA0">
            <w:pPr>
              <w:pStyle w:val="TableTextLeft"/>
              <w:spacing w:before="200" w:after="200" w:line="276" w:lineRule="auto"/>
            </w:pPr>
            <w:r w:rsidRPr="00B34F75">
              <w:t>Is the preferred way forward outlined? This should comprise a shortlist of options with sound reasons for their inclusion.</w:t>
            </w:r>
          </w:p>
        </w:tc>
        <w:tc>
          <w:tcPr>
            <w:tcW w:w="6211" w:type="dxa"/>
          </w:tcPr>
          <w:p w:rsidR="00447435" w:rsidRPr="00B34F75" w:rsidRDefault="00447435" w:rsidP="00CC1AA0">
            <w:pPr>
              <w:pStyle w:val="TableTextLeft"/>
              <w:spacing w:before="200" w:after="200" w:line="276" w:lineRule="auto"/>
            </w:pPr>
            <w:r w:rsidRPr="00B34F75">
              <w:t xml:space="preserve">Options should be clearly weighted, scored and ranked in line with </w:t>
            </w:r>
            <w:hyperlink r:id="rId26" w:history="1">
              <w:r w:rsidRPr="00E773E2">
                <w:rPr>
                  <w:rStyle w:val="Hyperlink"/>
                  <w:i/>
                  <w:color w:val="0072C6"/>
                </w:rPr>
                <w:t>Green book</w:t>
              </w:r>
            </w:hyperlink>
            <w:r w:rsidRPr="00B34F75">
              <w:t xml:space="preserve"> guidance. A SWOT (strengths, weaknesses, opportunities, threats) analysis is recommended.</w:t>
            </w: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5C79AD" w:rsidRPr="00B34F75" w:rsidTr="00A923BC">
        <w:trPr>
          <w:cantSplit/>
        </w:trPr>
        <w:tc>
          <w:tcPr>
            <w:tcW w:w="719" w:type="dxa"/>
          </w:tcPr>
          <w:p w:rsidR="00447435" w:rsidRPr="00B34F75" w:rsidRDefault="00447435" w:rsidP="00B81CEF">
            <w:pPr>
              <w:pStyle w:val="TableTextLeft"/>
              <w:spacing w:line="276" w:lineRule="auto"/>
            </w:pPr>
          </w:p>
        </w:tc>
        <w:tc>
          <w:tcPr>
            <w:tcW w:w="725" w:type="dxa"/>
          </w:tcPr>
          <w:p w:rsidR="00447435" w:rsidRPr="00B34F75" w:rsidRDefault="00447435" w:rsidP="00B81CEF">
            <w:pPr>
              <w:pStyle w:val="TableTextLeft"/>
              <w:spacing w:line="276" w:lineRule="auto"/>
            </w:pPr>
            <w:r w:rsidRPr="00B34F75">
              <w:sym w:font="Wingdings" w:char="F0FC"/>
            </w:r>
          </w:p>
        </w:tc>
        <w:tc>
          <w:tcPr>
            <w:tcW w:w="712" w:type="dxa"/>
          </w:tcPr>
          <w:p w:rsidR="00447435" w:rsidRPr="00B34F75" w:rsidRDefault="00447435" w:rsidP="00B81CEF">
            <w:pPr>
              <w:pStyle w:val="TableTextLeft"/>
              <w:spacing w:line="276" w:lineRule="auto"/>
            </w:pPr>
            <w:r w:rsidRPr="00B34F75">
              <w:sym w:font="Wingdings" w:char="F0FC"/>
            </w:r>
          </w:p>
        </w:tc>
        <w:tc>
          <w:tcPr>
            <w:tcW w:w="800" w:type="dxa"/>
          </w:tcPr>
          <w:p w:rsidR="00447435" w:rsidRPr="00B34F75" w:rsidRDefault="00447435" w:rsidP="00B81CEF">
            <w:pPr>
              <w:pStyle w:val="TableTextLeft"/>
              <w:spacing w:line="276" w:lineRule="auto"/>
            </w:pPr>
            <w:r w:rsidRPr="00B34F75">
              <w:t>2.1.4</w:t>
            </w:r>
          </w:p>
        </w:tc>
        <w:tc>
          <w:tcPr>
            <w:tcW w:w="3874" w:type="dxa"/>
          </w:tcPr>
          <w:p w:rsidR="00A2253F" w:rsidRPr="00B34F75" w:rsidRDefault="00447435" w:rsidP="0081731B">
            <w:pPr>
              <w:pStyle w:val="TableTextLeft"/>
              <w:spacing w:after="200" w:line="276" w:lineRule="auto"/>
            </w:pPr>
            <w:r w:rsidRPr="00B34F75">
              <w:t>Has the preferred option been described sufficiently well to enable</w:t>
            </w:r>
            <w:r w:rsidR="00C04A80">
              <w:t xml:space="preserve"> a</w:t>
            </w:r>
            <w:r w:rsidRPr="00B34F75">
              <w:t xml:space="preserve"> </w:t>
            </w:r>
            <w:r w:rsidR="00C04A80">
              <w:t>quantified</w:t>
            </w:r>
            <w:r w:rsidR="00C04A80" w:rsidRPr="00B34F75">
              <w:t xml:space="preserve"> </w:t>
            </w:r>
            <w:r w:rsidRPr="00B34F75">
              <w:t>assessment of costs, benefits and risks? Can wider impacts be assessed</w:t>
            </w:r>
            <w:r>
              <w:t>,</w:t>
            </w:r>
            <w:r w:rsidRPr="00B34F75">
              <w:t xml:space="preserve"> eg sustainability, competition, regulatory impact?</w:t>
            </w:r>
          </w:p>
        </w:tc>
        <w:tc>
          <w:tcPr>
            <w:tcW w:w="6211" w:type="dxa"/>
          </w:tcPr>
          <w:p w:rsidR="00447435" w:rsidRPr="00B34F75" w:rsidRDefault="00447435" w:rsidP="00B81CEF">
            <w:pPr>
              <w:pStyle w:val="TableTextLeft"/>
              <w:spacing w:line="276" w:lineRule="auto"/>
            </w:pPr>
            <w:r w:rsidRPr="00B34F75">
              <w:t>If, unusually, there is more than one preferred option, th</w:t>
            </w:r>
            <w:r>
              <w:t>e reason for this</w:t>
            </w:r>
            <w:r w:rsidRPr="00B34F75">
              <w:t xml:space="preserve"> should be explained</w:t>
            </w:r>
            <w:r w:rsidR="00C04A80">
              <w:t>.</w:t>
            </w: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C9164A" w:rsidRPr="00B34F75" w:rsidTr="000F14CC">
        <w:trPr>
          <w:cantSplit/>
        </w:trPr>
        <w:tc>
          <w:tcPr>
            <w:tcW w:w="14601" w:type="dxa"/>
            <w:gridSpan w:val="8"/>
            <w:shd w:val="clear" w:color="auto" w:fill="E0EDF8" w:themeFill="accent3" w:themeFillTint="33"/>
          </w:tcPr>
          <w:p w:rsidR="00C9164A" w:rsidRPr="00C9164A" w:rsidRDefault="00C9164A" w:rsidP="00335AF1">
            <w:pPr>
              <w:pStyle w:val="TableTextLeft"/>
              <w:spacing w:after="200" w:line="276" w:lineRule="auto"/>
              <w:ind w:left="2160"/>
              <w:rPr>
                <w:b/>
              </w:rPr>
            </w:pPr>
            <w:r w:rsidRPr="00C9164A">
              <w:rPr>
                <w:b/>
              </w:rPr>
              <w:t>Costs</w:t>
            </w:r>
          </w:p>
        </w:tc>
      </w:tr>
      <w:tr w:rsidR="005C79AD" w:rsidRPr="00B34F75" w:rsidTr="00A923BC">
        <w:trPr>
          <w:cantSplit/>
        </w:trPr>
        <w:tc>
          <w:tcPr>
            <w:tcW w:w="719" w:type="dxa"/>
            <w:shd w:val="clear" w:color="auto" w:fill="FFFFFF" w:themeFill="background1"/>
          </w:tcPr>
          <w:p w:rsidR="00447435" w:rsidRPr="00B34F75" w:rsidRDefault="00447435" w:rsidP="00B81CEF">
            <w:pPr>
              <w:pStyle w:val="TableTextLeft"/>
              <w:spacing w:line="276" w:lineRule="auto"/>
            </w:pPr>
          </w:p>
        </w:tc>
        <w:tc>
          <w:tcPr>
            <w:tcW w:w="725" w:type="dxa"/>
            <w:shd w:val="clear" w:color="auto" w:fill="FFFFFF" w:themeFill="background1"/>
          </w:tcPr>
          <w:p w:rsidR="00447435" w:rsidRPr="00B34F75" w:rsidRDefault="00447435" w:rsidP="00B81CEF">
            <w:pPr>
              <w:pStyle w:val="TableTextLeft"/>
              <w:spacing w:line="276" w:lineRule="auto"/>
            </w:pPr>
            <w:r w:rsidRPr="00B34F75">
              <w:sym w:font="Wingdings" w:char="F0FC"/>
            </w:r>
          </w:p>
        </w:tc>
        <w:tc>
          <w:tcPr>
            <w:tcW w:w="712" w:type="dxa"/>
            <w:shd w:val="clear" w:color="auto" w:fill="FFFFFF" w:themeFill="background1"/>
          </w:tcPr>
          <w:p w:rsidR="00447435" w:rsidRPr="00B34F75" w:rsidRDefault="00447435" w:rsidP="00B81CEF">
            <w:pPr>
              <w:pStyle w:val="TableTextLeft"/>
              <w:spacing w:line="276" w:lineRule="auto"/>
            </w:pPr>
            <w:r w:rsidRPr="00B34F75">
              <w:sym w:font="Wingdings" w:char="F0FC"/>
            </w:r>
          </w:p>
        </w:tc>
        <w:tc>
          <w:tcPr>
            <w:tcW w:w="800" w:type="dxa"/>
            <w:shd w:val="clear" w:color="auto" w:fill="FFFFFF" w:themeFill="background1"/>
          </w:tcPr>
          <w:p w:rsidR="00447435" w:rsidRPr="00B34F75" w:rsidRDefault="00447435" w:rsidP="00B81CEF">
            <w:pPr>
              <w:pStyle w:val="TableTextLeft"/>
              <w:spacing w:line="276" w:lineRule="auto"/>
            </w:pPr>
            <w:r w:rsidRPr="00B34F75">
              <w:t>2.2.1</w:t>
            </w:r>
          </w:p>
        </w:tc>
        <w:tc>
          <w:tcPr>
            <w:tcW w:w="3874" w:type="dxa"/>
            <w:shd w:val="clear" w:color="auto" w:fill="FFFFFF" w:themeFill="background1"/>
          </w:tcPr>
          <w:p w:rsidR="00447435" w:rsidRPr="00B34F75" w:rsidRDefault="00447435" w:rsidP="00B81CEF">
            <w:pPr>
              <w:pStyle w:val="TableTextLeft"/>
              <w:spacing w:line="276" w:lineRule="auto"/>
            </w:pPr>
            <w:r w:rsidRPr="00B34F75">
              <w:t xml:space="preserve">Have all relevant capital and running costs been identified and properly assessed? </w:t>
            </w:r>
          </w:p>
        </w:tc>
        <w:tc>
          <w:tcPr>
            <w:tcW w:w="6211" w:type="dxa"/>
            <w:shd w:val="clear" w:color="auto" w:fill="FFFFFF" w:themeFill="background1"/>
          </w:tcPr>
          <w:p w:rsidR="00447435" w:rsidRPr="00B34F75" w:rsidRDefault="00447435" w:rsidP="00B81CEF">
            <w:pPr>
              <w:pStyle w:val="TableTextLeft"/>
              <w:spacing w:after="120" w:line="276" w:lineRule="auto"/>
            </w:pPr>
            <w:r w:rsidRPr="00B34F75">
              <w:t>The costs should cover the whole</w:t>
            </w:r>
            <w:r w:rsidR="00ED7B58">
              <w:t xml:space="preserve"> </w:t>
            </w:r>
            <w:r w:rsidRPr="00B34F75">
              <w:t>life of the investment for all IT projects and most build projects, where possible. They should take into account (if appropriate): lifecycle costs (building</w:t>
            </w:r>
            <w:r w:rsidR="00F812F6">
              <w:t>-</w:t>
            </w:r>
            <w:r w:rsidRPr="00B34F75">
              <w:t>related and equipment/IT replacements), residual values, monitoring and evaluation costs, health organisational development costs, opportunity costs, second</w:t>
            </w:r>
            <w:r w:rsidR="00ED7B58">
              <w:t>-</w:t>
            </w:r>
            <w:r w:rsidRPr="00B34F75">
              <w:t xml:space="preserve"> round effects, avoided costs and costs borne by others. Care should be taken not to double-count costs. See </w:t>
            </w:r>
            <w:hyperlink r:id="rId27" w:history="1">
              <w:r w:rsidRPr="00AC02E6">
                <w:rPr>
                  <w:i/>
                  <w:color w:val="0072C6"/>
                </w:rPr>
                <w:t>Green book</w:t>
              </w:r>
            </w:hyperlink>
            <w:r w:rsidRPr="00B34F75">
              <w:t xml:space="preserve"> pp.20</w:t>
            </w:r>
            <w:r>
              <w:t>–</w:t>
            </w:r>
            <w:r w:rsidRPr="00B34F75">
              <w:t>23.</w:t>
            </w:r>
          </w:p>
          <w:p w:rsidR="00447435" w:rsidRPr="00B34F75" w:rsidRDefault="00447435" w:rsidP="00B81CEF">
            <w:pPr>
              <w:pStyle w:val="TableTextLeft"/>
              <w:spacing w:after="120" w:line="276" w:lineRule="auto"/>
            </w:pPr>
            <w:r w:rsidRPr="00B34F75">
              <w:t>Cost sources should be identified for all costs, including where these are estimates.</w:t>
            </w:r>
          </w:p>
          <w:p w:rsidR="00447435" w:rsidRPr="00B34F75" w:rsidRDefault="00447435" w:rsidP="00B81CEF">
            <w:pPr>
              <w:pStyle w:val="TableTextLeft"/>
              <w:spacing w:after="120" w:line="276" w:lineRule="auto"/>
            </w:pPr>
            <w:r w:rsidRPr="00B34F75">
              <w:t>Note that costs must be assessed on a ‘bottom-up’ basis: that is, the case must show the total costs of each option, not just costs incremental above existing levels of expenditure.</w:t>
            </w:r>
          </w:p>
          <w:p w:rsidR="00447435" w:rsidRPr="00B34F75" w:rsidRDefault="00447435" w:rsidP="00B81CEF">
            <w:pPr>
              <w:pStyle w:val="TableTextLeft"/>
              <w:spacing w:after="200" w:line="276" w:lineRule="auto"/>
            </w:pPr>
            <w:r w:rsidRPr="00B34F75">
              <w:t xml:space="preserve">Descriptions of how all costs have been quantified should be available along with supporting spreadsheets. </w:t>
            </w:r>
          </w:p>
        </w:tc>
        <w:tc>
          <w:tcPr>
            <w:tcW w:w="709" w:type="dxa"/>
            <w:shd w:val="clear" w:color="auto" w:fill="FFFFFF" w:themeFill="background1"/>
          </w:tcPr>
          <w:p w:rsidR="00447435" w:rsidRPr="00B34F75" w:rsidRDefault="00447435" w:rsidP="00B81CEF">
            <w:pPr>
              <w:pStyle w:val="TableTextLeft"/>
              <w:spacing w:line="276" w:lineRule="auto"/>
            </w:pPr>
          </w:p>
        </w:tc>
        <w:tc>
          <w:tcPr>
            <w:tcW w:w="851" w:type="dxa"/>
            <w:shd w:val="clear" w:color="auto" w:fill="FFFFFF" w:themeFill="background1"/>
          </w:tcPr>
          <w:p w:rsidR="00447435" w:rsidRPr="00B34F75" w:rsidRDefault="00447435" w:rsidP="00B81CEF">
            <w:pPr>
              <w:pStyle w:val="TableTextLeft"/>
              <w:spacing w:line="276" w:lineRule="auto"/>
            </w:pPr>
          </w:p>
        </w:tc>
      </w:tr>
      <w:tr w:rsidR="005C79AD" w:rsidRPr="00B34F75" w:rsidTr="00A923BC">
        <w:trPr>
          <w:cantSplit/>
        </w:trPr>
        <w:tc>
          <w:tcPr>
            <w:tcW w:w="719" w:type="dxa"/>
            <w:shd w:val="clear" w:color="auto" w:fill="FFFFFF" w:themeFill="background1"/>
          </w:tcPr>
          <w:p w:rsidR="00447435" w:rsidRPr="00B34F75" w:rsidRDefault="00447435" w:rsidP="00B81CEF">
            <w:pPr>
              <w:pStyle w:val="TableTextLeft"/>
              <w:spacing w:line="276" w:lineRule="auto"/>
            </w:pPr>
          </w:p>
        </w:tc>
        <w:tc>
          <w:tcPr>
            <w:tcW w:w="725" w:type="dxa"/>
            <w:shd w:val="clear" w:color="auto" w:fill="FFFFFF" w:themeFill="background1"/>
          </w:tcPr>
          <w:p w:rsidR="00447435" w:rsidRPr="00B34F75" w:rsidRDefault="00447435" w:rsidP="00DC6EDE">
            <w:pPr>
              <w:pStyle w:val="TableTextLeft"/>
              <w:spacing w:before="200" w:after="200" w:line="276" w:lineRule="auto"/>
            </w:pPr>
            <w:r w:rsidRPr="00B34F75">
              <w:sym w:font="Wingdings" w:char="F0FC"/>
            </w:r>
          </w:p>
        </w:tc>
        <w:tc>
          <w:tcPr>
            <w:tcW w:w="712" w:type="dxa"/>
            <w:shd w:val="clear" w:color="auto" w:fill="FFFFFF" w:themeFill="background1"/>
          </w:tcPr>
          <w:p w:rsidR="00447435" w:rsidRPr="00B34F75" w:rsidRDefault="00447435" w:rsidP="00DC6EDE">
            <w:pPr>
              <w:pStyle w:val="TableTextLeft"/>
              <w:spacing w:before="200" w:after="200" w:line="276" w:lineRule="auto"/>
            </w:pPr>
            <w:r w:rsidRPr="00B34F75">
              <w:sym w:font="Wingdings" w:char="F0FC"/>
            </w:r>
          </w:p>
        </w:tc>
        <w:tc>
          <w:tcPr>
            <w:tcW w:w="800" w:type="dxa"/>
            <w:shd w:val="clear" w:color="auto" w:fill="FFFFFF" w:themeFill="background1"/>
          </w:tcPr>
          <w:p w:rsidR="00447435" w:rsidRPr="00B34F75" w:rsidRDefault="00447435" w:rsidP="00DC6EDE">
            <w:pPr>
              <w:pStyle w:val="TableTextLeft"/>
              <w:spacing w:before="200" w:after="200" w:line="276" w:lineRule="auto"/>
            </w:pPr>
            <w:r w:rsidRPr="00B34F75">
              <w:t>2.2.2</w:t>
            </w:r>
          </w:p>
        </w:tc>
        <w:tc>
          <w:tcPr>
            <w:tcW w:w="3874" w:type="dxa"/>
            <w:shd w:val="clear" w:color="auto" w:fill="FFFFFF" w:themeFill="background1"/>
          </w:tcPr>
          <w:p w:rsidR="00447435" w:rsidRPr="00B34F75" w:rsidRDefault="00447435" w:rsidP="00DC6EDE">
            <w:pPr>
              <w:pStyle w:val="TableTextLeft"/>
              <w:spacing w:before="200" w:after="200" w:line="276" w:lineRule="auto"/>
            </w:pPr>
            <w:r w:rsidRPr="00B34F75">
              <w:t>Have all key assumptions underlying the costs analysis been stated?</w:t>
            </w:r>
          </w:p>
        </w:tc>
        <w:tc>
          <w:tcPr>
            <w:tcW w:w="6211" w:type="dxa"/>
            <w:shd w:val="clear" w:color="auto" w:fill="FFFFFF" w:themeFill="background1"/>
          </w:tcPr>
          <w:p w:rsidR="00447435" w:rsidRPr="00B34F75" w:rsidRDefault="00447435" w:rsidP="00DC6EDE">
            <w:pPr>
              <w:pStyle w:val="TableTextLeft"/>
              <w:spacing w:before="200" w:after="200" w:line="276" w:lineRule="auto"/>
            </w:pPr>
            <w:r w:rsidRPr="00B34F75">
              <w:t>For example</w:t>
            </w:r>
            <w:r>
              <w:t>,</w:t>
            </w:r>
            <w:r w:rsidRPr="00B34F75">
              <w:t xml:space="preserve"> the assumptions about the life of an asset. </w:t>
            </w:r>
            <w:r>
              <w:t>R</w:t>
            </w:r>
            <w:r w:rsidRPr="00B34F75">
              <w:t>eference the source documents underpinning these assumptions.</w:t>
            </w:r>
          </w:p>
        </w:tc>
        <w:tc>
          <w:tcPr>
            <w:tcW w:w="709" w:type="dxa"/>
            <w:shd w:val="clear" w:color="auto" w:fill="FFFFFF" w:themeFill="background1"/>
          </w:tcPr>
          <w:p w:rsidR="00447435" w:rsidRPr="00B34F75" w:rsidRDefault="00447435" w:rsidP="00B81CEF">
            <w:pPr>
              <w:pStyle w:val="TableTextLeft"/>
              <w:spacing w:line="276" w:lineRule="auto"/>
            </w:pPr>
          </w:p>
        </w:tc>
        <w:tc>
          <w:tcPr>
            <w:tcW w:w="851" w:type="dxa"/>
            <w:shd w:val="clear" w:color="auto" w:fill="FFFFFF" w:themeFill="background1"/>
          </w:tcPr>
          <w:p w:rsidR="00447435" w:rsidRPr="00B34F75" w:rsidRDefault="00447435" w:rsidP="00B81CEF">
            <w:pPr>
              <w:pStyle w:val="TableTextLeft"/>
              <w:spacing w:line="276" w:lineRule="auto"/>
            </w:pPr>
          </w:p>
        </w:tc>
      </w:tr>
      <w:tr w:rsidR="005C79AD" w:rsidRPr="00B34F75" w:rsidTr="00A923BC">
        <w:trPr>
          <w:cantSplit/>
        </w:trPr>
        <w:tc>
          <w:tcPr>
            <w:tcW w:w="719" w:type="dxa"/>
            <w:shd w:val="clear" w:color="auto" w:fill="FFFFFF" w:themeFill="background1"/>
          </w:tcPr>
          <w:p w:rsidR="00447435" w:rsidRPr="00B34F75" w:rsidRDefault="00447435" w:rsidP="00B81CEF">
            <w:pPr>
              <w:pStyle w:val="TableTextLeft"/>
              <w:spacing w:line="276" w:lineRule="auto"/>
            </w:pPr>
          </w:p>
        </w:tc>
        <w:tc>
          <w:tcPr>
            <w:tcW w:w="725" w:type="dxa"/>
            <w:shd w:val="clear" w:color="auto" w:fill="FFFFFF" w:themeFill="background1"/>
          </w:tcPr>
          <w:p w:rsidR="00447435" w:rsidRPr="00B34F75" w:rsidRDefault="00447435" w:rsidP="00DC6EDE">
            <w:pPr>
              <w:pStyle w:val="TableTextLeft"/>
              <w:spacing w:before="200" w:after="200" w:line="276" w:lineRule="auto"/>
            </w:pPr>
            <w:r w:rsidRPr="00B34F75">
              <w:sym w:font="Wingdings" w:char="F0FC"/>
            </w:r>
          </w:p>
        </w:tc>
        <w:tc>
          <w:tcPr>
            <w:tcW w:w="712" w:type="dxa"/>
            <w:shd w:val="clear" w:color="auto" w:fill="FFFFFF" w:themeFill="background1"/>
          </w:tcPr>
          <w:p w:rsidR="00447435" w:rsidRPr="00B34F75" w:rsidRDefault="00447435" w:rsidP="00DC6EDE">
            <w:pPr>
              <w:pStyle w:val="TableTextLeft"/>
              <w:spacing w:before="200" w:after="200" w:line="276" w:lineRule="auto"/>
            </w:pPr>
            <w:r w:rsidRPr="00B34F75">
              <w:sym w:font="Wingdings" w:char="F0FC"/>
            </w:r>
          </w:p>
        </w:tc>
        <w:tc>
          <w:tcPr>
            <w:tcW w:w="800" w:type="dxa"/>
            <w:shd w:val="clear" w:color="auto" w:fill="FFFFFF" w:themeFill="background1"/>
          </w:tcPr>
          <w:p w:rsidR="00447435" w:rsidRPr="00B34F75" w:rsidRDefault="00447435" w:rsidP="00DC6EDE">
            <w:pPr>
              <w:pStyle w:val="TableTextLeft"/>
              <w:spacing w:before="200" w:after="200" w:line="276" w:lineRule="auto"/>
            </w:pPr>
            <w:r w:rsidRPr="00B34F75">
              <w:t>2.2.3</w:t>
            </w:r>
          </w:p>
        </w:tc>
        <w:tc>
          <w:tcPr>
            <w:tcW w:w="3874" w:type="dxa"/>
            <w:shd w:val="clear" w:color="auto" w:fill="FFFFFF" w:themeFill="background1"/>
          </w:tcPr>
          <w:p w:rsidR="00447435" w:rsidRPr="00B34F75" w:rsidRDefault="00447435" w:rsidP="00DC6EDE">
            <w:pPr>
              <w:pStyle w:val="TableTextLeft"/>
              <w:spacing w:before="200" w:after="200" w:line="276" w:lineRule="auto"/>
            </w:pPr>
            <w:r w:rsidRPr="00B34F75">
              <w:t>Are costs shown in real term, constant (uninflated) prices, with the base year clearly specified and the current year shown as Year 0? Has the correct discount rate been used?</w:t>
            </w:r>
          </w:p>
        </w:tc>
        <w:tc>
          <w:tcPr>
            <w:tcW w:w="6211" w:type="dxa"/>
            <w:shd w:val="clear" w:color="auto" w:fill="FFFFFF" w:themeFill="background1"/>
          </w:tcPr>
          <w:p w:rsidR="00447435" w:rsidRPr="00B34F75" w:rsidRDefault="00447435" w:rsidP="00DC6EDE">
            <w:pPr>
              <w:pStyle w:val="TableTextLeft"/>
              <w:spacing w:before="200" w:after="200" w:line="276" w:lineRule="auto"/>
            </w:pPr>
            <w:r w:rsidRPr="00B34F75">
              <w:t xml:space="preserve">See </w:t>
            </w:r>
            <w:hyperlink r:id="rId28" w:history="1">
              <w:r w:rsidRPr="00AC02E6">
                <w:rPr>
                  <w:i/>
                  <w:color w:val="0072C6"/>
                </w:rPr>
                <w:t>Green book</w:t>
              </w:r>
            </w:hyperlink>
            <w:r w:rsidRPr="00B34F75">
              <w:t xml:space="preserve"> pp.25</w:t>
            </w:r>
            <w:r>
              <w:t>–</w:t>
            </w:r>
            <w:r w:rsidRPr="00B34F75">
              <w:t>28</w:t>
            </w:r>
          </w:p>
        </w:tc>
        <w:tc>
          <w:tcPr>
            <w:tcW w:w="709" w:type="dxa"/>
            <w:shd w:val="clear" w:color="auto" w:fill="FFFFFF" w:themeFill="background1"/>
          </w:tcPr>
          <w:p w:rsidR="00447435" w:rsidRPr="00B34F75" w:rsidRDefault="00447435" w:rsidP="00B81CEF">
            <w:pPr>
              <w:pStyle w:val="TableTextLeft"/>
              <w:spacing w:line="276" w:lineRule="auto"/>
            </w:pPr>
          </w:p>
        </w:tc>
        <w:tc>
          <w:tcPr>
            <w:tcW w:w="851" w:type="dxa"/>
            <w:shd w:val="clear" w:color="auto" w:fill="FFFFFF" w:themeFill="background1"/>
          </w:tcPr>
          <w:p w:rsidR="00447435" w:rsidRPr="00B34F75" w:rsidRDefault="00447435" w:rsidP="00B81CEF">
            <w:pPr>
              <w:pStyle w:val="TableTextLeft"/>
              <w:spacing w:line="276" w:lineRule="auto"/>
            </w:pPr>
          </w:p>
        </w:tc>
      </w:tr>
      <w:tr w:rsidR="005C79AD" w:rsidRPr="00B34F75" w:rsidTr="00A923BC">
        <w:trPr>
          <w:cantSplit/>
        </w:trPr>
        <w:tc>
          <w:tcPr>
            <w:tcW w:w="719" w:type="dxa"/>
            <w:shd w:val="clear" w:color="auto" w:fill="FFFFFF" w:themeFill="background1"/>
          </w:tcPr>
          <w:p w:rsidR="00447435" w:rsidRPr="00B34F75" w:rsidRDefault="00447435" w:rsidP="00B81CEF">
            <w:pPr>
              <w:pStyle w:val="TableTextLeft"/>
              <w:spacing w:line="276" w:lineRule="auto"/>
            </w:pPr>
          </w:p>
        </w:tc>
        <w:tc>
          <w:tcPr>
            <w:tcW w:w="725" w:type="dxa"/>
            <w:shd w:val="clear" w:color="auto" w:fill="FFFFFF" w:themeFill="background1"/>
          </w:tcPr>
          <w:p w:rsidR="00447435" w:rsidRPr="00B34F75" w:rsidRDefault="00447435" w:rsidP="00DC6EDE">
            <w:pPr>
              <w:pStyle w:val="TableTextLeft"/>
              <w:spacing w:before="200" w:after="200" w:line="276" w:lineRule="auto"/>
            </w:pPr>
            <w:r w:rsidRPr="00B34F75">
              <w:sym w:font="Wingdings" w:char="F0FC"/>
            </w:r>
          </w:p>
        </w:tc>
        <w:tc>
          <w:tcPr>
            <w:tcW w:w="712" w:type="dxa"/>
            <w:shd w:val="clear" w:color="auto" w:fill="FFFFFF" w:themeFill="background1"/>
          </w:tcPr>
          <w:p w:rsidR="00447435" w:rsidRPr="00B34F75" w:rsidRDefault="00447435" w:rsidP="00DC6EDE">
            <w:pPr>
              <w:pStyle w:val="TableTextLeft"/>
              <w:spacing w:before="200" w:after="200" w:line="276" w:lineRule="auto"/>
            </w:pPr>
            <w:r w:rsidRPr="00B34F75">
              <w:sym w:font="Wingdings" w:char="F0FC"/>
            </w:r>
          </w:p>
        </w:tc>
        <w:tc>
          <w:tcPr>
            <w:tcW w:w="800" w:type="dxa"/>
            <w:shd w:val="clear" w:color="auto" w:fill="FFFFFF" w:themeFill="background1"/>
          </w:tcPr>
          <w:p w:rsidR="00447435" w:rsidRPr="00B34F75" w:rsidRDefault="00447435" w:rsidP="00DC6EDE">
            <w:pPr>
              <w:pStyle w:val="TableTextLeft"/>
              <w:spacing w:before="200" w:after="200" w:line="276" w:lineRule="auto"/>
            </w:pPr>
            <w:r w:rsidRPr="00B34F75">
              <w:t>2.2.4</w:t>
            </w:r>
          </w:p>
        </w:tc>
        <w:tc>
          <w:tcPr>
            <w:tcW w:w="3874" w:type="dxa"/>
            <w:shd w:val="clear" w:color="auto" w:fill="FFFFFF" w:themeFill="background1"/>
          </w:tcPr>
          <w:p w:rsidR="00447435" w:rsidRPr="00B34F75" w:rsidRDefault="00447435" w:rsidP="00DC6EDE">
            <w:pPr>
              <w:pStyle w:val="TableTextLeft"/>
              <w:spacing w:before="200" w:after="200" w:line="276" w:lineRule="auto"/>
            </w:pPr>
            <w:r w:rsidRPr="00B34F75">
              <w:t>Have sunk costs, transfer payments, VAT, capital charges, depreciation and other non-resource costs been excluded from the net present costs</w:t>
            </w:r>
            <w:r>
              <w:t xml:space="preserve"> (NPC)</w:t>
            </w:r>
            <w:r w:rsidRPr="00B34F75">
              <w:t xml:space="preserve">?  </w:t>
            </w:r>
          </w:p>
        </w:tc>
        <w:tc>
          <w:tcPr>
            <w:tcW w:w="6211" w:type="dxa"/>
            <w:shd w:val="clear" w:color="auto" w:fill="FFFFFF" w:themeFill="background1"/>
          </w:tcPr>
          <w:p w:rsidR="00447435" w:rsidRPr="00B34F75" w:rsidRDefault="00447435" w:rsidP="00DC6EDE">
            <w:pPr>
              <w:pStyle w:val="TableTextLeft"/>
              <w:spacing w:before="200" w:after="200" w:line="276" w:lineRule="auto"/>
            </w:pPr>
            <w:r w:rsidRPr="00B34F75">
              <w:t xml:space="preserve">Sunk costs are those already incurred, eg project management. Transfer payments include redundancy payments, VAT and local authority rates. </w:t>
            </w:r>
          </w:p>
          <w:p w:rsidR="00447435" w:rsidRPr="00B34F75" w:rsidRDefault="00447435" w:rsidP="00DC6EDE">
            <w:pPr>
              <w:pStyle w:val="TableTextLeft"/>
              <w:spacing w:before="200" w:after="200" w:line="276" w:lineRule="auto"/>
            </w:pPr>
            <w:r w:rsidRPr="00B34F75">
              <w:t>Only income from non-government (</w:t>
            </w:r>
            <w:r>
              <w:t>third-</w:t>
            </w:r>
            <w:r w:rsidRPr="00B34F75">
              <w:t>party) organisations should be included.</w:t>
            </w:r>
          </w:p>
        </w:tc>
        <w:tc>
          <w:tcPr>
            <w:tcW w:w="709" w:type="dxa"/>
            <w:shd w:val="clear" w:color="auto" w:fill="FFFFFF" w:themeFill="background1"/>
          </w:tcPr>
          <w:p w:rsidR="00447435" w:rsidRPr="00B34F75" w:rsidRDefault="00447435" w:rsidP="00B81CEF">
            <w:pPr>
              <w:pStyle w:val="TableTextLeft"/>
              <w:spacing w:line="276" w:lineRule="auto"/>
            </w:pPr>
          </w:p>
        </w:tc>
        <w:tc>
          <w:tcPr>
            <w:tcW w:w="851" w:type="dxa"/>
            <w:shd w:val="clear" w:color="auto" w:fill="FFFFFF" w:themeFill="background1"/>
          </w:tcPr>
          <w:p w:rsidR="00447435" w:rsidRPr="00B34F75" w:rsidRDefault="00447435" w:rsidP="00B81CEF">
            <w:pPr>
              <w:pStyle w:val="TableTextLeft"/>
              <w:spacing w:line="276" w:lineRule="auto"/>
            </w:pPr>
          </w:p>
        </w:tc>
      </w:tr>
      <w:tr w:rsidR="005C79AD" w:rsidRPr="00B34F75" w:rsidTr="00A923BC">
        <w:trPr>
          <w:cantSplit/>
        </w:trPr>
        <w:tc>
          <w:tcPr>
            <w:tcW w:w="719" w:type="dxa"/>
            <w:shd w:val="clear" w:color="auto" w:fill="FFFFFF" w:themeFill="background1"/>
          </w:tcPr>
          <w:p w:rsidR="00447435" w:rsidRPr="00B34F75" w:rsidRDefault="00447435" w:rsidP="00B81CEF">
            <w:pPr>
              <w:pStyle w:val="TableTextLeft"/>
              <w:spacing w:line="276" w:lineRule="auto"/>
            </w:pPr>
          </w:p>
        </w:tc>
        <w:tc>
          <w:tcPr>
            <w:tcW w:w="725" w:type="dxa"/>
            <w:shd w:val="clear" w:color="auto" w:fill="FFFFFF" w:themeFill="background1"/>
          </w:tcPr>
          <w:p w:rsidR="00447435" w:rsidRPr="00B34F75" w:rsidRDefault="00447435" w:rsidP="00DC6EDE">
            <w:pPr>
              <w:pStyle w:val="TableTextLeft"/>
              <w:spacing w:before="200" w:after="200" w:line="276" w:lineRule="auto"/>
            </w:pPr>
            <w:r w:rsidRPr="00B34F75">
              <w:sym w:font="Wingdings" w:char="F0FC"/>
            </w:r>
          </w:p>
        </w:tc>
        <w:tc>
          <w:tcPr>
            <w:tcW w:w="712" w:type="dxa"/>
            <w:shd w:val="clear" w:color="auto" w:fill="FFFFFF" w:themeFill="background1"/>
          </w:tcPr>
          <w:p w:rsidR="00447435" w:rsidRPr="00B34F75" w:rsidRDefault="00447435" w:rsidP="00DC6EDE">
            <w:pPr>
              <w:pStyle w:val="TableTextLeft"/>
              <w:spacing w:before="200" w:after="200" w:line="276" w:lineRule="auto"/>
            </w:pPr>
            <w:r w:rsidRPr="00B34F75">
              <w:sym w:font="Wingdings" w:char="F0FC"/>
            </w:r>
          </w:p>
        </w:tc>
        <w:tc>
          <w:tcPr>
            <w:tcW w:w="800" w:type="dxa"/>
            <w:shd w:val="clear" w:color="auto" w:fill="FFFFFF" w:themeFill="background1"/>
          </w:tcPr>
          <w:p w:rsidR="00447435" w:rsidRPr="00B34F75" w:rsidRDefault="00447435" w:rsidP="00DC6EDE">
            <w:pPr>
              <w:pStyle w:val="TableTextLeft"/>
              <w:spacing w:before="200" w:after="200" w:line="276" w:lineRule="auto"/>
            </w:pPr>
            <w:r w:rsidRPr="00B34F75">
              <w:t>2.2.5</w:t>
            </w:r>
          </w:p>
        </w:tc>
        <w:tc>
          <w:tcPr>
            <w:tcW w:w="3874" w:type="dxa"/>
            <w:shd w:val="clear" w:color="auto" w:fill="FFFFFF" w:themeFill="background1"/>
          </w:tcPr>
          <w:p w:rsidR="00447435" w:rsidRPr="00B34F75" w:rsidRDefault="00447435" w:rsidP="00DC6EDE">
            <w:pPr>
              <w:pStyle w:val="TableTextLeft"/>
              <w:spacing w:before="200" w:after="200" w:line="276" w:lineRule="auto"/>
            </w:pPr>
            <w:r w:rsidRPr="00B34F75">
              <w:t xml:space="preserve">Is the appraisal period appropriate to the life of the asset generated by each option? </w:t>
            </w:r>
          </w:p>
        </w:tc>
        <w:tc>
          <w:tcPr>
            <w:tcW w:w="6211" w:type="dxa"/>
            <w:shd w:val="clear" w:color="auto" w:fill="FFFFFF" w:themeFill="background1"/>
          </w:tcPr>
          <w:p w:rsidR="0081731B" w:rsidRDefault="00447435" w:rsidP="00DC6EDE">
            <w:pPr>
              <w:pStyle w:val="TableTextLeft"/>
              <w:spacing w:before="200" w:after="200" w:line="276" w:lineRule="auto"/>
            </w:pPr>
            <w:r w:rsidRPr="00B34F75">
              <w:t>A view from the technical advisor should give the economic life of the asset generated by each option and must be stated. Where the appraisal period is different for alternative options</w:t>
            </w:r>
            <w:r>
              <w:t>,</w:t>
            </w:r>
            <w:r w:rsidRPr="00B34F75">
              <w:t xml:space="preserve"> discounted costs must be expressed as equivalent annual costs rather than </w:t>
            </w:r>
            <w:r>
              <w:t>NPC</w:t>
            </w:r>
            <w:r w:rsidRPr="00B34F75">
              <w:t>.</w:t>
            </w:r>
          </w:p>
          <w:p w:rsidR="00DC6EDE" w:rsidRDefault="00DC6EDE" w:rsidP="00DC6EDE">
            <w:pPr>
              <w:pStyle w:val="TableTextLeft"/>
              <w:spacing w:before="200" w:after="200" w:line="276" w:lineRule="auto"/>
            </w:pPr>
          </w:p>
          <w:p w:rsidR="00DC6EDE" w:rsidRPr="00B34F75" w:rsidRDefault="00DC6EDE" w:rsidP="00DC6EDE">
            <w:pPr>
              <w:pStyle w:val="TableTextLeft"/>
              <w:spacing w:before="200" w:after="200" w:line="276" w:lineRule="auto"/>
            </w:pPr>
          </w:p>
        </w:tc>
        <w:tc>
          <w:tcPr>
            <w:tcW w:w="709" w:type="dxa"/>
            <w:shd w:val="clear" w:color="auto" w:fill="FFFFFF" w:themeFill="background1"/>
          </w:tcPr>
          <w:p w:rsidR="00447435" w:rsidRPr="00B34F75" w:rsidRDefault="00447435" w:rsidP="00B81CEF">
            <w:pPr>
              <w:pStyle w:val="TableTextLeft"/>
              <w:spacing w:line="276" w:lineRule="auto"/>
            </w:pPr>
          </w:p>
        </w:tc>
        <w:tc>
          <w:tcPr>
            <w:tcW w:w="851" w:type="dxa"/>
            <w:shd w:val="clear" w:color="auto" w:fill="FFFFFF" w:themeFill="background1"/>
          </w:tcPr>
          <w:p w:rsidR="00447435" w:rsidRPr="00B34F75" w:rsidRDefault="00447435" w:rsidP="00B81CEF">
            <w:pPr>
              <w:pStyle w:val="TableTextLeft"/>
              <w:spacing w:line="276" w:lineRule="auto"/>
            </w:pPr>
          </w:p>
        </w:tc>
      </w:tr>
      <w:tr w:rsidR="002C7340" w:rsidRPr="00B34F75" w:rsidTr="00CB47B4">
        <w:trPr>
          <w:cantSplit/>
        </w:trPr>
        <w:tc>
          <w:tcPr>
            <w:tcW w:w="14601" w:type="dxa"/>
            <w:gridSpan w:val="8"/>
            <w:shd w:val="clear" w:color="auto" w:fill="E0EDF8" w:themeFill="accent3" w:themeFillTint="33"/>
          </w:tcPr>
          <w:p w:rsidR="002C7340" w:rsidRPr="00B55E45" w:rsidRDefault="002C7340" w:rsidP="00335AF1">
            <w:pPr>
              <w:pStyle w:val="TableTextLeft"/>
              <w:spacing w:after="200" w:line="276" w:lineRule="auto"/>
              <w:ind w:left="2160"/>
              <w:rPr>
                <w:b/>
              </w:rPr>
            </w:pPr>
            <w:r w:rsidRPr="00B55E45">
              <w:rPr>
                <w:b/>
              </w:rPr>
              <w:lastRenderedPageBreak/>
              <w:t>Benefits</w:t>
            </w:r>
          </w:p>
        </w:tc>
      </w:tr>
      <w:tr w:rsidR="00A23A06" w:rsidRPr="00B34F75" w:rsidTr="00A923BC">
        <w:trPr>
          <w:cantSplit/>
        </w:trPr>
        <w:tc>
          <w:tcPr>
            <w:tcW w:w="719" w:type="dxa"/>
          </w:tcPr>
          <w:p w:rsidR="00447435" w:rsidRPr="00B34F75" w:rsidRDefault="00447435" w:rsidP="00DC6EDE">
            <w:pPr>
              <w:pStyle w:val="TableTextLeft"/>
              <w:spacing w:before="200" w:after="200" w:line="276" w:lineRule="auto"/>
            </w:pPr>
          </w:p>
        </w:tc>
        <w:tc>
          <w:tcPr>
            <w:tcW w:w="1437" w:type="dxa"/>
            <w:gridSpan w:val="2"/>
          </w:tcPr>
          <w:p w:rsidR="00447435" w:rsidRPr="00B34F75" w:rsidRDefault="00447435" w:rsidP="00DC6EDE">
            <w:pPr>
              <w:pStyle w:val="TableTextLeft"/>
              <w:spacing w:before="200" w:after="200" w:line="276" w:lineRule="auto"/>
            </w:pPr>
            <w:r w:rsidRPr="00B34F75">
              <w:sym w:font="Wingdings" w:char="F0FC"/>
            </w:r>
            <w:r>
              <w:t xml:space="preserve">          </w:t>
            </w:r>
            <w:r w:rsidRPr="00B34F75">
              <w:sym w:font="Wingdings" w:char="F0FC"/>
            </w:r>
          </w:p>
          <w:p w:rsidR="00447435" w:rsidRPr="00B34F75" w:rsidRDefault="00447435" w:rsidP="00DC6EDE">
            <w:pPr>
              <w:pStyle w:val="TableTextLeft"/>
              <w:spacing w:before="200" w:after="200" w:line="276" w:lineRule="auto"/>
            </w:pPr>
          </w:p>
        </w:tc>
        <w:tc>
          <w:tcPr>
            <w:tcW w:w="800" w:type="dxa"/>
          </w:tcPr>
          <w:p w:rsidR="00447435" w:rsidRPr="00B34F75" w:rsidRDefault="00447435" w:rsidP="00DC6EDE">
            <w:pPr>
              <w:pStyle w:val="TableTextLeft"/>
              <w:spacing w:before="200" w:after="200" w:line="276" w:lineRule="auto"/>
            </w:pPr>
            <w:r w:rsidRPr="00B34F75">
              <w:t>2.3.1</w:t>
            </w:r>
          </w:p>
        </w:tc>
        <w:tc>
          <w:tcPr>
            <w:tcW w:w="3874" w:type="dxa"/>
          </w:tcPr>
          <w:p w:rsidR="00447435" w:rsidRPr="00B34F75" w:rsidRDefault="00447435" w:rsidP="00DC6EDE">
            <w:pPr>
              <w:pStyle w:val="TableTextLeft"/>
              <w:spacing w:before="200" w:after="200" w:line="276" w:lineRule="auto"/>
            </w:pPr>
            <w:r w:rsidRPr="00B34F75">
              <w:t>Have appropriate and credible benefits been identified?</w:t>
            </w:r>
          </w:p>
        </w:tc>
        <w:tc>
          <w:tcPr>
            <w:tcW w:w="6211" w:type="dxa"/>
          </w:tcPr>
          <w:p w:rsidR="00447435" w:rsidRPr="00B34F75" w:rsidRDefault="00447435" w:rsidP="00DC6EDE">
            <w:pPr>
              <w:pStyle w:val="TableTextLeft"/>
              <w:spacing w:before="200" w:after="200" w:line="276" w:lineRule="auto"/>
            </w:pPr>
            <w:r w:rsidRPr="00B34F75">
              <w:t xml:space="preserve">The benefits should be identified through consultation with stakeholders, eg through a benefits workshop. These may include cash-releasing, non-cash releasing or non-quantifiable (qualitative) benefits. See </w:t>
            </w:r>
            <w:hyperlink r:id="rId29" w:history="1">
              <w:r w:rsidRPr="00AC02E6">
                <w:rPr>
                  <w:i/>
                  <w:color w:val="0072C6"/>
                </w:rPr>
                <w:t>Green book</w:t>
              </w:r>
            </w:hyperlink>
            <w:r w:rsidRPr="00B34F75">
              <w:t xml:space="preserve"> pp.21</w:t>
            </w:r>
            <w:r>
              <w:t>–</w:t>
            </w:r>
            <w:r w:rsidRPr="00B34F75">
              <w:t>23.</w:t>
            </w:r>
          </w:p>
          <w:p w:rsidR="00447435" w:rsidRPr="00B34F75" w:rsidRDefault="00447435" w:rsidP="00DC6EDE">
            <w:pPr>
              <w:pStyle w:val="TableTextLeft"/>
              <w:spacing w:before="200" w:after="200" w:line="276" w:lineRule="auto"/>
            </w:pPr>
            <w:r w:rsidRPr="00B34F75">
              <w:t>Benefits should be consistent throughout the case</w:t>
            </w:r>
            <w:r>
              <w:t>;</w:t>
            </w:r>
            <w:r w:rsidRPr="00B34F75">
              <w:t xml:space="preserve"> </w:t>
            </w:r>
            <w:r>
              <w:t>that is</w:t>
            </w:r>
            <w:r w:rsidRPr="00B34F75">
              <w:t>, strategic, economic, financial and management.</w:t>
            </w: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A23A06" w:rsidRPr="00B34F75" w:rsidTr="00A923BC">
        <w:trPr>
          <w:cantSplit/>
        </w:trPr>
        <w:tc>
          <w:tcPr>
            <w:tcW w:w="719" w:type="dxa"/>
          </w:tcPr>
          <w:p w:rsidR="00447435" w:rsidRPr="00B34F75" w:rsidRDefault="00447435" w:rsidP="00DC6EDE">
            <w:pPr>
              <w:pStyle w:val="TableTextLeft"/>
              <w:spacing w:before="200" w:after="200" w:line="276" w:lineRule="auto"/>
            </w:pPr>
          </w:p>
        </w:tc>
        <w:tc>
          <w:tcPr>
            <w:tcW w:w="725" w:type="dxa"/>
          </w:tcPr>
          <w:p w:rsidR="00447435" w:rsidRPr="00B34F75" w:rsidRDefault="00447435" w:rsidP="00DC6EDE">
            <w:pPr>
              <w:pStyle w:val="TableTextLeft"/>
              <w:spacing w:before="200" w:after="200" w:line="276" w:lineRule="auto"/>
            </w:pPr>
            <w:r w:rsidRPr="00B34F75">
              <w:sym w:font="Wingdings" w:char="F0FC"/>
            </w:r>
          </w:p>
        </w:tc>
        <w:tc>
          <w:tcPr>
            <w:tcW w:w="712" w:type="dxa"/>
          </w:tcPr>
          <w:p w:rsidR="00447435" w:rsidRPr="00B34F75" w:rsidRDefault="00447435" w:rsidP="00DC6EDE">
            <w:pPr>
              <w:pStyle w:val="TableTextLeft"/>
              <w:spacing w:before="200" w:after="200" w:line="276" w:lineRule="auto"/>
            </w:pPr>
            <w:r w:rsidRPr="00B34F75">
              <w:sym w:font="Wingdings" w:char="F0FC"/>
            </w:r>
          </w:p>
        </w:tc>
        <w:tc>
          <w:tcPr>
            <w:tcW w:w="800" w:type="dxa"/>
          </w:tcPr>
          <w:p w:rsidR="00447435" w:rsidRPr="00B34F75" w:rsidRDefault="00447435" w:rsidP="00DC6EDE">
            <w:pPr>
              <w:pStyle w:val="TableTextLeft"/>
              <w:spacing w:before="200" w:after="200" w:line="276" w:lineRule="auto"/>
            </w:pPr>
            <w:r w:rsidRPr="00B34F75">
              <w:t>2.3.2</w:t>
            </w:r>
          </w:p>
        </w:tc>
        <w:tc>
          <w:tcPr>
            <w:tcW w:w="3874" w:type="dxa"/>
          </w:tcPr>
          <w:p w:rsidR="00447435" w:rsidRPr="00B34F75" w:rsidRDefault="00447435" w:rsidP="00DC6EDE">
            <w:pPr>
              <w:pStyle w:val="TableTextLeft"/>
              <w:spacing w:before="200" w:after="200" w:line="276" w:lineRule="auto"/>
            </w:pPr>
            <w:r w:rsidRPr="00B34F75">
              <w:t>Have all key assumptions underlying the benefits analysis been stated?</w:t>
            </w:r>
          </w:p>
        </w:tc>
        <w:tc>
          <w:tcPr>
            <w:tcW w:w="6211" w:type="dxa"/>
          </w:tcPr>
          <w:p w:rsidR="00447435" w:rsidRPr="00B34F75" w:rsidRDefault="00447435" w:rsidP="00DC6EDE">
            <w:pPr>
              <w:pStyle w:val="TableTextLeft"/>
              <w:spacing w:before="200" w:after="200" w:line="276" w:lineRule="auto"/>
            </w:pPr>
            <w:r w:rsidRPr="00B34F75">
              <w:t>For example</w:t>
            </w:r>
            <w:r>
              <w:t>,</w:t>
            </w:r>
            <w:r w:rsidRPr="00B34F75">
              <w:t xml:space="preserve"> the assumptions about why a benefit might vary from one option to another, or be treated as non-cash releasing rather than cash-releasing. </w:t>
            </w:r>
            <w:r>
              <w:t>R</w:t>
            </w:r>
            <w:r w:rsidRPr="00B34F75">
              <w:t>eference the source documents underpinning these assumptions.</w:t>
            </w: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A23A06" w:rsidRPr="00B34F75" w:rsidTr="00A923BC">
        <w:trPr>
          <w:cantSplit/>
        </w:trPr>
        <w:tc>
          <w:tcPr>
            <w:tcW w:w="719" w:type="dxa"/>
          </w:tcPr>
          <w:p w:rsidR="00447435" w:rsidRPr="00B34F75" w:rsidRDefault="00447435" w:rsidP="00DC6EDE">
            <w:pPr>
              <w:pStyle w:val="TableTextLeft"/>
              <w:spacing w:before="200" w:after="200" w:line="276" w:lineRule="auto"/>
            </w:pPr>
          </w:p>
        </w:tc>
        <w:tc>
          <w:tcPr>
            <w:tcW w:w="725" w:type="dxa"/>
          </w:tcPr>
          <w:p w:rsidR="00447435" w:rsidRPr="00B34F75" w:rsidRDefault="00447435" w:rsidP="00DC6EDE">
            <w:pPr>
              <w:pStyle w:val="TableTextLeft"/>
              <w:spacing w:before="200" w:after="200" w:line="276" w:lineRule="auto"/>
            </w:pPr>
            <w:r w:rsidRPr="00B34F75">
              <w:sym w:font="Wingdings" w:char="F0FC"/>
            </w:r>
          </w:p>
        </w:tc>
        <w:tc>
          <w:tcPr>
            <w:tcW w:w="712" w:type="dxa"/>
          </w:tcPr>
          <w:p w:rsidR="00447435" w:rsidRPr="00B34F75" w:rsidRDefault="00447435" w:rsidP="00DC6EDE">
            <w:pPr>
              <w:pStyle w:val="TableTextLeft"/>
              <w:spacing w:before="200" w:after="200" w:line="276" w:lineRule="auto"/>
            </w:pPr>
            <w:r w:rsidRPr="00B34F75">
              <w:sym w:font="Wingdings" w:char="F0FC"/>
            </w:r>
          </w:p>
        </w:tc>
        <w:tc>
          <w:tcPr>
            <w:tcW w:w="800" w:type="dxa"/>
          </w:tcPr>
          <w:p w:rsidR="00447435" w:rsidRPr="00B34F75" w:rsidRDefault="00447435" w:rsidP="00DC6EDE">
            <w:pPr>
              <w:pStyle w:val="TableTextLeft"/>
              <w:spacing w:before="200" w:after="200" w:line="276" w:lineRule="auto"/>
            </w:pPr>
            <w:r w:rsidRPr="00B34F75">
              <w:t>2.3.3</w:t>
            </w:r>
          </w:p>
        </w:tc>
        <w:tc>
          <w:tcPr>
            <w:tcW w:w="3874" w:type="dxa"/>
          </w:tcPr>
          <w:p w:rsidR="00447435" w:rsidRPr="00B34F75" w:rsidRDefault="00447435" w:rsidP="00DC6EDE">
            <w:pPr>
              <w:pStyle w:val="TableTextLeft"/>
              <w:spacing w:before="200" w:after="200" w:line="276" w:lineRule="auto"/>
            </w:pPr>
            <w:r w:rsidRPr="00B34F75">
              <w:t>Is evidence provided that the benefits are consistent with the SMART objectives identified in the strategic case?</w:t>
            </w:r>
          </w:p>
        </w:tc>
        <w:tc>
          <w:tcPr>
            <w:tcW w:w="6211" w:type="dxa"/>
          </w:tcPr>
          <w:p w:rsidR="00447435" w:rsidRPr="00B34F75" w:rsidRDefault="00447435" w:rsidP="00DC6EDE">
            <w:pPr>
              <w:pStyle w:val="TableTextLeft"/>
              <w:spacing w:before="200" w:after="200" w:line="276" w:lineRule="auto"/>
            </w:pP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A23A06" w:rsidRPr="00B34F75" w:rsidTr="00A923BC">
        <w:trPr>
          <w:cantSplit/>
        </w:trPr>
        <w:tc>
          <w:tcPr>
            <w:tcW w:w="719" w:type="dxa"/>
          </w:tcPr>
          <w:p w:rsidR="00447435" w:rsidRPr="00B34F75" w:rsidRDefault="00447435" w:rsidP="00B81CEF">
            <w:pPr>
              <w:pStyle w:val="TableTextLeft"/>
              <w:spacing w:line="276" w:lineRule="auto"/>
            </w:pPr>
          </w:p>
        </w:tc>
        <w:tc>
          <w:tcPr>
            <w:tcW w:w="725" w:type="dxa"/>
          </w:tcPr>
          <w:p w:rsidR="00447435" w:rsidRPr="00B34F75" w:rsidRDefault="00447435" w:rsidP="00DC6EDE">
            <w:pPr>
              <w:pStyle w:val="TableTextLeft"/>
              <w:spacing w:before="120" w:after="120" w:line="276" w:lineRule="auto"/>
            </w:pPr>
            <w:r w:rsidRPr="00B34F75">
              <w:sym w:font="Wingdings" w:char="F0FC"/>
            </w:r>
          </w:p>
        </w:tc>
        <w:tc>
          <w:tcPr>
            <w:tcW w:w="712" w:type="dxa"/>
          </w:tcPr>
          <w:p w:rsidR="00447435" w:rsidRPr="00B34F75" w:rsidRDefault="00447435" w:rsidP="00DC6EDE">
            <w:pPr>
              <w:pStyle w:val="TableTextLeft"/>
              <w:spacing w:before="120" w:after="120" w:line="276" w:lineRule="auto"/>
            </w:pPr>
            <w:r w:rsidRPr="00B34F75">
              <w:sym w:font="Wingdings" w:char="F0FC"/>
            </w:r>
          </w:p>
        </w:tc>
        <w:tc>
          <w:tcPr>
            <w:tcW w:w="800" w:type="dxa"/>
          </w:tcPr>
          <w:p w:rsidR="00447435" w:rsidRPr="00B34F75" w:rsidRDefault="00447435" w:rsidP="00DC6EDE">
            <w:pPr>
              <w:pStyle w:val="TableTextLeft"/>
              <w:spacing w:before="120" w:after="120" w:line="276" w:lineRule="auto"/>
            </w:pPr>
            <w:r w:rsidRPr="00B34F75">
              <w:t>2.3.4</w:t>
            </w:r>
          </w:p>
        </w:tc>
        <w:tc>
          <w:tcPr>
            <w:tcW w:w="3874" w:type="dxa"/>
          </w:tcPr>
          <w:p w:rsidR="00447435" w:rsidRPr="00B34F75" w:rsidRDefault="00447435" w:rsidP="00DC6EDE">
            <w:pPr>
              <w:pStyle w:val="TableTextLeft"/>
              <w:spacing w:before="120" w:after="120" w:line="276" w:lineRule="auto"/>
            </w:pPr>
            <w:r w:rsidRPr="00B34F75">
              <w:t xml:space="preserve">Have benefits been quantified in line with </w:t>
            </w:r>
            <w:hyperlink r:id="rId30" w:history="1">
              <w:r w:rsidR="00D51B35" w:rsidRPr="00E237D5">
                <w:rPr>
                  <w:rStyle w:val="Hyperlink"/>
                  <w:color w:val="auto"/>
                  <w:szCs w:val="24"/>
                </w:rPr>
                <w:t>HMT’s</w:t>
              </w:r>
              <w:r w:rsidR="00D51B35">
                <w:rPr>
                  <w:rStyle w:val="Hyperlink"/>
                  <w:i/>
                  <w:szCs w:val="24"/>
                </w:rPr>
                <w:t xml:space="preserve"> Green b</w:t>
              </w:r>
              <w:r w:rsidR="00D51B35" w:rsidRPr="00543EC8">
                <w:rPr>
                  <w:rStyle w:val="Hyperlink"/>
                  <w:i/>
                  <w:szCs w:val="24"/>
                </w:rPr>
                <w:t>ook</w:t>
              </w:r>
            </w:hyperlink>
            <w:r w:rsidR="00D51B35">
              <w:rPr>
                <w:rStyle w:val="Hyperlink"/>
                <w:i/>
                <w:szCs w:val="24"/>
              </w:rPr>
              <w:t xml:space="preserve"> </w:t>
            </w:r>
            <w:r w:rsidRPr="00B34F75">
              <w:t xml:space="preserve">guidance? Non-cash releasing benefits </w:t>
            </w:r>
            <w:r>
              <w:t xml:space="preserve">(CRB) </w:t>
            </w:r>
            <w:r w:rsidRPr="00B34F75">
              <w:t>should be monetised where possible. Is there a costed profile of benefits?</w:t>
            </w:r>
          </w:p>
        </w:tc>
        <w:tc>
          <w:tcPr>
            <w:tcW w:w="6211" w:type="dxa"/>
          </w:tcPr>
          <w:p w:rsidR="00447435" w:rsidRPr="00B34F75" w:rsidRDefault="00447435" w:rsidP="00DC6EDE">
            <w:pPr>
              <w:pStyle w:val="TableTextLeft"/>
              <w:spacing w:before="120" w:after="120" w:line="276" w:lineRule="auto"/>
            </w:pPr>
            <w:r w:rsidRPr="00B34F75">
              <w:t>Care should be taken not to double-count benefits. Non</w:t>
            </w:r>
            <w:r>
              <w:t>-</w:t>
            </w:r>
            <w:r w:rsidRPr="00B34F75">
              <w:t>CRB are very similar to CRB, although the key difference is the former monetises in monetary terms whereas the latter monetises in financial terms (</w:t>
            </w:r>
            <w:r>
              <w:t>that is,</w:t>
            </w:r>
            <w:r w:rsidRPr="00B34F75">
              <w:t xml:space="preserve"> </w:t>
            </w:r>
            <w:r>
              <w:t>CRB</w:t>
            </w:r>
            <w:r w:rsidRPr="00B34F75">
              <w:t xml:space="preserve"> should be considered actual savings, while </w:t>
            </w:r>
            <w:r>
              <w:t>non-</w:t>
            </w:r>
            <w:r w:rsidRPr="00B34F75">
              <w:t xml:space="preserve">CRB are more usually efficiencies or increases in productivity). </w:t>
            </w:r>
          </w:p>
          <w:p w:rsidR="00447435" w:rsidRPr="00B34F75" w:rsidRDefault="00447435" w:rsidP="00DC6EDE">
            <w:pPr>
              <w:pStyle w:val="TableTextLeft"/>
              <w:spacing w:before="120" w:after="120" w:line="276" w:lineRule="auto"/>
            </w:pPr>
            <w:r w:rsidRPr="00B34F75">
              <w:t xml:space="preserve">Staff time is a common </w:t>
            </w:r>
            <w:r>
              <w:t>non-</w:t>
            </w:r>
            <w:r w:rsidRPr="00B34F75">
              <w:t>CRB in capital investments, eg for digital pens: time saved typing up patient notes = 15 min</w:t>
            </w:r>
            <w:r>
              <w:t>ute</w:t>
            </w:r>
            <w:r w:rsidRPr="00B34F75">
              <w:t>s per day, hourly salary = £15</w:t>
            </w:r>
          </w:p>
          <w:p w:rsidR="00447435" w:rsidRPr="00B34F75" w:rsidRDefault="00447435" w:rsidP="00DC6EDE">
            <w:pPr>
              <w:pStyle w:val="TableTextLeft"/>
              <w:spacing w:before="120" w:after="120" w:line="276" w:lineRule="auto"/>
            </w:pPr>
            <w:r w:rsidRPr="00B34F75">
              <w:t>0.25</w:t>
            </w:r>
            <w:r w:rsidR="00756961">
              <w:t xml:space="preserve"> x </w:t>
            </w:r>
            <w:r w:rsidRPr="00B34F75">
              <w:t>15 = £3.75 per day productivity saving per employee</w:t>
            </w:r>
          </w:p>
          <w:p w:rsidR="00447435" w:rsidRPr="00B34F75" w:rsidRDefault="00447435" w:rsidP="00DC6EDE">
            <w:pPr>
              <w:pStyle w:val="TableTextLeft"/>
              <w:spacing w:before="120" w:after="120" w:line="276" w:lineRule="auto"/>
            </w:pPr>
            <w:r w:rsidRPr="00B34F75">
              <w:t xml:space="preserve">If benefits are owned by other organisations, their input should be sought where possible, and their ownership shown (eg </w:t>
            </w:r>
            <w:r>
              <w:t xml:space="preserve">of </w:t>
            </w:r>
            <w:r w:rsidRPr="00B34F75">
              <w:t>an IT project</w:t>
            </w:r>
            <w:r>
              <w:t>)</w:t>
            </w:r>
            <w:r w:rsidRPr="00B34F75">
              <w:t xml:space="preserve"> in the benefits realisation plan.</w:t>
            </w: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A23A06" w:rsidRPr="00B34F75" w:rsidTr="00A923BC">
        <w:trPr>
          <w:cantSplit/>
        </w:trPr>
        <w:tc>
          <w:tcPr>
            <w:tcW w:w="719" w:type="dxa"/>
          </w:tcPr>
          <w:p w:rsidR="00447435" w:rsidRPr="00B34F75" w:rsidRDefault="00447435" w:rsidP="00B81CEF">
            <w:pPr>
              <w:pStyle w:val="TableTextLeft"/>
              <w:spacing w:line="276" w:lineRule="auto"/>
            </w:pPr>
          </w:p>
        </w:tc>
        <w:tc>
          <w:tcPr>
            <w:tcW w:w="725" w:type="dxa"/>
          </w:tcPr>
          <w:p w:rsidR="00447435" w:rsidRPr="00B34F75" w:rsidRDefault="00447435" w:rsidP="00DC6EDE">
            <w:pPr>
              <w:pStyle w:val="TableTextLeft"/>
              <w:spacing w:before="120" w:after="120" w:line="276" w:lineRule="auto"/>
            </w:pPr>
            <w:r w:rsidRPr="00B34F75">
              <w:sym w:font="Wingdings" w:char="F0FC"/>
            </w:r>
          </w:p>
        </w:tc>
        <w:tc>
          <w:tcPr>
            <w:tcW w:w="712" w:type="dxa"/>
          </w:tcPr>
          <w:p w:rsidR="00447435" w:rsidRPr="00B34F75" w:rsidRDefault="00447435" w:rsidP="00DC6EDE">
            <w:pPr>
              <w:pStyle w:val="TableTextLeft"/>
              <w:spacing w:before="120" w:after="120" w:line="276" w:lineRule="auto"/>
            </w:pPr>
            <w:r w:rsidRPr="00B34F75">
              <w:sym w:font="Wingdings" w:char="F0FC"/>
            </w:r>
          </w:p>
        </w:tc>
        <w:tc>
          <w:tcPr>
            <w:tcW w:w="800" w:type="dxa"/>
          </w:tcPr>
          <w:p w:rsidR="00447435" w:rsidRPr="00B34F75" w:rsidRDefault="00447435" w:rsidP="00DC6EDE">
            <w:pPr>
              <w:pStyle w:val="TableTextLeft"/>
              <w:spacing w:before="120" w:after="120" w:line="276" w:lineRule="auto"/>
            </w:pPr>
            <w:r w:rsidRPr="00B34F75">
              <w:t>2.3.5</w:t>
            </w:r>
          </w:p>
        </w:tc>
        <w:tc>
          <w:tcPr>
            <w:tcW w:w="3874" w:type="dxa"/>
          </w:tcPr>
          <w:p w:rsidR="00447435" w:rsidRPr="00B34F75" w:rsidRDefault="00447435" w:rsidP="00DC6EDE">
            <w:pPr>
              <w:pStyle w:val="TableTextLeft"/>
              <w:spacing w:before="120" w:after="120" w:line="276" w:lineRule="auto"/>
            </w:pPr>
            <w:r w:rsidRPr="00B34F75">
              <w:t xml:space="preserve">Where it is not possible to quantify a benefit, </w:t>
            </w:r>
            <w:r w:rsidR="008C5349">
              <w:t xml:space="preserve">is it </w:t>
            </w:r>
            <w:r w:rsidRPr="00B34F75">
              <w:t>expla</w:t>
            </w:r>
            <w:r w:rsidR="008C5349">
              <w:t>i</w:t>
            </w:r>
            <w:r w:rsidRPr="00B34F75">
              <w:t>n</w:t>
            </w:r>
            <w:r w:rsidR="008C5349">
              <w:t>ed</w:t>
            </w:r>
            <w:r w:rsidRPr="00B34F75">
              <w:t xml:space="preserve"> why th</w:t>
            </w:r>
            <w:r>
              <w:t>is is so</w:t>
            </w:r>
            <w:r w:rsidRPr="00B34F75">
              <w:t xml:space="preserve"> and have </w:t>
            </w:r>
            <w:r>
              <w:t>benefits</w:t>
            </w:r>
            <w:r w:rsidRPr="00B34F75">
              <w:t xml:space="preserve"> been separately qualitatively evaluated where possible?</w:t>
            </w:r>
          </w:p>
        </w:tc>
        <w:tc>
          <w:tcPr>
            <w:tcW w:w="6211" w:type="dxa"/>
          </w:tcPr>
          <w:p w:rsidR="00447435" w:rsidRPr="00B34F75" w:rsidRDefault="00447435" w:rsidP="00DC6EDE">
            <w:pPr>
              <w:pStyle w:val="TableTextLeft"/>
              <w:spacing w:before="120" w:after="120" w:line="276" w:lineRule="auto"/>
            </w:pPr>
            <w:r w:rsidRPr="00B34F75">
              <w:t>Where benefits cannot be valued or quantified, a weighting and scoring exercise should be undertaken. The shortlisted options should then be ranked according to their benefits score. There should be evidence that weights and scores for qualitative benefits have been sufficiently justified for non-quantified benefits.</w:t>
            </w: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A23A06" w:rsidRPr="00B34F75" w:rsidTr="00A923BC">
        <w:trPr>
          <w:cantSplit/>
        </w:trPr>
        <w:tc>
          <w:tcPr>
            <w:tcW w:w="719" w:type="dxa"/>
          </w:tcPr>
          <w:p w:rsidR="00447435" w:rsidRPr="00B34F75" w:rsidRDefault="00447435" w:rsidP="00B81CEF">
            <w:pPr>
              <w:pStyle w:val="TableTextLeft"/>
              <w:spacing w:line="276" w:lineRule="auto"/>
            </w:pPr>
          </w:p>
        </w:tc>
        <w:tc>
          <w:tcPr>
            <w:tcW w:w="725" w:type="dxa"/>
          </w:tcPr>
          <w:p w:rsidR="00447435" w:rsidRPr="00B34F75" w:rsidRDefault="00447435" w:rsidP="00DC6EDE">
            <w:pPr>
              <w:pStyle w:val="TableTextLeft"/>
              <w:spacing w:before="120" w:after="120" w:line="276" w:lineRule="auto"/>
            </w:pPr>
            <w:r w:rsidRPr="00B34F75">
              <w:sym w:font="Wingdings" w:char="F0FC"/>
            </w:r>
          </w:p>
        </w:tc>
        <w:tc>
          <w:tcPr>
            <w:tcW w:w="712" w:type="dxa"/>
          </w:tcPr>
          <w:p w:rsidR="00447435" w:rsidRPr="00B34F75" w:rsidRDefault="00447435" w:rsidP="00DC6EDE">
            <w:pPr>
              <w:pStyle w:val="TableTextLeft"/>
              <w:spacing w:before="120" w:after="120" w:line="276" w:lineRule="auto"/>
            </w:pPr>
            <w:r w:rsidRPr="00B34F75">
              <w:sym w:font="Wingdings" w:char="F0FC"/>
            </w:r>
          </w:p>
        </w:tc>
        <w:tc>
          <w:tcPr>
            <w:tcW w:w="800" w:type="dxa"/>
          </w:tcPr>
          <w:p w:rsidR="00447435" w:rsidRPr="00B34F75" w:rsidRDefault="00447435" w:rsidP="00DC6EDE">
            <w:pPr>
              <w:pStyle w:val="TableTextLeft"/>
              <w:spacing w:before="120" w:after="120" w:line="276" w:lineRule="auto"/>
            </w:pPr>
            <w:r w:rsidRPr="00B34F75">
              <w:t>2.3.6</w:t>
            </w:r>
          </w:p>
        </w:tc>
        <w:tc>
          <w:tcPr>
            <w:tcW w:w="3874" w:type="dxa"/>
          </w:tcPr>
          <w:p w:rsidR="00447435" w:rsidRPr="00B34F75" w:rsidRDefault="00447435" w:rsidP="00DC6EDE">
            <w:pPr>
              <w:pStyle w:val="TableTextLeft"/>
              <w:spacing w:before="120" w:after="120" w:line="276" w:lineRule="auto"/>
            </w:pPr>
            <w:r w:rsidRPr="00B34F75">
              <w:t>Have quantified benefits been discounted over the period of appraisal?</w:t>
            </w:r>
          </w:p>
        </w:tc>
        <w:tc>
          <w:tcPr>
            <w:tcW w:w="6211" w:type="dxa"/>
          </w:tcPr>
          <w:p w:rsidR="00447435" w:rsidRPr="00B37027" w:rsidRDefault="00B6668E" w:rsidP="00DC6EDE">
            <w:pPr>
              <w:pStyle w:val="TableTextLeft"/>
              <w:spacing w:before="120" w:after="120" w:line="276" w:lineRule="auto"/>
            </w:pPr>
            <w:r>
              <w:t>The d</w:t>
            </w:r>
            <w:r w:rsidR="00447435" w:rsidRPr="00B37027">
              <w:t xml:space="preserve">iscount rate should be 3.5% if benefits are valued in real terms or 1.5% if quality-adjusted life years have been used in valuing benefits. For projects with very long-term impacts (over 30 years), a declining schedule of discount rates should be used (see </w:t>
            </w:r>
            <w:hyperlink r:id="rId31" w:history="1">
              <w:r w:rsidR="00447435" w:rsidRPr="00B37027">
                <w:rPr>
                  <w:i/>
                  <w:color w:val="0072C6"/>
                </w:rPr>
                <w:t>Green book</w:t>
              </w:r>
            </w:hyperlink>
            <w:r w:rsidR="00447435" w:rsidRPr="00B37027">
              <w:t xml:space="preserve"> Annex 6).</w:t>
            </w: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A23A06" w:rsidRPr="00B34F75" w:rsidTr="00A923BC">
        <w:trPr>
          <w:cantSplit/>
        </w:trPr>
        <w:tc>
          <w:tcPr>
            <w:tcW w:w="719" w:type="dxa"/>
          </w:tcPr>
          <w:p w:rsidR="00447435" w:rsidRPr="00B34F75" w:rsidRDefault="00447435" w:rsidP="00DC6EDE">
            <w:pPr>
              <w:pStyle w:val="TableTextLeft"/>
              <w:spacing w:before="200" w:after="200" w:line="276" w:lineRule="auto"/>
            </w:pPr>
          </w:p>
        </w:tc>
        <w:tc>
          <w:tcPr>
            <w:tcW w:w="725" w:type="dxa"/>
          </w:tcPr>
          <w:p w:rsidR="00447435" w:rsidRPr="00B34F75" w:rsidRDefault="00447435" w:rsidP="00DC6EDE">
            <w:pPr>
              <w:pStyle w:val="TableTextLeft"/>
              <w:spacing w:before="200" w:after="200" w:line="276" w:lineRule="auto"/>
            </w:pPr>
            <w:r w:rsidRPr="00B34F75">
              <w:sym w:font="Wingdings" w:char="F0FC"/>
            </w:r>
          </w:p>
        </w:tc>
        <w:tc>
          <w:tcPr>
            <w:tcW w:w="712" w:type="dxa"/>
          </w:tcPr>
          <w:p w:rsidR="00447435" w:rsidRPr="00B34F75" w:rsidRDefault="00447435" w:rsidP="00DC6EDE">
            <w:pPr>
              <w:pStyle w:val="TableTextLeft"/>
              <w:spacing w:before="200" w:after="200" w:line="276" w:lineRule="auto"/>
            </w:pPr>
            <w:r w:rsidRPr="00B34F75">
              <w:sym w:font="Wingdings" w:char="F0FC"/>
            </w:r>
          </w:p>
        </w:tc>
        <w:tc>
          <w:tcPr>
            <w:tcW w:w="800" w:type="dxa"/>
          </w:tcPr>
          <w:p w:rsidR="00447435" w:rsidRPr="00B34F75" w:rsidRDefault="00447435" w:rsidP="00DC6EDE">
            <w:pPr>
              <w:pStyle w:val="TableTextLeft"/>
              <w:spacing w:before="200" w:after="200" w:line="276" w:lineRule="auto"/>
            </w:pPr>
            <w:r w:rsidRPr="00B34F75">
              <w:t>2.3.7</w:t>
            </w:r>
          </w:p>
        </w:tc>
        <w:tc>
          <w:tcPr>
            <w:tcW w:w="3874" w:type="dxa"/>
          </w:tcPr>
          <w:p w:rsidR="00650E51" w:rsidRPr="00B34F75" w:rsidRDefault="00447435" w:rsidP="00DC6EDE">
            <w:pPr>
              <w:pStyle w:val="TableTextLeft"/>
              <w:spacing w:before="200" w:after="200" w:line="276" w:lineRule="auto"/>
            </w:pPr>
            <w:r w:rsidRPr="00B34F75">
              <w:t xml:space="preserve">Have the values of benefits been stated in constant (uninflated) prices and </w:t>
            </w:r>
            <w:r w:rsidR="00C53564">
              <w:t xml:space="preserve">are they </w:t>
            </w:r>
            <w:r w:rsidRPr="00B34F75">
              <w:t xml:space="preserve">consistent with </w:t>
            </w:r>
            <w:r w:rsidR="00C53564">
              <w:t xml:space="preserve">the </w:t>
            </w:r>
            <w:r w:rsidRPr="00B34F75">
              <w:t>cost assessment?</w:t>
            </w:r>
          </w:p>
        </w:tc>
        <w:tc>
          <w:tcPr>
            <w:tcW w:w="6211" w:type="dxa"/>
          </w:tcPr>
          <w:p w:rsidR="00447435" w:rsidRPr="00B37027" w:rsidRDefault="00447435" w:rsidP="00DC6EDE">
            <w:pPr>
              <w:pStyle w:val="TableTextLeft"/>
              <w:spacing w:before="200" w:after="200" w:line="276" w:lineRule="auto"/>
            </w:pPr>
            <w:r w:rsidRPr="00B37027">
              <w:t xml:space="preserve">See </w:t>
            </w:r>
            <w:hyperlink r:id="rId32" w:history="1">
              <w:r w:rsidRPr="00B37027">
                <w:rPr>
                  <w:i/>
                  <w:color w:val="0072C6"/>
                </w:rPr>
                <w:t>Green book</w:t>
              </w:r>
            </w:hyperlink>
            <w:r w:rsidRPr="00B37027">
              <w:t xml:space="preserve"> pp.25</w:t>
            </w:r>
            <w:r w:rsidR="00100D4F">
              <w:t>–</w:t>
            </w:r>
            <w:r w:rsidRPr="00B37027">
              <w:t>28</w:t>
            </w:r>
          </w:p>
        </w:tc>
        <w:tc>
          <w:tcPr>
            <w:tcW w:w="709" w:type="dxa"/>
          </w:tcPr>
          <w:p w:rsidR="00447435" w:rsidRPr="00B34F75" w:rsidRDefault="00447435" w:rsidP="00B81CEF">
            <w:pPr>
              <w:pStyle w:val="TableTextLeft"/>
              <w:spacing w:line="276" w:lineRule="auto"/>
            </w:pPr>
          </w:p>
        </w:tc>
        <w:tc>
          <w:tcPr>
            <w:tcW w:w="851" w:type="dxa"/>
          </w:tcPr>
          <w:p w:rsidR="00447435" w:rsidRPr="00B34F75" w:rsidRDefault="00447435" w:rsidP="00B81CEF">
            <w:pPr>
              <w:pStyle w:val="TableTextLeft"/>
              <w:spacing w:line="276" w:lineRule="auto"/>
            </w:pPr>
          </w:p>
        </w:tc>
      </w:tr>
      <w:tr w:rsidR="00B55E45" w:rsidRPr="00B34F75" w:rsidTr="00C53564">
        <w:trPr>
          <w:cantSplit/>
        </w:trPr>
        <w:tc>
          <w:tcPr>
            <w:tcW w:w="13750" w:type="dxa"/>
            <w:gridSpan w:val="7"/>
            <w:shd w:val="clear" w:color="auto" w:fill="E0EDF8" w:themeFill="accent3" w:themeFillTint="33"/>
          </w:tcPr>
          <w:p w:rsidR="00B55E45" w:rsidRPr="00B55E45" w:rsidRDefault="00B55E45" w:rsidP="00335AF1">
            <w:pPr>
              <w:pStyle w:val="TableTextLeft"/>
              <w:spacing w:before="0" w:after="200" w:line="276" w:lineRule="auto"/>
              <w:ind w:left="2160"/>
              <w:rPr>
                <w:b/>
              </w:rPr>
            </w:pPr>
            <w:r w:rsidRPr="00B55E45">
              <w:rPr>
                <w:b/>
              </w:rPr>
              <w:t>Risks</w:t>
            </w:r>
          </w:p>
        </w:tc>
        <w:tc>
          <w:tcPr>
            <w:tcW w:w="851" w:type="dxa"/>
            <w:shd w:val="clear" w:color="auto" w:fill="E0EDF8" w:themeFill="accent3" w:themeFillTint="33"/>
          </w:tcPr>
          <w:p w:rsidR="00B55E45" w:rsidRPr="00B34F75" w:rsidRDefault="00B55E45" w:rsidP="00B81CEF">
            <w:pPr>
              <w:pStyle w:val="TableTextLeft"/>
              <w:spacing w:line="276" w:lineRule="auto"/>
            </w:pPr>
          </w:p>
        </w:tc>
      </w:tr>
      <w:tr w:rsidR="00FB3D84" w:rsidRPr="00B34F75" w:rsidTr="00C53564">
        <w:trPr>
          <w:cantSplit/>
        </w:trPr>
        <w:tc>
          <w:tcPr>
            <w:tcW w:w="719" w:type="dxa"/>
            <w:shd w:val="clear" w:color="auto" w:fill="FFFFFF" w:themeFill="background1"/>
          </w:tcPr>
          <w:p w:rsidR="00FB3D84" w:rsidRPr="00B34F75" w:rsidRDefault="00FB3D84" w:rsidP="00DC6EDE">
            <w:pPr>
              <w:pStyle w:val="TableTextLeft"/>
              <w:spacing w:before="200" w:after="200" w:line="276" w:lineRule="auto"/>
            </w:pPr>
            <w:r w:rsidRPr="00B34F75">
              <w:sym w:font="Wingdings" w:char="F0FC"/>
            </w:r>
          </w:p>
        </w:tc>
        <w:tc>
          <w:tcPr>
            <w:tcW w:w="725" w:type="dxa"/>
            <w:shd w:val="clear" w:color="auto" w:fill="FFFFFF" w:themeFill="background1"/>
          </w:tcPr>
          <w:p w:rsidR="00FB3D84" w:rsidRPr="00B34F75" w:rsidRDefault="00FB3D84" w:rsidP="00DC6EDE">
            <w:pPr>
              <w:pStyle w:val="TableTextLeft"/>
              <w:spacing w:before="200" w:after="200" w:line="276" w:lineRule="auto"/>
            </w:pPr>
          </w:p>
        </w:tc>
        <w:tc>
          <w:tcPr>
            <w:tcW w:w="712" w:type="dxa"/>
            <w:shd w:val="clear" w:color="auto" w:fill="FFFFFF" w:themeFill="background1"/>
          </w:tcPr>
          <w:p w:rsidR="00FB3D84" w:rsidRPr="00B34F75" w:rsidRDefault="00FB3D84" w:rsidP="00DC6EDE">
            <w:pPr>
              <w:pStyle w:val="TableTextLeft"/>
              <w:spacing w:before="200" w:after="200" w:line="276" w:lineRule="auto"/>
            </w:pPr>
          </w:p>
        </w:tc>
        <w:tc>
          <w:tcPr>
            <w:tcW w:w="800" w:type="dxa"/>
            <w:shd w:val="clear" w:color="auto" w:fill="FFFFFF" w:themeFill="background1"/>
          </w:tcPr>
          <w:p w:rsidR="00FB3D84" w:rsidRPr="00B34F75" w:rsidRDefault="00FB3D84" w:rsidP="00DC6EDE">
            <w:pPr>
              <w:pStyle w:val="TableTextLeft"/>
              <w:spacing w:before="200" w:after="200" w:line="276" w:lineRule="auto"/>
            </w:pPr>
            <w:r w:rsidRPr="00B34F75">
              <w:t>2.4.1</w:t>
            </w:r>
          </w:p>
        </w:tc>
        <w:tc>
          <w:tcPr>
            <w:tcW w:w="3874" w:type="dxa"/>
            <w:shd w:val="clear" w:color="auto" w:fill="FFFFFF" w:themeFill="background1"/>
          </w:tcPr>
          <w:p w:rsidR="00FB3D84" w:rsidRPr="00B34F75" w:rsidRDefault="00FB3D84" w:rsidP="00DC6EDE">
            <w:pPr>
              <w:pStyle w:val="TableTextLeft"/>
              <w:spacing w:before="200" w:after="200" w:line="276" w:lineRule="auto"/>
            </w:pPr>
            <w:r w:rsidRPr="00B34F75">
              <w:t>Have potential risks, constraints and dependencies been identified?</w:t>
            </w:r>
          </w:p>
        </w:tc>
        <w:tc>
          <w:tcPr>
            <w:tcW w:w="6211" w:type="dxa"/>
            <w:shd w:val="clear" w:color="auto" w:fill="FFFFFF" w:themeFill="background1"/>
          </w:tcPr>
          <w:p w:rsidR="00FB3D84" w:rsidRPr="00B34F75" w:rsidRDefault="00756961" w:rsidP="00DC6EDE">
            <w:pPr>
              <w:pStyle w:val="TableTextLeft"/>
              <w:spacing w:before="200" w:after="200" w:line="276" w:lineRule="auto"/>
            </w:pPr>
            <w:r>
              <w:t>Risks, constraints and dependencies</w:t>
            </w:r>
            <w:r w:rsidR="00FB3D84" w:rsidRPr="00B34F75">
              <w:t xml:space="preserve"> should be consistent with the </w:t>
            </w:r>
            <w:r w:rsidR="00FB3D84">
              <w:t>s</w:t>
            </w:r>
            <w:r w:rsidR="00FB3D84" w:rsidRPr="00B34F75">
              <w:t xml:space="preserve">trategic case </w:t>
            </w:r>
            <w:r w:rsidR="00C50E4C">
              <w:t xml:space="preserve">– </w:t>
            </w:r>
            <w:r w:rsidR="00FB3D84" w:rsidRPr="00B34F75">
              <w:t xml:space="preserve">where </w:t>
            </w:r>
            <w:r>
              <w:t>they</w:t>
            </w:r>
            <w:r w:rsidR="00FB3D84" w:rsidRPr="00B34F75">
              <w:t xml:space="preserve"> should have been described. </w:t>
            </w:r>
          </w:p>
        </w:tc>
        <w:tc>
          <w:tcPr>
            <w:tcW w:w="709" w:type="dxa"/>
            <w:shd w:val="clear" w:color="auto" w:fill="FFFFFF" w:themeFill="background1"/>
          </w:tcPr>
          <w:p w:rsidR="00FB3D84" w:rsidRPr="00B34F75" w:rsidRDefault="00FB3D84" w:rsidP="00B81CEF">
            <w:pPr>
              <w:pStyle w:val="TableTextLeft"/>
              <w:spacing w:line="276" w:lineRule="auto"/>
            </w:pPr>
          </w:p>
        </w:tc>
        <w:tc>
          <w:tcPr>
            <w:tcW w:w="851" w:type="dxa"/>
            <w:shd w:val="clear" w:color="auto" w:fill="FFFFFF" w:themeFill="background1"/>
          </w:tcPr>
          <w:p w:rsidR="00FB3D84" w:rsidRPr="00B34F75" w:rsidRDefault="00FB3D84" w:rsidP="00B81CEF">
            <w:pPr>
              <w:pStyle w:val="TableTextLeft"/>
              <w:spacing w:line="276" w:lineRule="auto"/>
            </w:pPr>
          </w:p>
        </w:tc>
      </w:tr>
      <w:tr w:rsidR="00FB3D84" w:rsidRPr="00B34F75" w:rsidTr="00C53564">
        <w:trPr>
          <w:cantSplit/>
        </w:trPr>
        <w:tc>
          <w:tcPr>
            <w:tcW w:w="719" w:type="dxa"/>
            <w:shd w:val="clear" w:color="auto" w:fill="FFFFFF" w:themeFill="background1"/>
          </w:tcPr>
          <w:p w:rsidR="00FB3D84" w:rsidRPr="00B34F75" w:rsidRDefault="00FB3D84" w:rsidP="00DC6EDE">
            <w:pPr>
              <w:pStyle w:val="TableTextLeft"/>
              <w:spacing w:before="200" w:after="200" w:line="276" w:lineRule="auto"/>
            </w:pPr>
          </w:p>
        </w:tc>
        <w:tc>
          <w:tcPr>
            <w:tcW w:w="725" w:type="dxa"/>
            <w:shd w:val="clear" w:color="auto" w:fill="FFFFFF" w:themeFill="background1"/>
          </w:tcPr>
          <w:p w:rsidR="00FB3D84" w:rsidRPr="00B34F75" w:rsidRDefault="00FB3D84" w:rsidP="00DC6EDE">
            <w:pPr>
              <w:pStyle w:val="TableTextLeft"/>
              <w:spacing w:before="200" w:after="200" w:line="276" w:lineRule="auto"/>
            </w:pPr>
            <w:r w:rsidRPr="00B34F75">
              <w:sym w:font="Wingdings" w:char="F0FC"/>
            </w:r>
          </w:p>
        </w:tc>
        <w:tc>
          <w:tcPr>
            <w:tcW w:w="712" w:type="dxa"/>
            <w:shd w:val="clear" w:color="auto" w:fill="FFFFFF" w:themeFill="background1"/>
          </w:tcPr>
          <w:p w:rsidR="00FB3D84" w:rsidRPr="00B34F75" w:rsidRDefault="00FB3D84" w:rsidP="00DC6EDE">
            <w:pPr>
              <w:pStyle w:val="TableTextLeft"/>
              <w:spacing w:before="200" w:after="200" w:line="276" w:lineRule="auto"/>
            </w:pPr>
            <w:r w:rsidRPr="00B34F75">
              <w:sym w:font="Wingdings" w:char="F0FC"/>
            </w:r>
          </w:p>
        </w:tc>
        <w:tc>
          <w:tcPr>
            <w:tcW w:w="800" w:type="dxa"/>
            <w:shd w:val="clear" w:color="auto" w:fill="FFFFFF" w:themeFill="background1"/>
          </w:tcPr>
          <w:p w:rsidR="00FB3D84" w:rsidRPr="00B34F75" w:rsidRDefault="00FB3D84" w:rsidP="00DC6EDE">
            <w:pPr>
              <w:pStyle w:val="TableTextLeft"/>
              <w:spacing w:before="200" w:after="200" w:line="276" w:lineRule="auto"/>
            </w:pPr>
            <w:r w:rsidRPr="00B34F75">
              <w:t>2.4.2</w:t>
            </w:r>
          </w:p>
        </w:tc>
        <w:tc>
          <w:tcPr>
            <w:tcW w:w="3874" w:type="dxa"/>
            <w:shd w:val="clear" w:color="auto" w:fill="FFFFFF" w:themeFill="background1"/>
          </w:tcPr>
          <w:p w:rsidR="00FB3D84" w:rsidRPr="00B34F75" w:rsidRDefault="00FB3D84" w:rsidP="00DC6EDE">
            <w:pPr>
              <w:pStyle w:val="TableTextLeft"/>
              <w:spacing w:before="200" w:after="200" w:line="276" w:lineRule="auto"/>
            </w:pPr>
            <w:r w:rsidRPr="00B34F75">
              <w:t>Have the risks associated with the preferred option been appropriately identified across the whole lifecycle of the project?</w:t>
            </w:r>
          </w:p>
        </w:tc>
        <w:tc>
          <w:tcPr>
            <w:tcW w:w="6211" w:type="dxa"/>
            <w:shd w:val="clear" w:color="auto" w:fill="FFFFFF" w:themeFill="background1"/>
          </w:tcPr>
          <w:p w:rsidR="00FB3D84" w:rsidRPr="00B34F75" w:rsidRDefault="00FB3D84" w:rsidP="00DC6EDE">
            <w:pPr>
              <w:pStyle w:val="TableTextLeft"/>
              <w:spacing w:before="200" w:after="200" w:line="276" w:lineRule="auto"/>
            </w:pPr>
            <w:r w:rsidRPr="00B34F75">
              <w:t xml:space="preserve">These risks should be set out in a risk register (see also </w:t>
            </w:r>
            <w:r>
              <w:t>m</w:t>
            </w:r>
            <w:r w:rsidRPr="00B34F75">
              <w:t>anagement case)</w:t>
            </w:r>
            <w:r w:rsidR="00755F5B">
              <w:t>.</w:t>
            </w:r>
          </w:p>
          <w:p w:rsidR="00FB3D84" w:rsidRPr="00B34F75" w:rsidRDefault="00FB3D84" w:rsidP="00DC6EDE">
            <w:pPr>
              <w:pStyle w:val="TableTextLeft"/>
              <w:spacing w:before="200" w:after="200" w:line="276" w:lineRule="auto"/>
            </w:pPr>
            <w:r w:rsidRPr="00B34F75">
              <w:t>Whole</w:t>
            </w:r>
            <w:r>
              <w:t xml:space="preserve"> </w:t>
            </w:r>
            <w:r w:rsidRPr="00B34F75">
              <w:t>lifecycle refers to the life of the project. This is normally the construction period plus 60</w:t>
            </w:r>
            <w:r w:rsidR="005C79AD">
              <w:t xml:space="preserve"> years </w:t>
            </w:r>
            <w:r w:rsidR="00755F5B">
              <w:t xml:space="preserve">of </w:t>
            </w:r>
            <w:r w:rsidR="005C79AD">
              <w:t>operational life for new-</w:t>
            </w:r>
            <w:r w:rsidRPr="00B34F75">
              <w:t>build investments. Refurbishment schemes are shorter, typically 25</w:t>
            </w:r>
            <w:r>
              <w:t>–</w:t>
            </w:r>
            <w:r w:rsidRPr="00B34F75">
              <w:t>30 years, depending on the anticipated life of the anticipated buildings.</w:t>
            </w:r>
          </w:p>
          <w:p w:rsidR="00FB3D84" w:rsidRPr="00B34F75" w:rsidRDefault="00FB3D84" w:rsidP="00DC6EDE">
            <w:pPr>
              <w:pStyle w:val="TableTextLeft"/>
              <w:spacing w:before="200" w:after="200" w:line="276" w:lineRule="auto"/>
            </w:pPr>
            <w:r w:rsidRPr="00B34F75">
              <w:t xml:space="preserve">IT projects tend to be evaluated over a short time period </w:t>
            </w:r>
            <w:r>
              <w:t>(</w:t>
            </w:r>
            <w:r w:rsidRPr="00B34F75">
              <w:t>7</w:t>
            </w:r>
            <w:r>
              <w:t>–</w:t>
            </w:r>
            <w:r w:rsidRPr="00B34F75">
              <w:t>10 years or even less</w:t>
            </w:r>
            <w:r>
              <w:t>)</w:t>
            </w:r>
            <w:r w:rsidRPr="00B34F75">
              <w:t>, with allowances to renegotiate or extend the current contract.</w:t>
            </w:r>
          </w:p>
        </w:tc>
        <w:tc>
          <w:tcPr>
            <w:tcW w:w="709" w:type="dxa"/>
            <w:shd w:val="clear" w:color="auto" w:fill="FFFFFF" w:themeFill="background1"/>
          </w:tcPr>
          <w:p w:rsidR="00FB3D84" w:rsidRPr="00B34F75" w:rsidRDefault="00FB3D84" w:rsidP="00B81CEF">
            <w:pPr>
              <w:pStyle w:val="TableTextLeft"/>
              <w:spacing w:line="276" w:lineRule="auto"/>
            </w:pPr>
          </w:p>
        </w:tc>
        <w:tc>
          <w:tcPr>
            <w:tcW w:w="851" w:type="dxa"/>
            <w:shd w:val="clear" w:color="auto" w:fill="FFFFFF" w:themeFill="background1"/>
          </w:tcPr>
          <w:p w:rsidR="00FB3D84" w:rsidRPr="00B34F75" w:rsidRDefault="00FB3D84" w:rsidP="00B81CEF">
            <w:pPr>
              <w:pStyle w:val="TableTextLeft"/>
              <w:spacing w:line="276" w:lineRule="auto"/>
            </w:pPr>
          </w:p>
        </w:tc>
      </w:tr>
      <w:tr w:rsidR="00FB3D84" w:rsidRPr="00B34F75" w:rsidTr="00C53564">
        <w:trPr>
          <w:cantSplit/>
        </w:trPr>
        <w:tc>
          <w:tcPr>
            <w:tcW w:w="719" w:type="dxa"/>
            <w:shd w:val="clear" w:color="auto" w:fill="FFFFFF" w:themeFill="background1"/>
          </w:tcPr>
          <w:p w:rsidR="00FB3D84" w:rsidRPr="00B34F75" w:rsidRDefault="00FB3D84" w:rsidP="00DC6EDE">
            <w:pPr>
              <w:pStyle w:val="TableTextLeft"/>
              <w:spacing w:before="200" w:after="200" w:line="276" w:lineRule="auto"/>
            </w:pPr>
          </w:p>
        </w:tc>
        <w:tc>
          <w:tcPr>
            <w:tcW w:w="725" w:type="dxa"/>
            <w:shd w:val="clear" w:color="auto" w:fill="FFFFFF" w:themeFill="background1"/>
          </w:tcPr>
          <w:p w:rsidR="00FB3D84" w:rsidRPr="00B34F75" w:rsidRDefault="00FB3D84" w:rsidP="00DC6EDE">
            <w:pPr>
              <w:pStyle w:val="TableTextLeft"/>
              <w:spacing w:before="200" w:after="200" w:line="276" w:lineRule="auto"/>
            </w:pPr>
            <w:r w:rsidRPr="00B34F75">
              <w:sym w:font="Wingdings" w:char="F0FC"/>
            </w:r>
          </w:p>
        </w:tc>
        <w:tc>
          <w:tcPr>
            <w:tcW w:w="712" w:type="dxa"/>
            <w:shd w:val="clear" w:color="auto" w:fill="FFFFFF" w:themeFill="background1"/>
          </w:tcPr>
          <w:p w:rsidR="00FB3D84" w:rsidRPr="00B34F75" w:rsidRDefault="00FB3D84" w:rsidP="00DC6EDE">
            <w:pPr>
              <w:pStyle w:val="TableTextLeft"/>
              <w:spacing w:before="200" w:after="200" w:line="276" w:lineRule="auto"/>
            </w:pPr>
            <w:r w:rsidRPr="00B34F75">
              <w:sym w:font="Wingdings" w:char="F0FC"/>
            </w:r>
          </w:p>
        </w:tc>
        <w:tc>
          <w:tcPr>
            <w:tcW w:w="800" w:type="dxa"/>
            <w:shd w:val="clear" w:color="auto" w:fill="FFFFFF" w:themeFill="background1"/>
          </w:tcPr>
          <w:p w:rsidR="00FB3D84" w:rsidRPr="00B34F75" w:rsidRDefault="00FB3D84" w:rsidP="00DC6EDE">
            <w:pPr>
              <w:pStyle w:val="TableTextLeft"/>
              <w:spacing w:before="200" w:after="200" w:line="276" w:lineRule="auto"/>
            </w:pPr>
            <w:r w:rsidRPr="00B34F75">
              <w:t>2.4.3</w:t>
            </w:r>
          </w:p>
        </w:tc>
        <w:tc>
          <w:tcPr>
            <w:tcW w:w="3874" w:type="dxa"/>
            <w:shd w:val="clear" w:color="auto" w:fill="FFFFFF" w:themeFill="background1"/>
          </w:tcPr>
          <w:p w:rsidR="00FB3D84" w:rsidRPr="00B34F75" w:rsidRDefault="00FB3D84" w:rsidP="00DC6EDE">
            <w:pPr>
              <w:pStyle w:val="TableTextLeft"/>
              <w:spacing w:before="200" w:after="200" w:line="276" w:lineRule="auto"/>
            </w:pPr>
            <w:r w:rsidRPr="00B34F75">
              <w:t>Have the risks been quantified and costed? These should be presented in a matrix showing:</w:t>
            </w:r>
          </w:p>
          <w:p w:rsidR="00FB3D84" w:rsidRPr="00B34F75" w:rsidRDefault="00FB3D84" w:rsidP="00DC6EDE">
            <w:pPr>
              <w:pStyle w:val="TableBullet1"/>
              <w:tabs>
                <w:tab w:val="clear" w:pos="284"/>
              </w:tabs>
              <w:spacing w:before="200" w:line="276" w:lineRule="auto"/>
              <w:ind w:left="357" w:hanging="357"/>
            </w:pPr>
            <w:r w:rsidRPr="00B34F75">
              <w:t>which party is responsible for managing risks</w:t>
            </w:r>
          </w:p>
          <w:p w:rsidR="00FB3D84" w:rsidRPr="00B34F75" w:rsidRDefault="00FB3D84" w:rsidP="00DC6EDE">
            <w:pPr>
              <w:pStyle w:val="TableBullet1"/>
              <w:tabs>
                <w:tab w:val="clear" w:pos="284"/>
              </w:tabs>
              <w:spacing w:before="200" w:line="276" w:lineRule="auto"/>
              <w:ind w:left="357" w:hanging="357"/>
            </w:pPr>
            <w:r w:rsidRPr="00B34F75">
              <w:t>the probability of the risk</w:t>
            </w:r>
          </w:p>
          <w:p w:rsidR="00FB3D84" w:rsidRPr="00B34F75" w:rsidRDefault="00FB3D84" w:rsidP="00DC6EDE">
            <w:pPr>
              <w:pStyle w:val="TableBullet1"/>
              <w:tabs>
                <w:tab w:val="clear" w:pos="284"/>
              </w:tabs>
              <w:spacing w:before="200" w:line="276" w:lineRule="auto"/>
              <w:ind w:left="357" w:hanging="357"/>
            </w:pPr>
            <w:r w:rsidRPr="00B34F75">
              <w:t>the impact of the risk</w:t>
            </w:r>
          </w:p>
          <w:p w:rsidR="00FB3D84" w:rsidRPr="00B34F75" w:rsidRDefault="00FB3D84" w:rsidP="00DC6EDE">
            <w:pPr>
              <w:pStyle w:val="TableBullet1"/>
              <w:tabs>
                <w:tab w:val="clear" w:pos="284"/>
              </w:tabs>
              <w:spacing w:before="200" w:line="276" w:lineRule="auto"/>
              <w:ind w:left="357" w:hanging="357"/>
            </w:pPr>
            <w:r w:rsidRPr="00B34F75">
              <w:t>the expected cost of each risk (probability x impact)</w:t>
            </w:r>
            <w:r>
              <w:t>.</w:t>
            </w:r>
          </w:p>
        </w:tc>
        <w:tc>
          <w:tcPr>
            <w:tcW w:w="6211" w:type="dxa"/>
            <w:shd w:val="clear" w:color="auto" w:fill="FFFFFF" w:themeFill="background1"/>
          </w:tcPr>
          <w:p w:rsidR="00FB3D84" w:rsidRPr="00B34F75" w:rsidRDefault="00FB3D84" w:rsidP="00DC6EDE">
            <w:pPr>
              <w:pStyle w:val="TableTextLeft"/>
              <w:spacing w:before="200" w:after="200" w:line="276" w:lineRule="auto"/>
            </w:pPr>
            <w:r w:rsidRPr="00B34F75">
              <w:t>A narrative should explain the method for the quantification of risks and how the probability has been derived</w:t>
            </w:r>
            <w:r>
              <w:t>.</w:t>
            </w:r>
          </w:p>
        </w:tc>
        <w:tc>
          <w:tcPr>
            <w:tcW w:w="709" w:type="dxa"/>
            <w:shd w:val="clear" w:color="auto" w:fill="FFFFFF" w:themeFill="background1"/>
          </w:tcPr>
          <w:p w:rsidR="00FB3D84" w:rsidRPr="00B34F75" w:rsidRDefault="00FB3D84" w:rsidP="00B81CEF">
            <w:pPr>
              <w:pStyle w:val="TableTextLeft"/>
              <w:spacing w:line="276" w:lineRule="auto"/>
            </w:pPr>
          </w:p>
        </w:tc>
        <w:tc>
          <w:tcPr>
            <w:tcW w:w="851" w:type="dxa"/>
            <w:shd w:val="clear" w:color="auto" w:fill="FFFFFF" w:themeFill="background1"/>
          </w:tcPr>
          <w:p w:rsidR="00FB3D84" w:rsidRPr="00B34F75" w:rsidRDefault="00FB3D84" w:rsidP="00B81CEF">
            <w:pPr>
              <w:pStyle w:val="TableTextLeft"/>
              <w:spacing w:line="276" w:lineRule="auto"/>
            </w:pPr>
          </w:p>
        </w:tc>
      </w:tr>
      <w:tr w:rsidR="00FB3D84" w:rsidRPr="00B34F75" w:rsidTr="00C53564">
        <w:trPr>
          <w:cantSplit/>
        </w:trPr>
        <w:tc>
          <w:tcPr>
            <w:tcW w:w="719" w:type="dxa"/>
            <w:shd w:val="clear" w:color="auto" w:fill="FFFFFF" w:themeFill="background1"/>
          </w:tcPr>
          <w:p w:rsidR="00FB3D84" w:rsidRPr="00B34F75" w:rsidRDefault="00FB3D84" w:rsidP="00DC6EDE">
            <w:pPr>
              <w:pStyle w:val="TableTextLeft"/>
              <w:spacing w:before="200" w:after="200" w:line="276" w:lineRule="auto"/>
            </w:pPr>
          </w:p>
        </w:tc>
        <w:tc>
          <w:tcPr>
            <w:tcW w:w="725" w:type="dxa"/>
            <w:shd w:val="clear" w:color="auto" w:fill="FFFFFF" w:themeFill="background1"/>
          </w:tcPr>
          <w:p w:rsidR="00FB3D84" w:rsidRPr="00B34F75" w:rsidRDefault="00FB3D84" w:rsidP="00DC6EDE">
            <w:pPr>
              <w:pStyle w:val="TableTextLeft"/>
              <w:spacing w:before="200" w:after="200" w:line="276" w:lineRule="auto"/>
            </w:pPr>
            <w:r w:rsidRPr="00B34F75">
              <w:sym w:font="Wingdings" w:char="F0FC"/>
            </w:r>
          </w:p>
        </w:tc>
        <w:tc>
          <w:tcPr>
            <w:tcW w:w="712" w:type="dxa"/>
            <w:shd w:val="clear" w:color="auto" w:fill="FFFFFF" w:themeFill="background1"/>
          </w:tcPr>
          <w:p w:rsidR="00FB3D84" w:rsidRPr="00B34F75" w:rsidRDefault="00FB3D84" w:rsidP="00DC6EDE">
            <w:pPr>
              <w:pStyle w:val="TableTextLeft"/>
              <w:spacing w:before="200" w:after="200" w:line="276" w:lineRule="auto"/>
            </w:pPr>
            <w:r w:rsidRPr="00B34F75">
              <w:sym w:font="Wingdings" w:char="F0FC"/>
            </w:r>
          </w:p>
        </w:tc>
        <w:tc>
          <w:tcPr>
            <w:tcW w:w="800" w:type="dxa"/>
            <w:shd w:val="clear" w:color="auto" w:fill="FFFFFF" w:themeFill="background1"/>
          </w:tcPr>
          <w:p w:rsidR="00FB3D84" w:rsidRPr="00B34F75" w:rsidRDefault="00FB3D84" w:rsidP="00DC6EDE">
            <w:pPr>
              <w:pStyle w:val="TableTextLeft"/>
              <w:spacing w:before="200" w:after="200" w:line="276" w:lineRule="auto"/>
            </w:pPr>
            <w:r w:rsidRPr="00B34F75">
              <w:t>2.4.4</w:t>
            </w:r>
          </w:p>
        </w:tc>
        <w:tc>
          <w:tcPr>
            <w:tcW w:w="3874" w:type="dxa"/>
            <w:shd w:val="clear" w:color="auto" w:fill="FFFFFF" w:themeFill="background1"/>
          </w:tcPr>
          <w:p w:rsidR="00650E51" w:rsidRPr="00B34F75" w:rsidRDefault="00FB3D84" w:rsidP="00DC6EDE">
            <w:pPr>
              <w:pStyle w:val="TableTextLeft"/>
              <w:spacing w:before="200" w:after="200" w:line="276" w:lineRule="auto"/>
            </w:pPr>
            <w:r w:rsidRPr="00B34F75">
              <w:t>Have the assumptions underlying the identification, timing and potential impact of the risks been explained?</w:t>
            </w:r>
          </w:p>
        </w:tc>
        <w:tc>
          <w:tcPr>
            <w:tcW w:w="6211" w:type="dxa"/>
            <w:shd w:val="clear" w:color="auto" w:fill="FFFFFF" w:themeFill="background1"/>
          </w:tcPr>
          <w:p w:rsidR="00FB3D84" w:rsidRPr="00B34F75" w:rsidRDefault="00FB3D84" w:rsidP="00DC6EDE">
            <w:pPr>
              <w:pStyle w:val="TableTextLeft"/>
              <w:spacing w:before="200" w:after="200" w:line="276" w:lineRule="auto"/>
            </w:pPr>
            <w:r w:rsidRPr="00B34F75">
              <w:t>These should be covered in the risk register.</w:t>
            </w:r>
          </w:p>
        </w:tc>
        <w:tc>
          <w:tcPr>
            <w:tcW w:w="709" w:type="dxa"/>
            <w:shd w:val="clear" w:color="auto" w:fill="FFFFFF" w:themeFill="background1"/>
          </w:tcPr>
          <w:p w:rsidR="00FB3D84" w:rsidRPr="00B34F75" w:rsidRDefault="00FB3D84" w:rsidP="00B81CEF">
            <w:pPr>
              <w:pStyle w:val="TableTextLeft"/>
              <w:spacing w:line="276" w:lineRule="auto"/>
            </w:pPr>
          </w:p>
        </w:tc>
        <w:tc>
          <w:tcPr>
            <w:tcW w:w="851" w:type="dxa"/>
            <w:shd w:val="clear" w:color="auto" w:fill="FFFFFF" w:themeFill="background1"/>
          </w:tcPr>
          <w:p w:rsidR="00FB3D84" w:rsidRPr="00B34F75" w:rsidRDefault="00FB3D84" w:rsidP="00B81CEF">
            <w:pPr>
              <w:pStyle w:val="TableTextLeft"/>
              <w:spacing w:line="276" w:lineRule="auto"/>
            </w:pPr>
          </w:p>
        </w:tc>
      </w:tr>
      <w:tr w:rsidR="00B55E45" w:rsidRPr="00B34F75" w:rsidTr="00C53564">
        <w:trPr>
          <w:cantSplit/>
        </w:trPr>
        <w:tc>
          <w:tcPr>
            <w:tcW w:w="14601" w:type="dxa"/>
            <w:gridSpan w:val="8"/>
            <w:shd w:val="clear" w:color="auto" w:fill="E0EDF8" w:themeFill="accent3" w:themeFillTint="33"/>
          </w:tcPr>
          <w:p w:rsidR="00B55E45" w:rsidRPr="00B55E45" w:rsidRDefault="00B55E45" w:rsidP="00335AF1">
            <w:pPr>
              <w:pStyle w:val="TableTextLeft"/>
              <w:spacing w:before="0" w:after="200" w:line="276" w:lineRule="auto"/>
              <w:ind w:left="2160"/>
              <w:rPr>
                <w:b/>
              </w:rPr>
            </w:pPr>
            <w:r w:rsidRPr="00B55E45">
              <w:rPr>
                <w:b/>
              </w:rPr>
              <w:t>NPV, optimism bias and sensitivity analysis</w:t>
            </w:r>
          </w:p>
        </w:tc>
      </w:tr>
      <w:tr w:rsidR="005C79AD" w:rsidRPr="00B34F75" w:rsidTr="00C53564">
        <w:trPr>
          <w:cantSplit/>
        </w:trPr>
        <w:tc>
          <w:tcPr>
            <w:tcW w:w="719" w:type="dxa"/>
          </w:tcPr>
          <w:p w:rsidR="005C79AD" w:rsidRPr="00B34F75" w:rsidRDefault="005C79AD" w:rsidP="00DC6EDE">
            <w:pPr>
              <w:pStyle w:val="TableTextLeft"/>
              <w:spacing w:before="200" w:after="200" w:line="276" w:lineRule="auto"/>
            </w:pPr>
            <w:r w:rsidRPr="00B34F75">
              <w:sym w:font="Wingdings" w:char="F0FC"/>
            </w:r>
          </w:p>
        </w:tc>
        <w:tc>
          <w:tcPr>
            <w:tcW w:w="725" w:type="dxa"/>
          </w:tcPr>
          <w:p w:rsidR="005C79AD" w:rsidRPr="00B34F75" w:rsidRDefault="005C79AD" w:rsidP="00DC6EDE">
            <w:pPr>
              <w:pStyle w:val="TableTextLeft"/>
              <w:spacing w:before="200" w:after="200" w:line="276" w:lineRule="auto"/>
            </w:pPr>
          </w:p>
        </w:tc>
        <w:tc>
          <w:tcPr>
            <w:tcW w:w="712" w:type="dxa"/>
          </w:tcPr>
          <w:p w:rsidR="005C79AD" w:rsidRPr="00B34F75" w:rsidRDefault="005C79AD" w:rsidP="00DC6EDE">
            <w:pPr>
              <w:pStyle w:val="TableTextLeft"/>
              <w:spacing w:before="200" w:after="200" w:line="276" w:lineRule="auto"/>
            </w:pPr>
          </w:p>
        </w:tc>
        <w:tc>
          <w:tcPr>
            <w:tcW w:w="800" w:type="dxa"/>
          </w:tcPr>
          <w:p w:rsidR="005C79AD" w:rsidRPr="00B34F75" w:rsidRDefault="005C79AD" w:rsidP="00DC6EDE">
            <w:pPr>
              <w:pStyle w:val="TableTextLeft"/>
              <w:spacing w:before="200" w:after="200" w:line="276" w:lineRule="auto"/>
            </w:pPr>
            <w:r w:rsidRPr="00B34F75">
              <w:t>2.5.1</w:t>
            </w:r>
          </w:p>
        </w:tc>
        <w:tc>
          <w:tcPr>
            <w:tcW w:w="3874" w:type="dxa"/>
          </w:tcPr>
          <w:p w:rsidR="005C79AD" w:rsidRPr="00B34F75" w:rsidRDefault="005C79AD" w:rsidP="00DC6EDE">
            <w:pPr>
              <w:pStyle w:val="TableTextLeft"/>
              <w:spacing w:before="200" w:after="200" w:line="276" w:lineRule="auto"/>
            </w:pPr>
            <w:r w:rsidRPr="00B34F75">
              <w:t>Is there evidence of the proposed method for the calculation of the net present value (NPV) for shortlisted options, in</w:t>
            </w:r>
            <w:r w:rsidR="00755F5B">
              <w:t xml:space="preserve">cluding identification of the </w:t>
            </w:r>
            <w:r w:rsidRPr="00B34F75">
              <w:t>required</w:t>
            </w:r>
            <w:r w:rsidR="00755F5B">
              <w:t xml:space="preserve"> data</w:t>
            </w:r>
            <w:r w:rsidRPr="00B34F75">
              <w:t xml:space="preserve">? </w:t>
            </w:r>
          </w:p>
        </w:tc>
        <w:tc>
          <w:tcPr>
            <w:tcW w:w="6211" w:type="dxa"/>
          </w:tcPr>
          <w:p w:rsidR="005C79AD" w:rsidRPr="00B34F75" w:rsidRDefault="005C79AD" w:rsidP="00DC6EDE">
            <w:pPr>
              <w:pStyle w:val="TableTextLeft"/>
              <w:spacing w:before="200" w:after="200" w:line="276" w:lineRule="auto"/>
            </w:pPr>
            <w:r w:rsidRPr="00B34F75">
              <w:t xml:space="preserve">An appropriate discounted cash flow model should be used, such as the GEM (soon to be replaced by the CIA) for build cases, or the </w:t>
            </w:r>
            <w:r w:rsidR="00C53564">
              <w:t xml:space="preserve">NHS Digital (formerly </w:t>
            </w:r>
            <w:r w:rsidRPr="00B34F75">
              <w:t>HSCIC</w:t>
            </w:r>
            <w:r w:rsidR="00C53564">
              <w:t>)</w:t>
            </w:r>
            <w:r w:rsidRPr="00B34F75">
              <w:t xml:space="preserve"> template for IT cases.</w:t>
            </w:r>
          </w:p>
        </w:tc>
        <w:tc>
          <w:tcPr>
            <w:tcW w:w="709" w:type="dxa"/>
          </w:tcPr>
          <w:p w:rsidR="005C79AD" w:rsidRPr="00B34F75" w:rsidRDefault="005C79AD" w:rsidP="00B81CEF">
            <w:pPr>
              <w:pStyle w:val="TableTextLeft"/>
              <w:spacing w:line="276" w:lineRule="auto"/>
            </w:pPr>
          </w:p>
        </w:tc>
        <w:tc>
          <w:tcPr>
            <w:tcW w:w="851" w:type="dxa"/>
          </w:tcPr>
          <w:p w:rsidR="005C79AD" w:rsidRPr="00B34F75" w:rsidRDefault="005C79AD" w:rsidP="00B81CEF">
            <w:pPr>
              <w:pStyle w:val="TableTextLeft"/>
              <w:spacing w:line="276" w:lineRule="auto"/>
            </w:pPr>
          </w:p>
        </w:tc>
      </w:tr>
      <w:tr w:rsidR="005C79AD" w:rsidRPr="00B34F75" w:rsidTr="00A923BC">
        <w:trPr>
          <w:cantSplit/>
        </w:trPr>
        <w:tc>
          <w:tcPr>
            <w:tcW w:w="719" w:type="dxa"/>
          </w:tcPr>
          <w:p w:rsidR="005C79AD" w:rsidRPr="00B34F75" w:rsidRDefault="005C79AD" w:rsidP="00B81CEF">
            <w:pPr>
              <w:pStyle w:val="TableTextLeft"/>
              <w:spacing w:line="276" w:lineRule="auto"/>
            </w:pPr>
          </w:p>
        </w:tc>
        <w:tc>
          <w:tcPr>
            <w:tcW w:w="725" w:type="dxa"/>
          </w:tcPr>
          <w:p w:rsidR="005C79AD" w:rsidRPr="00B34F75" w:rsidRDefault="005C79AD" w:rsidP="00DC6EDE">
            <w:pPr>
              <w:pStyle w:val="TableTextLeft"/>
              <w:spacing w:before="200" w:after="200" w:line="276" w:lineRule="auto"/>
            </w:pPr>
            <w:r w:rsidRPr="00B34F75">
              <w:sym w:font="Wingdings" w:char="F0FC"/>
            </w:r>
          </w:p>
        </w:tc>
        <w:tc>
          <w:tcPr>
            <w:tcW w:w="712" w:type="dxa"/>
          </w:tcPr>
          <w:p w:rsidR="005C79AD" w:rsidRPr="00B34F75" w:rsidRDefault="005C79AD" w:rsidP="00DC6EDE">
            <w:pPr>
              <w:pStyle w:val="TableTextLeft"/>
              <w:spacing w:before="200" w:after="200" w:line="276" w:lineRule="auto"/>
            </w:pPr>
            <w:r w:rsidRPr="00B34F75">
              <w:sym w:font="Wingdings" w:char="F0FC"/>
            </w:r>
          </w:p>
        </w:tc>
        <w:tc>
          <w:tcPr>
            <w:tcW w:w="800" w:type="dxa"/>
          </w:tcPr>
          <w:p w:rsidR="005C79AD" w:rsidRPr="00B34F75" w:rsidRDefault="005C79AD" w:rsidP="00DC6EDE">
            <w:pPr>
              <w:pStyle w:val="TableTextLeft"/>
              <w:spacing w:before="200" w:after="200" w:line="276" w:lineRule="auto"/>
            </w:pPr>
            <w:r w:rsidRPr="00B34F75">
              <w:t>2.5.2</w:t>
            </w:r>
          </w:p>
        </w:tc>
        <w:tc>
          <w:tcPr>
            <w:tcW w:w="3874" w:type="dxa"/>
          </w:tcPr>
          <w:p w:rsidR="005C79AD" w:rsidRPr="00B34F75" w:rsidRDefault="005C79AD" w:rsidP="00DC6EDE">
            <w:pPr>
              <w:pStyle w:val="TableTextLeft"/>
              <w:spacing w:before="200" w:after="200" w:line="276" w:lineRule="auto"/>
            </w:pPr>
            <w:r w:rsidRPr="00B34F75">
              <w:t xml:space="preserve">Have costs, benefits and risks been adjusted for optimism bias? </w:t>
            </w:r>
          </w:p>
          <w:p w:rsidR="005C79AD" w:rsidRPr="00B34F75" w:rsidRDefault="005C79AD" w:rsidP="00DC6EDE">
            <w:pPr>
              <w:pStyle w:val="TableTextLeft"/>
              <w:spacing w:before="200" w:after="200" w:line="276" w:lineRule="auto"/>
            </w:pPr>
          </w:p>
        </w:tc>
        <w:tc>
          <w:tcPr>
            <w:tcW w:w="6211" w:type="dxa"/>
          </w:tcPr>
          <w:p w:rsidR="005C79AD" w:rsidRPr="00B34F75" w:rsidRDefault="005C79AD" w:rsidP="00DC6EDE">
            <w:pPr>
              <w:pStyle w:val="TableTextLeft"/>
              <w:spacing w:before="200" w:after="200" w:line="276" w:lineRule="auto"/>
            </w:pPr>
            <w:r w:rsidRPr="00B34F75">
              <w:t xml:space="preserve">Optimism bias and mitigation have been </w:t>
            </w:r>
            <w:r w:rsidR="00C86A5B">
              <w:t>assessed</w:t>
            </w:r>
            <w:r w:rsidRPr="00B34F75">
              <w:t xml:space="preserve"> in accordance with the optimism bias guidance on DH (NHS build specific) and/or HMT websites.</w:t>
            </w:r>
          </w:p>
          <w:p w:rsidR="005C79AD" w:rsidRPr="00B34F75" w:rsidRDefault="005C79AD" w:rsidP="00DC6EDE">
            <w:pPr>
              <w:pStyle w:val="TableTextLeft"/>
              <w:spacing w:before="200" w:after="200" w:line="276" w:lineRule="auto"/>
            </w:pPr>
            <w:r w:rsidRPr="00B34F75">
              <w:t>Adjustments should be empirically based (eg using data from past projects or similar projects elsewhere).</w:t>
            </w:r>
          </w:p>
          <w:p w:rsidR="005C79AD" w:rsidRPr="00B34F75" w:rsidRDefault="005C79AD" w:rsidP="00DC6EDE">
            <w:pPr>
              <w:pStyle w:val="TableTextLeft"/>
              <w:spacing w:before="200" w:after="200" w:line="276" w:lineRule="auto"/>
            </w:pPr>
            <w:r w:rsidRPr="00B34F75">
              <w:t xml:space="preserve">See </w:t>
            </w:r>
            <w:hyperlink r:id="rId33" w:history="1">
              <w:r w:rsidRPr="00BA200C">
                <w:rPr>
                  <w:i/>
                  <w:color w:val="0072C6"/>
                </w:rPr>
                <w:t>Green book</w:t>
              </w:r>
            </w:hyperlink>
            <w:r w:rsidRPr="00BA200C">
              <w:t xml:space="preserve"> pp.29–30 and the </w:t>
            </w:r>
            <w:hyperlink r:id="rId34" w:history="1">
              <w:r w:rsidRPr="00BA200C">
                <w:rPr>
                  <w:i/>
                  <w:color w:val="0072C6"/>
                </w:rPr>
                <w:t>Supplementary green book guidance on optimism bias</w:t>
              </w:r>
            </w:hyperlink>
            <w:r w:rsidRPr="00BA200C">
              <w:t>.</w:t>
            </w:r>
            <w:r w:rsidRPr="00B34F75">
              <w:t xml:space="preserve"> </w:t>
            </w:r>
          </w:p>
        </w:tc>
        <w:tc>
          <w:tcPr>
            <w:tcW w:w="709" w:type="dxa"/>
          </w:tcPr>
          <w:p w:rsidR="005C79AD" w:rsidRPr="00B34F75" w:rsidRDefault="005C79AD" w:rsidP="00B81CEF">
            <w:pPr>
              <w:pStyle w:val="TableTextLeft"/>
              <w:spacing w:line="276" w:lineRule="auto"/>
            </w:pPr>
          </w:p>
        </w:tc>
        <w:tc>
          <w:tcPr>
            <w:tcW w:w="851" w:type="dxa"/>
          </w:tcPr>
          <w:p w:rsidR="005C79AD" w:rsidRPr="00B34F75" w:rsidRDefault="005C79AD" w:rsidP="00B81CEF">
            <w:pPr>
              <w:pStyle w:val="TableTextLeft"/>
              <w:spacing w:line="276" w:lineRule="auto"/>
            </w:pPr>
          </w:p>
        </w:tc>
      </w:tr>
      <w:tr w:rsidR="005C79AD" w:rsidRPr="00B34F75" w:rsidTr="00C53564">
        <w:trPr>
          <w:cantSplit/>
        </w:trPr>
        <w:tc>
          <w:tcPr>
            <w:tcW w:w="719" w:type="dxa"/>
          </w:tcPr>
          <w:p w:rsidR="005C79AD" w:rsidRPr="00B34F75" w:rsidRDefault="005C79AD" w:rsidP="00B81CEF">
            <w:pPr>
              <w:pStyle w:val="TableTextLeft"/>
              <w:spacing w:line="276" w:lineRule="auto"/>
            </w:pPr>
          </w:p>
        </w:tc>
        <w:tc>
          <w:tcPr>
            <w:tcW w:w="725" w:type="dxa"/>
          </w:tcPr>
          <w:p w:rsidR="005C79AD" w:rsidRPr="00B34F75" w:rsidRDefault="005C79AD" w:rsidP="00DC6EDE">
            <w:pPr>
              <w:pStyle w:val="TableTextLeft"/>
              <w:spacing w:before="200" w:after="200" w:line="276" w:lineRule="auto"/>
            </w:pPr>
            <w:r w:rsidRPr="00B34F75">
              <w:sym w:font="Wingdings" w:char="F0FC"/>
            </w:r>
          </w:p>
        </w:tc>
        <w:tc>
          <w:tcPr>
            <w:tcW w:w="712" w:type="dxa"/>
          </w:tcPr>
          <w:p w:rsidR="005C79AD" w:rsidRPr="00B34F75" w:rsidRDefault="005C79AD" w:rsidP="00DC6EDE">
            <w:pPr>
              <w:pStyle w:val="TableTextLeft"/>
              <w:spacing w:before="200" w:after="200" w:line="276" w:lineRule="auto"/>
            </w:pPr>
            <w:r w:rsidRPr="00B34F75">
              <w:sym w:font="Wingdings" w:char="F0FC"/>
            </w:r>
          </w:p>
        </w:tc>
        <w:tc>
          <w:tcPr>
            <w:tcW w:w="800" w:type="dxa"/>
          </w:tcPr>
          <w:p w:rsidR="005C79AD" w:rsidRPr="00B34F75" w:rsidRDefault="005C79AD" w:rsidP="00DC6EDE">
            <w:pPr>
              <w:pStyle w:val="TableTextLeft"/>
              <w:spacing w:before="200" w:after="200" w:line="276" w:lineRule="auto"/>
            </w:pPr>
            <w:r w:rsidRPr="00B34F75">
              <w:t>2.5.3</w:t>
            </w:r>
          </w:p>
        </w:tc>
        <w:tc>
          <w:tcPr>
            <w:tcW w:w="3874" w:type="dxa"/>
          </w:tcPr>
          <w:p w:rsidR="005C79AD" w:rsidRPr="00B34F75" w:rsidRDefault="005C79AD" w:rsidP="00DC6EDE">
            <w:pPr>
              <w:pStyle w:val="TableTextLeft"/>
              <w:spacing w:before="200" w:after="200" w:line="276" w:lineRule="auto"/>
            </w:pPr>
            <w:r w:rsidRPr="00B34F75">
              <w:t xml:space="preserve">Have the costs, quantified benefits and quantified risks been combined to establish the NPV for shortlisted options? Investment proposals should provide evidence of </w:t>
            </w:r>
            <w:r w:rsidR="00671F6A">
              <w:t xml:space="preserve">the </w:t>
            </w:r>
            <w:r w:rsidRPr="00B34F75">
              <w:t>triangulation of demand and capacity modelling, workforce strategy, service development and efficiency programme across the lifetime of the scheme.</w:t>
            </w:r>
          </w:p>
        </w:tc>
        <w:tc>
          <w:tcPr>
            <w:tcW w:w="6211" w:type="dxa"/>
          </w:tcPr>
          <w:p w:rsidR="005C79AD" w:rsidRPr="00B34F75" w:rsidRDefault="005C79AD" w:rsidP="00DC6EDE">
            <w:pPr>
              <w:pStyle w:val="TableTextLeft"/>
              <w:spacing w:before="200" w:after="200" w:line="276" w:lineRule="auto"/>
            </w:pPr>
            <w:r w:rsidRPr="00B34F75">
              <w:t>For approval of capital investment schemes greater than £35</w:t>
            </w:r>
            <w:r>
              <w:t xml:space="preserve"> </w:t>
            </w:r>
            <w:r w:rsidRPr="00B34F75">
              <w:t>million, and service reconfiguration business cases, the valued benefits must exceed risk</w:t>
            </w:r>
            <w:r>
              <w:t>-</w:t>
            </w:r>
            <w:r w:rsidRPr="00B34F75">
              <w:t>adjusted costs by a ratio of 4</w:t>
            </w:r>
            <w:r>
              <w:t>:</w:t>
            </w:r>
            <w:r w:rsidRPr="00B34F75">
              <w:t xml:space="preserve">1. This represents the absolute </w:t>
            </w:r>
            <w:r w:rsidR="00C53564">
              <w:t>VfM</w:t>
            </w:r>
            <w:r w:rsidRPr="00B34F75">
              <w:t xml:space="preserve"> threshold in health spending. However, achieving the threshold is not a simple pass/fail test and each business case will be assessed </w:t>
            </w:r>
            <w:r w:rsidR="00E4182D">
              <w:t>i</w:t>
            </w:r>
            <w:r w:rsidRPr="00B34F75">
              <w:t>ndividual</w:t>
            </w:r>
            <w:r w:rsidR="00E4182D">
              <w:t>ly</w:t>
            </w:r>
            <w:r w:rsidRPr="00B34F75">
              <w:t xml:space="preserve"> basis. DH economists advise that this is not used as a </w:t>
            </w:r>
            <w:r w:rsidR="00AC3AE8">
              <w:t xml:space="preserve">strict </w:t>
            </w:r>
            <w:r w:rsidRPr="00B34F75">
              <w:t>benchmark (</w:t>
            </w:r>
            <w:r>
              <w:t>that is,</w:t>
            </w:r>
            <w:r w:rsidRPr="00B34F75">
              <w:t xml:space="preserve"> some cases fall below the 4</w:t>
            </w:r>
            <w:r>
              <w:t>:1</w:t>
            </w:r>
            <w:r w:rsidRPr="00B34F75">
              <w:t xml:space="preserve"> threshold, but have other important qualitative/strategic benefits). </w:t>
            </w:r>
          </w:p>
        </w:tc>
        <w:tc>
          <w:tcPr>
            <w:tcW w:w="709" w:type="dxa"/>
          </w:tcPr>
          <w:p w:rsidR="005C79AD" w:rsidRPr="00B34F75" w:rsidRDefault="005C79AD" w:rsidP="00B81CEF">
            <w:pPr>
              <w:pStyle w:val="TableTextLeft"/>
              <w:spacing w:line="276" w:lineRule="auto"/>
            </w:pPr>
          </w:p>
        </w:tc>
        <w:tc>
          <w:tcPr>
            <w:tcW w:w="851" w:type="dxa"/>
          </w:tcPr>
          <w:p w:rsidR="005C79AD" w:rsidRPr="00B34F75" w:rsidRDefault="005C79AD" w:rsidP="00B81CEF">
            <w:pPr>
              <w:pStyle w:val="TableTextLeft"/>
              <w:spacing w:line="276" w:lineRule="auto"/>
            </w:pPr>
          </w:p>
        </w:tc>
      </w:tr>
      <w:tr w:rsidR="005C79AD" w:rsidRPr="00B34F75" w:rsidTr="00A923BC">
        <w:trPr>
          <w:cantSplit/>
        </w:trPr>
        <w:tc>
          <w:tcPr>
            <w:tcW w:w="719" w:type="dxa"/>
          </w:tcPr>
          <w:p w:rsidR="005C79AD" w:rsidRPr="00B34F75" w:rsidRDefault="005C79AD" w:rsidP="00B81CEF">
            <w:pPr>
              <w:pStyle w:val="TableTextLeft"/>
              <w:spacing w:line="276" w:lineRule="auto"/>
            </w:pPr>
          </w:p>
        </w:tc>
        <w:tc>
          <w:tcPr>
            <w:tcW w:w="725" w:type="dxa"/>
          </w:tcPr>
          <w:p w:rsidR="005C79AD" w:rsidRPr="00B34F75" w:rsidRDefault="005C79AD" w:rsidP="00DC6EDE">
            <w:pPr>
              <w:pStyle w:val="TableTextLeft"/>
              <w:spacing w:before="200" w:after="200" w:line="276" w:lineRule="auto"/>
            </w:pPr>
            <w:r w:rsidRPr="00B34F75">
              <w:sym w:font="Wingdings" w:char="F0FC"/>
            </w:r>
          </w:p>
        </w:tc>
        <w:tc>
          <w:tcPr>
            <w:tcW w:w="712" w:type="dxa"/>
          </w:tcPr>
          <w:p w:rsidR="005C79AD" w:rsidRPr="00B34F75" w:rsidRDefault="005C79AD" w:rsidP="00DC6EDE">
            <w:pPr>
              <w:pStyle w:val="TableTextLeft"/>
              <w:spacing w:before="200" w:after="200" w:line="276" w:lineRule="auto"/>
            </w:pPr>
            <w:r w:rsidRPr="00B34F75">
              <w:sym w:font="Wingdings" w:char="F0FC"/>
            </w:r>
          </w:p>
        </w:tc>
        <w:tc>
          <w:tcPr>
            <w:tcW w:w="800" w:type="dxa"/>
          </w:tcPr>
          <w:p w:rsidR="005C79AD" w:rsidRPr="00B34F75" w:rsidRDefault="005C79AD" w:rsidP="00DC6EDE">
            <w:pPr>
              <w:pStyle w:val="TableTextLeft"/>
              <w:spacing w:before="200" w:after="200" w:line="276" w:lineRule="auto"/>
            </w:pPr>
            <w:r w:rsidRPr="00B34F75">
              <w:t>2.5.4</w:t>
            </w:r>
          </w:p>
        </w:tc>
        <w:tc>
          <w:tcPr>
            <w:tcW w:w="3874" w:type="dxa"/>
          </w:tcPr>
          <w:p w:rsidR="005C79AD" w:rsidRPr="00B34F75" w:rsidRDefault="005C79AD" w:rsidP="00DC6EDE">
            <w:pPr>
              <w:pStyle w:val="TableTextLeft"/>
              <w:spacing w:before="200" w:after="200" w:line="276" w:lineRule="auto"/>
            </w:pPr>
            <w:r w:rsidRPr="00B34F75">
              <w:t>Has an appropriate sensitivity analysis of costs, benefits and risks been carried out?</w:t>
            </w:r>
          </w:p>
        </w:tc>
        <w:tc>
          <w:tcPr>
            <w:tcW w:w="6211" w:type="dxa"/>
          </w:tcPr>
          <w:p w:rsidR="005C79AD" w:rsidRPr="00B34F75" w:rsidRDefault="005C79AD" w:rsidP="00DC6EDE">
            <w:pPr>
              <w:pStyle w:val="TableTextLeft"/>
              <w:spacing w:before="200" w:after="200" w:line="276" w:lineRule="auto"/>
            </w:pPr>
            <w:r w:rsidRPr="00B34F75">
              <w:t xml:space="preserve">This should be undertaken to demonstrate </w:t>
            </w:r>
            <w:r w:rsidR="00AC3AE8">
              <w:t xml:space="preserve">either </w:t>
            </w:r>
            <w:r w:rsidRPr="00B34F75">
              <w:t xml:space="preserve">switching values, </w:t>
            </w:r>
            <w:r w:rsidR="00AC3AE8">
              <w:t>with</w:t>
            </w:r>
            <w:r w:rsidRPr="00B34F75">
              <w:t xml:space="preserve"> the likelihood of the switch explained, or percentages chosen and the basis for selection explained. It should include </w:t>
            </w:r>
            <w:r w:rsidR="00AC3AE8">
              <w:t xml:space="preserve">the </w:t>
            </w:r>
            <w:r w:rsidRPr="00B34F75">
              <w:t>worst case scenario.</w:t>
            </w:r>
          </w:p>
          <w:p w:rsidR="005C79AD" w:rsidRPr="00B34F75" w:rsidRDefault="005C79AD" w:rsidP="00DC6EDE">
            <w:pPr>
              <w:pStyle w:val="TableTextLeft"/>
              <w:spacing w:before="200" w:after="200" w:line="276" w:lineRule="auto"/>
            </w:pPr>
            <w:r w:rsidRPr="00B34F75">
              <w:t xml:space="preserve">See </w:t>
            </w:r>
            <w:hyperlink r:id="rId35" w:history="1">
              <w:r w:rsidRPr="00BA200C">
                <w:rPr>
                  <w:i/>
                  <w:color w:val="0072C6"/>
                </w:rPr>
                <w:t>Green book</w:t>
              </w:r>
            </w:hyperlink>
            <w:r w:rsidRPr="00BA200C">
              <w:t xml:space="preserve"> p</w:t>
            </w:r>
            <w:r w:rsidRPr="00B34F75">
              <w:t>p.32</w:t>
            </w:r>
            <w:r w:rsidR="00AC3AE8">
              <w:t>–</w:t>
            </w:r>
            <w:r w:rsidRPr="00B34F75">
              <w:t>33</w:t>
            </w:r>
            <w:r w:rsidR="00E4182D">
              <w:t>.</w:t>
            </w:r>
          </w:p>
        </w:tc>
        <w:tc>
          <w:tcPr>
            <w:tcW w:w="709" w:type="dxa"/>
          </w:tcPr>
          <w:p w:rsidR="005C79AD" w:rsidRPr="00B34F75" w:rsidRDefault="005C79AD" w:rsidP="00B81CEF">
            <w:pPr>
              <w:pStyle w:val="TableTextLeft"/>
              <w:spacing w:line="276" w:lineRule="auto"/>
            </w:pPr>
          </w:p>
        </w:tc>
        <w:tc>
          <w:tcPr>
            <w:tcW w:w="851" w:type="dxa"/>
          </w:tcPr>
          <w:p w:rsidR="005C79AD" w:rsidRPr="00B34F75" w:rsidRDefault="005C79AD" w:rsidP="00B81CEF">
            <w:pPr>
              <w:pStyle w:val="TableTextLeft"/>
              <w:spacing w:line="276" w:lineRule="auto"/>
            </w:pPr>
          </w:p>
        </w:tc>
      </w:tr>
      <w:tr w:rsidR="00A23A06" w:rsidRPr="00B34F75" w:rsidTr="00E569AE">
        <w:trPr>
          <w:cantSplit/>
          <w:trHeight w:val="8208"/>
        </w:trPr>
        <w:tc>
          <w:tcPr>
            <w:tcW w:w="719" w:type="dxa"/>
            <w:tcBorders>
              <w:top w:val="single" w:sz="4" w:space="0" w:color="auto"/>
              <w:bottom w:val="single" w:sz="4" w:space="0" w:color="auto"/>
            </w:tcBorders>
          </w:tcPr>
          <w:p w:rsidR="005C79AD" w:rsidRPr="00B34F75" w:rsidRDefault="005C79AD" w:rsidP="00335AF1">
            <w:pPr>
              <w:pStyle w:val="TableTextLeft"/>
              <w:spacing w:before="200" w:line="276" w:lineRule="auto"/>
            </w:pPr>
            <w:r w:rsidRPr="00B34F75">
              <w:lastRenderedPageBreak/>
              <w:sym w:font="Wingdings" w:char="F0FC"/>
            </w:r>
          </w:p>
        </w:tc>
        <w:tc>
          <w:tcPr>
            <w:tcW w:w="725" w:type="dxa"/>
            <w:tcBorders>
              <w:top w:val="single" w:sz="4" w:space="0" w:color="auto"/>
              <w:bottom w:val="single" w:sz="4" w:space="0" w:color="auto"/>
            </w:tcBorders>
          </w:tcPr>
          <w:p w:rsidR="005C79AD" w:rsidRPr="00B34F75" w:rsidRDefault="005C79AD" w:rsidP="00335AF1">
            <w:pPr>
              <w:pStyle w:val="TableTextLeft"/>
              <w:spacing w:before="200" w:after="200" w:line="276" w:lineRule="auto"/>
            </w:pPr>
            <w:r w:rsidRPr="00B34F75">
              <w:sym w:font="Wingdings" w:char="F0FC"/>
            </w:r>
          </w:p>
        </w:tc>
        <w:tc>
          <w:tcPr>
            <w:tcW w:w="712" w:type="dxa"/>
            <w:tcBorders>
              <w:top w:val="single" w:sz="4" w:space="0" w:color="auto"/>
              <w:bottom w:val="single" w:sz="4" w:space="0" w:color="auto"/>
              <w:right w:val="nil"/>
            </w:tcBorders>
          </w:tcPr>
          <w:p w:rsidR="005C79AD" w:rsidRPr="00B34F75" w:rsidRDefault="005C79AD" w:rsidP="00DC6EDE">
            <w:pPr>
              <w:pStyle w:val="TableTextLeft"/>
              <w:spacing w:before="200" w:after="200" w:line="276" w:lineRule="auto"/>
            </w:pPr>
            <w:r w:rsidRPr="00B34F75">
              <w:sym w:font="Wingdings" w:char="F0FC"/>
            </w:r>
          </w:p>
        </w:tc>
        <w:tc>
          <w:tcPr>
            <w:tcW w:w="800" w:type="dxa"/>
            <w:tcBorders>
              <w:top w:val="single" w:sz="4" w:space="0" w:color="auto"/>
              <w:bottom w:val="single" w:sz="4" w:space="0" w:color="auto"/>
            </w:tcBorders>
          </w:tcPr>
          <w:p w:rsidR="005C79AD" w:rsidRPr="00B34F75" w:rsidRDefault="005C79AD" w:rsidP="00DC6EDE">
            <w:pPr>
              <w:pStyle w:val="TableTextLeft"/>
              <w:spacing w:before="200" w:after="200" w:line="276" w:lineRule="auto"/>
            </w:pPr>
            <w:r w:rsidRPr="00B34F75">
              <w:t>2.5.5</w:t>
            </w:r>
          </w:p>
        </w:tc>
        <w:tc>
          <w:tcPr>
            <w:tcW w:w="3874" w:type="dxa"/>
            <w:tcBorders>
              <w:top w:val="single" w:sz="4" w:space="0" w:color="auto"/>
              <w:bottom w:val="single" w:sz="4" w:space="0" w:color="auto"/>
            </w:tcBorders>
          </w:tcPr>
          <w:p w:rsidR="005C79AD" w:rsidRPr="00B34F75" w:rsidRDefault="005C79AD" w:rsidP="00DC6EDE">
            <w:pPr>
              <w:pStyle w:val="TableTextLeft"/>
              <w:spacing w:before="200" w:after="200" w:line="276" w:lineRule="auto"/>
            </w:pPr>
            <w:r w:rsidRPr="00B34F75">
              <w:t>Has a cost</w:t>
            </w:r>
            <w:r w:rsidR="00AC3AE8">
              <w:t>-to-</w:t>
            </w:r>
            <w:r w:rsidRPr="00B34F75">
              <w:t>benefit ratio been calculated for all the shortlisted options, following the formula shown in the guidance?</w:t>
            </w:r>
          </w:p>
        </w:tc>
        <w:tc>
          <w:tcPr>
            <w:tcW w:w="6211" w:type="dxa"/>
            <w:tcBorders>
              <w:top w:val="single" w:sz="4" w:space="0" w:color="auto"/>
              <w:bottom w:val="single" w:sz="4" w:space="0" w:color="auto"/>
            </w:tcBorders>
          </w:tcPr>
          <w:p w:rsidR="002C5044" w:rsidRDefault="005C79AD" w:rsidP="00DC6EDE">
            <w:pPr>
              <w:pStyle w:val="TableTextLeft"/>
              <w:spacing w:before="200" w:after="200" w:line="276" w:lineRule="auto"/>
            </w:pPr>
            <w:r w:rsidRPr="00B34F75">
              <w:t xml:space="preserve">Formula: Total </w:t>
            </w:r>
            <w:r>
              <w:t>non-</w:t>
            </w:r>
            <w:r w:rsidRPr="00B34F75">
              <w:t>CRB (</w:t>
            </w:r>
            <w:r>
              <w:t>non-</w:t>
            </w:r>
            <w:r w:rsidRPr="00B34F75">
              <w:t xml:space="preserve">CRB plus </w:t>
            </w:r>
            <w:r w:rsidR="002C5044" w:rsidRPr="00B34F75">
              <w:t>s</w:t>
            </w:r>
            <w:r w:rsidR="002C5044">
              <w:t xml:space="preserve">ocietal </w:t>
            </w:r>
            <w:r w:rsidR="002C5044" w:rsidRPr="00B34F75">
              <w:t>b</w:t>
            </w:r>
            <w:r w:rsidR="002C5044">
              <w:t>enefits</w:t>
            </w:r>
            <w:r w:rsidRPr="00B34F75">
              <w:t>)/</w:t>
            </w:r>
          </w:p>
          <w:p w:rsidR="005C79AD" w:rsidRPr="00B34F75" w:rsidRDefault="005C79AD" w:rsidP="00DC6EDE">
            <w:pPr>
              <w:pStyle w:val="TableTextLeft"/>
              <w:spacing w:before="200" w:after="200" w:line="276" w:lineRule="auto"/>
            </w:pPr>
            <w:r w:rsidRPr="00B34F75">
              <w:t>total opportunity costs (total discounted costs plus retained risks – CRB).</w:t>
            </w:r>
          </w:p>
          <w:p w:rsidR="005C79AD" w:rsidRPr="0081731B" w:rsidRDefault="005C79AD" w:rsidP="00DC6EDE">
            <w:pPr>
              <w:pStyle w:val="TableTextLeft"/>
              <w:spacing w:before="200" w:after="200" w:line="276" w:lineRule="auto"/>
              <w:rPr>
                <w:rFonts w:cstheme="minorHAnsi"/>
              </w:rPr>
            </w:pPr>
            <w:r w:rsidRPr="0081731B">
              <w:rPr>
                <w:rFonts w:cstheme="minorHAnsi"/>
              </w:rPr>
              <w:t xml:space="preserve">As a minimum, all projects are expected to show a ratio of 1:1; that is, the expected </w:t>
            </w:r>
            <w:r w:rsidR="00A23A06" w:rsidRPr="0081731B">
              <w:rPr>
                <w:rFonts w:cstheme="minorHAnsi"/>
              </w:rPr>
              <w:t xml:space="preserve">amount </w:t>
            </w:r>
            <w:r w:rsidRPr="0081731B">
              <w:rPr>
                <w:rFonts w:cstheme="minorHAnsi"/>
              </w:rPr>
              <w:t>in quantifiable benefits is at least equal to the amount being invested.</w:t>
            </w:r>
          </w:p>
          <w:p w:rsidR="00B84DAA" w:rsidRPr="0081731B" w:rsidRDefault="005C79AD" w:rsidP="00DC6EDE">
            <w:pPr>
              <w:pStyle w:val="TableTextLeft"/>
              <w:spacing w:before="200" w:after="200" w:line="276" w:lineRule="auto"/>
              <w:rPr>
                <w:rFonts w:cstheme="minorHAnsi"/>
              </w:rPr>
            </w:pPr>
            <w:r w:rsidRPr="0081731B">
              <w:rPr>
                <w:rFonts w:cstheme="minorHAnsi"/>
              </w:rPr>
              <w:t>It should normally be the case that the ratio is higher than 1:1, but this will vary depending on the type of project. The business case should justif</w:t>
            </w:r>
            <w:r w:rsidR="00D120ED" w:rsidRPr="0081731B">
              <w:rPr>
                <w:rFonts w:cstheme="minorHAnsi"/>
              </w:rPr>
              <w:t>y</w:t>
            </w:r>
            <w:r w:rsidRPr="0081731B">
              <w:rPr>
                <w:rFonts w:cstheme="minorHAnsi"/>
              </w:rPr>
              <w:t xml:space="preserve"> the ratio for the project. The quantified benefits used should be credible, with their delivery capable of being assessed.</w:t>
            </w:r>
          </w:p>
          <w:p w:rsidR="00EF07B4" w:rsidRPr="00B34F75" w:rsidRDefault="006D470E" w:rsidP="00DC6EDE">
            <w:pPr>
              <w:pStyle w:val="TableTextLeft"/>
              <w:spacing w:before="200" w:after="200" w:line="276" w:lineRule="auto"/>
            </w:pPr>
            <w:r w:rsidRPr="0081731B">
              <w:rPr>
                <w:rFonts w:cstheme="minorHAnsi"/>
              </w:rPr>
              <w:t xml:space="preserve">The 4:1 ratio used by </w:t>
            </w:r>
            <w:r w:rsidR="002C5044" w:rsidRPr="0081731B">
              <w:rPr>
                <w:rFonts w:cstheme="minorHAnsi"/>
              </w:rPr>
              <w:t xml:space="preserve">the </w:t>
            </w:r>
            <w:r w:rsidRPr="0081731B">
              <w:rPr>
                <w:rFonts w:cstheme="minorHAnsi"/>
              </w:rPr>
              <w:t>NICE in assessing new medications should be used as a comparator. Projects which are patient facing are more likely to approach this ratio</w:t>
            </w:r>
            <w:r w:rsidR="002C5044" w:rsidRPr="0081731B">
              <w:rPr>
                <w:rFonts w:cstheme="minorHAnsi"/>
              </w:rPr>
              <w:t xml:space="preserve">, and those </w:t>
            </w:r>
            <w:r w:rsidRPr="0081731B">
              <w:rPr>
                <w:rFonts w:cstheme="minorHAnsi"/>
              </w:rPr>
              <w:t xml:space="preserve"> more </w:t>
            </w:r>
            <w:r w:rsidR="002C5044" w:rsidRPr="0081731B">
              <w:rPr>
                <w:rFonts w:cstheme="minorHAnsi"/>
              </w:rPr>
              <w:t xml:space="preserve">concerned with </w:t>
            </w:r>
            <w:r w:rsidRPr="0081731B">
              <w:rPr>
                <w:rFonts w:cstheme="minorHAnsi"/>
              </w:rPr>
              <w:t>infrastructure are more likely to be further away</w:t>
            </w:r>
            <w:r w:rsidR="002C5044" w:rsidRPr="0081731B">
              <w:rPr>
                <w:rFonts w:cstheme="minorHAnsi"/>
              </w:rPr>
              <w:t xml:space="preserve"> from it</w:t>
            </w:r>
            <w:r w:rsidRPr="0081731B">
              <w:rPr>
                <w:rFonts w:cstheme="minorHAnsi"/>
              </w:rPr>
              <w:t>. The ratio</w:t>
            </w:r>
            <w:r w:rsidR="003873AB" w:rsidRPr="0081731B">
              <w:rPr>
                <w:rFonts w:cstheme="minorHAnsi"/>
              </w:rPr>
              <w:t xml:space="preserve"> achieved should be commented on.</w:t>
            </w:r>
          </w:p>
        </w:tc>
        <w:tc>
          <w:tcPr>
            <w:tcW w:w="709" w:type="dxa"/>
            <w:tcBorders>
              <w:bottom w:val="single" w:sz="4" w:space="0" w:color="auto"/>
            </w:tcBorders>
          </w:tcPr>
          <w:p w:rsidR="005C79AD" w:rsidRPr="00B34F75" w:rsidRDefault="005C79AD" w:rsidP="00B81CEF">
            <w:pPr>
              <w:pStyle w:val="TableTextLeft"/>
              <w:spacing w:line="276" w:lineRule="auto"/>
            </w:pPr>
          </w:p>
        </w:tc>
        <w:tc>
          <w:tcPr>
            <w:tcW w:w="851" w:type="dxa"/>
            <w:tcBorders>
              <w:bottom w:val="single" w:sz="4" w:space="0" w:color="auto"/>
            </w:tcBorders>
          </w:tcPr>
          <w:p w:rsidR="005C79AD" w:rsidRPr="00B34F75" w:rsidRDefault="005C79AD" w:rsidP="00B81CEF">
            <w:pPr>
              <w:pStyle w:val="TableTextLeft"/>
              <w:spacing w:line="276" w:lineRule="auto"/>
            </w:pPr>
          </w:p>
        </w:tc>
      </w:tr>
      <w:tr w:rsidR="00B55E45" w:rsidRPr="00B34F75" w:rsidTr="00B84DAA">
        <w:trPr>
          <w:cantSplit/>
        </w:trPr>
        <w:tc>
          <w:tcPr>
            <w:tcW w:w="14601" w:type="dxa"/>
            <w:gridSpan w:val="8"/>
            <w:tcBorders>
              <w:top w:val="nil"/>
            </w:tcBorders>
            <w:shd w:val="clear" w:color="auto" w:fill="E0EDF8" w:themeFill="accent3" w:themeFillTint="33"/>
          </w:tcPr>
          <w:p w:rsidR="00B55E45" w:rsidRPr="00447435" w:rsidRDefault="00447435" w:rsidP="00400185">
            <w:pPr>
              <w:pStyle w:val="TableTextLeft"/>
              <w:spacing w:line="276" w:lineRule="auto"/>
              <w:ind w:left="2019"/>
              <w:rPr>
                <w:b/>
              </w:rPr>
            </w:pPr>
            <w:r w:rsidRPr="00447435">
              <w:rPr>
                <w:b/>
              </w:rPr>
              <w:lastRenderedPageBreak/>
              <w:t>Summary</w:t>
            </w:r>
          </w:p>
        </w:tc>
      </w:tr>
      <w:tr w:rsidR="00A23A06" w:rsidRPr="00B34F75" w:rsidTr="00A923BC">
        <w:trPr>
          <w:cantSplit/>
        </w:trPr>
        <w:tc>
          <w:tcPr>
            <w:tcW w:w="719" w:type="dxa"/>
            <w:shd w:val="clear" w:color="auto" w:fill="FFFFFF" w:themeFill="background1"/>
          </w:tcPr>
          <w:p w:rsidR="00A23A06" w:rsidRPr="00B34F75" w:rsidRDefault="00A23A06" w:rsidP="00B81CEF">
            <w:pPr>
              <w:pStyle w:val="TableTextLeft"/>
              <w:spacing w:line="276" w:lineRule="auto"/>
            </w:pPr>
          </w:p>
        </w:tc>
        <w:tc>
          <w:tcPr>
            <w:tcW w:w="725" w:type="dxa"/>
            <w:shd w:val="clear" w:color="auto" w:fill="FFFFFF" w:themeFill="background1"/>
          </w:tcPr>
          <w:p w:rsidR="00A23A06" w:rsidRPr="00B34F75" w:rsidRDefault="00A23A06" w:rsidP="00DC6EDE">
            <w:pPr>
              <w:pStyle w:val="TableTextLeft"/>
              <w:spacing w:before="0" w:after="0" w:line="276" w:lineRule="auto"/>
            </w:pPr>
          </w:p>
        </w:tc>
        <w:tc>
          <w:tcPr>
            <w:tcW w:w="712" w:type="dxa"/>
            <w:shd w:val="clear" w:color="auto" w:fill="FFFFFF" w:themeFill="background1"/>
          </w:tcPr>
          <w:p w:rsidR="00A23A06" w:rsidRPr="00B34F75" w:rsidRDefault="00A23A06" w:rsidP="00DC6EDE">
            <w:pPr>
              <w:pStyle w:val="TableTextLeft"/>
              <w:spacing w:before="0" w:after="0" w:line="276" w:lineRule="auto"/>
            </w:pPr>
            <w:r w:rsidRPr="00B34F75">
              <w:sym w:font="Wingdings" w:char="F0FC"/>
            </w:r>
          </w:p>
        </w:tc>
        <w:tc>
          <w:tcPr>
            <w:tcW w:w="800" w:type="dxa"/>
            <w:shd w:val="clear" w:color="auto" w:fill="FFFFFF" w:themeFill="background1"/>
          </w:tcPr>
          <w:p w:rsidR="00A23A06" w:rsidRPr="00B34F75" w:rsidRDefault="00A23A06" w:rsidP="00DC6EDE">
            <w:pPr>
              <w:pStyle w:val="TableTextLeft"/>
              <w:spacing w:before="0" w:after="0" w:line="276" w:lineRule="auto"/>
            </w:pPr>
            <w:r w:rsidRPr="00B34F75">
              <w:t>2.6.1</w:t>
            </w:r>
          </w:p>
        </w:tc>
        <w:tc>
          <w:tcPr>
            <w:tcW w:w="3874" w:type="dxa"/>
            <w:shd w:val="clear" w:color="auto" w:fill="FFFFFF" w:themeFill="background1"/>
          </w:tcPr>
          <w:p w:rsidR="00A23A06" w:rsidRPr="00B34F75" w:rsidRDefault="00A23A06" w:rsidP="00DC6EDE">
            <w:pPr>
              <w:pStyle w:val="TableTextLeft"/>
              <w:spacing w:before="0" w:after="0" w:line="276" w:lineRule="auto"/>
            </w:pPr>
            <w:r w:rsidRPr="00B34F75">
              <w:t>Is there a summary of the OBC option appraisal, showing the long and short list</w:t>
            </w:r>
            <w:r w:rsidR="004B48B9">
              <w:t>s</w:t>
            </w:r>
            <w:r w:rsidRPr="00B34F75">
              <w:t xml:space="preserve">, result of the economic appraisal (including benefits and risks) and sensitivity analysis? If </w:t>
            </w:r>
            <w:r>
              <w:t>the</w:t>
            </w:r>
            <w:r w:rsidR="00D120ED">
              <w:t xml:space="preserve"> </w:t>
            </w:r>
            <w:r w:rsidRPr="00B34F75">
              <w:t xml:space="preserve">assumptions, scope or costs </w:t>
            </w:r>
            <w:r w:rsidR="00D120ED">
              <w:t xml:space="preserve">have changed </w:t>
            </w:r>
            <w:r w:rsidRPr="00B34F75">
              <w:t xml:space="preserve">since </w:t>
            </w:r>
            <w:r>
              <w:t xml:space="preserve">the </w:t>
            </w:r>
            <w:r w:rsidRPr="00B34F75">
              <w:t>OBC, does the FBC demonstrate either that the original preferred option remains valid, or that a new preferred option can be demonstrated to be so on V</w:t>
            </w:r>
            <w:r>
              <w:t>f</w:t>
            </w:r>
            <w:r w:rsidRPr="00B34F75">
              <w:t xml:space="preserve">M grounds? </w:t>
            </w:r>
          </w:p>
        </w:tc>
        <w:tc>
          <w:tcPr>
            <w:tcW w:w="6211" w:type="dxa"/>
            <w:shd w:val="clear" w:color="auto" w:fill="FFFFFF" w:themeFill="background1"/>
          </w:tcPr>
          <w:p w:rsidR="00A23A06" w:rsidRPr="00B34F75" w:rsidRDefault="00A23A06" w:rsidP="00DC6EDE">
            <w:pPr>
              <w:pStyle w:val="TableTextLeft"/>
              <w:spacing w:before="0" w:after="0" w:line="276" w:lineRule="auto"/>
            </w:pPr>
            <w:r w:rsidRPr="00B34F75">
              <w:t xml:space="preserve">At FBC stage, the OBC economic appraisal should be reviewed to ensure it is consistent with the FBC. The economic appraisal undertaken at OBC </w:t>
            </w:r>
            <w:r w:rsidR="00B84DAA">
              <w:t xml:space="preserve">stage </w:t>
            </w:r>
            <w:r w:rsidRPr="00B34F75">
              <w:t xml:space="preserve">needs to be </w:t>
            </w:r>
            <w:r w:rsidR="00D120ED">
              <w:t>under</w:t>
            </w:r>
            <w:r w:rsidRPr="00B34F75">
              <w:t xml:space="preserve">taken </w:t>
            </w:r>
            <w:r w:rsidR="00D120ED">
              <w:t xml:space="preserve">again </w:t>
            </w:r>
            <w:r w:rsidRPr="00B34F75">
              <w:t>at FBC stage if:</w:t>
            </w:r>
          </w:p>
          <w:p w:rsidR="00A23A06" w:rsidRPr="00B34F75" w:rsidRDefault="00A23A06" w:rsidP="00DC6EDE">
            <w:pPr>
              <w:pStyle w:val="TableBullet1"/>
              <w:tabs>
                <w:tab w:val="clear" w:pos="284"/>
              </w:tabs>
              <w:spacing w:after="0" w:line="276" w:lineRule="auto"/>
              <w:ind w:left="357" w:hanging="357"/>
            </w:pPr>
            <w:r>
              <w:t>t</w:t>
            </w:r>
            <w:r w:rsidRPr="00B34F75">
              <w:t>here has been a significant change in the scope of the preferred option and/or</w:t>
            </w:r>
          </w:p>
          <w:p w:rsidR="00A23A06" w:rsidRPr="00B34F75" w:rsidRDefault="00A23A06" w:rsidP="00DC6EDE">
            <w:pPr>
              <w:pStyle w:val="TableBullet1"/>
              <w:tabs>
                <w:tab w:val="clear" w:pos="284"/>
              </w:tabs>
              <w:spacing w:after="0" w:line="276" w:lineRule="auto"/>
              <w:ind w:left="357" w:hanging="357"/>
            </w:pPr>
            <w:r>
              <w:t>c</w:t>
            </w:r>
            <w:r w:rsidRPr="00B34F75">
              <w:t>apital costs have increased by more than 5% or revenue costs have increased by more than 10%.</w:t>
            </w:r>
          </w:p>
        </w:tc>
        <w:tc>
          <w:tcPr>
            <w:tcW w:w="709" w:type="dxa"/>
            <w:shd w:val="clear" w:color="auto" w:fill="FFFFFF" w:themeFill="background1"/>
          </w:tcPr>
          <w:p w:rsidR="00A23A06" w:rsidRPr="00B34F75" w:rsidRDefault="00A23A06" w:rsidP="00B81CEF">
            <w:pPr>
              <w:pStyle w:val="TableTextLeft"/>
              <w:spacing w:line="276" w:lineRule="auto"/>
            </w:pPr>
          </w:p>
        </w:tc>
        <w:tc>
          <w:tcPr>
            <w:tcW w:w="851" w:type="dxa"/>
            <w:shd w:val="clear" w:color="auto" w:fill="FFFFFF" w:themeFill="background1"/>
          </w:tcPr>
          <w:p w:rsidR="00A23A06" w:rsidRPr="00B34F75" w:rsidRDefault="00A23A06" w:rsidP="00B81CEF">
            <w:pPr>
              <w:pStyle w:val="TableTextLeft"/>
              <w:spacing w:line="276" w:lineRule="auto"/>
            </w:pPr>
          </w:p>
        </w:tc>
      </w:tr>
      <w:tr w:rsidR="00A23A06" w:rsidRPr="00B34F75" w:rsidTr="00B84DAA">
        <w:trPr>
          <w:cantSplit/>
        </w:trPr>
        <w:tc>
          <w:tcPr>
            <w:tcW w:w="719" w:type="dxa"/>
            <w:shd w:val="clear" w:color="auto" w:fill="FFFFFF" w:themeFill="background1"/>
          </w:tcPr>
          <w:p w:rsidR="00A23A06" w:rsidRPr="00B34F75" w:rsidRDefault="00A23A06" w:rsidP="00B81CEF">
            <w:pPr>
              <w:pStyle w:val="TableTextLeft"/>
              <w:spacing w:line="276" w:lineRule="auto"/>
            </w:pPr>
          </w:p>
        </w:tc>
        <w:tc>
          <w:tcPr>
            <w:tcW w:w="725" w:type="dxa"/>
            <w:shd w:val="clear" w:color="auto" w:fill="FFFFFF" w:themeFill="background1"/>
          </w:tcPr>
          <w:p w:rsidR="00A23A06" w:rsidRPr="00B34F75" w:rsidRDefault="00A23A06" w:rsidP="00DC6EDE">
            <w:pPr>
              <w:pStyle w:val="TableTextLeft"/>
              <w:spacing w:before="0" w:after="0" w:line="276" w:lineRule="auto"/>
            </w:pPr>
            <w:r w:rsidRPr="00B34F75">
              <w:sym w:font="Wingdings" w:char="F0FC"/>
            </w:r>
          </w:p>
        </w:tc>
        <w:tc>
          <w:tcPr>
            <w:tcW w:w="712" w:type="dxa"/>
            <w:shd w:val="clear" w:color="auto" w:fill="FFFFFF" w:themeFill="background1"/>
          </w:tcPr>
          <w:p w:rsidR="00A23A06" w:rsidRPr="00B34F75" w:rsidRDefault="00A23A06" w:rsidP="00DC6EDE">
            <w:pPr>
              <w:pStyle w:val="TableTextLeft"/>
              <w:spacing w:before="0" w:after="0" w:line="276" w:lineRule="auto"/>
            </w:pPr>
            <w:r w:rsidRPr="00B34F75">
              <w:sym w:font="Wingdings" w:char="F0FC"/>
            </w:r>
          </w:p>
        </w:tc>
        <w:tc>
          <w:tcPr>
            <w:tcW w:w="800" w:type="dxa"/>
            <w:shd w:val="clear" w:color="auto" w:fill="FFFFFF" w:themeFill="background1"/>
          </w:tcPr>
          <w:p w:rsidR="00A23A06" w:rsidRPr="00B34F75" w:rsidRDefault="00A23A06" w:rsidP="00DC6EDE">
            <w:pPr>
              <w:pStyle w:val="TableTextLeft"/>
              <w:spacing w:before="0" w:after="0" w:line="276" w:lineRule="auto"/>
            </w:pPr>
            <w:r w:rsidRPr="00B34F75">
              <w:t>2.6.2</w:t>
            </w:r>
          </w:p>
        </w:tc>
        <w:tc>
          <w:tcPr>
            <w:tcW w:w="3874" w:type="dxa"/>
            <w:shd w:val="clear" w:color="auto" w:fill="FFFFFF" w:themeFill="background1"/>
          </w:tcPr>
          <w:p w:rsidR="00A23A06" w:rsidRDefault="00A23A06" w:rsidP="00DC6EDE">
            <w:pPr>
              <w:pStyle w:val="TableTextLeft"/>
              <w:spacing w:before="0" w:after="0" w:line="276" w:lineRule="auto"/>
            </w:pPr>
            <w:r w:rsidRPr="00B34F75">
              <w:t xml:space="preserve">Is there a conclusion and clear recommendation </w:t>
            </w:r>
            <w:r w:rsidR="00D120ED">
              <w:t>for</w:t>
            </w:r>
            <w:r w:rsidRPr="00B34F75">
              <w:t xml:space="preserve"> a preferred option? Are the reasons for selecting this </w:t>
            </w:r>
            <w:r w:rsidR="00B84DAA">
              <w:t xml:space="preserve">option </w:t>
            </w:r>
            <w:r w:rsidRPr="00B34F75">
              <w:t>clearly stated?</w:t>
            </w:r>
          </w:p>
          <w:p w:rsidR="00E569AE" w:rsidRPr="00B34F75" w:rsidRDefault="00E569AE" w:rsidP="00DC6EDE">
            <w:pPr>
              <w:pStyle w:val="TableTextLeft"/>
              <w:spacing w:before="0" w:after="0" w:line="276" w:lineRule="auto"/>
            </w:pPr>
          </w:p>
        </w:tc>
        <w:tc>
          <w:tcPr>
            <w:tcW w:w="6211" w:type="dxa"/>
            <w:shd w:val="clear" w:color="auto" w:fill="FFFFFF" w:themeFill="background1"/>
          </w:tcPr>
          <w:p w:rsidR="00A23A06" w:rsidRPr="00B34F75" w:rsidRDefault="00A23A06" w:rsidP="00DC6EDE">
            <w:pPr>
              <w:pStyle w:val="TableTextLeft"/>
              <w:spacing w:before="0" w:after="0" w:line="276" w:lineRule="auto"/>
            </w:pPr>
          </w:p>
        </w:tc>
        <w:tc>
          <w:tcPr>
            <w:tcW w:w="709" w:type="dxa"/>
            <w:shd w:val="clear" w:color="auto" w:fill="FFFFFF" w:themeFill="background1"/>
          </w:tcPr>
          <w:p w:rsidR="00A23A06" w:rsidRPr="00B34F75" w:rsidRDefault="00A23A06" w:rsidP="00B81CEF">
            <w:pPr>
              <w:pStyle w:val="TableTextLeft"/>
              <w:spacing w:line="276" w:lineRule="auto"/>
            </w:pPr>
          </w:p>
        </w:tc>
        <w:tc>
          <w:tcPr>
            <w:tcW w:w="851" w:type="dxa"/>
            <w:shd w:val="clear" w:color="auto" w:fill="FFFFFF" w:themeFill="background1"/>
          </w:tcPr>
          <w:p w:rsidR="00A23A06" w:rsidRPr="00B34F75" w:rsidRDefault="00A23A06" w:rsidP="00B81CEF">
            <w:pPr>
              <w:pStyle w:val="TableTextLeft"/>
              <w:spacing w:line="276" w:lineRule="auto"/>
            </w:pPr>
          </w:p>
        </w:tc>
      </w:tr>
      <w:tr w:rsidR="00A23A06" w:rsidRPr="00B34F75" w:rsidTr="00A923BC">
        <w:trPr>
          <w:cantSplit/>
        </w:trPr>
        <w:tc>
          <w:tcPr>
            <w:tcW w:w="719" w:type="dxa"/>
            <w:shd w:val="clear" w:color="auto" w:fill="FFFFFF" w:themeFill="background1"/>
          </w:tcPr>
          <w:p w:rsidR="00A23A06" w:rsidRPr="00B34F75" w:rsidRDefault="00A23A06" w:rsidP="00B81CEF">
            <w:pPr>
              <w:pStyle w:val="TableTextLeft"/>
              <w:spacing w:line="276" w:lineRule="auto"/>
            </w:pPr>
          </w:p>
        </w:tc>
        <w:tc>
          <w:tcPr>
            <w:tcW w:w="725" w:type="dxa"/>
            <w:shd w:val="clear" w:color="auto" w:fill="FFFFFF" w:themeFill="background1"/>
          </w:tcPr>
          <w:p w:rsidR="00A23A06" w:rsidRPr="00B34F75" w:rsidRDefault="00A23A06" w:rsidP="00DC6EDE">
            <w:pPr>
              <w:pStyle w:val="TableTextLeft"/>
              <w:spacing w:before="0" w:after="0" w:line="276" w:lineRule="auto"/>
            </w:pPr>
            <w:r w:rsidRPr="00B34F75">
              <w:sym w:font="Wingdings" w:char="F0FC"/>
            </w:r>
          </w:p>
        </w:tc>
        <w:tc>
          <w:tcPr>
            <w:tcW w:w="712" w:type="dxa"/>
            <w:shd w:val="clear" w:color="auto" w:fill="FFFFFF" w:themeFill="background1"/>
          </w:tcPr>
          <w:p w:rsidR="00A23A06" w:rsidRPr="00B34F75" w:rsidRDefault="00A23A06" w:rsidP="00DC6EDE">
            <w:pPr>
              <w:pStyle w:val="TableTextLeft"/>
              <w:spacing w:before="0" w:after="0" w:line="276" w:lineRule="auto"/>
            </w:pPr>
            <w:r w:rsidRPr="00B34F75">
              <w:sym w:font="Wingdings" w:char="F0FC"/>
            </w:r>
          </w:p>
        </w:tc>
        <w:tc>
          <w:tcPr>
            <w:tcW w:w="800" w:type="dxa"/>
            <w:shd w:val="clear" w:color="auto" w:fill="FFFFFF" w:themeFill="background1"/>
          </w:tcPr>
          <w:p w:rsidR="00A23A06" w:rsidRPr="00B34F75" w:rsidRDefault="00A23A06" w:rsidP="00DC6EDE">
            <w:pPr>
              <w:pStyle w:val="TableTextLeft"/>
              <w:spacing w:before="0" w:after="0" w:line="276" w:lineRule="auto"/>
            </w:pPr>
            <w:r w:rsidRPr="00B34F75">
              <w:t>2.6.3</w:t>
            </w:r>
          </w:p>
        </w:tc>
        <w:tc>
          <w:tcPr>
            <w:tcW w:w="3874" w:type="dxa"/>
            <w:shd w:val="clear" w:color="auto" w:fill="FFFFFF" w:themeFill="background1"/>
          </w:tcPr>
          <w:p w:rsidR="00A23A06" w:rsidRPr="00B34F75" w:rsidRDefault="00A23A06" w:rsidP="00DC6EDE">
            <w:pPr>
              <w:pStyle w:val="TableTextLeft"/>
              <w:spacing w:before="0" w:after="0" w:line="276" w:lineRule="auto"/>
            </w:pPr>
            <w:r w:rsidRPr="00B34F75">
              <w:t>Is the preferred option consistent with the results of the cost, benefits and risk appraisals? If not, why not?</w:t>
            </w:r>
          </w:p>
        </w:tc>
        <w:tc>
          <w:tcPr>
            <w:tcW w:w="6211" w:type="dxa"/>
            <w:shd w:val="clear" w:color="auto" w:fill="FFFFFF" w:themeFill="background1"/>
          </w:tcPr>
          <w:p w:rsidR="00A23A06" w:rsidRPr="00B34F75" w:rsidRDefault="00A23A06" w:rsidP="00DC6EDE">
            <w:pPr>
              <w:pStyle w:val="TableTextLeft"/>
              <w:spacing w:before="0" w:after="0" w:line="276" w:lineRule="auto"/>
            </w:pPr>
            <w:r w:rsidRPr="00B34F75">
              <w:t>The option that generates the lowest risk-adjusted NPC, or the highest risk-adjusted NPV, or equivalent annual cost (EAC) is the preferred (</w:t>
            </w:r>
            <w:r>
              <w:t>‘</w:t>
            </w:r>
            <w:r w:rsidRPr="00B34F75">
              <w:t>best</w:t>
            </w:r>
            <w:r>
              <w:t>’</w:t>
            </w:r>
            <w:r w:rsidRPr="00B34F75">
              <w:t>) option as it represents the most economically advantageous option.</w:t>
            </w:r>
          </w:p>
          <w:p w:rsidR="00A23A06" w:rsidRPr="00B34F75" w:rsidRDefault="00A23A06" w:rsidP="00DC6EDE">
            <w:pPr>
              <w:pStyle w:val="TableTextLeft"/>
              <w:spacing w:before="0" w:after="0" w:line="276" w:lineRule="auto"/>
            </w:pPr>
            <w:r w:rsidRPr="00B34F75">
              <w:t>VfM should be based on risk</w:t>
            </w:r>
            <w:r>
              <w:t>-</w:t>
            </w:r>
            <w:r w:rsidRPr="00B34F75">
              <w:t>adjusted cost p</w:t>
            </w:r>
            <w:r w:rsidR="00DA55C2">
              <w:t xml:space="preserve">er benefit point </w:t>
            </w:r>
            <w:r w:rsidR="001A3690">
              <w:t>(where</w:t>
            </w:r>
            <w:r w:rsidR="00DA55C2">
              <w:t xml:space="preserve"> best VfM = m</w:t>
            </w:r>
            <w:r w:rsidRPr="00B34F75">
              <w:t>ax NPV</w:t>
            </w:r>
            <w:r w:rsidR="001A3690">
              <w:t>)</w:t>
            </w:r>
            <w:r w:rsidRPr="00B34F75">
              <w:t xml:space="preserve"> or is there any evidence to suggest that the preferred option was not selected on the basis of the appraisal process? </w:t>
            </w:r>
            <w:r w:rsidR="006832AA">
              <w:t>Eg</w:t>
            </w:r>
            <w:r w:rsidRPr="00B34F75">
              <w:t xml:space="preserve"> was another optio</w:t>
            </w:r>
            <w:r w:rsidR="00210CBC">
              <w:t>n selected solely because it had</w:t>
            </w:r>
            <w:r w:rsidRPr="00B34F75">
              <w:t xml:space="preserve"> </w:t>
            </w:r>
            <w:r w:rsidR="00C86A5B">
              <w:t>the lowest cost</w:t>
            </w:r>
            <w:r w:rsidRPr="00B34F75">
              <w:t>?</w:t>
            </w:r>
            <w:r w:rsidR="006832AA">
              <w:t xml:space="preserve"> </w:t>
            </w:r>
            <w:r w:rsidRPr="00B34F75">
              <w:t xml:space="preserve">See </w:t>
            </w:r>
            <w:hyperlink r:id="rId36" w:history="1">
              <w:r w:rsidRPr="00CB47B4">
                <w:rPr>
                  <w:i/>
                  <w:color w:val="0072C6"/>
                </w:rPr>
                <w:t xml:space="preserve">Green </w:t>
              </w:r>
              <w:r w:rsidRPr="00D120ED">
                <w:rPr>
                  <w:i/>
                  <w:color w:val="0072C6"/>
                </w:rPr>
                <w:t>book</w:t>
              </w:r>
            </w:hyperlink>
            <w:r w:rsidRPr="00B34F75">
              <w:t xml:space="preserve"> pp.37</w:t>
            </w:r>
            <w:r>
              <w:t>–</w:t>
            </w:r>
            <w:r w:rsidRPr="00B34F75">
              <w:t>39.</w:t>
            </w:r>
          </w:p>
        </w:tc>
        <w:tc>
          <w:tcPr>
            <w:tcW w:w="709" w:type="dxa"/>
            <w:shd w:val="clear" w:color="auto" w:fill="FFFFFF" w:themeFill="background1"/>
          </w:tcPr>
          <w:p w:rsidR="00A23A06" w:rsidRPr="00B34F75" w:rsidRDefault="00A23A06" w:rsidP="00B81CEF">
            <w:pPr>
              <w:pStyle w:val="TableTextLeft"/>
              <w:spacing w:line="276" w:lineRule="auto"/>
            </w:pPr>
          </w:p>
        </w:tc>
        <w:tc>
          <w:tcPr>
            <w:tcW w:w="851" w:type="dxa"/>
            <w:shd w:val="clear" w:color="auto" w:fill="FFFFFF" w:themeFill="background1"/>
          </w:tcPr>
          <w:p w:rsidR="00A23A06" w:rsidRPr="00B34F75" w:rsidRDefault="00A23A06" w:rsidP="00B81CEF">
            <w:pPr>
              <w:pStyle w:val="TableTextLeft"/>
              <w:spacing w:line="276" w:lineRule="auto"/>
            </w:pPr>
          </w:p>
        </w:tc>
      </w:tr>
      <w:tr w:rsidR="00A23A06" w:rsidRPr="00B34F75" w:rsidTr="0027244A">
        <w:trPr>
          <w:cantSplit/>
        </w:trPr>
        <w:tc>
          <w:tcPr>
            <w:tcW w:w="719" w:type="dxa"/>
            <w:shd w:val="clear" w:color="auto" w:fill="FFFFFF" w:themeFill="background1"/>
          </w:tcPr>
          <w:p w:rsidR="00A23A06" w:rsidRPr="00B34F75" w:rsidRDefault="00A23A06" w:rsidP="00B81CEF">
            <w:pPr>
              <w:pStyle w:val="TableTextLeft"/>
              <w:spacing w:line="276" w:lineRule="auto"/>
            </w:pPr>
          </w:p>
        </w:tc>
        <w:tc>
          <w:tcPr>
            <w:tcW w:w="725" w:type="dxa"/>
            <w:shd w:val="clear" w:color="auto" w:fill="FFFFFF" w:themeFill="background1"/>
          </w:tcPr>
          <w:p w:rsidR="00A23A06" w:rsidRPr="00B34F75" w:rsidRDefault="00A23A06" w:rsidP="00335AF1">
            <w:pPr>
              <w:pStyle w:val="TableTextLeft"/>
              <w:spacing w:before="200" w:after="200" w:line="276" w:lineRule="auto"/>
            </w:pPr>
            <w:r w:rsidRPr="00B34F75">
              <w:sym w:font="Wingdings" w:char="F0FC"/>
            </w:r>
          </w:p>
        </w:tc>
        <w:tc>
          <w:tcPr>
            <w:tcW w:w="712" w:type="dxa"/>
            <w:shd w:val="clear" w:color="auto" w:fill="FFFFFF" w:themeFill="background1"/>
          </w:tcPr>
          <w:p w:rsidR="00A23A06" w:rsidRPr="00B34F75" w:rsidRDefault="00A23A06" w:rsidP="00335AF1">
            <w:pPr>
              <w:pStyle w:val="TableTextLeft"/>
              <w:spacing w:before="200" w:after="200" w:line="276" w:lineRule="auto"/>
            </w:pPr>
            <w:r w:rsidRPr="00B34F75">
              <w:sym w:font="Wingdings" w:char="F0FC"/>
            </w:r>
          </w:p>
        </w:tc>
        <w:tc>
          <w:tcPr>
            <w:tcW w:w="800" w:type="dxa"/>
            <w:shd w:val="clear" w:color="auto" w:fill="FFFFFF" w:themeFill="background1"/>
          </w:tcPr>
          <w:p w:rsidR="00A23A06" w:rsidRPr="00B34F75" w:rsidRDefault="00A23A06" w:rsidP="00335AF1">
            <w:pPr>
              <w:pStyle w:val="TableTextLeft"/>
              <w:spacing w:before="200" w:after="200" w:line="276" w:lineRule="auto"/>
            </w:pPr>
            <w:r w:rsidRPr="00B34F75">
              <w:t>2.6.4</w:t>
            </w:r>
          </w:p>
        </w:tc>
        <w:tc>
          <w:tcPr>
            <w:tcW w:w="3874" w:type="dxa"/>
            <w:shd w:val="clear" w:color="auto" w:fill="FFFFFF" w:themeFill="background1"/>
          </w:tcPr>
          <w:p w:rsidR="00A23A06" w:rsidRPr="00B34F75" w:rsidRDefault="00A23A06" w:rsidP="00335AF1">
            <w:pPr>
              <w:pStyle w:val="TableTextLeft"/>
              <w:spacing w:before="200" w:after="200" w:line="276" w:lineRule="auto"/>
            </w:pPr>
            <w:r w:rsidRPr="00B34F75">
              <w:t xml:space="preserve">Are there any decisive unquantified costs, </w:t>
            </w:r>
            <w:r w:rsidR="00E569AE">
              <w:t>non-</w:t>
            </w:r>
            <w:r w:rsidR="001A3690">
              <w:t xml:space="preserve">beneficial areas </w:t>
            </w:r>
            <w:r w:rsidRPr="00B34F75">
              <w:t>and/or benefits</w:t>
            </w:r>
            <w:r w:rsidR="00D120ED">
              <w:t>,</w:t>
            </w:r>
            <w:r w:rsidRPr="00B34F75">
              <w:t xml:space="preserve"> and are these assumptions clearly explained?</w:t>
            </w:r>
          </w:p>
        </w:tc>
        <w:tc>
          <w:tcPr>
            <w:tcW w:w="6211" w:type="dxa"/>
            <w:shd w:val="clear" w:color="auto" w:fill="FFFFFF" w:themeFill="background1"/>
          </w:tcPr>
          <w:p w:rsidR="00A23A06" w:rsidRPr="00B34F75" w:rsidRDefault="00A23A06" w:rsidP="00335AF1">
            <w:pPr>
              <w:pStyle w:val="TableTextLeft"/>
              <w:spacing w:before="200" w:after="200" w:line="276" w:lineRule="auto"/>
            </w:pPr>
            <w:r w:rsidRPr="00B34F75">
              <w:t xml:space="preserve">See </w:t>
            </w:r>
            <w:hyperlink r:id="rId37" w:history="1">
              <w:r w:rsidRPr="00BA200C">
                <w:rPr>
                  <w:i/>
                  <w:color w:val="0072C6"/>
                </w:rPr>
                <w:t>Green book</w:t>
              </w:r>
            </w:hyperlink>
            <w:r w:rsidRPr="00B34F75">
              <w:t xml:space="preserve"> pp.34</w:t>
            </w:r>
            <w:r>
              <w:t>–</w:t>
            </w:r>
            <w:r w:rsidRPr="00B34F75">
              <w:t>35</w:t>
            </w:r>
            <w:r>
              <w:t>.</w:t>
            </w:r>
          </w:p>
        </w:tc>
        <w:tc>
          <w:tcPr>
            <w:tcW w:w="709" w:type="dxa"/>
            <w:shd w:val="clear" w:color="auto" w:fill="FFFFFF" w:themeFill="background1"/>
          </w:tcPr>
          <w:p w:rsidR="00A23A06" w:rsidRPr="00B34F75" w:rsidRDefault="00A23A06" w:rsidP="00B81CEF">
            <w:pPr>
              <w:pStyle w:val="TableTextLeft"/>
              <w:spacing w:line="276" w:lineRule="auto"/>
            </w:pPr>
          </w:p>
        </w:tc>
        <w:tc>
          <w:tcPr>
            <w:tcW w:w="851" w:type="dxa"/>
            <w:shd w:val="clear" w:color="auto" w:fill="FFFFFF" w:themeFill="background1"/>
          </w:tcPr>
          <w:p w:rsidR="00A23A06" w:rsidRPr="00B34F75" w:rsidRDefault="00A23A06" w:rsidP="00B81CEF">
            <w:pPr>
              <w:pStyle w:val="TableTextLeft"/>
              <w:spacing w:line="276" w:lineRule="auto"/>
            </w:pPr>
          </w:p>
        </w:tc>
      </w:tr>
      <w:tr w:rsidR="00A23A06" w:rsidRPr="00B34F75" w:rsidTr="0027244A">
        <w:trPr>
          <w:cantSplit/>
        </w:trPr>
        <w:tc>
          <w:tcPr>
            <w:tcW w:w="719" w:type="dxa"/>
            <w:shd w:val="clear" w:color="auto" w:fill="FFFFFF" w:themeFill="background1"/>
          </w:tcPr>
          <w:p w:rsidR="00A23A06" w:rsidRPr="00B34F75" w:rsidRDefault="00A23A06" w:rsidP="00B81CEF">
            <w:pPr>
              <w:pStyle w:val="TableTextLeft"/>
              <w:spacing w:line="276" w:lineRule="auto"/>
            </w:pPr>
          </w:p>
        </w:tc>
        <w:tc>
          <w:tcPr>
            <w:tcW w:w="725" w:type="dxa"/>
            <w:shd w:val="clear" w:color="auto" w:fill="FFFFFF" w:themeFill="background1"/>
          </w:tcPr>
          <w:p w:rsidR="00A23A06" w:rsidRPr="00B34F75" w:rsidRDefault="00A23A06" w:rsidP="00335AF1">
            <w:pPr>
              <w:pStyle w:val="TableTextLeft"/>
              <w:spacing w:before="200" w:after="200" w:line="276" w:lineRule="auto"/>
            </w:pPr>
            <w:r w:rsidRPr="00B34F75">
              <w:sym w:font="Wingdings" w:char="F0FC"/>
            </w:r>
          </w:p>
        </w:tc>
        <w:tc>
          <w:tcPr>
            <w:tcW w:w="712" w:type="dxa"/>
            <w:shd w:val="clear" w:color="auto" w:fill="FFFFFF" w:themeFill="background1"/>
          </w:tcPr>
          <w:p w:rsidR="00A23A06" w:rsidRPr="00B34F75" w:rsidRDefault="00A23A06" w:rsidP="00335AF1">
            <w:pPr>
              <w:pStyle w:val="TableTextLeft"/>
              <w:spacing w:before="200" w:after="200" w:line="276" w:lineRule="auto"/>
            </w:pPr>
            <w:r w:rsidRPr="00B34F75">
              <w:sym w:font="Wingdings" w:char="F0FC"/>
            </w:r>
          </w:p>
        </w:tc>
        <w:tc>
          <w:tcPr>
            <w:tcW w:w="800" w:type="dxa"/>
            <w:shd w:val="clear" w:color="auto" w:fill="FFFFFF" w:themeFill="background1"/>
          </w:tcPr>
          <w:p w:rsidR="00A23A06" w:rsidRPr="00B34F75" w:rsidRDefault="00A23A06" w:rsidP="00335AF1">
            <w:pPr>
              <w:pStyle w:val="TableTextLeft"/>
              <w:spacing w:before="200" w:after="200" w:line="276" w:lineRule="auto"/>
            </w:pPr>
            <w:r w:rsidRPr="00B34F75">
              <w:t>2.6.5</w:t>
            </w:r>
          </w:p>
        </w:tc>
        <w:tc>
          <w:tcPr>
            <w:tcW w:w="3874" w:type="dxa"/>
            <w:shd w:val="clear" w:color="auto" w:fill="FFFFFF" w:themeFill="background1"/>
          </w:tcPr>
          <w:p w:rsidR="00A23A06" w:rsidRPr="00B34F75" w:rsidRDefault="00A23A06" w:rsidP="00335AF1">
            <w:pPr>
              <w:pStyle w:val="TableTextLeft"/>
              <w:spacing w:before="200" w:after="200" w:line="276" w:lineRule="auto"/>
            </w:pPr>
            <w:r w:rsidRPr="00B34F75">
              <w:t>If distributional analysis is needed to highlight who benefits and who pays, has it been completed?</w:t>
            </w:r>
          </w:p>
        </w:tc>
        <w:tc>
          <w:tcPr>
            <w:tcW w:w="6211" w:type="dxa"/>
            <w:shd w:val="clear" w:color="auto" w:fill="FFFFFF" w:themeFill="background1"/>
          </w:tcPr>
          <w:p w:rsidR="00A23A06" w:rsidRPr="00B34F75" w:rsidRDefault="00A23A06" w:rsidP="00335AF1">
            <w:pPr>
              <w:pStyle w:val="TableTextLeft"/>
              <w:spacing w:before="200" w:after="200" w:line="276" w:lineRule="auto"/>
            </w:pPr>
            <w:r w:rsidRPr="00B34F75">
              <w:t xml:space="preserve">See </w:t>
            </w:r>
            <w:hyperlink r:id="rId38" w:history="1">
              <w:r w:rsidRPr="00BA200C">
                <w:rPr>
                  <w:i/>
                  <w:color w:val="0072C6"/>
                </w:rPr>
                <w:t>Green book</w:t>
              </w:r>
            </w:hyperlink>
            <w:r w:rsidRPr="00B34F75">
              <w:t xml:space="preserve"> pp.24</w:t>
            </w:r>
            <w:r>
              <w:t>–</w:t>
            </w:r>
            <w:r w:rsidRPr="00B34F75">
              <w:t>25</w:t>
            </w:r>
            <w:r>
              <w:t>.</w:t>
            </w:r>
          </w:p>
        </w:tc>
        <w:tc>
          <w:tcPr>
            <w:tcW w:w="709" w:type="dxa"/>
            <w:shd w:val="clear" w:color="auto" w:fill="FFFFFF" w:themeFill="background1"/>
          </w:tcPr>
          <w:p w:rsidR="00A23A06" w:rsidRPr="00B34F75" w:rsidRDefault="00A23A06" w:rsidP="00B81CEF">
            <w:pPr>
              <w:pStyle w:val="TableTextLeft"/>
              <w:spacing w:line="276" w:lineRule="auto"/>
            </w:pPr>
          </w:p>
        </w:tc>
        <w:tc>
          <w:tcPr>
            <w:tcW w:w="851" w:type="dxa"/>
            <w:shd w:val="clear" w:color="auto" w:fill="FFFFFF" w:themeFill="background1"/>
          </w:tcPr>
          <w:p w:rsidR="00A23A06" w:rsidRPr="00B34F75" w:rsidRDefault="00A23A06" w:rsidP="00B81CEF">
            <w:pPr>
              <w:pStyle w:val="TableTextLeft"/>
              <w:spacing w:line="276" w:lineRule="auto"/>
            </w:pPr>
          </w:p>
        </w:tc>
      </w:tr>
      <w:tr w:rsidR="00A23A06" w:rsidRPr="00B34F75" w:rsidTr="002C271A">
        <w:trPr>
          <w:cantSplit/>
        </w:trPr>
        <w:tc>
          <w:tcPr>
            <w:tcW w:w="719" w:type="dxa"/>
            <w:shd w:val="clear" w:color="auto" w:fill="FFFFFF" w:themeFill="background1"/>
          </w:tcPr>
          <w:p w:rsidR="00A23A06" w:rsidRPr="00B34F75" w:rsidRDefault="00A23A06" w:rsidP="00B81CEF">
            <w:pPr>
              <w:pStyle w:val="TableTextLeft"/>
              <w:spacing w:line="276" w:lineRule="auto"/>
            </w:pPr>
          </w:p>
        </w:tc>
        <w:tc>
          <w:tcPr>
            <w:tcW w:w="725" w:type="dxa"/>
            <w:shd w:val="clear" w:color="auto" w:fill="FFFFFF" w:themeFill="background1"/>
          </w:tcPr>
          <w:p w:rsidR="00A23A06" w:rsidRPr="00B34F75" w:rsidRDefault="00A23A06" w:rsidP="00335AF1">
            <w:pPr>
              <w:pStyle w:val="TableTextLeft"/>
              <w:spacing w:before="200" w:after="200" w:line="276" w:lineRule="auto"/>
            </w:pPr>
          </w:p>
        </w:tc>
        <w:tc>
          <w:tcPr>
            <w:tcW w:w="712" w:type="dxa"/>
            <w:shd w:val="clear" w:color="auto" w:fill="FFFFFF" w:themeFill="background1"/>
          </w:tcPr>
          <w:p w:rsidR="00A23A06" w:rsidRPr="00B34F75" w:rsidRDefault="00A23A06" w:rsidP="00335AF1">
            <w:pPr>
              <w:pStyle w:val="TableTextLeft"/>
              <w:spacing w:before="200" w:after="200" w:line="276" w:lineRule="auto"/>
            </w:pPr>
            <w:r w:rsidRPr="00B34F75">
              <w:sym w:font="Wingdings" w:char="F0FC"/>
            </w:r>
          </w:p>
        </w:tc>
        <w:tc>
          <w:tcPr>
            <w:tcW w:w="800" w:type="dxa"/>
            <w:shd w:val="clear" w:color="auto" w:fill="FFFFFF" w:themeFill="background1"/>
          </w:tcPr>
          <w:p w:rsidR="00A23A06" w:rsidRPr="00B34F75" w:rsidRDefault="00A23A06" w:rsidP="00335AF1">
            <w:pPr>
              <w:pStyle w:val="TableTextLeft"/>
              <w:spacing w:before="200" w:after="200" w:line="276" w:lineRule="auto"/>
            </w:pPr>
            <w:r w:rsidRPr="00B34F75">
              <w:t>2.6.6</w:t>
            </w:r>
          </w:p>
        </w:tc>
        <w:tc>
          <w:tcPr>
            <w:tcW w:w="3874" w:type="dxa"/>
            <w:shd w:val="clear" w:color="auto" w:fill="FFFFFF" w:themeFill="background1"/>
          </w:tcPr>
          <w:p w:rsidR="00A23A06" w:rsidRPr="00B34F75" w:rsidRDefault="00A23A06" w:rsidP="00335AF1">
            <w:pPr>
              <w:pStyle w:val="TableTextLeft"/>
              <w:spacing w:before="200" w:after="200" w:line="276" w:lineRule="auto"/>
            </w:pPr>
            <w:r w:rsidRPr="00B34F75">
              <w:t>Has the high level assessment and valuation of benefits and risks in the OBC been fully developed for the preferred option in the FBC, including a detailed risk log/register and benefits realisation plan?</w:t>
            </w:r>
          </w:p>
        </w:tc>
        <w:tc>
          <w:tcPr>
            <w:tcW w:w="6211" w:type="dxa"/>
            <w:shd w:val="clear" w:color="auto" w:fill="FFFFFF" w:themeFill="background1"/>
          </w:tcPr>
          <w:p w:rsidR="00A23A06" w:rsidRPr="00B34F75" w:rsidRDefault="00A23A06" w:rsidP="00335AF1">
            <w:pPr>
              <w:pStyle w:val="TableTextLeft"/>
              <w:spacing w:before="200" w:after="200" w:line="276" w:lineRule="auto"/>
            </w:pPr>
            <w:r w:rsidRPr="00B34F75">
              <w:t xml:space="preserve">See </w:t>
            </w:r>
            <w:hyperlink r:id="rId39" w:history="1">
              <w:r w:rsidRPr="00BA200C">
                <w:rPr>
                  <w:i/>
                  <w:color w:val="0072C6"/>
                </w:rPr>
                <w:t>Green book</w:t>
              </w:r>
            </w:hyperlink>
            <w:r w:rsidRPr="00B34F75">
              <w:t xml:space="preserve"> p.44 (benefits realisation)</w:t>
            </w:r>
            <w:r w:rsidR="00650E51">
              <w:t xml:space="preserve"> and </w:t>
            </w:r>
            <w:r w:rsidRPr="00B34F75">
              <w:t>pp.80</w:t>
            </w:r>
            <w:r>
              <w:t>–</w:t>
            </w:r>
            <w:r w:rsidRPr="00B34F75">
              <w:t>82 (risk register log).</w:t>
            </w:r>
          </w:p>
        </w:tc>
        <w:tc>
          <w:tcPr>
            <w:tcW w:w="709" w:type="dxa"/>
            <w:shd w:val="clear" w:color="auto" w:fill="FFFFFF" w:themeFill="background1"/>
          </w:tcPr>
          <w:p w:rsidR="00A23A06" w:rsidRPr="00B34F75" w:rsidRDefault="00A23A06" w:rsidP="00B81CEF">
            <w:pPr>
              <w:pStyle w:val="TableTextLeft"/>
              <w:spacing w:line="276" w:lineRule="auto"/>
            </w:pPr>
          </w:p>
        </w:tc>
        <w:tc>
          <w:tcPr>
            <w:tcW w:w="851" w:type="dxa"/>
            <w:shd w:val="clear" w:color="auto" w:fill="FFFFFF" w:themeFill="background1"/>
          </w:tcPr>
          <w:p w:rsidR="00A23A06" w:rsidRPr="00B34F75" w:rsidRDefault="00A23A06" w:rsidP="00B81CEF">
            <w:pPr>
              <w:pStyle w:val="TableTextLeft"/>
              <w:spacing w:line="276" w:lineRule="auto"/>
            </w:pPr>
          </w:p>
        </w:tc>
      </w:tr>
      <w:tr w:rsidR="00A23A06" w:rsidRPr="00B34F75" w:rsidTr="0027244A">
        <w:trPr>
          <w:cantSplit/>
        </w:trPr>
        <w:tc>
          <w:tcPr>
            <w:tcW w:w="719" w:type="dxa"/>
            <w:shd w:val="clear" w:color="auto" w:fill="FFFFFF" w:themeFill="background1"/>
          </w:tcPr>
          <w:p w:rsidR="00A23A06" w:rsidRPr="00B34F75" w:rsidRDefault="00A23A06" w:rsidP="00B81CEF">
            <w:pPr>
              <w:pStyle w:val="TableTextLeft"/>
              <w:spacing w:line="276" w:lineRule="auto"/>
            </w:pPr>
          </w:p>
        </w:tc>
        <w:tc>
          <w:tcPr>
            <w:tcW w:w="725" w:type="dxa"/>
            <w:shd w:val="clear" w:color="auto" w:fill="FFFFFF" w:themeFill="background1"/>
          </w:tcPr>
          <w:p w:rsidR="00A23A06" w:rsidRPr="00B34F75" w:rsidRDefault="00A23A06" w:rsidP="00335AF1">
            <w:pPr>
              <w:pStyle w:val="TableTextLeft"/>
              <w:spacing w:before="200" w:after="200" w:line="276" w:lineRule="auto"/>
            </w:pPr>
            <w:r w:rsidRPr="00B34F75">
              <w:sym w:font="Wingdings" w:char="F0FC"/>
            </w:r>
          </w:p>
        </w:tc>
        <w:tc>
          <w:tcPr>
            <w:tcW w:w="712" w:type="dxa"/>
            <w:shd w:val="clear" w:color="auto" w:fill="FFFFFF" w:themeFill="background1"/>
          </w:tcPr>
          <w:p w:rsidR="00A23A06" w:rsidRPr="00B34F75" w:rsidRDefault="00A23A06" w:rsidP="00335AF1">
            <w:pPr>
              <w:pStyle w:val="TableTextLeft"/>
              <w:spacing w:before="200" w:after="200" w:line="276" w:lineRule="auto"/>
            </w:pPr>
            <w:r w:rsidRPr="00B34F75">
              <w:sym w:font="Wingdings" w:char="F0FC"/>
            </w:r>
          </w:p>
        </w:tc>
        <w:tc>
          <w:tcPr>
            <w:tcW w:w="800" w:type="dxa"/>
            <w:shd w:val="clear" w:color="auto" w:fill="FFFFFF" w:themeFill="background1"/>
          </w:tcPr>
          <w:p w:rsidR="00A23A06" w:rsidRPr="00B34F75" w:rsidRDefault="00A23A06" w:rsidP="00335AF1">
            <w:pPr>
              <w:pStyle w:val="TableTextLeft"/>
              <w:spacing w:before="200" w:after="200" w:line="276" w:lineRule="auto"/>
            </w:pPr>
            <w:r w:rsidRPr="00B34F75">
              <w:t>2.6.7</w:t>
            </w:r>
          </w:p>
        </w:tc>
        <w:tc>
          <w:tcPr>
            <w:tcW w:w="3874" w:type="dxa"/>
            <w:shd w:val="clear" w:color="auto" w:fill="FFFFFF" w:themeFill="background1"/>
          </w:tcPr>
          <w:p w:rsidR="00A23A06" w:rsidRPr="00B34F75" w:rsidRDefault="00A23A06" w:rsidP="00335AF1">
            <w:pPr>
              <w:pStyle w:val="TableTextLeft"/>
              <w:spacing w:before="200" w:after="200" w:line="276" w:lineRule="auto"/>
            </w:pPr>
            <w:r w:rsidRPr="00B34F75">
              <w:t xml:space="preserve">Is all supporting evidence (eg in </w:t>
            </w:r>
            <w:r>
              <w:t>a</w:t>
            </w:r>
            <w:r w:rsidRPr="00B34F75">
              <w:t>nnexes) consistent with the results in the main text?</w:t>
            </w:r>
          </w:p>
        </w:tc>
        <w:tc>
          <w:tcPr>
            <w:tcW w:w="6211" w:type="dxa"/>
            <w:shd w:val="clear" w:color="auto" w:fill="FFFFFF" w:themeFill="background1"/>
          </w:tcPr>
          <w:p w:rsidR="00A23A06" w:rsidRPr="00B34F75" w:rsidRDefault="00A23A06" w:rsidP="00335AF1">
            <w:pPr>
              <w:pStyle w:val="TableTextLeft"/>
              <w:spacing w:before="200" w:after="200" w:line="276" w:lineRule="auto"/>
            </w:pPr>
          </w:p>
        </w:tc>
        <w:tc>
          <w:tcPr>
            <w:tcW w:w="709" w:type="dxa"/>
            <w:shd w:val="clear" w:color="auto" w:fill="FFFFFF" w:themeFill="background1"/>
          </w:tcPr>
          <w:p w:rsidR="00A23A06" w:rsidRPr="00B34F75" w:rsidRDefault="00A23A06" w:rsidP="00B81CEF">
            <w:pPr>
              <w:pStyle w:val="TableTextLeft"/>
              <w:spacing w:line="276" w:lineRule="auto"/>
            </w:pPr>
          </w:p>
        </w:tc>
        <w:tc>
          <w:tcPr>
            <w:tcW w:w="851" w:type="dxa"/>
            <w:shd w:val="clear" w:color="auto" w:fill="FFFFFF" w:themeFill="background1"/>
          </w:tcPr>
          <w:p w:rsidR="00A23A06" w:rsidRPr="00B34F75" w:rsidRDefault="00A23A06" w:rsidP="00B81CEF">
            <w:pPr>
              <w:pStyle w:val="TableTextLeft"/>
              <w:spacing w:line="276" w:lineRule="auto"/>
            </w:pPr>
          </w:p>
        </w:tc>
      </w:tr>
    </w:tbl>
    <w:p w:rsidR="00C039CE" w:rsidRDefault="00C039CE" w:rsidP="00B81CEF">
      <w:pPr>
        <w:spacing w:after="160"/>
        <w:rPr>
          <w:rFonts w:eastAsia="Calibri"/>
          <w:b/>
          <w:sz w:val="22"/>
          <w:szCs w:val="22"/>
        </w:rPr>
      </w:pPr>
      <w:r>
        <w:rPr>
          <w:rFonts w:eastAsia="Calibri"/>
          <w:b/>
          <w:sz w:val="22"/>
          <w:szCs w:val="22"/>
        </w:rPr>
        <w:br w:type="page"/>
      </w:r>
    </w:p>
    <w:p w:rsidR="00AC12C3" w:rsidRPr="00D3483E" w:rsidRDefault="00AC12C3" w:rsidP="00B81CEF">
      <w:pPr>
        <w:rPr>
          <w:rFonts w:eastAsia="Calibri"/>
          <w:b/>
          <w:szCs w:val="24"/>
        </w:rPr>
      </w:pPr>
      <w:r w:rsidRPr="00AD7E7A">
        <w:rPr>
          <w:rFonts w:eastAsia="Calibri"/>
          <w:b/>
          <w:color w:val="0076C2"/>
          <w:szCs w:val="24"/>
        </w:rPr>
        <w:lastRenderedPageBreak/>
        <w:t xml:space="preserve">Economic </w:t>
      </w:r>
      <w:r w:rsidR="00DC6EDE">
        <w:rPr>
          <w:rFonts w:eastAsia="Calibri"/>
          <w:b/>
          <w:color w:val="0076C2"/>
          <w:szCs w:val="24"/>
        </w:rPr>
        <w:t>case: B</w:t>
      </w:r>
      <w:r w:rsidR="00B34E0F" w:rsidRPr="00AD7E7A">
        <w:rPr>
          <w:rFonts w:eastAsia="Calibri"/>
          <w:b/>
          <w:color w:val="0076C2"/>
          <w:szCs w:val="24"/>
        </w:rPr>
        <w:t>uild schemes only</w:t>
      </w:r>
    </w:p>
    <w:tbl>
      <w:tblPr>
        <w:tblStyle w:val="MonitorTable"/>
        <w:tblW w:w="14601" w:type="dxa"/>
        <w:tblLayout w:type="fixed"/>
        <w:tblLook w:val="0620" w:firstRow="1" w:lastRow="0" w:firstColumn="0" w:lastColumn="0" w:noHBand="1" w:noVBand="1"/>
      </w:tblPr>
      <w:tblGrid>
        <w:gridCol w:w="728"/>
        <w:gridCol w:w="728"/>
        <w:gridCol w:w="712"/>
        <w:gridCol w:w="800"/>
        <w:gridCol w:w="3836"/>
        <w:gridCol w:w="6237"/>
        <w:gridCol w:w="709"/>
        <w:gridCol w:w="851"/>
      </w:tblGrid>
      <w:tr w:rsidR="00D120ED" w:rsidRPr="00B34E0F" w:rsidTr="002C271A">
        <w:trPr>
          <w:cnfStyle w:val="100000000000" w:firstRow="1" w:lastRow="0" w:firstColumn="0" w:lastColumn="0" w:oddVBand="0" w:evenVBand="0" w:oddHBand="0" w:evenHBand="0" w:firstRowFirstColumn="0" w:firstRowLastColumn="0" w:lastRowFirstColumn="0" w:lastRowLastColumn="0"/>
          <w:cantSplit/>
          <w:tblHeader/>
        </w:trPr>
        <w:tc>
          <w:tcPr>
            <w:tcW w:w="728" w:type="dxa"/>
            <w:tcBorders>
              <w:right w:val="single" w:sz="4" w:space="0" w:color="FFFFFF"/>
            </w:tcBorders>
          </w:tcPr>
          <w:p w:rsidR="00D120ED" w:rsidRPr="00897BCB" w:rsidRDefault="00D120ED" w:rsidP="00DC6EDE">
            <w:pPr>
              <w:pStyle w:val="TableHeadingLeft"/>
              <w:spacing w:before="0" w:after="0" w:line="276" w:lineRule="auto"/>
              <w:rPr>
                <w:b/>
              </w:rPr>
            </w:pPr>
            <w:r w:rsidRPr="00897BCB">
              <w:rPr>
                <w:b/>
              </w:rPr>
              <w:t>SOC</w:t>
            </w:r>
          </w:p>
        </w:tc>
        <w:tc>
          <w:tcPr>
            <w:tcW w:w="728" w:type="dxa"/>
            <w:tcBorders>
              <w:left w:val="single" w:sz="4" w:space="0" w:color="FFFFFF"/>
              <w:right w:val="single" w:sz="4" w:space="0" w:color="FFFFFF"/>
            </w:tcBorders>
          </w:tcPr>
          <w:p w:rsidR="00D120ED" w:rsidRPr="00897BCB" w:rsidRDefault="00D120ED" w:rsidP="00DC6EDE">
            <w:pPr>
              <w:pStyle w:val="TableHeadingLeft"/>
              <w:spacing w:before="0" w:after="0" w:line="276" w:lineRule="auto"/>
              <w:rPr>
                <w:b/>
              </w:rPr>
            </w:pPr>
            <w:r w:rsidRPr="00897BCB">
              <w:rPr>
                <w:b/>
              </w:rPr>
              <w:t>OBC</w:t>
            </w:r>
          </w:p>
        </w:tc>
        <w:tc>
          <w:tcPr>
            <w:tcW w:w="712" w:type="dxa"/>
            <w:tcBorders>
              <w:left w:val="single" w:sz="4" w:space="0" w:color="FFFFFF"/>
              <w:right w:val="single" w:sz="4" w:space="0" w:color="FFFFFF"/>
            </w:tcBorders>
          </w:tcPr>
          <w:p w:rsidR="00D120ED" w:rsidRPr="00897BCB" w:rsidRDefault="00D120ED" w:rsidP="00DC6EDE">
            <w:pPr>
              <w:pStyle w:val="TableHeadingLeft"/>
              <w:spacing w:before="0" w:after="0" w:line="276" w:lineRule="auto"/>
              <w:rPr>
                <w:b/>
              </w:rPr>
            </w:pPr>
            <w:r w:rsidRPr="00897BCB">
              <w:rPr>
                <w:b/>
              </w:rPr>
              <w:t>FBC</w:t>
            </w:r>
          </w:p>
        </w:tc>
        <w:tc>
          <w:tcPr>
            <w:tcW w:w="800" w:type="dxa"/>
            <w:tcBorders>
              <w:left w:val="single" w:sz="4" w:space="0" w:color="FFFFFF"/>
              <w:right w:val="single" w:sz="4" w:space="0" w:color="FFFFFF"/>
            </w:tcBorders>
          </w:tcPr>
          <w:p w:rsidR="00D120ED" w:rsidRPr="00897BCB" w:rsidRDefault="00D120ED" w:rsidP="00DC6EDE">
            <w:pPr>
              <w:pStyle w:val="TableHeadingLeft"/>
              <w:spacing w:before="0" w:after="0" w:line="276" w:lineRule="auto"/>
              <w:rPr>
                <w:b/>
              </w:rPr>
            </w:pPr>
            <w:r>
              <w:rPr>
                <w:b/>
              </w:rPr>
              <w:t>Ref</w:t>
            </w:r>
          </w:p>
        </w:tc>
        <w:tc>
          <w:tcPr>
            <w:tcW w:w="3836" w:type="dxa"/>
            <w:tcBorders>
              <w:left w:val="single" w:sz="4" w:space="0" w:color="FFFFFF"/>
              <w:right w:val="single" w:sz="4" w:space="0" w:color="FFFFFF"/>
            </w:tcBorders>
          </w:tcPr>
          <w:p w:rsidR="00D120ED" w:rsidRPr="00897BCB" w:rsidRDefault="00D120ED" w:rsidP="00DC6EDE">
            <w:pPr>
              <w:pStyle w:val="TableHeadingLeft"/>
              <w:spacing w:before="0" w:after="0" w:line="276" w:lineRule="auto"/>
              <w:rPr>
                <w:b/>
              </w:rPr>
            </w:pPr>
            <w:r w:rsidRPr="00897BCB">
              <w:rPr>
                <w:b/>
              </w:rPr>
              <w:t>Item</w:t>
            </w:r>
          </w:p>
        </w:tc>
        <w:tc>
          <w:tcPr>
            <w:tcW w:w="6237" w:type="dxa"/>
            <w:tcBorders>
              <w:left w:val="single" w:sz="4" w:space="0" w:color="FFFFFF"/>
              <w:right w:val="single" w:sz="4" w:space="0" w:color="FFFFFF"/>
            </w:tcBorders>
          </w:tcPr>
          <w:p w:rsidR="00D120ED" w:rsidRPr="00897BCB" w:rsidRDefault="00D120ED" w:rsidP="00DC6EDE">
            <w:pPr>
              <w:pStyle w:val="TableHeadingLeft"/>
              <w:spacing w:before="0" w:after="0" w:line="276" w:lineRule="auto"/>
              <w:rPr>
                <w:b/>
              </w:rPr>
            </w:pPr>
            <w:r w:rsidRPr="00897BCB">
              <w:rPr>
                <w:b/>
              </w:rPr>
              <w:t>Guidance</w:t>
            </w:r>
          </w:p>
        </w:tc>
        <w:tc>
          <w:tcPr>
            <w:tcW w:w="709" w:type="dxa"/>
            <w:tcBorders>
              <w:left w:val="single" w:sz="4" w:space="0" w:color="FFFFFF"/>
              <w:right w:val="single" w:sz="4" w:space="0" w:color="FFFFFF"/>
            </w:tcBorders>
          </w:tcPr>
          <w:p w:rsidR="00D120ED" w:rsidRPr="00897BCB" w:rsidRDefault="00D120ED" w:rsidP="00B81CEF">
            <w:pPr>
              <w:pStyle w:val="TableHeadingLeft"/>
              <w:spacing w:line="276" w:lineRule="auto"/>
              <w:rPr>
                <w:b/>
              </w:rPr>
            </w:pPr>
            <w:r w:rsidRPr="00897BCB">
              <w:rPr>
                <w:b/>
              </w:rPr>
              <w:t>Org Y/N</w:t>
            </w:r>
          </w:p>
        </w:tc>
        <w:tc>
          <w:tcPr>
            <w:tcW w:w="851" w:type="dxa"/>
            <w:tcBorders>
              <w:left w:val="single" w:sz="4" w:space="0" w:color="FFFFFF"/>
            </w:tcBorders>
          </w:tcPr>
          <w:p w:rsidR="00D120ED" w:rsidRPr="00897BCB" w:rsidRDefault="00D120ED" w:rsidP="00B81CEF">
            <w:pPr>
              <w:pStyle w:val="TableHeadingLeft"/>
              <w:spacing w:line="276" w:lineRule="auto"/>
              <w:rPr>
                <w:b/>
              </w:rPr>
            </w:pPr>
            <w:r w:rsidRPr="00897BCB">
              <w:rPr>
                <w:b/>
              </w:rPr>
              <w:t>Case ref</w:t>
            </w:r>
          </w:p>
        </w:tc>
      </w:tr>
      <w:tr w:rsidR="00D120ED" w:rsidRPr="00B34E0F" w:rsidTr="0027244A">
        <w:trPr>
          <w:cantSplit/>
        </w:trPr>
        <w:tc>
          <w:tcPr>
            <w:tcW w:w="728" w:type="dxa"/>
            <w:tcBorders>
              <w:top w:val="single" w:sz="4" w:space="0" w:color="0072C6" w:themeColor="accent1"/>
            </w:tcBorders>
          </w:tcPr>
          <w:p w:rsidR="00D120ED" w:rsidRPr="00B34E0F" w:rsidRDefault="00D120ED" w:rsidP="004769CE">
            <w:pPr>
              <w:pStyle w:val="TableTextLeft"/>
              <w:spacing w:before="120" w:after="80" w:line="276" w:lineRule="auto"/>
            </w:pPr>
            <w:r w:rsidRPr="00B34E0F">
              <w:sym w:font="Wingdings" w:char="F0FC"/>
            </w:r>
          </w:p>
        </w:tc>
        <w:tc>
          <w:tcPr>
            <w:tcW w:w="728" w:type="dxa"/>
            <w:tcBorders>
              <w:top w:val="single" w:sz="4" w:space="0" w:color="0072C6" w:themeColor="accent1"/>
            </w:tcBorders>
          </w:tcPr>
          <w:p w:rsidR="00D120ED" w:rsidRPr="00B34E0F" w:rsidRDefault="00D120ED" w:rsidP="004769CE">
            <w:pPr>
              <w:pStyle w:val="TableTextLeft"/>
              <w:spacing w:before="120" w:after="80" w:line="276" w:lineRule="auto"/>
            </w:pPr>
            <w:r w:rsidRPr="00B34E0F">
              <w:sym w:font="Wingdings" w:char="F0FC"/>
            </w:r>
          </w:p>
        </w:tc>
        <w:tc>
          <w:tcPr>
            <w:tcW w:w="712" w:type="dxa"/>
            <w:tcBorders>
              <w:top w:val="single" w:sz="4" w:space="0" w:color="0072C6" w:themeColor="accent1"/>
            </w:tcBorders>
          </w:tcPr>
          <w:p w:rsidR="00D120ED" w:rsidRPr="00B34E0F" w:rsidRDefault="00D120ED" w:rsidP="004769CE">
            <w:pPr>
              <w:pStyle w:val="TableTextLeft"/>
              <w:spacing w:before="120" w:after="80" w:line="276" w:lineRule="auto"/>
            </w:pPr>
            <w:r w:rsidRPr="00B34E0F">
              <w:sym w:font="Wingdings" w:char="F0FC"/>
            </w:r>
          </w:p>
        </w:tc>
        <w:tc>
          <w:tcPr>
            <w:tcW w:w="800" w:type="dxa"/>
            <w:tcBorders>
              <w:top w:val="single" w:sz="4" w:space="0" w:color="0072C6" w:themeColor="accent1"/>
            </w:tcBorders>
          </w:tcPr>
          <w:p w:rsidR="00D120ED" w:rsidRPr="00B34E0F" w:rsidRDefault="00D120ED" w:rsidP="004769CE">
            <w:pPr>
              <w:pStyle w:val="TableTextLeft"/>
              <w:spacing w:before="120" w:after="80" w:line="276" w:lineRule="auto"/>
            </w:pPr>
            <w:r w:rsidRPr="00B34E0F">
              <w:t>2.7.1</w:t>
            </w:r>
          </w:p>
        </w:tc>
        <w:tc>
          <w:tcPr>
            <w:tcW w:w="3836" w:type="dxa"/>
            <w:tcBorders>
              <w:top w:val="single" w:sz="4" w:space="0" w:color="0072C6" w:themeColor="accent1"/>
            </w:tcBorders>
          </w:tcPr>
          <w:p w:rsidR="00D120ED" w:rsidRPr="00B34E0F" w:rsidRDefault="00D120ED" w:rsidP="004769CE">
            <w:pPr>
              <w:pStyle w:val="TableTextLeft"/>
              <w:spacing w:before="120" w:after="80" w:line="276" w:lineRule="auto"/>
            </w:pPr>
            <w:r w:rsidRPr="00B34E0F">
              <w:t>Is the proposal compliant with NHS estates design and costing requirements</w:t>
            </w:r>
            <w:r>
              <w:t>,</w:t>
            </w:r>
            <w:r w:rsidRPr="00B34E0F">
              <w:t xml:space="preserve"> including taking account of proposal ‘abnormals’?</w:t>
            </w:r>
          </w:p>
          <w:p w:rsidR="00D120ED" w:rsidRPr="00B34E0F" w:rsidRDefault="00D120ED" w:rsidP="004769CE">
            <w:pPr>
              <w:pStyle w:val="TableTextLeft"/>
              <w:spacing w:before="120" w:after="80" w:line="276" w:lineRule="auto"/>
            </w:pPr>
          </w:p>
        </w:tc>
        <w:tc>
          <w:tcPr>
            <w:tcW w:w="6237" w:type="dxa"/>
            <w:tcBorders>
              <w:top w:val="single" w:sz="4" w:space="0" w:color="0072C6" w:themeColor="accent1"/>
            </w:tcBorders>
          </w:tcPr>
          <w:p w:rsidR="00D120ED" w:rsidRPr="00B34E0F" w:rsidRDefault="00D120ED" w:rsidP="004769CE">
            <w:pPr>
              <w:pStyle w:val="TableTextLeft"/>
              <w:spacing w:before="120" w:after="80" w:line="276" w:lineRule="auto"/>
            </w:pPr>
            <w:r w:rsidRPr="00B34E0F">
              <w:t xml:space="preserve">Costs to be set out </w:t>
            </w:r>
            <w:r w:rsidR="006D5C61">
              <w:t xml:space="preserve">in accordance with the </w:t>
            </w:r>
            <w:hyperlink r:id="rId40" w:history="1">
              <w:r w:rsidRPr="00AD7E7A">
                <w:rPr>
                  <w:rStyle w:val="Hyperlink"/>
                  <w:i/>
                </w:rPr>
                <w:t>H</w:t>
              </w:r>
              <w:r w:rsidR="00AA1103" w:rsidRPr="00AD7E7A">
                <w:rPr>
                  <w:rStyle w:val="Hyperlink"/>
                  <w:i/>
                </w:rPr>
                <w:t xml:space="preserve">ealthcare </w:t>
              </w:r>
              <w:r w:rsidR="00867520" w:rsidRPr="00AD7E7A">
                <w:rPr>
                  <w:rStyle w:val="Hyperlink"/>
                  <w:i/>
                </w:rPr>
                <w:t>p</w:t>
              </w:r>
              <w:r w:rsidR="00AA1103" w:rsidRPr="00AD7E7A">
                <w:rPr>
                  <w:rStyle w:val="Hyperlink"/>
                  <w:i/>
                </w:rPr>
                <w:t xml:space="preserve">remises </w:t>
              </w:r>
              <w:r w:rsidR="00867520" w:rsidRPr="00AD7E7A">
                <w:rPr>
                  <w:rStyle w:val="Hyperlink"/>
                  <w:i/>
                </w:rPr>
                <w:t>c</w:t>
              </w:r>
              <w:r w:rsidR="00AA1103" w:rsidRPr="00AD7E7A">
                <w:rPr>
                  <w:rStyle w:val="Hyperlink"/>
                  <w:i/>
                </w:rPr>
                <w:t xml:space="preserve">ost </w:t>
              </w:r>
              <w:r w:rsidR="00867520" w:rsidRPr="00AD7E7A">
                <w:rPr>
                  <w:rStyle w:val="Hyperlink"/>
                  <w:i/>
                </w:rPr>
                <w:t>g</w:t>
              </w:r>
              <w:r w:rsidR="00AA1103" w:rsidRPr="00AD7E7A">
                <w:rPr>
                  <w:rStyle w:val="Hyperlink"/>
                  <w:i/>
                </w:rPr>
                <w:t>uide</w:t>
              </w:r>
            </w:hyperlink>
            <w:r w:rsidR="00AA1103">
              <w:t xml:space="preserve"> (HPCG</w:t>
            </w:r>
            <w:r w:rsidRPr="00B34E0F">
              <w:t>) on OB</w:t>
            </w:r>
            <w:r w:rsidR="00AA1103">
              <w:t>C and FBC</w:t>
            </w:r>
            <w:r w:rsidRPr="00B34E0F">
              <w:t xml:space="preserve"> forms and latest Department of Business, Innovation and Skills (BIS) PUBSEC index (which has superseded MIPS). In addition</w:t>
            </w:r>
            <w:r w:rsidR="00083589">
              <w:t>,</w:t>
            </w:r>
            <w:r w:rsidRPr="00B34E0F">
              <w:t xml:space="preserve"> there should be:</w:t>
            </w:r>
          </w:p>
          <w:p w:rsidR="00D120ED" w:rsidRPr="00B34E0F" w:rsidRDefault="00D120ED" w:rsidP="004769CE">
            <w:pPr>
              <w:pStyle w:val="TableBullet1"/>
              <w:tabs>
                <w:tab w:val="clear" w:pos="284"/>
                <w:tab w:val="num" w:pos="743"/>
              </w:tabs>
              <w:spacing w:before="120" w:after="80" w:line="276" w:lineRule="auto"/>
              <w:ind w:left="357" w:hanging="357"/>
            </w:pPr>
            <w:r>
              <w:t>a</w:t>
            </w:r>
            <w:r w:rsidRPr="00B34E0F">
              <w:t xml:space="preserve"> reaso</w:t>
            </w:r>
            <w:r>
              <w:t>ned contingency sum</w:t>
            </w:r>
          </w:p>
          <w:p w:rsidR="00D120ED" w:rsidRPr="00B34E0F" w:rsidRDefault="00D120ED" w:rsidP="004769CE">
            <w:pPr>
              <w:pStyle w:val="TableBullet1"/>
              <w:tabs>
                <w:tab w:val="clear" w:pos="284"/>
                <w:tab w:val="num" w:pos="743"/>
              </w:tabs>
              <w:spacing w:before="120" w:after="80" w:line="276" w:lineRule="auto"/>
              <w:ind w:left="357" w:hanging="357"/>
            </w:pPr>
            <w:r>
              <w:t>i</w:t>
            </w:r>
            <w:r w:rsidRPr="00B34E0F">
              <w:t>nclusion of any consequential planning costs, eg s106.</w:t>
            </w:r>
          </w:p>
        </w:tc>
        <w:tc>
          <w:tcPr>
            <w:tcW w:w="709" w:type="dxa"/>
            <w:tcBorders>
              <w:top w:val="single" w:sz="4" w:space="0" w:color="0072C6" w:themeColor="accent1"/>
            </w:tcBorders>
          </w:tcPr>
          <w:p w:rsidR="00D120ED" w:rsidRPr="00B34E0F" w:rsidRDefault="00D120ED" w:rsidP="00B81CEF">
            <w:pPr>
              <w:pStyle w:val="TableTextLeft"/>
              <w:spacing w:line="276" w:lineRule="auto"/>
            </w:pPr>
          </w:p>
        </w:tc>
        <w:tc>
          <w:tcPr>
            <w:tcW w:w="851" w:type="dxa"/>
            <w:tcBorders>
              <w:top w:val="single" w:sz="4" w:space="0" w:color="0072C6" w:themeColor="accent1"/>
            </w:tcBorders>
          </w:tcPr>
          <w:p w:rsidR="00D120ED" w:rsidRPr="00B34E0F" w:rsidRDefault="00D120ED" w:rsidP="00B81CEF">
            <w:pPr>
              <w:pStyle w:val="TableTextLeft"/>
              <w:spacing w:line="276" w:lineRule="auto"/>
            </w:pPr>
          </w:p>
        </w:tc>
      </w:tr>
      <w:tr w:rsidR="00D120ED" w:rsidRPr="00B34E0F" w:rsidTr="0027244A">
        <w:trPr>
          <w:cantSplit/>
        </w:trPr>
        <w:tc>
          <w:tcPr>
            <w:tcW w:w="728" w:type="dxa"/>
          </w:tcPr>
          <w:p w:rsidR="00D120ED" w:rsidRPr="00B34E0F" w:rsidRDefault="00D120ED" w:rsidP="00DC6EDE">
            <w:pPr>
              <w:pStyle w:val="TableTextLeft"/>
              <w:spacing w:before="0" w:after="80" w:line="276" w:lineRule="auto"/>
            </w:pPr>
          </w:p>
        </w:tc>
        <w:tc>
          <w:tcPr>
            <w:tcW w:w="728" w:type="dxa"/>
          </w:tcPr>
          <w:p w:rsidR="00D120ED" w:rsidRPr="00B34E0F" w:rsidRDefault="00D120ED" w:rsidP="00DC6EDE">
            <w:pPr>
              <w:pStyle w:val="TableTextLeft"/>
              <w:spacing w:before="0" w:after="80" w:line="276" w:lineRule="auto"/>
            </w:pPr>
            <w:r w:rsidRPr="00B34E0F">
              <w:sym w:font="Wingdings" w:char="F0FC"/>
            </w:r>
          </w:p>
        </w:tc>
        <w:tc>
          <w:tcPr>
            <w:tcW w:w="712" w:type="dxa"/>
          </w:tcPr>
          <w:p w:rsidR="00D120ED" w:rsidRPr="00B34E0F" w:rsidRDefault="00D120ED" w:rsidP="00DC6EDE">
            <w:pPr>
              <w:pStyle w:val="TableTextLeft"/>
              <w:spacing w:before="0" w:after="80" w:line="276" w:lineRule="auto"/>
            </w:pPr>
            <w:r w:rsidRPr="00B34E0F">
              <w:sym w:font="Wingdings" w:char="F0FC"/>
            </w:r>
          </w:p>
        </w:tc>
        <w:tc>
          <w:tcPr>
            <w:tcW w:w="800" w:type="dxa"/>
          </w:tcPr>
          <w:p w:rsidR="00D120ED" w:rsidRPr="00B34E0F" w:rsidRDefault="00D120ED" w:rsidP="00DC6EDE">
            <w:pPr>
              <w:pStyle w:val="TableTextLeft"/>
              <w:spacing w:before="0" w:after="80" w:line="276" w:lineRule="auto"/>
            </w:pPr>
            <w:r w:rsidRPr="00B34E0F">
              <w:t>2.7.2</w:t>
            </w:r>
          </w:p>
        </w:tc>
        <w:tc>
          <w:tcPr>
            <w:tcW w:w="3836" w:type="dxa"/>
          </w:tcPr>
          <w:p w:rsidR="00D120ED" w:rsidRPr="00B34E0F" w:rsidRDefault="00D120ED" w:rsidP="00DC6EDE">
            <w:pPr>
              <w:pStyle w:val="TableTextLeft"/>
              <w:spacing w:before="0" w:after="80" w:line="276" w:lineRule="auto"/>
            </w:pPr>
            <w:r w:rsidRPr="00B34E0F">
              <w:t xml:space="preserve">Cost indices and regional location factors </w:t>
            </w:r>
            <w:r>
              <w:t>–</w:t>
            </w:r>
            <w:r w:rsidR="00083589">
              <w:t xml:space="preserve"> c</w:t>
            </w:r>
            <w:r w:rsidRPr="00B34E0F">
              <w:t>ost advisors employed by NHS organisations are required to subscribe to BIS Construction Price and Cost Indices online to gain access to full data and share project data to ensure indices and location factors are sustainable.</w:t>
            </w:r>
          </w:p>
        </w:tc>
        <w:tc>
          <w:tcPr>
            <w:tcW w:w="6237" w:type="dxa"/>
          </w:tcPr>
          <w:p w:rsidR="00D120ED" w:rsidRPr="00B34E0F" w:rsidRDefault="00D120ED" w:rsidP="00DC6EDE">
            <w:pPr>
              <w:pStyle w:val="TableTextLeft"/>
              <w:spacing w:before="0" w:after="80" w:line="276" w:lineRule="auto"/>
            </w:pPr>
          </w:p>
        </w:tc>
        <w:tc>
          <w:tcPr>
            <w:tcW w:w="709" w:type="dxa"/>
          </w:tcPr>
          <w:p w:rsidR="00D120ED" w:rsidRPr="00B34E0F" w:rsidRDefault="00D120ED" w:rsidP="00B81CEF">
            <w:pPr>
              <w:pStyle w:val="TableTextLeft"/>
              <w:spacing w:line="276" w:lineRule="auto"/>
            </w:pPr>
          </w:p>
        </w:tc>
        <w:tc>
          <w:tcPr>
            <w:tcW w:w="851" w:type="dxa"/>
          </w:tcPr>
          <w:p w:rsidR="00D120ED" w:rsidRPr="00B34E0F" w:rsidRDefault="00D120ED" w:rsidP="00B81CEF">
            <w:pPr>
              <w:pStyle w:val="TableTextLeft"/>
              <w:spacing w:line="276" w:lineRule="auto"/>
            </w:pPr>
          </w:p>
        </w:tc>
      </w:tr>
      <w:tr w:rsidR="00D120ED" w:rsidRPr="00B34E0F" w:rsidTr="0027244A">
        <w:trPr>
          <w:cantSplit/>
        </w:trPr>
        <w:tc>
          <w:tcPr>
            <w:tcW w:w="728" w:type="dxa"/>
          </w:tcPr>
          <w:p w:rsidR="00D120ED" w:rsidRPr="00B34E0F" w:rsidRDefault="00D120ED" w:rsidP="00DC6EDE">
            <w:pPr>
              <w:pStyle w:val="TableTextLeft"/>
              <w:spacing w:before="0" w:after="80" w:line="276" w:lineRule="auto"/>
            </w:pPr>
          </w:p>
        </w:tc>
        <w:tc>
          <w:tcPr>
            <w:tcW w:w="728" w:type="dxa"/>
          </w:tcPr>
          <w:p w:rsidR="00D120ED" w:rsidRPr="00B34E0F" w:rsidRDefault="00D120ED" w:rsidP="00DC6EDE">
            <w:pPr>
              <w:pStyle w:val="TableTextLeft"/>
              <w:spacing w:before="0" w:after="80" w:line="276" w:lineRule="auto"/>
            </w:pPr>
            <w:r w:rsidRPr="00B34E0F">
              <w:sym w:font="Wingdings" w:char="F0FC"/>
            </w:r>
          </w:p>
        </w:tc>
        <w:tc>
          <w:tcPr>
            <w:tcW w:w="712" w:type="dxa"/>
          </w:tcPr>
          <w:p w:rsidR="00D120ED" w:rsidRPr="00B34E0F" w:rsidRDefault="00D120ED" w:rsidP="00DC6EDE">
            <w:pPr>
              <w:pStyle w:val="TableTextLeft"/>
              <w:spacing w:before="0" w:after="80" w:line="276" w:lineRule="auto"/>
            </w:pPr>
            <w:r w:rsidRPr="00B34E0F">
              <w:sym w:font="Wingdings" w:char="F0FC"/>
            </w:r>
          </w:p>
        </w:tc>
        <w:tc>
          <w:tcPr>
            <w:tcW w:w="800" w:type="dxa"/>
          </w:tcPr>
          <w:p w:rsidR="00D120ED" w:rsidRPr="00B34E0F" w:rsidRDefault="00D120ED" w:rsidP="00DC6EDE">
            <w:pPr>
              <w:pStyle w:val="TableTextLeft"/>
              <w:spacing w:before="0" w:after="80" w:line="276" w:lineRule="auto"/>
            </w:pPr>
            <w:r w:rsidRPr="00B34E0F">
              <w:t>2.7.3</w:t>
            </w:r>
          </w:p>
        </w:tc>
        <w:tc>
          <w:tcPr>
            <w:tcW w:w="3836" w:type="dxa"/>
          </w:tcPr>
          <w:p w:rsidR="00A5772D" w:rsidRDefault="00B96BE7" w:rsidP="00DC6EDE">
            <w:pPr>
              <w:pStyle w:val="TableTextLeft"/>
              <w:spacing w:before="0" w:after="80" w:line="276" w:lineRule="auto"/>
            </w:pPr>
            <w:r>
              <w:t xml:space="preserve">NHS </w:t>
            </w:r>
            <w:r w:rsidR="00D120ED" w:rsidRPr="00B34E0F">
              <w:t>Capital investment manual (CIM) cost forms; 1, 2</w:t>
            </w:r>
            <w:r w:rsidR="00D120ED">
              <w:t>,</w:t>
            </w:r>
            <w:r w:rsidR="00D120ED" w:rsidRPr="00B34E0F">
              <w:t xml:space="preserve"> 3 and 4</w:t>
            </w:r>
            <w:r w:rsidR="00A5772D">
              <w:t>.</w:t>
            </w:r>
          </w:p>
          <w:p w:rsidR="00D120ED" w:rsidRPr="00B34E0F" w:rsidRDefault="00D120ED" w:rsidP="00DC6EDE">
            <w:pPr>
              <w:pStyle w:val="TableTextLeft"/>
              <w:spacing w:before="0" w:after="80" w:line="276" w:lineRule="auto"/>
            </w:pPr>
            <w:r w:rsidRPr="00B34E0F">
              <w:t>Only CIM standard cost forms must be used and completed to reflect DH costing method and agreed costing indices</w:t>
            </w:r>
            <w:r>
              <w:t>,</w:t>
            </w:r>
            <w:r w:rsidRPr="00B34E0F">
              <w:t xml:space="preserve"> etc.</w:t>
            </w:r>
          </w:p>
        </w:tc>
        <w:tc>
          <w:tcPr>
            <w:tcW w:w="6237" w:type="dxa"/>
          </w:tcPr>
          <w:p w:rsidR="00D120ED" w:rsidRPr="00B34E0F" w:rsidRDefault="00D120ED" w:rsidP="00DC6EDE">
            <w:pPr>
              <w:pStyle w:val="TableTextLeft"/>
              <w:spacing w:before="0" w:after="80" w:line="276" w:lineRule="auto"/>
            </w:pPr>
            <w:r w:rsidRPr="00B34E0F">
              <w:t xml:space="preserve">CIM forms can be found in the </w:t>
            </w:r>
            <w:hyperlink r:id="rId41" w:history="1">
              <w:r w:rsidRPr="00D7176F">
                <w:rPr>
                  <w:color w:val="auto"/>
                </w:rPr>
                <w:t>CIM</w:t>
              </w:r>
              <w:r w:rsidRPr="00F62E35">
                <w:rPr>
                  <w:i/>
                  <w:color w:val="0072C6"/>
                </w:rPr>
                <w:t xml:space="preserve"> Business case guide</w:t>
              </w:r>
            </w:hyperlink>
            <w:r w:rsidRPr="00F62E35">
              <w:rPr>
                <w:color w:val="0072C6"/>
              </w:rPr>
              <w:t xml:space="preserve"> </w:t>
            </w:r>
            <w:r w:rsidRPr="00B34E0F">
              <w:t>pp.46-47.</w:t>
            </w:r>
          </w:p>
        </w:tc>
        <w:tc>
          <w:tcPr>
            <w:tcW w:w="709" w:type="dxa"/>
          </w:tcPr>
          <w:p w:rsidR="00D120ED" w:rsidRPr="00B34E0F" w:rsidRDefault="00D120ED" w:rsidP="00B81CEF">
            <w:pPr>
              <w:pStyle w:val="TableTextLeft"/>
              <w:spacing w:line="276" w:lineRule="auto"/>
            </w:pPr>
          </w:p>
        </w:tc>
        <w:tc>
          <w:tcPr>
            <w:tcW w:w="851" w:type="dxa"/>
          </w:tcPr>
          <w:p w:rsidR="00D120ED" w:rsidRPr="00B34E0F" w:rsidRDefault="00D120ED" w:rsidP="00B81CEF">
            <w:pPr>
              <w:pStyle w:val="TableTextLeft"/>
              <w:spacing w:line="276" w:lineRule="auto"/>
            </w:pPr>
          </w:p>
        </w:tc>
      </w:tr>
      <w:tr w:rsidR="00D120ED" w:rsidRPr="00B34E0F" w:rsidTr="0027244A">
        <w:trPr>
          <w:cantSplit/>
        </w:trPr>
        <w:tc>
          <w:tcPr>
            <w:tcW w:w="728" w:type="dxa"/>
          </w:tcPr>
          <w:p w:rsidR="00D120ED" w:rsidRPr="00B34E0F" w:rsidRDefault="00D120ED" w:rsidP="00DC6EDE">
            <w:pPr>
              <w:pStyle w:val="TableTextLeft"/>
              <w:spacing w:before="0" w:after="80" w:line="276" w:lineRule="auto"/>
            </w:pPr>
          </w:p>
        </w:tc>
        <w:tc>
          <w:tcPr>
            <w:tcW w:w="728" w:type="dxa"/>
          </w:tcPr>
          <w:p w:rsidR="00D120ED" w:rsidRPr="00B34E0F" w:rsidRDefault="00D120ED" w:rsidP="00DC6EDE">
            <w:pPr>
              <w:pStyle w:val="TableTextLeft"/>
              <w:spacing w:before="0" w:after="80" w:line="276" w:lineRule="auto"/>
            </w:pPr>
            <w:r w:rsidRPr="00B34E0F">
              <w:sym w:font="Wingdings" w:char="F0FC"/>
            </w:r>
          </w:p>
        </w:tc>
        <w:tc>
          <w:tcPr>
            <w:tcW w:w="712" w:type="dxa"/>
          </w:tcPr>
          <w:p w:rsidR="00D120ED" w:rsidRPr="00B34E0F" w:rsidRDefault="00D120ED" w:rsidP="00DC6EDE">
            <w:pPr>
              <w:pStyle w:val="TableTextLeft"/>
              <w:spacing w:before="0" w:after="80" w:line="276" w:lineRule="auto"/>
            </w:pPr>
            <w:r w:rsidRPr="00B34E0F">
              <w:sym w:font="Wingdings" w:char="F0FC"/>
            </w:r>
          </w:p>
        </w:tc>
        <w:tc>
          <w:tcPr>
            <w:tcW w:w="800" w:type="dxa"/>
          </w:tcPr>
          <w:p w:rsidR="00D120ED" w:rsidRPr="00B34E0F" w:rsidRDefault="00D120ED" w:rsidP="00DC6EDE">
            <w:pPr>
              <w:pStyle w:val="TableTextLeft"/>
              <w:spacing w:before="0" w:after="80" w:line="276" w:lineRule="auto"/>
            </w:pPr>
            <w:r w:rsidRPr="00B34E0F">
              <w:t>2.7.4</w:t>
            </w:r>
          </w:p>
        </w:tc>
        <w:tc>
          <w:tcPr>
            <w:tcW w:w="3836" w:type="dxa"/>
          </w:tcPr>
          <w:p w:rsidR="00D120ED" w:rsidRPr="00B34E0F" w:rsidRDefault="00D120ED" w:rsidP="00DC6EDE">
            <w:pPr>
              <w:pStyle w:val="TableTextLeft"/>
              <w:spacing w:before="0" w:after="80" w:line="276" w:lineRule="auto"/>
            </w:pPr>
            <w:r w:rsidRPr="00B34E0F">
              <w:t xml:space="preserve">If PF2 </w:t>
            </w:r>
            <w:r>
              <w:t xml:space="preserve">is </w:t>
            </w:r>
            <w:r w:rsidRPr="00B34E0F">
              <w:t>involved</w:t>
            </w:r>
            <w:r>
              <w:t>,</w:t>
            </w:r>
            <w:r w:rsidRPr="00B34E0F">
              <w:t xml:space="preserve"> is tax properly treated and is risk transfer clearly achieved?</w:t>
            </w:r>
          </w:p>
        </w:tc>
        <w:tc>
          <w:tcPr>
            <w:tcW w:w="6237" w:type="dxa"/>
          </w:tcPr>
          <w:p w:rsidR="00D120ED" w:rsidRPr="00B34E0F" w:rsidRDefault="00D120ED" w:rsidP="00DC6EDE">
            <w:pPr>
              <w:pStyle w:val="TableTextLeft"/>
              <w:spacing w:before="0" w:after="80" w:line="276" w:lineRule="auto"/>
            </w:pPr>
          </w:p>
        </w:tc>
        <w:tc>
          <w:tcPr>
            <w:tcW w:w="709" w:type="dxa"/>
          </w:tcPr>
          <w:p w:rsidR="00D120ED" w:rsidRPr="00B34E0F" w:rsidRDefault="00D120ED" w:rsidP="00B81CEF">
            <w:pPr>
              <w:pStyle w:val="TableTextLeft"/>
              <w:spacing w:line="276" w:lineRule="auto"/>
            </w:pPr>
          </w:p>
        </w:tc>
        <w:tc>
          <w:tcPr>
            <w:tcW w:w="851" w:type="dxa"/>
          </w:tcPr>
          <w:p w:rsidR="00D120ED" w:rsidRPr="00B34E0F" w:rsidRDefault="00D120ED" w:rsidP="00B81CEF">
            <w:pPr>
              <w:pStyle w:val="TableTextLeft"/>
              <w:spacing w:line="276" w:lineRule="auto"/>
            </w:pPr>
          </w:p>
        </w:tc>
      </w:tr>
    </w:tbl>
    <w:p w:rsidR="00DC6EDE" w:rsidRDefault="00DC6EDE" w:rsidP="00400185">
      <w:pPr>
        <w:spacing w:before="480"/>
        <w:rPr>
          <w:rFonts w:eastAsia="Calibri"/>
          <w:b/>
          <w:color w:val="0076C2"/>
          <w:szCs w:val="24"/>
        </w:rPr>
      </w:pPr>
    </w:p>
    <w:p w:rsidR="00AC12C3" w:rsidRPr="00AD7E7A" w:rsidRDefault="00B34E0F" w:rsidP="00400185">
      <w:pPr>
        <w:spacing w:before="480"/>
        <w:rPr>
          <w:rFonts w:eastAsia="Calibri"/>
          <w:b/>
          <w:color w:val="0076C2"/>
          <w:szCs w:val="24"/>
        </w:rPr>
      </w:pPr>
      <w:r w:rsidRPr="00AD7E7A">
        <w:rPr>
          <w:rFonts w:eastAsia="Calibri"/>
          <w:b/>
          <w:color w:val="0076C2"/>
          <w:szCs w:val="24"/>
        </w:rPr>
        <w:t>Economic c</w:t>
      </w:r>
      <w:r w:rsidR="00AC12C3" w:rsidRPr="00AD7E7A">
        <w:rPr>
          <w:rFonts w:eastAsia="Calibri"/>
          <w:b/>
          <w:color w:val="0076C2"/>
          <w:szCs w:val="24"/>
        </w:rPr>
        <w:t>ase</w:t>
      </w:r>
      <w:r w:rsidRPr="00AD7E7A">
        <w:rPr>
          <w:rFonts w:eastAsia="Calibri"/>
          <w:b/>
          <w:color w:val="0076C2"/>
          <w:szCs w:val="24"/>
        </w:rPr>
        <w:t>:</w:t>
      </w:r>
      <w:r w:rsidR="00AC12C3" w:rsidRPr="00AD7E7A">
        <w:rPr>
          <w:rFonts w:eastAsia="Calibri"/>
          <w:b/>
          <w:color w:val="0076C2"/>
          <w:szCs w:val="24"/>
        </w:rPr>
        <w:t xml:space="preserve"> IT </w:t>
      </w:r>
      <w:r w:rsidRPr="00AD7E7A">
        <w:rPr>
          <w:rFonts w:eastAsia="Calibri"/>
          <w:b/>
          <w:color w:val="0076C2"/>
          <w:szCs w:val="24"/>
        </w:rPr>
        <w:t>s</w:t>
      </w:r>
      <w:r w:rsidR="00AC12C3" w:rsidRPr="00AD7E7A">
        <w:rPr>
          <w:rFonts w:eastAsia="Calibri"/>
          <w:b/>
          <w:color w:val="0076C2"/>
          <w:szCs w:val="24"/>
        </w:rPr>
        <w:t xml:space="preserve">chemes </w:t>
      </w:r>
      <w:r w:rsidRPr="00AD7E7A">
        <w:rPr>
          <w:rFonts w:eastAsia="Calibri"/>
          <w:b/>
          <w:color w:val="0076C2"/>
          <w:szCs w:val="24"/>
        </w:rPr>
        <w:t>o</w:t>
      </w:r>
      <w:r w:rsidR="00AC12C3" w:rsidRPr="00AD7E7A">
        <w:rPr>
          <w:rFonts w:eastAsia="Calibri"/>
          <w:b/>
          <w:color w:val="0076C2"/>
          <w:szCs w:val="24"/>
        </w:rPr>
        <w:t>nly</w:t>
      </w:r>
    </w:p>
    <w:tbl>
      <w:tblPr>
        <w:tblStyle w:val="MonitorTable"/>
        <w:tblW w:w="14601" w:type="dxa"/>
        <w:tblLayout w:type="fixed"/>
        <w:tblLook w:val="0620" w:firstRow="1" w:lastRow="0" w:firstColumn="0" w:lastColumn="0" w:noHBand="1" w:noVBand="1"/>
      </w:tblPr>
      <w:tblGrid>
        <w:gridCol w:w="728"/>
        <w:gridCol w:w="728"/>
        <w:gridCol w:w="712"/>
        <w:gridCol w:w="800"/>
        <w:gridCol w:w="3836"/>
        <w:gridCol w:w="6237"/>
        <w:gridCol w:w="709"/>
        <w:gridCol w:w="851"/>
      </w:tblGrid>
      <w:tr w:rsidR="00D120ED" w:rsidRPr="00B34E0F" w:rsidTr="00803B27">
        <w:trPr>
          <w:cnfStyle w:val="100000000000" w:firstRow="1" w:lastRow="0" w:firstColumn="0" w:lastColumn="0" w:oddVBand="0" w:evenVBand="0" w:oddHBand="0" w:evenHBand="0" w:firstRowFirstColumn="0" w:firstRowLastColumn="0" w:lastRowFirstColumn="0" w:lastRowLastColumn="0"/>
          <w:cantSplit/>
          <w:tblHeader/>
        </w:trPr>
        <w:tc>
          <w:tcPr>
            <w:tcW w:w="728" w:type="dxa"/>
            <w:tcBorders>
              <w:right w:val="single" w:sz="4" w:space="0" w:color="FFFFFF"/>
            </w:tcBorders>
          </w:tcPr>
          <w:p w:rsidR="00D120ED" w:rsidRPr="00E56759" w:rsidRDefault="00D120ED" w:rsidP="00B81CEF">
            <w:pPr>
              <w:pStyle w:val="TableHeadingLeft"/>
              <w:spacing w:line="276" w:lineRule="auto"/>
              <w:rPr>
                <w:b/>
              </w:rPr>
            </w:pPr>
            <w:r w:rsidRPr="00E56759">
              <w:rPr>
                <w:b/>
              </w:rPr>
              <w:t>SOC</w:t>
            </w:r>
          </w:p>
        </w:tc>
        <w:tc>
          <w:tcPr>
            <w:tcW w:w="728" w:type="dxa"/>
            <w:tcBorders>
              <w:left w:val="single" w:sz="4" w:space="0" w:color="FFFFFF"/>
              <w:right w:val="single" w:sz="4" w:space="0" w:color="FFFFFF"/>
            </w:tcBorders>
          </w:tcPr>
          <w:p w:rsidR="00D120ED" w:rsidRPr="00E56759" w:rsidRDefault="00D120ED" w:rsidP="00B81CEF">
            <w:pPr>
              <w:pStyle w:val="TableHeadingLeft"/>
              <w:spacing w:line="276" w:lineRule="auto"/>
              <w:rPr>
                <w:b/>
              </w:rPr>
            </w:pPr>
            <w:r w:rsidRPr="00E56759">
              <w:rPr>
                <w:b/>
              </w:rPr>
              <w:t>OBC</w:t>
            </w:r>
          </w:p>
        </w:tc>
        <w:tc>
          <w:tcPr>
            <w:tcW w:w="712" w:type="dxa"/>
            <w:tcBorders>
              <w:left w:val="single" w:sz="4" w:space="0" w:color="FFFFFF"/>
              <w:right w:val="single" w:sz="4" w:space="0" w:color="FFFFFF"/>
            </w:tcBorders>
          </w:tcPr>
          <w:p w:rsidR="00D120ED" w:rsidRPr="00E56759" w:rsidRDefault="00D120ED" w:rsidP="00B81CEF">
            <w:pPr>
              <w:pStyle w:val="TableHeadingLeft"/>
              <w:spacing w:line="276" w:lineRule="auto"/>
              <w:rPr>
                <w:b/>
              </w:rPr>
            </w:pPr>
            <w:r w:rsidRPr="00E56759">
              <w:rPr>
                <w:b/>
              </w:rPr>
              <w:t>FBC</w:t>
            </w:r>
          </w:p>
        </w:tc>
        <w:tc>
          <w:tcPr>
            <w:tcW w:w="800" w:type="dxa"/>
            <w:tcBorders>
              <w:left w:val="single" w:sz="4" w:space="0" w:color="FFFFFF"/>
              <w:right w:val="single" w:sz="4" w:space="0" w:color="FFFFFF"/>
            </w:tcBorders>
          </w:tcPr>
          <w:p w:rsidR="00D120ED" w:rsidRPr="00E56759" w:rsidRDefault="00D120ED" w:rsidP="00B81CEF">
            <w:pPr>
              <w:pStyle w:val="TableHeadingLeft"/>
              <w:spacing w:line="276" w:lineRule="auto"/>
              <w:rPr>
                <w:b/>
              </w:rPr>
            </w:pPr>
            <w:r w:rsidRPr="00E56759">
              <w:rPr>
                <w:b/>
              </w:rPr>
              <w:t>Ref</w:t>
            </w:r>
          </w:p>
        </w:tc>
        <w:tc>
          <w:tcPr>
            <w:tcW w:w="3836" w:type="dxa"/>
            <w:tcBorders>
              <w:left w:val="single" w:sz="4" w:space="0" w:color="FFFFFF"/>
              <w:right w:val="single" w:sz="4" w:space="0" w:color="FFFFFF"/>
            </w:tcBorders>
          </w:tcPr>
          <w:p w:rsidR="00D120ED" w:rsidRPr="00E56759" w:rsidRDefault="00D120ED" w:rsidP="00B81CEF">
            <w:pPr>
              <w:pStyle w:val="TableHeadingLeft"/>
              <w:spacing w:line="276" w:lineRule="auto"/>
              <w:rPr>
                <w:b/>
              </w:rPr>
            </w:pPr>
            <w:r w:rsidRPr="00E56759">
              <w:rPr>
                <w:b/>
              </w:rPr>
              <w:t>Item</w:t>
            </w:r>
          </w:p>
        </w:tc>
        <w:tc>
          <w:tcPr>
            <w:tcW w:w="6237" w:type="dxa"/>
            <w:tcBorders>
              <w:left w:val="single" w:sz="4" w:space="0" w:color="FFFFFF"/>
              <w:right w:val="single" w:sz="4" w:space="0" w:color="FFFFFF"/>
            </w:tcBorders>
          </w:tcPr>
          <w:p w:rsidR="00D120ED" w:rsidRPr="00E56759" w:rsidRDefault="00D120ED" w:rsidP="00B81CEF">
            <w:pPr>
              <w:pStyle w:val="TableHeadingLeft"/>
              <w:spacing w:line="276" w:lineRule="auto"/>
              <w:rPr>
                <w:b/>
              </w:rPr>
            </w:pPr>
            <w:r w:rsidRPr="00E56759">
              <w:rPr>
                <w:b/>
              </w:rPr>
              <w:t>Guidance</w:t>
            </w:r>
          </w:p>
        </w:tc>
        <w:tc>
          <w:tcPr>
            <w:tcW w:w="709" w:type="dxa"/>
            <w:tcBorders>
              <w:left w:val="single" w:sz="4" w:space="0" w:color="FFFFFF"/>
              <w:right w:val="single" w:sz="4" w:space="0" w:color="FFFFFF"/>
            </w:tcBorders>
          </w:tcPr>
          <w:p w:rsidR="00D120ED" w:rsidRPr="00E56759" w:rsidRDefault="00D120ED" w:rsidP="00B81CEF">
            <w:pPr>
              <w:pStyle w:val="TableHeadingLeft"/>
              <w:spacing w:line="276" w:lineRule="auto"/>
              <w:rPr>
                <w:b/>
              </w:rPr>
            </w:pPr>
            <w:r w:rsidRPr="00E56759">
              <w:rPr>
                <w:b/>
              </w:rPr>
              <w:t>Org Y/N</w:t>
            </w:r>
          </w:p>
        </w:tc>
        <w:tc>
          <w:tcPr>
            <w:tcW w:w="851" w:type="dxa"/>
            <w:tcBorders>
              <w:left w:val="single" w:sz="4" w:space="0" w:color="FFFFFF"/>
            </w:tcBorders>
          </w:tcPr>
          <w:p w:rsidR="00D120ED" w:rsidRPr="00E56759" w:rsidRDefault="00D120ED" w:rsidP="00B81CEF">
            <w:pPr>
              <w:pStyle w:val="TableHeadingLeft"/>
              <w:spacing w:line="276" w:lineRule="auto"/>
              <w:rPr>
                <w:b/>
              </w:rPr>
            </w:pPr>
            <w:r w:rsidRPr="00E56759">
              <w:rPr>
                <w:b/>
              </w:rPr>
              <w:t>Case ref</w:t>
            </w:r>
          </w:p>
        </w:tc>
      </w:tr>
      <w:tr w:rsidR="00D120ED" w:rsidRPr="00B34E0F" w:rsidTr="002C271A">
        <w:trPr>
          <w:cantSplit/>
        </w:trPr>
        <w:tc>
          <w:tcPr>
            <w:tcW w:w="728" w:type="dxa"/>
            <w:tcBorders>
              <w:top w:val="single" w:sz="4" w:space="0" w:color="0072C6" w:themeColor="accent1"/>
            </w:tcBorders>
          </w:tcPr>
          <w:p w:rsidR="00D120ED" w:rsidRPr="00B34E0F" w:rsidRDefault="00D120ED" w:rsidP="00DC6EDE">
            <w:pPr>
              <w:pStyle w:val="TableTextLeft"/>
              <w:spacing w:before="200" w:after="200" w:line="276" w:lineRule="auto"/>
            </w:pPr>
          </w:p>
        </w:tc>
        <w:tc>
          <w:tcPr>
            <w:tcW w:w="728" w:type="dxa"/>
            <w:tcBorders>
              <w:top w:val="single" w:sz="4" w:space="0" w:color="0072C6" w:themeColor="accent1"/>
            </w:tcBorders>
          </w:tcPr>
          <w:p w:rsidR="00D120ED" w:rsidRPr="00B34E0F" w:rsidRDefault="00D120ED" w:rsidP="00DC6EDE">
            <w:pPr>
              <w:pStyle w:val="TableTextLeft"/>
              <w:spacing w:before="200" w:after="200" w:line="276" w:lineRule="auto"/>
            </w:pPr>
            <w:r w:rsidRPr="00B34E0F">
              <w:sym w:font="Wingdings" w:char="F0FC"/>
            </w:r>
          </w:p>
        </w:tc>
        <w:tc>
          <w:tcPr>
            <w:tcW w:w="712" w:type="dxa"/>
            <w:tcBorders>
              <w:top w:val="single" w:sz="4" w:space="0" w:color="0072C6" w:themeColor="accent1"/>
            </w:tcBorders>
          </w:tcPr>
          <w:p w:rsidR="00D120ED" w:rsidRPr="00B34E0F" w:rsidRDefault="00D120ED" w:rsidP="00DC6EDE">
            <w:pPr>
              <w:pStyle w:val="TableTextLeft"/>
              <w:spacing w:before="200" w:after="200" w:line="276" w:lineRule="auto"/>
            </w:pPr>
            <w:r w:rsidRPr="00B34E0F">
              <w:sym w:font="Wingdings" w:char="F0FC"/>
            </w:r>
          </w:p>
        </w:tc>
        <w:tc>
          <w:tcPr>
            <w:tcW w:w="800" w:type="dxa"/>
            <w:tcBorders>
              <w:top w:val="single" w:sz="4" w:space="0" w:color="0072C6" w:themeColor="accent1"/>
            </w:tcBorders>
          </w:tcPr>
          <w:p w:rsidR="00D120ED" w:rsidRPr="00B34E0F" w:rsidRDefault="00D120ED" w:rsidP="00DC6EDE">
            <w:pPr>
              <w:pStyle w:val="TableTextLeft"/>
              <w:spacing w:before="200" w:after="200" w:line="276" w:lineRule="auto"/>
            </w:pPr>
            <w:r w:rsidRPr="00B34E0F">
              <w:t>2.7.5</w:t>
            </w:r>
          </w:p>
        </w:tc>
        <w:tc>
          <w:tcPr>
            <w:tcW w:w="3836" w:type="dxa"/>
            <w:tcBorders>
              <w:top w:val="single" w:sz="4" w:space="0" w:color="0072C6" w:themeColor="accent1"/>
            </w:tcBorders>
          </w:tcPr>
          <w:p w:rsidR="00D120ED" w:rsidRPr="00B34E0F" w:rsidRDefault="00D120ED" w:rsidP="00DC6EDE">
            <w:pPr>
              <w:pStyle w:val="TableTextLeft"/>
              <w:spacing w:before="200" w:after="200" w:line="276" w:lineRule="auto"/>
            </w:pPr>
            <w:r w:rsidRPr="00B34E0F">
              <w:t>Are tax/subsidy treatments non-distorting between options?</w:t>
            </w:r>
          </w:p>
        </w:tc>
        <w:tc>
          <w:tcPr>
            <w:tcW w:w="6237" w:type="dxa"/>
            <w:tcBorders>
              <w:top w:val="single" w:sz="4" w:space="0" w:color="0072C6" w:themeColor="accent1"/>
            </w:tcBorders>
          </w:tcPr>
          <w:p w:rsidR="00D120ED" w:rsidRPr="00B34E0F" w:rsidRDefault="00D120ED" w:rsidP="00DC6EDE">
            <w:pPr>
              <w:pStyle w:val="TableTextLeft"/>
              <w:spacing w:before="200" w:after="200" w:line="276" w:lineRule="auto"/>
            </w:pPr>
            <w:r>
              <w:t>C</w:t>
            </w:r>
            <w:r w:rsidRPr="00B34E0F">
              <w:t xml:space="preserve">heck if there’s any possibility of state aid if there is distortion between options. See </w:t>
            </w:r>
            <w:hyperlink r:id="rId42" w:history="1">
              <w:r w:rsidRPr="00125399">
                <w:rPr>
                  <w:i/>
                  <w:color w:val="0072C6"/>
                </w:rPr>
                <w:t>Green book</w:t>
              </w:r>
            </w:hyperlink>
            <w:r w:rsidRPr="00B34E0F">
              <w:t xml:space="preserve"> p.56.</w:t>
            </w:r>
          </w:p>
        </w:tc>
        <w:tc>
          <w:tcPr>
            <w:tcW w:w="709" w:type="dxa"/>
            <w:tcBorders>
              <w:top w:val="single" w:sz="4" w:space="0" w:color="0072C6" w:themeColor="accent1"/>
            </w:tcBorders>
          </w:tcPr>
          <w:p w:rsidR="00D120ED" w:rsidRPr="00B34E0F" w:rsidRDefault="00D120ED" w:rsidP="00B81CEF">
            <w:pPr>
              <w:pStyle w:val="TableTextLeft"/>
              <w:spacing w:line="276" w:lineRule="auto"/>
            </w:pPr>
          </w:p>
        </w:tc>
        <w:tc>
          <w:tcPr>
            <w:tcW w:w="851" w:type="dxa"/>
            <w:tcBorders>
              <w:top w:val="single" w:sz="4" w:space="0" w:color="0072C6" w:themeColor="accent1"/>
            </w:tcBorders>
          </w:tcPr>
          <w:p w:rsidR="00D120ED" w:rsidRPr="00B34E0F" w:rsidRDefault="00D120ED" w:rsidP="00B81CEF">
            <w:pPr>
              <w:pStyle w:val="TableTextLeft"/>
              <w:spacing w:line="276" w:lineRule="auto"/>
            </w:pPr>
          </w:p>
        </w:tc>
      </w:tr>
      <w:tr w:rsidR="00D120ED" w:rsidRPr="00B34E0F" w:rsidTr="00803B27">
        <w:trPr>
          <w:cantSplit/>
        </w:trPr>
        <w:tc>
          <w:tcPr>
            <w:tcW w:w="728" w:type="dxa"/>
          </w:tcPr>
          <w:p w:rsidR="00D120ED" w:rsidRPr="00B34E0F" w:rsidRDefault="00D120ED" w:rsidP="00DC6EDE">
            <w:pPr>
              <w:pStyle w:val="TableTextLeft"/>
              <w:spacing w:before="200" w:after="200" w:line="276" w:lineRule="auto"/>
            </w:pPr>
            <w:r w:rsidRPr="00B34E0F">
              <w:sym w:font="Wingdings" w:char="F0FC"/>
            </w:r>
          </w:p>
        </w:tc>
        <w:tc>
          <w:tcPr>
            <w:tcW w:w="728" w:type="dxa"/>
          </w:tcPr>
          <w:p w:rsidR="00D120ED" w:rsidRPr="00B34E0F" w:rsidRDefault="00D120ED" w:rsidP="00DC6EDE">
            <w:pPr>
              <w:pStyle w:val="TableTextLeft"/>
              <w:spacing w:before="200" w:after="200" w:line="276" w:lineRule="auto"/>
            </w:pPr>
            <w:r w:rsidRPr="00B34E0F">
              <w:sym w:font="Wingdings" w:char="F0FC"/>
            </w:r>
          </w:p>
        </w:tc>
        <w:tc>
          <w:tcPr>
            <w:tcW w:w="712" w:type="dxa"/>
          </w:tcPr>
          <w:p w:rsidR="00D120ED" w:rsidRPr="00B34E0F" w:rsidRDefault="00D120ED" w:rsidP="00DC6EDE">
            <w:pPr>
              <w:pStyle w:val="TableTextLeft"/>
              <w:spacing w:before="200" w:after="200" w:line="276" w:lineRule="auto"/>
            </w:pPr>
          </w:p>
        </w:tc>
        <w:tc>
          <w:tcPr>
            <w:tcW w:w="800" w:type="dxa"/>
          </w:tcPr>
          <w:p w:rsidR="00D120ED" w:rsidRPr="00B34E0F" w:rsidRDefault="00D120ED" w:rsidP="00DC6EDE">
            <w:pPr>
              <w:pStyle w:val="TableTextLeft"/>
              <w:spacing w:before="200" w:after="200" w:line="276" w:lineRule="auto"/>
            </w:pPr>
            <w:r w:rsidRPr="00B34E0F">
              <w:t>2.7.6</w:t>
            </w:r>
          </w:p>
        </w:tc>
        <w:tc>
          <w:tcPr>
            <w:tcW w:w="3836" w:type="dxa"/>
          </w:tcPr>
          <w:p w:rsidR="00D120ED" w:rsidRPr="00B34E0F" w:rsidRDefault="00D120ED" w:rsidP="00DC6EDE">
            <w:pPr>
              <w:pStyle w:val="TableTextLeft"/>
              <w:spacing w:before="200" w:after="200" w:line="276" w:lineRule="auto"/>
            </w:pPr>
            <w:r w:rsidRPr="00B34E0F">
              <w:t>Have any discovery or preliminary works been carried out? If so, have the relevant spend control approvals and conditions been attached to the case?</w:t>
            </w:r>
          </w:p>
        </w:tc>
        <w:tc>
          <w:tcPr>
            <w:tcW w:w="6237" w:type="dxa"/>
          </w:tcPr>
          <w:p w:rsidR="00D120ED" w:rsidRPr="00B34E0F" w:rsidRDefault="00D120ED" w:rsidP="00DC6EDE">
            <w:pPr>
              <w:pStyle w:val="TableTextLeft"/>
              <w:spacing w:before="200" w:after="200" w:line="276" w:lineRule="auto"/>
            </w:pPr>
          </w:p>
        </w:tc>
        <w:tc>
          <w:tcPr>
            <w:tcW w:w="709" w:type="dxa"/>
          </w:tcPr>
          <w:p w:rsidR="00D120ED" w:rsidRPr="00B34E0F" w:rsidRDefault="00D120ED" w:rsidP="00B81CEF">
            <w:pPr>
              <w:pStyle w:val="TableTextLeft"/>
              <w:spacing w:line="276" w:lineRule="auto"/>
            </w:pPr>
          </w:p>
        </w:tc>
        <w:tc>
          <w:tcPr>
            <w:tcW w:w="851" w:type="dxa"/>
          </w:tcPr>
          <w:p w:rsidR="00D120ED" w:rsidRPr="00B34E0F" w:rsidRDefault="00D120ED" w:rsidP="00B81CEF">
            <w:pPr>
              <w:pStyle w:val="TableTextLeft"/>
              <w:spacing w:line="276" w:lineRule="auto"/>
            </w:pPr>
          </w:p>
        </w:tc>
      </w:tr>
    </w:tbl>
    <w:p w:rsidR="00B34E0F" w:rsidRDefault="00B34E0F" w:rsidP="00B81CEF">
      <w:pPr>
        <w:spacing w:after="160"/>
        <w:rPr>
          <w:rFonts w:eastAsia="Calibri"/>
          <w:b/>
          <w:sz w:val="22"/>
          <w:szCs w:val="22"/>
        </w:rPr>
      </w:pPr>
      <w:r>
        <w:rPr>
          <w:rFonts w:eastAsia="Calibri"/>
          <w:b/>
          <w:sz w:val="22"/>
          <w:szCs w:val="22"/>
        </w:rPr>
        <w:br w:type="page"/>
      </w:r>
    </w:p>
    <w:p w:rsidR="00AC12C3" w:rsidRPr="00AD7E7A" w:rsidRDefault="00666E0F" w:rsidP="00CA04DA">
      <w:pPr>
        <w:pStyle w:val="ExecSumSubHead"/>
        <w:numPr>
          <w:ilvl w:val="0"/>
          <w:numId w:val="96"/>
        </w:numPr>
        <w:ind w:left="284" w:hanging="284"/>
        <w:rPr>
          <w:sz w:val="28"/>
          <w:szCs w:val="28"/>
        </w:rPr>
      </w:pPr>
      <w:r>
        <w:rPr>
          <w:sz w:val="28"/>
          <w:szCs w:val="28"/>
        </w:rPr>
        <w:lastRenderedPageBreak/>
        <w:t xml:space="preserve"> </w:t>
      </w:r>
      <w:r w:rsidR="00B34E0F" w:rsidRPr="00AD7E7A">
        <w:rPr>
          <w:sz w:val="28"/>
          <w:szCs w:val="28"/>
        </w:rPr>
        <w:t>Commercial c</w:t>
      </w:r>
      <w:r w:rsidR="00AC12C3" w:rsidRPr="00AD7E7A">
        <w:rPr>
          <w:sz w:val="28"/>
          <w:szCs w:val="28"/>
        </w:rPr>
        <w:t>ase</w:t>
      </w:r>
    </w:p>
    <w:tbl>
      <w:tblPr>
        <w:tblStyle w:val="MonitorTable"/>
        <w:tblW w:w="14581" w:type="dxa"/>
        <w:tblLayout w:type="fixed"/>
        <w:tblLook w:val="0620" w:firstRow="1" w:lastRow="0" w:firstColumn="0" w:lastColumn="0" w:noHBand="1" w:noVBand="1"/>
      </w:tblPr>
      <w:tblGrid>
        <w:gridCol w:w="709"/>
        <w:gridCol w:w="728"/>
        <w:gridCol w:w="712"/>
        <w:gridCol w:w="800"/>
        <w:gridCol w:w="3694"/>
        <w:gridCol w:w="6237"/>
        <w:gridCol w:w="850"/>
        <w:gridCol w:w="851"/>
      </w:tblGrid>
      <w:tr w:rsidR="00986A6D" w:rsidRPr="00B34E0F" w:rsidTr="00821423">
        <w:trPr>
          <w:cnfStyle w:val="100000000000" w:firstRow="1" w:lastRow="0" w:firstColumn="0" w:lastColumn="0" w:oddVBand="0" w:evenVBand="0" w:oddHBand="0" w:evenHBand="0" w:firstRowFirstColumn="0" w:firstRowLastColumn="0" w:lastRowFirstColumn="0" w:lastRowLastColumn="0"/>
          <w:cantSplit/>
          <w:tblHeader/>
        </w:trPr>
        <w:tc>
          <w:tcPr>
            <w:tcW w:w="709" w:type="dxa"/>
            <w:tcBorders>
              <w:right w:val="single" w:sz="4" w:space="0" w:color="FFFFFF"/>
            </w:tcBorders>
          </w:tcPr>
          <w:p w:rsidR="00986A6D" w:rsidRPr="00E56759" w:rsidRDefault="00986A6D" w:rsidP="00B81CEF">
            <w:pPr>
              <w:pStyle w:val="TableHeadingLeft"/>
              <w:spacing w:line="276" w:lineRule="auto"/>
              <w:rPr>
                <w:b/>
              </w:rPr>
            </w:pPr>
            <w:r w:rsidRPr="00E56759">
              <w:rPr>
                <w:b/>
              </w:rPr>
              <w:t>SOC</w:t>
            </w:r>
          </w:p>
        </w:tc>
        <w:tc>
          <w:tcPr>
            <w:tcW w:w="728" w:type="dxa"/>
            <w:tcBorders>
              <w:left w:val="single" w:sz="4" w:space="0" w:color="FFFFFF"/>
              <w:right w:val="single" w:sz="4" w:space="0" w:color="FFFFFF"/>
            </w:tcBorders>
          </w:tcPr>
          <w:p w:rsidR="00986A6D" w:rsidRPr="00E56759" w:rsidRDefault="00986A6D" w:rsidP="00B81CEF">
            <w:pPr>
              <w:pStyle w:val="TableHeadingLeft"/>
              <w:spacing w:line="276" w:lineRule="auto"/>
              <w:rPr>
                <w:b/>
              </w:rPr>
            </w:pPr>
            <w:r w:rsidRPr="00E56759">
              <w:rPr>
                <w:b/>
              </w:rPr>
              <w:t>OBC</w:t>
            </w:r>
          </w:p>
        </w:tc>
        <w:tc>
          <w:tcPr>
            <w:tcW w:w="712" w:type="dxa"/>
            <w:tcBorders>
              <w:left w:val="single" w:sz="4" w:space="0" w:color="FFFFFF"/>
              <w:right w:val="single" w:sz="4" w:space="0" w:color="FFFFFF"/>
            </w:tcBorders>
          </w:tcPr>
          <w:p w:rsidR="00986A6D" w:rsidRPr="00E56759" w:rsidRDefault="00986A6D" w:rsidP="00B81CEF">
            <w:pPr>
              <w:pStyle w:val="TableHeadingLeft"/>
              <w:spacing w:line="276" w:lineRule="auto"/>
              <w:rPr>
                <w:b/>
              </w:rPr>
            </w:pPr>
            <w:r w:rsidRPr="00E56759">
              <w:rPr>
                <w:b/>
              </w:rPr>
              <w:t>FBC</w:t>
            </w:r>
          </w:p>
        </w:tc>
        <w:tc>
          <w:tcPr>
            <w:tcW w:w="800" w:type="dxa"/>
            <w:tcBorders>
              <w:left w:val="single" w:sz="4" w:space="0" w:color="FFFFFF"/>
              <w:right w:val="single" w:sz="4" w:space="0" w:color="FFFFFF"/>
            </w:tcBorders>
          </w:tcPr>
          <w:p w:rsidR="00986A6D" w:rsidRPr="00E56759" w:rsidRDefault="00986A6D" w:rsidP="00B81CEF">
            <w:pPr>
              <w:pStyle w:val="TableHeadingLeft"/>
              <w:spacing w:line="276" w:lineRule="auto"/>
              <w:rPr>
                <w:b/>
              </w:rPr>
            </w:pPr>
            <w:r w:rsidRPr="00E56759">
              <w:rPr>
                <w:b/>
              </w:rPr>
              <w:t>Ref</w:t>
            </w:r>
          </w:p>
        </w:tc>
        <w:tc>
          <w:tcPr>
            <w:tcW w:w="3694" w:type="dxa"/>
            <w:tcBorders>
              <w:left w:val="single" w:sz="4" w:space="0" w:color="FFFFFF"/>
              <w:right w:val="single" w:sz="4" w:space="0" w:color="FFFFFF"/>
            </w:tcBorders>
          </w:tcPr>
          <w:p w:rsidR="00986A6D" w:rsidRPr="00E56759" w:rsidRDefault="00986A6D" w:rsidP="00B81CEF">
            <w:pPr>
              <w:pStyle w:val="TableHeadingLeft"/>
              <w:spacing w:line="276" w:lineRule="auto"/>
              <w:rPr>
                <w:b/>
              </w:rPr>
            </w:pPr>
            <w:r w:rsidRPr="00E56759">
              <w:rPr>
                <w:b/>
              </w:rPr>
              <w:t>Item</w:t>
            </w:r>
          </w:p>
        </w:tc>
        <w:tc>
          <w:tcPr>
            <w:tcW w:w="6237" w:type="dxa"/>
            <w:tcBorders>
              <w:left w:val="single" w:sz="4" w:space="0" w:color="FFFFFF"/>
              <w:right w:val="single" w:sz="4" w:space="0" w:color="FFFFFF"/>
            </w:tcBorders>
          </w:tcPr>
          <w:p w:rsidR="00986A6D" w:rsidRPr="00E56759" w:rsidRDefault="00986A6D" w:rsidP="00B81CEF">
            <w:pPr>
              <w:pStyle w:val="TableHeadingLeft"/>
              <w:spacing w:line="276" w:lineRule="auto"/>
              <w:rPr>
                <w:b/>
              </w:rPr>
            </w:pPr>
            <w:r w:rsidRPr="00E56759">
              <w:rPr>
                <w:b/>
              </w:rPr>
              <w:t>Guidance</w:t>
            </w:r>
          </w:p>
        </w:tc>
        <w:tc>
          <w:tcPr>
            <w:tcW w:w="850" w:type="dxa"/>
            <w:tcBorders>
              <w:left w:val="single" w:sz="4" w:space="0" w:color="FFFFFF"/>
              <w:right w:val="single" w:sz="4" w:space="0" w:color="FFFFFF"/>
            </w:tcBorders>
          </w:tcPr>
          <w:p w:rsidR="00986A6D" w:rsidRPr="00E56759" w:rsidRDefault="00986A6D" w:rsidP="00B81CEF">
            <w:pPr>
              <w:pStyle w:val="TableHeadingLeft"/>
              <w:spacing w:line="276" w:lineRule="auto"/>
              <w:rPr>
                <w:b/>
              </w:rPr>
            </w:pPr>
            <w:r w:rsidRPr="00E56759">
              <w:rPr>
                <w:b/>
              </w:rPr>
              <w:t>Org Y/N</w:t>
            </w:r>
          </w:p>
        </w:tc>
        <w:tc>
          <w:tcPr>
            <w:tcW w:w="851" w:type="dxa"/>
            <w:tcBorders>
              <w:left w:val="single" w:sz="4" w:space="0" w:color="FFFFFF"/>
            </w:tcBorders>
          </w:tcPr>
          <w:p w:rsidR="00986A6D" w:rsidRPr="00E56759" w:rsidRDefault="00986A6D" w:rsidP="00B81CEF">
            <w:pPr>
              <w:pStyle w:val="TableHeadingLeft"/>
              <w:spacing w:line="276" w:lineRule="auto"/>
              <w:rPr>
                <w:b/>
              </w:rPr>
            </w:pPr>
            <w:r w:rsidRPr="00E56759">
              <w:rPr>
                <w:b/>
              </w:rPr>
              <w:t>Case ref</w:t>
            </w:r>
          </w:p>
        </w:tc>
      </w:tr>
      <w:tr w:rsidR="00D120ED" w:rsidRPr="00B34E0F" w:rsidTr="00821423">
        <w:trPr>
          <w:cantSplit/>
        </w:trPr>
        <w:tc>
          <w:tcPr>
            <w:tcW w:w="14581" w:type="dxa"/>
            <w:gridSpan w:val="8"/>
            <w:tcBorders>
              <w:top w:val="single" w:sz="4" w:space="0" w:color="0072C6" w:themeColor="accent1"/>
            </w:tcBorders>
            <w:shd w:val="clear" w:color="auto" w:fill="E0EDF8" w:themeFill="accent3" w:themeFillTint="33"/>
          </w:tcPr>
          <w:p w:rsidR="00D120ED" w:rsidRPr="00D120ED" w:rsidRDefault="00D120ED" w:rsidP="004769CE">
            <w:pPr>
              <w:pStyle w:val="TableTextLeft"/>
              <w:spacing w:after="200" w:line="276" w:lineRule="auto"/>
              <w:ind w:left="2160"/>
              <w:rPr>
                <w:b/>
              </w:rPr>
            </w:pPr>
            <w:r w:rsidRPr="00D120ED">
              <w:rPr>
                <w:b/>
              </w:rPr>
              <w:t>Commercial feasibility</w:t>
            </w:r>
          </w:p>
        </w:tc>
      </w:tr>
      <w:tr w:rsidR="00986A6D" w:rsidRPr="00B34E0F" w:rsidTr="00821423">
        <w:trPr>
          <w:cantSplit/>
        </w:trPr>
        <w:tc>
          <w:tcPr>
            <w:tcW w:w="709" w:type="dxa"/>
            <w:tcBorders>
              <w:top w:val="single" w:sz="4" w:space="0" w:color="0072C6" w:themeColor="accent1"/>
            </w:tcBorders>
          </w:tcPr>
          <w:p w:rsidR="00986A6D" w:rsidRPr="00B34E0F" w:rsidRDefault="00986A6D" w:rsidP="00B81CEF">
            <w:pPr>
              <w:pStyle w:val="TableTextLeft"/>
              <w:spacing w:line="276" w:lineRule="auto"/>
            </w:pPr>
          </w:p>
        </w:tc>
        <w:tc>
          <w:tcPr>
            <w:tcW w:w="728" w:type="dxa"/>
            <w:tcBorders>
              <w:top w:val="single" w:sz="4" w:space="0" w:color="0072C6" w:themeColor="accent1"/>
            </w:tcBorders>
          </w:tcPr>
          <w:p w:rsidR="00986A6D" w:rsidRPr="00B34E0F" w:rsidRDefault="00986A6D" w:rsidP="00DC6EDE">
            <w:pPr>
              <w:pStyle w:val="TableTextLeft"/>
              <w:spacing w:before="200" w:after="200" w:line="276" w:lineRule="auto"/>
            </w:pPr>
            <w:r w:rsidRPr="00B34E0F">
              <w:sym w:font="Wingdings" w:char="F0FC"/>
            </w:r>
          </w:p>
        </w:tc>
        <w:tc>
          <w:tcPr>
            <w:tcW w:w="712" w:type="dxa"/>
            <w:tcBorders>
              <w:top w:val="single" w:sz="4" w:space="0" w:color="0072C6" w:themeColor="accent1"/>
            </w:tcBorders>
          </w:tcPr>
          <w:p w:rsidR="00986A6D" w:rsidRPr="00B34E0F" w:rsidRDefault="00986A6D" w:rsidP="00DC6EDE">
            <w:pPr>
              <w:pStyle w:val="TableTextLeft"/>
              <w:spacing w:before="200" w:after="200" w:line="276" w:lineRule="auto"/>
            </w:pPr>
          </w:p>
        </w:tc>
        <w:tc>
          <w:tcPr>
            <w:tcW w:w="800" w:type="dxa"/>
            <w:tcBorders>
              <w:top w:val="single" w:sz="4" w:space="0" w:color="0072C6" w:themeColor="accent1"/>
            </w:tcBorders>
          </w:tcPr>
          <w:p w:rsidR="00986A6D" w:rsidRPr="00B34E0F" w:rsidRDefault="00986A6D" w:rsidP="00DC6EDE">
            <w:pPr>
              <w:pStyle w:val="TableTextLeft"/>
              <w:spacing w:before="200" w:after="200" w:line="276" w:lineRule="auto"/>
            </w:pPr>
            <w:r w:rsidRPr="00B34E0F">
              <w:t>3.1.1</w:t>
            </w:r>
          </w:p>
        </w:tc>
        <w:tc>
          <w:tcPr>
            <w:tcW w:w="3694" w:type="dxa"/>
            <w:tcBorders>
              <w:top w:val="single" w:sz="4" w:space="0" w:color="0072C6" w:themeColor="accent1"/>
            </w:tcBorders>
          </w:tcPr>
          <w:p w:rsidR="00986A6D" w:rsidRPr="00B34E0F" w:rsidRDefault="00986A6D" w:rsidP="00DC6EDE">
            <w:pPr>
              <w:pStyle w:val="TableTextLeft"/>
              <w:spacing w:before="200" w:after="200" w:line="276" w:lineRule="auto"/>
            </w:pPr>
            <w:r w:rsidRPr="00B34E0F">
              <w:t>Has a suitable range of procurement options been considered? Is the proposed procurement route appropriate for the project?</w:t>
            </w:r>
          </w:p>
        </w:tc>
        <w:tc>
          <w:tcPr>
            <w:tcW w:w="6237" w:type="dxa"/>
            <w:tcBorders>
              <w:top w:val="single" w:sz="4" w:space="0" w:color="0072C6" w:themeColor="accent1"/>
            </w:tcBorders>
          </w:tcPr>
          <w:p w:rsidR="00986A6D" w:rsidRPr="00B34E0F" w:rsidRDefault="00986A6D" w:rsidP="00DC6EDE">
            <w:pPr>
              <w:pStyle w:val="TableTextLeft"/>
              <w:spacing w:before="200" w:after="200" w:line="276" w:lineRule="auto"/>
            </w:pPr>
            <w:r w:rsidRPr="00B34E0F">
              <w:t>For public capital the Open, Restrictive, Competitive Dialogue or Negotiated procedures can be used provided the particular route adopted</w:t>
            </w:r>
            <w:r w:rsidR="0074495B">
              <w:t xml:space="preserve"> is justified</w:t>
            </w:r>
            <w:r w:rsidRPr="00B34E0F">
              <w:t xml:space="preserve">. </w:t>
            </w:r>
          </w:p>
          <w:p w:rsidR="00986A6D" w:rsidRPr="00B34E0F" w:rsidRDefault="00986A6D" w:rsidP="00DC6EDE">
            <w:pPr>
              <w:pStyle w:val="TableTextLeft"/>
              <w:spacing w:before="200" w:after="200" w:line="276" w:lineRule="auto"/>
            </w:pPr>
            <w:r w:rsidRPr="00B34E0F">
              <w:t xml:space="preserve">For PFI, Competitive Dialogue must be used. </w:t>
            </w:r>
          </w:p>
          <w:p w:rsidR="00986A6D" w:rsidRPr="00B34E0F" w:rsidRDefault="00986A6D" w:rsidP="00DC6EDE">
            <w:pPr>
              <w:pStyle w:val="TableTextLeft"/>
              <w:spacing w:before="200" w:after="200" w:line="276" w:lineRule="auto"/>
            </w:pPr>
            <w:r w:rsidRPr="00B34E0F">
              <w:t xml:space="preserve">Has a managed service been considered as an alternative to a capital purchase with </w:t>
            </w:r>
            <w:r w:rsidR="0074495B">
              <w:t xml:space="preserve">a </w:t>
            </w:r>
            <w:r w:rsidRPr="00B34E0F">
              <w:t xml:space="preserve">revenue ‘tail’? Does the case demonstrate understanding of the objectives, requirements and implications of a managed service, and is this reflected in the risk allocation matrix and risk transfer mechanisms?  </w:t>
            </w:r>
          </w:p>
        </w:tc>
        <w:tc>
          <w:tcPr>
            <w:tcW w:w="850" w:type="dxa"/>
            <w:tcBorders>
              <w:top w:val="single" w:sz="4" w:space="0" w:color="0072C6" w:themeColor="accent1"/>
            </w:tcBorders>
          </w:tcPr>
          <w:p w:rsidR="00986A6D" w:rsidRPr="00B34E0F" w:rsidRDefault="00986A6D" w:rsidP="00B81CEF">
            <w:pPr>
              <w:pStyle w:val="TableTextLeft"/>
              <w:spacing w:line="276" w:lineRule="auto"/>
            </w:pPr>
          </w:p>
        </w:tc>
        <w:tc>
          <w:tcPr>
            <w:tcW w:w="851" w:type="dxa"/>
            <w:tcBorders>
              <w:top w:val="single" w:sz="4" w:space="0" w:color="0072C6" w:themeColor="accent1"/>
            </w:tcBorders>
          </w:tcPr>
          <w:p w:rsidR="00986A6D" w:rsidRPr="00B34E0F" w:rsidRDefault="00986A6D" w:rsidP="00B81CEF">
            <w:pPr>
              <w:pStyle w:val="TableTextLeft"/>
              <w:spacing w:line="276" w:lineRule="auto"/>
            </w:pPr>
          </w:p>
        </w:tc>
      </w:tr>
      <w:tr w:rsidR="00986A6D" w:rsidRPr="00B34E0F" w:rsidTr="00821423">
        <w:trPr>
          <w:cantSplit/>
        </w:trPr>
        <w:tc>
          <w:tcPr>
            <w:tcW w:w="709" w:type="dxa"/>
          </w:tcPr>
          <w:p w:rsidR="00986A6D" w:rsidRPr="00B34E0F" w:rsidRDefault="00986A6D" w:rsidP="00B81CEF">
            <w:pPr>
              <w:pStyle w:val="TableTextLeft"/>
              <w:spacing w:line="276" w:lineRule="auto"/>
            </w:pPr>
          </w:p>
        </w:tc>
        <w:tc>
          <w:tcPr>
            <w:tcW w:w="728" w:type="dxa"/>
          </w:tcPr>
          <w:p w:rsidR="00986A6D" w:rsidRPr="00B34E0F" w:rsidRDefault="00986A6D" w:rsidP="00DC6EDE">
            <w:pPr>
              <w:pStyle w:val="TableTextLeft"/>
              <w:spacing w:before="200" w:after="200" w:line="276" w:lineRule="auto"/>
            </w:pPr>
            <w:r w:rsidRPr="00B34E0F">
              <w:sym w:font="Wingdings" w:char="F0FC"/>
            </w:r>
          </w:p>
        </w:tc>
        <w:tc>
          <w:tcPr>
            <w:tcW w:w="712" w:type="dxa"/>
          </w:tcPr>
          <w:p w:rsidR="00986A6D" w:rsidRPr="00B34E0F" w:rsidRDefault="00986A6D" w:rsidP="00DC6EDE">
            <w:pPr>
              <w:pStyle w:val="TableTextLeft"/>
              <w:spacing w:before="200" w:after="200" w:line="276" w:lineRule="auto"/>
            </w:pPr>
            <w:r w:rsidRPr="00B34E0F">
              <w:sym w:font="Wingdings" w:char="F0FC"/>
            </w:r>
          </w:p>
        </w:tc>
        <w:tc>
          <w:tcPr>
            <w:tcW w:w="800" w:type="dxa"/>
          </w:tcPr>
          <w:p w:rsidR="00986A6D" w:rsidRPr="00B34E0F" w:rsidRDefault="00986A6D" w:rsidP="00DC6EDE">
            <w:pPr>
              <w:pStyle w:val="TableTextLeft"/>
              <w:spacing w:before="200" w:after="200" w:line="276" w:lineRule="auto"/>
            </w:pPr>
            <w:r w:rsidRPr="00B34E0F">
              <w:t>3.1.2</w:t>
            </w:r>
          </w:p>
        </w:tc>
        <w:tc>
          <w:tcPr>
            <w:tcW w:w="3694" w:type="dxa"/>
          </w:tcPr>
          <w:p w:rsidR="00986A6D" w:rsidRPr="00B34E0F" w:rsidRDefault="00986A6D" w:rsidP="00DC6EDE">
            <w:pPr>
              <w:pStyle w:val="TableTextLeft"/>
              <w:spacing w:before="200" w:after="200" w:line="276" w:lineRule="auto"/>
            </w:pPr>
            <w:r w:rsidRPr="00B34E0F">
              <w:t xml:space="preserve">Is there confirmation that the organisation and relevant project advisers (eg lawyers) consider the proposal commercially feasible and deliverable? </w:t>
            </w:r>
          </w:p>
        </w:tc>
        <w:tc>
          <w:tcPr>
            <w:tcW w:w="6237" w:type="dxa"/>
          </w:tcPr>
          <w:p w:rsidR="00986A6D" w:rsidRPr="00B34E0F" w:rsidRDefault="00986A6D" w:rsidP="00DC6EDE">
            <w:pPr>
              <w:pStyle w:val="TableTextLeft"/>
              <w:spacing w:before="200" w:after="200" w:line="276" w:lineRule="auto"/>
            </w:pPr>
          </w:p>
        </w:tc>
        <w:tc>
          <w:tcPr>
            <w:tcW w:w="850" w:type="dxa"/>
          </w:tcPr>
          <w:p w:rsidR="00986A6D" w:rsidRPr="00B34E0F" w:rsidRDefault="00986A6D" w:rsidP="00B81CEF">
            <w:pPr>
              <w:pStyle w:val="TableTextLeft"/>
              <w:spacing w:line="276" w:lineRule="auto"/>
            </w:pPr>
          </w:p>
        </w:tc>
        <w:tc>
          <w:tcPr>
            <w:tcW w:w="851" w:type="dxa"/>
          </w:tcPr>
          <w:p w:rsidR="00986A6D" w:rsidRPr="00B34E0F" w:rsidRDefault="00986A6D" w:rsidP="00B81CEF">
            <w:pPr>
              <w:pStyle w:val="TableTextLeft"/>
              <w:spacing w:line="276" w:lineRule="auto"/>
            </w:pPr>
          </w:p>
        </w:tc>
      </w:tr>
      <w:tr w:rsidR="00986A6D" w:rsidRPr="00B34E0F" w:rsidTr="00821423">
        <w:trPr>
          <w:cantSplit/>
        </w:trPr>
        <w:tc>
          <w:tcPr>
            <w:tcW w:w="709" w:type="dxa"/>
          </w:tcPr>
          <w:p w:rsidR="00986A6D" w:rsidRPr="00B34E0F" w:rsidRDefault="00986A6D" w:rsidP="00B81CEF">
            <w:pPr>
              <w:pStyle w:val="TableTextLeft"/>
              <w:spacing w:line="276" w:lineRule="auto"/>
            </w:pPr>
          </w:p>
        </w:tc>
        <w:tc>
          <w:tcPr>
            <w:tcW w:w="728" w:type="dxa"/>
          </w:tcPr>
          <w:p w:rsidR="00986A6D" w:rsidRPr="00B34E0F" w:rsidRDefault="00986A6D" w:rsidP="004769CE">
            <w:pPr>
              <w:pStyle w:val="TableTextLeft"/>
              <w:spacing w:before="80" w:line="276" w:lineRule="auto"/>
            </w:pPr>
            <w:r w:rsidRPr="00B34E0F">
              <w:sym w:font="Wingdings" w:char="F0FC"/>
            </w:r>
          </w:p>
        </w:tc>
        <w:tc>
          <w:tcPr>
            <w:tcW w:w="712" w:type="dxa"/>
          </w:tcPr>
          <w:p w:rsidR="00986A6D" w:rsidRPr="00B34E0F" w:rsidRDefault="00986A6D" w:rsidP="004769CE">
            <w:pPr>
              <w:pStyle w:val="TableTextLeft"/>
              <w:spacing w:before="80" w:line="276" w:lineRule="auto"/>
            </w:pPr>
            <w:r w:rsidRPr="00B34E0F">
              <w:sym w:font="Wingdings" w:char="F0FC"/>
            </w:r>
          </w:p>
        </w:tc>
        <w:tc>
          <w:tcPr>
            <w:tcW w:w="800" w:type="dxa"/>
          </w:tcPr>
          <w:p w:rsidR="00986A6D" w:rsidRPr="00B34E0F" w:rsidRDefault="00986A6D" w:rsidP="004769CE">
            <w:pPr>
              <w:pStyle w:val="TableTextLeft"/>
              <w:spacing w:before="80" w:line="276" w:lineRule="auto"/>
            </w:pPr>
            <w:r w:rsidRPr="00B34E0F">
              <w:t>3.1.3</w:t>
            </w:r>
          </w:p>
        </w:tc>
        <w:tc>
          <w:tcPr>
            <w:tcW w:w="3694" w:type="dxa"/>
          </w:tcPr>
          <w:p w:rsidR="00986A6D" w:rsidRPr="00B34E0F" w:rsidRDefault="00986A6D" w:rsidP="004769CE">
            <w:pPr>
              <w:pStyle w:val="TableTextLeft"/>
              <w:spacing w:before="80" w:after="120" w:line="276" w:lineRule="auto"/>
            </w:pPr>
            <w:r w:rsidRPr="00B34E0F">
              <w:t>Does the proposal allow sufficient time and resources for the completion of all identified procurement tasks, eg completion of necessary procurement documents and supplier negotiations?</w:t>
            </w:r>
          </w:p>
        </w:tc>
        <w:tc>
          <w:tcPr>
            <w:tcW w:w="6237" w:type="dxa"/>
          </w:tcPr>
          <w:p w:rsidR="00986A6D" w:rsidRPr="00B34E0F" w:rsidRDefault="00986A6D" w:rsidP="004769CE">
            <w:pPr>
              <w:pStyle w:val="TableTextLeft"/>
              <w:spacing w:before="80" w:after="120" w:line="276" w:lineRule="auto"/>
            </w:pPr>
            <w:r w:rsidRPr="00B34E0F">
              <w:t xml:space="preserve">A realistic and credible timetable should be provided. The timetable must meet all applicable legal requirements, eg of the Public Contracts Regulations 2015. Legal minimum durations for procurement stages must not be breached. </w:t>
            </w:r>
          </w:p>
          <w:p w:rsidR="00986A6D" w:rsidRPr="00B34E0F" w:rsidRDefault="00986A6D" w:rsidP="004769CE">
            <w:pPr>
              <w:pStyle w:val="TableTextLeft"/>
              <w:spacing w:before="80" w:after="120" w:line="276" w:lineRule="auto"/>
            </w:pPr>
            <w:r w:rsidRPr="00B34E0F">
              <w:t xml:space="preserve">Procurement documents which may need to be completed include: OJEU, PQQ, ITT/ITPD, evaluation criteria, all output specification schedules for works and services, contract and/or payment mechanisms. </w:t>
            </w:r>
          </w:p>
          <w:p w:rsidR="002C271A" w:rsidRPr="00B34E0F" w:rsidRDefault="00986A6D" w:rsidP="004769CE">
            <w:pPr>
              <w:pStyle w:val="TableTextLeft"/>
              <w:spacing w:before="80" w:after="120" w:line="276" w:lineRule="auto"/>
            </w:pPr>
            <w:r w:rsidRPr="00B34E0F">
              <w:t>If a call-off from a framework is proposed, then the authority must show that it is entitled to participate in the framework and that its requirements are in scope of that framework.</w:t>
            </w:r>
          </w:p>
        </w:tc>
        <w:tc>
          <w:tcPr>
            <w:tcW w:w="850" w:type="dxa"/>
          </w:tcPr>
          <w:p w:rsidR="00986A6D" w:rsidRPr="00B34E0F" w:rsidRDefault="00986A6D" w:rsidP="00B81CEF">
            <w:pPr>
              <w:pStyle w:val="TableTextLeft"/>
              <w:spacing w:line="276" w:lineRule="auto"/>
            </w:pPr>
          </w:p>
        </w:tc>
        <w:tc>
          <w:tcPr>
            <w:tcW w:w="851" w:type="dxa"/>
          </w:tcPr>
          <w:p w:rsidR="00986A6D" w:rsidRPr="00B34E0F" w:rsidRDefault="00986A6D" w:rsidP="00B81CEF">
            <w:pPr>
              <w:pStyle w:val="TableTextLeft"/>
              <w:spacing w:line="276" w:lineRule="auto"/>
            </w:pPr>
          </w:p>
        </w:tc>
      </w:tr>
      <w:tr w:rsidR="005B3E92" w:rsidRPr="00B34E0F" w:rsidTr="00821423">
        <w:trPr>
          <w:cantSplit/>
        </w:trPr>
        <w:tc>
          <w:tcPr>
            <w:tcW w:w="14581" w:type="dxa"/>
            <w:gridSpan w:val="8"/>
            <w:shd w:val="clear" w:color="auto" w:fill="E0EDF8" w:themeFill="accent3" w:themeFillTint="33"/>
          </w:tcPr>
          <w:p w:rsidR="005B3E92" w:rsidRPr="003D43E6" w:rsidRDefault="005B3E92" w:rsidP="00400185">
            <w:pPr>
              <w:pStyle w:val="TableTextLeft"/>
              <w:spacing w:after="120" w:line="276" w:lineRule="auto"/>
              <w:ind w:left="2160"/>
              <w:rPr>
                <w:b/>
              </w:rPr>
            </w:pPr>
            <w:r w:rsidRPr="003D43E6">
              <w:rPr>
                <w:b/>
              </w:rPr>
              <w:t>Scope</w:t>
            </w:r>
          </w:p>
        </w:tc>
      </w:tr>
      <w:tr w:rsidR="00927307" w:rsidRPr="00B34E0F" w:rsidTr="00821423">
        <w:trPr>
          <w:cantSplit/>
        </w:trPr>
        <w:tc>
          <w:tcPr>
            <w:tcW w:w="709" w:type="dxa"/>
            <w:shd w:val="clear" w:color="auto" w:fill="FFFFFF" w:themeFill="background1"/>
          </w:tcPr>
          <w:p w:rsidR="00927307" w:rsidRPr="00B34E0F" w:rsidRDefault="00927307" w:rsidP="00B81CEF">
            <w:pPr>
              <w:pStyle w:val="TableTextLeft"/>
              <w:spacing w:line="276" w:lineRule="auto"/>
            </w:pPr>
          </w:p>
        </w:tc>
        <w:tc>
          <w:tcPr>
            <w:tcW w:w="728" w:type="dxa"/>
            <w:shd w:val="clear" w:color="auto" w:fill="FFFFFF" w:themeFill="background1"/>
          </w:tcPr>
          <w:p w:rsidR="00927307" w:rsidRPr="00B34E0F" w:rsidRDefault="00927307" w:rsidP="004769CE">
            <w:pPr>
              <w:pStyle w:val="TableTextLeft"/>
              <w:spacing w:before="80" w:line="276" w:lineRule="auto"/>
            </w:pPr>
            <w:r w:rsidRPr="00B34E0F">
              <w:sym w:font="Wingdings" w:char="F0FC"/>
            </w:r>
          </w:p>
        </w:tc>
        <w:tc>
          <w:tcPr>
            <w:tcW w:w="712" w:type="dxa"/>
            <w:shd w:val="clear" w:color="auto" w:fill="FFFFFF" w:themeFill="background1"/>
          </w:tcPr>
          <w:p w:rsidR="00927307" w:rsidRPr="00B34E0F" w:rsidRDefault="00927307" w:rsidP="004769CE">
            <w:pPr>
              <w:pStyle w:val="TableTextLeft"/>
              <w:spacing w:before="80" w:line="276" w:lineRule="auto"/>
            </w:pPr>
            <w:r w:rsidRPr="00B34E0F">
              <w:sym w:font="Wingdings" w:char="F0FC"/>
            </w:r>
          </w:p>
        </w:tc>
        <w:tc>
          <w:tcPr>
            <w:tcW w:w="800" w:type="dxa"/>
            <w:shd w:val="clear" w:color="auto" w:fill="FFFFFF" w:themeFill="background1"/>
          </w:tcPr>
          <w:p w:rsidR="00927307" w:rsidRPr="00B34E0F" w:rsidRDefault="00927307" w:rsidP="004769CE">
            <w:pPr>
              <w:pStyle w:val="TableTextLeft"/>
              <w:spacing w:before="80" w:line="276" w:lineRule="auto"/>
            </w:pPr>
            <w:r w:rsidRPr="00B34E0F">
              <w:t>3.2.1</w:t>
            </w:r>
          </w:p>
        </w:tc>
        <w:tc>
          <w:tcPr>
            <w:tcW w:w="3694" w:type="dxa"/>
            <w:shd w:val="clear" w:color="auto" w:fill="FFFFFF" w:themeFill="background1"/>
          </w:tcPr>
          <w:p w:rsidR="00927307" w:rsidRPr="00B34E0F" w:rsidRDefault="00927307" w:rsidP="004769CE">
            <w:pPr>
              <w:pStyle w:val="TableTextLeft"/>
              <w:spacing w:before="80" w:after="120" w:line="276" w:lineRule="auto"/>
            </w:pPr>
            <w:r w:rsidRPr="00B34E0F">
              <w:t xml:space="preserve">The business case should clearly describe the subject matter of the procurement. For example, has the business case clearly set out the buildings, land, equipment, technology, goods and/or related service streams to be included in the scheme? </w:t>
            </w:r>
          </w:p>
        </w:tc>
        <w:tc>
          <w:tcPr>
            <w:tcW w:w="6237" w:type="dxa"/>
            <w:shd w:val="clear" w:color="auto" w:fill="FFFFFF" w:themeFill="background1"/>
          </w:tcPr>
          <w:p w:rsidR="00927307" w:rsidRPr="00B34E0F" w:rsidRDefault="00927307" w:rsidP="004769CE">
            <w:pPr>
              <w:pStyle w:val="TableTextLeft"/>
              <w:spacing w:before="80" w:after="120" w:line="276" w:lineRule="auto"/>
            </w:pPr>
            <w:r w:rsidRPr="00B34E0F">
              <w:t>The business case should be clear a</w:t>
            </w:r>
            <w:r w:rsidR="00FF0E65">
              <w:t>bout</w:t>
            </w:r>
            <w:r w:rsidRPr="00B34E0F">
              <w:t xml:space="preserve"> the output to be procured, including specification of required outputs and requirements to be met (essential outputs, phases, performance measures, quality attributes</w:t>
            </w:r>
            <w:r>
              <w:t>)</w:t>
            </w:r>
            <w:r w:rsidRPr="00B34E0F">
              <w:t>. The business areas, stakeholders and customers affected by the procurement should also be set out, along with any future possibilities (potential developments and further phases).</w:t>
            </w:r>
          </w:p>
          <w:p w:rsidR="00927307" w:rsidRPr="00B34E0F" w:rsidRDefault="00927307" w:rsidP="004769CE">
            <w:pPr>
              <w:pStyle w:val="TableTextLeft"/>
              <w:spacing w:before="80" w:after="120" w:line="276" w:lineRule="auto"/>
            </w:pPr>
            <w:r w:rsidRPr="00B34E0F">
              <w:t>The process should be properly classified for the purposes of the procurement rules.</w:t>
            </w:r>
          </w:p>
          <w:p w:rsidR="00927307" w:rsidRPr="00B34E0F" w:rsidRDefault="00927307" w:rsidP="004769CE">
            <w:pPr>
              <w:pStyle w:val="TableTextLeft"/>
              <w:spacing w:before="80" w:after="120" w:line="276" w:lineRule="auto"/>
            </w:pPr>
            <w:r w:rsidRPr="00B34E0F">
              <w:t>It should be clear that the organisation can afford to commission or run the clinical services that are already in the building.</w:t>
            </w:r>
          </w:p>
        </w:tc>
        <w:tc>
          <w:tcPr>
            <w:tcW w:w="850" w:type="dxa"/>
            <w:shd w:val="clear" w:color="auto" w:fill="FFFFFF" w:themeFill="background1"/>
          </w:tcPr>
          <w:p w:rsidR="00927307" w:rsidRPr="00B34E0F" w:rsidRDefault="00927307" w:rsidP="00B81CEF">
            <w:pPr>
              <w:pStyle w:val="TableTextLeft"/>
              <w:spacing w:line="276" w:lineRule="auto"/>
            </w:pPr>
          </w:p>
        </w:tc>
        <w:tc>
          <w:tcPr>
            <w:tcW w:w="851" w:type="dxa"/>
            <w:shd w:val="clear" w:color="auto" w:fill="FFFFFF" w:themeFill="background1"/>
          </w:tcPr>
          <w:p w:rsidR="00927307" w:rsidRPr="00B34E0F" w:rsidRDefault="00927307" w:rsidP="00B81CEF">
            <w:pPr>
              <w:pStyle w:val="TableTextLeft"/>
              <w:spacing w:line="276" w:lineRule="auto"/>
            </w:pPr>
          </w:p>
        </w:tc>
      </w:tr>
      <w:tr w:rsidR="00927307" w:rsidRPr="00B34E0F" w:rsidTr="00821423">
        <w:trPr>
          <w:cantSplit/>
        </w:trPr>
        <w:tc>
          <w:tcPr>
            <w:tcW w:w="709" w:type="dxa"/>
            <w:shd w:val="clear" w:color="auto" w:fill="FFFFFF" w:themeFill="background1"/>
          </w:tcPr>
          <w:p w:rsidR="00927307" w:rsidRPr="00B34E0F" w:rsidRDefault="00927307" w:rsidP="00DC6EDE">
            <w:pPr>
              <w:pStyle w:val="TableTextLeft"/>
              <w:spacing w:before="200" w:after="200" w:line="276" w:lineRule="auto"/>
            </w:pPr>
          </w:p>
        </w:tc>
        <w:tc>
          <w:tcPr>
            <w:tcW w:w="728" w:type="dxa"/>
            <w:shd w:val="clear" w:color="auto" w:fill="FFFFFF" w:themeFill="background1"/>
          </w:tcPr>
          <w:p w:rsidR="00927307" w:rsidRPr="00B34E0F" w:rsidRDefault="00927307" w:rsidP="00DC6EDE">
            <w:pPr>
              <w:pStyle w:val="TableTextLeft"/>
              <w:spacing w:before="200" w:after="200" w:line="276" w:lineRule="auto"/>
            </w:pPr>
            <w:r w:rsidRPr="00B34E0F">
              <w:sym w:font="Wingdings" w:char="F0FC"/>
            </w:r>
          </w:p>
        </w:tc>
        <w:tc>
          <w:tcPr>
            <w:tcW w:w="712" w:type="dxa"/>
            <w:shd w:val="clear" w:color="auto" w:fill="FFFFFF" w:themeFill="background1"/>
          </w:tcPr>
          <w:p w:rsidR="00927307" w:rsidRPr="00B34E0F" w:rsidRDefault="00927307" w:rsidP="00DC6EDE">
            <w:pPr>
              <w:pStyle w:val="TableTextLeft"/>
              <w:spacing w:before="200" w:after="200" w:line="276" w:lineRule="auto"/>
            </w:pPr>
            <w:r w:rsidRPr="00B34E0F">
              <w:sym w:font="Wingdings" w:char="F0FC"/>
            </w:r>
          </w:p>
        </w:tc>
        <w:tc>
          <w:tcPr>
            <w:tcW w:w="800" w:type="dxa"/>
            <w:shd w:val="clear" w:color="auto" w:fill="FFFFFF" w:themeFill="background1"/>
          </w:tcPr>
          <w:p w:rsidR="00927307" w:rsidRPr="00B34E0F" w:rsidRDefault="00927307" w:rsidP="00DC6EDE">
            <w:pPr>
              <w:pStyle w:val="TableTextLeft"/>
              <w:spacing w:before="200" w:after="200" w:line="276" w:lineRule="auto"/>
            </w:pPr>
            <w:r w:rsidRPr="00B34E0F">
              <w:t>3.2.2</w:t>
            </w:r>
          </w:p>
        </w:tc>
        <w:tc>
          <w:tcPr>
            <w:tcW w:w="3694" w:type="dxa"/>
            <w:shd w:val="clear" w:color="auto" w:fill="FFFFFF" w:themeFill="background1"/>
          </w:tcPr>
          <w:p w:rsidR="00927307" w:rsidRPr="00B34E0F" w:rsidRDefault="00927307" w:rsidP="00DC6EDE">
            <w:pPr>
              <w:pStyle w:val="TableTextLeft"/>
              <w:spacing w:before="200" w:after="200" w:line="276" w:lineRule="auto"/>
            </w:pPr>
            <w:r w:rsidRPr="00B34E0F">
              <w:t>Does the business case include a strategy for any specialised procurement, eg equipment, with a project plan identifying the timeframes and costs?</w:t>
            </w:r>
          </w:p>
        </w:tc>
        <w:tc>
          <w:tcPr>
            <w:tcW w:w="6237" w:type="dxa"/>
            <w:shd w:val="clear" w:color="auto" w:fill="FFFFFF" w:themeFill="background1"/>
          </w:tcPr>
          <w:p w:rsidR="00927307" w:rsidRPr="00B34E0F" w:rsidRDefault="00927307" w:rsidP="00DC6EDE">
            <w:pPr>
              <w:pStyle w:val="TableTextLeft"/>
              <w:spacing w:before="200" w:after="200" w:line="276" w:lineRule="auto"/>
            </w:pPr>
            <w:r w:rsidRPr="00B34E0F">
              <w:t>The equipment strategy should set out:</w:t>
            </w:r>
          </w:p>
          <w:p w:rsidR="00927307" w:rsidRPr="00B34E0F" w:rsidRDefault="00927307" w:rsidP="00DC6EDE">
            <w:pPr>
              <w:pStyle w:val="TableBullet1"/>
              <w:tabs>
                <w:tab w:val="clear" w:pos="284"/>
                <w:tab w:val="num" w:pos="459"/>
              </w:tabs>
              <w:spacing w:before="200" w:line="276" w:lineRule="auto"/>
              <w:ind w:left="391" w:hanging="357"/>
            </w:pPr>
            <w:r w:rsidRPr="00B34E0F">
              <w:t>any existing equipment to be transferred</w:t>
            </w:r>
            <w:r w:rsidR="009A1333">
              <w:t xml:space="preserve"> </w:t>
            </w:r>
          </w:p>
          <w:p w:rsidR="00927307" w:rsidRPr="00B34E0F" w:rsidRDefault="00927307" w:rsidP="00DC6EDE">
            <w:pPr>
              <w:pStyle w:val="TableBullet1"/>
              <w:tabs>
                <w:tab w:val="clear" w:pos="284"/>
                <w:tab w:val="num" w:pos="459"/>
              </w:tabs>
              <w:spacing w:before="200" w:line="276" w:lineRule="auto"/>
              <w:ind w:left="391" w:hanging="357"/>
            </w:pPr>
            <w:r w:rsidRPr="00B34E0F">
              <w:t>new equipment being procured in advance of the scheme</w:t>
            </w:r>
          </w:p>
          <w:p w:rsidR="00927307" w:rsidRPr="00B34E0F" w:rsidRDefault="00927307" w:rsidP="00DC6EDE">
            <w:pPr>
              <w:pStyle w:val="TableBullet1"/>
              <w:tabs>
                <w:tab w:val="clear" w:pos="284"/>
                <w:tab w:val="num" w:pos="459"/>
              </w:tabs>
              <w:spacing w:before="200" w:line="276" w:lineRule="auto"/>
              <w:ind w:left="391" w:hanging="357"/>
            </w:pPr>
            <w:r w:rsidRPr="00B34E0F">
              <w:t>equipment being procured as part of, or in parallel with</w:t>
            </w:r>
            <w:r>
              <w:t>,</w:t>
            </w:r>
            <w:r w:rsidRPr="00B34E0F">
              <w:t xml:space="preserve"> the scheme</w:t>
            </w:r>
          </w:p>
          <w:p w:rsidR="00927307" w:rsidRPr="00B34E0F" w:rsidRDefault="00927307" w:rsidP="00DC6EDE">
            <w:pPr>
              <w:pStyle w:val="TableBullet1"/>
              <w:tabs>
                <w:tab w:val="clear" w:pos="284"/>
                <w:tab w:val="num" w:pos="459"/>
              </w:tabs>
              <w:spacing w:before="200" w:line="276" w:lineRule="auto"/>
              <w:ind w:left="391" w:hanging="357"/>
            </w:pPr>
            <w:r w:rsidRPr="00B34E0F">
              <w:t>specialist equipment</w:t>
            </w:r>
            <w:r>
              <w:t>.</w:t>
            </w:r>
          </w:p>
          <w:p w:rsidR="00927307" w:rsidRPr="00B34E0F" w:rsidRDefault="00927307" w:rsidP="00DC6EDE">
            <w:pPr>
              <w:pStyle w:val="TableTextLeft"/>
              <w:spacing w:before="200" w:after="200" w:line="276" w:lineRule="auto"/>
            </w:pPr>
            <w:r w:rsidRPr="00B34E0F">
              <w:t>The business case must confirm</w:t>
            </w:r>
            <w:r>
              <w:t xml:space="preserve"> which organisation</w:t>
            </w:r>
            <w:r w:rsidRPr="00B34E0F">
              <w:t>:</w:t>
            </w:r>
          </w:p>
          <w:p w:rsidR="00927307" w:rsidRPr="00B34E0F" w:rsidRDefault="00927307" w:rsidP="00DC6EDE">
            <w:pPr>
              <w:pStyle w:val="TableBullet1"/>
              <w:tabs>
                <w:tab w:val="clear" w:pos="284"/>
                <w:tab w:val="num" w:pos="742"/>
              </w:tabs>
              <w:spacing w:before="200" w:line="276" w:lineRule="auto"/>
              <w:ind w:left="357" w:hanging="357"/>
            </w:pPr>
            <w:r w:rsidRPr="00B34E0F">
              <w:t>procures the equipment</w:t>
            </w:r>
          </w:p>
          <w:p w:rsidR="00927307" w:rsidRDefault="00927307" w:rsidP="00DC6EDE">
            <w:pPr>
              <w:pStyle w:val="TableBullet1"/>
              <w:tabs>
                <w:tab w:val="clear" w:pos="284"/>
                <w:tab w:val="num" w:pos="742"/>
              </w:tabs>
              <w:spacing w:before="200" w:line="276" w:lineRule="auto"/>
              <w:ind w:left="357" w:hanging="357"/>
            </w:pPr>
            <w:r w:rsidRPr="00B34E0F">
              <w:t>funds the equipment</w:t>
            </w:r>
          </w:p>
          <w:p w:rsidR="004F7A22" w:rsidRPr="00B34E0F" w:rsidRDefault="00D848C4" w:rsidP="00DC6EDE">
            <w:pPr>
              <w:pStyle w:val="TableBullet1"/>
              <w:tabs>
                <w:tab w:val="clear" w:pos="284"/>
                <w:tab w:val="num" w:pos="742"/>
              </w:tabs>
              <w:spacing w:before="200" w:line="276" w:lineRule="auto"/>
              <w:ind w:left="357" w:hanging="357"/>
            </w:pPr>
            <w:r>
              <w:t xml:space="preserve">will own, operate </w:t>
            </w:r>
            <w:r w:rsidRPr="00B34E0F">
              <w:t>and maintain/replace the equipment</w:t>
            </w:r>
            <w:r>
              <w:t>.</w:t>
            </w:r>
          </w:p>
        </w:tc>
        <w:tc>
          <w:tcPr>
            <w:tcW w:w="850" w:type="dxa"/>
            <w:shd w:val="clear" w:color="auto" w:fill="FFFFFF" w:themeFill="background1"/>
          </w:tcPr>
          <w:p w:rsidR="00927307" w:rsidRPr="00B34E0F" w:rsidRDefault="00927307" w:rsidP="00B81CEF">
            <w:pPr>
              <w:pStyle w:val="TableTextLeft"/>
              <w:spacing w:line="276" w:lineRule="auto"/>
            </w:pPr>
          </w:p>
        </w:tc>
        <w:tc>
          <w:tcPr>
            <w:tcW w:w="851" w:type="dxa"/>
            <w:shd w:val="clear" w:color="auto" w:fill="FFFFFF" w:themeFill="background1"/>
          </w:tcPr>
          <w:p w:rsidR="00927307" w:rsidRPr="00B34E0F" w:rsidRDefault="00927307" w:rsidP="00B81CEF">
            <w:pPr>
              <w:pStyle w:val="TableTextLeft"/>
              <w:spacing w:line="276" w:lineRule="auto"/>
            </w:pPr>
          </w:p>
        </w:tc>
      </w:tr>
      <w:tr w:rsidR="005B3E92" w:rsidRPr="00B34E0F" w:rsidTr="00821423">
        <w:trPr>
          <w:cantSplit/>
        </w:trPr>
        <w:tc>
          <w:tcPr>
            <w:tcW w:w="14581" w:type="dxa"/>
            <w:gridSpan w:val="8"/>
            <w:shd w:val="clear" w:color="auto" w:fill="E0EDF8" w:themeFill="accent3" w:themeFillTint="33"/>
          </w:tcPr>
          <w:p w:rsidR="005B3E92" w:rsidRPr="00821423" w:rsidRDefault="00FF0E65" w:rsidP="003C013E">
            <w:pPr>
              <w:pStyle w:val="TableTextLeft"/>
              <w:spacing w:before="0" w:after="200" w:line="276" w:lineRule="auto"/>
              <w:ind w:left="2160"/>
              <w:rPr>
                <w:b/>
              </w:rPr>
            </w:pPr>
            <w:r>
              <w:rPr>
                <w:b/>
              </w:rPr>
              <w:t>Procurement s</w:t>
            </w:r>
            <w:r w:rsidR="00821423" w:rsidRPr="00821423">
              <w:rPr>
                <w:b/>
              </w:rPr>
              <w:t>trategy</w:t>
            </w:r>
          </w:p>
        </w:tc>
      </w:tr>
      <w:tr w:rsidR="00927307" w:rsidRPr="00B34E0F" w:rsidTr="00821423">
        <w:trPr>
          <w:cantSplit/>
        </w:trPr>
        <w:tc>
          <w:tcPr>
            <w:tcW w:w="709" w:type="dxa"/>
          </w:tcPr>
          <w:p w:rsidR="00927307" w:rsidRPr="00B34E0F" w:rsidRDefault="00927307" w:rsidP="00DC6EDE">
            <w:pPr>
              <w:pStyle w:val="TableTextLeft"/>
              <w:spacing w:before="200" w:after="200" w:line="276" w:lineRule="auto"/>
            </w:pPr>
            <w:r w:rsidRPr="00B34E0F">
              <w:sym w:font="Wingdings" w:char="F0FC"/>
            </w:r>
          </w:p>
        </w:tc>
        <w:tc>
          <w:tcPr>
            <w:tcW w:w="728" w:type="dxa"/>
          </w:tcPr>
          <w:p w:rsidR="00927307" w:rsidRPr="00B34E0F" w:rsidRDefault="00927307" w:rsidP="00DC6EDE">
            <w:pPr>
              <w:pStyle w:val="TableTextLeft"/>
              <w:spacing w:before="200" w:after="200" w:line="276" w:lineRule="auto"/>
            </w:pPr>
            <w:r w:rsidRPr="00B34E0F">
              <w:sym w:font="Wingdings" w:char="F0FC"/>
            </w:r>
          </w:p>
        </w:tc>
        <w:tc>
          <w:tcPr>
            <w:tcW w:w="712" w:type="dxa"/>
          </w:tcPr>
          <w:p w:rsidR="00927307" w:rsidRPr="00B34E0F" w:rsidRDefault="00927307" w:rsidP="00DC6EDE">
            <w:pPr>
              <w:pStyle w:val="TableTextLeft"/>
              <w:spacing w:before="200" w:after="200" w:line="276" w:lineRule="auto"/>
            </w:pPr>
          </w:p>
        </w:tc>
        <w:tc>
          <w:tcPr>
            <w:tcW w:w="800" w:type="dxa"/>
          </w:tcPr>
          <w:p w:rsidR="00927307" w:rsidRPr="00B34E0F" w:rsidRDefault="00927307" w:rsidP="00DC6EDE">
            <w:pPr>
              <w:pStyle w:val="TableTextLeft"/>
              <w:spacing w:before="200" w:after="200" w:line="276" w:lineRule="auto"/>
            </w:pPr>
            <w:r w:rsidRPr="00B34E0F">
              <w:t>3.3.1</w:t>
            </w:r>
          </w:p>
        </w:tc>
        <w:tc>
          <w:tcPr>
            <w:tcW w:w="3694" w:type="dxa"/>
            <w:shd w:val="clear" w:color="auto" w:fill="FFFFFF" w:themeFill="background1"/>
          </w:tcPr>
          <w:p w:rsidR="00927307" w:rsidRPr="00B34E0F" w:rsidRDefault="00927307" w:rsidP="00DC6EDE">
            <w:pPr>
              <w:pStyle w:val="TableTextLeft"/>
              <w:spacing w:before="200" w:after="200" w:line="276" w:lineRule="auto"/>
            </w:pPr>
            <w:r w:rsidRPr="00B34E0F">
              <w:t>Has a realistic and robust procurement strategy been identified?</w:t>
            </w:r>
          </w:p>
        </w:tc>
        <w:tc>
          <w:tcPr>
            <w:tcW w:w="6237" w:type="dxa"/>
            <w:shd w:val="clear" w:color="auto" w:fill="FFFFFF" w:themeFill="background1"/>
          </w:tcPr>
          <w:p w:rsidR="00927307" w:rsidRPr="00B34E0F" w:rsidRDefault="00927307" w:rsidP="00DC6EDE">
            <w:pPr>
              <w:pStyle w:val="TableTextLeft"/>
              <w:spacing w:before="200" w:after="200" w:line="276" w:lineRule="auto"/>
            </w:pPr>
            <w:r w:rsidRPr="00B34E0F">
              <w:t xml:space="preserve">Clear, realistic procurement key milestones and delivery dates should be set out. Supplementary questions could focus on managerial capacity to deliver to timeline. Caution should be exercised in relation to overly optimistic timelines which have no contingency for </w:t>
            </w:r>
            <w:r w:rsidR="008A7250" w:rsidRPr="00B34E0F">
              <w:t>slip</w:t>
            </w:r>
            <w:r w:rsidR="008A7250">
              <w:t>page</w:t>
            </w:r>
            <w:r w:rsidRPr="00B34E0F">
              <w:t>. The experience of capital procuremen</w:t>
            </w:r>
            <w:r>
              <w:t>t processes generally is that the</w:t>
            </w:r>
            <w:r w:rsidR="00073344">
              <w:t>y</w:t>
            </w:r>
            <w:r w:rsidRPr="00B34E0F">
              <w:t xml:space="preserve"> invariably take longer than anticipated. </w:t>
            </w:r>
          </w:p>
        </w:tc>
        <w:tc>
          <w:tcPr>
            <w:tcW w:w="850" w:type="dxa"/>
          </w:tcPr>
          <w:p w:rsidR="00927307" w:rsidRPr="00B34E0F" w:rsidRDefault="00927307" w:rsidP="00B81CEF">
            <w:pPr>
              <w:pStyle w:val="TableTextLeft"/>
              <w:spacing w:line="276" w:lineRule="auto"/>
            </w:pPr>
          </w:p>
        </w:tc>
        <w:tc>
          <w:tcPr>
            <w:tcW w:w="851" w:type="dxa"/>
          </w:tcPr>
          <w:p w:rsidR="00927307" w:rsidRPr="00B34E0F" w:rsidRDefault="00927307" w:rsidP="00B81CEF">
            <w:pPr>
              <w:pStyle w:val="TableTextLeft"/>
              <w:spacing w:line="276" w:lineRule="auto"/>
            </w:pPr>
          </w:p>
        </w:tc>
      </w:tr>
      <w:tr w:rsidR="00927307" w:rsidRPr="00B34E0F" w:rsidTr="00821423">
        <w:trPr>
          <w:cantSplit/>
        </w:trPr>
        <w:tc>
          <w:tcPr>
            <w:tcW w:w="709" w:type="dxa"/>
          </w:tcPr>
          <w:p w:rsidR="00927307" w:rsidRPr="00B34E0F" w:rsidRDefault="00927307" w:rsidP="00DC6EDE">
            <w:pPr>
              <w:pStyle w:val="TableTextLeft"/>
              <w:spacing w:before="200" w:after="200" w:line="276" w:lineRule="auto"/>
            </w:pPr>
          </w:p>
        </w:tc>
        <w:tc>
          <w:tcPr>
            <w:tcW w:w="728" w:type="dxa"/>
          </w:tcPr>
          <w:p w:rsidR="00927307" w:rsidRPr="00B34E0F" w:rsidRDefault="00927307" w:rsidP="00DC6EDE">
            <w:pPr>
              <w:pStyle w:val="TableTextLeft"/>
              <w:spacing w:before="200" w:after="200" w:line="276" w:lineRule="auto"/>
            </w:pPr>
            <w:r w:rsidRPr="00B34E0F">
              <w:sym w:font="Wingdings" w:char="F0FC"/>
            </w:r>
          </w:p>
        </w:tc>
        <w:tc>
          <w:tcPr>
            <w:tcW w:w="712" w:type="dxa"/>
          </w:tcPr>
          <w:p w:rsidR="00927307" w:rsidRPr="00B34E0F" w:rsidRDefault="00927307" w:rsidP="00DC6EDE">
            <w:pPr>
              <w:pStyle w:val="TableTextLeft"/>
              <w:spacing w:before="200" w:after="200" w:line="276" w:lineRule="auto"/>
            </w:pPr>
            <w:r w:rsidRPr="00B34E0F">
              <w:sym w:font="Wingdings" w:char="F0FC"/>
            </w:r>
          </w:p>
        </w:tc>
        <w:tc>
          <w:tcPr>
            <w:tcW w:w="800" w:type="dxa"/>
          </w:tcPr>
          <w:p w:rsidR="00927307" w:rsidRPr="00B34E0F" w:rsidRDefault="00927307" w:rsidP="00DC6EDE">
            <w:pPr>
              <w:pStyle w:val="TableTextLeft"/>
              <w:spacing w:before="200" w:after="200" w:line="276" w:lineRule="auto"/>
            </w:pPr>
            <w:r w:rsidRPr="00B34E0F">
              <w:t>3.3.2</w:t>
            </w:r>
          </w:p>
        </w:tc>
        <w:tc>
          <w:tcPr>
            <w:tcW w:w="3694" w:type="dxa"/>
          </w:tcPr>
          <w:p w:rsidR="00927307" w:rsidRPr="00B34E0F" w:rsidRDefault="00927307" w:rsidP="00DC6EDE">
            <w:pPr>
              <w:pStyle w:val="TableTextLeft"/>
              <w:spacing w:before="200" w:after="200" w:line="276" w:lineRule="auto"/>
            </w:pPr>
            <w:r w:rsidRPr="00B34E0F">
              <w:t xml:space="preserve">Does the procurement strategy comply with EU procurement law? Assurance of compliance with procurement legislation should be provided by legal advisors, and updated at FBC </w:t>
            </w:r>
            <w:r w:rsidR="004E4D41">
              <w:t xml:space="preserve">stage </w:t>
            </w:r>
            <w:r w:rsidRPr="00B34E0F">
              <w:t>as appropriate.</w:t>
            </w:r>
          </w:p>
        </w:tc>
        <w:tc>
          <w:tcPr>
            <w:tcW w:w="6237" w:type="dxa"/>
          </w:tcPr>
          <w:p w:rsidR="00927307" w:rsidRPr="00B34E0F" w:rsidRDefault="00927307" w:rsidP="00DC6EDE">
            <w:pPr>
              <w:pStyle w:val="TableTextLeft"/>
              <w:spacing w:before="200" w:after="200" w:line="276" w:lineRule="auto"/>
            </w:pPr>
            <w:r>
              <w:t>For example,</w:t>
            </w:r>
            <w:r w:rsidRPr="00B34E0F">
              <w:t xml:space="preserve"> all procurement stages must be of at least the minimum duration required by law, which depend</w:t>
            </w:r>
            <w:r>
              <w:t>s</w:t>
            </w:r>
            <w:r w:rsidRPr="00B34E0F">
              <w:t xml:space="preserve"> on the EU process followed. </w:t>
            </w:r>
          </w:p>
          <w:p w:rsidR="00927307" w:rsidRPr="00B34E0F" w:rsidRDefault="00927307" w:rsidP="00DC6EDE">
            <w:pPr>
              <w:pStyle w:val="TableTextLeft"/>
              <w:spacing w:before="200" w:after="200" w:line="276" w:lineRule="auto"/>
            </w:pPr>
            <w:r w:rsidRPr="00B34E0F">
              <w:t>Where relevant, a copy of the OBC, ITT and draft OJEU advertisement should be included.</w:t>
            </w:r>
          </w:p>
          <w:p w:rsidR="00927307" w:rsidRPr="00B34E0F" w:rsidRDefault="00927307" w:rsidP="00DC6EDE">
            <w:pPr>
              <w:pStyle w:val="TableTextLeft"/>
              <w:spacing w:before="200" w:after="200" w:line="276" w:lineRule="auto"/>
            </w:pPr>
            <w:r w:rsidRPr="00B34E0F">
              <w:t xml:space="preserve">The content of any sign off from legal advisors will be assessed. It is unlikely to be an unconditional endorsement. </w:t>
            </w:r>
            <w:r w:rsidR="004C230B">
              <w:t>T</w:t>
            </w:r>
            <w:r w:rsidRPr="00B34E0F">
              <w:t xml:space="preserve">he </w:t>
            </w:r>
            <w:r w:rsidR="00AA1103">
              <w:t>reviewer</w:t>
            </w:r>
            <w:r w:rsidR="00AA1103" w:rsidRPr="00B34E0F">
              <w:t xml:space="preserve"> </w:t>
            </w:r>
            <w:r w:rsidR="004C230B">
              <w:t xml:space="preserve">will assess </w:t>
            </w:r>
            <w:r w:rsidRPr="00B34E0F">
              <w:t>the degree of scrutiny that has been applied to the process; if this is considered inadequate</w:t>
            </w:r>
            <w:r w:rsidR="009C16C8">
              <w:t>,</w:t>
            </w:r>
            <w:r w:rsidRPr="00B34E0F">
              <w:t xml:space="preserve"> then the legal assessor will comment accordingly.</w:t>
            </w:r>
          </w:p>
        </w:tc>
        <w:tc>
          <w:tcPr>
            <w:tcW w:w="850" w:type="dxa"/>
          </w:tcPr>
          <w:p w:rsidR="00927307" w:rsidRPr="00B34E0F" w:rsidRDefault="00927307" w:rsidP="00B81CEF">
            <w:pPr>
              <w:pStyle w:val="TableTextLeft"/>
              <w:spacing w:line="276" w:lineRule="auto"/>
            </w:pPr>
          </w:p>
        </w:tc>
        <w:tc>
          <w:tcPr>
            <w:tcW w:w="851" w:type="dxa"/>
          </w:tcPr>
          <w:p w:rsidR="00927307" w:rsidRPr="00B34E0F" w:rsidRDefault="00927307" w:rsidP="00B81CEF">
            <w:pPr>
              <w:pStyle w:val="TableTextLeft"/>
              <w:spacing w:line="276" w:lineRule="auto"/>
            </w:pPr>
          </w:p>
        </w:tc>
      </w:tr>
      <w:tr w:rsidR="00927307" w:rsidRPr="00B34E0F" w:rsidTr="00821423">
        <w:trPr>
          <w:cantSplit/>
        </w:trPr>
        <w:tc>
          <w:tcPr>
            <w:tcW w:w="709" w:type="dxa"/>
          </w:tcPr>
          <w:p w:rsidR="00927307" w:rsidRPr="00B34E0F" w:rsidRDefault="00927307" w:rsidP="00DC6EDE">
            <w:pPr>
              <w:pStyle w:val="TableTextLeft"/>
              <w:spacing w:before="200" w:after="200" w:line="276" w:lineRule="auto"/>
            </w:pPr>
          </w:p>
        </w:tc>
        <w:tc>
          <w:tcPr>
            <w:tcW w:w="728" w:type="dxa"/>
          </w:tcPr>
          <w:p w:rsidR="00927307" w:rsidRPr="00B34E0F" w:rsidRDefault="00927307" w:rsidP="00DC6EDE">
            <w:pPr>
              <w:pStyle w:val="TableTextLeft"/>
              <w:spacing w:before="200" w:after="200" w:line="276" w:lineRule="auto"/>
            </w:pPr>
            <w:r w:rsidRPr="00B34E0F">
              <w:sym w:font="Wingdings" w:char="F0FC"/>
            </w:r>
          </w:p>
        </w:tc>
        <w:tc>
          <w:tcPr>
            <w:tcW w:w="712" w:type="dxa"/>
          </w:tcPr>
          <w:p w:rsidR="00927307" w:rsidRPr="00B34E0F" w:rsidRDefault="00927307" w:rsidP="00DC6EDE">
            <w:pPr>
              <w:pStyle w:val="TableTextLeft"/>
              <w:spacing w:before="200" w:after="200" w:line="276" w:lineRule="auto"/>
            </w:pPr>
          </w:p>
        </w:tc>
        <w:tc>
          <w:tcPr>
            <w:tcW w:w="800" w:type="dxa"/>
          </w:tcPr>
          <w:p w:rsidR="00927307" w:rsidRPr="00B34E0F" w:rsidRDefault="00927307" w:rsidP="00DC6EDE">
            <w:pPr>
              <w:pStyle w:val="TableTextLeft"/>
              <w:spacing w:before="200" w:after="200" w:line="276" w:lineRule="auto"/>
            </w:pPr>
            <w:r w:rsidRPr="00B34E0F">
              <w:t>3.3.3</w:t>
            </w:r>
          </w:p>
        </w:tc>
        <w:tc>
          <w:tcPr>
            <w:tcW w:w="3694" w:type="dxa"/>
          </w:tcPr>
          <w:p w:rsidR="00927307" w:rsidRPr="00B34E0F" w:rsidRDefault="00927307" w:rsidP="00DC6EDE">
            <w:pPr>
              <w:pStyle w:val="TableTextLeft"/>
              <w:spacing w:before="200" w:after="200" w:line="276" w:lineRule="auto"/>
            </w:pPr>
            <w:r w:rsidRPr="00B34E0F">
              <w:t xml:space="preserve">Has the procurement strategy been chosen because it can provide an outcome that delivers </w:t>
            </w:r>
            <w:r>
              <w:t>VfM</w:t>
            </w:r>
            <w:r w:rsidRPr="00B34E0F">
              <w:t xml:space="preserve">?  </w:t>
            </w:r>
          </w:p>
        </w:tc>
        <w:tc>
          <w:tcPr>
            <w:tcW w:w="6237" w:type="dxa"/>
          </w:tcPr>
          <w:p w:rsidR="00927307" w:rsidRPr="00B34E0F" w:rsidRDefault="00927307" w:rsidP="00DC6EDE">
            <w:pPr>
              <w:pStyle w:val="TableTextLeft"/>
              <w:spacing w:before="200" w:after="200" w:line="276" w:lineRule="auto"/>
            </w:pPr>
            <w:r w:rsidRPr="00B34E0F">
              <w:t xml:space="preserve">Consideration should be given to how to incentivise those involved with the scheme to provide </w:t>
            </w:r>
            <w:r>
              <w:t>VfM</w:t>
            </w:r>
            <w:r w:rsidRPr="00B34E0F">
              <w:t>. This should be reflected in the chosen payment mechanism.</w:t>
            </w:r>
          </w:p>
        </w:tc>
        <w:tc>
          <w:tcPr>
            <w:tcW w:w="850" w:type="dxa"/>
          </w:tcPr>
          <w:p w:rsidR="00927307" w:rsidRPr="00B34E0F" w:rsidRDefault="00927307" w:rsidP="00B81CEF">
            <w:pPr>
              <w:pStyle w:val="TableTextLeft"/>
              <w:spacing w:line="276" w:lineRule="auto"/>
            </w:pPr>
          </w:p>
        </w:tc>
        <w:tc>
          <w:tcPr>
            <w:tcW w:w="851" w:type="dxa"/>
          </w:tcPr>
          <w:p w:rsidR="00927307" w:rsidRPr="00B34E0F" w:rsidRDefault="00927307" w:rsidP="00B81CEF">
            <w:pPr>
              <w:pStyle w:val="TableTextLeft"/>
              <w:spacing w:line="276" w:lineRule="auto"/>
            </w:pPr>
          </w:p>
        </w:tc>
      </w:tr>
      <w:tr w:rsidR="00927307" w:rsidRPr="00B34E0F" w:rsidTr="00821423">
        <w:trPr>
          <w:cantSplit/>
        </w:trPr>
        <w:tc>
          <w:tcPr>
            <w:tcW w:w="709" w:type="dxa"/>
          </w:tcPr>
          <w:p w:rsidR="00927307" w:rsidRPr="00B34E0F" w:rsidRDefault="00927307" w:rsidP="00DC6EDE">
            <w:pPr>
              <w:pStyle w:val="TableTextLeft"/>
              <w:spacing w:before="200" w:after="200" w:line="276" w:lineRule="auto"/>
            </w:pPr>
          </w:p>
        </w:tc>
        <w:tc>
          <w:tcPr>
            <w:tcW w:w="728" w:type="dxa"/>
          </w:tcPr>
          <w:p w:rsidR="00927307" w:rsidRPr="00B34E0F" w:rsidRDefault="00927307" w:rsidP="00DC6EDE">
            <w:pPr>
              <w:pStyle w:val="TableTextLeft"/>
              <w:spacing w:before="200" w:after="200" w:line="276" w:lineRule="auto"/>
            </w:pPr>
            <w:r w:rsidRPr="00B34E0F">
              <w:sym w:font="Wingdings" w:char="F0FC"/>
            </w:r>
          </w:p>
        </w:tc>
        <w:tc>
          <w:tcPr>
            <w:tcW w:w="712" w:type="dxa"/>
          </w:tcPr>
          <w:p w:rsidR="00927307" w:rsidRPr="00B34E0F" w:rsidDel="00243663" w:rsidRDefault="00927307" w:rsidP="00DC6EDE">
            <w:pPr>
              <w:pStyle w:val="TableTextLeft"/>
              <w:spacing w:before="200" w:after="200" w:line="276" w:lineRule="auto"/>
            </w:pPr>
          </w:p>
        </w:tc>
        <w:tc>
          <w:tcPr>
            <w:tcW w:w="800" w:type="dxa"/>
          </w:tcPr>
          <w:p w:rsidR="00927307" w:rsidRPr="00B34E0F" w:rsidRDefault="00927307" w:rsidP="00DC6EDE">
            <w:pPr>
              <w:pStyle w:val="TableTextLeft"/>
              <w:spacing w:before="200" w:after="200" w:line="276" w:lineRule="auto"/>
            </w:pPr>
            <w:r w:rsidRPr="00B34E0F">
              <w:t>3.3.4</w:t>
            </w:r>
          </w:p>
        </w:tc>
        <w:tc>
          <w:tcPr>
            <w:tcW w:w="3694" w:type="dxa"/>
          </w:tcPr>
          <w:p w:rsidR="00927307" w:rsidRPr="00B34E0F" w:rsidRDefault="00927307" w:rsidP="00DC6EDE">
            <w:pPr>
              <w:pStyle w:val="TableTextLeft"/>
              <w:spacing w:before="200" w:after="200" w:line="276" w:lineRule="auto"/>
            </w:pPr>
            <w:r w:rsidRPr="00B34E0F">
              <w:t>Has an assessment of market interest been included together with any market soundings to date? Any factors that may have a detrimental impact on market interest are discussed and mitigation strategies included.</w:t>
            </w:r>
          </w:p>
        </w:tc>
        <w:tc>
          <w:tcPr>
            <w:tcW w:w="6237" w:type="dxa"/>
          </w:tcPr>
          <w:p w:rsidR="00927307" w:rsidRPr="00B34E0F" w:rsidRDefault="00927307" w:rsidP="00DC6EDE">
            <w:pPr>
              <w:pStyle w:val="TableTextLeft"/>
              <w:spacing w:before="200" w:after="200" w:line="276" w:lineRule="auto"/>
            </w:pPr>
          </w:p>
        </w:tc>
        <w:tc>
          <w:tcPr>
            <w:tcW w:w="850" w:type="dxa"/>
          </w:tcPr>
          <w:p w:rsidR="00927307" w:rsidRPr="00B34E0F" w:rsidRDefault="00927307" w:rsidP="00B81CEF">
            <w:pPr>
              <w:pStyle w:val="TableTextLeft"/>
              <w:spacing w:line="276" w:lineRule="auto"/>
            </w:pPr>
          </w:p>
        </w:tc>
        <w:tc>
          <w:tcPr>
            <w:tcW w:w="851" w:type="dxa"/>
          </w:tcPr>
          <w:p w:rsidR="00927307" w:rsidRPr="00B34E0F" w:rsidRDefault="00927307" w:rsidP="00B81CEF">
            <w:pPr>
              <w:pStyle w:val="TableTextLeft"/>
              <w:spacing w:line="276" w:lineRule="auto"/>
            </w:pPr>
          </w:p>
        </w:tc>
      </w:tr>
      <w:tr w:rsidR="00927307" w:rsidRPr="00B34E0F" w:rsidTr="00821423">
        <w:trPr>
          <w:cantSplit/>
        </w:trPr>
        <w:tc>
          <w:tcPr>
            <w:tcW w:w="709" w:type="dxa"/>
          </w:tcPr>
          <w:p w:rsidR="00927307" w:rsidRPr="00B34E0F" w:rsidRDefault="00927307" w:rsidP="00B81CEF">
            <w:pPr>
              <w:pStyle w:val="TableTextLeft"/>
              <w:spacing w:line="276" w:lineRule="auto"/>
            </w:pPr>
          </w:p>
        </w:tc>
        <w:tc>
          <w:tcPr>
            <w:tcW w:w="728" w:type="dxa"/>
          </w:tcPr>
          <w:p w:rsidR="00927307" w:rsidRPr="00B34E0F" w:rsidRDefault="00927307" w:rsidP="00B81CEF">
            <w:pPr>
              <w:pStyle w:val="TableTextLeft"/>
              <w:spacing w:line="276" w:lineRule="auto"/>
            </w:pPr>
          </w:p>
        </w:tc>
        <w:tc>
          <w:tcPr>
            <w:tcW w:w="712" w:type="dxa"/>
          </w:tcPr>
          <w:p w:rsidR="00927307" w:rsidRPr="00B34E0F" w:rsidDel="00243663" w:rsidRDefault="00927307" w:rsidP="00B81CEF">
            <w:pPr>
              <w:pStyle w:val="TableTextLeft"/>
              <w:spacing w:line="276" w:lineRule="auto"/>
            </w:pPr>
            <w:r w:rsidRPr="00B34E0F">
              <w:sym w:font="Wingdings" w:char="F0FC"/>
            </w:r>
          </w:p>
        </w:tc>
        <w:tc>
          <w:tcPr>
            <w:tcW w:w="800" w:type="dxa"/>
          </w:tcPr>
          <w:p w:rsidR="00927307" w:rsidRPr="00B34E0F" w:rsidRDefault="00927307" w:rsidP="00B81CEF">
            <w:pPr>
              <w:pStyle w:val="TableTextLeft"/>
              <w:spacing w:line="276" w:lineRule="auto"/>
            </w:pPr>
            <w:r w:rsidRPr="00B34E0F">
              <w:t>3.3.5</w:t>
            </w:r>
          </w:p>
        </w:tc>
        <w:tc>
          <w:tcPr>
            <w:tcW w:w="3694" w:type="dxa"/>
          </w:tcPr>
          <w:p w:rsidR="00927307" w:rsidRPr="00B34E0F" w:rsidRDefault="00927307" w:rsidP="00B81CEF">
            <w:pPr>
              <w:pStyle w:val="TableTextLeft"/>
              <w:spacing w:after="120" w:line="276" w:lineRule="auto"/>
            </w:pPr>
            <w:r w:rsidRPr="00B34E0F">
              <w:t>Is there confirmation that no material changes have been made to the procurement strategy? Or if there material changes</w:t>
            </w:r>
            <w:r w:rsidR="003B66CD">
              <w:t xml:space="preserve"> have been made</w:t>
            </w:r>
            <w:r>
              <w:t>,</w:t>
            </w:r>
            <w:r w:rsidRPr="00B34E0F">
              <w:t xml:space="preserve"> have these been detailed and adequately justified? </w:t>
            </w:r>
          </w:p>
        </w:tc>
        <w:tc>
          <w:tcPr>
            <w:tcW w:w="6237" w:type="dxa"/>
          </w:tcPr>
          <w:p w:rsidR="00927307" w:rsidRPr="00B34E0F" w:rsidRDefault="00927307" w:rsidP="00B81CEF">
            <w:pPr>
              <w:pStyle w:val="TableTextLeft"/>
              <w:spacing w:line="276" w:lineRule="auto"/>
            </w:pPr>
          </w:p>
        </w:tc>
        <w:tc>
          <w:tcPr>
            <w:tcW w:w="850" w:type="dxa"/>
          </w:tcPr>
          <w:p w:rsidR="00927307" w:rsidRPr="00B34E0F" w:rsidRDefault="00927307" w:rsidP="00B81CEF">
            <w:pPr>
              <w:pStyle w:val="TableTextLeft"/>
              <w:spacing w:line="276" w:lineRule="auto"/>
            </w:pPr>
          </w:p>
        </w:tc>
        <w:tc>
          <w:tcPr>
            <w:tcW w:w="851" w:type="dxa"/>
          </w:tcPr>
          <w:p w:rsidR="00927307" w:rsidRPr="00B34E0F" w:rsidRDefault="00927307" w:rsidP="00B81CEF">
            <w:pPr>
              <w:pStyle w:val="TableTextLeft"/>
              <w:spacing w:line="276" w:lineRule="auto"/>
            </w:pPr>
          </w:p>
        </w:tc>
      </w:tr>
      <w:tr w:rsidR="003D43E6" w:rsidRPr="00B34E0F" w:rsidTr="00821423">
        <w:trPr>
          <w:cantSplit/>
        </w:trPr>
        <w:tc>
          <w:tcPr>
            <w:tcW w:w="14581" w:type="dxa"/>
            <w:gridSpan w:val="8"/>
            <w:shd w:val="clear" w:color="auto" w:fill="E0EDF8" w:themeFill="accent3" w:themeFillTint="33"/>
          </w:tcPr>
          <w:p w:rsidR="003D43E6" w:rsidRPr="003D43E6" w:rsidRDefault="003D43E6" w:rsidP="004769CE">
            <w:pPr>
              <w:pStyle w:val="TableTextLeft"/>
              <w:spacing w:after="80" w:line="276" w:lineRule="auto"/>
              <w:ind w:left="2160"/>
              <w:rPr>
                <w:b/>
              </w:rPr>
            </w:pPr>
            <w:r w:rsidRPr="003D43E6">
              <w:rPr>
                <w:b/>
              </w:rPr>
              <w:t>Procurement process</w:t>
            </w:r>
          </w:p>
        </w:tc>
      </w:tr>
      <w:tr w:rsidR="009C16C8" w:rsidRPr="00B34E0F" w:rsidTr="00821423">
        <w:trPr>
          <w:cantSplit/>
        </w:trPr>
        <w:tc>
          <w:tcPr>
            <w:tcW w:w="709" w:type="dxa"/>
            <w:shd w:val="clear" w:color="auto" w:fill="FFFFFF" w:themeFill="background1"/>
          </w:tcPr>
          <w:p w:rsidR="009C16C8" w:rsidRPr="00B34E0F" w:rsidRDefault="009C16C8" w:rsidP="00B81CEF">
            <w:pPr>
              <w:pStyle w:val="TableTextLeft"/>
              <w:spacing w:line="276" w:lineRule="auto"/>
            </w:pPr>
          </w:p>
        </w:tc>
        <w:tc>
          <w:tcPr>
            <w:tcW w:w="728" w:type="dxa"/>
            <w:shd w:val="clear" w:color="auto" w:fill="FFFFFF" w:themeFill="background1"/>
          </w:tcPr>
          <w:p w:rsidR="009C16C8" w:rsidRPr="00B34E0F" w:rsidRDefault="009C16C8" w:rsidP="00B81CEF">
            <w:pPr>
              <w:pStyle w:val="TableTextLeft"/>
              <w:spacing w:line="276" w:lineRule="auto"/>
            </w:pPr>
          </w:p>
        </w:tc>
        <w:tc>
          <w:tcPr>
            <w:tcW w:w="712" w:type="dxa"/>
            <w:shd w:val="clear" w:color="auto" w:fill="FFFFFF" w:themeFill="background1"/>
          </w:tcPr>
          <w:p w:rsidR="009C16C8" w:rsidRPr="00B34E0F" w:rsidRDefault="009C16C8" w:rsidP="00B81CEF">
            <w:pPr>
              <w:pStyle w:val="TableTextLeft"/>
              <w:spacing w:line="276" w:lineRule="auto"/>
            </w:pPr>
            <w:r w:rsidRPr="00B34E0F">
              <w:sym w:font="Wingdings" w:char="F0FC"/>
            </w:r>
          </w:p>
        </w:tc>
        <w:tc>
          <w:tcPr>
            <w:tcW w:w="800" w:type="dxa"/>
            <w:shd w:val="clear" w:color="auto" w:fill="FFFFFF" w:themeFill="background1"/>
          </w:tcPr>
          <w:p w:rsidR="009C16C8" w:rsidRPr="00B34E0F" w:rsidRDefault="009C16C8" w:rsidP="00B81CEF">
            <w:pPr>
              <w:pStyle w:val="TableTextLeft"/>
              <w:spacing w:line="276" w:lineRule="auto"/>
            </w:pPr>
            <w:r w:rsidRPr="00B34E0F">
              <w:t>3.4.1</w:t>
            </w:r>
          </w:p>
        </w:tc>
        <w:tc>
          <w:tcPr>
            <w:tcW w:w="3694" w:type="dxa"/>
            <w:shd w:val="clear" w:color="auto" w:fill="FFFFFF" w:themeFill="background1"/>
          </w:tcPr>
          <w:p w:rsidR="009C16C8" w:rsidRPr="00B34E0F" w:rsidRDefault="009C16C8" w:rsidP="00B81CEF">
            <w:pPr>
              <w:pStyle w:val="TableTextLeft"/>
              <w:spacing w:after="120" w:line="276" w:lineRule="auto"/>
            </w:pPr>
            <w:r w:rsidRPr="00B34E0F">
              <w:t xml:space="preserve">Was a suitable range of responses/bids elicited in response to the tender process to ensure robust competition? </w:t>
            </w:r>
          </w:p>
        </w:tc>
        <w:tc>
          <w:tcPr>
            <w:tcW w:w="6237" w:type="dxa"/>
            <w:shd w:val="clear" w:color="auto" w:fill="FFFFFF" w:themeFill="background1"/>
          </w:tcPr>
          <w:p w:rsidR="009C16C8" w:rsidRPr="00B34E0F" w:rsidRDefault="009C16C8" w:rsidP="00B81CEF">
            <w:pPr>
              <w:pStyle w:val="TableTextLeft"/>
              <w:spacing w:line="276" w:lineRule="auto"/>
            </w:pPr>
            <w:r w:rsidRPr="00B34E0F">
              <w:t xml:space="preserve">If, for example, only </w:t>
            </w:r>
            <w:r>
              <w:t>one or two</w:t>
            </w:r>
            <w:r w:rsidRPr="00B34E0F">
              <w:t xml:space="preserve"> responses/bids have been received </w:t>
            </w:r>
            <w:r w:rsidR="003B66CD">
              <w:t>(</w:t>
            </w:r>
            <w:r>
              <w:t>raising the risk of a poor VfM</w:t>
            </w:r>
            <w:r w:rsidRPr="00B34E0F">
              <w:t xml:space="preserve"> outcome</w:t>
            </w:r>
            <w:r w:rsidR="003B66CD">
              <w:t>)</w:t>
            </w:r>
            <w:r w:rsidRPr="00B34E0F">
              <w:t>, this situation must be explained</w:t>
            </w:r>
            <w:r>
              <w:t>,</w:t>
            </w:r>
            <w:r w:rsidRPr="00B34E0F">
              <w:t xml:space="preserve"> including how it will be mitigated.</w:t>
            </w:r>
          </w:p>
        </w:tc>
        <w:tc>
          <w:tcPr>
            <w:tcW w:w="850" w:type="dxa"/>
            <w:shd w:val="clear" w:color="auto" w:fill="FFFFFF" w:themeFill="background1"/>
          </w:tcPr>
          <w:p w:rsidR="009C16C8" w:rsidRPr="00B34E0F" w:rsidRDefault="009C16C8" w:rsidP="00B81CEF">
            <w:pPr>
              <w:pStyle w:val="TableTextLeft"/>
              <w:spacing w:line="276" w:lineRule="auto"/>
            </w:pPr>
          </w:p>
        </w:tc>
        <w:tc>
          <w:tcPr>
            <w:tcW w:w="851" w:type="dxa"/>
            <w:shd w:val="clear" w:color="auto" w:fill="FFFFFF" w:themeFill="background1"/>
          </w:tcPr>
          <w:p w:rsidR="009C16C8" w:rsidRPr="00B34E0F" w:rsidRDefault="009C16C8" w:rsidP="00B81CEF">
            <w:pPr>
              <w:pStyle w:val="TableTextLeft"/>
              <w:spacing w:line="276" w:lineRule="auto"/>
            </w:pPr>
          </w:p>
        </w:tc>
      </w:tr>
      <w:tr w:rsidR="009C16C8" w:rsidRPr="00B34E0F" w:rsidTr="00821423">
        <w:trPr>
          <w:cantSplit/>
        </w:trPr>
        <w:tc>
          <w:tcPr>
            <w:tcW w:w="709" w:type="dxa"/>
            <w:shd w:val="clear" w:color="auto" w:fill="FFFFFF" w:themeFill="background1"/>
          </w:tcPr>
          <w:p w:rsidR="009C16C8" w:rsidRPr="00B34E0F" w:rsidRDefault="009C16C8" w:rsidP="00B81CEF">
            <w:pPr>
              <w:pStyle w:val="TableTextLeft"/>
              <w:spacing w:line="276" w:lineRule="auto"/>
            </w:pPr>
          </w:p>
        </w:tc>
        <w:tc>
          <w:tcPr>
            <w:tcW w:w="728" w:type="dxa"/>
            <w:shd w:val="clear" w:color="auto" w:fill="FFFFFF" w:themeFill="background1"/>
          </w:tcPr>
          <w:p w:rsidR="009C16C8" w:rsidRPr="00B34E0F" w:rsidRDefault="009C16C8" w:rsidP="00B81CEF">
            <w:pPr>
              <w:pStyle w:val="TableTextLeft"/>
              <w:spacing w:line="276" w:lineRule="auto"/>
            </w:pPr>
          </w:p>
        </w:tc>
        <w:tc>
          <w:tcPr>
            <w:tcW w:w="712" w:type="dxa"/>
            <w:shd w:val="clear" w:color="auto" w:fill="FFFFFF" w:themeFill="background1"/>
          </w:tcPr>
          <w:p w:rsidR="009C16C8" w:rsidRPr="00B34E0F" w:rsidRDefault="009C16C8" w:rsidP="00B81CEF">
            <w:pPr>
              <w:pStyle w:val="TableTextLeft"/>
              <w:spacing w:line="276" w:lineRule="auto"/>
            </w:pPr>
            <w:r w:rsidRPr="00B34E0F">
              <w:sym w:font="Wingdings" w:char="F0FC"/>
            </w:r>
          </w:p>
        </w:tc>
        <w:tc>
          <w:tcPr>
            <w:tcW w:w="800" w:type="dxa"/>
            <w:shd w:val="clear" w:color="auto" w:fill="FFFFFF" w:themeFill="background1"/>
          </w:tcPr>
          <w:p w:rsidR="009C16C8" w:rsidRPr="00B34E0F" w:rsidRDefault="009C16C8" w:rsidP="00B81CEF">
            <w:pPr>
              <w:pStyle w:val="TableTextLeft"/>
              <w:spacing w:line="276" w:lineRule="auto"/>
            </w:pPr>
            <w:r w:rsidRPr="00B34E0F">
              <w:t>3.4.2</w:t>
            </w:r>
          </w:p>
        </w:tc>
        <w:tc>
          <w:tcPr>
            <w:tcW w:w="3694" w:type="dxa"/>
            <w:shd w:val="clear" w:color="auto" w:fill="FFFFFF" w:themeFill="background1"/>
          </w:tcPr>
          <w:p w:rsidR="009C16C8" w:rsidRPr="00B34E0F" w:rsidRDefault="009C16C8" w:rsidP="00B81CEF">
            <w:pPr>
              <w:pStyle w:val="TableTextLeft"/>
              <w:spacing w:after="120" w:line="276" w:lineRule="auto"/>
            </w:pPr>
            <w:r w:rsidRPr="00B34E0F">
              <w:t xml:space="preserve">Was any shortlisting of supplier responses carried out in the appropriate way, in accordance with the Public Contracts Regulations 2015? </w:t>
            </w:r>
          </w:p>
        </w:tc>
        <w:tc>
          <w:tcPr>
            <w:tcW w:w="6237" w:type="dxa"/>
            <w:shd w:val="clear" w:color="auto" w:fill="FFFFFF" w:themeFill="background1"/>
          </w:tcPr>
          <w:p w:rsidR="009C16C8" w:rsidRPr="00B34E0F" w:rsidRDefault="009C16C8" w:rsidP="00B81CEF">
            <w:pPr>
              <w:pStyle w:val="TableTextLeft"/>
              <w:spacing w:line="276" w:lineRule="auto"/>
            </w:pPr>
            <w:r w:rsidRPr="00B34E0F">
              <w:t>An appropriate assessment of each shortlisted supplier (eg Dunn and Bradstreet reports) should be attached to the business case. This should form part of the wider evaluation of the suppliers which should be documented in the case.</w:t>
            </w:r>
          </w:p>
        </w:tc>
        <w:tc>
          <w:tcPr>
            <w:tcW w:w="850" w:type="dxa"/>
            <w:shd w:val="clear" w:color="auto" w:fill="FFFFFF" w:themeFill="background1"/>
          </w:tcPr>
          <w:p w:rsidR="009C16C8" w:rsidRPr="00B34E0F" w:rsidRDefault="009C16C8" w:rsidP="00B81CEF">
            <w:pPr>
              <w:pStyle w:val="TableTextLeft"/>
              <w:spacing w:line="276" w:lineRule="auto"/>
            </w:pPr>
          </w:p>
        </w:tc>
        <w:tc>
          <w:tcPr>
            <w:tcW w:w="851" w:type="dxa"/>
            <w:shd w:val="clear" w:color="auto" w:fill="FFFFFF" w:themeFill="background1"/>
          </w:tcPr>
          <w:p w:rsidR="009C16C8" w:rsidRPr="00B34E0F" w:rsidRDefault="009C16C8" w:rsidP="00B81CEF">
            <w:pPr>
              <w:pStyle w:val="TableTextLeft"/>
              <w:spacing w:line="276" w:lineRule="auto"/>
            </w:pPr>
          </w:p>
        </w:tc>
      </w:tr>
      <w:tr w:rsidR="009C16C8" w:rsidRPr="00B34E0F" w:rsidTr="00821423">
        <w:trPr>
          <w:cantSplit/>
        </w:trPr>
        <w:tc>
          <w:tcPr>
            <w:tcW w:w="709" w:type="dxa"/>
            <w:shd w:val="clear" w:color="auto" w:fill="FFFFFF" w:themeFill="background1"/>
          </w:tcPr>
          <w:p w:rsidR="009C16C8" w:rsidRPr="00B34E0F" w:rsidRDefault="009C16C8" w:rsidP="00B81CEF">
            <w:pPr>
              <w:pStyle w:val="TableTextLeft"/>
              <w:spacing w:line="276" w:lineRule="auto"/>
            </w:pPr>
          </w:p>
        </w:tc>
        <w:tc>
          <w:tcPr>
            <w:tcW w:w="728" w:type="dxa"/>
            <w:shd w:val="clear" w:color="auto" w:fill="FFFFFF" w:themeFill="background1"/>
          </w:tcPr>
          <w:p w:rsidR="009C16C8" w:rsidRPr="00B34E0F" w:rsidRDefault="009C16C8" w:rsidP="00B81CEF">
            <w:pPr>
              <w:pStyle w:val="TableTextLeft"/>
              <w:spacing w:line="276" w:lineRule="auto"/>
            </w:pPr>
          </w:p>
        </w:tc>
        <w:tc>
          <w:tcPr>
            <w:tcW w:w="712" w:type="dxa"/>
            <w:shd w:val="clear" w:color="auto" w:fill="FFFFFF" w:themeFill="background1"/>
          </w:tcPr>
          <w:p w:rsidR="009C16C8" w:rsidRPr="00B34E0F" w:rsidRDefault="009C16C8" w:rsidP="00B81CEF">
            <w:pPr>
              <w:pStyle w:val="TableTextLeft"/>
              <w:spacing w:line="276" w:lineRule="auto"/>
            </w:pPr>
            <w:r w:rsidRPr="00B34E0F">
              <w:sym w:font="Wingdings" w:char="F0FC"/>
            </w:r>
          </w:p>
        </w:tc>
        <w:tc>
          <w:tcPr>
            <w:tcW w:w="800" w:type="dxa"/>
            <w:shd w:val="clear" w:color="auto" w:fill="FFFFFF" w:themeFill="background1"/>
          </w:tcPr>
          <w:p w:rsidR="009C16C8" w:rsidRPr="00B34E0F" w:rsidRDefault="009C16C8" w:rsidP="00B81CEF">
            <w:pPr>
              <w:pStyle w:val="TableTextLeft"/>
              <w:spacing w:line="276" w:lineRule="auto"/>
            </w:pPr>
            <w:r w:rsidRPr="00B34E0F">
              <w:t>3.4.3</w:t>
            </w:r>
          </w:p>
        </w:tc>
        <w:tc>
          <w:tcPr>
            <w:tcW w:w="3694" w:type="dxa"/>
            <w:shd w:val="clear" w:color="auto" w:fill="FFFFFF" w:themeFill="background1"/>
          </w:tcPr>
          <w:p w:rsidR="009C16C8" w:rsidRPr="00B34E0F" w:rsidRDefault="009C16C8" w:rsidP="00B81CEF">
            <w:pPr>
              <w:pStyle w:val="TableTextLeft"/>
              <w:spacing w:after="80" w:line="276" w:lineRule="auto"/>
            </w:pPr>
            <w:r w:rsidRPr="00B34E0F">
              <w:t>Has an adequate summary of the evaluation process and outcome been included? Does it identify and clearly define all the pros and cons of each shortlisted bid</w:t>
            </w:r>
            <w:r w:rsidR="00036316">
              <w:t>,</w:t>
            </w:r>
            <w:r w:rsidRPr="00B34E0F">
              <w:t xml:space="preserve"> including the preferred bid? Has the </w:t>
            </w:r>
            <w:r w:rsidR="00153112">
              <w:t xml:space="preserve">selection of the </w:t>
            </w:r>
            <w:r w:rsidRPr="00B34E0F">
              <w:t xml:space="preserve">supplier been carried out fairly and in accordance with the Public Contracts Regulations 2015? </w:t>
            </w:r>
          </w:p>
        </w:tc>
        <w:tc>
          <w:tcPr>
            <w:tcW w:w="6237" w:type="dxa"/>
            <w:shd w:val="clear" w:color="auto" w:fill="FFFFFF" w:themeFill="background1"/>
          </w:tcPr>
          <w:p w:rsidR="009C16C8" w:rsidRPr="00B34E0F" w:rsidRDefault="009C16C8" w:rsidP="00B81CEF">
            <w:pPr>
              <w:pStyle w:val="TableTextLeft"/>
              <w:spacing w:line="276" w:lineRule="auto"/>
            </w:pPr>
            <w:r w:rsidRPr="00B34E0F">
              <w:t>The FBC must demonstrate that the appropriate procurement procedures have been followed as required by EC Directives. A copy of the published OJEC notice should be included in the FBC.</w:t>
            </w:r>
          </w:p>
        </w:tc>
        <w:tc>
          <w:tcPr>
            <w:tcW w:w="850" w:type="dxa"/>
            <w:shd w:val="clear" w:color="auto" w:fill="FFFFFF" w:themeFill="background1"/>
          </w:tcPr>
          <w:p w:rsidR="009C16C8" w:rsidRPr="00B34E0F" w:rsidRDefault="009C16C8" w:rsidP="00B81CEF">
            <w:pPr>
              <w:pStyle w:val="TableTextLeft"/>
              <w:spacing w:line="276" w:lineRule="auto"/>
            </w:pPr>
          </w:p>
        </w:tc>
        <w:tc>
          <w:tcPr>
            <w:tcW w:w="851" w:type="dxa"/>
            <w:shd w:val="clear" w:color="auto" w:fill="FFFFFF" w:themeFill="background1"/>
          </w:tcPr>
          <w:p w:rsidR="009C16C8" w:rsidRPr="00B34E0F" w:rsidRDefault="009C16C8" w:rsidP="00B81CEF">
            <w:pPr>
              <w:pStyle w:val="TableTextLeft"/>
              <w:spacing w:line="276" w:lineRule="auto"/>
            </w:pPr>
          </w:p>
        </w:tc>
      </w:tr>
      <w:tr w:rsidR="009C16C8" w:rsidRPr="00B34E0F" w:rsidTr="00821423">
        <w:trPr>
          <w:cantSplit/>
        </w:trPr>
        <w:tc>
          <w:tcPr>
            <w:tcW w:w="709" w:type="dxa"/>
            <w:shd w:val="clear" w:color="auto" w:fill="FFFFFF" w:themeFill="background1"/>
          </w:tcPr>
          <w:p w:rsidR="009C16C8" w:rsidRPr="00B34E0F" w:rsidRDefault="009C16C8" w:rsidP="003C013E">
            <w:pPr>
              <w:pStyle w:val="TableTextLeft"/>
              <w:spacing w:before="200" w:after="200" w:line="276" w:lineRule="auto"/>
            </w:pPr>
          </w:p>
        </w:tc>
        <w:tc>
          <w:tcPr>
            <w:tcW w:w="728" w:type="dxa"/>
            <w:shd w:val="clear" w:color="auto" w:fill="FFFFFF" w:themeFill="background1"/>
          </w:tcPr>
          <w:p w:rsidR="009C16C8" w:rsidRPr="00B34E0F" w:rsidRDefault="009C16C8" w:rsidP="003C013E">
            <w:pPr>
              <w:pStyle w:val="TableTextLeft"/>
              <w:spacing w:before="200" w:after="200" w:line="276" w:lineRule="auto"/>
            </w:pPr>
          </w:p>
        </w:tc>
        <w:tc>
          <w:tcPr>
            <w:tcW w:w="712" w:type="dxa"/>
            <w:shd w:val="clear" w:color="auto" w:fill="FFFFFF" w:themeFill="background1"/>
          </w:tcPr>
          <w:p w:rsidR="009C16C8" w:rsidRPr="00B34E0F" w:rsidRDefault="009C16C8" w:rsidP="003C013E">
            <w:pPr>
              <w:pStyle w:val="TableTextLeft"/>
              <w:spacing w:before="200" w:after="200" w:line="276" w:lineRule="auto"/>
            </w:pPr>
            <w:r w:rsidRPr="00B34E0F">
              <w:sym w:font="Wingdings" w:char="F0FC"/>
            </w:r>
          </w:p>
        </w:tc>
        <w:tc>
          <w:tcPr>
            <w:tcW w:w="800" w:type="dxa"/>
            <w:shd w:val="clear" w:color="auto" w:fill="FFFFFF" w:themeFill="background1"/>
          </w:tcPr>
          <w:p w:rsidR="009C16C8" w:rsidRPr="00B34E0F" w:rsidRDefault="009C16C8" w:rsidP="003C013E">
            <w:pPr>
              <w:pStyle w:val="TableTextLeft"/>
              <w:spacing w:before="200" w:after="200" w:line="276" w:lineRule="auto"/>
            </w:pPr>
            <w:r w:rsidRPr="00B34E0F">
              <w:t>3.4.4</w:t>
            </w:r>
          </w:p>
        </w:tc>
        <w:tc>
          <w:tcPr>
            <w:tcW w:w="3694" w:type="dxa"/>
            <w:shd w:val="clear" w:color="auto" w:fill="FFFFFF" w:themeFill="background1"/>
          </w:tcPr>
          <w:p w:rsidR="009C16C8" w:rsidRPr="00B34E0F" w:rsidRDefault="009C16C8" w:rsidP="003C013E">
            <w:pPr>
              <w:pStyle w:val="TableTextLeft"/>
              <w:spacing w:before="200" w:after="200" w:line="276" w:lineRule="auto"/>
            </w:pPr>
            <w:r w:rsidRPr="00B34E0F">
              <w:t xml:space="preserve">Is there a clear recommendation </w:t>
            </w:r>
            <w:r w:rsidR="00153112">
              <w:t>for</w:t>
            </w:r>
            <w:r w:rsidRPr="00B34E0F">
              <w:t xml:space="preserve"> the preferred bidder from the procurement? </w:t>
            </w:r>
          </w:p>
        </w:tc>
        <w:tc>
          <w:tcPr>
            <w:tcW w:w="6237" w:type="dxa"/>
            <w:shd w:val="clear" w:color="auto" w:fill="FFFFFF" w:themeFill="background1"/>
          </w:tcPr>
          <w:p w:rsidR="009C16C8" w:rsidRPr="00B34E0F" w:rsidRDefault="009C16C8" w:rsidP="003C013E">
            <w:pPr>
              <w:pStyle w:val="TableTextLeft"/>
              <w:spacing w:before="200" w:after="200" w:line="276" w:lineRule="auto"/>
            </w:pPr>
            <w:r w:rsidRPr="00B34E0F">
              <w:t>The recommendation should be supported by the procurement evaluation report, where relevant. It is good practice to append this report to the business case. The preferred bidder’s offering should be clearly described.</w:t>
            </w:r>
          </w:p>
        </w:tc>
        <w:tc>
          <w:tcPr>
            <w:tcW w:w="850" w:type="dxa"/>
            <w:shd w:val="clear" w:color="auto" w:fill="FFFFFF" w:themeFill="background1"/>
          </w:tcPr>
          <w:p w:rsidR="009C16C8" w:rsidRPr="00B34E0F" w:rsidRDefault="009C16C8" w:rsidP="00B81CEF">
            <w:pPr>
              <w:pStyle w:val="TableTextLeft"/>
              <w:spacing w:line="276" w:lineRule="auto"/>
            </w:pPr>
          </w:p>
        </w:tc>
        <w:tc>
          <w:tcPr>
            <w:tcW w:w="851" w:type="dxa"/>
            <w:shd w:val="clear" w:color="auto" w:fill="FFFFFF" w:themeFill="background1"/>
          </w:tcPr>
          <w:p w:rsidR="009C16C8" w:rsidRPr="00B34E0F" w:rsidRDefault="009C16C8" w:rsidP="00B81CEF">
            <w:pPr>
              <w:pStyle w:val="TableTextLeft"/>
              <w:spacing w:line="276" w:lineRule="auto"/>
            </w:pPr>
          </w:p>
        </w:tc>
      </w:tr>
      <w:tr w:rsidR="009C16C8" w:rsidRPr="00B34E0F" w:rsidTr="00821423">
        <w:trPr>
          <w:cantSplit/>
        </w:trPr>
        <w:tc>
          <w:tcPr>
            <w:tcW w:w="709" w:type="dxa"/>
            <w:shd w:val="clear" w:color="auto" w:fill="FFFFFF" w:themeFill="background1"/>
          </w:tcPr>
          <w:p w:rsidR="009C16C8" w:rsidRPr="00B34E0F" w:rsidRDefault="009C16C8" w:rsidP="003C013E">
            <w:pPr>
              <w:pStyle w:val="TableTextLeft"/>
              <w:spacing w:before="200" w:after="200" w:line="276" w:lineRule="auto"/>
            </w:pPr>
          </w:p>
        </w:tc>
        <w:tc>
          <w:tcPr>
            <w:tcW w:w="728" w:type="dxa"/>
            <w:shd w:val="clear" w:color="auto" w:fill="FFFFFF" w:themeFill="background1"/>
          </w:tcPr>
          <w:p w:rsidR="009C16C8" w:rsidRPr="00B34E0F" w:rsidRDefault="009C16C8" w:rsidP="003C013E">
            <w:pPr>
              <w:pStyle w:val="TableTextLeft"/>
              <w:spacing w:before="200" w:after="200" w:line="276" w:lineRule="auto"/>
            </w:pPr>
          </w:p>
        </w:tc>
        <w:tc>
          <w:tcPr>
            <w:tcW w:w="712" w:type="dxa"/>
            <w:shd w:val="clear" w:color="auto" w:fill="FFFFFF" w:themeFill="background1"/>
          </w:tcPr>
          <w:p w:rsidR="009C16C8" w:rsidRPr="00B34E0F" w:rsidRDefault="009C16C8" w:rsidP="003C013E">
            <w:pPr>
              <w:pStyle w:val="TableTextLeft"/>
              <w:spacing w:before="200" w:after="200" w:line="276" w:lineRule="auto"/>
            </w:pPr>
            <w:r w:rsidRPr="00B34E0F">
              <w:sym w:font="Wingdings" w:char="F0FC"/>
            </w:r>
          </w:p>
        </w:tc>
        <w:tc>
          <w:tcPr>
            <w:tcW w:w="800" w:type="dxa"/>
            <w:shd w:val="clear" w:color="auto" w:fill="FFFFFF" w:themeFill="background1"/>
          </w:tcPr>
          <w:p w:rsidR="009C16C8" w:rsidRPr="00B34E0F" w:rsidRDefault="009C16C8" w:rsidP="003C013E">
            <w:pPr>
              <w:pStyle w:val="TableTextLeft"/>
              <w:spacing w:before="200" w:after="200" w:line="276" w:lineRule="auto"/>
            </w:pPr>
            <w:r w:rsidRPr="00B34E0F">
              <w:t>3.4.5</w:t>
            </w:r>
          </w:p>
        </w:tc>
        <w:tc>
          <w:tcPr>
            <w:tcW w:w="3694" w:type="dxa"/>
            <w:shd w:val="clear" w:color="auto" w:fill="FFFFFF" w:themeFill="background1"/>
          </w:tcPr>
          <w:p w:rsidR="009C16C8" w:rsidRPr="00B34E0F" w:rsidRDefault="009C16C8" w:rsidP="003C013E">
            <w:pPr>
              <w:pStyle w:val="TableTextLeft"/>
              <w:spacing w:before="200" w:after="200" w:line="276" w:lineRule="auto"/>
            </w:pPr>
            <w:r w:rsidRPr="00B34E0F">
              <w:t xml:space="preserve">Is there a statement of any additional benefits </w:t>
            </w:r>
            <w:r w:rsidR="008C7FF4">
              <w:t>offered by</w:t>
            </w:r>
            <w:r w:rsidRPr="00B34E0F">
              <w:t xml:space="preserve"> any higher cost supplier? </w:t>
            </w:r>
          </w:p>
        </w:tc>
        <w:tc>
          <w:tcPr>
            <w:tcW w:w="6237" w:type="dxa"/>
            <w:shd w:val="clear" w:color="auto" w:fill="FFFFFF" w:themeFill="background1"/>
          </w:tcPr>
          <w:p w:rsidR="009C16C8" w:rsidRPr="00B34E0F" w:rsidRDefault="009C16C8" w:rsidP="003C013E">
            <w:pPr>
              <w:pStyle w:val="TableTextLeft"/>
              <w:spacing w:before="200" w:after="200" w:line="276" w:lineRule="auto"/>
            </w:pPr>
            <w:r w:rsidRPr="00B34E0F">
              <w:t xml:space="preserve">This is to confirm that the bid with optimal </w:t>
            </w:r>
            <w:r>
              <w:t>VfM</w:t>
            </w:r>
            <w:r w:rsidRPr="00B34E0F">
              <w:t xml:space="preserve"> has been selected.</w:t>
            </w:r>
          </w:p>
        </w:tc>
        <w:tc>
          <w:tcPr>
            <w:tcW w:w="850" w:type="dxa"/>
            <w:shd w:val="clear" w:color="auto" w:fill="FFFFFF" w:themeFill="background1"/>
          </w:tcPr>
          <w:p w:rsidR="009C16C8" w:rsidRPr="00B34E0F" w:rsidRDefault="009C16C8" w:rsidP="00B81CEF">
            <w:pPr>
              <w:pStyle w:val="TableTextLeft"/>
              <w:spacing w:line="276" w:lineRule="auto"/>
            </w:pPr>
          </w:p>
        </w:tc>
        <w:tc>
          <w:tcPr>
            <w:tcW w:w="851" w:type="dxa"/>
            <w:shd w:val="clear" w:color="auto" w:fill="FFFFFF" w:themeFill="background1"/>
          </w:tcPr>
          <w:p w:rsidR="009C16C8" w:rsidRPr="00B34E0F" w:rsidRDefault="009C16C8" w:rsidP="00B81CEF">
            <w:pPr>
              <w:pStyle w:val="TableTextLeft"/>
              <w:spacing w:line="276" w:lineRule="auto"/>
            </w:pPr>
          </w:p>
        </w:tc>
      </w:tr>
      <w:tr w:rsidR="009C16C8" w:rsidRPr="00B34E0F" w:rsidTr="00821423">
        <w:trPr>
          <w:cantSplit/>
        </w:trPr>
        <w:tc>
          <w:tcPr>
            <w:tcW w:w="709" w:type="dxa"/>
            <w:shd w:val="clear" w:color="auto" w:fill="FFFFFF" w:themeFill="background1"/>
          </w:tcPr>
          <w:p w:rsidR="009C16C8" w:rsidRPr="00B34E0F" w:rsidRDefault="009C16C8" w:rsidP="003C013E">
            <w:pPr>
              <w:pStyle w:val="TableTextLeft"/>
              <w:spacing w:before="200" w:after="200" w:line="276" w:lineRule="auto"/>
            </w:pPr>
          </w:p>
        </w:tc>
        <w:tc>
          <w:tcPr>
            <w:tcW w:w="728" w:type="dxa"/>
            <w:shd w:val="clear" w:color="auto" w:fill="FFFFFF" w:themeFill="background1"/>
          </w:tcPr>
          <w:p w:rsidR="009C16C8" w:rsidRPr="00B34E0F" w:rsidRDefault="009C16C8" w:rsidP="003C013E">
            <w:pPr>
              <w:pStyle w:val="TableTextLeft"/>
              <w:spacing w:before="200" w:after="200" w:line="276" w:lineRule="auto"/>
            </w:pPr>
            <w:r w:rsidRPr="00B34E0F">
              <w:sym w:font="Wingdings" w:char="F0FC"/>
            </w:r>
          </w:p>
        </w:tc>
        <w:tc>
          <w:tcPr>
            <w:tcW w:w="712" w:type="dxa"/>
            <w:shd w:val="clear" w:color="auto" w:fill="FFFFFF" w:themeFill="background1"/>
          </w:tcPr>
          <w:p w:rsidR="009C16C8" w:rsidRPr="00B34E0F" w:rsidRDefault="009C16C8" w:rsidP="003C013E">
            <w:pPr>
              <w:pStyle w:val="TableTextLeft"/>
              <w:spacing w:before="200" w:after="200" w:line="276" w:lineRule="auto"/>
            </w:pPr>
            <w:r w:rsidRPr="00B34E0F">
              <w:sym w:font="Wingdings" w:char="F0FC"/>
            </w:r>
          </w:p>
        </w:tc>
        <w:tc>
          <w:tcPr>
            <w:tcW w:w="800" w:type="dxa"/>
            <w:shd w:val="clear" w:color="auto" w:fill="FFFFFF" w:themeFill="background1"/>
          </w:tcPr>
          <w:p w:rsidR="009C16C8" w:rsidRPr="00B34E0F" w:rsidRDefault="009C16C8" w:rsidP="003C013E">
            <w:pPr>
              <w:pStyle w:val="TableTextLeft"/>
              <w:spacing w:before="200" w:after="200" w:line="276" w:lineRule="auto"/>
            </w:pPr>
            <w:r w:rsidRPr="00B34E0F">
              <w:t>3.4.6</w:t>
            </w:r>
          </w:p>
        </w:tc>
        <w:tc>
          <w:tcPr>
            <w:tcW w:w="3694" w:type="dxa"/>
            <w:shd w:val="clear" w:color="auto" w:fill="FFFFFF" w:themeFill="background1"/>
          </w:tcPr>
          <w:p w:rsidR="009C16C8" w:rsidRPr="00B34E0F" w:rsidRDefault="009C16C8" w:rsidP="003C013E">
            <w:pPr>
              <w:pStyle w:val="TableTextLeft"/>
              <w:spacing w:before="200" w:after="200" w:line="276" w:lineRule="auto"/>
            </w:pPr>
            <w:r w:rsidRPr="00B34E0F">
              <w:t>Is the accounting treatment of the potential deal set out?</w:t>
            </w:r>
          </w:p>
        </w:tc>
        <w:tc>
          <w:tcPr>
            <w:tcW w:w="6237" w:type="dxa"/>
            <w:shd w:val="clear" w:color="auto" w:fill="FFFFFF" w:themeFill="background1"/>
          </w:tcPr>
          <w:p w:rsidR="009C16C8" w:rsidRPr="00B34E0F" w:rsidRDefault="009C16C8" w:rsidP="003C013E">
            <w:pPr>
              <w:pStyle w:val="TableTextLeft"/>
              <w:spacing w:before="200" w:after="200" w:line="276" w:lineRule="auto"/>
            </w:pPr>
            <w:r w:rsidRPr="00B34E0F">
              <w:t xml:space="preserve">This section should provide details of the intended accountancy treatment for the potential deal and confirm on whose </w:t>
            </w:r>
            <w:r w:rsidR="00D848C4">
              <w:t xml:space="preserve">Statement of Financial Position, formerly known as the </w:t>
            </w:r>
            <w:r w:rsidRPr="00B34E0F">
              <w:t>balance sheet (public, private or both sectors)</w:t>
            </w:r>
            <w:r w:rsidR="00DC418E">
              <w:t>,</w:t>
            </w:r>
            <w:r w:rsidRPr="00B34E0F">
              <w:t xml:space="preserve"> the assets underpinning the deal will sit.</w:t>
            </w:r>
          </w:p>
          <w:p w:rsidR="009C16C8" w:rsidRPr="00B34E0F" w:rsidRDefault="009C16C8" w:rsidP="003C013E">
            <w:pPr>
              <w:pStyle w:val="TableTextLeft"/>
              <w:spacing w:before="200" w:after="200" w:line="276" w:lineRule="auto"/>
            </w:pPr>
            <w:r w:rsidRPr="00B34E0F">
              <w:t>Where the scheme is novel, contentious</w:t>
            </w:r>
            <w:r w:rsidR="00317391">
              <w:t xml:space="preserve"> or repercussive</w:t>
            </w:r>
            <w:r w:rsidR="001065E8">
              <w:t>,</w:t>
            </w:r>
            <w:r w:rsidRPr="00B34E0F">
              <w:t xml:space="preserve"> or the accounting treatment is unclear, the organisation should obtain written agreement from </w:t>
            </w:r>
            <w:r>
              <w:t>its</w:t>
            </w:r>
            <w:r w:rsidRPr="00B34E0F">
              <w:t xml:space="preserve"> external auditors on the proposed accounting treatment.</w:t>
            </w:r>
          </w:p>
        </w:tc>
        <w:tc>
          <w:tcPr>
            <w:tcW w:w="850" w:type="dxa"/>
            <w:shd w:val="clear" w:color="auto" w:fill="FFFFFF" w:themeFill="background1"/>
          </w:tcPr>
          <w:p w:rsidR="009C16C8" w:rsidRPr="00B34E0F" w:rsidRDefault="009C16C8" w:rsidP="00B81CEF">
            <w:pPr>
              <w:pStyle w:val="TableTextLeft"/>
              <w:spacing w:line="276" w:lineRule="auto"/>
            </w:pPr>
          </w:p>
        </w:tc>
        <w:tc>
          <w:tcPr>
            <w:tcW w:w="851" w:type="dxa"/>
            <w:shd w:val="clear" w:color="auto" w:fill="FFFFFF" w:themeFill="background1"/>
          </w:tcPr>
          <w:p w:rsidR="009C16C8" w:rsidRPr="00B34E0F" w:rsidRDefault="009C16C8" w:rsidP="00B81CEF">
            <w:pPr>
              <w:pStyle w:val="TableTextLeft"/>
              <w:spacing w:line="276" w:lineRule="auto"/>
            </w:pPr>
          </w:p>
        </w:tc>
      </w:tr>
      <w:tr w:rsidR="003D43E6" w:rsidRPr="00B34E0F" w:rsidTr="00821423">
        <w:trPr>
          <w:cantSplit/>
        </w:trPr>
        <w:tc>
          <w:tcPr>
            <w:tcW w:w="14581" w:type="dxa"/>
            <w:gridSpan w:val="8"/>
            <w:shd w:val="clear" w:color="auto" w:fill="E0EDF8" w:themeFill="accent3" w:themeFillTint="33"/>
          </w:tcPr>
          <w:p w:rsidR="003D43E6" w:rsidRPr="003D43E6" w:rsidRDefault="003D43E6" w:rsidP="003C013E">
            <w:pPr>
              <w:pStyle w:val="TableTextLeft"/>
              <w:spacing w:after="200" w:line="276" w:lineRule="auto"/>
              <w:ind w:left="2160"/>
              <w:rPr>
                <w:b/>
              </w:rPr>
            </w:pPr>
            <w:r w:rsidRPr="003D43E6">
              <w:rPr>
                <w:b/>
              </w:rPr>
              <w:t>Key contractual issues</w:t>
            </w:r>
          </w:p>
        </w:tc>
      </w:tr>
      <w:tr w:rsidR="00765DA4" w:rsidRPr="00B34E0F" w:rsidTr="00821423">
        <w:trPr>
          <w:cantSplit/>
        </w:trPr>
        <w:tc>
          <w:tcPr>
            <w:tcW w:w="709" w:type="dxa"/>
            <w:shd w:val="clear" w:color="auto" w:fill="FFFFFF" w:themeFill="background1"/>
          </w:tcPr>
          <w:p w:rsidR="00765DA4" w:rsidRPr="00B34E0F" w:rsidRDefault="00765DA4" w:rsidP="003C013E">
            <w:pPr>
              <w:pStyle w:val="TableTextLeft"/>
              <w:spacing w:before="200" w:after="200" w:line="276" w:lineRule="auto"/>
            </w:pPr>
          </w:p>
        </w:tc>
        <w:tc>
          <w:tcPr>
            <w:tcW w:w="728" w:type="dxa"/>
            <w:shd w:val="clear" w:color="auto" w:fill="FFFFFF" w:themeFill="background1"/>
          </w:tcPr>
          <w:p w:rsidR="00765DA4" w:rsidRPr="00B34E0F" w:rsidRDefault="00765DA4" w:rsidP="003C013E">
            <w:pPr>
              <w:pStyle w:val="TableTextLeft"/>
              <w:spacing w:before="200" w:after="200" w:line="276" w:lineRule="auto"/>
            </w:pPr>
            <w:r w:rsidRPr="00B34E0F">
              <w:sym w:font="Wingdings" w:char="F0FC"/>
            </w:r>
          </w:p>
        </w:tc>
        <w:tc>
          <w:tcPr>
            <w:tcW w:w="712" w:type="dxa"/>
            <w:shd w:val="clear" w:color="auto" w:fill="FFFFFF" w:themeFill="background1"/>
          </w:tcPr>
          <w:p w:rsidR="00765DA4" w:rsidRPr="00B34E0F" w:rsidRDefault="00765DA4" w:rsidP="003C013E">
            <w:pPr>
              <w:pStyle w:val="TableTextLeft"/>
              <w:spacing w:before="200" w:after="200" w:line="276" w:lineRule="auto"/>
            </w:pPr>
            <w:r w:rsidRPr="00B34E0F">
              <w:sym w:font="Wingdings" w:char="F0FC"/>
            </w:r>
          </w:p>
        </w:tc>
        <w:tc>
          <w:tcPr>
            <w:tcW w:w="800" w:type="dxa"/>
            <w:shd w:val="clear" w:color="auto" w:fill="FFFFFF" w:themeFill="background1"/>
          </w:tcPr>
          <w:p w:rsidR="00765DA4" w:rsidRPr="00B34E0F" w:rsidRDefault="00765DA4" w:rsidP="003C013E">
            <w:pPr>
              <w:pStyle w:val="TableTextLeft"/>
              <w:spacing w:before="200" w:after="200" w:line="276" w:lineRule="auto"/>
            </w:pPr>
            <w:r w:rsidRPr="00B34E0F">
              <w:t>3.5.1</w:t>
            </w:r>
          </w:p>
        </w:tc>
        <w:tc>
          <w:tcPr>
            <w:tcW w:w="3694" w:type="dxa"/>
            <w:shd w:val="clear" w:color="auto" w:fill="FFFFFF" w:themeFill="background1"/>
          </w:tcPr>
          <w:p w:rsidR="00765DA4" w:rsidRPr="00B34E0F" w:rsidRDefault="00765DA4" w:rsidP="003C013E">
            <w:pPr>
              <w:pStyle w:val="TableTextLeft"/>
              <w:spacing w:before="200" w:after="200" w:line="276" w:lineRule="auto"/>
            </w:pPr>
            <w:r w:rsidRPr="00B34E0F">
              <w:t>Is there a summary commentary on all key scheme</w:t>
            </w:r>
            <w:r>
              <w:t>-</w:t>
            </w:r>
            <w:r w:rsidRPr="00B34E0F">
              <w:t>specific commercial and legal issues?</w:t>
            </w:r>
          </w:p>
        </w:tc>
        <w:tc>
          <w:tcPr>
            <w:tcW w:w="6237" w:type="dxa"/>
            <w:shd w:val="clear" w:color="auto" w:fill="FFFFFF" w:themeFill="background1"/>
          </w:tcPr>
          <w:p w:rsidR="00765DA4" w:rsidRPr="00B34E0F" w:rsidRDefault="00765DA4" w:rsidP="003C013E">
            <w:pPr>
              <w:pStyle w:val="TableTextLeft"/>
              <w:spacing w:before="200" w:after="200" w:line="276" w:lineRule="auto"/>
            </w:pPr>
            <w:r w:rsidRPr="00B34E0F">
              <w:t>As appropriate for OBC/FBC stages of business case development.</w:t>
            </w:r>
          </w:p>
        </w:tc>
        <w:tc>
          <w:tcPr>
            <w:tcW w:w="850" w:type="dxa"/>
            <w:shd w:val="clear" w:color="auto" w:fill="FFFFFF" w:themeFill="background1"/>
          </w:tcPr>
          <w:p w:rsidR="00765DA4" w:rsidRPr="00B34E0F" w:rsidRDefault="00765DA4" w:rsidP="00B81CEF">
            <w:pPr>
              <w:pStyle w:val="TableTextLeft"/>
              <w:spacing w:line="276" w:lineRule="auto"/>
            </w:pPr>
          </w:p>
        </w:tc>
        <w:tc>
          <w:tcPr>
            <w:tcW w:w="851" w:type="dxa"/>
          </w:tcPr>
          <w:p w:rsidR="00765DA4" w:rsidRPr="00B34E0F" w:rsidRDefault="00765DA4" w:rsidP="00B81CEF">
            <w:pPr>
              <w:pStyle w:val="TableTextLeft"/>
              <w:spacing w:line="276" w:lineRule="auto"/>
            </w:pPr>
          </w:p>
        </w:tc>
      </w:tr>
      <w:tr w:rsidR="00765DA4" w:rsidRPr="00B34E0F" w:rsidTr="00821423">
        <w:trPr>
          <w:cantSplit/>
        </w:trPr>
        <w:tc>
          <w:tcPr>
            <w:tcW w:w="709" w:type="dxa"/>
          </w:tcPr>
          <w:p w:rsidR="00765DA4" w:rsidRPr="00B34E0F" w:rsidRDefault="00765DA4" w:rsidP="004753AB">
            <w:pPr>
              <w:pStyle w:val="TableTextLeft"/>
              <w:spacing w:before="200" w:after="200" w:line="276" w:lineRule="auto"/>
            </w:pPr>
          </w:p>
        </w:tc>
        <w:tc>
          <w:tcPr>
            <w:tcW w:w="728" w:type="dxa"/>
          </w:tcPr>
          <w:p w:rsidR="00765DA4" w:rsidRPr="00B34E0F" w:rsidRDefault="00765DA4" w:rsidP="004753AB">
            <w:pPr>
              <w:pStyle w:val="TableTextLeft"/>
              <w:spacing w:before="200" w:after="200" w:line="276" w:lineRule="auto"/>
            </w:pPr>
            <w:r w:rsidRPr="00B34E0F">
              <w:sym w:font="Wingdings" w:char="F0FC"/>
            </w:r>
          </w:p>
        </w:tc>
        <w:tc>
          <w:tcPr>
            <w:tcW w:w="712" w:type="dxa"/>
          </w:tcPr>
          <w:p w:rsidR="00765DA4" w:rsidRPr="00B34E0F" w:rsidRDefault="00765DA4" w:rsidP="004753AB">
            <w:pPr>
              <w:pStyle w:val="TableTextLeft"/>
              <w:spacing w:before="200" w:after="200" w:line="276" w:lineRule="auto"/>
            </w:pPr>
            <w:r w:rsidRPr="00B34E0F">
              <w:sym w:font="Wingdings" w:char="F0FC"/>
            </w:r>
          </w:p>
        </w:tc>
        <w:tc>
          <w:tcPr>
            <w:tcW w:w="800" w:type="dxa"/>
          </w:tcPr>
          <w:p w:rsidR="00765DA4" w:rsidRPr="00B34E0F" w:rsidRDefault="00765DA4" w:rsidP="004753AB">
            <w:pPr>
              <w:pStyle w:val="TableTextLeft"/>
              <w:spacing w:before="200" w:after="200" w:line="276" w:lineRule="auto"/>
            </w:pPr>
            <w:r w:rsidRPr="00B34E0F">
              <w:t>3.5.2</w:t>
            </w:r>
          </w:p>
        </w:tc>
        <w:tc>
          <w:tcPr>
            <w:tcW w:w="3694" w:type="dxa"/>
          </w:tcPr>
          <w:p w:rsidR="00765DA4" w:rsidRPr="00B34E0F" w:rsidRDefault="00765DA4" w:rsidP="004753AB">
            <w:pPr>
              <w:pStyle w:val="TableTextLeft"/>
              <w:spacing w:before="200" w:after="200" w:line="276" w:lineRule="auto"/>
            </w:pPr>
            <w:r w:rsidRPr="00B34E0F">
              <w:t>If the procurement is using a standard contract, have any alterations or derogations been signed off?</w:t>
            </w:r>
          </w:p>
        </w:tc>
        <w:tc>
          <w:tcPr>
            <w:tcW w:w="6237" w:type="dxa"/>
          </w:tcPr>
          <w:p w:rsidR="00765DA4" w:rsidRPr="00B34E0F" w:rsidRDefault="00765DA4" w:rsidP="004753AB">
            <w:pPr>
              <w:pStyle w:val="TableTextLeft"/>
              <w:spacing w:before="200" w:after="200" w:line="276" w:lineRule="auto"/>
            </w:pPr>
            <w:r w:rsidRPr="00B34E0F">
              <w:t>The legal revie</w:t>
            </w:r>
            <w:r w:rsidR="00DC418E">
              <w:t>wer/assessor normally signs these</w:t>
            </w:r>
            <w:r w:rsidRPr="00B34E0F">
              <w:t xml:space="preserve"> off. </w:t>
            </w:r>
          </w:p>
        </w:tc>
        <w:tc>
          <w:tcPr>
            <w:tcW w:w="850" w:type="dxa"/>
          </w:tcPr>
          <w:p w:rsidR="00765DA4" w:rsidRPr="00B34E0F" w:rsidRDefault="00765DA4" w:rsidP="00B81CEF">
            <w:pPr>
              <w:pStyle w:val="TableTextLeft"/>
              <w:spacing w:line="276" w:lineRule="auto"/>
            </w:pPr>
          </w:p>
        </w:tc>
        <w:tc>
          <w:tcPr>
            <w:tcW w:w="851" w:type="dxa"/>
          </w:tcPr>
          <w:p w:rsidR="00765DA4" w:rsidRPr="00B34E0F" w:rsidRDefault="00765DA4" w:rsidP="00B81CEF">
            <w:pPr>
              <w:pStyle w:val="TableTextLeft"/>
              <w:spacing w:line="276" w:lineRule="auto"/>
            </w:pPr>
          </w:p>
        </w:tc>
      </w:tr>
      <w:tr w:rsidR="00765DA4" w:rsidRPr="00B34E0F" w:rsidTr="00821423">
        <w:trPr>
          <w:cantSplit/>
        </w:trPr>
        <w:tc>
          <w:tcPr>
            <w:tcW w:w="709" w:type="dxa"/>
          </w:tcPr>
          <w:p w:rsidR="00765DA4" w:rsidRPr="00B34E0F" w:rsidRDefault="00765DA4" w:rsidP="004753AB">
            <w:pPr>
              <w:pStyle w:val="TableTextLeft"/>
              <w:spacing w:before="200" w:after="200" w:line="276" w:lineRule="auto"/>
            </w:pPr>
          </w:p>
        </w:tc>
        <w:tc>
          <w:tcPr>
            <w:tcW w:w="728" w:type="dxa"/>
          </w:tcPr>
          <w:p w:rsidR="00765DA4" w:rsidRPr="00B34E0F" w:rsidRDefault="00765DA4" w:rsidP="004753AB">
            <w:pPr>
              <w:pStyle w:val="TableTextLeft"/>
              <w:spacing w:before="200" w:after="200" w:line="276" w:lineRule="auto"/>
            </w:pPr>
            <w:r w:rsidRPr="00B34E0F">
              <w:sym w:font="Wingdings" w:char="F0FC"/>
            </w:r>
          </w:p>
        </w:tc>
        <w:tc>
          <w:tcPr>
            <w:tcW w:w="712" w:type="dxa"/>
          </w:tcPr>
          <w:p w:rsidR="00765DA4" w:rsidRPr="00B34E0F" w:rsidRDefault="00765DA4" w:rsidP="004753AB">
            <w:pPr>
              <w:pStyle w:val="TableTextLeft"/>
              <w:spacing w:before="200" w:after="200" w:line="276" w:lineRule="auto"/>
            </w:pPr>
            <w:r w:rsidRPr="00B34E0F">
              <w:sym w:font="Wingdings" w:char="F0FC"/>
            </w:r>
          </w:p>
        </w:tc>
        <w:tc>
          <w:tcPr>
            <w:tcW w:w="800" w:type="dxa"/>
          </w:tcPr>
          <w:p w:rsidR="00765DA4" w:rsidRPr="00B34E0F" w:rsidRDefault="00765DA4" w:rsidP="004753AB">
            <w:pPr>
              <w:pStyle w:val="TableTextLeft"/>
              <w:spacing w:before="200" w:after="200" w:line="276" w:lineRule="auto"/>
            </w:pPr>
            <w:r w:rsidRPr="00B34E0F">
              <w:t>3.5.3</w:t>
            </w:r>
          </w:p>
        </w:tc>
        <w:tc>
          <w:tcPr>
            <w:tcW w:w="3694" w:type="dxa"/>
          </w:tcPr>
          <w:p w:rsidR="00765DA4" w:rsidRPr="00B34E0F" w:rsidRDefault="00765DA4" w:rsidP="004753AB">
            <w:pPr>
              <w:pStyle w:val="TableTextLeft"/>
              <w:spacing w:before="200" w:after="200" w:line="276" w:lineRule="auto"/>
            </w:pPr>
            <w:r w:rsidRPr="00B34E0F">
              <w:t>If the procurement is not using a standard contract, does the case indicate what contract will be used? Suitable commentary should be provided. Is the rationale for this structure convincing?</w:t>
            </w:r>
          </w:p>
          <w:p w:rsidR="00765DA4" w:rsidRPr="00B34E0F" w:rsidRDefault="00765DA4" w:rsidP="004753AB">
            <w:pPr>
              <w:pStyle w:val="TableTextLeft"/>
              <w:spacing w:before="200" w:after="200" w:line="276" w:lineRule="auto"/>
            </w:pPr>
          </w:p>
        </w:tc>
        <w:tc>
          <w:tcPr>
            <w:tcW w:w="6237" w:type="dxa"/>
          </w:tcPr>
          <w:p w:rsidR="00765DA4" w:rsidRPr="00B34E0F" w:rsidRDefault="00765DA4" w:rsidP="004753AB">
            <w:pPr>
              <w:pStyle w:val="TableTextLeft"/>
              <w:spacing w:before="200" w:after="200" w:line="276" w:lineRule="auto"/>
            </w:pPr>
            <w:r w:rsidRPr="00B34E0F">
              <w:t>Provision of appropriate detail is necessary to enable full scrutiny of the proposed commercial terms. Details should be provided in relation to the duration of the contract, key roles and responsibilities, proposed liabilities, change control, arrangements for remedies for breach (eg due to delays, poor quality, price</w:t>
            </w:r>
            <w:r>
              <w:t>,</w:t>
            </w:r>
            <w:r w:rsidRPr="00B34E0F">
              <w:t xml:space="preserve"> etc), treatment of intellectual property, compliance with appropriate regulations, dispute resolution arrangements, operational and contract administration, proposed breakpoints, provisions for contract extension and options/arrangements at the end of the contract. Any derogation from standard form documents should be highlighted. </w:t>
            </w:r>
          </w:p>
          <w:p w:rsidR="00765DA4" w:rsidRPr="00B34E0F" w:rsidRDefault="00765DA4" w:rsidP="004753AB">
            <w:pPr>
              <w:pStyle w:val="TableTextLeft"/>
              <w:spacing w:before="200" w:after="200" w:line="276" w:lineRule="auto"/>
            </w:pPr>
            <w:r w:rsidRPr="00B34E0F">
              <w:t xml:space="preserve">The contract should tie into the risk analysis. </w:t>
            </w:r>
          </w:p>
          <w:p w:rsidR="00765DA4" w:rsidRPr="00B34E0F" w:rsidRDefault="00765DA4" w:rsidP="004753AB">
            <w:pPr>
              <w:pStyle w:val="TableTextLeft"/>
              <w:spacing w:before="200" w:after="200" w:line="276" w:lineRule="auto"/>
            </w:pPr>
            <w:r w:rsidRPr="00B34E0F">
              <w:t>The DH/</w:t>
            </w:r>
            <w:r>
              <w:t>Treasury Task Force (</w:t>
            </w:r>
            <w:r w:rsidRPr="00B34E0F">
              <w:t>TTF</w:t>
            </w:r>
            <w:r>
              <w:t>)</w:t>
            </w:r>
            <w:r w:rsidRPr="00B34E0F">
              <w:t xml:space="preserve"> guidance on the contractual provisions for PFI/</w:t>
            </w:r>
            <w:r>
              <w:t>public private partnership (</w:t>
            </w:r>
            <w:r w:rsidRPr="00B34E0F">
              <w:t>PPP</w:t>
            </w:r>
            <w:r>
              <w:t>)</w:t>
            </w:r>
            <w:r w:rsidRPr="00B34E0F">
              <w:t xml:space="preserve"> deals must be followed. </w:t>
            </w:r>
          </w:p>
        </w:tc>
        <w:tc>
          <w:tcPr>
            <w:tcW w:w="850" w:type="dxa"/>
          </w:tcPr>
          <w:p w:rsidR="00765DA4" w:rsidRPr="00B34E0F" w:rsidRDefault="00765DA4" w:rsidP="00B81CEF">
            <w:pPr>
              <w:pStyle w:val="TableTextLeft"/>
              <w:spacing w:line="276" w:lineRule="auto"/>
            </w:pPr>
          </w:p>
        </w:tc>
        <w:tc>
          <w:tcPr>
            <w:tcW w:w="851" w:type="dxa"/>
          </w:tcPr>
          <w:p w:rsidR="00765DA4" w:rsidRPr="00B34E0F" w:rsidRDefault="00765DA4" w:rsidP="00B81CEF">
            <w:pPr>
              <w:pStyle w:val="TableTextLeft"/>
              <w:spacing w:line="276" w:lineRule="auto"/>
            </w:pPr>
          </w:p>
        </w:tc>
      </w:tr>
      <w:tr w:rsidR="00765DA4" w:rsidRPr="00B34E0F" w:rsidTr="00821423">
        <w:trPr>
          <w:cantSplit/>
        </w:trPr>
        <w:tc>
          <w:tcPr>
            <w:tcW w:w="709" w:type="dxa"/>
          </w:tcPr>
          <w:p w:rsidR="00765DA4" w:rsidRPr="00B34E0F" w:rsidRDefault="00765DA4" w:rsidP="00B81CEF">
            <w:pPr>
              <w:pStyle w:val="TableTextLeft"/>
              <w:spacing w:line="276" w:lineRule="auto"/>
            </w:pPr>
          </w:p>
        </w:tc>
        <w:tc>
          <w:tcPr>
            <w:tcW w:w="728" w:type="dxa"/>
          </w:tcPr>
          <w:p w:rsidR="00765DA4" w:rsidRPr="00B34E0F" w:rsidRDefault="00765DA4" w:rsidP="00B81CEF">
            <w:pPr>
              <w:pStyle w:val="TableTextLeft"/>
              <w:spacing w:line="276" w:lineRule="auto"/>
            </w:pPr>
            <w:r w:rsidRPr="00B34E0F">
              <w:sym w:font="Wingdings" w:char="F0FC"/>
            </w:r>
          </w:p>
        </w:tc>
        <w:tc>
          <w:tcPr>
            <w:tcW w:w="712" w:type="dxa"/>
          </w:tcPr>
          <w:p w:rsidR="00765DA4" w:rsidRPr="00B34E0F" w:rsidRDefault="00765DA4" w:rsidP="00B81CEF">
            <w:pPr>
              <w:pStyle w:val="TableTextLeft"/>
              <w:spacing w:line="276" w:lineRule="auto"/>
            </w:pPr>
            <w:r w:rsidRPr="00B34E0F">
              <w:sym w:font="Wingdings" w:char="F0FC"/>
            </w:r>
          </w:p>
        </w:tc>
        <w:tc>
          <w:tcPr>
            <w:tcW w:w="800" w:type="dxa"/>
          </w:tcPr>
          <w:p w:rsidR="00765DA4" w:rsidRPr="00B34E0F" w:rsidRDefault="00765DA4" w:rsidP="00B81CEF">
            <w:pPr>
              <w:pStyle w:val="TableTextLeft"/>
              <w:spacing w:line="276" w:lineRule="auto"/>
            </w:pPr>
            <w:r w:rsidRPr="00B34E0F">
              <w:t>3.5.4</w:t>
            </w:r>
          </w:p>
        </w:tc>
        <w:tc>
          <w:tcPr>
            <w:tcW w:w="3694" w:type="dxa"/>
          </w:tcPr>
          <w:p w:rsidR="00765DA4" w:rsidRPr="00B34E0F" w:rsidRDefault="00765DA4" w:rsidP="00B81CEF">
            <w:pPr>
              <w:pStyle w:val="TableTextLeft"/>
              <w:spacing w:line="276" w:lineRule="auto"/>
            </w:pPr>
            <w:r w:rsidRPr="00B34E0F">
              <w:t>Are there clear and realistic contractual key milestones and delivery dates?</w:t>
            </w:r>
          </w:p>
          <w:p w:rsidR="00765DA4" w:rsidRPr="00B34E0F" w:rsidRDefault="00765DA4" w:rsidP="00B81CEF">
            <w:pPr>
              <w:pStyle w:val="TableTextLeft"/>
              <w:spacing w:line="276" w:lineRule="auto"/>
            </w:pPr>
          </w:p>
        </w:tc>
        <w:tc>
          <w:tcPr>
            <w:tcW w:w="6237" w:type="dxa"/>
          </w:tcPr>
          <w:p w:rsidR="00765DA4" w:rsidRPr="00B34E0F" w:rsidRDefault="00765DA4" w:rsidP="00B81CEF">
            <w:pPr>
              <w:pStyle w:val="TableTextLeft"/>
              <w:spacing w:after="120" w:line="276" w:lineRule="auto"/>
            </w:pPr>
            <w:r w:rsidRPr="00B34E0F">
              <w:t>The following examples of different payment mechanisms may be helpful:</w:t>
            </w:r>
          </w:p>
          <w:p w:rsidR="00765DA4" w:rsidRPr="00B34E0F" w:rsidRDefault="00765DA4" w:rsidP="00B81CEF">
            <w:pPr>
              <w:pStyle w:val="TableTextLeft"/>
              <w:numPr>
                <w:ilvl w:val="0"/>
                <w:numId w:val="75"/>
              </w:numPr>
              <w:spacing w:after="120" w:line="276" w:lineRule="auto"/>
              <w:ind w:left="363" w:hanging="357"/>
            </w:pPr>
            <w:r>
              <w:t>f</w:t>
            </w:r>
            <w:r w:rsidRPr="00B34E0F">
              <w:t>ixed price</w:t>
            </w:r>
          </w:p>
          <w:p w:rsidR="00765DA4" w:rsidRPr="00B34E0F" w:rsidRDefault="00765DA4" w:rsidP="00B81CEF">
            <w:pPr>
              <w:pStyle w:val="TableTextLeft"/>
              <w:numPr>
                <w:ilvl w:val="0"/>
                <w:numId w:val="75"/>
              </w:numPr>
              <w:spacing w:after="120" w:line="276" w:lineRule="auto"/>
              <w:ind w:left="363" w:hanging="357"/>
            </w:pPr>
            <w:r>
              <w:t>r</w:t>
            </w:r>
            <w:r w:rsidRPr="00B34E0F">
              <w:t>eimbursement of costs plus agreed margin</w:t>
            </w:r>
          </w:p>
          <w:p w:rsidR="00765DA4" w:rsidRPr="00B34E0F" w:rsidRDefault="00765DA4" w:rsidP="00B81CEF">
            <w:pPr>
              <w:pStyle w:val="TableTextLeft"/>
              <w:numPr>
                <w:ilvl w:val="0"/>
                <w:numId w:val="75"/>
              </w:numPr>
              <w:spacing w:after="120" w:line="276" w:lineRule="auto"/>
              <w:ind w:left="363" w:hanging="357"/>
            </w:pPr>
            <w:r>
              <w:t>p</w:t>
            </w:r>
            <w:r w:rsidRPr="00B34E0F">
              <w:t>ayment on the delivery of agreed outputs.</w:t>
            </w:r>
          </w:p>
          <w:p w:rsidR="00765DA4" w:rsidRPr="00B34E0F" w:rsidRDefault="00765DA4" w:rsidP="00B81CEF">
            <w:pPr>
              <w:pStyle w:val="TableTextLeft"/>
              <w:spacing w:after="120" w:line="276" w:lineRule="auto"/>
            </w:pPr>
            <w:r w:rsidRPr="00B34E0F">
              <w:t>Any available deductions should be clearly described</w:t>
            </w:r>
            <w:r>
              <w:t>,</w:t>
            </w:r>
            <w:r w:rsidRPr="00B34E0F">
              <w:t xml:space="preserve"> eg:</w:t>
            </w:r>
          </w:p>
          <w:p w:rsidR="00765DA4" w:rsidRPr="00B34E0F" w:rsidRDefault="00765DA4" w:rsidP="00B81CEF">
            <w:pPr>
              <w:pStyle w:val="TableTextLeft"/>
              <w:numPr>
                <w:ilvl w:val="0"/>
                <w:numId w:val="81"/>
              </w:numPr>
              <w:spacing w:after="120" w:line="276" w:lineRule="auto"/>
              <w:ind w:left="363" w:hanging="357"/>
            </w:pPr>
            <w:r>
              <w:t>a</w:t>
            </w:r>
            <w:r w:rsidRPr="00B34E0F">
              <w:t>vailability and performance deductions</w:t>
            </w:r>
          </w:p>
          <w:p w:rsidR="00765DA4" w:rsidRPr="00B34E0F" w:rsidRDefault="00765DA4" w:rsidP="00B81CEF">
            <w:pPr>
              <w:pStyle w:val="TableTextLeft"/>
              <w:numPr>
                <w:ilvl w:val="0"/>
                <w:numId w:val="81"/>
              </w:numPr>
              <w:spacing w:after="120" w:line="276" w:lineRule="auto"/>
              <w:ind w:left="363" w:hanging="357"/>
            </w:pPr>
            <w:r w:rsidRPr="00B34E0F">
              <w:t>liquidated damages for delay</w:t>
            </w:r>
            <w:r w:rsidR="00B416F6">
              <w:t>.</w:t>
            </w:r>
          </w:p>
          <w:p w:rsidR="00765DA4" w:rsidRPr="00B34E0F" w:rsidRDefault="00765DA4" w:rsidP="00B81CEF">
            <w:pPr>
              <w:pStyle w:val="TableTextLeft"/>
              <w:spacing w:after="200" w:line="276" w:lineRule="auto"/>
            </w:pPr>
            <w:r w:rsidRPr="00B34E0F">
              <w:t>Any incentive payments or gain share arrangements should be clearly described.</w:t>
            </w:r>
          </w:p>
        </w:tc>
        <w:tc>
          <w:tcPr>
            <w:tcW w:w="850" w:type="dxa"/>
          </w:tcPr>
          <w:p w:rsidR="00765DA4" w:rsidRPr="00B34E0F" w:rsidRDefault="00765DA4" w:rsidP="00B81CEF">
            <w:pPr>
              <w:pStyle w:val="TableTextLeft"/>
              <w:spacing w:line="276" w:lineRule="auto"/>
            </w:pPr>
          </w:p>
        </w:tc>
        <w:tc>
          <w:tcPr>
            <w:tcW w:w="851" w:type="dxa"/>
          </w:tcPr>
          <w:p w:rsidR="00765DA4" w:rsidRPr="00B34E0F" w:rsidRDefault="00765DA4" w:rsidP="00B81CEF">
            <w:pPr>
              <w:pStyle w:val="TableTextLeft"/>
              <w:spacing w:line="276" w:lineRule="auto"/>
            </w:pPr>
          </w:p>
        </w:tc>
      </w:tr>
      <w:tr w:rsidR="00765DA4" w:rsidRPr="00B34E0F" w:rsidTr="00821423">
        <w:trPr>
          <w:cantSplit/>
        </w:trPr>
        <w:tc>
          <w:tcPr>
            <w:tcW w:w="709" w:type="dxa"/>
          </w:tcPr>
          <w:p w:rsidR="00765DA4" w:rsidRPr="00B34E0F" w:rsidRDefault="00765DA4" w:rsidP="00B81CEF">
            <w:pPr>
              <w:pStyle w:val="TableTextLeft"/>
              <w:spacing w:line="276" w:lineRule="auto"/>
            </w:pPr>
          </w:p>
        </w:tc>
        <w:tc>
          <w:tcPr>
            <w:tcW w:w="728" w:type="dxa"/>
          </w:tcPr>
          <w:p w:rsidR="00765DA4" w:rsidRPr="00B34E0F" w:rsidRDefault="00765DA4" w:rsidP="00B81CEF">
            <w:pPr>
              <w:pStyle w:val="TableTextLeft"/>
              <w:spacing w:line="276" w:lineRule="auto"/>
            </w:pPr>
          </w:p>
        </w:tc>
        <w:tc>
          <w:tcPr>
            <w:tcW w:w="712" w:type="dxa"/>
          </w:tcPr>
          <w:p w:rsidR="00765DA4" w:rsidRPr="00B34E0F" w:rsidRDefault="00765DA4" w:rsidP="00B81CEF">
            <w:pPr>
              <w:pStyle w:val="TableTextLeft"/>
              <w:spacing w:line="276" w:lineRule="auto"/>
            </w:pPr>
            <w:r w:rsidRPr="00B34E0F">
              <w:sym w:font="Wingdings" w:char="F0FC"/>
            </w:r>
          </w:p>
        </w:tc>
        <w:tc>
          <w:tcPr>
            <w:tcW w:w="800" w:type="dxa"/>
          </w:tcPr>
          <w:p w:rsidR="00765DA4" w:rsidRPr="00B34E0F" w:rsidRDefault="00765DA4" w:rsidP="00B81CEF">
            <w:pPr>
              <w:pStyle w:val="TableTextLeft"/>
              <w:spacing w:line="276" w:lineRule="auto"/>
            </w:pPr>
            <w:r w:rsidRPr="00B34E0F">
              <w:t>3.5.5</w:t>
            </w:r>
          </w:p>
        </w:tc>
        <w:tc>
          <w:tcPr>
            <w:tcW w:w="3694" w:type="dxa"/>
          </w:tcPr>
          <w:p w:rsidR="00765DA4" w:rsidRPr="00B34E0F" w:rsidRDefault="00765DA4" w:rsidP="00B81CEF">
            <w:pPr>
              <w:pStyle w:val="TableTextLeft"/>
              <w:spacing w:line="276" w:lineRule="auto"/>
            </w:pPr>
            <w:r w:rsidRPr="00B34E0F">
              <w:t>Has the payment mechanism been clearly set out? Is it appropriate?</w:t>
            </w:r>
          </w:p>
        </w:tc>
        <w:tc>
          <w:tcPr>
            <w:tcW w:w="6237" w:type="dxa"/>
          </w:tcPr>
          <w:p w:rsidR="00765DA4" w:rsidRPr="00B34E0F" w:rsidRDefault="00765DA4" w:rsidP="00B81CEF">
            <w:pPr>
              <w:pStyle w:val="TableTextLeft"/>
              <w:spacing w:after="120" w:line="276" w:lineRule="auto"/>
            </w:pPr>
            <w:r w:rsidRPr="00B34E0F">
              <w:t xml:space="preserve">The payment mechanism should be appropriate </w:t>
            </w:r>
            <w:r w:rsidR="00014C0F">
              <w:t>to</w:t>
            </w:r>
            <w:r w:rsidRPr="00B34E0F">
              <w:t xml:space="preserve"> the type of scheme, </w:t>
            </w:r>
            <w:r w:rsidR="00C7538E">
              <w:t>eg</w:t>
            </w:r>
            <w:r w:rsidRPr="00B34E0F">
              <w:t xml:space="preserve"> </w:t>
            </w:r>
            <w:r w:rsidR="00C7538E">
              <w:t>publicly-</w:t>
            </w:r>
            <w:r w:rsidRPr="00B34E0F">
              <w:t>funded</w:t>
            </w:r>
            <w:r w:rsidR="002F6AD3">
              <w:t>/</w:t>
            </w:r>
            <w:r w:rsidRPr="00B34E0F">
              <w:t>PFI.</w:t>
            </w:r>
          </w:p>
          <w:p w:rsidR="00765DA4" w:rsidRPr="00B34E0F" w:rsidRDefault="00765DA4" w:rsidP="00B81CEF">
            <w:pPr>
              <w:pStyle w:val="TableTextLeft"/>
              <w:spacing w:after="120" w:line="276" w:lineRule="auto"/>
            </w:pPr>
            <w:r w:rsidRPr="00B34E0F">
              <w:t>These examples drawn from PFI-type schemes</w:t>
            </w:r>
            <w:r>
              <w:t xml:space="preserve"> </w:t>
            </w:r>
            <w:r w:rsidRPr="00B34E0F">
              <w:t>may be helpful</w:t>
            </w:r>
            <w:r w:rsidR="00714E47">
              <w:t xml:space="preserve"> </w:t>
            </w:r>
            <w:r w:rsidRPr="00B34E0F">
              <w:t>to other types</w:t>
            </w:r>
            <w:r w:rsidR="00714E47">
              <w:t xml:space="preserve"> as well</w:t>
            </w:r>
            <w:r w:rsidRPr="00B34E0F">
              <w:t>.</w:t>
            </w:r>
            <w:r>
              <w:t xml:space="preserve"> The payment mechanism for the:</w:t>
            </w:r>
          </w:p>
          <w:p w:rsidR="00765DA4" w:rsidRPr="00B34E0F" w:rsidRDefault="00765DA4" w:rsidP="00B81CEF">
            <w:pPr>
              <w:pStyle w:val="TableBullet1"/>
              <w:tabs>
                <w:tab w:val="clear" w:pos="284"/>
                <w:tab w:val="num" w:pos="459"/>
              </w:tabs>
              <w:spacing w:after="120" w:line="276" w:lineRule="auto"/>
              <w:ind w:left="357" w:hanging="357"/>
            </w:pPr>
            <w:r w:rsidRPr="00B34E0F">
              <w:t>pre</w:t>
            </w:r>
            <w:r w:rsidR="002F6AD3">
              <w:t>-</w:t>
            </w:r>
            <w:r w:rsidRPr="00B34E0F">
              <w:t>delivery phase could be fixed price/costs or payment on</w:t>
            </w:r>
            <w:r w:rsidR="00714E47">
              <w:t xml:space="preserve"> the delivery of agreed outputs</w:t>
            </w:r>
          </w:p>
          <w:p w:rsidR="00765DA4" w:rsidRPr="00B34E0F" w:rsidRDefault="00765DA4" w:rsidP="00B81CEF">
            <w:pPr>
              <w:pStyle w:val="TableBullet1"/>
              <w:tabs>
                <w:tab w:val="clear" w:pos="284"/>
                <w:tab w:val="num" w:pos="459"/>
              </w:tabs>
              <w:spacing w:after="120" w:line="276" w:lineRule="auto"/>
              <w:ind w:left="357" w:hanging="357"/>
            </w:pPr>
            <w:r w:rsidRPr="00B34E0F">
              <w:t>operational phase could be availability payment, performance payment, transaction/volume payment, incentive payment, cost of change or third</w:t>
            </w:r>
            <w:r>
              <w:t>-</w:t>
            </w:r>
            <w:r w:rsidRPr="00B34E0F">
              <w:t>party revenues</w:t>
            </w:r>
          </w:p>
          <w:p w:rsidR="00765DA4" w:rsidRPr="00B34E0F" w:rsidRDefault="00765DA4" w:rsidP="00B81CEF">
            <w:pPr>
              <w:pStyle w:val="TableBullet1"/>
              <w:tabs>
                <w:tab w:val="clear" w:pos="284"/>
                <w:tab w:val="num" w:pos="459"/>
              </w:tabs>
              <w:spacing w:line="276" w:lineRule="auto"/>
              <w:ind w:left="357" w:hanging="357"/>
            </w:pPr>
            <w:r w:rsidRPr="00B34E0F">
              <w:t>extension phase (if any) could be technological obsolescence or contract currencies.</w:t>
            </w:r>
          </w:p>
        </w:tc>
        <w:tc>
          <w:tcPr>
            <w:tcW w:w="850" w:type="dxa"/>
          </w:tcPr>
          <w:p w:rsidR="00765DA4" w:rsidRPr="00B34E0F" w:rsidRDefault="00765DA4" w:rsidP="00B81CEF">
            <w:pPr>
              <w:pStyle w:val="TableTextLeft"/>
              <w:spacing w:line="276" w:lineRule="auto"/>
            </w:pPr>
          </w:p>
        </w:tc>
        <w:tc>
          <w:tcPr>
            <w:tcW w:w="851" w:type="dxa"/>
          </w:tcPr>
          <w:p w:rsidR="00765DA4" w:rsidRPr="00B34E0F" w:rsidRDefault="00765DA4" w:rsidP="00B81CEF">
            <w:pPr>
              <w:pStyle w:val="TableTextLeft"/>
              <w:spacing w:line="276" w:lineRule="auto"/>
            </w:pPr>
          </w:p>
        </w:tc>
      </w:tr>
      <w:tr w:rsidR="003D43E6" w:rsidRPr="00B34E0F" w:rsidTr="00821423">
        <w:trPr>
          <w:cantSplit/>
        </w:trPr>
        <w:tc>
          <w:tcPr>
            <w:tcW w:w="14581" w:type="dxa"/>
            <w:gridSpan w:val="8"/>
            <w:shd w:val="clear" w:color="auto" w:fill="E0EDF8" w:themeFill="accent3" w:themeFillTint="33"/>
          </w:tcPr>
          <w:p w:rsidR="003D43E6" w:rsidRPr="003D43E6" w:rsidRDefault="003D43E6" w:rsidP="00B81CEF">
            <w:pPr>
              <w:pStyle w:val="TableTextLeft"/>
              <w:spacing w:line="276" w:lineRule="auto"/>
              <w:ind w:left="2160"/>
              <w:rPr>
                <w:b/>
              </w:rPr>
            </w:pPr>
            <w:r w:rsidRPr="003D43E6">
              <w:rPr>
                <w:b/>
              </w:rPr>
              <w:lastRenderedPageBreak/>
              <w:t>Risk</w:t>
            </w:r>
          </w:p>
        </w:tc>
      </w:tr>
      <w:tr w:rsidR="00765DA4" w:rsidRPr="00B34E0F" w:rsidTr="00821423">
        <w:trPr>
          <w:cantSplit/>
        </w:trPr>
        <w:tc>
          <w:tcPr>
            <w:tcW w:w="709" w:type="dxa"/>
            <w:shd w:val="clear" w:color="auto" w:fill="FFFFFF" w:themeFill="background1"/>
          </w:tcPr>
          <w:p w:rsidR="00765DA4" w:rsidRPr="00B34E0F" w:rsidRDefault="00765DA4" w:rsidP="00B81CEF">
            <w:pPr>
              <w:pStyle w:val="TableTextLeft"/>
              <w:spacing w:line="276" w:lineRule="auto"/>
            </w:pPr>
          </w:p>
        </w:tc>
        <w:tc>
          <w:tcPr>
            <w:tcW w:w="728" w:type="dxa"/>
            <w:shd w:val="clear" w:color="auto" w:fill="FFFFFF" w:themeFill="background1"/>
          </w:tcPr>
          <w:p w:rsidR="00765DA4" w:rsidRPr="00B34E0F" w:rsidRDefault="00765DA4" w:rsidP="00B81CEF">
            <w:pPr>
              <w:pStyle w:val="TableTextLeft"/>
              <w:spacing w:line="276" w:lineRule="auto"/>
            </w:pPr>
            <w:r w:rsidRPr="00B34E0F">
              <w:sym w:font="Wingdings" w:char="F0FC"/>
            </w:r>
          </w:p>
        </w:tc>
        <w:tc>
          <w:tcPr>
            <w:tcW w:w="712" w:type="dxa"/>
            <w:shd w:val="clear" w:color="auto" w:fill="FFFFFF" w:themeFill="background1"/>
          </w:tcPr>
          <w:p w:rsidR="00765DA4" w:rsidRPr="00B34E0F" w:rsidRDefault="00765DA4" w:rsidP="00B81CEF">
            <w:pPr>
              <w:pStyle w:val="TableTextLeft"/>
              <w:spacing w:line="276" w:lineRule="auto"/>
            </w:pPr>
            <w:r w:rsidRPr="00B34E0F">
              <w:sym w:font="Wingdings" w:char="F0FC"/>
            </w:r>
          </w:p>
        </w:tc>
        <w:tc>
          <w:tcPr>
            <w:tcW w:w="800" w:type="dxa"/>
            <w:shd w:val="clear" w:color="auto" w:fill="FFFFFF" w:themeFill="background1"/>
          </w:tcPr>
          <w:p w:rsidR="00765DA4" w:rsidRPr="00B34E0F" w:rsidRDefault="00765DA4" w:rsidP="00B81CEF">
            <w:pPr>
              <w:pStyle w:val="TableTextLeft"/>
              <w:spacing w:line="276" w:lineRule="auto"/>
            </w:pPr>
            <w:r w:rsidRPr="00B34E0F">
              <w:t>3.6.1</w:t>
            </w:r>
          </w:p>
        </w:tc>
        <w:tc>
          <w:tcPr>
            <w:tcW w:w="3694" w:type="dxa"/>
            <w:shd w:val="clear" w:color="auto" w:fill="FFFFFF" w:themeFill="background1"/>
          </w:tcPr>
          <w:p w:rsidR="00765DA4" w:rsidRPr="00B34E0F" w:rsidRDefault="00765DA4" w:rsidP="004753AB">
            <w:pPr>
              <w:pStyle w:val="TableTextLeft"/>
              <w:spacing w:after="80" w:line="276" w:lineRule="auto"/>
            </w:pPr>
            <w:r w:rsidRPr="00B34E0F">
              <w:t xml:space="preserve">Has the identified risk (see economic case) been appropriately allocated between public and private sectors?  </w:t>
            </w:r>
          </w:p>
        </w:tc>
        <w:tc>
          <w:tcPr>
            <w:tcW w:w="6237" w:type="dxa"/>
            <w:shd w:val="clear" w:color="auto" w:fill="FFFFFF" w:themeFill="background1"/>
          </w:tcPr>
          <w:p w:rsidR="00765DA4" w:rsidRPr="00B34E0F" w:rsidRDefault="00765DA4" w:rsidP="004753AB">
            <w:pPr>
              <w:pStyle w:val="TableTextLeft"/>
              <w:spacing w:after="80" w:line="276" w:lineRule="auto"/>
            </w:pPr>
            <w:r w:rsidRPr="00B34E0F">
              <w:t>The business case should include a risk allocation table. The governing principle is that risk should be allocated to the party best able to manage it, subject to relative cost.</w:t>
            </w:r>
          </w:p>
          <w:p w:rsidR="00765DA4" w:rsidRPr="00B34E0F" w:rsidRDefault="00765DA4" w:rsidP="004753AB">
            <w:pPr>
              <w:pStyle w:val="TableTextLeft"/>
              <w:spacing w:after="80" w:line="276" w:lineRule="auto"/>
            </w:pPr>
            <w:r w:rsidRPr="00B34E0F">
              <w:t xml:space="preserve">For PFI/PPP: there should be a sound risk allocation matrix for the preferred option showing how risks are to be apportioned between the public and private sectors. Shared risks should be excluded. </w:t>
            </w:r>
          </w:p>
          <w:p w:rsidR="00765DA4" w:rsidRPr="00B34E0F" w:rsidRDefault="00765DA4" w:rsidP="004753AB">
            <w:pPr>
              <w:pStyle w:val="TableTextLeft"/>
              <w:spacing w:after="80" w:line="276" w:lineRule="auto"/>
            </w:pPr>
            <w:r w:rsidRPr="00B34E0F">
              <w:t xml:space="preserve">Ideally, a percentage allocation should be recorded between the categories of public, private and shared risk. If this is not feasible, then a </w:t>
            </w:r>
            <w:r>
              <w:t>‘</w:t>
            </w:r>
            <w:r w:rsidRPr="00B34E0F">
              <w:t>tick</w:t>
            </w:r>
            <w:r>
              <w:t>’</w:t>
            </w:r>
            <w:r w:rsidRPr="00B34E0F">
              <w:t xml:space="preserve"> system can be used at OBC stage.  </w:t>
            </w:r>
          </w:p>
          <w:p w:rsidR="00765DA4" w:rsidRPr="00B34E0F" w:rsidRDefault="00765DA4" w:rsidP="004753AB">
            <w:pPr>
              <w:pStyle w:val="TableTextLeft"/>
              <w:spacing w:after="80" w:line="276" w:lineRule="auto"/>
            </w:pPr>
            <w:r w:rsidRPr="00B34E0F">
              <w:t>Has account been taken of potential private sector risks, eg bankruptcy of service provider?</w:t>
            </w:r>
          </w:p>
        </w:tc>
        <w:tc>
          <w:tcPr>
            <w:tcW w:w="850" w:type="dxa"/>
            <w:shd w:val="clear" w:color="auto" w:fill="FFFFFF" w:themeFill="background1"/>
          </w:tcPr>
          <w:p w:rsidR="00765DA4" w:rsidRPr="00B34E0F" w:rsidRDefault="00765DA4" w:rsidP="00B81CEF">
            <w:pPr>
              <w:pStyle w:val="TableTextLeft"/>
              <w:spacing w:line="276" w:lineRule="auto"/>
            </w:pPr>
          </w:p>
        </w:tc>
        <w:tc>
          <w:tcPr>
            <w:tcW w:w="851" w:type="dxa"/>
            <w:shd w:val="clear" w:color="auto" w:fill="FFFFFF" w:themeFill="background1"/>
          </w:tcPr>
          <w:p w:rsidR="00765DA4" w:rsidRPr="00B34E0F" w:rsidRDefault="00765DA4" w:rsidP="00B81CEF">
            <w:pPr>
              <w:pStyle w:val="TableTextLeft"/>
              <w:spacing w:line="276" w:lineRule="auto"/>
            </w:pPr>
          </w:p>
        </w:tc>
      </w:tr>
      <w:tr w:rsidR="00765DA4" w:rsidRPr="00B34E0F" w:rsidTr="00821423">
        <w:trPr>
          <w:cantSplit/>
        </w:trPr>
        <w:tc>
          <w:tcPr>
            <w:tcW w:w="709" w:type="dxa"/>
            <w:shd w:val="clear" w:color="auto" w:fill="FFFFFF" w:themeFill="background1"/>
          </w:tcPr>
          <w:p w:rsidR="00765DA4" w:rsidRPr="00B34E0F" w:rsidRDefault="00765DA4" w:rsidP="00B81CEF">
            <w:pPr>
              <w:pStyle w:val="TableTextLeft"/>
              <w:spacing w:line="276" w:lineRule="auto"/>
            </w:pPr>
          </w:p>
        </w:tc>
        <w:tc>
          <w:tcPr>
            <w:tcW w:w="728" w:type="dxa"/>
            <w:shd w:val="clear" w:color="auto" w:fill="FFFFFF" w:themeFill="background1"/>
          </w:tcPr>
          <w:p w:rsidR="00765DA4" w:rsidRPr="00B34E0F" w:rsidRDefault="00765DA4" w:rsidP="00B81CEF">
            <w:pPr>
              <w:pStyle w:val="TableTextLeft"/>
              <w:spacing w:line="276" w:lineRule="auto"/>
            </w:pPr>
            <w:r w:rsidRPr="00B34E0F">
              <w:sym w:font="Wingdings" w:char="F0FC"/>
            </w:r>
          </w:p>
        </w:tc>
        <w:tc>
          <w:tcPr>
            <w:tcW w:w="712" w:type="dxa"/>
            <w:shd w:val="clear" w:color="auto" w:fill="FFFFFF" w:themeFill="background1"/>
          </w:tcPr>
          <w:p w:rsidR="00765DA4" w:rsidRPr="00B34E0F" w:rsidRDefault="00765DA4" w:rsidP="00B81CEF">
            <w:pPr>
              <w:pStyle w:val="TableTextLeft"/>
              <w:spacing w:line="276" w:lineRule="auto"/>
            </w:pPr>
          </w:p>
        </w:tc>
        <w:tc>
          <w:tcPr>
            <w:tcW w:w="800" w:type="dxa"/>
            <w:shd w:val="clear" w:color="auto" w:fill="FFFFFF" w:themeFill="background1"/>
          </w:tcPr>
          <w:p w:rsidR="00765DA4" w:rsidRPr="00B34E0F" w:rsidRDefault="00765DA4" w:rsidP="00B81CEF">
            <w:pPr>
              <w:pStyle w:val="TableTextLeft"/>
              <w:spacing w:line="276" w:lineRule="auto"/>
            </w:pPr>
            <w:r w:rsidRPr="00B34E0F">
              <w:t>3.6.2</w:t>
            </w:r>
          </w:p>
        </w:tc>
        <w:tc>
          <w:tcPr>
            <w:tcW w:w="3694" w:type="dxa"/>
            <w:shd w:val="clear" w:color="auto" w:fill="FFFFFF" w:themeFill="background1"/>
          </w:tcPr>
          <w:p w:rsidR="00765DA4" w:rsidRPr="00B34E0F" w:rsidRDefault="00765DA4" w:rsidP="00054159">
            <w:pPr>
              <w:pStyle w:val="TableTextLeft"/>
              <w:spacing w:after="120" w:line="276" w:lineRule="auto"/>
            </w:pPr>
            <w:r w:rsidRPr="00B34E0F">
              <w:t>Is a timetable set out to revisit and evaluate the risk allocation matrix?</w:t>
            </w:r>
          </w:p>
        </w:tc>
        <w:tc>
          <w:tcPr>
            <w:tcW w:w="6237" w:type="dxa"/>
            <w:shd w:val="clear" w:color="auto" w:fill="FFFFFF" w:themeFill="background1"/>
          </w:tcPr>
          <w:p w:rsidR="00765DA4" w:rsidRPr="00B34E0F" w:rsidRDefault="00765DA4" w:rsidP="00054159">
            <w:pPr>
              <w:pStyle w:val="TableTextLeft"/>
              <w:spacing w:after="120" w:line="276" w:lineRule="auto"/>
            </w:pPr>
          </w:p>
        </w:tc>
        <w:tc>
          <w:tcPr>
            <w:tcW w:w="850" w:type="dxa"/>
            <w:shd w:val="clear" w:color="auto" w:fill="FFFFFF" w:themeFill="background1"/>
          </w:tcPr>
          <w:p w:rsidR="00765DA4" w:rsidRPr="00B34E0F" w:rsidRDefault="00765DA4" w:rsidP="00B81CEF">
            <w:pPr>
              <w:pStyle w:val="TableTextLeft"/>
              <w:spacing w:line="276" w:lineRule="auto"/>
            </w:pPr>
          </w:p>
        </w:tc>
        <w:tc>
          <w:tcPr>
            <w:tcW w:w="851" w:type="dxa"/>
            <w:shd w:val="clear" w:color="auto" w:fill="FFFFFF" w:themeFill="background1"/>
          </w:tcPr>
          <w:p w:rsidR="00765DA4" w:rsidRPr="00B34E0F" w:rsidRDefault="00765DA4" w:rsidP="00B81CEF">
            <w:pPr>
              <w:pStyle w:val="TableTextLeft"/>
              <w:spacing w:line="276" w:lineRule="auto"/>
            </w:pPr>
          </w:p>
        </w:tc>
      </w:tr>
      <w:tr w:rsidR="00765DA4" w:rsidRPr="00B34E0F" w:rsidTr="00821423">
        <w:trPr>
          <w:cantSplit/>
        </w:trPr>
        <w:tc>
          <w:tcPr>
            <w:tcW w:w="709" w:type="dxa"/>
            <w:shd w:val="clear" w:color="auto" w:fill="FFFFFF" w:themeFill="background1"/>
          </w:tcPr>
          <w:p w:rsidR="00765DA4" w:rsidRPr="00B34E0F" w:rsidRDefault="00765DA4" w:rsidP="00B81CEF">
            <w:pPr>
              <w:pStyle w:val="TableTextLeft"/>
              <w:spacing w:line="276" w:lineRule="auto"/>
            </w:pPr>
          </w:p>
        </w:tc>
        <w:tc>
          <w:tcPr>
            <w:tcW w:w="728" w:type="dxa"/>
            <w:shd w:val="clear" w:color="auto" w:fill="FFFFFF" w:themeFill="background1"/>
          </w:tcPr>
          <w:p w:rsidR="00765DA4" w:rsidRPr="00B34E0F" w:rsidRDefault="00765DA4" w:rsidP="00B81CEF">
            <w:pPr>
              <w:pStyle w:val="TableTextLeft"/>
              <w:spacing w:line="276" w:lineRule="auto"/>
            </w:pPr>
          </w:p>
        </w:tc>
        <w:tc>
          <w:tcPr>
            <w:tcW w:w="712" w:type="dxa"/>
            <w:shd w:val="clear" w:color="auto" w:fill="FFFFFF" w:themeFill="background1"/>
          </w:tcPr>
          <w:p w:rsidR="00765DA4" w:rsidRPr="00B34E0F" w:rsidRDefault="00765DA4" w:rsidP="00B81CEF">
            <w:pPr>
              <w:pStyle w:val="TableTextLeft"/>
              <w:spacing w:line="276" w:lineRule="auto"/>
            </w:pPr>
            <w:r w:rsidRPr="00B34E0F">
              <w:sym w:font="Wingdings" w:char="F0FC"/>
            </w:r>
          </w:p>
        </w:tc>
        <w:tc>
          <w:tcPr>
            <w:tcW w:w="800" w:type="dxa"/>
            <w:shd w:val="clear" w:color="auto" w:fill="FFFFFF" w:themeFill="background1"/>
          </w:tcPr>
          <w:p w:rsidR="00765DA4" w:rsidRPr="00B34E0F" w:rsidRDefault="00765DA4" w:rsidP="00B81CEF">
            <w:pPr>
              <w:pStyle w:val="TableTextLeft"/>
              <w:spacing w:line="276" w:lineRule="auto"/>
            </w:pPr>
            <w:r w:rsidRPr="00B34E0F">
              <w:t>3.6.3</w:t>
            </w:r>
          </w:p>
        </w:tc>
        <w:tc>
          <w:tcPr>
            <w:tcW w:w="3694" w:type="dxa"/>
            <w:shd w:val="clear" w:color="auto" w:fill="FFFFFF" w:themeFill="background1"/>
          </w:tcPr>
          <w:p w:rsidR="00765DA4" w:rsidRPr="00B34E0F" w:rsidRDefault="00765DA4" w:rsidP="00054159">
            <w:pPr>
              <w:pStyle w:val="TableTextLeft"/>
              <w:spacing w:after="120" w:line="276" w:lineRule="auto"/>
            </w:pPr>
            <w:r w:rsidRPr="00B34E0F">
              <w:t xml:space="preserve">Is the mechanism for effecting risk transfer described? </w:t>
            </w:r>
            <w:r w:rsidR="00F6614C">
              <w:t>Are</w:t>
            </w:r>
            <w:r w:rsidRPr="00B34E0F">
              <w:t xml:space="preserve"> the risks identified as transferable to the suppliers reflected in the contract?</w:t>
            </w:r>
          </w:p>
        </w:tc>
        <w:tc>
          <w:tcPr>
            <w:tcW w:w="6237" w:type="dxa"/>
            <w:shd w:val="clear" w:color="auto" w:fill="FFFFFF" w:themeFill="background1"/>
          </w:tcPr>
          <w:p w:rsidR="00765DA4" w:rsidRPr="00B34E0F" w:rsidRDefault="00765DA4" w:rsidP="00054159">
            <w:pPr>
              <w:pStyle w:val="TableTextLeft"/>
              <w:spacing w:after="120" w:line="276" w:lineRule="auto"/>
            </w:pPr>
          </w:p>
        </w:tc>
        <w:tc>
          <w:tcPr>
            <w:tcW w:w="850" w:type="dxa"/>
            <w:shd w:val="clear" w:color="auto" w:fill="FFFFFF" w:themeFill="background1"/>
          </w:tcPr>
          <w:p w:rsidR="00765DA4" w:rsidRPr="00B34E0F" w:rsidRDefault="00765DA4" w:rsidP="00B81CEF">
            <w:pPr>
              <w:pStyle w:val="TableTextLeft"/>
              <w:spacing w:line="276" w:lineRule="auto"/>
            </w:pPr>
          </w:p>
        </w:tc>
        <w:tc>
          <w:tcPr>
            <w:tcW w:w="851" w:type="dxa"/>
            <w:shd w:val="clear" w:color="auto" w:fill="FFFFFF" w:themeFill="background1"/>
          </w:tcPr>
          <w:p w:rsidR="00765DA4" w:rsidRPr="00B34E0F" w:rsidRDefault="00765DA4" w:rsidP="00B81CEF">
            <w:pPr>
              <w:pStyle w:val="TableTextLeft"/>
              <w:spacing w:line="276" w:lineRule="auto"/>
            </w:pPr>
          </w:p>
        </w:tc>
      </w:tr>
      <w:tr w:rsidR="00986A6D" w:rsidRPr="00B34E0F" w:rsidTr="00821423">
        <w:trPr>
          <w:cantSplit/>
        </w:trPr>
        <w:tc>
          <w:tcPr>
            <w:tcW w:w="14581" w:type="dxa"/>
            <w:gridSpan w:val="8"/>
            <w:shd w:val="clear" w:color="auto" w:fill="E0EDF8" w:themeFill="accent3" w:themeFillTint="33"/>
          </w:tcPr>
          <w:p w:rsidR="00986A6D" w:rsidRPr="00986A6D" w:rsidRDefault="00986A6D" w:rsidP="004753AB">
            <w:pPr>
              <w:pStyle w:val="TableTextLeft"/>
              <w:spacing w:after="200" w:line="276" w:lineRule="auto"/>
              <w:ind w:left="2160"/>
              <w:rPr>
                <w:b/>
              </w:rPr>
            </w:pPr>
            <w:r w:rsidRPr="00986A6D">
              <w:rPr>
                <w:b/>
              </w:rPr>
              <w:t>Personnel</w:t>
            </w:r>
          </w:p>
        </w:tc>
      </w:tr>
      <w:tr w:rsidR="00765DA4" w:rsidRPr="00B34E0F" w:rsidTr="00821423">
        <w:trPr>
          <w:cantSplit/>
        </w:trPr>
        <w:tc>
          <w:tcPr>
            <w:tcW w:w="709" w:type="dxa"/>
          </w:tcPr>
          <w:p w:rsidR="00765DA4" w:rsidRPr="00B34E0F" w:rsidRDefault="00765DA4" w:rsidP="00B81CEF">
            <w:pPr>
              <w:pStyle w:val="TableTextLeft"/>
              <w:spacing w:line="276" w:lineRule="auto"/>
            </w:pPr>
          </w:p>
        </w:tc>
        <w:tc>
          <w:tcPr>
            <w:tcW w:w="728" w:type="dxa"/>
          </w:tcPr>
          <w:p w:rsidR="00765DA4" w:rsidRPr="00B34E0F" w:rsidRDefault="00765DA4" w:rsidP="00B81CEF">
            <w:pPr>
              <w:pStyle w:val="TableTextLeft"/>
              <w:spacing w:line="276" w:lineRule="auto"/>
            </w:pPr>
            <w:r w:rsidRPr="00B34E0F">
              <w:sym w:font="Wingdings" w:char="F0FC"/>
            </w:r>
          </w:p>
        </w:tc>
        <w:tc>
          <w:tcPr>
            <w:tcW w:w="712" w:type="dxa"/>
          </w:tcPr>
          <w:p w:rsidR="00765DA4" w:rsidRPr="00B34E0F" w:rsidRDefault="00765DA4" w:rsidP="00B81CEF">
            <w:pPr>
              <w:pStyle w:val="TableTextLeft"/>
              <w:spacing w:line="276" w:lineRule="auto"/>
            </w:pPr>
            <w:r w:rsidRPr="00B34E0F">
              <w:sym w:font="Wingdings" w:char="F0FC"/>
            </w:r>
          </w:p>
        </w:tc>
        <w:tc>
          <w:tcPr>
            <w:tcW w:w="800" w:type="dxa"/>
          </w:tcPr>
          <w:p w:rsidR="00765DA4" w:rsidRPr="00B34E0F" w:rsidRDefault="00765DA4" w:rsidP="00B81CEF">
            <w:pPr>
              <w:pStyle w:val="TableTextLeft"/>
              <w:spacing w:line="276" w:lineRule="auto"/>
            </w:pPr>
            <w:r w:rsidRPr="00B34E0F">
              <w:t>3.7.1</w:t>
            </w:r>
          </w:p>
        </w:tc>
        <w:tc>
          <w:tcPr>
            <w:tcW w:w="3694" w:type="dxa"/>
          </w:tcPr>
          <w:p w:rsidR="00765DA4" w:rsidRPr="00B34E0F" w:rsidRDefault="00765DA4" w:rsidP="00B81CEF">
            <w:pPr>
              <w:pStyle w:val="TableTextLeft"/>
              <w:spacing w:after="200" w:line="276" w:lineRule="auto"/>
            </w:pPr>
            <w:r w:rsidRPr="00B34E0F">
              <w:t>Does the OBC state explicitly whether the</w:t>
            </w:r>
            <w:r w:rsidR="00F6614C">
              <w:t xml:space="preserve"> scheme has any implications for </w:t>
            </w:r>
            <w:r w:rsidRPr="00B34E0F">
              <w:t>personnel? Does the FBC confirm this?</w:t>
            </w:r>
          </w:p>
        </w:tc>
        <w:tc>
          <w:tcPr>
            <w:tcW w:w="6237" w:type="dxa"/>
          </w:tcPr>
          <w:p w:rsidR="00765DA4" w:rsidRPr="00B34E0F" w:rsidRDefault="00765DA4" w:rsidP="00B81CEF">
            <w:pPr>
              <w:pStyle w:val="TableTextLeft"/>
              <w:spacing w:line="276" w:lineRule="auto"/>
            </w:pPr>
          </w:p>
        </w:tc>
        <w:tc>
          <w:tcPr>
            <w:tcW w:w="850" w:type="dxa"/>
          </w:tcPr>
          <w:p w:rsidR="00765DA4" w:rsidRPr="00B34E0F" w:rsidRDefault="00765DA4" w:rsidP="00B81CEF">
            <w:pPr>
              <w:pStyle w:val="TableTextLeft"/>
              <w:spacing w:line="276" w:lineRule="auto"/>
            </w:pPr>
          </w:p>
        </w:tc>
        <w:tc>
          <w:tcPr>
            <w:tcW w:w="851" w:type="dxa"/>
          </w:tcPr>
          <w:p w:rsidR="00765DA4" w:rsidRPr="00B34E0F" w:rsidRDefault="00765DA4" w:rsidP="00B81CEF">
            <w:pPr>
              <w:pStyle w:val="TableTextLeft"/>
              <w:spacing w:line="276" w:lineRule="auto"/>
            </w:pPr>
          </w:p>
        </w:tc>
      </w:tr>
      <w:tr w:rsidR="00765DA4" w:rsidRPr="00B34E0F" w:rsidTr="00821423">
        <w:trPr>
          <w:cantSplit/>
        </w:trPr>
        <w:tc>
          <w:tcPr>
            <w:tcW w:w="709" w:type="dxa"/>
          </w:tcPr>
          <w:p w:rsidR="00765DA4" w:rsidRPr="00B34E0F" w:rsidRDefault="00765DA4" w:rsidP="004753AB">
            <w:pPr>
              <w:pStyle w:val="TableTextLeft"/>
              <w:spacing w:before="200" w:after="200" w:line="276" w:lineRule="auto"/>
            </w:pPr>
          </w:p>
        </w:tc>
        <w:tc>
          <w:tcPr>
            <w:tcW w:w="728" w:type="dxa"/>
          </w:tcPr>
          <w:p w:rsidR="00765DA4" w:rsidRPr="00B34E0F" w:rsidRDefault="00765DA4" w:rsidP="004753AB">
            <w:pPr>
              <w:pStyle w:val="TableTextLeft"/>
              <w:spacing w:before="200" w:after="200" w:line="276" w:lineRule="auto"/>
            </w:pPr>
            <w:r w:rsidRPr="00B34E0F">
              <w:sym w:font="Wingdings" w:char="F0FC"/>
            </w:r>
          </w:p>
        </w:tc>
        <w:tc>
          <w:tcPr>
            <w:tcW w:w="712" w:type="dxa"/>
          </w:tcPr>
          <w:p w:rsidR="00765DA4" w:rsidRPr="00B34E0F" w:rsidRDefault="00765DA4" w:rsidP="004753AB">
            <w:pPr>
              <w:pStyle w:val="TableTextLeft"/>
              <w:spacing w:before="200" w:after="200" w:line="276" w:lineRule="auto"/>
            </w:pPr>
            <w:r w:rsidRPr="00B34E0F">
              <w:sym w:font="Wingdings" w:char="F0FC"/>
            </w:r>
          </w:p>
        </w:tc>
        <w:tc>
          <w:tcPr>
            <w:tcW w:w="800" w:type="dxa"/>
          </w:tcPr>
          <w:p w:rsidR="00765DA4" w:rsidRPr="00B34E0F" w:rsidRDefault="00765DA4" w:rsidP="004753AB">
            <w:pPr>
              <w:pStyle w:val="TableTextLeft"/>
              <w:spacing w:before="200" w:after="200" w:line="276" w:lineRule="auto"/>
            </w:pPr>
            <w:r w:rsidRPr="00B34E0F">
              <w:t>3.7.2</w:t>
            </w:r>
          </w:p>
        </w:tc>
        <w:tc>
          <w:tcPr>
            <w:tcW w:w="3694" w:type="dxa"/>
          </w:tcPr>
          <w:p w:rsidR="00765DA4" w:rsidRPr="00B34E0F" w:rsidRDefault="00765DA4" w:rsidP="004753AB">
            <w:pPr>
              <w:pStyle w:val="TableTextLeft"/>
              <w:spacing w:before="200" w:after="200" w:line="276" w:lineRule="auto"/>
            </w:pPr>
            <w:r w:rsidRPr="00B34E0F">
              <w:t xml:space="preserve">Are any staff likely to be transferred? If yes, will TUPE apply? If </w:t>
            </w:r>
            <w:r w:rsidR="00F6614C">
              <w:t>it does</w:t>
            </w:r>
            <w:r w:rsidRPr="00B34E0F">
              <w:t>, have all the provisions been complied with?</w:t>
            </w:r>
          </w:p>
        </w:tc>
        <w:tc>
          <w:tcPr>
            <w:tcW w:w="6237" w:type="dxa"/>
          </w:tcPr>
          <w:p w:rsidR="00765DA4" w:rsidRPr="00B34E0F" w:rsidRDefault="00765DA4" w:rsidP="004753AB">
            <w:pPr>
              <w:pStyle w:val="TableTextLeft"/>
              <w:spacing w:before="200" w:after="200" w:line="276" w:lineRule="auto"/>
            </w:pPr>
            <w:r w:rsidRPr="00B34E0F">
              <w:t>TUPE – Transfer of Undertaking, Protection of Employment Regulations 2006 (and as updated since). Th</w:t>
            </w:r>
            <w:r w:rsidR="00C048E7">
              <w:t>is</w:t>
            </w:r>
            <w:r w:rsidRPr="00B34E0F">
              <w:t xml:space="preserve"> protect</w:t>
            </w:r>
            <w:r w:rsidR="00C048E7">
              <w:t>s</w:t>
            </w:r>
            <w:r w:rsidRPr="00B34E0F">
              <w:t xml:space="preserve"> the employment conditions of public sector staff transferring to the private sector.</w:t>
            </w:r>
          </w:p>
        </w:tc>
        <w:tc>
          <w:tcPr>
            <w:tcW w:w="850" w:type="dxa"/>
          </w:tcPr>
          <w:p w:rsidR="00765DA4" w:rsidRPr="00B34E0F" w:rsidRDefault="00765DA4" w:rsidP="00B81CEF">
            <w:pPr>
              <w:pStyle w:val="TableTextLeft"/>
              <w:spacing w:line="276" w:lineRule="auto"/>
            </w:pPr>
          </w:p>
        </w:tc>
        <w:tc>
          <w:tcPr>
            <w:tcW w:w="851" w:type="dxa"/>
          </w:tcPr>
          <w:p w:rsidR="00765DA4" w:rsidRPr="00B34E0F" w:rsidRDefault="00765DA4" w:rsidP="00B81CEF">
            <w:pPr>
              <w:pStyle w:val="TableTextLeft"/>
              <w:spacing w:line="276" w:lineRule="auto"/>
            </w:pPr>
          </w:p>
        </w:tc>
      </w:tr>
      <w:tr w:rsidR="00765DA4" w:rsidRPr="00B34E0F" w:rsidTr="00821423">
        <w:trPr>
          <w:cantSplit/>
        </w:trPr>
        <w:tc>
          <w:tcPr>
            <w:tcW w:w="709" w:type="dxa"/>
          </w:tcPr>
          <w:p w:rsidR="00765DA4" w:rsidRPr="00B34E0F" w:rsidRDefault="00765DA4" w:rsidP="004753AB">
            <w:pPr>
              <w:pStyle w:val="TableTextLeft"/>
              <w:spacing w:before="200" w:after="200" w:line="276" w:lineRule="auto"/>
            </w:pPr>
          </w:p>
        </w:tc>
        <w:tc>
          <w:tcPr>
            <w:tcW w:w="728" w:type="dxa"/>
          </w:tcPr>
          <w:p w:rsidR="00765DA4" w:rsidRPr="00B34E0F" w:rsidRDefault="00765DA4" w:rsidP="004753AB">
            <w:pPr>
              <w:pStyle w:val="TableTextLeft"/>
              <w:spacing w:before="200" w:after="200" w:line="276" w:lineRule="auto"/>
            </w:pPr>
            <w:r w:rsidRPr="00B34E0F">
              <w:sym w:font="Wingdings" w:char="F0FC"/>
            </w:r>
          </w:p>
        </w:tc>
        <w:tc>
          <w:tcPr>
            <w:tcW w:w="712" w:type="dxa"/>
          </w:tcPr>
          <w:p w:rsidR="00765DA4" w:rsidRPr="00B34E0F" w:rsidRDefault="00765DA4" w:rsidP="004753AB">
            <w:pPr>
              <w:pStyle w:val="TableTextLeft"/>
              <w:spacing w:before="200" w:after="200" w:line="276" w:lineRule="auto"/>
            </w:pPr>
            <w:r w:rsidRPr="00B34E0F">
              <w:sym w:font="Wingdings" w:char="F0FC"/>
            </w:r>
          </w:p>
        </w:tc>
        <w:tc>
          <w:tcPr>
            <w:tcW w:w="800" w:type="dxa"/>
          </w:tcPr>
          <w:p w:rsidR="00765DA4" w:rsidRPr="00B34E0F" w:rsidRDefault="00765DA4" w:rsidP="004753AB">
            <w:pPr>
              <w:pStyle w:val="TableTextLeft"/>
              <w:spacing w:before="200" w:after="200" w:line="276" w:lineRule="auto"/>
            </w:pPr>
            <w:r w:rsidRPr="00B34E0F">
              <w:t>3.7.3</w:t>
            </w:r>
          </w:p>
        </w:tc>
        <w:tc>
          <w:tcPr>
            <w:tcW w:w="3694" w:type="dxa"/>
          </w:tcPr>
          <w:p w:rsidR="00765DA4" w:rsidRPr="00B34E0F" w:rsidRDefault="00765DA4" w:rsidP="004753AB">
            <w:pPr>
              <w:pStyle w:val="TableTextLeft"/>
              <w:spacing w:before="200" w:after="200" w:line="276" w:lineRule="auto"/>
            </w:pPr>
            <w:r w:rsidRPr="00B34E0F">
              <w:t>Is there confirmation that plans accord with current guidance and requirements on</w:t>
            </w:r>
            <w:r>
              <w:t xml:space="preserve"> retention of employment (</w:t>
            </w:r>
            <w:r w:rsidRPr="00B34E0F">
              <w:t>RoE</w:t>
            </w:r>
            <w:r>
              <w:t>)</w:t>
            </w:r>
            <w:r w:rsidRPr="00B34E0F">
              <w:t xml:space="preserve"> as related to pensions</w:t>
            </w:r>
            <w:r w:rsidR="00C048E7">
              <w:t>,</w:t>
            </w:r>
            <w:r w:rsidRPr="00B34E0F">
              <w:t xml:space="preserve"> and that there are plans for consultation in accordance with the law/guidance?</w:t>
            </w:r>
          </w:p>
        </w:tc>
        <w:tc>
          <w:tcPr>
            <w:tcW w:w="6237" w:type="dxa"/>
          </w:tcPr>
          <w:p w:rsidR="00765DA4" w:rsidRPr="00B34E0F" w:rsidRDefault="00765DA4" w:rsidP="004753AB">
            <w:pPr>
              <w:pStyle w:val="TableTextLeft"/>
              <w:spacing w:before="200" w:after="200" w:line="276" w:lineRule="auto"/>
            </w:pPr>
            <w:r w:rsidRPr="00B34E0F">
              <w:t>TUPE protection does not include pension</w:t>
            </w:r>
            <w:r w:rsidR="00C048E7">
              <w:t>s</w:t>
            </w:r>
            <w:r w:rsidRPr="00B34E0F">
              <w:t>, and DH developed R</w:t>
            </w:r>
            <w:r w:rsidR="00F6614C">
              <w:t>oE</w:t>
            </w:r>
            <w:r w:rsidRPr="00B34E0F">
              <w:t xml:space="preserve"> to cover th</w:t>
            </w:r>
            <w:r w:rsidR="00C048E7">
              <w:t>ese</w:t>
            </w:r>
            <w:r w:rsidRPr="00B34E0F">
              <w:t xml:space="preserve">. Its use is now specifically restricted to soft facilities management in PFI schemes. If it applies, a copy of the legal advice received must be provided, as well as whether the health organisation’s HR </w:t>
            </w:r>
            <w:r>
              <w:t>d</w:t>
            </w:r>
            <w:r w:rsidRPr="00B34E0F">
              <w:t xml:space="preserve">irector accepts or </w:t>
            </w:r>
            <w:r w:rsidR="00F6614C">
              <w:t xml:space="preserve">disagrees with it and </w:t>
            </w:r>
            <w:r w:rsidRPr="00B34E0F">
              <w:t xml:space="preserve">why. </w:t>
            </w:r>
          </w:p>
        </w:tc>
        <w:tc>
          <w:tcPr>
            <w:tcW w:w="850" w:type="dxa"/>
          </w:tcPr>
          <w:p w:rsidR="00765DA4" w:rsidRPr="00B34E0F" w:rsidRDefault="00765DA4" w:rsidP="00B81CEF">
            <w:pPr>
              <w:pStyle w:val="TableTextLeft"/>
              <w:spacing w:line="276" w:lineRule="auto"/>
            </w:pPr>
          </w:p>
        </w:tc>
        <w:tc>
          <w:tcPr>
            <w:tcW w:w="851" w:type="dxa"/>
          </w:tcPr>
          <w:p w:rsidR="00765DA4" w:rsidRPr="00B34E0F" w:rsidRDefault="00765DA4" w:rsidP="00B81CEF">
            <w:pPr>
              <w:pStyle w:val="TableTextLeft"/>
              <w:spacing w:line="276" w:lineRule="auto"/>
            </w:pPr>
          </w:p>
        </w:tc>
      </w:tr>
    </w:tbl>
    <w:p w:rsidR="00765DA4" w:rsidRDefault="00765DA4" w:rsidP="00B81CEF">
      <w:pPr>
        <w:spacing w:after="160"/>
        <w:rPr>
          <w:rFonts w:eastAsia="Calibri"/>
          <w:b/>
          <w:sz w:val="22"/>
          <w:szCs w:val="22"/>
        </w:rPr>
      </w:pPr>
      <w:r>
        <w:rPr>
          <w:rFonts w:eastAsia="Calibri"/>
          <w:b/>
          <w:sz w:val="22"/>
          <w:szCs w:val="22"/>
        </w:rPr>
        <w:br w:type="page"/>
      </w:r>
    </w:p>
    <w:p w:rsidR="00AC12C3" w:rsidRPr="001065E8" w:rsidRDefault="00DF79D1" w:rsidP="00B81CEF">
      <w:pPr>
        <w:rPr>
          <w:rFonts w:eastAsia="Calibri"/>
          <w:b/>
          <w:color w:val="0076C2"/>
          <w:szCs w:val="24"/>
        </w:rPr>
      </w:pPr>
      <w:r w:rsidRPr="001065E8">
        <w:rPr>
          <w:rFonts w:eastAsia="Calibri"/>
          <w:b/>
          <w:color w:val="0076C2"/>
          <w:szCs w:val="24"/>
        </w:rPr>
        <w:lastRenderedPageBreak/>
        <w:t>Commercial c</w:t>
      </w:r>
      <w:r w:rsidR="00AC12C3" w:rsidRPr="001065E8">
        <w:rPr>
          <w:rFonts w:eastAsia="Calibri"/>
          <w:b/>
          <w:color w:val="0076C2"/>
          <w:szCs w:val="24"/>
        </w:rPr>
        <w:t>ase</w:t>
      </w:r>
      <w:r w:rsidRPr="001065E8">
        <w:rPr>
          <w:rFonts w:eastAsia="Calibri"/>
          <w:b/>
          <w:color w:val="0076C2"/>
          <w:szCs w:val="24"/>
        </w:rPr>
        <w:t>:</w:t>
      </w:r>
      <w:r w:rsidR="00AC12C3" w:rsidRPr="001065E8">
        <w:rPr>
          <w:rFonts w:eastAsia="Calibri"/>
          <w:b/>
          <w:color w:val="0076C2"/>
          <w:szCs w:val="24"/>
        </w:rPr>
        <w:t xml:space="preserve"> Build </w:t>
      </w:r>
      <w:r w:rsidRPr="001065E8">
        <w:rPr>
          <w:rFonts w:eastAsia="Calibri"/>
          <w:b/>
          <w:color w:val="0076C2"/>
          <w:szCs w:val="24"/>
        </w:rPr>
        <w:t>s</w:t>
      </w:r>
      <w:r w:rsidR="00AC12C3" w:rsidRPr="001065E8">
        <w:rPr>
          <w:rFonts w:eastAsia="Calibri"/>
          <w:b/>
          <w:color w:val="0076C2"/>
          <w:szCs w:val="24"/>
        </w:rPr>
        <w:t xml:space="preserve">chemes </w:t>
      </w:r>
      <w:r w:rsidRPr="001065E8">
        <w:rPr>
          <w:rFonts w:eastAsia="Calibri"/>
          <w:b/>
          <w:color w:val="0076C2"/>
          <w:szCs w:val="24"/>
        </w:rPr>
        <w:t>o</w:t>
      </w:r>
      <w:r w:rsidR="00AC12C3" w:rsidRPr="001065E8">
        <w:rPr>
          <w:rFonts w:eastAsia="Calibri"/>
          <w:b/>
          <w:color w:val="0076C2"/>
          <w:szCs w:val="24"/>
        </w:rPr>
        <w:t>nly</w:t>
      </w:r>
    </w:p>
    <w:tbl>
      <w:tblPr>
        <w:tblStyle w:val="MonitorTable"/>
        <w:tblW w:w="14601" w:type="dxa"/>
        <w:tblLayout w:type="fixed"/>
        <w:tblLook w:val="0620" w:firstRow="1" w:lastRow="0" w:firstColumn="0" w:lastColumn="0" w:noHBand="1" w:noVBand="1"/>
      </w:tblPr>
      <w:tblGrid>
        <w:gridCol w:w="730"/>
        <w:gridCol w:w="728"/>
        <w:gridCol w:w="711"/>
        <w:gridCol w:w="873"/>
        <w:gridCol w:w="3621"/>
        <w:gridCol w:w="6473"/>
        <w:gridCol w:w="47"/>
        <w:gridCol w:w="661"/>
        <w:gridCol w:w="48"/>
        <w:gridCol w:w="709"/>
      </w:tblGrid>
      <w:tr w:rsidR="00765DA4" w:rsidRPr="00B86697" w:rsidTr="000E51FC">
        <w:trPr>
          <w:cnfStyle w:val="100000000000" w:firstRow="1" w:lastRow="0" w:firstColumn="0" w:lastColumn="0" w:oddVBand="0" w:evenVBand="0" w:oddHBand="0" w:evenHBand="0" w:firstRowFirstColumn="0" w:firstRowLastColumn="0" w:lastRowFirstColumn="0" w:lastRowLastColumn="0"/>
          <w:cantSplit/>
          <w:tblHeader/>
        </w:trPr>
        <w:tc>
          <w:tcPr>
            <w:tcW w:w="730" w:type="dxa"/>
            <w:tcBorders>
              <w:right w:val="single" w:sz="4" w:space="0" w:color="FFFFFF"/>
            </w:tcBorders>
          </w:tcPr>
          <w:p w:rsidR="00765DA4" w:rsidRPr="00DF79D1" w:rsidRDefault="00765DA4" w:rsidP="00B81CEF">
            <w:pPr>
              <w:pStyle w:val="TableHeadingLeft"/>
              <w:spacing w:line="276" w:lineRule="auto"/>
              <w:rPr>
                <w:b/>
              </w:rPr>
            </w:pPr>
            <w:r w:rsidRPr="00DF79D1">
              <w:rPr>
                <w:b/>
              </w:rPr>
              <w:t>SOC</w:t>
            </w:r>
          </w:p>
        </w:tc>
        <w:tc>
          <w:tcPr>
            <w:tcW w:w="728" w:type="dxa"/>
            <w:tcBorders>
              <w:left w:val="single" w:sz="4" w:space="0" w:color="FFFFFF"/>
              <w:right w:val="single" w:sz="4" w:space="0" w:color="FFFFFF"/>
            </w:tcBorders>
          </w:tcPr>
          <w:p w:rsidR="00765DA4" w:rsidRPr="00DF79D1" w:rsidRDefault="00765DA4" w:rsidP="00B81CEF">
            <w:pPr>
              <w:pStyle w:val="TableHeadingLeft"/>
              <w:spacing w:line="276" w:lineRule="auto"/>
              <w:rPr>
                <w:b/>
              </w:rPr>
            </w:pPr>
            <w:r w:rsidRPr="00DF79D1">
              <w:rPr>
                <w:b/>
              </w:rPr>
              <w:t>OBC</w:t>
            </w:r>
          </w:p>
        </w:tc>
        <w:tc>
          <w:tcPr>
            <w:tcW w:w="711" w:type="dxa"/>
            <w:tcBorders>
              <w:left w:val="single" w:sz="4" w:space="0" w:color="FFFFFF"/>
              <w:right w:val="single" w:sz="4" w:space="0" w:color="FFFFFF"/>
            </w:tcBorders>
          </w:tcPr>
          <w:p w:rsidR="00765DA4" w:rsidRPr="00DF79D1" w:rsidRDefault="00765DA4" w:rsidP="00B81CEF">
            <w:pPr>
              <w:pStyle w:val="TableHeadingLeft"/>
              <w:spacing w:line="276" w:lineRule="auto"/>
              <w:rPr>
                <w:b/>
              </w:rPr>
            </w:pPr>
            <w:r w:rsidRPr="00DF79D1">
              <w:rPr>
                <w:b/>
              </w:rPr>
              <w:t>FBC</w:t>
            </w:r>
          </w:p>
        </w:tc>
        <w:tc>
          <w:tcPr>
            <w:tcW w:w="873" w:type="dxa"/>
            <w:tcBorders>
              <w:left w:val="single" w:sz="4" w:space="0" w:color="FFFFFF"/>
              <w:right w:val="single" w:sz="4" w:space="0" w:color="FFFFFF"/>
            </w:tcBorders>
          </w:tcPr>
          <w:p w:rsidR="00765DA4" w:rsidRPr="00DF79D1" w:rsidRDefault="00765DA4" w:rsidP="00B81CEF">
            <w:pPr>
              <w:pStyle w:val="TableHeadingLeft"/>
              <w:spacing w:line="276" w:lineRule="auto"/>
              <w:rPr>
                <w:b/>
              </w:rPr>
            </w:pPr>
            <w:r w:rsidRPr="00DF79D1">
              <w:rPr>
                <w:b/>
              </w:rPr>
              <w:t>Ref</w:t>
            </w:r>
          </w:p>
        </w:tc>
        <w:tc>
          <w:tcPr>
            <w:tcW w:w="3621" w:type="dxa"/>
            <w:tcBorders>
              <w:left w:val="single" w:sz="4" w:space="0" w:color="FFFFFF"/>
              <w:right w:val="single" w:sz="4" w:space="0" w:color="FFFFFF"/>
            </w:tcBorders>
          </w:tcPr>
          <w:p w:rsidR="00765DA4" w:rsidRPr="00DF79D1" w:rsidRDefault="00765DA4" w:rsidP="00B81CEF">
            <w:pPr>
              <w:pStyle w:val="TableHeadingLeft"/>
              <w:spacing w:line="276" w:lineRule="auto"/>
              <w:rPr>
                <w:b/>
              </w:rPr>
            </w:pPr>
            <w:r w:rsidRPr="00DF79D1">
              <w:rPr>
                <w:b/>
              </w:rPr>
              <w:t>Item</w:t>
            </w:r>
          </w:p>
        </w:tc>
        <w:tc>
          <w:tcPr>
            <w:tcW w:w="6473" w:type="dxa"/>
            <w:tcBorders>
              <w:left w:val="single" w:sz="4" w:space="0" w:color="FFFFFF"/>
              <w:right w:val="single" w:sz="4" w:space="0" w:color="FFFFFF"/>
            </w:tcBorders>
          </w:tcPr>
          <w:p w:rsidR="00765DA4" w:rsidRPr="00DF79D1" w:rsidRDefault="00765DA4" w:rsidP="00B81CEF">
            <w:pPr>
              <w:pStyle w:val="TableHeadingLeft"/>
              <w:spacing w:line="276" w:lineRule="auto"/>
              <w:rPr>
                <w:b/>
              </w:rPr>
            </w:pPr>
            <w:r w:rsidRPr="00DF79D1">
              <w:rPr>
                <w:b/>
              </w:rPr>
              <w:t>Guidance</w:t>
            </w:r>
          </w:p>
        </w:tc>
        <w:tc>
          <w:tcPr>
            <w:tcW w:w="708" w:type="dxa"/>
            <w:gridSpan w:val="2"/>
            <w:tcBorders>
              <w:left w:val="single" w:sz="4" w:space="0" w:color="FFFFFF"/>
              <w:right w:val="single" w:sz="4" w:space="0" w:color="FFFFFF"/>
            </w:tcBorders>
          </w:tcPr>
          <w:p w:rsidR="00765DA4" w:rsidRPr="00DF79D1" w:rsidRDefault="00765DA4" w:rsidP="00B81CEF">
            <w:pPr>
              <w:pStyle w:val="TableHeadingLeft"/>
              <w:spacing w:line="276" w:lineRule="auto"/>
              <w:rPr>
                <w:b/>
              </w:rPr>
            </w:pPr>
            <w:r w:rsidRPr="00DF79D1">
              <w:rPr>
                <w:b/>
              </w:rPr>
              <w:t>Org Y/N</w:t>
            </w:r>
          </w:p>
        </w:tc>
        <w:tc>
          <w:tcPr>
            <w:tcW w:w="757" w:type="dxa"/>
            <w:gridSpan w:val="2"/>
            <w:tcBorders>
              <w:left w:val="single" w:sz="4" w:space="0" w:color="FFFFFF"/>
            </w:tcBorders>
          </w:tcPr>
          <w:p w:rsidR="00765DA4" w:rsidRDefault="00765DA4" w:rsidP="00B81CEF">
            <w:pPr>
              <w:pStyle w:val="TableHeadingLeft"/>
              <w:spacing w:line="276" w:lineRule="auto"/>
              <w:rPr>
                <w:b/>
              </w:rPr>
            </w:pPr>
            <w:r w:rsidRPr="00DF79D1">
              <w:rPr>
                <w:b/>
              </w:rPr>
              <w:t xml:space="preserve">Case </w:t>
            </w:r>
          </w:p>
          <w:p w:rsidR="00765DA4" w:rsidRPr="00DF79D1" w:rsidRDefault="00765DA4" w:rsidP="00B81CEF">
            <w:pPr>
              <w:pStyle w:val="TableHeadingLeft"/>
              <w:spacing w:line="276" w:lineRule="auto"/>
              <w:rPr>
                <w:b/>
              </w:rPr>
            </w:pPr>
            <w:r w:rsidRPr="00DF79D1">
              <w:rPr>
                <w:b/>
              </w:rPr>
              <w:t>ref</w:t>
            </w:r>
          </w:p>
        </w:tc>
      </w:tr>
      <w:tr w:rsidR="00765DA4" w:rsidRPr="00B86697" w:rsidTr="000E51FC">
        <w:trPr>
          <w:cantSplit/>
        </w:trPr>
        <w:tc>
          <w:tcPr>
            <w:tcW w:w="730" w:type="dxa"/>
            <w:tcBorders>
              <w:top w:val="single" w:sz="4" w:space="0" w:color="0072C6" w:themeColor="accent1"/>
            </w:tcBorders>
          </w:tcPr>
          <w:p w:rsidR="00765DA4" w:rsidRPr="00B86697" w:rsidRDefault="00765DA4" w:rsidP="00B81CEF">
            <w:pPr>
              <w:pStyle w:val="TableTextLeft"/>
              <w:spacing w:line="276" w:lineRule="auto"/>
            </w:pPr>
          </w:p>
        </w:tc>
        <w:tc>
          <w:tcPr>
            <w:tcW w:w="728" w:type="dxa"/>
            <w:tcBorders>
              <w:top w:val="single" w:sz="4" w:space="0" w:color="0072C6" w:themeColor="accent1"/>
            </w:tcBorders>
          </w:tcPr>
          <w:p w:rsidR="00765DA4" w:rsidRPr="00B86697" w:rsidRDefault="00765DA4" w:rsidP="00B81CEF">
            <w:pPr>
              <w:pStyle w:val="TableTextLeft"/>
              <w:spacing w:line="276" w:lineRule="auto"/>
            </w:pPr>
            <w:r w:rsidRPr="00B86697">
              <w:sym w:font="Wingdings" w:char="F0FC"/>
            </w:r>
          </w:p>
        </w:tc>
        <w:tc>
          <w:tcPr>
            <w:tcW w:w="711" w:type="dxa"/>
            <w:tcBorders>
              <w:top w:val="single" w:sz="4" w:space="0" w:color="0072C6" w:themeColor="accent1"/>
            </w:tcBorders>
          </w:tcPr>
          <w:p w:rsidR="00765DA4" w:rsidRPr="00B86697" w:rsidRDefault="00765DA4" w:rsidP="00B81CEF">
            <w:pPr>
              <w:pStyle w:val="TableTextLeft"/>
              <w:spacing w:line="276" w:lineRule="auto"/>
            </w:pPr>
            <w:r w:rsidRPr="00B86697">
              <w:sym w:font="Wingdings" w:char="F0FC"/>
            </w:r>
          </w:p>
        </w:tc>
        <w:tc>
          <w:tcPr>
            <w:tcW w:w="873" w:type="dxa"/>
            <w:tcBorders>
              <w:top w:val="single" w:sz="4" w:space="0" w:color="0072C6" w:themeColor="accent1"/>
            </w:tcBorders>
          </w:tcPr>
          <w:p w:rsidR="00765DA4" w:rsidRPr="00B86697" w:rsidRDefault="00765DA4" w:rsidP="00B81CEF">
            <w:pPr>
              <w:pStyle w:val="TableTextLeft"/>
              <w:spacing w:line="276" w:lineRule="auto"/>
            </w:pPr>
            <w:r w:rsidRPr="00B86697">
              <w:t>3.8.1</w:t>
            </w:r>
          </w:p>
        </w:tc>
        <w:tc>
          <w:tcPr>
            <w:tcW w:w="3621" w:type="dxa"/>
            <w:tcBorders>
              <w:top w:val="single" w:sz="4" w:space="0" w:color="0072C6" w:themeColor="accent1"/>
            </w:tcBorders>
          </w:tcPr>
          <w:p w:rsidR="00765DA4" w:rsidRPr="00B86697" w:rsidRDefault="00765DA4" w:rsidP="00054159">
            <w:pPr>
              <w:pStyle w:val="TableTextLeft"/>
              <w:spacing w:after="60" w:line="276" w:lineRule="auto"/>
            </w:pPr>
            <w:r w:rsidRPr="00B86697">
              <w:t>Have numbered and dated 1:200 (or electronic equivalent in terms of level of detail) drawings been included?</w:t>
            </w:r>
          </w:p>
        </w:tc>
        <w:tc>
          <w:tcPr>
            <w:tcW w:w="6473" w:type="dxa"/>
            <w:tcBorders>
              <w:top w:val="single" w:sz="4" w:space="0" w:color="0072C6" w:themeColor="accent1"/>
            </w:tcBorders>
          </w:tcPr>
          <w:p w:rsidR="00765DA4" w:rsidRPr="00B86697" w:rsidRDefault="00765DA4" w:rsidP="00054159">
            <w:pPr>
              <w:pStyle w:val="TableTextLeft"/>
              <w:spacing w:after="60" w:line="276" w:lineRule="auto"/>
            </w:pPr>
            <w:r w:rsidRPr="00B86697">
              <w:t>These should:</w:t>
            </w:r>
          </w:p>
          <w:p w:rsidR="00765DA4" w:rsidRPr="00B86697" w:rsidRDefault="00765DA4" w:rsidP="00054159">
            <w:pPr>
              <w:pStyle w:val="TableBullet1"/>
              <w:tabs>
                <w:tab w:val="clear" w:pos="284"/>
                <w:tab w:val="num" w:pos="459"/>
              </w:tabs>
              <w:spacing w:after="60" w:line="276" w:lineRule="auto"/>
              <w:ind w:left="357" w:hanging="357"/>
            </w:pPr>
            <w:r>
              <w:t>i</w:t>
            </w:r>
            <w:r w:rsidRPr="00B86697">
              <w:t>nclude site plans and elevations, where appropriate</w:t>
            </w:r>
          </w:p>
          <w:p w:rsidR="00765DA4" w:rsidRPr="00B86697" w:rsidRDefault="00765DA4" w:rsidP="00054159">
            <w:pPr>
              <w:pStyle w:val="TableBullet1"/>
              <w:tabs>
                <w:tab w:val="clear" w:pos="284"/>
                <w:tab w:val="num" w:pos="459"/>
              </w:tabs>
              <w:spacing w:after="60" w:line="276" w:lineRule="auto"/>
              <w:ind w:left="357" w:hanging="357"/>
            </w:pPr>
            <w:r>
              <w:t>b</w:t>
            </w:r>
            <w:r w:rsidRPr="00B86697">
              <w:t>e numbered and dated, not loaded and with m</w:t>
            </w:r>
            <w:r w:rsidRPr="00DF79D1">
              <w:rPr>
                <w:vertAlign w:val="superscript"/>
              </w:rPr>
              <w:t>2</w:t>
            </w:r>
            <w:r w:rsidRPr="00B86697">
              <w:t xml:space="preserve"> </w:t>
            </w:r>
            <w:r>
              <w:t>net internal area (</w:t>
            </w:r>
            <w:r w:rsidRPr="00B86697">
              <w:t>NIA</w:t>
            </w:r>
            <w:r>
              <w:t>)</w:t>
            </w:r>
            <w:r w:rsidRPr="00B86697">
              <w:t xml:space="preserve"> shown</w:t>
            </w:r>
          </w:p>
          <w:p w:rsidR="00765DA4" w:rsidRPr="00B86697" w:rsidRDefault="00765DA4" w:rsidP="00054159">
            <w:pPr>
              <w:pStyle w:val="TableBullet1"/>
              <w:tabs>
                <w:tab w:val="clear" w:pos="284"/>
                <w:tab w:val="num" w:pos="459"/>
              </w:tabs>
              <w:spacing w:after="60" w:line="276" w:lineRule="auto"/>
              <w:ind w:left="357" w:hanging="357"/>
            </w:pPr>
            <w:r>
              <w:t>b</w:t>
            </w:r>
            <w:r w:rsidRPr="00B86697">
              <w:t>e consistent with the Schedu</w:t>
            </w:r>
            <w:r>
              <w:t>le of Accommodation/Derogation</w:t>
            </w:r>
            <w:r w:rsidR="000E51FC">
              <w:t>.</w:t>
            </w:r>
          </w:p>
        </w:tc>
        <w:tc>
          <w:tcPr>
            <w:tcW w:w="708" w:type="dxa"/>
            <w:gridSpan w:val="2"/>
            <w:tcBorders>
              <w:top w:val="single" w:sz="4" w:space="0" w:color="0072C6" w:themeColor="accent1"/>
            </w:tcBorders>
          </w:tcPr>
          <w:p w:rsidR="00765DA4" w:rsidRPr="00B86697" w:rsidRDefault="00765DA4" w:rsidP="00B81CEF">
            <w:pPr>
              <w:pStyle w:val="TableTextLeft"/>
              <w:spacing w:line="276" w:lineRule="auto"/>
            </w:pPr>
          </w:p>
        </w:tc>
        <w:tc>
          <w:tcPr>
            <w:tcW w:w="757" w:type="dxa"/>
            <w:gridSpan w:val="2"/>
            <w:tcBorders>
              <w:top w:val="single" w:sz="4" w:space="0" w:color="0072C6" w:themeColor="accent1"/>
            </w:tcBorders>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B81CEF">
            <w:pPr>
              <w:pStyle w:val="TableTextLeft"/>
              <w:spacing w:line="276" w:lineRule="auto"/>
            </w:pPr>
          </w:p>
        </w:tc>
        <w:tc>
          <w:tcPr>
            <w:tcW w:w="711" w:type="dxa"/>
          </w:tcPr>
          <w:p w:rsidR="00765DA4" w:rsidRPr="00B86697" w:rsidRDefault="00765DA4" w:rsidP="00B81CEF">
            <w:pPr>
              <w:pStyle w:val="TableTextLeft"/>
              <w:spacing w:line="276" w:lineRule="auto"/>
            </w:pPr>
            <w:r w:rsidRPr="00B86697">
              <w:sym w:font="Wingdings" w:char="F0FC"/>
            </w:r>
          </w:p>
        </w:tc>
        <w:tc>
          <w:tcPr>
            <w:tcW w:w="873" w:type="dxa"/>
          </w:tcPr>
          <w:p w:rsidR="00765DA4" w:rsidRPr="00B86697" w:rsidRDefault="00765DA4" w:rsidP="00B81CEF">
            <w:pPr>
              <w:pStyle w:val="TableTextLeft"/>
              <w:spacing w:line="276" w:lineRule="auto"/>
            </w:pPr>
            <w:r w:rsidRPr="00B86697">
              <w:t>3.8.2</w:t>
            </w:r>
          </w:p>
        </w:tc>
        <w:tc>
          <w:tcPr>
            <w:tcW w:w="3621" w:type="dxa"/>
          </w:tcPr>
          <w:p w:rsidR="00765DA4" w:rsidRPr="00B86697" w:rsidRDefault="00765DA4" w:rsidP="00054159">
            <w:pPr>
              <w:pStyle w:val="TableTextLeft"/>
              <w:spacing w:after="60" w:line="276" w:lineRule="auto"/>
            </w:pPr>
            <w:r w:rsidRPr="00B86697">
              <w:t>Have numbered and dated 1:50 (or electronic equivalent in terms of level of detail) drawings been included?</w:t>
            </w:r>
          </w:p>
        </w:tc>
        <w:tc>
          <w:tcPr>
            <w:tcW w:w="6473" w:type="dxa"/>
          </w:tcPr>
          <w:p w:rsidR="00765DA4" w:rsidRPr="00B86697" w:rsidRDefault="00765DA4" w:rsidP="00054159">
            <w:pPr>
              <w:pStyle w:val="TableTextLeft"/>
              <w:spacing w:after="60" w:line="276" w:lineRule="auto"/>
            </w:pPr>
            <w:r w:rsidRPr="00B86697">
              <w:t>These should</w:t>
            </w:r>
            <w:r w:rsidR="00054159">
              <w:t xml:space="preserve"> be</w:t>
            </w:r>
            <w:r w:rsidRPr="00B86697">
              <w:t>:</w:t>
            </w:r>
          </w:p>
          <w:p w:rsidR="00765DA4" w:rsidRPr="00B86697" w:rsidRDefault="00765DA4" w:rsidP="00054159">
            <w:pPr>
              <w:pStyle w:val="TableBullet1"/>
              <w:tabs>
                <w:tab w:val="clear" w:pos="284"/>
                <w:tab w:val="num" w:pos="317"/>
              </w:tabs>
              <w:spacing w:after="60" w:line="276" w:lineRule="auto"/>
              <w:ind w:left="357" w:hanging="357"/>
            </w:pPr>
            <w:r>
              <w:t>b</w:t>
            </w:r>
            <w:r w:rsidRPr="00B86697">
              <w:t>e numbered and dated, loaded and with m</w:t>
            </w:r>
            <w:r w:rsidRPr="000E51FC">
              <w:rPr>
                <w:vertAlign w:val="superscript"/>
              </w:rPr>
              <w:t>2</w:t>
            </w:r>
            <w:r w:rsidRPr="00B86697">
              <w:t xml:space="preserve"> NIA shown</w:t>
            </w:r>
          </w:p>
          <w:p w:rsidR="00765DA4" w:rsidRPr="00B86697" w:rsidRDefault="00765DA4" w:rsidP="00054159">
            <w:pPr>
              <w:pStyle w:val="TableBullet1"/>
              <w:tabs>
                <w:tab w:val="clear" w:pos="284"/>
                <w:tab w:val="num" w:pos="317"/>
                <w:tab w:val="num" w:pos="1026"/>
              </w:tabs>
              <w:spacing w:after="60" w:line="276" w:lineRule="auto"/>
              <w:ind w:left="357" w:hanging="357"/>
            </w:pPr>
            <w:r w:rsidRPr="00B86697">
              <w:t>consistent with the Schedule of Accommodation/Derogation.</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B81CEF">
            <w:pPr>
              <w:pStyle w:val="TableTextLeft"/>
              <w:spacing w:line="276" w:lineRule="auto"/>
            </w:pPr>
            <w:r w:rsidRPr="00B86697">
              <w:sym w:font="Wingdings" w:char="F0FC"/>
            </w:r>
          </w:p>
        </w:tc>
        <w:tc>
          <w:tcPr>
            <w:tcW w:w="711" w:type="dxa"/>
          </w:tcPr>
          <w:p w:rsidR="00765DA4" w:rsidRPr="00B86697" w:rsidRDefault="00765DA4" w:rsidP="00B81CEF">
            <w:pPr>
              <w:pStyle w:val="TableTextLeft"/>
              <w:spacing w:line="276" w:lineRule="auto"/>
            </w:pPr>
            <w:r w:rsidRPr="00B86697">
              <w:sym w:font="Wingdings" w:char="F0FC"/>
            </w:r>
          </w:p>
        </w:tc>
        <w:tc>
          <w:tcPr>
            <w:tcW w:w="873" w:type="dxa"/>
          </w:tcPr>
          <w:p w:rsidR="00765DA4" w:rsidRPr="00B86697" w:rsidRDefault="00765DA4" w:rsidP="00B81CEF">
            <w:pPr>
              <w:pStyle w:val="TableTextLeft"/>
              <w:spacing w:line="276" w:lineRule="auto"/>
            </w:pPr>
            <w:r w:rsidRPr="00B86697">
              <w:t>3.8.3</w:t>
            </w:r>
          </w:p>
        </w:tc>
        <w:tc>
          <w:tcPr>
            <w:tcW w:w="3621" w:type="dxa"/>
          </w:tcPr>
          <w:p w:rsidR="00765DA4" w:rsidRPr="00B86697" w:rsidRDefault="00765DA4" w:rsidP="00054159">
            <w:pPr>
              <w:pStyle w:val="TableTextLeft"/>
              <w:spacing w:after="60" w:line="276" w:lineRule="auto"/>
            </w:pPr>
            <w:r w:rsidRPr="00B86697">
              <w:t xml:space="preserve">Has </w:t>
            </w:r>
            <w:r w:rsidR="0067466D" w:rsidRPr="00B86697">
              <w:t>a schedule of accommodation</w:t>
            </w:r>
            <w:r w:rsidR="0067466D">
              <w:t>/</w:t>
            </w:r>
            <w:r w:rsidR="0067466D" w:rsidRPr="00B86697">
              <w:t xml:space="preserve">derogation </w:t>
            </w:r>
            <w:r w:rsidRPr="00B86697">
              <w:t>been provided?</w:t>
            </w:r>
          </w:p>
        </w:tc>
        <w:tc>
          <w:tcPr>
            <w:tcW w:w="6473" w:type="dxa"/>
          </w:tcPr>
          <w:p w:rsidR="00765DA4" w:rsidRPr="00B86697" w:rsidRDefault="00765DA4" w:rsidP="00054159">
            <w:pPr>
              <w:pStyle w:val="TableTextLeft"/>
              <w:spacing w:after="60" w:line="276" w:lineRule="auto"/>
            </w:pPr>
            <w:r>
              <w:t>This should be in Excel spread</w:t>
            </w:r>
            <w:r w:rsidRPr="00B86697">
              <w:t>sheet format on a room-by-room basis with any derogation to statutory/mandatory/DH standards highlighted. To support cost forms, drawings and infection control, fire safety</w:t>
            </w:r>
            <w:r>
              <w:t>,</w:t>
            </w:r>
            <w:r w:rsidRPr="00B86697">
              <w:t xml:space="preserve"> etc certificates of compliance</w:t>
            </w:r>
            <w:r w:rsidR="0067466D">
              <w:t xml:space="preserve"> should be attached</w:t>
            </w:r>
            <w:r w:rsidRPr="00B86697">
              <w:t xml:space="preserve">. See </w:t>
            </w:r>
            <w:hyperlink r:id="rId43" w:history="1">
              <w:r w:rsidRPr="00D457BE">
                <w:rPr>
                  <w:color w:val="0072C6"/>
                </w:rPr>
                <w:t>archive publications</w:t>
              </w:r>
            </w:hyperlink>
            <w:r w:rsidRPr="00B86697">
              <w:t xml:space="preserve"> and </w:t>
            </w:r>
            <w:hyperlink r:id="rId44" w:history="1">
              <w:r w:rsidRPr="00054159">
                <w:rPr>
                  <w:rStyle w:val="Hyperlink"/>
                </w:rPr>
                <w:t xml:space="preserve">DH </w:t>
              </w:r>
              <w:r w:rsidR="00BC67DC" w:rsidRPr="00054159">
                <w:rPr>
                  <w:rStyle w:val="Hyperlink"/>
                </w:rPr>
                <w:t>h</w:t>
              </w:r>
              <w:r w:rsidRPr="00054159">
                <w:rPr>
                  <w:rStyle w:val="Hyperlink"/>
                </w:rPr>
                <w:t>ealth building notes</w:t>
              </w:r>
            </w:hyperlink>
            <w:r w:rsidRPr="00054159">
              <w:rPr>
                <w:color w:val="auto"/>
              </w:rPr>
              <w:t>.</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930C33">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B81CEF">
            <w:pPr>
              <w:pStyle w:val="TableTextLeft"/>
              <w:spacing w:line="276" w:lineRule="auto"/>
            </w:pPr>
            <w:r w:rsidRPr="00B86697">
              <w:sym w:font="Wingdings" w:char="F0FC"/>
            </w:r>
          </w:p>
        </w:tc>
        <w:tc>
          <w:tcPr>
            <w:tcW w:w="711" w:type="dxa"/>
          </w:tcPr>
          <w:p w:rsidR="00765DA4" w:rsidRPr="00B86697" w:rsidRDefault="00765DA4" w:rsidP="00B81CEF">
            <w:pPr>
              <w:pStyle w:val="TableTextLeft"/>
              <w:spacing w:line="276" w:lineRule="auto"/>
            </w:pPr>
            <w:r w:rsidRPr="00B86697">
              <w:sym w:font="Wingdings" w:char="F0FC"/>
            </w:r>
          </w:p>
        </w:tc>
        <w:tc>
          <w:tcPr>
            <w:tcW w:w="873" w:type="dxa"/>
          </w:tcPr>
          <w:p w:rsidR="00765DA4" w:rsidRPr="00B86697" w:rsidRDefault="00765DA4" w:rsidP="00B81CEF">
            <w:pPr>
              <w:pStyle w:val="TableTextLeft"/>
              <w:spacing w:line="276" w:lineRule="auto"/>
            </w:pPr>
            <w:r w:rsidRPr="00B86697">
              <w:t>3.8.4</w:t>
            </w:r>
          </w:p>
        </w:tc>
        <w:tc>
          <w:tcPr>
            <w:tcW w:w="3621" w:type="dxa"/>
            <w:tcBorders>
              <w:bottom w:val="single" w:sz="4" w:space="0" w:color="0076C2"/>
            </w:tcBorders>
          </w:tcPr>
          <w:p w:rsidR="00765DA4" w:rsidRPr="00B86697" w:rsidRDefault="00765DA4" w:rsidP="00B81CEF">
            <w:pPr>
              <w:pStyle w:val="TableTextLeft"/>
              <w:spacing w:after="120" w:line="276" w:lineRule="auto"/>
            </w:pPr>
            <w:r>
              <w:t>D</w:t>
            </w:r>
            <w:r w:rsidRPr="00B86697">
              <w:t>etail any land transactions that are necessary to enable the scheme, together with any conditions that are attached to those transactions, including any constraints relating to the site. If there are conditions, are they built into the options appraisal?</w:t>
            </w:r>
          </w:p>
        </w:tc>
        <w:tc>
          <w:tcPr>
            <w:tcW w:w="6473" w:type="dxa"/>
          </w:tcPr>
          <w:p w:rsidR="00765DA4" w:rsidRPr="00B86697" w:rsidRDefault="00765DA4" w:rsidP="00B81CEF">
            <w:pPr>
              <w:pStyle w:val="TableTextLeft"/>
              <w:spacing w:line="276" w:lineRule="auto"/>
            </w:pP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4753AB" w:rsidRPr="00B86697" w:rsidTr="00930C33">
        <w:trPr>
          <w:cantSplit/>
        </w:trPr>
        <w:tc>
          <w:tcPr>
            <w:tcW w:w="730" w:type="dxa"/>
          </w:tcPr>
          <w:p w:rsidR="004753AB" w:rsidRPr="00B86697" w:rsidRDefault="004753AB" w:rsidP="00B81CEF">
            <w:pPr>
              <w:pStyle w:val="TableTextLeft"/>
              <w:spacing w:line="276" w:lineRule="auto"/>
            </w:pPr>
          </w:p>
        </w:tc>
        <w:tc>
          <w:tcPr>
            <w:tcW w:w="728" w:type="dxa"/>
          </w:tcPr>
          <w:p w:rsidR="004753AB" w:rsidRPr="00B86697" w:rsidRDefault="004753AB" w:rsidP="00B81CEF">
            <w:pPr>
              <w:pStyle w:val="TableTextLeft"/>
              <w:spacing w:line="276" w:lineRule="auto"/>
            </w:pPr>
            <w:r w:rsidRPr="00B86697">
              <w:sym w:font="Wingdings" w:char="F0FC"/>
            </w:r>
          </w:p>
        </w:tc>
        <w:tc>
          <w:tcPr>
            <w:tcW w:w="711" w:type="dxa"/>
          </w:tcPr>
          <w:p w:rsidR="004753AB" w:rsidRPr="00B86697" w:rsidRDefault="004753AB" w:rsidP="00B81CEF">
            <w:pPr>
              <w:pStyle w:val="TableTextLeft"/>
              <w:spacing w:line="276" w:lineRule="auto"/>
            </w:pPr>
            <w:r w:rsidRPr="00B86697">
              <w:sym w:font="Wingdings" w:char="F0FC"/>
            </w:r>
          </w:p>
        </w:tc>
        <w:tc>
          <w:tcPr>
            <w:tcW w:w="873" w:type="dxa"/>
          </w:tcPr>
          <w:p w:rsidR="004753AB" w:rsidRPr="00B86697" w:rsidRDefault="004753AB" w:rsidP="00B81CEF">
            <w:pPr>
              <w:pStyle w:val="TableTextLeft"/>
              <w:spacing w:line="276" w:lineRule="auto"/>
            </w:pPr>
            <w:r>
              <w:t>3.8.5</w:t>
            </w:r>
          </w:p>
        </w:tc>
        <w:tc>
          <w:tcPr>
            <w:tcW w:w="3621" w:type="dxa"/>
            <w:tcBorders>
              <w:bottom w:val="single" w:sz="4" w:space="0" w:color="0076C2"/>
            </w:tcBorders>
          </w:tcPr>
          <w:p w:rsidR="004753AB" w:rsidRDefault="004753AB" w:rsidP="00B81CEF">
            <w:pPr>
              <w:pStyle w:val="TableTextLeft"/>
              <w:spacing w:after="120" w:line="276" w:lineRule="auto"/>
            </w:pPr>
            <w:r w:rsidRPr="00B86697">
              <w:t>Is there confirmation that design/project solutions are appropriate and, in addition, will actively support healthcare outcomes?</w:t>
            </w:r>
          </w:p>
        </w:tc>
        <w:tc>
          <w:tcPr>
            <w:tcW w:w="6473" w:type="dxa"/>
          </w:tcPr>
          <w:p w:rsidR="004753AB" w:rsidRPr="00B86697" w:rsidRDefault="004753AB" w:rsidP="004753AB">
            <w:pPr>
              <w:pStyle w:val="TableTextLeft"/>
              <w:spacing w:after="120" w:line="276" w:lineRule="auto"/>
            </w:pPr>
            <w:r w:rsidRPr="00B86697">
              <w:t>This may be achieved us</w:t>
            </w:r>
            <w:r>
              <w:t>ing</w:t>
            </w:r>
            <w:r w:rsidRPr="00B86697">
              <w:t xml:space="preserve"> one or a combination of the following design toolkits:</w:t>
            </w:r>
          </w:p>
          <w:p w:rsidR="004753AB" w:rsidRPr="00B86697" w:rsidRDefault="004753AB" w:rsidP="004753AB">
            <w:pPr>
              <w:pStyle w:val="TableBullet1"/>
              <w:numPr>
                <w:ilvl w:val="0"/>
                <w:numId w:val="82"/>
              </w:numPr>
              <w:spacing w:after="120" w:line="276" w:lineRule="auto"/>
              <w:ind w:left="317" w:hanging="283"/>
            </w:pPr>
            <w:r w:rsidRPr="00EA43CD">
              <w:rPr>
                <w:b/>
              </w:rPr>
              <w:t>Design review: ASPECT</w:t>
            </w:r>
            <w:r>
              <w:t xml:space="preserve">: </w:t>
            </w:r>
            <w:r w:rsidRPr="00B86697">
              <w:t>deals with the way the healthcare environment can impact on the levels of satisfaction shown by staff and patients</w:t>
            </w:r>
            <w:r>
              <w:t>,</w:t>
            </w:r>
            <w:r w:rsidRPr="00B86697">
              <w:t xml:space="preserve"> and on the health outcomes of patients and the performance of staff</w:t>
            </w:r>
            <w:r>
              <w:t xml:space="preserve">. </w:t>
            </w:r>
            <w:r w:rsidRPr="00B86697">
              <w:t xml:space="preserve">ASPECT can be used as a standalone tool, but should be used to support DQI (see below) </w:t>
            </w:r>
            <w:r>
              <w:t>and</w:t>
            </w:r>
            <w:r w:rsidRPr="00B86697">
              <w:t xml:space="preserve"> provide a more comprehensive evaluation of the design of healthcare environments. </w:t>
            </w:r>
          </w:p>
          <w:p w:rsidR="004753AB" w:rsidRPr="00B86697" w:rsidRDefault="004753AB" w:rsidP="004753AB">
            <w:pPr>
              <w:pStyle w:val="TableBullet1"/>
              <w:numPr>
                <w:ilvl w:val="0"/>
                <w:numId w:val="82"/>
              </w:numPr>
              <w:spacing w:after="120" w:line="276" w:lineRule="auto"/>
              <w:ind w:left="317" w:hanging="283"/>
            </w:pPr>
            <w:r w:rsidRPr="00EA43CD">
              <w:rPr>
                <w:b/>
              </w:rPr>
              <w:t>Design review: External review panel</w:t>
            </w:r>
            <w:r>
              <w:t>: o</w:t>
            </w:r>
            <w:r w:rsidRPr="00B86697">
              <w:t>wner organisation should consider external design review panel</w:t>
            </w:r>
            <w:r>
              <w:t>,</w:t>
            </w:r>
            <w:r w:rsidRPr="00B86697">
              <w:t xml:space="preserve"> particularly for high value/complex projects as it could be related to planning permission requirements or other internal/external influences</w:t>
            </w:r>
          </w:p>
          <w:p w:rsidR="004753AB" w:rsidRPr="00B86697" w:rsidRDefault="004753AB" w:rsidP="004753AB">
            <w:pPr>
              <w:pStyle w:val="TableBullet1"/>
              <w:numPr>
                <w:ilvl w:val="0"/>
                <w:numId w:val="83"/>
              </w:numPr>
              <w:spacing w:after="120" w:line="276" w:lineRule="auto"/>
              <w:ind w:left="317" w:hanging="283"/>
            </w:pPr>
            <w:r w:rsidRPr="006D3CA2">
              <w:rPr>
                <w:b/>
              </w:rPr>
              <w:t>Design review: Design quality indicator (DQI)</w:t>
            </w:r>
            <w:r>
              <w:t>:</w:t>
            </w:r>
            <w:r w:rsidRPr="00B86697">
              <w:t xml:space="preserve"> an established design quality assessment method updated for health use with the support of DH to succeed AEDET. DQI focuses on the quality of projects under th</w:t>
            </w:r>
            <w:r>
              <w:t>re</w:t>
            </w:r>
            <w:r w:rsidRPr="00B86697">
              <w:t>e</w:t>
            </w:r>
            <w:r>
              <w:t xml:space="preserve"> headings:</w:t>
            </w:r>
            <w:r w:rsidRPr="00B86697">
              <w:t xml:space="preserve"> functionality, build quality</w:t>
            </w:r>
            <w:r>
              <w:t xml:space="preserve"> and</w:t>
            </w:r>
            <w:r w:rsidRPr="00B86697">
              <w:t xml:space="preserve"> impact, and engages a wide range</w:t>
            </w:r>
            <w:r>
              <w:t xml:space="preserve"> </w:t>
            </w:r>
            <w:r w:rsidRPr="00B86697">
              <w:t xml:space="preserve">of stakeholders. </w:t>
            </w:r>
          </w:p>
          <w:p w:rsidR="004753AB" w:rsidRPr="00B86697" w:rsidRDefault="004753AB" w:rsidP="004753AB">
            <w:pPr>
              <w:pStyle w:val="TableTextLeft"/>
              <w:spacing w:line="276" w:lineRule="auto"/>
            </w:pPr>
            <w:r w:rsidRPr="00B86697">
              <w:t xml:space="preserve">There are </w:t>
            </w:r>
            <w:r>
              <w:t>five</w:t>
            </w:r>
            <w:r w:rsidRPr="00B86697">
              <w:t xml:space="preserve"> assessments stages</w:t>
            </w:r>
            <w:r>
              <w:t>,</w:t>
            </w:r>
            <w:r w:rsidRPr="00B86697">
              <w:t xml:space="preserve"> led by an independent </w:t>
            </w:r>
            <w:r>
              <w:t>a</w:t>
            </w:r>
            <w:r w:rsidRPr="00B86697">
              <w:t xml:space="preserve">ccredited DQI </w:t>
            </w:r>
            <w:r>
              <w:t>f</w:t>
            </w:r>
            <w:r w:rsidRPr="00B86697">
              <w:t>acilitator</w:t>
            </w:r>
            <w:r>
              <w:t>:</w:t>
            </w:r>
            <w:r w:rsidRPr="00B86697">
              <w:t xml:space="preserve"> briefing</w:t>
            </w:r>
            <w:r>
              <w:t>;</w:t>
            </w:r>
            <w:r w:rsidRPr="00B86697">
              <w:t xml:space="preserve"> </w:t>
            </w:r>
            <w:r>
              <w:t>mid design;</w:t>
            </w:r>
            <w:r w:rsidRPr="00B86697">
              <w:t xml:space="preserve"> detailed design</w:t>
            </w:r>
            <w:r>
              <w:t>;</w:t>
            </w:r>
            <w:r w:rsidRPr="00B86697">
              <w:t xml:space="preserve"> ready for occupation</w:t>
            </w:r>
            <w:r>
              <w:t>;</w:t>
            </w:r>
            <w:r w:rsidRPr="00B86697">
              <w:t xml:space="preserve"> in-use. Projects</w:t>
            </w:r>
            <w:r>
              <w:t xml:space="preserve"> must undertake all five</w:t>
            </w:r>
            <w:r w:rsidRPr="00B86697">
              <w:t xml:space="preserve"> stage</w:t>
            </w:r>
            <w:r>
              <w:t>s of</w:t>
            </w:r>
            <w:r w:rsidRPr="00B86697">
              <w:t xml:space="preserve"> assessment to be DQI health accredited. The briefing stage D</w:t>
            </w:r>
            <w:r>
              <w:t>QI should be held early in the b</w:t>
            </w:r>
            <w:r w:rsidRPr="00B86697">
              <w:t xml:space="preserve">riefing process and </w:t>
            </w:r>
            <w:r>
              <w:t>must be</w:t>
            </w:r>
            <w:r w:rsidRPr="00B86697">
              <w:t xml:space="preserve"> complete</w:t>
            </w:r>
            <w:r>
              <w:t>d</w:t>
            </w:r>
            <w:r w:rsidRPr="00B86697">
              <w:t xml:space="preserve"> before the end of the </w:t>
            </w:r>
            <w:r>
              <w:t>SCO.</w:t>
            </w:r>
          </w:p>
        </w:tc>
        <w:tc>
          <w:tcPr>
            <w:tcW w:w="708" w:type="dxa"/>
            <w:gridSpan w:val="2"/>
          </w:tcPr>
          <w:p w:rsidR="004753AB" w:rsidRPr="00B86697" w:rsidRDefault="004753AB" w:rsidP="00B81CEF">
            <w:pPr>
              <w:pStyle w:val="TableTextLeft"/>
              <w:spacing w:line="276" w:lineRule="auto"/>
            </w:pPr>
          </w:p>
        </w:tc>
        <w:tc>
          <w:tcPr>
            <w:tcW w:w="757" w:type="dxa"/>
            <w:gridSpan w:val="2"/>
          </w:tcPr>
          <w:p w:rsidR="004753AB" w:rsidRPr="00B86697" w:rsidRDefault="004753AB" w:rsidP="00B81CEF">
            <w:pPr>
              <w:pStyle w:val="TableTextLeft"/>
              <w:spacing w:line="276" w:lineRule="auto"/>
            </w:pPr>
          </w:p>
        </w:tc>
      </w:tr>
      <w:tr w:rsidR="00765DA4" w:rsidRPr="00B86697" w:rsidTr="000E51FC">
        <w:trPr>
          <w:cantSplit/>
        </w:trPr>
        <w:tc>
          <w:tcPr>
            <w:tcW w:w="730" w:type="dxa"/>
          </w:tcPr>
          <w:p w:rsidR="00765DA4" w:rsidRPr="00B86697" w:rsidRDefault="00765DA4" w:rsidP="004753AB">
            <w:pPr>
              <w:pStyle w:val="TableTextLeft"/>
              <w:spacing w:before="200" w:after="200" w:line="276" w:lineRule="auto"/>
            </w:pPr>
          </w:p>
        </w:tc>
        <w:tc>
          <w:tcPr>
            <w:tcW w:w="728" w:type="dxa"/>
          </w:tcPr>
          <w:p w:rsidR="00765DA4" w:rsidRPr="00B86697" w:rsidRDefault="00765DA4" w:rsidP="004753AB">
            <w:pPr>
              <w:pStyle w:val="TableTextLeft"/>
              <w:spacing w:before="200" w:after="200" w:line="276" w:lineRule="auto"/>
            </w:pPr>
            <w:r w:rsidRPr="00B86697">
              <w:sym w:font="Wingdings" w:char="F0FC"/>
            </w:r>
          </w:p>
        </w:tc>
        <w:tc>
          <w:tcPr>
            <w:tcW w:w="711" w:type="dxa"/>
          </w:tcPr>
          <w:p w:rsidR="00765DA4" w:rsidRPr="00B86697" w:rsidRDefault="00765DA4" w:rsidP="004753AB">
            <w:pPr>
              <w:pStyle w:val="TableTextLeft"/>
              <w:spacing w:before="200" w:after="200" w:line="276" w:lineRule="auto"/>
            </w:pPr>
            <w:r w:rsidRPr="00B86697">
              <w:sym w:font="Wingdings" w:char="F0FC"/>
            </w:r>
          </w:p>
        </w:tc>
        <w:tc>
          <w:tcPr>
            <w:tcW w:w="873" w:type="dxa"/>
          </w:tcPr>
          <w:p w:rsidR="00765DA4" w:rsidRPr="00B86697" w:rsidRDefault="00765DA4" w:rsidP="004753AB">
            <w:pPr>
              <w:pStyle w:val="TableTextLeft"/>
              <w:spacing w:before="200" w:after="200" w:line="276" w:lineRule="auto"/>
            </w:pPr>
            <w:r w:rsidRPr="00B86697">
              <w:t>3.8.6</w:t>
            </w:r>
          </w:p>
        </w:tc>
        <w:tc>
          <w:tcPr>
            <w:tcW w:w="3621" w:type="dxa"/>
          </w:tcPr>
          <w:p w:rsidR="00765DA4" w:rsidRPr="00B86697" w:rsidRDefault="00765DA4" w:rsidP="004753AB">
            <w:pPr>
              <w:pStyle w:val="TableTextLeft"/>
              <w:spacing w:before="200" w:after="200" w:line="276" w:lineRule="auto"/>
            </w:pPr>
            <w:r w:rsidRPr="00B86697">
              <w:t>Does the scheme demonstrate commitment to the government construction strategy?</w:t>
            </w:r>
          </w:p>
        </w:tc>
        <w:tc>
          <w:tcPr>
            <w:tcW w:w="6473" w:type="dxa"/>
          </w:tcPr>
          <w:p w:rsidR="00765DA4" w:rsidRPr="00B86697" w:rsidRDefault="00765DA4" w:rsidP="004753AB">
            <w:pPr>
              <w:pStyle w:val="TableTextLeft"/>
              <w:spacing w:before="200" w:after="200" w:line="276" w:lineRule="auto"/>
            </w:pPr>
            <w:r w:rsidRPr="00B86697">
              <w:t>Evidence to be provided of commitment to government construction strategy including:</w:t>
            </w:r>
          </w:p>
          <w:p w:rsidR="00765DA4" w:rsidRPr="00B86697" w:rsidRDefault="00765DA4" w:rsidP="004753AB">
            <w:pPr>
              <w:pStyle w:val="TableBullet1"/>
              <w:tabs>
                <w:tab w:val="clear" w:pos="284"/>
                <w:tab w:val="num" w:pos="459"/>
              </w:tabs>
              <w:spacing w:before="200" w:line="276" w:lineRule="auto"/>
              <w:ind w:left="357" w:hanging="357"/>
            </w:pPr>
            <w:r>
              <w:t>c</w:t>
            </w:r>
            <w:r w:rsidRPr="00B86697">
              <w:t>ost reduction c15%</w:t>
            </w:r>
          </w:p>
          <w:p w:rsidR="00765DA4" w:rsidRPr="00B86697" w:rsidRDefault="00765DA4" w:rsidP="004753AB">
            <w:pPr>
              <w:pStyle w:val="TableBullet1"/>
              <w:tabs>
                <w:tab w:val="clear" w:pos="284"/>
                <w:tab w:val="num" w:pos="459"/>
              </w:tabs>
              <w:spacing w:before="200" w:line="276" w:lineRule="auto"/>
              <w:ind w:left="357" w:hanging="357"/>
            </w:pPr>
            <w:r>
              <w:t>p</w:t>
            </w:r>
            <w:r w:rsidRPr="00B86697">
              <w:t>rocurement reform</w:t>
            </w:r>
          </w:p>
          <w:p w:rsidR="00765DA4" w:rsidRPr="00B86697" w:rsidRDefault="00765DA4" w:rsidP="004753AB">
            <w:pPr>
              <w:pStyle w:val="TableBullet1"/>
              <w:tabs>
                <w:tab w:val="clear" w:pos="284"/>
                <w:tab w:val="num" w:pos="459"/>
              </w:tabs>
              <w:spacing w:before="200" w:line="276" w:lineRule="auto"/>
              <w:ind w:left="357" w:hanging="357"/>
            </w:pPr>
            <w:r>
              <w:t>b</w:t>
            </w:r>
            <w:r w:rsidRPr="00B86697">
              <w:t>uilding information modelling (BIM)</w:t>
            </w:r>
          </w:p>
          <w:p w:rsidR="00765DA4" w:rsidRPr="00B86697" w:rsidRDefault="00765DA4" w:rsidP="004753AB">
            <w:pPr>
              <w:pStyle w:val="TableBullet1"/>
              <w:tabs>
                <w:tab w:val="clear" w:pos="284"/>
                <w:tab w:val="num" w:pos="459"/>
              </w:tabs>
              <w:spacing w:before="200" w:line="276" w:lineRule="auto"/>
              <w:ind w:left="357" w:hanging="357"/>
            </w:pPr>
            <w:r>
              <w:t>government ‘soft l</w:t>
            </w:r>
            <w:r w:rsidRPr="00B86697">
              <w:t>andings’</w:t>
            </w:r>
          </w:p>
          <w:p w:rsidR="00765DA4" w:rsidRPr="00B86697" w:rsidRDefault="00765DA4" w:rsidP="004753AB">
            <w:pPr>
              <w:pStyle w:val="TableBullet1"/>
              <w:tabs>
                <w:tab w:val="clear" w:pos="284"/>
                <w:tab w:val="num" w:pos="459"/>
              </w:tabs>
              <w:spacing w:before="200" w:line="276" w:lineRule="auto"/>
              <w:ind w:left="357" w:hanging="357"/>
            </w:pPr>
            <w:r>
              <w:t>b</w:t>
            </w:r>
            <w:r w:rsidRPr="00B86697">
              <w:t>enchmarking</w:t>
            </w:r>
            <w:r>
              <w:t>.</w:t>
            </w:r>
          </w:p>
          <w:p w:rsidR="00765DA4" w:rsidRPr="00B86697" w:rsidRDefault="00765DA4" w:rsidP="004753AB">
            <w:pPr>
              <w:pStyle w:val="TableTextLeft"/>
              <w:spacing w:before="200" w:after="200" w:line="276" w:lineRule="auto"/>
            </w:pPr>
            <w:r w:rsidRPr="00B86697">
              <w:t xml:space="preserve">Applies to all construction including </w:t>
            </w:r>
            <w:r w:rsidR="00F85697">
              <w:t>local improvement finance trust (</w:t>
            </w:r>
            <w:r w:rsidRPr="00B86697">
              <w:t>LIFT</w:t>
            </w:r>
            <w:r w:rsidR="00F85697">
              <w:t>)</w:t>
            </w:r>
            <w:r w:rsidRPr="00B86697">
              <w:t xml:space="preserve"> schemes.</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4753AB">
            <w:pPr>
              <w:pStyle w:val="TableTextLeft"/>
              <w:spacing w:before="200" w:after="200" w:line="276" w:lineRule="auto"/>
            </w:pPr>
          </w:p>
        </w:tc>
        <w:tc>
          <w:tcPr>
            <w:tcW w:w="728" w:type="dxa"/>
          </w:tcPr>
          <w:p w:rsidR="00765DA4" w:rsidRPr="00B86697" w:rsidRDefault="00765DA4" w:rsidP="004753AB">
            <w:pPr>
              <w:pStyle w:val="TableTextLeft"/>
              <w:spacing w:before="200" w:after="200" w:line="276" w:lineRule="auto"/>
            </w:pPr>
            <w:r w:rsidRPr="00B86697">
              <w:sym w:font="Wingdings" w:char="F0FC"/>
            </w:r>
          </w:p>
        </w:tc>
        <w:tc>
          <w:tcPr>
            <w:tcW w:w="711" w:type="dxa"/>
          </w:tcPr>
          <w:p w:rsidR="00765DA4" w:rsidRPr="00B86697" w:rsidRDefault="00765DA4" w:rsidP="004753AB">
            <w:pPr>
              <w:pStyle w:val="TableTextLeft"/>
              <w:spacing w:before="200" w:after="200" w:line="276" w:lineRule="auto"/>
            </w:pPr>
            <w:r w:rsidRPr="00B86697">
              <w:sym w:font="Wingdings" w:char="F0FC"/>
            </w:r>
          </w:p>
        </w:tc>
        <w:tc>
          <w:tcPr>
            <w:tcW w:w="873" w:type="dxa"/>
          </w:tcPr>
          <w:p w:rsidR="00765DA4" w:rsidRPr="00B86697" w:rsidRDefault="00765DA4" w:rsidP="004753AB">
            <w:pPr>
              <w:pStyle w:val="TableTextLeft"/>
              <w:spacing w:before="200" w:after="200" w:line="276" w:lineRule="auto"/>
            </w:pPr>
            <w:r w:rsidRPr="00B86697">
              <w:t>3.8.7</w:t>
            </w:r>
          </w:p>
        </w:tc>
        <w:tc>
          <w:tcPr>
            <w:tcW w:w="3621" w:type="dxa"/>
          </w:tcPr>
          <w:p w:rsidR="00765DA4" w:rsidRPr="00B86697" w:rsidRDefault="00765DA4" w:rsidP="004753AB">
            <w:pPr>
              <w:pStyle w:val="TableTextLeft"/>
              <w:spacing w:before="200" w:after="200" w:line="276" w:lineRule="auto"/>
            </w:pPr>
            <w:r w:rsidRPr="00B86697">
              <w:t xml:space="preserve">Has a healthcare planner been appointed </w:t>
            </w:r>
            <w:r w:rsidR="003F4C0A">
              <w:t>to</w:t>
            </w:r>
            <w:r w:rsidRPr="00B86697">
              <w:t xml:space="preserve"> the design team and have they actively contributed to the planning and evaluation process?</w:t>
            </w:r>
          </w:p>
        </w:tc>
        <w:tc>
          <w:tcPr>
            <w:tcW w:w="6473" w:type="dxa"/>
          </w:tcPr>
          <w:p w:rsidR="00765DA4" w:rsidRPr="00B86697" w:rsidRDefault="00765DA4" w:rsidP="004753AB">
            <w:pPr>
              <w:pStyle w:val="TableTextLeft"/>
              <w:spacing w:before="200" w:after="200" w:line="276" w:lineRule="auto"/>
            </w:pPr>
            <w:r w:rsidRPr="00B86697">
              <w:t>The proposal should include a description of the service model backed by plans/drawings demonstrating clinical/non</w:t>
            </w:r>
            <w:r>
              <w:t>-</w:t>
            </w:r>
            <w:r w:rsidRPr="00B86697">
              <w:t>clinical adjacencies.</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B81CEF">
            <w:pPr>
              <w:pStyle w:val="TableTextLeft"/>
              <w:spacing w:line="276" w:lineRule="auto"/>
            </w:pPr>
            <w:r w:rsidRPr="00B86697">
              <w:sym w:font="Wingdings" w:char="F0FC"/>
            </w:r>
          </w:p>
        </w:tc>
        <w:tc>
          <w:tcPr>
            <w:tcW w:w="711" w:type="dxa"/>
          </w:tcPr>
          <w:p w:rsidR="00765DA4" w:rsidRPr="00B86697" w:rsidRDefault="00765DA4" w:rsidP="00B81CEF">
            <w:pPr>
              <w:pStyle w:val="TableTextLeft"/>
              <w:spacing w:line="276" w:lineRule="auto"/>
            </w:pPr>
            <w:r w:rsidRPr="00B86697">
              <w:sym w:font="Wingdings" w:char="F0FC"/>
            </w:r>
          </w:p>
        </w:tc>
        <w:tc>
          <w:tcPr>
            <w:tcW w:w="873" w:type="dxa"/>
          </w:tcPr>
          <w:p w:rsidR="00765DA4" w:rsidRPr="00B86697" w:rsidRDefault="00765DA4" w:rsidP="00B81CEF">
            <w:pPr>
              <w:pStyle w:val="TableTextLeft"/>
              <w:spacing w:line="276" w:lineRule="auto"/>
            </w:pPr>
            <w:r w:rsidRPr="00B86697">
              <w:t>3.8.8</w:t>
            </w:r>
          </w:p>
        </w:tc>
        <w:tc>
          <w:tcPr>
            <w:tcW w:w="3621" w:type="dxa"/>
          </w:tcPr>
          <w:p w:rsidR="00765DA4" w:rsidRPr="00B86697" w:rsidRDefault="00765DA4" w:rsidP="00B81CEF">
            <w:pPr>
              <w:pStyle w:val="TableTextLeft"/>
              <w:spacing w:line="276" w:lineRule="auto"/>
            </w:pPr>
            <w:r w:rsidRPr="00B86697">
              <w:t xml:space="preserve">Is there evidence that the design solution complies with relevant DH </w:t>
            </w:r>
            <w:r>
              <w:t>c</w:t>
            </w:r>
            <w:r w:rsidRPr="00B86697">
              <w:t>onsumerism requirements for healthcare buildings?</w:t>
            </w:r>
          </w:p>
        </w:tc>
        <w:tc>
          <w:tcPr>
            <w:tcW w:w="6473" w:type="dxa"/>
          </w:tcPr>
          <w:p w:rsidR="00765DA4" w:rsidRPr="00B86697" w:rsidRDefault="00765DA4" w:rsidP="00B81CEF">
            <w:pPr>
              <w:pStyle w:val="TableTextLeft"/>
              <w:spacing w:after="80" w:line="276" w:lineRule="auto"/>
            </w:pPr>
            <w:r w:rsidRPr="00B86697">
              <w:t>These requirements include:</w:t>
            </w:r>
          </w:p>
          <w:p w:rsidR="00765DA4" w:rsidRPr="00B86697" w:rsidRDefault="00765DA4" w:rsidP="00743FF0">
            <w:pPr>
              <w:pStyle w:val="TableBullet1"/>
              <w:tabs>
                <w:tab w:val="clear" w:pos="284"/>
                <w:tab w:val="num" w:pos="459"/>
              </w:tabs>
              <w:spacing w:after="40" w:line="240" w:lineRule="auto"/>
              <w:ind w:left="357" w:hanging="357"/>
            </w:pPr>
            <w:r w:rsidRPr="00B86697">
              <w:t xml:space="preserve">acceptable </w:t>
            </w:r>
            <w:r>
              <w:t xml:space="preserve">levels of </w:t>
            </w:r>
            <w:r w:rsidRPr="00B86697">
              <w:t xml:space="preserve">privacy and dignity at all times </w:t>
            </w:r>
          </w:p>
          <w:p w:rsidR="00765DA4" w:rsidRPr="00B86697" w:rsidRDefault="00765DA4" w:rsidP="00743FF0">
            <w:pPr>
              <w:pStyle w:val="TableBullet1"/>
              <w:tabs>
                <w:tab w:val="clear" w:pos="284"/>
                <w:tab w:val="num" w:pos="459"/>
              </w:tabs>
              <w:spacing w:after="40" w:line="240" w:lineRule="auto"/>
              <w:ind w:left="357" w:hanging="357"/>
            </w:pPr>
            <w:r>
              <w:t>gender-</w:t>
            </w:r>
            <w:r w:rsidRPr="00B86697">
              <w:t>specific day rooms</w:t>
            </w:r>
          </w:p>
          <w:p w:rsidR="00765DA4" w:rsidRPr="00B86697" w:rsidRDefault="00765DA4" w:rsidP="00743FF0">
            <w:pPr>
              <w:pStyle w:val="TableBullet1"/>
              <w:tabs>
                <w:tab w:val="clear" w:pos="284"/>
                <w:tab w:val="num" w:pos="459"/>
              </w:tabs>
              <w:spacing w:after="40" w:line="240" w:lineRule="auto"/>
              <w:ind w:left="357" w:hanging="357"/>
            </w:pPr>
            <w:r>
              <w:t>h</w:t>
            </w:r>
            <w:r w:rsidRPr="00B86697">
              <w:t>igh specification fabric</w:t>
            </w:r>
            <w:r>
              <w:t>/</w:t>
            </w:r>
            <w:r w:rsidRPr="00B86697">
              <w:t>finishes to reduce lifecycle costs</w:t>
            </w:r>
          </w:p>
          <w:p w:rsidR="00765DA4" w:rsidRPr="00B86697" w:rsidRDefault="00765DA4" w:rsidP="00743FF0">
            <w:pPr>
              <w:pStyle w:val="TableBullet1"/>
              <w:tabs>
                <w:tab w:val="clear" w:pos="284"/>
                <w:tab w:val="num" w:pos="459"/>
              </w:tabs>
              <w:spacing w:after="40" w:line="240" w:lineRule="auto"/>
              <w:ind w:left="357" w:hanging="357"/>
            </w:pPr>
            <w:r>
              <w:t>n</w:t>
            </w:r>
            <w:r w:rsidRPr="00B86697">
              <w:t xml:space="preserve">atural light and ventilation </w:t>
            </w:r>
          </w:p>
          <w:p w:rsidR="00765DA4" w:rsidRPr="00B86697" w:rsidRDefault="00765DA4" w:rsidP="00743FF0">
            <w:pPr>
              <w:pStyle w:val="TableBullet1"/>
              <w:tabs>
                <w:tab w:val="clear" w:pos="284"/>
                <w:tab w:val="num" w:pos="459"/>
              </w:tabs>
              <w:spacing w:after="40" w:line="240" w:lineRule="auto"/>
              <w:ind w:left="357" w:hanging="357"/>
            </w:pPr>
            <w:r>
              <w:t>z</w:t>
            </w:r>
            <w:r w:rsidRPr="00B86697">
              <w:t>ero discomfort from solar gain</w:t>
            </w:r>
          </w:p>
          <w:p w:rsidR="00765DA4" w:rsidRPr="00B86697" w:rsidRDefault="00765DA4" w:rsidP="00743FF0">
            <w:pPr>
              <w:pStyle w:val="TableBullet1"/>
              <w:tabs>
                <w:tab w:val="clear" w:pos="284"/>
                <w:tab w:val="num" w:pos="459"/>
              </w:tabs>
              <w:spacing w:after="40" w:line="240" w:lineRule="auto"/>
              <w:ind w:left="357" w:hanging="357"/>
            </w:pPr>
            <w:r>
              <w:t>d</w:t>
            </w:r>
            <w:r w:rsidRPr="00B86697">
              <w:t>edicated storage space to support high standards of housekeeping and user safety</w:t>
            </w:r>
          </w:p>
          <w:p w:rsidR="00765DA4" w:rsidRPr="00B86697" w:rsidRDefault="00765DA4" w:rsidP="00743FF0">
            <w:pPr>
              <w:pStyle w:val="TableBullet1"/>
              <w:tabs>
                <w:tab w:val="clear" w:pos="284"/>
                <w:tab w:val="num" w:pos="459"/>
              </w:tabs>
              <w:spacing w:after="40" w:line="240" w:lineRule="auto"/>
              <w:ind w:left="357" w:hanging="357"/>
            </w:pPr>
            <w:r>
              <w:t>d</w:t>
            </w:r>
            <w:r w:rsidRPr="00B86697">
              <w:t>edicated storage for waste awaiting periodic removal</w:t>
            </w:r>
          </w:p>
          <w:p w:rsidR="00765DA4" w:rsidRPr="00B86697" w:rsidRDefault="00765DA4" w:rsidP="00743FF0">
            <w:pPr>
              <w:pStyle w:val="TableBullet1"/>
              <w:tabs>
                <w:tab w:val="clear" w:pos="284"/>
                <w:tab w:val="num" w:pos="459"/>
              </w:tabs>
              <w:spacing w:after="40" w:line="240" w:lineRule="auto"/>
              <w:ind w:left="357" w:hanging="357"/>
            </w:pPr>
            <w:r>
              <w:t>i</w:t>
            </w:r>
            <w:r w:rsidRPr="00B86697">
              <w:t>npatient bed configurations of &gt;50% single en</w:t>
            </w:r>
            <w:r w:rsidR="00703AA4">
              <w:t>-</w:t>
            </w:r>
            <w:r w:rsidRPr="00B86697">
              <w:t>suite and &gt;5 bed bays with separate en</w:t>
            </w:r>
            <w:r w:rsidR="00703AA4">
              <w:t>-</w:t>
            </w:r>
            <w:r w:rsidRPr="00B86697">
              <w:t>suite WC and shower facilities with 3.6</w:t>
            </w:r>
            <w:r>
              <w:t>-</w:t>
            </w:r>
            <w:r w:rsidRPr="00B86697">
              <w:t>m</w:t>
            </w:r>
            <w:r w:rsidR="00703AA4">
              <w:t>etre</w:t>
            </w:r>
            <w:r w:rsidRPr="00B86697">
              <w:t xml:space="preserve"> bed centres</w:t>
            </w:r>
          </w:p>
          <w:p w:rsidR="00765DA4" w:rsidRPr="00B86697" w:rsidRDefault="00765DA4" w:rsidP="00743FF0">
            <w:pPr>
              <w:pStyle w:val="TableBullet1"/>
              <w:tabs>
                <w:tab w:val="clear" w:pos="284"/>
                <w:tab w:val="num" w:pos="459"/>
              </w:tabs>
              <w:spacing w:after="40" w:line="240" w:lineRule="auto"/>
              <w:ind w:left="357" w:hanging="357"/>
            </w:pPr>
            <w:r>
              <w:t>s</w:t>
            </w:r>
            <w:r w:rsidRPr="00B86697">
              <w:t>ingle</w:t>
            </w:r>
            <w:r w:rsidR="001C0F55">
              <w:t>-</w:t>
            </w:r>
            <w:r w:rsidRPr="00B86697">
              <w:t>sex washing and toilet facilities</w:t>
            </w:r>
          </w:p>
          <w:p w:rsidR="00765DA4" w:rsidRPr="00B86697" w:rsidRDefault="00765DA4" w:rsidP="00743FF0">
            <w:pPr>
              <w:pStyle w:val="TableBullet1"/>
              <w:tabs>
                <w:tab w:val="clear" w:pos="284"/>
                <w:tab w:val="num" w:pos="459"/>
              </w:tabs>
              <w:spacing w:after="40" w:line="240" w:lineRule="auto"/>
              <w:ind w:left="357" w:hanging="357"/>
            </w:pPr>
            <w:r>
              <w:t>s</w:t>
            </w:r>
            <w:r w:rsidRPr="00B86697">
              <w:t>afe and accessible storage of belongings including cash</w:t>
            </w:r>
          </w:p>
          <w:p w:rsidR="00765DA4" w:rsidRPr="00B86697" w:rsidRDefault="00765DA4" w:rsidP="00743FF0">
            <w:pPr>
              <w:pStyle w:val="TableBullet1"/>
              <w:tabs>
                <w:tab w:val="clear" w:pos="284"/>
                <w:tab w:val="num" w:pos="459"/>
              </w:tabs>
              <w:spacing w:after="40" w:line="240" w:lineRule="auto"/>
              <w:ind w:left="357" w:hanging="357"/>
            </w:pPr>
            <w:r>
              <w:t>i</w:t>
            </w:r>
            <w:r w:rsidRPr="00B86697">
              <w:t xml:space="preserve">mmediate </w:t>
            </w:r>
            <w:r>
              <w:t xml:space="preserve">patient </w:t>
            </w:r>
            <w:r w:rsidRPr="00B86697">
              <w:t>access to call points for summoning assistance</w:t>
            </w:r>
          </w:p>
          <w:p w:rsidR="00765DA4" w:rsidRPr="00B86697" w:rsidRDefault="00765DA4" w:rsidP="00743FF0">
            <w:pPr>
              <w:pStyle w:val="TableBullet1"/>
              <w:tabs>
                <w:tab w:val="clear" w:pos="284"/>
                <w:tab w:val="num" w:pos="459"/>
              </w:tabs>
              <w:spacing w:after="40" w:line="240" w:lineRule="auto"/>
              <w:ind w:left="357" w:hanging="357"/>
            </w:pPr>
            <w:r>
              <w:t>p</w:t>
            </w:r>
            <w:r w:rsidRPr="00B86697">
              <w:t>atient control of personal ambient environmental temperatures</w:t>
            </w:r>
          </w:p>
          <w:p w:rsidR="00765DA4" w:rsidRPr="00B86697" w:rsidRDefault="00765DA4" w:rsidP="00743FF0">
            <w:pPr>
              <w:pStyle w:val="TableBullet1"/>
              <w:tabs>
                <w:tab w:val="clear" w:pos="284"/>
                <w:tab w:val="num" w:pos="459"/>
              </w:tabs>
              <w:spacing w:after="40" w:line="240" w:lineRule="auto"/>
              <w:ind w:left="357" w:hanging="357"/>
            </w:pPr>
            <w:r w:rsidRPr="00B86697">
              <w:t>lighting at bed head conducive to reading and close work</w:t>
            </w:r>
          </w:p>
          <w:p w:rsidR="00765DA4" w:rsidRPr="00B86697" w:rsidRDefault="00765DA4" w:rsidP="00743FF0">
            <w:pPr>
              <w:pStyle w:val="TableBullet1"/>
              <w:tabs>
                <w:tab w:val="clear" w:pos="284"/>
                <w:tab w:val="num" w:pos="459"/>
              </w:tabs>
              <w:spacing w:after="40" w:line="240" w:lineRule="auto"/>
              <w:ind w:left="357" w:hanging="357"/>
            </w:pPr>
            <w:r>
              <w:t>p</w:t>
            </w:r>
            <w:r w:rsidRPr="00B86697">
              <w:t>atient bedside communication and entertainment systems</w:t>
            </w:r>
          </w:p>
          <w:p w:rsidR="00765DA4" w:rsidRPr="00B86697" w:rsidRDefault="00765DA4" w:rsidP="00743FF0">
            <w:pPr>
              <w:pStyle w:val="TableBullet1"/>
              <w:tabs>
                <w:tab w:val="clear" w:pos="284"/>
                <w:tab w:val="num" w:pos="459"/>
              </w:tabs>
              <w:spacing w:after="120" w:line="240" w:lineRule="auto"/>
              <w:ind w:left="357" w:hanging="357"/>
            </w:pPr>
            <w:r>
              <w:t>e</w:t>
            </w:r>
            <w:r w:rsidR="00743FF0">
              <w:t>limination of mixed-</w:t>
            </w:r>
            <w:r w:rsidRPr="00B86697">
              <w:t>sex accommodation (2011)</w:t>
            </w:r>
            <w:r>
              <w:t>.</w:t>
            </w:r>
          </w:p>
          <w:p w:rsidR="00765DA4" w:rsidRPr="00B86697" w:rsidRDefault="00765DA4" w:rsidP="00B81CEF">
            <w:pPr>
              <w:pStyle w:val="TableTextLeft"/>
              <w:spacing w:after="80" w:line="276" w:lineRule="auto"/>
            </w:pPr>
            <w:r w:rsidRPr="00B86697">
              <w:t>There should be formal confirmation from the responsible person that c</w:t>
            </w:r>
            <w:r w:rsidR="00054159">
              <w:t>ompliance with regard to single-</w:t>
            </w:r>
            <w:r w:rsidRPr="00B86697">
              <w:t xml:space="preserve">sex accommodation and privacy and dignity is achieved, quoting drawing numbers (where appropriate)/date of review. See </w:t>
            </w:r>
            <w:hyperlink r:id="rId45" w:history="1">
              <w:r w:rsidRPr="00B40A37">
                <w:rPr>
                  <w:i/>
                  <w:color w:val="0072C6"/>
                </w:rPr>
                <w:t>Adult in-patient facilities: planning and design</w:t>
              </w:r>
              <w:r w:rsidRPr="00B86697">
                <w:t xml:space="preserve"> (HBN 04-01)</w:t>
              </w:r>
            </w:hyperlink>
            <w:r>
              <w:t xml:space="preserve">, </w:t>
            </w:r>
            <w:hyperlink r:id="rId46" w:history="1">
              <w:r w:rsidRPr="00B40A37">
                <w:rPr>
                  <w:color w:val="0072C6"/>
                </w:rPr>
                <w:t>archive publications</w:t>
              </w:r>
            </w:hyperlink>
            <w:r w:rsidRPr="00B86697">
              <w:t xml:space="preserve"> and </w:t>
            </w:r>
            <w:hyperlink r:id="rId47" w:history="1">
              <w:r w:rsidRPr="002C0675">
                <w:rPr>
                  <w:color w:val="0072C6"/>
                </w:rPr>
                <w:t xml:space="preserve">DH </w:t>
              </w:r>
              <w:r w:rsidR="00BC67DC" w:rsidRPr="002C0675">
                <w:rPr>
                  <w:color w:val="0072C6"/>
                </w:rPr>
                <w:t>h</w:t>
              </w:r>
              <w:r w:rsidRPr="002C0675">
                <w:rPr>
                  <w:color w:val="0072C6"/>
                </w:rPr>
                <w:t>ealth building notes</w:t>
              </w:r>
            </w:hyperlink>
            <w:r w:rsidRPr="002C0675">
              <w:t>.</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3.8.9</w:t>
            </w:r>
          </w:p>
        </w:tc>
        <w:tc>
          <w:tcPr>
            <w:tcW w:w="3621" w:type="dxa"/>
          </w:tcPr>
          <w:p w:rsidR="00765DA4" w:rsidRPr="00B86697" w:rsidRDefault="00703AA4" w:rsidP="00FB59E9">
            <w:pPr>
              <w:pStyle w:val="TableTextLeft"/>
              <w:spacing w:before="200" w:after="200" w:line="276" w:lineRule="auto"/>
            </w:pPr>
            <w:r>
              <w:t>Does the scheme comply with h</w:t>
            </w:r>
            <w:r w:rsidR="00765DA4" w:rsidRPr="00B86697">
              <w:t xml:space="preserve">ealth </w:t>
            </w:r>
            <w:r w:rsidR="00765DA4">
              <w:t>b</w:t>
            </w:r>
            <w:r w:rsidR="00765DA4" w:rsidRPr="00B86697">
              <w:t xml:space="preserve">uilding </w:t>
            </w:r>
            <w:r w:rsidR="00765DA4">
              <w:t>n</w:t>
            </w:r>
            <w:r w:rsidR="00765DA4" w:rsidRPr="00B86697">
              <w:t>ote (HBN) requirements?</w:t>
            </w:r>
          </w:p>
        </w:tc>
        <w:tc>
          <w:tcPr>
            <w:tcW w:w="6473" w:type="dxa"/>
          </w:tcPr>
          <w:p w:rsidR="00765DA4" w:rsidRPr="00B86697" w:rsidRDefault="00EB40AC" w:rsidP="00FB59E9">
            <w:pPr>
              <w:pStyle w:val="TableTextLeft"/>
              <w:spacing w:before="200" w:after="200" w:line="276" w:lineRule="auto"/>
            </w:pPr>
            <w:hyperlink r:id="rId48" w:history="1">
              <w:r w:rsidR="00765DA4" w:rsidRPr="00ED2C47">
                <w:t>H</w:t>
              </w:r>
              <w:r w:rsidR="003F4C0A">
                <w:t>BN</w:t>
              </w:r>
            </w:hyperlink>
            <w:r w:rsidR="00765DA4" w:rsidRPr="002D5F77">
              <w:t xml:space="preserve"> </w:t>
            </w:r>
            <w:r w:rsidR="00765DA4" w:rsidRPr="00B86697">
              <w:t xml:space="preserve">give </w:t>
            </w:r>
            <w:r w:rsidR="00765DA4">
              <w:t>‘</w:t>
            </w:r>
            <w:r w:rsidR="00765DA4" w:rsidRPr="00B86697">
              <w:t>best practice</w:t>
            </w:r>
            <w:r w:rsidR="00765DA4">
              <w:t>’</w:t>
            </w:r>
            <w:r w:rsidR="00765DA4" w:rsidRPr="00B86697">
              <w:t xml:space="preserve"> guidance on the design and planning of new healthcare buildings and on the adaptation/extension of existing facilities.</w:t>
            </w:r>
          </w:p>
          <w:p w:rsidR="00765DA4" w:rsidRPr="00B86697" w:rsidRDefault="00765DA4" w:rsidP="00FB59E9">
            <w:pPr>
              <w:pStyle w:val="TableTextLeft"/>
              <w:spacing w:before="200" w:after="200" w:line="276" w:lineRule="auto"/>
            </w:pPr>
            <w:r w:rsidRPr="00B86697">
              <w:t>They provide information to support the briefing and design processes for individual projects in the NHS building programme. They should be complied with</w:t>
            </w:r>
            <w:r w:rsidR="00ED2C47">
              <w:t>;</w:t>
            </w:r>
            <w:r w:rsidRPr="00B86697">
              <w:t xml:space="preserve"> however</w:t>
            </w:r>
            <w:r w:rsidR="00ED2C47">
              <w:t>,</w:t>
            </w:r>
            <w:r w:rsidRPr="00B86697">
              <w:t xml:space="preserve"> where they are not, the deviation from guidance should be included in the derogations.</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3.8.10</w:t>
            </w:r>
          </w:p>
        </w:tc>
        <w:tc>
          <w:tcPr>
            <w:tcW w:w="3621" w:type="dxa"/>
          </w:tcPr>
          <w:p w:rsidR="00765DA4" w:rsidRPr="00B86697" w:rsidRDefault="00765DA4" w:rsidP="00FB59E9">
            <w:pPr>
              <w:pStyle w:val="TableTextLeft"/>
              <w:spacing w:before="200" w:after="200" w:line="276" w:lineRule="auto"/>
            </w:pPr>
            <w:r w:rsidRPr="00B86697">
              <w:t>Does the scheme comply with health technical memorandum requirements?</w:t>
            </w:r>
          </w:p>
        </w:tc>
        <w:tc>
          <w:tcPr>
            <w:tcW w:w="6473" w:type="dxa"/>
          </w:tcPr>
          <w:p w:rsidR="00765DA4" w:rsidRPr="00B86697" w:rsidRDefault="00EB40AC" w:rsidP="00FB59E9">
            <w:pPr>
              <w:pStyle w:val="TableTextLeft"/>
              <w:spacing w:before="200" w:after="200" w:line="276" w:lineRule="auto"/>
            </w:pPr>
            <w:hyperlink r:id="rId49" w:history="1">
              <w:r w:rsidR="00765DA4" w:rsidRPr="00B21F9F">
                <w:rPr>
                  <w:color w:val="0072C6"/>
                </w:rPr>
                <w:t>Health technical memoranda</w:t>
              </w:r>
            </w:hyperlink>
            <w:r w:rsidR="00765DA4" w:rsidRPr="00B86697">
              <w:t xml:space="preserve"> (HTM</w:t>
            </w:r>
            <w:r w:rsidR="00703AA4">
              <w:t>)</w:t>
            </w:r>
            <w:r w:rsidR="00765DA4" w:rsidRPr="00B86697">
              <w:t xml:space="preserve"> give comprehensive advice and guidance on the design, installation and operation of specialised building and engineering technology used in the delivery of healthcare.</w:t>
            </w:r>
          </w:p>
          <w:p w:rsidR="00765DA4" w:rsidRPr="00B86697" w:rsidRDefault="00765DA4" w:rsidP="00FB59E9">
            <w:pPr>
              <w:pStyle w:val="TableTextLeft"/>
              <w:spacing w:before="200" w:after="200" w:line="276" w:lineRule="auto"/>
            </w:pPr>
            <w:r w:rsidRPr="00B86697">
              <w:t>Healthcare providers have a duty of care to ensure that appropriate governance arrangements are in place and are managed effectively. The H</w:t>
            </w:r>
            <w:r>
              <w:t>TM</w:t>
            </w:r>
            <w:r w:rsidRPr="00B86697">
              <w:t xml:space="preserve"> series provides best practice engineering standards and policy to enable management of this duty of care. They should be complied with</w:t>
            </w:r>
            <w:r>
              <w:t>;</w:t>
            </w:r>
            <w:r w:rsidRPr="00B86697">
              <w:t xml:space="preserve"> where they are not, the deviation from guidance should be included in the derogations. </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3.8.11</w:t>
            </w:r>
          </w:p>
        </w:tc>
        <w:tc>
          <w:tcPr>
            <w:tcW w:w="3621" w:type="dxa"/>
          </w:tcPr>
          <w:p w:rsidR="00765DA4" w:rsidRPr="00B86697" w:rsidRDefault="00765DA4" w:rsidP="00FB59E9">
            <w:pPr>
              <w:pStyle w:val="TableTextLeft"/>
              <w:spacing w:before="200" w:after="200" w:line="276" w:lineRule="auto"/>
            </w:pPr>
            <w:r w:rsidRPr="00B86697">
              <w:t xml:space="preserve">Does the scheme comply with the </w:t>
            </w:r>
            <w:r w:rsidR="001065E8" w:rsidRPr="00B86697">
              <w:t xml:space="preserve">building research establishment environment assessment model </w:t>
            </w:r>
            <w:r w:rsidRPr="00B86697">
              <w:t>(BREEAM) assessment?</w:t>
            </w:r>
          </w:p>
        </w:tc>
        <w:tc>
          <w:tcPr>
            <w:tcW w:w="6473" w:type="dxa"/>
          </w:tcPr>
          <w:p w:rsidR="00765DA4" w:rsidRPr="00B86697" w:rsidRDefault="00765DA4" w:rsidP="00FB59E9">
            <w:pPr>
              <w:pStyle w:val="TableTextLeft"/>
              <w:spacing w:before="200" w:after="200" w:line="276" w:lineRule="auto"/>
            </w:pPr>
            <w:r w:rsidRPr="00B86697">
              <w:t>DH require</w:t>
            </w:r>
            <w:r>
              <w:t>s</w:t>
            </w:r>
            <w:r w:rsidRPr="00B86697">
              <w:t xml:space="preserve">, as part of the business case approval, that all new builds achieve a BRE ‘Excellent’ rating and all refurbishments achieve a </w:t>
            </w:r>
            <w:hyperlink r:id="rId50" w:history="1">
              <w:r w:rsidRPr="00ED2C47">
                <w:rPr>
                  <w:rStyle w:val="Hyperlink"/>
                </w:rPr>
                <w:t>BRE ‘Very Good’ rating</w:t>
              </w:r>
            </w:hyperlink>
            <w:r w:rsidRPr="00B86697">
              <w:t xml:space="preserve"> under</w:t>
            </w:r>
            <w:r w:rsidR="00ED2C47">
              <w:t xml:space="preserve"> BREEAM Healthcare</w:t>
            </w:r>
            <w:r w:rsidRPr="00CA544D">
              <w:rPr>
                <w:color w:val="0072C6"/>
              </w:rPr>
              <w:t xml:space="preserve"> </w:t>
            </w:r>
            <w:r w:rsidRPr="00B86697">
              <w:t>with schemes of value in excess of £2</w:t>
            </w:r>
            <w:r>
              <w:t xml:space="preserve"> </w:t>
            </w:r>
            <w:r w:rsidRPr="00B86697">
              <w:t>m</w:t>
            </w:r>
            <w:r>
              <w:t>illion</w:t>
            </w:r>
            <w:r w:rsidRPr="00B86697">
              <w:t xml:space="preserve"> (&gt;500</w:t>
            </w:r>
            <w:r>
              <w:t xml:space="preserve"> </w:t>
            </w:r>
            <w:r w:rsidRPr="00B86697">
              <w:t>m</w:t>
            </w:r>
            <w:r w:rsidRPr="00B21F9F">
              <w:rPr>
                <w:vertAlign w:val="superscript"/>
              </w:rPr>
              <w:t>2</w:t>
            </w:r>
            <w:r w:rsidRPr="00B86697">
              <w:t>).</w:t>
            </w:r>
          </w:p>
          <w:p w:rsidR="00765DA4" w:rsidRPr="00B86697" w:rsidRDefault="00765DA4" w:rsidP="00FB59E9">
            <w:pPr>
              <w:pStyle w:val="TableTextLeft"/>
              <w:spacing w:before="200" w:after="200" w:line="276" w:lineRule="auto"/>
            </w:pPr>
            <w:r w:rsidRPr="00B86697">
              <w:t>A BREEAM pre</w:t>
            </w:r>
            <w:r w:rsidR="002F6AD3">
              <w:t>-</w:t>
            </w:r>
            <w:r w:rsidRPr="00B86697">
              <w:t xml:space="preserve">assessment completed by a registered BREEAM assessor </w:t>
            </w:r>
            <w:r w:rsidR="00ED2C47">
              <w:t xml:space="preserve">and </w:t>
            </w:r>
            <w:r w:rsidRPr="00B86697">
              <w:t>demonstrating the required target score should be provided at OBC. A BREEAM interim design certificate demonstrating the required target score issued by BRE should be provided with FBC/</w:t>
            </w:r>
            <w:r w:rsidR="004C24B1">
              <w:t>s</w:t>
            </w:r>
            <w:r w:rsidRPr="00B86697">
              <w:t>tage 2 submissions</w:t>
            </w:r>
            <w:r>
              <w:t>.</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3.8.12</w:t>
            </w:r>
          </w:p>
        </w:tc>
        <w:tc>
          <w:tcPr>
            <w:tcW w:w="3621" w:type="dxa"/>
          </w:tcPr>
          <w:p w:rsidR="00765DA4" w:rsidRPr="00B86697" w:rsidRDefault="00765DA4" w:rsidP="00FB59E9">
            <w:pPr>
              <w:pStyle w:val="TableTextLeft"/>
              <w:spacing w:before="200" w:after="200" w:line="276" w:lineRule="auto"/>
            </w:pPr>
            <w:r w:rsidRPr="00B86697">
              <w:t>Does the scheme comply with the Fire Code?</w:t>
            </w:r>
          </w:p>
        </w:tc>
        <w:tc>
          <w:tcPr>
            <w:tcW w:w="6473" w:type="dxa"/>
          </w:tcPr>
          <w:p w:rsidR="00765DA4" w:rsidRPr="00B86697" w:rsidRDefault="00765DA4" w:rsidP="00FB59E9">
            <w:pPr>
              <w:pStyle w:val="TableTextLeft"/>
              <w:spacing w:before="200" w:after="200" w:line="276" w:lineRule="auto"/>
            </w:pPr>
            <w:r w:rsidRPr="00B86697">
              <w:t xml:space="preserve">Formal confirmation that </w:t>
            </w:r>
            <w:hyperlink r:id="rId51" w:history="1">
              <w:r w:rsidR="00ED2C47" w:rsidRPr="00ED2C47">
                <w:rPr>
                  <w:rStyle w:val="Hyperlink"/>
                </w:rPr>
                <w:t>Fire Code</w:t>
              </w:r>
            </w:hyperlink>
            <w:r w:rsidRPr="00B86697">
              <w:t xml:space="preserve"> compliance is achieved should be provided by the person </w:t>
            </w:r>
            <w:r w:rsidR="00703AA4" w:rsidRPr="00B86697">
              <w:t xml:space="preserve">in the organisation </w:t>
            </w:r>
            <w:r w:rsidR="00703AA4">
              <w:t xml:space="preserve">responsible </w:t>
            </w:r>
            <w:r w:rsidRPr="00B86697">
              <w:t>for fire precaution compliance, quoting drawing numbers/date of review.</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3.8.13</w:t>
            </w:r>
          </w:p>
        </w:tc>
        <w:tc>
          <w:tcPr>
            <w:tcW w:w="3621" w:type="dxa"/>
          </w:tcPr>
          <w:p w:rsidR="00765DA4" w:rsidRPr="00B86697" w:rsidRDefault="00765DA4" w:rsidP="00FB59E9">
            <w:pPr>
              <w:pStyle w:val="TableTextLeft"/>
              <w:spacing w:before="200" w:after="200" w:line="276" w:lineRule="auto"/>
            </w:pPr>
            <w:r w:rsidRPr="00B86697">
              <w:t xml:space="preserve">Does the scheme comply with </w:t>
            </w:r>
            <w:r w:rsidR="00703AA4" w:rsidRPr="00B86697">
              <w:t>infection c</w:t>
            </w:r>
            <w:r w:rsidRPr="00B86697">
              <w:t>ontrol?</w:t>
            </w:r>
          </w:p>
        </w:tc>
        <w:tc>
          <w:tcPr>
            <w:tcW w:w="6473" w:type="dxa"/>
          </w:tcPr>
          <w:p w:rsidR="00765DA4" w:rsidRPr="00B86697" w:rsidRDefault="00765DA4" w:rsidP="00FB59E9">
            <w:pPr>
              <w:pStyle w:val="TableTextLeft"/>
              <w:spacing w:before="200" w:after="200" w:line="276" w:lineRule="auto"/>
            </w:pPr>
            <w:r w:rsidRPr="00B86697">
              <w:t>Letters of compliance should be provided by a consultant microbiologist and/or infection control lead.</w:t>
            </w:r>
          </w:p>
          <w:p w:rsidR="00765DA4" w:rsidRPr="00B86697" w:rsidRDefault="00765DA4" w:rsidP="00FB59E9">
            <w:pPr>
              <w:pStyle w:val="TableTextLeft"/>
              <w:spacing w:before="200" w:after="200" w:line="276" w:lineRule="auto"/>
            </w:pPr>
            <w:r w:rsidRPr="00B86697">
              <w:t xml:space="preserve">Healthcare buildings must be designed with appropriate consultation with specialists to ensure the design facilitates good infection prevention and control (IPC) practices and has the quality </w:t>
            </w:r>
            <w:r w:rsidR="002D5F77">
              <w:t xml:space="preserve">of </w:t>
            </w:r>
            <w:r w:rsidRPr="00B86697">
              <w:t xml:space="preserve">design </w:t>
            </w:r>
            <w:r w:rsidR="002D5F77">
              <w:t xml:space="preserve">(including </w:t>
            </w:r>
            <w:r w:rsidRPr="00B86697">
              <w:t>finishes and fittings</w:t>
            </w:r>
            <w:r w:rsidR="002D5F77">
              <w:t>)</w:t>
            </w:r>
            <w:r w:rsidRPr="00B86697">
              <w:t xml:space="preserve"> that enable</w:t>
            </w:r>
            <w:r w:rsidR="00ED2C47">
              <w:t>s</w:t>
            </w:r>
            <w:r w:rsidRPr="00B86697">
              <w:t xml:space="preserve"> thorough access, cleaning and maintenance to take place</w:t>
            </w:r>
            <w:r>
              <w:t>.</w:t>
            </w:r>
          </w:p>
          <w:p w:rsidR="00765DA4" w:rsidRPr="00B86697" w:rsidRDefault="00765DA4" w:rsidP="00FB59E9">
            <w:pPr>
              <w:pStyle w:val="TableTextLeft"/>
              <w:spacing w:before="200" w:after="200" w:line="276" w:lineRule="auto"/>
            </w:pPr>
            <w:r w:rsidRPr="00B86697">
              <w:t xml:space="preserve">See </w:t>
            </w:r>
            <w:hyperlink r:id="rId52" w:history="1">
              <w:r w:rsidRPr="008849B7">
                <w:rPr>
                  <w:color w:val="0072C6"/>
                </w:rPr>
                <w:t>HBN 00-09:</w:t>
              </w:r>
              <w:r w:rsidRPr="00ED2C47">
                <w:rPr>
                  <w:i/>
                  <w:color w:val="0072C6"/>
                </w:rPr>
                <w:t xml:space="preserve"> Infection control in the built environment</w:t>
              </w:r>
            </w:hyperlink>
            <w:r>
              <w:t>.</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B81CEF">
            <w:pPr>
              <w:pStyle w:val="TableTextLeft"/>
              <w:spacing w:line="276" w:lineRule="auto"/>
            </w:pPr>
            <w:r w:rsidRPr="00B86697">
              <w:sym w:font="Wingdings" w:char="F0FC"/>
            </w:r>
          </w:p>
        </w:tc>
        <w:tc>
          <w:tcPr>
            <w:tcW w:w="711" w:type="dxa"/>
          </w:tcPr>
          <w:p w:rsidR="00765DA4" w:rsidRPr="00B86697" w:rsidRDefault="00765DA4" w:rsidP="00B81CEF">
            <w:pPr>
              <w:pStyle w:val="TableTextLeft"/>
              <w:spacing w:line="276" w:lineRule="auto"/>
            </w:pPr>
            <w:r w:rsidRPr="00B86697">
              <w:sym w:font="Wingdings" w:char="F0FC"/>
            </w:r>
          </w:p>
        </w:tc>
        <w:tc>
          <w:tcPr>
            <w:tcW w:w="873" w:type="dxa"/>
          </w:tcPr>
          <w:p w:rsidR="00765DA4" w:rsidRPr="00B86697" w:rsidRDefault="00765DA4" w:rsidP="00B81CEF">
            <w:pPr>
              <w:pStyle w:val="TableTextLeft"/>
              <w:spacing w:line="276" w:lineRule="auto"/>
            </w:pPr>
            <w:r w:rsidRPr="00B86697">
              <w:t>3.8.14</w:t>
            </w:r>
          </w:p>
        </w:tc>
        <w:tc>
          <w:tcPr>
            <w:tcW w:w="3621" w:type="dxa"/>
          </w:tcPr>
          <w:p w:rsidR="00765DA4" w:rsidRPr="00B86697" w:rsidRDefault="00765DA4" w:rsidP="00B81CEF">
            <w:pPr>
              <w:pStyle w:val="TableTextLeft"/>
              <w:spacing w:line="276" w:lineRule="auto"/>
            </w:pPr>
            <w:r w:rsidRPr="00B86697">
              <w:t>Does the scheme meet DH energy and sustainability targets?</w:t>
            </w:r>
          </w:p>
        </w:tc>
        <w:tc>
          <w:tcPr>
            <w:tcW w:w="6520" w:type="dxa"/>
            <w:gridSpan w:val="2"/>
          </w:tcPr>
          <w:p w:rsidR="00765DA4" w:rsidRPr="00B86697" w:rsidRDefault="00765DA4" w:rsidP="00B81CEF">
            <w:pPr>
              <w:pStyle w:val="TableTextLeft"/>
              <w:spacing w:after="120" w:line="276" w:lineRule="auto"/>
            </w:pPr>
            <w:r w:rsidRPr="00B86697">
              <w:t xml:space="preserve">Evidence is provided to show that the submitting organisation has applied the revised energy drafting and principles in accordance with DH’s principles paper (final version issued February 2005) or (if the energy plant at the new facilities is expected to be regulated by the recent CRC Regulations) the submitting organisation has adopted drafting which reflects similar principles and has been approved by </w:t>
            </w:r>
            <w:r>
              <w:t>a private finance unit (</w:t>
            </w:r>
            <w:r w:rsidRPr="00B86697">
              <w:t>PFU</w:t>
            </w:r>
            <w:r>
              <w:t>)</w:t>
            </w:r>
            <w:r w:rsidRPr="00B86697">
              <w:t xml:space="preserve">. </w:t>
            </w:r>
          </w:p>
          <w:p w:rsidR="00765DA4" w:rsidRPr="00B86697" w:rsidRDefault="00765DA4" w:rsidP="00B81CEF">
            <w:pPr>
              <w:pStyle w:val="TableTextLeft"/>
              <w:spacing w:after="120" w:line="276" w:lineRule="auto"/>
            </w:pPr>
            <w:r w:rsidRPr="00B86697">
              <w:t>Alternatively, if there is a project</w:t>
            </w:r>
            <w:r>
              <w:t>-</w:t>
            </w:r>
            <w:r w:rsidRPr="00B86697">
              <w:t xml:space="preserve">specific reason why neither of the above approaches </w:t>
            </w:r>
            <w:r>
              <w:t>is</w:t>
            </w:r>
            <w:r w:rsidRPr="00B86697">
              <w:t xml:space="preserve"> suitable (eg there is already a long-term contract with an existing energy management supplier)</w:t>
            </w:r>
            <w:r w:rsidR="002D5F77">
              <w:t>,</w:t>
            </w:r>
            <w:r w:rsidRPr="00B86697">
              <w:t xml:space="preserve"> the treatment of energy issues in the draft contract has been approved by PFU. </w:t>
            </w:r>
          </w:p>
          <w:p w:rsidR="00765DA4" w:rsidRPr="00B86697" w:rsidRDefault="00765DA4" w:rsidP="00B81CEF">
            <w:pPr>
              <w:pStyle w:val="TableTextLeft"/>
              <w:spacing w:after="200" w:line="276" w:lineRule="auto"/>
            </w:pPr>
            <w:r w:rsidRPr="00B86697">
              <w:t xml:space="preserve">See also </w:t>
            </w:r>
            <w:hyperlink r:id="rId53" w:history="1">
              <w:r w:rsidRPr="008849B7">
                <w:rPr>
                  <w:color w:val="0072C6"/>
                </w:rPr>
                <w:t>HTM 07-02</w:t>
              </w:r>
              <w:r w:rsidRPr="00ED2C47">
                <w:rPr>
                  <w:color w:val="0072C6"/>
                </w:rPr>
                <w:t xml:space="preserve">, </w:t>
              </w:r>
            </w:hyperlink>
            <w:hyperlink r:id="rId54" w:history="1">
              <w:r w:rsidRPr="002C0675">
                <w:rPr>
                  <w:color w:val="0072C6"/>
                </w:rPr>
                <w:t xml:space="preserve">DH </w:t>
              </w:r>
              <w:r w:rsidR="00BC67DC" w:rsidRPr="002C0675">
                <w:rPr>
                  <w:color w:val="0072C6"/>
                </w:rPr>
                <w:t>h</w:t>
              </w:r>
              <w:r w:rsidRPr="002C0675">
                <w:rPr>
                  <w:color w:val="0072C6"/>
                </w:rPr>
                <w:t>ealth building notes</w:t>
              </w:r>
            </w:hyperlink>
            <w:r w:rsidRPr="002C0675">
              <w:t xml:space="preserve"> </w:t>
            </w:r>
            <w:r w:rsidRPr="002D5F77">
              <w:t xml:space="preserve">and </w:t>
            </w:r>
            <w:hyperlink r:id="rId55" w:history="1">
              <w:r w:rsidRPr="00ED2C47">
                <w:rPr>
                  <w:color w:val="0072C6"/>
                </w:rPr>
                <w:t>Sustainable Development Unit</w:t>
              </w:r>
            </w:hyperlink>
            <w:r>
              <w:rPr>
                <w:i/>
              </w:rPr>
              <w:t>.</w:t>
            </w:r>
          </w:p>
        </w:tc>
        <w:tc>
          <w:tcPr>
            <w:tcW w:w="709" w:type="dxa"/>
            <w:gridSpan w:val="2"/>
          </w:tcPr>
          <w:p w:rsidR="00765DA4" w:rsidRPr="00B86697" w:rsidRDefault="00765DA4" w:rsidP="00B81CEF">
            <w:pPr>
              <w:pStyle w:val="TableTextLeft"/>
              <w:spacing w:line="276" w:lineRule="auto"/>
            </w:pPr>
          </w:p>
        </w:tc>
        <w:tc>
          <w:tcPr>
            <w:tcW w:w="709" w:type="dxa"/>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B81CEF">
            <w:pPr>
              <w:pStyle w:val="TableTextLeft"/>
              <w:spacing w:line="276" w:lineRule="auto"/>
            </w:pPr>
            <w:r w:rsidRPr="00B86697">
              <w:sym w:font="Wingdings" w:char="F0FC"/>
            </w:r>
          </w:p>
        </w:tc>
        <w:tc>
          <w:tcPr>
            <w:tcW w:w="711" w:type="dxa"/>
          </w:tcPr>
          <w:p w:rsidR="00765DA4" w:rsidRPr="00B86697" w:rsidRDefault="00765DA4" w:rsidP="00B81CEF">
            <w:pPr>
              <w:pStyle w:val="TableTextLeft"/>
              <w:spacing w:line="276" w:lineRule="auto"/>
            </w:pPr>
            <w:r w:rsidRPr="00B86697">
              <w:sym w:font="Wingdings" w:char="F0FC"/>
            </w:r>
          </w:p>
        </w:tc>
        <w:tc>
          <w:tcPr>
            <w:tcW w:w="873" w:type="dxa"/>
          </w:tcPr>
          <w:p w:rsidR="00765DA4" w:rsidRPr="00B86697" w:rsidRDefault="00765DA4" w:rsidP="00B81CEF">
            <w:pPr>
              <w:pStyle w:val="TableTextLeft"/>
              <w:spacing w:line="276" w:lineRule="auto"/>
            </w:pPr>
            <w:r w:rsidRPr="00B86697">
              <w:t>3.8.15</w:t>
            </w:r>
          </w:p>
        </w:tc>
        <w:tc>
          <w:tcPr>
            <w:tcW w:w="3621" w:type="dxa"/>
          </w:tcPr>
          <w:p w:rsidR="00765DA4" w:rsidRPr="00B86697" w:rsidRDefault="00765DA4" w:rsidP="00B81CEF">
            <w:pPr>
              <w:pStyle w:val="TableTextLeft"/>
              <w:spacing w:line="276" w:lineRule="auto"/>
            </w:pPr>
            <w:r w:rsidRPr="00B86697">
              <w:t xml:space="preserve">Is there confirmation that the NHS facility is resilient to a range of threats and hazards? </w:t>
            </w:r>
          </w:p>
        </w:tc>
        <w:tc>
          <w:tcPr>
            <w:tcW w:w="6473" w:type="dxa"/>
          </w:tcPr>
          <w:p w:rsidR="00765DA4" w:rsidRPr="00B86697" w:rsidRDefault="00765DA4" w:rsidP="00B81CEF">
            <w:pPr>
              <w:pStyle w:val="TableTextLeft"/>
              <w:spacing w:after="120" w:line="276" w:lineRule="auto"/>
            </w:pPr>
            <w:r w:rsidRPr="00B86697">
              <w:t xml:space="preserve">Resilience is the ability of the building and its services to withstand the impact of an incident or emergency. </w:t>
            </w:r>
            <w:hyperlink r:id="rId56" w:history="1">
              <w:r w:rsidRPr="008849B7">
                <w:rPr>
                  <w:color w:val="0072C6"/>
                </w:rPr>
                <w:t>H</w:t>
              </w:r>
            </w:hyperlink>
            <w:r w:rsidR="009034FC" w:rsidRPr="008849B7">
              <w:rPr>
                <w:color w:val="0072C6"/>
              </w:rPr>
              <w:t>BN</w:t>
            </w:r>
            <w:r w:rsidRPr="008849B7">
              <w:t xml:space="preserve"> </w:t>
            </w:r>
            <w:r w:rsidRPr="008849B7">
              <w:rPr>
                <w:color w:val="0072C6"/>
              </w:rPr>
              <w:t>00-07</w:t>
            </w:r>
            <w:r w:rsidRPr="008849B7">
              <w:rPr>
                <w:i/>
              </w:rPr>
              <w:t xml:space="preserve"> </w:t>
            </w:r>
            <w:r w:rsidRPr="00B86697">
              <w:t>provides:</w:t>
            </w:r>
          </w:p>
          <w:p w:rsidR="00765DA4" w:rsidRPr="00B86697" w:rsidRDefault="00765DA4" w:rsidP="00B81CEF">
            <w:pPr>
              <w:pStyle w:val="TableBullet1"/>
              <w:tabs>
                <w:tab w:val="clear" w:pos="284"/>
                <w:tab w:val="num" w:pos="600"/>
              </w:tabs>
              <w:spacing w:after="120" w:line="276" w:lineRule="auto"/>
              <w:ind w:left="357" w:hanging="357"/>
            </w:pPr>
            <w:r>
              <w:t>a</w:t>
            </w:r>
            <w:r w:rsidRPr="00B86697">
              <w:t xml:space="preserve"> strategic </w:t>
            </w:r>
            <w:r w:rsidR="009034FC">
              <w:t>approach to resilience planning</w:t>
            </w:r>
          </w:p>
          <w:p w:rsidR="00765DA4" w:rsidRPr="00B86697" w:rsidRDefault="00765DA4" w:rsidP="00B81CEF">
            <w:pPr>
              <w:pStyle w:val="TableBullet1"/>
              <w:tabs>
                <w:tab w:val="clear" w:pos="284"/>
                <w:tab w:val="num" w:pos="742"/>
              </w:tabs>
              <w:spacing w:line="276" w:lineRule="auto"/>
              <w:ind w:left="357" w:hanging="357"/>
            </w:pPr>
            <w:r>
              <w:t>t</w:t>
            </w:r>
            <w:r w:rsidRPr="00B86697">
              <w:t>echnical guidance on measures to enhance resilience.</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B81CEF">
            <w:pPr>
              <w:pStyle w:val="TableTextLeft"/>
              <w:spacing w:line="276" w:lineRule="auto"/>
            </w:pPr>
            <w:r w:rsidRPr="00B86697">
              <w:sym w:font="Wingdings" w:char="F0FC"/>
            </w:r>
          </w:p>
        </w:tc>
        <w:tc>
          <w:tcPr>
            <w:tcW w:w="711" w:type="dxa"/>
          </w:tcPr>
          <w:p w:rsidR="00765DA4" w:rsidRPr="00B86697" w:rsidRDefault="00765DA4" w:rsidP="00B81CEF">
            <w:pPr>
              <w:pStyle w:val="TableTextLeft"/>
              <w:spacing w:line="276" w:lineRule="auto"/>
            </w:pPr>
            <w:r w:rsidRPr="00B86697">
              <w:sym w:font="Wingdings" w:char="F0FC"/>
            </w:r>
          </w:p>
        </w:tc>
        <w:tc>
          <w:tcPr>
            <w:tcW w:w="873" w:type="dxa"/>
          </w:tcPr>
          <w:p w:rsidR="00765DA4" w:rsidRPr="00B86697" w:rsidRDefault="00765DA4" w:rsidP="00B81CEF">
            <w:pPr>
              <w:pStyle w:val="TableTextLeft"/>
              <w:spacing w:line="276" w:lineRule="auto"/>
            </w:pPr>
            <w:r w:rsidRPr="00B86697">
              <w:t>3.8.16</w:t>
            </w:r>
          </w:p>
        </w:tc>
        <w:tc>
          <w:tcPr>
            <w:tcW w:w="3621" w:type="dxa"/>
          </w:tcPr>
          <w:p w:rsidR="00765DA4" w:rsidRPr="00B86697" w:rsidRDefault="00765DA4" w:rsidP="00B81CEF">
            <w:pPr>
              <w:pStyle w:val="TableTextLeft"/>
              <w:spacing w:after="200" w:line="276" w:lineRule="auto"/>
            </w:pPr>
            <w:r w:rsidRPr="00B86697">
              <w:t>Does the scheme comply with the relevant health organisation travel plan?</w:t>
            </w:r>
          </w:p>
        </w:tc>
        <w:tc>
          <w:tcPr>
            <w:tcW w:w="6473" w:type="dxa"/>
          </w:tcPr>
          <w:p w:rsidR="00765DA4" w:rsidRPr="00B86697" w:rsidRDefault="00765DA4" w:rsidP="00B81CEF">
            <w:pPr>
              <w:pStyle w:val="TableTextLeft"/>
              <w:spacing w:line="276" w:lineRule="auto"/>
            </w:pPr>
            <w:r w:rsidRPr="00B86697">
              <w:t xml:space="preserve">Evidence of the current </w:t>
            </w:r>
            <w:r>
              <w:t>b</w:t>
            </w:r>
            <w:r w:rsidRPr="00B86697">
              <w:t>oard</w:t>
            </w:r>
            <w:r w:rsidR="00743FF0">
              <w:t>-</w:t>
            </w:r>
            <w:r w:rsidRPr="00B86697">
              <w:t xml:space="preserve"> or </w:t>
            </w:r>
            <w:r>
              <w:t>g</w:t>
            </w:r>
            <w:r w:rsidRPr="00B86697">
              <w:t xml:space="preserve">overning </w:t>
            </w:r>
            <w:r>
              <w:t>b</w:t>
            </w:r>
            <w:r w:rsidRPr="00B86697">
              <w:t>ody-approved travel plan.</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3.8.17</w:t>
            </w:r>
          </w:p>
        </w:tc>
        <w:tc>
          <w:tcPr>
            <w:tcW w:w="3621" w:type="dxa"/>
          </w:tcPr>
          <w:p w:rsidR="00765DA4" w:rsidRPr="00B86697" w:rsidRDefault="00765DA4" w:rsidP="00FB59E9">
            <w:pPr>
              <w:pStyle w:val="TableTextLeft"/>
              <w:spacing w:before="200" w:after="200" w:line="276" w:lineRule="auto"/>
            </w:pPr>
            <w:r w:rsidRPr="00B86697">
              <w:t xml:space="preserve">Has a summary of the necessary planning permissions been provided? </w:t>
            </w:r>
          </w:p>
        </w:tc>
        <w:tc>
          <w:tcPr>
            <w:tcW w:w="6473" w:type="dxa"/>
          </w:tcPr>
          <w:p w:rsidR="00765DA4" w:rsidRPr="00B86697" w:rsidRDefault="00765DA4" w:rsidP="00FB59E9">
            <w:pPr>
              <w:pStyle w:val="TableTextLeft"/>
              <w:spacing w:before="200" w:after="200" w:line="276" w:lineRule="auto"/>
            </w:pPr>
            <w:r w:rsidRPr="00B86697">
              <w:t xml:space="preserve">The elements of the scheme that require </w:t>
            </w:r>
            <w:hyperlink r:id="rId57" w:history="1">
              <w:r w:rsidRPr="00E67A75">
                <w:rPr>
                  <w:color w:val="0072C6"/>
                </w:rPr>
                <w:t>planning permission</w:t>
              </w:r>
            </w:hyperlink>
            <w:r w:rsidRPr="00B86697">
              <w:t xml:space="preserve"> or </w:t>
            </w:r>
            <w:hyperlink r:id="rId58" w:history="1">
              <w:r w:rsidRPr="00E67A75">
                <w:rPr>
                  <w:color w:val="0072C6"/>
                </w:rPr>
                <w:t>change of use</w:t>
              </w:r>
            </w:hyperlink>
            <w:r w:rsidRPr="00E67A75">
              <w:rPr>
                <w:color w:val="0072C6"/>
              </w:rPr>
              <w:t xml:space="preserve"> </w:t>
            </w:r>
            <w:r w:rsidRPr="00B86697">
              <w:t>approval should be detailed. If no permission is needed, a statement to that effect should be included to show that planning has been considered.</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3.8.18</w:t>
            </w:r>
          </w:p>
        </w:tc>
        <w:tc>
          <w:tcPr>
            <w:tcW w:w="3621" w:type="dxa"/>
          </w:tcPr>
          <w:p w:rsidR="00765DA4" w:rsidRPr="00B86697" w:rsidRDefault="00765DA4" w:rsidP="00FB59E9">
            <w:pPr>
              <w:pStyle w:val="TableTextLeft"/>
              <w:spacing w:before="200" w:after="200" w:line="276" w:lineRule="auto"/>
            </w:pPr>
            <w:r w:rsidRPr="00B86697">
              <w:t>Has outline planning permission been obtained for all the developments described in the business case?</w:t>
            </w:r>
          </w:p>
        </w:tc>
        <w:tc>
          <w:tcPr>
            <w:tcW w:w="6473" w:type="dxa"/>
          </w:tcPr>
          <w:p w:rsidR="00765DA4" w:rsidRPr="00B86697" w:rsidRDefault="00765DA4" w:rsidP="00FB59E9">
            <w:pPr>
              <w:pStyle w:val="TableTextLeft"/>
              <w:spacing w:before="200" w:after="200" w:line="276" w:lineRule="auto"/>
            </w:pPr>
            <w:r w:rsidRPr="00B86697">
              <w:t xml:space="preserve">Outline planning permission should be sought to identify any issues relating to planning. Early involvement of the planners can avoid the need for costly redesigns during later stages of development. </w:t>
            </w:r>
          </w:p>
          <w:p w:rsidR="00765DA4" w:rsidRPr="00B86697" w:rsidRDefault="00765DA4" w:rsidP="00FB59E9">
            <w:pPr>
              <w:pStyle w:val="TableTextLeft"/>
              <w:spacing w:before="200" w:after="200" w:line="276" w:lineRule="auto"/>
            </w:pPr>
            <w:r w:rsidRPr="00B86697">
              <w:t>On schemes where, exceptionally, planning permission cannot be achieved at OBC, the organisation submitting the OBC must be able to demonstrate that planning authorities have no major objections to the scheme. The form of that assurance will be considered on a case</w:t>
            </w:r>
            <w:r>
              <w:t>-</w:t>
            </w:r>
            <w:r w:rsidRPr="00B86697">
              <w:t>by</w:t>
            </w:r>
            <w:r>
              <w:t>-</w:t>
            </w:r>
            <w:r w:rsidRPr="00B86697">
              <w:t>case basis. Evidence which may be considered/required includes:</w:t>
            </w:r>
          </w:p>
          <w:p w:rsidR="00765DA4" w:rsidRPr="00B86697" w:rsidRDefault="00765DA4" w:rsidP="00FB59E9">
            <w:pPr>
              <w:pStyle w:val="TableBullet1"/>
              <w:tabs>
                <w:tab w:val="clear" w:pos="284"/>
                <w:tab w:val="num" w:pos="459"/>
              </w:tabs>
              <w:spacing w:before="200" w:line="276" w:lineRule="auto"/>
              <w:ind w:left="357" w:hanging="357"/>
            </w:pPr>
            <w:r>
              <w:t>e</w:t>
            </w:r>
            <w:r w:rsidRPr="00B86697">
              <w:t>vidence of sign off from the organisation’s planning advisors</w:t>
            </w:r>
          </w:p>
          <w:p w:rsidR="00765DA4" w:rsidRPr="00B86697" w:rsidRDefault="00765DA4" w:rsidP="00FB59E9">
            <w:pPr>
              <w:pStyle w:val="TableBullet1"/>
              <w:tabs>
                <w:tab w:val="clear" w:pos="284"/>
                <w:tab w:val="num" w:pos="459"/>
              </w:tabs>
              <w:spacing w:before="200" w:line="276" w:lineRule="auto"/>
              <w:ind w:left="357" w:hanging="357"/>
            </w:pPr>
            <w:r>
              <w:t>t</w:t>
            </w:r>
            <w:r w:rsidRPr="00B86697">
              <w:t xml:space="preserve">he strategy to engage the local planning authority to minimise forward risks </w:t>
            </w:r>
          </w:p>
          <w:p w:rsidR="00765DA4" w:rsidRPr="00B86697" w:rsidRDefault="00765DA4" w:rsidP="00FB59E9">
            <w:pPr>
              <w:pStyle w:val="TableBullet1"/>
              <w:tabs>
                <w:tab w:val="clear" w:pos="284"/>
                <w:tab w:val="num" w:pos="459"/>
              </w:tabs>
              <w:spacing w:before="200" w:line="276" w:lineRule="auto"/>
              <w:ind w:left="357" w:hanging="357"/>
            </w:pPr>
            <w:r>
              <w:t>t</w:t>
            </w:r>
            <w:r w:rsidRPr="00B86697">
              <w:t>he impact of any significant conditions included in the planning permission or communications with the planning authority</w:t>
            </w:r>
          </w:p>
          <w:p w:rsidR="00765DA4" w:rsidRPr="00B86697" w:rsidRDefault="00765DA4" w:rsidP="00FB59E9">
            <w:pPr>
              <w:pStyle w:val="TableBullet1"/>
              <w:tabs>
                <w:tab w:val="clear" w:pos="284"/>
                <w:tab w:val="num" w:pos="459"/>
              </w:tabs>
              <w:spacing w:before="200" w:line="276" w:lineRule="auto"/>
              <w:ind w:left="357" w:hanging="357"/>
            </w:pPr>
            <w:r>
              <w:t>d</w:t>
            </w:r>
            <w:r w:rsidRPr="00B86697">
              <w:t>etails of any additional planning requirements.</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3.8.19</w:t>
            </w:r>
          </w:p>
        </w:tc>
        <w:tc>
          <w:tcPr>
            <w:tcW w:w="3621" w:type="dxa"/>
          </w:tcPr>
          <w:p w:rsidR="00765DA4" w:rsidRPr="00B86697" w:rsidRDefault="00765DA4" w:rsidP="00FB59E9">
            <w:pPr>
              <w:pStyle w:val="TableTextLeft"/>
              <w:spacing w:before="200" w:after="200" w:line="276" w:lineRule="auto"/>
            </w:pPr>
            <w:r w:rsidRPr="00B86697">
              <w:t>Is a copy of the planning application, letter of approval from the local authority and schedule of any planning conditions and costs provided?</w:t>
            </w:r>
          </w:p>
        </w:tc>
        <w:tc>
          <w:tcPr>
            <w:tcW w:w="6473" w:type="dxa"/>
          </w:tcPr>
          <w:p w:rsidR="00765DA4" w:rsidRPr="00B86697" w:rsidRDefault="00765DA4" w:rsidP="00FB59E9">
            <w:pPr>
              <w:pStyle w:val="TableTextLeft"/>
              <w:spacing w:before="200" w:after="200" w:line="276" w:lineRule="auto"/>
            </w:pPr>
            <w:r w:rsidRPr="00B86697">
              <w:t>A</w:t>
            </w:r>
            <w:r w:rsidR="007D797D">
              <w:t>n</w:t>
            </w:r>
            <w:r w:rsidRPr="00B86697">
              <w:t xml:space="preserve"> FBC will not be approved without planning approval (where this is required) or change of use approval (where this is required).</w:t>
            </w:r>
          </w:p>
          <w:p w:rsidR="00765DA4" w:rsidRPr="00B86697" w:rsidRDefault="00765DA4" w:rsidP="00FB59E9">
            <w:pPr>
              <w:pStyle w:val="TableTextLeft"/>
              <w:spacing w:before="200" w:after="200" w:line="276" w:lineRule="auto"/>
            </w:pPr>
            <w:r w:rsidRPr="00B86697">
              <w:t xml:space="preserve">Evidence must link with risk register and cost forms for affect/compliance with s106, s278, etc requirements. </w:t>
            </w:r>
          </w:p>
          <w:p w:rsidR="00765DA4" w:rsidRPr="00B86697" w:rsidRDefault="00765DA4" w:rsidP="00FB59E9">
            <w:pPr>
              <w:pStyle w:val="TableTextLeft"/>
              <w:spacing w:before="200" w:after="200" w:line="276" w:lineRule="auto"/>
            </w:pPr>
            <w:r w:rsidRPr="00B86697">
              <w:t xml:space="preserve">This item should also include reference to any judicial review period that may apply and NHS England’s expectation that works will not commence until any </w:t>
            </w:r>
            <w:r>
              <w:t>judicial review</w:t>
            </w:r>
            <w:r w:rsidRPr="00B86697">
              <w:t xml:space="preserve"> period </w:t>
            </w:r>
            <w:r w:rsidR="00F85697">
              <w:t>ends</w:t>
            </w:r>
            <w:r w:rsidRPr="00B86697">
              <w:t>.</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3.8.20</w:t>
            </w:r>
          </w:p>
        </w:tc>
        <w:tc>
          <w:tcPr>
            <w:tcW w:w="3621" w:type="dxa"/>
          </w:tcPr>
          <w:p w:rsidR="00765DA4" w:rsidRPr="00B86697" w:rsidRDefault="00765DA4" w:rsidP="00FB59E9">
            <w:pPr>
              <w:pStyle w:val="TableTextLeft"/>
              <w:spacing w:before="200" w:after="200" w:line="276" w:lineRule="auto"/>
            </w:pPr>
            <w:r w:rsidRPr="00B86697">
              <w:t xml:space="preserve">Does the business case identify any acquisitions or disposals associated with the proposed development? </w:t>
            </w:r>
          </w:p>
        </w:tc>
        <w:tc>
          <w:tcPr>
            <w:tcW w:w="6473" w:type="dxa"/>
          </w:tcPr>
          <w:p w:rsidR="00765DA4" w:rsidRPr="00B86697" w:rsidRDefault="00765DA4" w:rsidP="00FB59E9">
            <w:pPr>
              <w:pStyle w:val="TableTextLeft"/>
              <w:spacing w:before="200" w:after="200" w:line="276" w:lineRule="auto"/>
            </w:pPr>
            <w:r w:rsidRPr="00B86697">
              <w:t xml:space="preserve">The business case contains the details justifying the disposal/acquisition in line with the recommendations found in </w:t>
            </w:r>
            <w:r w:rsidR="00F85697">
              <w:t xml:space="preserve">the </w:t>
            </w:r>
            <w:r w:rsidRPr="00B86697">
              <w:t xml:space="preserve">NHS </w:t>
            </w:r>
            <w:r w:rsidR="00F85697">
              <w:t>e</w:t>
            </w:r>
            <w:r w:rsidRPr="00B86697">
              <w:t>state code.</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3.8.21</w:t>
            </w:r>
          </w:p>
        </w:tc>
        <w:tc>
          <w:tcPr>
            <w:tcW w:w="3621" w:type="dxa"/>
          </w:tcPr>
          <w:p w:rsidR="00765DA4" w:rsidRPr="00B86697" w:rsidRDefault="00765DA4" w:rsidP="00FB59E9">
            <w:pPr>
              <w:pStyle w:val="TableTextLeft"/>
              <w:spacing w:before="200" w:after="200" w:line="276" w:lineRule="auto"/>
            </w:pPr>
            <w:r w:rsidRPr="00B86697">
              <w:t>For P21+ schemes, is there assurance that the requireme</w:t>
            </w:r>
            <w:r w:rsidR="00BE468A">
              <w:t>nts set out in the ProCure 21+ g</w:t>
            </w:r>
            <w:r w:rsidRPr="00B86697">
              <w:t>uide and detailed selection process have been properly observed?</w:t>
            </w:r>
          </w:p>
        </w:tc>
        <w:tc>
          <w:tcPr>
            <w:tcW w:w="6473" w:type="dxa"/>
          </w:tcPr>
          <w:p w:rsidR="00765DA4" w:rsidRPr="00B86697" w:rsidRDefault="00765DA4" w:rsidP="00FB59E9">
            <w:pPr>
              <w:pStyle w:val="TableTextLeft"/>
              <w:spacing w:before="200" w:after="200" w:line="276" w:lineRule="auto"/>
            </w:pPr>
            <w:r w:rsidRPr="00B86697">
              <w:t>P21+ should be the default option for construction projects.</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E51FC">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3.8.22</w:t>
            </w:r>
          </w:p>
        </w:tc>
        <w:tc>
          <w:tcPr>
            <w:tcW w:w="3621" w:type="dxa"/>
          </w:tcPr>
          <w:p w:rsidR="00765DA4" w:rsidRPr="00B86697" w:rsidRDefault="00765DA4" w:rsidP="00FB59E9">
            <w:pPr>
              <w:pStyle w:val="TableTextLeft"/>
              <w:spacing w:before="200" w:after="200" w:line="276" w:lineRule="auto"/>
            </w:pPr>
            <w:r w:rsidRPr="00B86697">
              <w:t xml:space="preserve">If procurement is via a call-off contract from a framework agreement, including but not limited to P21+, identify that </w:t>
            </w:r>
            <w:r w:rsidR="00F85697">
              <w:t xml:space="preserve">the </w:t>
            </w:r>
            <w:r w:rsidRPr="00B86697">
              <w:t>framework agreement evidences:</w:t>
            </w:r>
          </w:p>
          <w:p w:rsidR="00765DA4" w:rsidRPr="00B86697" w:rsidRDefault="00765DA4" w:rsidP="00FB59E9">
            <w:pPr>
              <w:pStyle w:val="TableBullet1"/>
              <w:tabs>
                <w:tab w:val="clear" w:pos="284"/>
                <w:tab w:val="num" w:pos="536"/>
              </w:tabs>
              <w:spacing w:before="200" w:line="276" w:lineRule="auto"/>
              <w:ind w:left="357" w:hanging="357"/>
            </w:pPr>
            <w:r w:rsidRPr="00B86697">
              <w:t>your entitlement to call-off</w:t>
            </w:r>
          </w:p>
          <w:p w:rsidR="00765DA4" w:rsidRPr="00B86697" w:rsidRDefault="00765DA4" w:rsidP="00FB59E9">
            <w:pPr>
              <w:pStyle w:val="TableBullet1"/>
              <w:tabs>
                <w:tab w:val="clear" w:pos="284"/>
                <w:tab w:val="num" w:pos="536"/>
              </w:tabs>
              <w:spacing w:before="200" w:line="276" w:lineRule="auto"/>
              <w:ind w:left="357" w:hanging="357"/>
            </w:pPr>
            <w:r w:rsidRPr="00B86697">
              <w:t>that what is being called off falls within the framework agreement’s scope</w:t>
            </w:r>
          </w:p>
          <w:p w:rsidR="00765DA4" w:rsidRPr="00B86697" w:rsidRDefault="00765DA4" w:rsidP="00FB59E9">
            <w:pPr>
              <w:pStyle w:val="TableBullet1"/>
              <w:tabs>
                <w:tab w:val="clear" w:pos="284"/>
                <w:tab w:val="num" w:pos="536"/>
              </w:tabs>
              <w:spacing w:before="200" w:line="276" w:lineRule="auto"/>
              <w:ind w:left="357" w:hanging="357"/>
            </w:pPr>
            <w:r w:rsidRPr="00B86697">
              <w:t>that the call-off procedures of that framework agreement have been followed.</w:t>
            </w:r>
          </w:p>
        </w:tc>
        <w:tc>
          <w:tcPr>
            <w:tcW w:w="6473" w:type="dxa"/>
          </w:tcPr>
          <w:p w:rsidR="00765DA4" w:rsidRPr="00B86697" w:rsidRDefault="00765DA4" w:rsidP="00FB59E9">
            <w:pPr>
              <w:pStyle w:val="TableTextLeft"/>
              <w:spacing w:before="200" w:after="200" w:line="276" w:lineRule="auto"/>
            </w:pPr>
            <w:r w:rsidRPr="00B86697">
              <w:t>Although calling off from a framework agreement is an alternative to running an EU procurement law compliant</w:t>
            </w:r>
            <w:r w:rsidR="00F85697">
              <w:t>-</w:t>
            </w:r>
            <w:r w:rsidRPr="00B86697">
              <w:t>specific process, this is only so if t</w:t>
            </w:r>
            <w:r w:rsidR="00743FF0">
              <w:t>he provider is entitled to call-</w:t>
            </w:r>
            <w:r w:rsidRPr="00B86697">
              <w:t>off from the framework, the call-off is within the scope of the framework and the call-off procedures of the framework are followed.</w:t>
            </w:r>
          </w:p>
          <w:p w:rsidR="00765DA4" w:rsidRPr="00B86697" w:rsidRDefault="00BE468A" w:rsidP="00FB59E9">
            <w:pPr>
              <w:pStyle w:val="TableTextLeft"/>
              <w:spacing w:before="200" w:after="200" w:line="276" w:lineRule="auto"/>
            </w:pPr>
            <w:r>
              <w:t>T</w:t>
            </w:r>
            <w:r w:rsidR="00765DA4" w:rsidRPr="00B86697">
              <w:t xml:space="preserve">he call-off requirements are likely to be </w:t>
            </w:r>
            <w:r>
              <w:t>the most problematic. Most multi</w:t>
            </w:r>
            <w:r w:rsidR="002F6AD3">
              <w:t>-</w:t>
            </w:r>
            <w:r w:rsidR="00765DA4" w:rsidRPr="00B86697">
              <w:t xml:space="preserve">operator frameworks will require mini-competitions between all capable providers on the framework. Such mini-competitions can face many of the same problems of fairly distinguishing between bidders as a full </w:t>
            </w:r>
            <w:r w:rsidR="002F6AD3">
              <w:t xml:space="preserve">competitive </w:t>
            </w:r>
            <w:r w:rsidR="00765DA4" w:rsidRPr="00B86697">
              <w:t xml:space="preserve">process. </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F85697">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3.8.23</w:t>
            </w:r>
          </w:p>
        </w:tc>
        <w:tc>
          <w:tcPr>
            <w:tcW w:w="3621" w:type="dxa"/>
          </w:tcPr>
          <w:p w:rsidR="00765DA4" w:rsidRPr="00B86697" w:rsidRDefault="00765DA4" w:rsidP="00FB59E9">
            <w:pPr>
              <w:pStyle w:val="TableTextLeft"/>
              <w:spacing w:before="200" w:after="200" w:line="276" w:lineRule="auto"/>
            </w:pPr>
            <w:r w:rsidRPr="00B86697">
              <w:t>For P21+ schemes, have repeatable rooms been used? If not proposed</w:t>
            </w:r>
            <w:r>
              <w:t>,</w:t>
            </w:r>
            <w:r w:rsidRPr="00B86697">
              <w:t xml:space="preserve"> </w:t>
            </w:r>
            <w:r w:rsidR="00F85697">
              <w:t xml:space="preserve">this needs to be </w:t>
            </w:r>
            <w:r w:rsidRPr="00B86697">
              <w:t>justifi</w:t>
            </w:r>
            <w:r w:rsidR="00F85697">
              <w:t>ed</w:t>
            </w:r>
            <w:r w:rsidRPr="00B86697">
              <w:t>.</w:t>
            </w:r>
          </w:p>
        </w:tc>
        <w:tc>
          <w:tcPr>
            <w:tcW w:w="6473" w:type="dxa"/>
          </w:tcPr>
          <w:p w:rsidR="00765DA4" w:rsidRPr="00B86697" w:rsidRDefault="00765DA4" w:rsidP="00FB59E9">
            <w:pPr>
              <w:pStyle w:val="TableTextLeft"/>
              <w:spacing w:before="200" w:after="200" w:line="276" w:lineRule="auto"/>
            </w:pPr>
            <w:r w:rsidRPr="00B86697">
              <w:t xml:space="preserve">P21+ </w:t>
            </w:r>
            <w:hyperlink r:id="rId59" w:history="1">
              <w:r w:rsidRPr="00F85697">
                <w:rPr>
                  <w:color w:val="0072C6"/>
                </w:rPr>
                <w:t>repeatable rooms</w:t>
              </w:r>
            </w:hyperlink>
            <w:r w:rsidRPr="00B86697">
              <w:t xml:space="preserve"> provide evidence</w:t>
            </w:r>
            <w:r>
              <w:t>-</w:t>
            </w:r>
            <w:r w:rsidRPr="00B86697">
              <w:t xml:space="preserve">based high quality design as part of a standardised solution. They represent significant cost reduction and therefore must be considered in all cases. They are available to all NHS </w:t>
            </w:r>
            <w:r>
              <w:t>o</w:t>
            </w:r>
            <w:r w:rsidRPr="00B86697">
              <w:t xml:space="preserve">rganisations, irrespective of </w:t>
            </w:r>
            <w:r>
              <w:t xml:space="preserve">the </w:t>
            </w:r>
            <w:r w:rsidRPr="00B86697">
              <w:t xml:space="preserve">use of the ProCure21+ </w:t>
            </w:r>
            <w:r>
              <w:t>f</w:t>
            </w:r>
            <w:r w:rsidRPr="00B86697">
              <w:t>ramework.</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F85697">
        <w:trPr>
          <w:cantSplit/>
        </w:trPr>
        <w:tc>
          <w:tcPr>
            <w:tcW w:w="730" w:type="dxa"/>
          </w:tcPr>
          <w:p w:rsidR="00765DA4" w:rsidRPr="00B86697" w:rsidRDefault="00765DA4" w:rsidP="00FB59E9">
            <w:pPr>
              <w:pStyle w:val="TableTextLeft"/>
              <w:spacing w:before="200" w:after="200" w:line="276" w:lineRule="auto"/>
            </w:pPr>
          </w:p>
        </w:tc>
        <w:tc>
          <w:tcPr>
            <w:tcW w:w="728" w:type="dxa"/>
          </w:tcPr>
          <w:p w:rsidR="00765DA4" w:rsidRPr="00B86697" w:rsidRDefault="00765DA4" w:rsidP="00FB59E9">
            <w:pPr>
              <w:pStyle w:val="TableTextLeft"/>
              <w:spacing w:before="200" w:after="200" w:line="276" w:lineRule="auto"/>
            </w:pPr>
            <w:r w:rsidRPr="00B86697">
              <w:sym w:font="Wingdings" w:char="F0FC"/>
            </w:r>
          </w:p>
        </w:tc>
        <w:tc>
          <w:tcPr>
            <w:tcW w:w="711" w:type="dxa"/>
          </w:tcPr>
          <w:p w:rsidR="00765DA4" w:rsidRPr="00B86697" w:rsidRDefault="00765DA4" w:rsidP="00FB59E9">
            <w:pPr>
              <w:pStyle w:val="TableTextLeft"/>
              <w:spacing w:before="200" w:after="200" w:line="276" w:lineRule="auto"/>
            </w:pPr>
            <w:r w:rsidRPr="00B86697">
              <w:sym w:font="Wingdings" w:char="F0FC"/>
            </w:r>
          </w:p>
        </w:tc>
        <w:tc>
          <w:tcPr>
            <w:tcW w:w="873" w:type="dxa"/>
          </w:tcPr>
          <w:p w:rsidR="00765DA4" w:rsidRPr="00B86697" w:rsidRDefault="00765DA4" w:rsidP="00FB59E9">
            <w:pPr>
              <w:pStyle w:val="TableTextLeft"/>
              <w:spacing w:before="200" w:after="200" w:line="276" w:lineRule="auto"/>
            </w:pPr>
            <w:r w:rsidRPr="00B86697">
              <w:t>3.8.24</w:t>
            </w:r>
          </w:p>
        </w:tc>
        <w:tc>
          <w:tcPr>
            <w:tcW w:w="3621" w:type="dxa"/>
          </w:tcPr>
          <w:p w:rsidR="00765DA4" w:rsidRPr="00B86697" w:rsidRDefault="00765DA4" w:rsidP="00FB59E9">
            <w:pPr>
              <w:pStyle w:val="TableTextLeft"/>
              <w:spacing w:before="200" w:after="200" w:line="276" w:lineRule="auto"/>
            </w:pPr>
            <w:r w:rsidRPr="00B86697">
              <w:t>For P21+ schemes, have standard components been used? If not proposed</w:t>
            </w:r>
            <w:r>
              <w:t>,</w:t>
            </w:r>
            <w:r w:rsidRPr="00B86697">
              <w:t xml:space="preserve"> </w:t>
            </w:r>
            <w:r w:rsidR="00F85697">
              <w:t>this needs to be justified</w:t>
            </w:r>
            <w:r w:rsidRPr="00B86697">
              <w:t>.</w:t>
            </w:r>
          </w:p>
        </w:tc>
        <w:tc>
          <w:tcPr>
            <w:tcW w:w="6473" w:type="dxa"/>
          </w:tcPr>
          <w:p w:rsidR="00765DA4" w:rsidRPr="00B86697" w:rsidRDefault="00765DA4" w:rsidP="00FB59E9">
            <w:pPr>
              <w:pStyle w:val="TableTextLeft"/>
              <w:spacing w:before="200" w:after="200" w:line="276" w:lineRule="auto"/>
            </w:pPr>
            <w:r w:rsidRPr="00B86697">
              <w:t xml:space="preserve">P21+ </w:t>
            </w:r>
            <w:hyperlink r:id="rId60" w:history="1">
              <w:r w:rsidRPr="00F85697">
                <w:rPr>
                  <w:color w:val="0072C6"/>
                </w:rPr>
                <w:t>standard components</w:t>
              </w:r>
            </w:hyperlink>
            <w:r w:rsidRPr="00B86697">
              <w:t xml:space="preserve"> are exclusive to P21+ schemes and should be specified on the basis of significant cost reduction with justification if not. All components are compliant with current HBN or have approved derogation.</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0154F1">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743FF0">
            <w:pPr>
              <w:pStyle w:val="TableTextLeft"/>
              <w:spacing w:after="200" w:line="276" w:lineRule="auto"/>
            </w:pPr>
            <w:r w:rsidRPr="00B86697">
              <w:sym w:font="Wingdings" w:char="F0FC"/>
            </w:r>
          </w:p>
        </w:tc>
        <w:tc>
          <w:tcPr>
            <w:tcW w:w="711" w:type="dxa"/>
          </w:tcPr>
          <w:p w:rsidR="00765DA4" w:rsidRPr="00B86697" w:rsidRDefault="00765DA4" w:rsidP="00743FF0">
            <w:pPr>
              <w:pStyle w:val="TableTextLeft"/>
              <w:spacing w:after="200" w:line="276" w:lineRule="auto"/>
            </w:pPr>
            <w:r w:rsidRPr="00B86697">
              <w:sym w:font="Wingdings" w:char="F0FC"/>
            </w:r>
          </w:p>
        </w:tc>
        <w:tc>
          <w:tcPr>
            <w:tcW w:w="873" w:type="dxa"/>
          </w:tcPr>
          <w:p w:rsidR="00765DA4" w:rsidRPr="00B86697" w:rsidRDefault="00765DA4" w:rsidP="00743FF0">
            <w:pPr>
              <w:pStyle w:val="TableTextLeft"/>
              <w:spacing w:after="200" w:line="276" w:lineRule="auto"/>
            </w:pPr>
            <w:r w:rsidRPr="00B86697">
              <w:t>3.8.25</w:t>
            </w:r>
          </w:p>
        </w:tc>
        <w:tc>
          <w:tcPr>
            <w:tcW w:w="3621" w:type="dxa"/>
          </w:tcPr>
          <w:p w:rsidR="00765DA4" w:rsidRPr="00B86697" w:rsidRDefault="00765DA4" w:rsidP="00743FF0">
            <w:pPr>
              <w:pStyle w:val="TableTextLeft"/>
              <w:spacing w:after="200" w:line="276" w:lineRule="auto"/>
            </w:pPr>
            <w:r w:rsidRPr="00B86697">
              <w:t>Where P21+ is not used, has sufficient justification been provided as to why</w:t>
            </w:r>
            <w:r>
              <w:t>,</w:t>
            </w:r>
            <w:r w:rsidRPr="00B86697">
              <w:t xml:space="preserve"> as this alternative approach contributes to the aims and outcomes of the government construction strategy?</w:t>
            </w:r>
          </w:p>
        </w:tc>
        <w:tc>
          <w:tcPr>
            <w:tcW w:w="6473" w:type="dxa"/>
          </w:tcPr>
          <w:p w:rsidR="00765DA4" w:rsidRPr="00B86697" w:rsidRDefault="00765DA4" w:rsidP="00743FF0">
            <w:pPr>
              <w:pStyle w:val="TableTextLeft"/>
              <w:spacing w:after="200" w:line="276" w:lineRule="auto"/>
            </w:pPr>
            <w:r w:rsidRPr="00B86697">
              <w:t>If Procure21+ is not the preferred option</w:t>
            </w:r>
            <w:r>
              <w:t>,</w:t>
            </w:r>
            <w:r w:rsidRPr="00B86697">
              <w:t xml:space="preserve"> the reason </w:t>
            </w:r>
            <w:r>
              <w:t xml:space="preserve">for this </w:t>
            </w:r>
            <w:r w:rsidRPr="00B86697">
              <w:t xml:space="preserve">must </w:t>
            </w:r>
            <w:r w:rsidR="001B09AD">
              <w:t xml:space="preserve">be given in </w:t>
            </w:r>
            <w:r w:rsidRPr="00B86697">
              <w:t>the options appraisal.</w:t>
            </w: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r w:rsidR="00765DA4" w:rsidRPr="00B86697" w:rsidTr="008C0B5E">
        <w:trPr>
          <w:cantSplit/>
        </w:trPr>
        <w:tc>
          <w:tcPr>
            <w:tcW w:w="730" w:type="dxa"/>
          </w:tcPr>
          <w:p w:rsidR="00765DA4" w:rsidRPr="00B86697" w:rsidRDefault="00765DA4" w:rsidP="00B81CEF">
            <w:pPr>
              <w:pStyle w:val="TableTextLeft"/>
              <w:spacing w:line="276" w:lineRule="auto"/>
            </w:pPr>
          </w:p>
        </w:tc>
        <w:tc>
          <w:tcPr>
            <w:tcW w:w="728" w:type="dxa"/>
          </w:tcPr>
          <w:p w:rsidR="00765DA4" w:rsidRPr="00B86697" w:rsidRDefault="00765DA4" w:rsidP="00743FF0">
            <w:pPr>
              <w:pStyle w:val="TableTextLeft"/>
              <w:spacing w:after="200" w:line="276" w:lineRule="auto"/>
            </w:pPr>
            <w:r w:rsidRPr="00B86697">
              <w:sym w:font="Wingdings" w:char="F0FC"/>
            </w:r>
          </w:p>
        </w:tc>
        <w:tc>
          <w:tcPr>
            <w:tcW w:w="711" w:type="dxa"/>
          </w:tcPr>
          <w:p w:rsidR="00765DA4" w:rsidRPr="00B86697" w:rsidRDefault="00765DA4" w:rsidP="00743FF0">
            <w:pPr>
              <w:pStyle w:val="TableTextLeft"/>
              <w:spacing w:after="200" w:line="276" w:lineRule="auto"/>
            </w:pPr>
            <w:r w:rsidRPr="00B86697">
              <w:sym w:font="Wingdings" w:char="F0FC"/>
            </w:r>
          </w:p>
        </w:tc>
        <w:tc>
          <w:tcPr>
            <w:tcW w:w="873" w:type="dxa"/>
          </w:tcPr>
          <w:p w:rsidR="00765DA4" w:rsidRPr="00B86697" w:rsidRDefault="00765DA4" w:rsidP="00743FF0">
            <w:pPr>
              <w:pStyle w:val="TableTextLeft"/>
              <w:spacing w:after="200" w:line="276" w:lineRule="auto"/>
            </w:pPr>
            <w:r w:rsidRPr="00B86697">
              <w:t>3.8.26</w:t>
            </w:r>
          </w:p>
        </w:tc>
        <w:tc>
          <w:tcPr>
            <w:tcW w:w="3621" w:type="dxa"/>
          </w:tcPr>
          <w:p w:rsidR="00765DA4" w:rsidRPr="00B86697" w:rsidRDefault="00765DA4" w:rsidP="00743FF0">
            <w:pPr>
              <w:pStyle w:val="TableTextLeft"/>
              <w:spacing w:after="200" w:line="276" w:lineRule="auto"/>
            </w:pPr>
            <w:r w:rsidRPr="00B86697">
              <w:t xml:space="preserve">Any capital development commissioned for primary/community care and procured under LIFT using a lease plus agreement (LPA) or land retained agreement (LRA) should be tested for </w:t>
            </w:r>
            <w:r>
              <w:t>VfM</w:t>
            </w:r>
            <w:r w:rsidRPr="00B86697">
              <w:t xml:space="preserve"> against the LIFT procurement process. Where LIFT is deemed best </w:t>
            </w:r>
            <w:r>
              <w:t>VfM</w:t>
            </w:r>
            <w:r w:rsidRPr="00B86697">
              <w:t>, LIFT procurement should be followed</w:t>
            </w:r>
            <w:r>
              <w:t>.</w:t>
            </w:r>
          </w:p>
        </w:tc>
        <w:tc>
          <w:tcPr>
            <w:tcW w:w="6473" w:type="dxa"/>
          </w:tcPr>
          <w:p w:rsidR="00765DA4" w:rsidRPr="00B86697" w:rsidRDefault="00765DA4" w:rsidP="00743FF0">
            <w:pPr>
              <w:pStyle w:val="TableTextLeft"/>
              <w:spacing w:after="200" w:line="276" w:lineRule="auto"/>
            </w:pPr>
            <w:r w:rsidRPr="00B86697">
              <w:t xml:space="preserve">Go to </w:t>
            </w:r>
            <w:hyperlink r:id="rId61" w:history="1">
              <w:r w:rsidRPr="00FA0FBB">
                <w:rPr>
                  <w:color w:val="0072C6"/>
                </w:rPr>
                <w:t>Community Health Partnerships</w:t>
              </w:r>
            </w:hyperlink>
            <w:r w:rsidRPr="00B86697">
              <w:t xml:space="preserve"> for latest NHS LIFT documentation</w:t>
            </w:r>
            <w:r>
              <w:t>.</w:t>
            </w:r>
          </w:p>
          <w:p w:rsidR="00765DA4" w:rsidRPr="00B86697" w:rsidRDefault="00765DA4" w:rsidP="00743FF0">
            <w:pPr>
              <w:pStyle w:val="TableTextLeft"/>
              <w:spacing w:after="200" w:line="276" w:lineRule="auto"/>
            </w:pPr>
          </w:p>
        </w:tc>
        <w:tc>
          <w:tcPr>
            <w:tcW w:w="708" w:type="dxa"/>
            <w:gridSpan w:val="2"/>
          </w:tcPr>
          <w:p w:rsidR="00765DA4" w:rsidRPr="00B86697" w:rsidRDefault="00765DA4" w:rsidP="00B81CEF">
            <w:pPr>
              <w:pStyle w:val="TableTextLeft"/>
              <w:spacing w:line="276" w:lineRule="auto"/>
            </w:pPr>
          </w:p>
        </w:tc>
        <w:tc>
          <w:tcPr>
            <w:tcW w:w="757" w:type="dxa"/>
            <w:gridSpan w:val="2"/>
          </w:tcPr>
          <w:p w:rsidR="00765DA4" w:rsidRPr="00B86697" w:rsidRDefault="00765DA4" w:rsidP="00B81CEF">
            <w:pPr>
              <w:pStyle w:val="TableTextLeft"/>
              <w:spacing w:line="276" w:lineRule="auto"/>
            </w:pPr>
          </w:p>
        </w:tc>
      </w:tr>
    </w:tbl>
    <w:p w:rsidR="00602DAF" w:rsidRDefault="00602DAF" w:rsidP="00B81CEF">
      <w:pPr>
        <w:spacing w:after="160"/>
        <w:rPr>
          <w:rFonts w:eastAsia="Calibri"/>
          <w:b/>
        </w:rPr>
      </w:pPr>
    </w:p>
    <w:p w:rsidR="00AC12C3" w:rsidRPr="00FF0E65" w:rsidRDefault="00091B65" w:rsidP="00B81CEF">
      <w:pPr>
        <w:rPr>
          <w:rFonts w:eastAsia="Calibri"/>
          <w:b/>
          <w:color w:val="0076C2"/>
        </w:rPr>
      </w:pPr>
      <w:r w:rsidRPr="00FF0E65">
        <w:rPr>
          <w:rFonts w:eastAsia="Calibri"/>
          <w:b/>
          <w:color w:val="0076C2"/>
        </w:rPr>
        <w:t>Commercial c</w:t>
      </w:r>
      <w:r w:rsidR="00AC12C3" w:rsidRPr="00FF0E65">
        <w:rPr>
          <w:rFonts w:eastAsia="Calibri"/>
          <w:b/>
          <w:color w:val="0076C2"/>
        </w:rPr>
        <w:t>ase</w:t>
      </w:r>
      <w:r w:rsidR="00B86697" w:rsidRPr="00FF0E65">
        <w:rPr>
          <w:rFonts w:eastAsia="Calibri"/>
          <w:b/>
          <w:color w:val="0076C2"/>
        </w:rPr>
        <w:t>: IT o</w:t>
      </w:r>
      <w:r w:rsidR="00AC12C3" w:rsidRPr="00FF0E65">
        <w:rPr>
          <w:rFonts w:eastAsia="Calibri"/>
          <w:b/>
          <w:color w:val="0076C2"/>
        </w:rPr>
        <w:t>nly</w:t>
      </w:r>
    </w:p>
    <w:tbl>
      <w:tblPr>
        <w:tblStyle w:val="MonitorTable"/>
        <w:tblW w:w="14459" w:type="dxa"/>
        <w:tblLayout w:type="fixed"/>
        <w:tblLook w:val="0620" w:firstRow="1" w:lastRow="0" w:firstColumn="0" w:lastColumn="0" w:noHBand="1" w:noVBand="1"/>
      </w:tblPr>
      <w:tblGrid>
        <w:gridCol w:w="728"/>
        <w:gridCol w:w="728"/>
        <w:gridCol w:w="712"/>
        <w:gridCol w:w="809"/>
        <w:gridCol w:w="3686"/>
        <w:gridCol w:w="6095"/>
        <w:gridCol w:w="709"/>
        <w:gridCol w:w="992"/>
      </w:tblGrid>
      <w:tr w:rsidR="00467CA7" w:rsidRPr="00B86697" w:rsidTr="00467CA7">
        <w:trPr>
          <w:cnfStyle w:val="100000000000" w:firstRow="1" w:lastRow="0" w:firstColumn="0" w:lastColumn="0" w:oddVBand="0" w:evenVBand="0" w:oddHBand="0" w:evenHBand="0" w:firstRowFirstColumn="0" w:firstRowLastColumn="0" w:lastRowFirstColumn="0" w:lastRowLastColumn="0"/>
          <w:cantSplit/>
          <w:tblHeader/>
        </w:trPr>
        <w:tc>
          <w:tcPr>
            <w:tcW w:w="728" w:type="dxa"/>
            <w:tcBorders>
              <w:right w:val="single" w:sz="4" w:space="0" w:color="FFFFFF"/>
            </w:tcBorders>
          </w:tcPr>
          <w:p w:rsidR="00467CA7" w:rsidRPr="00091B65" w:rsidRDefault="00467CA7" w:rsidP="00B81CEF">
            <w:pPr>
              <w:pStyle w:val="TableHeadingLeft"/>
              <w:spacing w:line="276" w:lineRule="auto"/>
              <w:rPr>
                <w:b/>
              </w:rPr>
            </w:pPr>
            <w:r w:rsidRPr="00091B65">
              <w:rPr>
                <w:b/>
              </w:rPr>
              <w:t>SOC</w:t>
            </w:r>
          </w:p>
        </w:tc>
        <w:tc>
          <w:tcPr>
            <w:tcW w:w="728" w:type="dxa"/>
            <w:tcBorders>
              <w:left w:val="single" w:sz="4" w:space="0" w:color="FFFFFF"/>
              <w:right w:val="single" w:sz="4" w:space="0" w:color="FFFFFF"/>
            </w:tcBorders>
          </w:tcPr>
          <w:p w:rsidR="00467CA7" w:rsidRPr="00091B65" w:rsidRDefault="00467CA7" w:rsidP="00B81CEF">
            <w:pPr>
              <w:pStyle w:val="TableHeadingLeft"/>
              <w:spacing w:line="276" w:lineRule="auto"/>
              <w:rPr>
                <w:b/>
              </w:rPr>
            </w:pPr>
            <w:r w:rsidRPr="00091B65">
              <w:rPr>
                <w:b/>
              </w:rPr>
              <w:t>OBC</w:t>
            </w:r>
          </w:p>
        </w:tc>
        <w:tc>
          <w:tcPr>
            <w:tcW w:w="712" w:type="dxa"/>
            <w:tcBorders>
              <w:left w:val="single" w:sz="4" w:space="0" w:color="FFFFFF"/>
              <w:right w:val="single" w:sz="4" w:space="0" w:color="FFFFFF"/>
            </w:tcBorders>
          </w:tcPr>
          <w:p w:rsidR="00467CA7" w:rsidRPr="00091B65" w:rsidRDefault="00467CA7" w:rsidP="00B81CEF">
            <w:pPr>
              <w:pStyle w:val="TableHeadingLeft"/>
              <w:spacing w:line="276" w:lineRule="auto"/>
              <w:rPr>
                <w:b/>
              </w:rPr>
            </w:pPr>
            <w:r w:rsidRPr="00091B65">
              <w:rPr>
                <w:b/>
              </w:rPr>
              <w:t>FBC</w:t>
            </w:r>
          </w:p>
        </w:tc>
        <w:tc>
          <w:tcPr>
            <w:tcW w:w="809" w:type="dxa"/>
            <w:tcBorders>
              <w:left w:val="single" w:sz="4" w:space="0" w:color="FFFFFF"/>
              <w:right w:val="single" w:sz="4" w:space="0" w:color="FFFFFF"/>
            </w:tcBorders>
          </w:tcPr>
          <w:p w:rsidR="00467CA7" w:rsidRPr="00091B65" w:rsidRDefault="00467CA7" w:rsidP="00B81CEF">
            <w:pPr>
              <w:pStyle w:val="TableHeadingLeft"/>
              <w:spacing w:line="276" w:lineRule="auto"/>
              <w:rPr>
                <w:b/>
              </w:rPr>
            </w:pPr>
            <w:r w:rsidRPr="00091B65">
              <w:rPr>
                <w:b/>
              </w:rPr>
              <w:t>Ref</w:t>
            </w:r>
          </w:p>
        </w:tc>
        <w:tc>
          <w:tcPr>
            <w:tcW w:w="3686" w:type="dxa"/>
            <w:tcBorders>
              <w:left w:val="single" w:sz="4" w:space="0" w:color="FFFFFF"/>
              <w:right w:val="single" w:sz="4" w:space="0" w:color="FFFFFF"/>
            </w:tcBorders>
          </w:tcPr>
          <w:p w:rsidR="00467CA7" w:rsidRPr="00091B65" w:rsidRDefault="00467CA7" w:rsidP="00B81CEF">
            <w:pPr>
              <w:pStyle w:val="TableHeadingLeft"/>
              <w:spacing w:line="276" w:lineRule="auto"/>
              <w:rPr>
                <w:b/>
              </w:rPr>
            </w:pPr>
            <w:r w:rsidRPr="00091B65">
              <w:rPr>
                <w:b/>
              </w:rPr>
              <w:t>Item</w:t>
            </w:r>
          </w:p>
        </w:tc>
        <w:tc>
          <w:tcPr>
            <w:tcW w:w="6095" w:type="dxa"/>
            <w:tcBorders>
              <w:left w:val="single" w:sz="4" w:space="0" w:color="FFFFFF"/>
              <w:right w:val="single" w:sz="4" w:space="0" w:color="FFFFFF"/>
            </w:tcBorders>
          </w:tcPr>
          <w:p w:rsidR="00467CA7" w:rsidRPr="00091B65" w:rsidRDefault="00467CA7" w:rsidP="00B81CEF">
            <w:pPr>
              <w:pStyle w:val="TableHeadingLeft"/>
              <w:spacing w:line="276" w:lineRule="auto"/>
              <w:rPr>
                <w:b/>
              </w:rPr>
            </w:pPr>
            <w:r w:rsidRPr="00091B65">
              <w:rPr>
                <w:b/>
              </w:rPr>
              <w:t>Guidance</w:t>
            </w:r>
          </w:p>
        </w:tc>
        <w:tc>
          <w:tcPr>
            <w:tcW w:w="709" w:type="dxa"/>
            <w:tcBorders>
              <w:left w:val="single" w:sz="4" w:space="0" w:color="FFFFFF"/>
              <w:right w:val="single" w:sz="4" w:space="0" w:color="FFFFFF"/>
            </w:tcBorders>
          </w:tcPr>
          <w:p w:rsidR="00467CA7" w:rsidRPr="00091B65" w:rsidRDefault="00467CA7" w:rsidP="00B81CEF">
            <w:pPr>
              <w:pStyle w:val="TableHeadingLeft"/>
              <w:spacing w:line="276" w:lineRule="auto"/>
              <w:rPr>
                <w:b/>
              </w:rPr>
            </w:pPr>
            <w:r w:rsidRPr="00091B65">
              <w:rPr>
                <w:b/>
              </w:rPr>
              <w:t>Org</w:t>
            </w:r>
          </w:p>
          <w:p w:rsidR="00467CA7" w:rsidRPr="00091B65" w:rsidRDefault="00467CA7" w:rsidP="00B81CEF">
            <w:pPr>
              <w:pStyle w:val="TableHeadingLeft"/>
              <w:spacing w:line="276" w:lineRule="auto"/>
              <w:rPr>
                <w:b/>
              </w:rPr>
            </w:pPr>
            <w:r w:rsidRPr="00091B65">
              <w:rPr>
                <w:b/>
              </w:rPr>
              <w:t>Y/N</w:t>
            </w:r>
          </w:p>
        </w:tc>
        <w:tc>
          <w:tcPr>
            <w:tcW w:w="992" w:type="dxa"/>
            <w:tcBorders>
              <w:left w:val="single" w:sz="4" w:space="0" w:color="FFFFFF"/>
            </w:tcBorders>
          </w:tcPr>
          <w:p w:rsidR="00467CA7" w:rsidRPr="00091B65" w:rsidRDefault="00467CA7" w:rsidP="00B81CEF">
            <w:pPr>
              <w:pStyle w:val="TableHeadingLeft"/>
              <w:spacing w:line="276" w:lineRule="auto"/>
              <w:rPr>
                <w:b/>
              </w:rPr>
            </w:pPr>
            <w:r w:rsidRPr="00091B65">
              <w:rPr>
                <w:b/>
              </w:rPr>
              <w:t>Case ref</w:t>
            </w:r>
          </w:p>
        </w:tc>
      </w:tr>
      <w:tr w:rsidR="00467CA7" w:rsidRPr="00B86697" w:rsidTr="00467CA7">
        <w:trPr>
          <w:cantSplit/>
        </w:trPr>
        <w:tc>
          <w:tcPr>
            <w:tcW w:w="728" w:type="dxa"/>
            <w:tcBorders>
              <w:top w:val="single" w:sz="4" w:space="0" w:color="0072C6" w:themeColor="accent1"/>
            </w:tcBorders>
          </w:tcPr>
          <w:p w:rsidR="00467CA7" w:rsidRPr="00B86697" w:rsidRDefault="00467CA7" w:rsidP="00B81CEF">
            <w:pPr>
              <w:pStyle w:val="TableTextLeft"/>
              <w:spacing w:line="276" w:lineRule="auto"/>
            </w:pPr>
          </w:p>
        </w:tc>
        <w:tc>
          <w:tcPr>
            <w:tcW w:w="728" w:type="dxa"/>
            <w:tcBorders>
              <w:top w:val="single" w:sz="4" w:space="0" w:color="0072C6" w:themeColor="accent1"/>
            </w:tcBorders>
          </w:tcPr>
          <w:p w:rsidR="00467CA7" w:rsidRPr="00B86697" w:rsidRDefault="00467CA7" w:rsidP="00B81CEF">
            <w:pPr>
              <w:pStyle w:val="TableTextLeft"/>
              <w:spacing w:line="276" w:lineRule="auto"/>
            </w:pPr>
            <w:r w:rsidRPr="00B86697">
              <w:sym w:font="Wingdings" w:char="F0FC"/>
            </w:r>
          </w:p>
        </w:tc>
        <w:tc>
          <w:tcPr>
            <w:tcW w:w="712" w:type="dxa"/>
            <w:tcBorders>
              <w:top w:val="single" w:sz="4" w:space="0" w:color="0072C6" w:themeColor="accent1"/>
            </w:tcBorders>
          </w:tcPr>
          <w:p w:rsidR="00467CA7" w:rsidRPr="00B86697" w:rsidRDefault="00467CA7" w:rsidP="00B81CEF">
            <w:pPr>
              <w:pStyle w:val="TableTextLeft"/>
              <w:spacing w:line="276" w:lineRule="auto"/>
            </w:pPr>
            <w:r w:rsidRPr="00B86697">
              <w:sym w:font="Wingdings" w:char="F0FC"/>
            </w:r>
          </w:p>
        </w:tc>
        <w:tc>
          <w:tcPr>
            <w:tcW w:w="809" w:type="dxa"/>
            <w:tcBorders>
              <w:top w:val="single" w:sz="4" w:space="0" w:color="0072C6" w:themeColor="accent1"/>
            </w:tcBorders>
          </w:tcPr>
          <w:p w:rsidR="00467CA7" w:rsidRPr="00B86697" w:rsidRDefault="00467CA7" w:rsidP="00B81CEF">
            <w:pPr>
              <w:pStyle w:val="TableTextLeft"/>
              <w:spacing w:line="276" w:lineRule="auto"/>
            </w:pPr>
            <w:r w:rsidRPr="00B86697">
              <w:t>3.9.1</w:t>
            </w:r>
          </w:p>
        </w:tc>
        <w:tc>
          <w:tcPr>
            <w:tcW w:w="3686" w:type="dxa"/>
            <w:tcBorders>
              <w:top w:val="single" w:sz="4" w:space="0" w:color="0072C6" w:themeColor="accent1"/>
            </w:tcBorders>
          </w:tcPr>
          <w:p w:rsidR="00467CA7" w:rsidRPr="00B86697" w:rsidRDefault="00467CA7" w:rsidP="00B81CEF">
            <w:pPr>
              <w:pStyle w:val="TableTextLeft"/>
              <w:spacing w:line="276" w:lineRule="auto"/>
            </w:pPr>
            <w:r w:rsidRPr="00B86697">
              <w:t>Is any IT provision in line with DH policies?</w:t>
            </w:r>
          </w:p>
        </w:tc>
        <w:tc>
          <w:tcPr>
            <w:tcW w:w="6095" w:type="dxa"/>
            <w:tcBorders>
              <w:top w:val="single" w:sz="4" w:space="0" w:color="0072C6" w:themeColor="accent1"/>
            </w:tcBorders>
          </w:tcPr>
          <w:p w:rsidR="00467CA7" w:rsidRPr="00B86697" w:rsidRDefault="00467CA7" w:rsidP="00B81CEF">
            <w:pPr>
              <w:pStyle w:val="TableTextLeft"/>
              <w:spacing w:line="276" w:lineRule="auto"/>
            </w:pPr>
            <w:r w:rsidRPr="00B86697">
              <w:t xml:space="preserve">Evidence to be provided that IT provision is in line with DH policies. A </w:t>
            </w:r>
            <w:r>
              <w:t>p</w:t>
            </w:r>
            <w:r w:rsidRPr="00B86697">
              <w:t xml:space="preserve">roject plan should identify the timeframes and costs, and any critical IT with reference to the relevant organisation’s IT </w:t>
            </w:r>
            <w:r>
              <w:t>s</w:t>
            </w:r>
            <w:r w:rsidRPr="00B86697">
              <w:t>trategy (or equivalent).</w:t>
            </w:r>
          </w:p>
        </w:tc>
        <w:tc>
          <w:tcPr>
            <w:tcW w:w="709" w:type="dxa"/>
            <w:tcBorders>
              <w:top w:val="single" w:sz="4" w:space="0" w:color="0072C6" w:themeColor="accent1"/>
            </w:tcBorders>
          </w:tcPr>
          <w:p w:rsidR="00467CA7" w:rsidRPr="00B86697" w:rsidRDefault="00467CA7" w:rsidP="00B81CEF">
            <w:pPr>
              <w:pStyle w:val="TableTextLeft"/>
              <w:spacing w:line="276" w:lineRule="auto"/>
            </w:pPr>
          </w:p>
        </w:tc>
        <w:tc>
          <w:tcPr>
            <w:tcW w:w="992" w:type="dxa"/>
            <w:tcBorders>
              <w:top w:val="single" w:sz="4" w:space="0" w:color="0072C6" w:themeColor="accent1"/>
            </w:tcBorders>
          </w:tcPr>
          <w:p w:rsidR="00467CA7" w:rsidRPr="00B86697" w:rsidRDefault="00467CA7" w:rsidP="00B81CEF">
            <w:pPr>
              <w:pStyle w:val="TableTextLeft"/>
              <w:spacing w:line="276" w:lineRule="auto"/>
            </w:pPr>
          </w:p>
        </w:tc>
      </w:tr>
    </w:tbl>
    <w:p w:rsidR="00AC12C3" w:rsidRPr="00FF0E65" w:rsidRDefault="00666E0F" w:rsidP="00CA04DA">
      <w:pPr>
        <w:pStyle w:val="ExecSumSubHead"/>
        <w:numPr>
          <w:ilvl w:val="0"/>
          <w:numId w:val="96"/>
        </w:numPr>
        <w:ind w:left="284" w:hanging="284"/>
        <w:rPr>
          <w:sz w:val="28"/>
          <w:szCs w:val="28"/>
        </w:rPr>
      </w:pPr>
      <w:r>
        <w:rPr>
          <w:sz w:val="28"/>
          <w:szCs w:val="28"/>
        </w:rPr>
        <w:lastRenderedPageBreak/>
        <w:t xml:space="preserve"> </w:t>
      </w:r>
      <w:r w:rsidR="00B86697" w:rsidRPr="00FF0E65">
        <w:rPr>
          <w:sz w:val="28"/>
          <w:szCs w:val="28"/>
        </w:rPr>
        <w:t>Financial c</w:t>
      </w:r>
      <w:r w:rsidR="00AC12C3" w:rsidRPr="00FF0E65">
        <w:rPr>
          <w:sz w:val="28"/>
          <w:szCs w:val="28"/>
        </w:rPr>
        <w:t>ase</w:t>
      </w:r>
    </w:p>
    <w:tbl>
      <w:tblPr>
        <w:tblStyle w:val="MonitorTable"/>
        <w:tblW w:w="14601" w:type="dxa"/>
        <w:tblLayout w:type="fixed"/>
        <w:tblLook w:val="0620" w:firstRow="1" w:lastRow="0" w:firstColumn="0" w:lastColumn="0" w:noHBand="1" w:noVBand="1"/>
      </w:tblPr>
      <w:tblGrid>
        <w:gridCol w:w="722"/>
        <w:gridCol w:w="712"/>
        <w:gridCol w:w="966"/>
        <w:gridCol w:w="3395"/>
        <w:gridCol w:w="7231"/>
        <w:gridCol w:w="9"/>
        <w:gridCol w:w="6"/>
        <w:gridCol w:w="703"/>
        <w:gridCol w:w="6"/>
        <w:gridCol w:w="851"/>
      </w:tblGrid>
      <w:tr w:rsidR="00614CED" w:rsidRPr="00B86697" w:rsidTr="00614CED">
        <w:trPr>
          <w:cnfStyle w:val="100000000000" w:firstRow="1" w:lastRow="0" w:firstColumn="0" w:lastColumn="0" w:oddVBand="0" w:evenVBand="0" w:oddHBand="0" w:evenHBand="0" w:firstRowFirstColumn="0" w:firstRowLastColumn="0" w:lastRowFirstColumn="0" w:lastRowLastColumn="0"/>
          <w:cantSplit/>
          <w:tblHeader/>
        </w:trPr>
        <w:tc>
          <w:tcPr>
            <w:tcW w:w="722" w:type="dxa"/>
            <w:tcBorders>
              <w:right w:val="single" w:sz="4" w:space="0" w:color="FFFFFF"/>
            </w:tcBorders>
          </w:tcPr>
          <w:p w:rsidR="00614CED" w:rsidRPr="00897BCB" w:rsidRDefault="00614CED" w:rsidP="00B81CEF">
            <w:pPr>
              <w:pStyle w:val="TableHeadingLeft"/>
              <w:spacing w:line="276" w:lineRule="auto"/>
              <w:rPr>
                <w:b/>
              </w:rPr>
            </w:pPr>
            <w:r w:rsidRPr="00897BCB">
              <w:rPr>
                <w:b/>
              </w:rPr>
              <w:t>OBC</w:t>
            </w:r>
          </w:p>
        </w:tc>
        <w:tc>
          <w:tcPr>
            <w:tcW w:w="712" w:type="dxa"/>
            <w:tcBorders>
              <w:left w:val="single" w:sz="4" w:space="0" w:color="FFFFFF"/>
              <w:right w:val="single" w:sz="4" w:space="0" w:color="FFFFFF"/>
            </w:tcBorders>
          </w:tcPr>
          <w:p w:rsidR="00614CED" w:rsidRPr="00897BCB" w:rsidRDefault="00614CED" w:rsidP="00B81CEF">
            <w:pPr>
              <w:pStyle w:val="TableHeadingLeft"/>
              <w:spacing w:line="276" w:lineRule="auto"/>
              <w:rPr>
                <w:b/>
              </w:rPr>
            </w:pPr>
            <w:r w:rsidRPr="00897BCB">
              <w:rPr>
                <w:b/>
              </w:rPr>
              <w:t>FBC</w:t>
            </w:r>
          </w:p>
        </w:tc>
        <w:tc>
          <w:tcPr>
            <w:tcW w:w="966" w:type="dxa"/>
            <w:tcBorders>
              <w:left w:val="single" w:sz="4" w:space="0" w:color="FFFFFF"/>
              <w:right w:val="single" w:sz="4" w:space="0" w:color="FFFFFF"/>
            </w:tcBorders>
          </w:tcPr>
          <w:p w:rsidR="00614CED" w:rsidRPr="00897BCB" w:rsidRDefault="00614CED" w:rsidP="00B81CEF">
            <w:pPr>
              <w:pStyle w:val="TableHeadingLeft"/>
              <w:spacing w:line="276" w:lineRule="auto"/>
              <w:rPr>
                <w:b/>
              </w:rPr>
            </w:pPr>
            <w:r w:rsidRPr="00897BCB">
              <w:rPr>
                <w:b/>
              </w:rPr>
              <w:t>Ref</w:t>
            </w:r>
          </w:p>
        </w:tc>
        <w:tc>
          <w:tcPr>
            <w:tcW w:w="3395" w:type="dxa"/>
            <w:tcBorders>
              <w:left w:val="single" w:sz="4" w:space="0" w:color="FFFFFF"/>
              <w:right w:val="single" w:sz="4" w:space="0" w:color="FFFFFF"/>
            </w:tcBorders>
          </w:tcPr>
          <w:p w:rsidR="00614CED" w:rsidRPr="00897BCB" w:rsidRDefault="00614CED" w:rsidP="00B81CEF">
            <w:pPr>
              <w:pStyle w:val="TableHeadingLeft"/>
              <w:spacing w:line="276" w:lineRule="auto"/>
              <w:rPr>
                <w:b/>
              </w:rPr>
            </w:pPr>
            <w:r w:rsidRPr="00897BCB">
              <w:rPr>
                <w:b/>
              </w:rPr>
              <w:t>Item</w:t>
            </w:r>
          </w:p>
        </w:tc>
        <w:tc>
          <w:tcPr>
            <w:tcW w:w="7231" w:type="dxa"/>
            <w:tcBorders>
              <w:left w:val="single" w:sz="4" w:space="0" w:color="FFFFFF"/>
              <w:right w:val="single" w:sz="4" w:space="0" w:color="FFFFFF"/>
            </w:tcBorders>
          </w:tcPr>
          <w:p w:rsidR="00614CED" w:rsidRPr="00897BCB" w:rsidRDefault="00614CED" w:rsidP="00B81CEF">
            <w:pPr>
              <w:pStyle w:val="TableHeadingLeft"/>
              <w:spacing w:line="276" w:lineRule="auto"/>
              <w:rPr>
                <w:b/>
              </w:rPr>
            </w:pPr>
            <w:r w:rsidRPr="00897BCB">
              <w:rPr>
                <w:b/>
              </w:rPr>
              <w:t>Guidance</w:t>
            </w:r>
          </w:p>
        </w:tc>
        <w:tc>
          <w:tcPr>
            <w:tcW w:w="718" w:type="dxa"/>
            <w:gridSpan w:val="3"/>
            <w:tcBorders>
              <w:left w:val="single" w:sz="4" w:space="0" w:color="FFFFFF"/>
              <w:right w:val="single" w:sz="4" w:space="0" w:color="FFFFFF"/>
            </w:tcBorders>
          </w:tcPr>
          <w:p w:rsidR="00614CED" w:rsidRPr="00897BCB" w:rsidRDefault="00614CED" w:rsidP="00B81CEF">
            <w:pPr>
              <w:pStyle w:val="TableHeadingLeft"/>
              <w:spacing w:line="276" w:lineRule="auto"/>
              <w:rPr>
                <w:b/>
              </w:rPr>
            </w:pPr>
            <w:r w:rsidRPr="00897BCB">
              <w:rPr>
                <w:b/>
              </w:rPr>
              <w:t>Org</w:t>
            </w:r>
          </w:p>
          <w:p w:rsidR="00614CED" w:rsidRPr="00897BCB" w:rsidRDefault="00614CED" w:rsidP="00B81CEF">
            <w:pPr>
              <w:pStyle w:val="TableHeadingLeft"/>
              <w:spacing w:line="276" w:lineRule="auto"/>
              <w:rPr>
                <w:b/>
              </w:rPr>
            </w:pPr>
            <w:r w:rsidRPr="00897BCB">
              <w:rPr>
                <w:b/>
              </w:rPr>
              <w:t>Y/N</w:t>
            </w:r>
          </w:p>
        </w:tc>
        <w:tc>
          <w:tcPr>
            <w:tcW w:w="857" w:type="dxa"/>
            <w:gridSpan w:val="2"/>
            <w:tcBorders>
              <w:left w:val="single" w:sz="4" w:space="0" w:color="FFFFFF"/>
            </w:tcBorders>
          </w:tcPr>
          <w:p w:rsidR="00614CED" w:rsidRPr="00897BCB" w:rsidRDefault="00614CED" w:rsidP="00B81CEF">
            <w:pPr>
              <w:pStyle w:val="TableHeadingLeft"/>
              <w:spacing w:line="276" w:lineRule="auto"/>
              <w:rPr>
                <w:b/>
              </w:rPr>
            </w:pPr>
            <w:r w:rsidRPr="00897BCB">
              <w:rPr>
                <w:b/>
              </w:rPr>
              <w:t>Case ref</w:t>
            </w:r>
          </w:p>
        </w:tc>
      </w:tr>
      <w:tr w:rsidR="00BB2AE9" w:rsidRPr="00B86697" w:rsidTr="00D44F56">
        <w:trPr>
          <w:cantSplit/>
        </w:trPr>
        <w:tc>
          <w:tcPr>
            <w:tcW w:w="14601" w:type="dxa"/>
            <w:gridSpan w:val="10"/>
            <w:tcBorders>
              <w:top w:val="single" w:sz="4" w:space="0" w:color="0072C6" w:themeColor="accent1"/>
            </w:tcBorders>
            <w:shd w:val="clear" w:color="auto" w:fill="E0EDF8" w:themeFill="accent3" w:themeFillTint="33"/>
          </w:tcPr>
          <w:p w:rsidR="00BB2AE9" w:rsidRPr="00BB2AE9" w:rsidRDefault="00BB2AE9" w:rsidP="004769CE">
            <w:pPr>
              <w:pStyle w:val="TableTextLeft"/>
              <w:spacing w:after="200" w:line="276" w:lineRule="auto"/>
              <w:ind w:left="1452"/>
              <w:rPr>
                <w:b/>
              </w:rPr>
            </w:pPr>
            <w:r w:rsidRPr="00BB2AE9">
              <w:rPr>
                <w:b/>
              </w:rPr>
              <w:t>Affordability</w:t>
            </w:r>
          </w:p>
        </w:tc>
      </w:tr>
      <w:tr w:rsidR="00614CED" w:rsidRPr="00B86697" w:rsidTr="00614CED">
        <w:trPr>
          <w:cantSplit/>
        </w:trPr>
        <w:tc>
          <w:tcPr>
            <w:tcW w:w="722" w:type="dxa"/>
            <w:tcBorders>
              <w:top w:val="single" w:sz="4" w:space="0" w:color="0072C6" w:themeColor="accent1"/>
            </w:tcBorders>
          </w:tcPr>
          <w:p w:rsidR="00614CED" w:rsidRPr="00B86697" w:rsidRDefault="00614CED" w:rsidP="00B81CEF">
            <w:pPr>
              <w:pStyle w:val="TableTextLeft"/>
              <w:spacing w:line="276" w:lineRule="auto"/>
            </w:pPr>
            <w:r w:rsidRPr="00B86697">
              <w:sym w:font="Wingdings" w:char="F0FC"/>
            </w:r>
          </w:p>
        </w:tc>
        <w:tc>
          <w:tcPr>
            <w:tcW w:w="712" w:type="dxa"/>
            <w:tcBorders>
              <w:top w:val="single" w:sz="4" w:space="0" w:color="0072C6" w:themeColor="accent1"/>
            </w:tcBorders>
          </w:tcPr>
          <w:p w:rsidR="00614CED" w:rsidRPr="00B86697" w:rsidRDefault="00614CED" w:rsidP="00B81CEF">
            <w:pPr>
              <w:pStyle w:val="TableTextLeft"/>
              <w:spacing w:line="276" w:lineRule="auto"/>
            </w:pPr>
            <w:r w:rsidRPr="00B86697">
              <w:sym w:font="Wingdings" w:char="F0FC"/>
            </w:r>
          </w:p>
        </w:tc>
        <w:tc>
          <w:tcPr>
            <w:tcW w:w="966" w:type="dxa"/>
            <w:tcBorders>
              <w:top w:val="single" w:sz="4" w:space="0" w:color="0072C6" w:themeColor="accent1"/>
            </w:tcBorders>
          </w:tcPr>
          <w:p w:rsidR="00614CED" w:rsidRPr="00B86697" w:rsidRDefault="00614CED" w:rsidP="00B81CEF">
            <w:pPr>
              <w:pStyle w:val="TableTextLeft"/>
              <w:spacing w:line="276" w:lineRule="auto"/>
            </w:pPr>
            <w:r w:rsidRPr="00B86697">
              <w:t>4.1.1</w:t>
            </w:r>
          </w:p>
        </w:tc>
        <w:tc>
          <w:tcPr>
            <w:tcW w:w="3395" w:type="dxa"/>
            <w:tcBorders>
              <w:top w:val="single" w:sz="4" w:space="0" w:color="0072C6" w:themeColor="accent1"/>
            </w:tcBorders>
          </w:tcPr>
          <w:p w:rsidR="00614CED" w:rsidRPr="00B86697" w:rsidRDefault="00614CED" w:rsidP="00B81CEF">
            <w:pPr>
              <w:pStyle w:val="TableTextLeft"/>
              <w:spacing w:line="276" w:lineRule="auto"/>
            </w:pPr>
            <w:r w:rsidRPr="00B86697">
              <w:t>Is a clear statement of capital and revenue affordability for the procuring organisation included in the business case, with any key assumptions highlighted?</w:t>
            </w:r>
          </w:p>
        </w:tc>
        <w:tc>
          <w:tcPr>
            <w:tcW w:w="7231" w:type="dxa"/>
            <w:tcBorders>
              <w:top w:val="single" w:sz="4" w:space="0" w:color="0072C6" w:themeColor="accent1"/>
            </w:tcBorders>
          </w:tcPr>
          <w:p w:rsidR="00614CED" w:rsidRPr="00B86697" w:rsidRDefault="00614CED" w:rsidP="00B81CEF">
            <w:pPr>
              <w:pStyle w:val="TableTextLeft"/>
              <w:spacing w:after="120" w:line="276" w:lineRule="auto"/>
            </w:pPr>
            <w:r w:rsidRPr="00B86697">
              <w:t>This should be presented in nominal terms (taking into account inflation)</w:t>
            </w:r>
            <w:r>
              <w:t xml:space="preserve"> </w:t>
            </w:r>
            <w:r w:rsidRPr="00B86697">
              <w:t>and show the normalised position once the scheme is complete.</w:t>
            </w:r>
          </w:p>
          <w:p w:rsidR="00614CED" w:rsidRPr="00B86697" w:rsidRDefault="00614CED" w:rsidP="00B81CEF">
            <w:pPr>
              <w:pStyle w:val="TableTextLeft"/>
              <w:spacing w:after="120" w:line="276" w:lineRule="auto"/>
            </w:pPr>
            <w:r w:rsidRPr="00B86697">
              <w:t xml:space="preserve">A ‘bridge’ statement should be provided </w:t>
            </w:r>
            <w:r w:rsidR="00F65B9D">
              <w:t>indicat</w:t>
            </w:r>
            <w:r w:rsidRPr="00B86697">
              <w:t xml:space="preserve">ing how </w:t>
            </w:r>
            <w:r>
              <w:t xml:space="preserve">it is proposed </w:t>
            </w:r>
            <w:r w:rsidRPr="00B86697">
              <w:t>the incremental cost of the scheme for the first full year of the operation is funded (eg efficiency saving, capital charges savings, application of existing budgets</w:t>
            </w:r>
            <w:r>
              <w:t>,</w:t>
            </w:r>
            <w:r w:rsidRPr="00B86697">
              <w:t xml:space="preserve"> etc). </w:t>
            </w:r>
          </w:p>
          <w:p w:rsidR="00614CED" w:rsidRPr="00B86697" w:rsidRDefault="00614CED" w:rsidP="00B81CEF">
            <w:pPr>
              <w:pStyle w:val="TableTextLeft"/>
              <w:spacing w:after="120" w:line="276" w:lineRule="auto"/>
            </w:pPr>
            <w:r w:rsidRPr="00B86697">
              <w:t xml:space="preserve">A clear statement should </w:t>
            </w:r>
            <w:r w:rsidR="00F65B9D">
              <w:t xml:space="preserve">be provided </w:t>
            </w:r>
            <w:r w:rsidR="00873BE9">
              <w:t>describ</w:t>
            </w:r>
            <w:r w:rsidR="00F65B9D">
              <w:t>ing</w:t>
            </w:r>
            <w:r w:rsidRPr="00B86697">
              <w:t xml:space="preserve"> the impact of the project on the organisation’s ability to meet statutory financial duties</w:t>
            </w:r>
            <w:r>
              <w:t>.</w:t>
            </w:r>
          </w:p>
          <w:p w:rsidR="00614CED" w:rsidRPr="00B86697" w:rsidRDefault="00614CED" w:rsidP="00B81CEF">
            <w:pPr>
              <w:pStyle w:val="TableTextLeft"/>
              <w:spacing w:after="120" w:line="276" w:lineRule="auto"/>
            </w:pPr>
            <w:r w:rsidRPr="00B86697">
              <w:t xml:space="preserve">Has the organisation clearly stated the financial implications of not continuing with the project? This </w:t>
            </w:r>
            <w:r w:rsidR="00873BE9">
              <w:t xml:space="preserve">statement </w:t>
            </w:r>
            <w:r w:rsidRPr="00B86697">
              <w:t>should include an assessment of any project costs incurred ahead of business case approval at the organisation’s own risk.</w:t>
            </w:r>
          </w:p>
          <w:p w:rsidR="00614CED" w:rsidRPr="00B86697" w:rsidRDefault="00614CED" w:rsidP="00B81CEF">
            <w:pPr>
              <w:pStyle w:val="TableTextLeft"/>
              <w:spacing w:after="120" w:line="276" w:lineRule="auto"/>
            </w:pPr>
            <w:r w:rsidRPr="00B86697">
              <w:t>Have the cash and revenue impacts of any double running costs or decant costs associated with the scheme been considered?</w:t>
            </w:r>
          </w:p>
          <w:p w:rsidR="00614CED" w:rsidRPr="00B86697" w:rsidRDefault="00614CED" w:rsidP="00F65B9D">
            <w:pPr>
              <w:pStyle w:val="TableTextLeft"/>
              <w:spacing w:after="200" w:line="276" w:lineRule="auto"/>
            </w:pPr>
            <w:r w:rsidRPr="00B86697">
              <w:t xml:space="preserve">Have significant financial risks associated with the project been clearly stated and any mitigating actions considered? </w:t>
            </w:r>
            <w:r w:rsidR="00D652AA">
              <w:t xml:space="preserve">Eg </w:t>
            </w:r>
            <w:r w:rsidRPr="00B86697">
              <w:t>where assumed savings are not delivered.</w:t>
            </w:r>
          </w:p>
        </w:tc>
        <w:tc>
          <w:tcPr>
            <w:tcW w:w="718" w:type="dxa"/>
            <w:gridSpan w:val="3"/>
            <w:tcBorders>
              <w:top w:val="single" w:sz="4" w:space="0" w:color="0072C6" w:themeColor="accent1"/>
            </w:tcBorders>
          </w:tcPr>
          <w:p w:rsidR="00614CED" w:rsidRPr="00B86697" w:rsidRDefault="00614CED" w:rsidP="00B81CEF">
            <w:pPr>
              <w:pStyle w:val="TableTextLeft"/>
              <w:spacing w:line="276" w:lineRule="auto"/>
            </w:pPr>
          </w:p>
        </w:tc>
        <w:tc>
          <w:tcPr>
            <w:tcW w:w="857" w:type="dxa"/>
            <w:gridSpan w:val="2"/>
            <w:tcBorders>
              <w:top w:val="single" w:sz="4" w:space="0" w:color="0072C6" w:themeColor="accent1"/>
            </w:tcBorders>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4.1.2</w:t>
            </w:r>
          </w:p>
        </w:tc>
        <w:tc>
          <w:tcPr>
            <w:tcW w:w="3395" w:type="dxa"/>
          </w:tcPr>
          <w:p w:rsidR="00614CED" w:rsidRPr="00B86697" w:rsidRDefault="00614CED" w:rsidP="00B81CEF">
            <w:pPr>
              <w:pStyle w:val="TableTextLeft"/>
              <w:spacing w:line="276" w:lineRule="auto"/>
            </w:pPr>
            <w:r w:rsidRPr="00B86697">
              <w:t>Does the business case show the sources of the costing data and how these have been built up?</w:t>
            </w:r>
          </w:p>
        </w:tc>
        <w:tc>
          <w:tcPr>
            <w:tcW w:w="7231" w:type="dxa"/>
          </w:tcPr>
          <w:p w:rsidR="00614CED" w:rsidRPr="00B86697" w:rsidDel="00FA2327" w:rsidRDefault="00614CED" w:rsidP="00B81CEF">
            <w:pPr>
              <w:pStyle w:val="TableTextLeft"/>
              <w:spacing w:line="276" w:lineRule="auto"/>
            </w:pPr>
          </w:p>
        </w:tc>
        <w:tc>
          <w:tcPr>
            <w:tcW w:w="718" w:type="dxa"/>
            <w:gridSpan w:val="3"/>
          </w:tcPr>
          <w:p w:rsidR="00614CED" w:rsidRPr="00B86697" w:rsidDel="00FA2327" w:rsidRDefault="00614CED" w:rsidP="00B81CEF">
            <w:pPr>
              <w:pStyle w:val="TableTextLeft"/>
              <w:spacing w:line="276" w:lineRule="auto"/>
            </w:pPr>
          </w:p>
        </w:tc>
        <w:tc>
          <w:tcPr>
            <w:tcW w:w="857" w:type="dxa"/>
            <w:gridSpan w:val="2"/>
          </w:tcPr>
          <w:p w:rsidR="00614CED" w:rsidRPr="00B86697" w:rsidDel="00FA232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FB59E9">
            <w:pPr>
              <w:pStyle w:val="TableTextLeft"/>
              <w:spacing w:before="200" w:after="200" w:line="276" w:lineRule="auto"/>
            </w:pPr>
            <w:r w:rsidRPr="00B86697">
              <w:lastRenderedPageBreak/>
              <w:sym w:font="Wingdings" w:char="F0FC"/>
            </w:r>
          </w:p>
        </w:tc>
        <w:tc>
          <w:tcPr>
            <w:tcW w:w="712" w:type="dxa"/>
          </w:tcPr>
          <w:p w:rsidR="00614CED" w:rsidRPr="00B86697" w:rsidRDefault="00614CED" w:rsidP="00FB59E9">
            <w:pPr>
              <w:pStyle w:val="TableTextLeft"/>
              <w:spacing w:before="200" w:after="200" w:line="276" w:lineRule="auto"/>
            </w:pPr>
            <w:r w:rsidRPr="00B86697">
              <w:sym w:font="Wingdings" w:char="F0FC"/>
            </w:r>
          </w:p>
        </w:tc>
        <w:tc>
          <w:tcPr>
            <w:tcW w:w="966" w:type="dxa"/>
          </w:tcPr>
          <w:p w:rsidR="00614CED" w:rsidRPr="00B86697" w:rsidRDefault="00614CED" w:rsidP="00FB59E9">
            <w:pPr>
              <w:pStyle w:val="TableTextLeft"/>
              <w:spacing w:before="200" w:after="200" w:line="276" w:lineRule="auto"/>
            </w:pPr>
            <w:r w:rsidRPr="00B86697">
              <w:t>4.1.3</w:t>
            </w:r>
          </w:p>
        </w:tc>
        <w:tc>
          <w:tcPr>
            <w:tcW w:w="3395" w:type="dxa"/>
          </w:tcPr>
          <w:p w:rsidR="00614CED" w:rsidRPr="00B86697" w:rsidRDefault="00614CED" w:rsidP="00FB59E9">
            <w:pPr>
              <w:pStyle w:val="TableTextLeft"/>
              <w:spacing w:before="200" w:after="200" w:line="276" w:lineRule="auto"/>
            </w:pPr>
            <w:r w:rsidRPr="00B86697">
              <w:t>Have any</w:t>
            </w:r>
            <w:r>
              <w:t xml:space="preserve"> of the</w:t>
            </w:r>
            <w:r w:rsidRPr="00B86697">
              <w:t xml:space="preserve"> financial models used been appropriately quality assured?</w:t>
            </w:r>
          </w:p>
        </w:tc>
        <w:tc>
          <w:tcPr>
            <w:tcW w:w="7231" w:type="dxa"/>
          </w:tcPr>
          <w:p w:rsidR="00614CED" w:rsidRPr="00B86697" w:rsidDel="00FA2327" w:rsidRDefault="00873BE9" w:rsidP="00FB59E9">
            <w:pPr>
              <w:pStyle w:val="TableTextLeft"/>
              <w:spacing w:before="200" w:after="200" w:line="276" w:lineRule="auto"/>
            </w:pPr>
            <w:r>
              <w:t>The National Audit Office</w:t>
            </w:r>
            <w:r w:rsidR="003873AB" w:rsidRPr="003873AB">
              <w:t xml:space="preserve">'s </w:t>
            </w:r>
            <w:r w:rsidR="004B289B">
              <w:t>(</w:t>
            </w:r>
            <w:hyperlink r:id="rId62" w:history="1">
              <w:r w:rsidR="003873AB" w:rsidRPr="004B289B">
                <w:rPr>
                  <w:rStyle w:val="Hyperlink"/>
                  <w:color w:val="auto"/>
                </w:rPr>
                <w:t>NAO</w:t>
              </w:r>
              <w:r w:rsidR="004B289B">
                <w:rPr>
                  <w:rStyle w:val="Hyperlink"/>
                  <w:color w:val="auto"/>
                </w:rPr>
                <w:t>)</w:t>
              </w:r>
              <w:r w:rsidR="003873AB" w:rsidRPr="00F65B9D">
                <w:rPr>
                  <w:rStyle w:val="Hyperlink"/>
                  <w:i/>
                  <w:color w:val="0070C0"/>
                </w:rPr>
                <w:t xml:space="preserve"> </w:t>
              </w:r>
              <w:r w:rsidR="00F65B9D" w:rsidRPr="00F65B9D">
                <w:rPr>
                  <w:rStyle w:val="Hyperlink"/>
                  <w:i/>
                  <w:color w:val="0070C0"/>
                </w:rPr>
                <w:t>Framework to review m</w:t>
              </w:r>
              <w:r w:rsidR="003873AB" w:rsidRPr="00F65B9D">
                <w:rPr>
                  <w:rStyle w:val="Hyperlink"/>
                  <w:i/>
                  <w:color w:val="0070C0"/>
                </w:rPr>
                <w:t>odels</w:t>
              </w:r>
            </w:hyperlink>
            <w:r w:rsidR="003873AB" w:rsidRPr="003873AB">
              <w:t xml:space="preserve"> provides guidance on quality assuring modelling.    </w:t>
            </w:r>
          </w:p>
        </w:tc>
        <w:tc>
          <w:tcPr>
            <w:tcW w:w="718" w:type="dxa"/>
            <w:gridSpan w:val="3"/>
          </w:tcPr>
          <w:p w:rsidR="00614CED" w:rsidRPr="00B86697" w:rsidDel="00FA2327" w:rsidRDefault="00614CED" w:rsidP="00B81CEF">
            <w:pPr>
              <w:pStyle w:val="TableTextLeft"/>
              <w:spacing w:line="276" w:lineRule="auto"/>
            </w:pPr>
          </w:p>
        </w:tc>
        <w:tc>
          <w:tcPr>
            <w:tcW w:w="857" w:type="dxa"/>
            <w:gridSpan w:val="2"/>
          </w:tcPr>
          <w:p w:rsidR="00614CED" w:rsidRPr="00B86697" w:rsidDel="00FA232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FB59E9">
            <w:pPr>
              <w:pStyle w:val="TableTextLeft"/>
              <w:spacing w:before="200" w:after="200" w:line="276" w:lineRule="auto"/>
            </w:pPr>
            <w:r w:rsidRPr="00B86697">
              <w:sym w:font="Wingdings" w:char="F0FC"/>
            </w:r>
          </w:p>
        </w:tc>
        <w:tc>
          <w:tcPr>
            <w:tcW w:w="712" w:type="dxa"/>
          </w:tcPr>
          <w:p w:rsidR="00614CED" w:rsidRPr="00B86697" w:rsidRDefault="00614CED" w:rsidP="00FB59E9">
            <w:pPr>
              <w:pStyle w:val="TableTextLeft"/>
              <w:spacing w:before="200" w:after="200" w:line="276" w:lineRule="auto"/>
            </w:pPr>
            <w:r w:rsidRPr="00B86697">
              <w:sym w:font="Wingdings" w:char="F0FC"/>
            </w:r>
          </w:p>
        </w:tc>
        <w:tc>
          <w:tcPr>
            <w:tcW w:w="966" w:type="dxa"/>
          </w:tcPr>
          <w:p w:rsidR="00614CED" w:rsidRPr="00B86697" w:rsidRDefault="00614CED" w:rsidP="00FB59E9">
            <w:pPr>
              <w:pStyle w:val="TableTextLeft"/>
              <w:spacing w:before="200" w:after="200" w:line="276" w:lineRule="auto"/>
            </w:pPr>
            <w:r w:rsidRPr="00B86697">
              <w:t>4.1.4</w:t>
            </w:r>
          </w:p>
        </w:tc>
        <w:tc>
          <w:tcPr>
            <w:tcW w:w="3395" w:type="dxa"/>
          </w:tcPr>
          <w:p w:rsidR="00614CED" w:rsidRPr="00B86697" w:rsidRDefault="00614CED" w:rsidP="00FB59E9">
            <w:pPr>
              <w:pStyle w:val="TableTextLeft"/>
              <w:spacing w:before="200" w:after="200" w:line="276" w:lineRule="auto"/>
            </w:pPr>
            <w:r w:rsidRPr="00B86697">
              <w:t xml:space="preserve">Have different funding options and their implications been considered? </w:t>
            </w:r>
          </w:p>
        </w:tc>
        <w:tc>
          <w:tcPr>
            <w:tcW w:w="7231" w:type="dxa"/>
          </w:tcPr>
          <w:p w:rsidR="00614CED" w:rsidRPr="00B86697" w:rsidRDefault="00614CED" w:rsidP="00FB59E9">
            <w:pPr>
              <w:pStyle w:val="TableTextLeft"/>
              <w:spacing w:before="200" w:after="200" w:line="276" w:lineRule="auto"/>
            </w:pPr>
            <w:r w:rsidRPr="00B86697">
              <w:t>The cost of any funding option should be included.</w:t>
            </w:r>
          </w:p>
        </w:tc>
        <w:tc>
          <w:tcPr>
            <w:tcW w:w="718" w:type="dxa"/>
            <w:gridSpan w:val="3"/>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FB59E9">
            <w:pPr>
              <w:pStyle w:val="TableTextLeft"/>
              <w:spacing w:before="200" w:after="200" w:line="276" w:lineRule="auto"/>
            </w:pPr>
            <w:r w:rsidRPr="00B86697">
              <w:sym w:font="Wingdings" w:char="F0FC"/>
            </w:r>
          </w:p>
        </w:tc>
        <w:tc>
          <w:tcPr>
            <w:tcW w:w="712" w:type="dxa"/>
          </w:tcPr>
          <w:p w:rsidR="00614CED" w:rsidRPr="00B86697" w:rsidRDefault="00614CED" w:rsidP="00FB59E9">
            <w:pPr>
              <w:pStyle w:val="TableTextLeft"/>
              <w:spacing w:before="200" w:after="200" w:line="276" w:lineRule="auto"/>
            </w:pPr>
            <w:r w:rsidRPr="00B86697">
              <w:sym w:font="Wingdings" w:char="F0FC"/>
            </w:r>
          </w:p>
        </w:tc>
        <w:tc>
          <w:tcPr>
            <w:tcW w:w="966" w:type="dxa"/>
          </w:tcPr>
          <w:p w:rsidR="00614CED" w:rsidRPr="00B86697" w:rsidRDefault="00614CED" w:rsidP="00FB59E9">
            <w:pPr>
              <w:pStyle w:val="TableTextLeft"/>
              <w:spacing w:before="200" w:after="200" w:line="276" w:lineRule="auto"/>
            </w:pPr>
            <w:r w:rsidRPr="00B86697">
              <w:t>4.1.5</w:t>
            </w:r>
          </w:p>
        </w:tc>
        <w:tc>
          <w:tcPr>
            <w:tcW w:w="3395" w:type="dxa"/>
          </w:tcPr>
          <w:p w:rsidR="00614CED" w:rsidRPr="00B86697" w:rsidRDefault="00614CED" w:rsidP="00FB59E9">
            <w:pPr>
              <w:pStyle w:val="TableTextLeft"/>
              <w:spacing w:before="200" w:after="200" w:line="276" w:lineRule="auto"/>
            </w:pPr>
            <w:r w:rsidRPr="00B86697">
              <w:t>Is there evidence that a source of (capital and revenue) funding has been confirmed?</w:t>
            </w:r>
          </w:p>
        </w:tc>
        <w:tc>
          <w:tcPr>
            <w:tcW w:w="7231" w:type="dxa"/>
          </w:tcPr>
          <w:p w:rsidR="00614CED" w:rsidRPr="00B86697" w:rsidRDefault="00614CED" w:rsidP="00FB59E9">
            <w:pPr>
              <w:pStyle w:val="TableTextLeft"/>
              <w:spacing w:before="200" w:after="200" w:line="276" w:lineRule="auto"/>
            </w:pPr>
            <w:r w:rsidRPr="00B86697">
              <w:t>The proposal must quantify and identify</w:t>
            </w:r>
            <w:r>
              <w:t xml:space="preserve"> the</w:t>
            </w:r>
            <w:r w:rsidRPr="00B86697">
              <w:t xml:space="preserve"> (a) type of capital funding and (b) source of funding. This must be confirmed by all relevant parties, along with their agreement with the need to invest and with the preferred solution.</w:t>
            </w:r>
          </w:p>
        </w:tc>
        <w:tc>
          <w:tcPr>
            <w:tcW w:w="718" w:type="dxa"/>
            <w:gridSpan w:val="3"/>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FB59E9">
            <w:pPr>
              <w:pStyle w:val="TableTextLeft"/>
              <w:spacing w:before="200" w:after="200" w:line="276" w:lineRule="auto"/>
            </w:pPr>
            <w:r w:rsidRPr="00B86697">
              <w:sym w:font="Wingdings" w:char="F0FC"/>
            </w:r>
          </w:p>
        </w:tc>
        <w:tc>
          <w:tcPr>
            <w:tcW w:w="712" w:type="dxa"/>
          </w:tcPr>
          <w:p w:rsidR="00614CED" w:rsidRPr="00B86697" w:rsidRDefault="00614CED" w:rsidP="00FB59E9">
            <w:pPr>
              <w:pStyle w:val="TableTextLeft"/>
              <w:spacing w:before="200" w:after="200" w:line="276" w:lineRule="auto"/>
            </w:pPr>
            <w:r w:rsidRPr="00B86697">
              <w:sym w:font="Wingdings" w:char="F0FC"/>
            </w:r>
          </w:p>
        </w:tc>
        <w:tc>
          <w:tcPr>
            <w:tcW w:w="966" w:type="dxa"/>
          </w:tcPr>
          <w:p w:rsidR="00614CED" w:rsidRPr="00B86697" w:rsidRDefault="00614CED" w:rsidP="00FB59E9">
            <w:pPr>
              <w:pStyle w:val="TableTextLeft"/>
              <w:spacing w:before="200" w:after="200" w:line="276" w:lineRule="auto"/>
            </w:pPr>
            <w:r w:rsidRPr="00B86697">
              <w:t>4.1.6</w:t>
            </w:r>
          </w:p>
        </w:tc>
        <w:tc>
          <w:tcPr>
            <w:tcW w:w="3395" w:type="dxa"/>
          </w:tcPr>
          <w:p w:rsidR="00614CED" w:rsidRPr="00B86697" w:rsidRDefault="00614CED" w:rsidP="00FB59E9">
            <w:pPr>
              <w:pStyle w:val="TableTextLeft"/>
              <w:spacing w:before="200" w:after="200" w:line="276" w:lineRule="auto"/>
            </w:pPr>
            <w:r w:rsidRPr="00B86697">
              <w:t xml:space="preserve">Have any elements to be funded from external sources been identified, with the profile of funding/spend by year? </w:t>
            </w:r>
          </w:p>
        </w:tc>
        <w:tc>
          <w:tcPr>
            <w:tcW w:w="7231" w:type="dxa"/>
          </w:tcPr>
          <w:p w:rsidR="00614CED" w:rsidRPr="00B86697" w:rsidRDefault="00614CED" w:rsidP="00FB59E9">
            <w:pPr>
              <w:pStyle w:val="TableTextLeft"/>
              <w:spacing w:before="200" w:after="200" w:line="276" w:lineRule="auto"/>
            </w:pPr>
            <w:r w:rsidRPr="00B86697">
              <w:t>External sources include borrowing, public dividend capital, charitable, external grants and other non</w:t>
            </w:r>
            <w:r>
              <w:t>-</w:t>
            </w:r>
            <w:r w:rsidRPr="00B86697">
              <w:t>provider sources. Confirmation in writing by the external provider of the funding must be evidenced.</w:t>
            </w:r>
          </w:p>
        </w:tc>
        <w:tc>
          <w:tcPr>
            <w:tcW w:w="718" w:type="dxa"/>
            <w:gridSpan w:val="3"/>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FB59E9">
            <w:pPr>
              <w:pStyle w:val="TableTextLeft"/>
              <w:spacing w:before="200" w:after="200" w:line="276" w:lineRule="auto"/>
            </w:pPr>
            <w:r w:rsidRPr="00B86697">
              <w:sym w:font="Wingdings" w:char="F0FC"/>
            </w:r>
          </w:p>
        </w:tc>
        <w:tc>
          <w:tcPr>
            <w:tcW w:w="712" w:type="dxa"/>
          </w:tcPr>
          <w:p w:rsidR="00614CED" w:rsidRPr="00B86697" w:rsidRDefault="00614CED" w:rsidP="00FB59E9">
            <w:pPr>
              <w:pStyle w:val="TableTextLeft"/>
              <w:spacing w:before="200" w:after="200" w:line="276" w:lineRule="auto"/>
            </w:pPr>
            <w:r w:rsidRPr="00B86697">
              <w:sym w:font="Wingdings" w:char="F0FC"/>
            </w:r>
          </w:p>
        </w:tc>
        <w:tc>
          <w:tcPr>
            <w:tcW w:w="966" w:type="dxa"/>
          </w:tcPr>
          <w:p w:rsidR="00614CED" w:rsidRPr="00B86697" w:rsidRDefault="00614CED" w:rsidP="00FB59E9">
            <w:pPr>
              <w:pStyle w:val="TableTextLeft"/>
              <w:spacing w:before="200" w:after="200" w:line="276" w:lineRule="auto"/>
            </w:pPr>
            <w:r w:rsidRPr="00B86697">
              <w:t>4.1.7</w:t>
            </w:r>
          </w:p>
        </w:tc>
        <w:tc>
          <w:tcPr>
            <w:tcW w:w="3395" w:type="dxa"/>
          </w:tcPr>
          <w:p w:rsidR="00614CED" w:rsidRPr="00B86697" w:rsidRDefault="00614CED" w:rsidP="00FB59E9">
            <w:pPr>
              <w:pStyle w:val="TableTextLeft"/>
              <w:spacing w:before="200" w:after="200" w:line="276" w:lineRule="auto"/>
            </w:pPr>
            <w:r w:rsidRPr="00B86697">
              <w:t xml:space="preserve">Where borrowing is assumed, </w:t>
            </w:r>
            <w:r w:rsidR="00522041" w:rsidRPr="00B86697">
              <w:t>ha</w:t>
            </w:r>
            <w:r w:rsidR="00522041">
              <w:t>s</w:t>
            </w:r>
            <w:r w:rsidR="00522041" w:rsidRPr="00B86697">
              <w:t xml:space="preserve"> </w:t>
            </w:r>
            <w:r w:rsidRPr="00B86697">
              <w:t xml:space="preserve">the amount of loan, </w:t>
            </w:r>
            <w:r>
              <w:t xml:space="preserve">assumed </w:t>
            </w:r>
            <w:r w:rsidRPr="00B86697">
              <w:t xml:space="preserve">loan term, </w:t>
            </w:r>
            <w:r>
              <w:t xml:space="preserve">assumed </w:t>
            </w:r>
            <w:r w:rsidRPr="00B86697">
              <w:t xml:space="preserve">interest, prudential borrowing assessment and repayments been clearly stated?  </w:t>
            </w:r>
          </w:p>
        </w:tc>
        <w:tc>
          <w:tcPr>
            <w:tcW w:w="7231" w:type="dxa"/>
          </w:tcPr>
          <w:p w:rsidR="00614CED" w:rsidRPr="00B86697" w:rsidRDefault="00614CED" w:rsidP="00FB59E9">
            <w:pPr>
              <w:pStyle w:val="TableTextLeft"/>
              <w:spacing w:before="200" w:after="200" w:line="276" w:lineRule="auto"/>
            </w:pPr>
            <w:r w:rsidRPr="00B86697">
              <w:t>A statement showing the effect of the loan on the organisation’s financial position and (where appropriate) financial risk ratings before and after the loan need to be modelled and should be included in the business case.</w:t>
            </w:r>
          </w:p>
        </w:tc>
        <w:tc>
          <w:tcPr>
            <w:tcW w:w="718" w:type="dxa"/>
            <w:gridSpan w:val="3"/>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FB59E9">
            <w:pPr>
              <w:pStyle w:val="TableTextLeft"/>
              <w:spacing w:before="200" w:after="200" w:line="276" w:lineRule="auto"/>
            </w:pPr>
            <w:r w:rsidRPr="00B86697">
              <w:lastRenderedPageBreak/>
              <w:sym w:font="Wingdings" w:char="F0FC"/>
            </w:r>
          </w:p>
        </w:tc>
        <w:tc>
          <w:tcPr>
            <w:tcW w:w="712" w:type="dxa"/>
          </w:tcPr>
          <w:p w:rsidR="00614CED" w:rsidRPr="00B86697" w:rsidRDefault="00614CED" w:rsidP="00FB59E9">
            <w:pPr>
              <w:pStyle w:val="TableTextLeft"/>
              <w:spacing w:before="200" w:after="200" w:line="276" w:lineRule="auto"/>
            </w:pPr>
            <w:r w:rsidRPr="00B86697">
              <w:sym w:font="Wingdings" w:char="F0FC"/>
            </w:r>
          </w:p>
        </w:tc>
        <w:tc>
          <w:tcPr>
            <w:tcW w:w="966" w:type="dxa"/>
          </w:tcPr>
          <w:p w:rsidR="00614CED" w:rsidRPr="00B86697" w:rsidRDefault="00614CED" w:rsidP="00FB59E9">
            <w:pPr>
              <w:pStyle w:val="TableTextLeft"/>
              <w:spacing w:before="200" w:after="200" w:line="276" w:lineRule="auto"/>
            </w:pPr>
            <w:r w:rsidRPr="00B86697">
              <w:t>4.1.8</w:t>
            </w:r>
          </w:p>
        </w:tc>
        <w:tc>
          <w:tcPr>
            <w:tcW w:w="3395" w:type="dxa"/>
          </w:tcPr>
          <w:p w:rsidR="00614CED" w:rsidRPr="00B86697" w:rsidRDefault="00614CED" w:rsidP="00FB59E9">
            <w:pPr>
              <w:pStyle w:val="TableTextLeft"/>
              <w:spacing w:before="200" w:after="200" w:line="276" w:lineRule="auto"/>
            </w:pPr>
            <w:r w:rsidRPr="00B86697">
              <w:t xml:space="preserve">Are any efficiency savings as a consequence of the scheme based on reasonable assumptions? </w:t>
            </w:r>
          </w:p>
        </w:tc>
        <w:tc>
          <w:tcPr>
            <w:tcW w:w="7231" w:type="dxa"/>
          </w:tcPr>
          <w:p w:rsidR="00614CED" w:rsidRPr="00B86697" w:rsidRDefault="00614CED" w:rsidP="00FB59E9">
            <w:pPr>
              <w:pStyle w:val="TableTextLeft"/>
              <w:spacing w:before="200" w:after="200" w:line="276" w:lineRule="auto"/>
            </w:pPr>
            <w:r w:rsidRPr="00B86697">
              <w:t xml:space="preserve">Relevant assumptions include those relating to income, expenditure, </w:t>
            </w:r>
            <w:r>
              <w:t>cost improvement programmes (</w:t>
            </w:r>
            <w:r w:rsidRPr="00B86697">
              <w:t>CIP</w:t>
            </w:r>
            <w:r>
              <w:t>)</w:t>
            </w:r>
            <w:r w:rsidRPr="00B86697">
              <w:t xml:space="preserve">, </w:t>
            </w:r>
            <w:r w:rsidRPr="003C7F6F">
              <w:rPr>
                <w:bCs/>
              </w:rPr>
              <w:t>quality, innovation, pr</w:t>
            </w:r>
            <w:r>
              <w:rPr>
                <w:bCs/>
              </w:rPr>
              <w:t>oductivity and prevention (</w:t>
            </w:r>
            <w:r w:rsidRPr="00B86697">
              <w:t>QIPP</w:t>
            </w:r>
            <w:r>
              <w:t>)</w:t>
            </w:r>
            <w:r w:rsidRPr="00B86697">
              <w:t xml:space="preserve"> </w:t>
            </w:r>
            <w:r>
              <w:t>s</w:t>
            </w:r>
            <w:r w:rsidRPr="00B86697">
              <w:t>avings, other efficiency savings, inflation, growth and any reductions in backlog maintenance. Details of the organisation’s performance at delivering its CIP plans for the previous two years, analysed between recurrent and non-recurrent schemes, should be shown.</w:t>
            </w:r>
          </w:p>
          <w:p w:rsidR="00614CED" w:rsidRPr="00B86697" w:rsidRDefault="00614CED" w:rsidP="00FB59E9">
            <w:pPr>
              <w:pStyle w:val="TableTextLeft"/>
              <w:spacing w:before="200" w:after="200" w:line="276" w:lineRule="auto"/>
            </w:pPr>
            <w:r w:rsidRPr="00B86697">
              <w:t xml:space="preserve">On the income side, the review will be based on payment by results </w:t>
            </w:r>
            <w:r>
              <w:t xml:space="preserve">(PbR) </w:t>
            </w:r>
            <w:r w:rsidRPr="00B86697">
              <w:t>tariff assumptions (national/local, including primary and community care sector pricing) v</w:t>
            </w:r>
            <w:r w:rsidR="004D4ED6">
              <w:t>ersu</w:t>
            </w:r>
            <w:r w:rsidRPr="00B86697">
              <w:t>s activity levels. P</w:t>
            </w:r>
            <w:r>
              <w:t>bR</w:t>
            </w:r>
            <w:r w:rsidRPr="00B86697">
              <w:t xml:space="preserve"> assumptions should be consistent with commissioner assumptions</w:t>
            </w:r>
            <w:r w:rsidR="004D4ED6">
              <w:t>,</w:t>
            </w:r>
            <w:r w:rsidRPr="00B86697">
              <w:t xml:space="preserve"> and activity assumptions/commissioning intentions should be valid. </w:t>
            </w:r>
          </w:p>
          <w:p w:rsidR="00614CED" w:rsidRPr="00B86697" w:rsidRDefault="00614CED" w:rsidP="00FB59E9">
            <w:pPr>
              <w:pStyle w:val="TableTextLeft"/>
              <w:spacing w:before="200" w:after="200" w:line="276" w:lineRule="auto"/>
            </w:pPr>
            <w:r w:rsidRPr="00B86697">
              <w:t xml:space="preserve">On the expenditure side, the validity of the efficiency assumptions through new ways of working, eg clinical safety and acceptability, will be checked. </w:t>
            </w:r>
          </w:p>
          <w:p w:rsidR="00614CED" w:rsidRPr="00B86697" w:rsidRDefault="00614CED" w:rsidP="00FB59E9">
            <w:pPr>
              <w:pStyle w:val="TableTextLeft"/>
              <w:spacing w:before="200" w:after="200" w:line="276" w:lineRule="auto"/>
            </w:pPr>
            <w:r w:rsidRPr="00B86697">
              <w:t xml:space="preserve">The measures proposed should be sanctioned by the relevant </w:t>
            </w:r>
            <w:r>
              <w:t>b</w:t>
            </w:r>
            <w:r w:rsidRPr="00B86697">
              <w:t>oard and responsibilities for delivery should have been assigned.</w:t>
            </w:r>
          </w:p>
        </w:tc>
        <w:tc>
          <w:tcPr>
            <w:tcW w:w="718" w:type="dxa"/>
            <w:gridSpan w:val="3"/>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lastRenderedPageBreak/>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4.1.9</w:t>
            </w:r>
          </w:p>
        </w:tc>
        <w:tc>
          <w:tcPr>
            <w:tcW w:w="3395" w:type="dxa"/>
          </w:tcPr>
          <w:p w:rsidR="00614CED" w:rsidRPr="00B86697" w:rsidRDefault="00614CED" w:rsidP="00B81CEF">
            <w:pPr>
              <w:pStyle w:val="TableTextLeft"/>
              <w:spacing w:line="276" w:lineRule="auto"/>
            </w:pPr>
            <w:r w:rsidRPr="00B86697">
              <w:t xml:space="preserve">In summary, is there evidence that the scheme is affordable year </w:t>
            </w:r>
            <w:r w:rsidR="0005318E">
              <w:t>on</w:t>
            </w:r>
            <w:r w:rsidRPr="00B86697">
              <w:t xml:space="preserve"> year and in total to the procuring organisation? </w:t>
            </w:r>
          </w:p>
          <w:p w:rsidR="00614CED" w:rsidRPr="00B86697" w:rsidRDefault="00614CED" w:rsidP="00B81CEF">
            <w:pPr>
              <w:pStyle w:val="TableTextLeft"/>
              <w:spacing w:line="276" w:lineRule="auto"/>
            </w:pPr>
          </w:p>
        </w:tc>
        <w:tc>
          <w:tcPr>
            <w:tcW w:w="7231" w:type="dxa"/>
          </w:tcPr>
          <w:p w:rsidR="00614CED" w:rsidRPr="00B86697" w:rsidRDefault="00614CED" w:rsidP="00803582">
            <w:pPr>
              <w:pStyle w:val="TableTextLeft"/>
              <w:spacing w:after="200" w:line="276" w:lineRule="auto"/>
            </w:pPr>
            <w:r w:rsidRPr="00B86697">
              <w:t xml:space="preserve">Has the scheme been included in the organisation’s financial plan, as appropriate? For NHS schemes there should be evidence that the scheme is affordable within the health </w:t>
            </w:r>
            <w:r w:rsidR="00803582">
              <w:t>system</w:t>
            </w:r>
            <w:r w:rsidRPr="00B86697">
              <w:t>. Is it included in the DH/CCG/NHS England</w:t>
            </w:r>
            <w:r w:rsidR="00522041">
              <w:t xml:space="preserve"> f</w:t>
            </w:r>
            <w:r w:rsidRPr="00B86697">
              <w:t xml:space="preserve">inancial plan and/or </w:t>
            </w:r>
            <w:r w:rsidR="00803582">
              <w:t xml:space="preserve">is it </w:t>
            </w:r>
            <w:r w:rsidRPr="00B86697">
              <w:t xml:space="preserve">consistent with commissioning plans and/or aligned with local/regional QIPP plans (as appropriate)? </w:t>
            </w:r>
          </w:p>
          <w:p w:rsidR="00614CED" w:rsidRPr="00B86697" w:rsidRDefault="00614CED" w:rsidP="00803582">
            <w:pPr>
              <w:pStyle w:val="TableTextLeft"/>
              <w:spacing w:after="200" w:line="276" w:lineRule="auto"/>
            </w:pPr>
            <w:r w:rsidRPr="00B86697">
              <w:t xml:space="preserve">It must cover the capital and revenue consequences (including recurrent and non-recurrent consequences) over the life of the project. </w:t>
            </w:r>
          </w:p>
          <w:p w:rsidR="00614CED" w:rsidRPr="00B86697" w:rsidRDefault="00614CED" w:rsidP="00803582">
            <w:pPr>
              <w:pStyle w:val="TableTextLeft"/>
              <w:spacing w:after="200" w:line="276" w:lineRule="auto"/>
            </w:pPr>
            <w:r w:rsidRPr="00B86697">
              <w:t>Financial interdependencies with other projects are identified and explained.</w:t>
            </w:r>
          </w:p>
          <w:p w:rsidR="00614CED" w:rsidRPr="00B86697" w:rsidRDefault="00614CED" w:rsidP="00803582">
            <w:pPr>
              <w:pStyle w:val="TableTextLeft"/>
              <w:spacing w:after="200" w:line="276" w:lineRule="auto"/>
            </w:pPr>
            <w:r w:rsidRPr="00B86697">
              <w:t xml:space="preserve">Where the organisation/local health </w:t>
            </w:r>
            <w:r w:rsidR="00803582">
              <w:t>system</w:t>
            </w:r>
            <w:r w:rsidRPr="00B86697">
              <w:t xml:space="preserve"> is in financial deficit, the business case must explain how the scheme will contribute to the recovery plan. The recovery plan should be robust and supported by the relevant authorities.</w:t>
            </w:r>
          </w:p>
          <w:p w:rsidR="00614CED" w:rsidRPr="00B86697" w:rsidRDefault="00614CED" w:rsidP="00803582">
            <w:pPr>
              <w:pStyle w:val="TableTextLeft"/>
              <w:spacing w:after="200" w:line="276" w:lineRule="auto"/>
            </w:pPr>
            <w:r w:rsidRPr="00B86697">
              <w:t>Where QIPP savings are required to deliver affordability or recovery arrangements are required to ensure robust finances:</w:t>
            </w:r>
          </w:p>
          <w:p w:rsidR="00614CED" w:rsidRPr="00B86697" w:rsidRDefault="00614CED" w:rsidP="00803582">
            <w:pPr>
              <w:pStyle w:val="TableBullet1"/>
              <w:tabs>
                <w:tab w:val="clear" w:pos="284"/>
                <w:tab w:val="num" w:pos="476"/>
              </w:tabs>
              <w:spacing w:after="120" w:line="276" w:lineRule="auto"/>
              <w:ind w:left="357" w:hanging="357"/>
            </w:pPr>
            <w:r>
              <w:t>t</w:t>
            </w:r>
            <w:r w:rsidRPr="00B86697">
              <w:t xml:space="preserve">he measures proposed have been sanctioned by the relevant </w:t>
            </w:r>
            <w:r>
              <w:t>b</w:t>
            </w:r>
            <w:r w:rsidRPr="00B86697">
              <w:t>oard</w:t>
            </w:r>
          </w:p>
          <w:p w:rsidR="00614CED" w:rsidRPr="00B86697" w:rsidRDefault="00614CED" w:rsidP="00803582">
            <w:pPr>
              <w:pStyle w:val="TableBullet1"/>
              <w:tabs>
                <w:tab w:val="clear" w:pos="284"/>
                <w:tab w:val="num" w:pos="476"/>
              </w:tabs>
              <w:spacing w:after="120" w:line="276" w:lineRule="auto"/>
              <w:ind w:left="357" w:hanging="357"/>
            </w:pPr>
            <w:r>
              <w:t>r</w:t>
            </w:r>
            <w:r w:rsidRPr="00B86697">
              <w:t>esponsibilities for delivery have been assigned and likely amounts quantified</w:t>
            </w:r>
          </w:p>
          <w:p w:rsidR="00614CED" w:rsidRPr="00B86697" w:rsidRDefault="00614CED" w:rsidP="00803582">
            <w:pPr>
              <w:pStyle w:val="TableBullet1"/>
              <w:tabs>
                <w:tab w:val="clear" w:pos="284"/>
                <w:tab w:val="num" w:pos="476"/>
              </w:tabs>
              <w:spacing w:line="276" w:lineRule="auto"/>
              <w:ind w:left="357" w:hanging="357"/>
            </w:pPr>
            <w:r>
              <w:t>m</w:t>
            </w:r>
            <w:r w:rsidRPr="00B86697">
              <w:t>onthly outturn on existing programme is provided</w:t>
            </w:r>
            <w:r>
              <w:t>.</w:t>
            </w:r>
          </w:p>
          <w:p w:rsidR="00614CED" w:rsidRDefault="00614CED" w:rsidP="00B81CEF">
            <w:pPr>
              <w:pStyle w:val="TableTextLeft"/>
              <w:spacing w:line="276" w:lineRule="auto"/>
            </w:pPr>
            <w:r w:rsidRPr="00B86697">
              <w:t>Contingencies should also be identified.</w:t>
            </w:r>
          </w:p>
          <w:p w:rsidR="00614CED" w:rsidRDefault="00614CED" w:rsidP="00B81CEF">
            <w:pPr>
              <w:pStyle w:val="TableTextLeft"/>
              <w:spacing w:line="276" w:lineRule="auto"/>
            </w:pPr>
          </w:p>
          <w:p w:rsidR="00614CED" w:rsidRPr="00B86697" w:rsidRDefault="00614CED" w:rsidP="00B81CEF">
            <w:pPr>
              <w:pStyle w:val="TableTextLeft"/>
              <w:spacing w:line="276" w:lineRule="auto"/>
            </w:pPr>
          </w:p>
        </w:tc>
        <w:tc>
          <w:tcPr>
            <w:tcW w:w="718" w:type="dxa"/>
            <w:gridSpan w:val="3"/>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BB2AE9" w:rsidRPr="00B86697" w:rsidTr="00614CED">
        <w:trPr>
          <w:cantSplit/>
        </w:trPr>
        <w:tc>
          <w:tcPr>
            <w:tcW w:w="14601" w:type="dxa"/>
            <w:gridSpan w:val="10"/>
            <w:shd w:val="clear" w:color="auto" w:fill="E0EDF8" w:themeFill="accent3" w:themeFillTint="33"/>
          </w:tcPr>
          <w:p w:rsidR="00BB2AE9" w:rsidRPr="00BB2AE9" w:rsidRDefault="00D44F56" w:rsidP="004769CE">
            <w:pPr>
              <w:pStyle w:val="TableTextLeft"/>
              <w:spacing w:after="200" w:line="276" w:lineRule="auto"/>
              <w:ind w:left="1452"/>
              <w:rPr>
                <w:b/>
              </w:rPr>
            </w:pPr>
            <w:r>
              <w:rPr>
                <w:b/>
              </w:rPr>
              <w:lastRenderedPageBreak/>
              <w:t>Statement of Comprehensive Income/Statement of Financial Position</w:t>
            </w:r>
            <w:r w:rsidRPr="00BB2AE9">
              <w:rPr>
                <w:b/>
              </w:rPr>
              <w:t xml:space="preserve"> </w:t>
            </w:r>
          </w:p>
        </w:tc>
      </w:tr>
      <w:tr w:rsidR="00614CED" w:rsidRPr="00B86697" w:rsidTr="00614CED">
        <w:trPr>
          <w:cantSplit/>
        </w:trPr>
        <w:tc>
          <w:tcPr>
            <w:tcW w:w="722" w:type="dxa"/>
            <w:shd w:val="clear" w:color="auto" w:fill="FFFFFF" w:themeFill="background1"/>
          </w:tcPr>
          <w:p w:rsidR="00614CED" w:rsidRPr="00B86697" w:rsidRDefault="00614CED" w:rsidP="00B81CEF">
            <w:pPr>
              <w:pStyle w:val="TableTextLeft"/>
              <w:spacing w:line="276" w:lineRule="auto"/>
            </w:pPr>
            <w:r w:rsidRPr="00B86697">
              <w:sym w:font="Wingdings" w:char="F0FC"/>
            </w:r>
          </w:p>
        </w:tc>
        <w:tc>
          <w:tcPr>
            <w:tcW w:w="712" w:type="dxa"/>
            <w:shd w:val="clear" w:color="auto" w:fill="FFFFFF" w:themeFill="background1"/>
          </w:tcPr>
          <w:p w:rsidR="00614CED" w:rsidRPr="00B86697" w:rsidRDefault="00614CED" w:rsidP="00B81CEF">
            <w:pPr>
              <w:pStyle w:val="TableTextLeft"/>
              <w:spacing w:line="276" w:lineRule="auto"/>
            </w:pPr>
            <w:r w:rsidRPr="00B86697">
              <w:sym w:font="Wingdings" w:char="F0FC"/>
            </w:r>
          </w:p>
        </w:tc>
        <w:tc>
          <w:tcPr>
            <w:tcW w:w="966" w:type="dxa"/>
            <w:shd w:val="clear" w:color="auto" w:fill="FFFFFF" w:themeFill="background1"/>
          </w:tcPr>
          <w:p w:rsidR="00614CED" w:rsidRPr="00B86697" w:rsidRDefault="00614CED" w:rsidP="00B81CEF">
            <w:pPr>
              <w:pStyle w:val="TableTextLeft"/>
              <w:spacing w:line="276" w:lineRule="auto"/>
            </w:pPr>
            <w:r w:rsidRPr="00B86697">
              <w:t>4.2.1</w:t>
            </w:r>
          </w:p>
        </w:tc>
        <w:tc>
          <w:tcPr>
            <w:tcW w:w="3395" w:type="dxa"/>
            <w:shd w:val="clear" w:color="auto" w:fill="FFFFFF" w:themeFill="background1"/>
          </w:tcPr>
          <w:p w:rsidR="00614CED" w:rsidRPr="00B86697" w:rsidRDefault="00D44F56" w:rsidP="00B81CEF">
            <w:pPr>
              <w:pStyle w:val="TableTextLeft"/>
              <w:spacing w:line="276" w:lineRule="auto"/>
            </w:pPr>
            <w:r w:rsidRPr="00B86697">
              <w:t>Ha</w:t>
            </w:r>
            <w:r>
              <w:t>s</w:t>
            </w:r>
            <w:r w:rsidRPr="00B86697">
              <w:t xml:space="preserve"> </w:t>
            </w:r>
            <w:r>
              <w:t xml:space="preserve">a </w:t>
            </w:r>
            <w:r w:rsidR="00614CED" w:rsidRPr="00B86697">
              <w:t xml:space="preserve">projected </w:t>
            </w:r>
            <w:r>
              <w:t>S</w:t>
            </w:r>
            <w:r w:rsidRPr="00B86697">
              <w:t xml:space="preserve">tatement </w:t>
            </w:r>
            <w:r w:rsidR="00614CED" w:rsidRPr="00B86697">
              <w:t xml:space="preserve">of </w:t>
            </w:r>
            <w:r>
              <w:t>C</w:t>
            </w:r>
            <w:r w:rsidRPr="00B86697">
              <w:t xml:space="preserve">omprehensive </w:t>
            </w:r>
            <w:r>
              <w:t>I</w:t>
            </w:r>
            <w:r w:rsidR="00614CED" w:rsidRPr="00B86697">
              <w:t xml:space="preserve">ncome </w:t>
            </w:r>
            <w:r w:rsidR="00765293">
              <w:t>(I&amp;E)</w:t>
            </w:r>
            <w:r>
              <w:t xml:space="preserve"> </w:t>
            </w:r>
            <w:r w:rsidR="00614CED" w:rsidRPr="00B86697">
              <w:t xml:space="preserve">been provided for the procuring organisation? </w:t>
            </w:r>
            <w:r w:rsidRPr="00B86697">
              <w:t>Th</w:t>
            </w:r>
            <w:r>
              <w:t xml:space="preserve">is </w:t>
            </w:r>
            <w:r w:rsidR="00614CED">
              <w:t>should cover the underlying/</w:t>
            </w:r>
            <w:r w:rsidR="00614CED" w:rsidRPr="00B86697">
              <w:t xml:space="preserve">normalised financial position for </w:t>
            </w:r>
            <w:r w:rsidR="00614CED">
              <w:t xml:space="preserve">the </w:t>
            </w:r>
            <w:r w:rsidR="00614CED" w:rsidRPr="00B86697">
              <w:t>past two years, the current year</w:t>
            </w:r>
            <w:r w:rsidR="00614CED">
              <w:t>’s</w:t>
            </w:r>
            <w:r w:rsidR="00614CED" w:rsidRPr="00B86697">
              <w:t xml:space="preserve"> forecast and at least a five</w:t>
            </w:r>
            <w:r w:rsidR="00614CED">
              <w:t>-</w:t>
            </w:r>
            <w:r w:rsidR="00614CED" w:rsidRPr="00B86697">
              <w:t>year projection.</w:t>
            </w:r>
          </w:p>
        </w:tc>
        <w:tc>
          <w:tcPr>
            <w:tcW w:w="7240" w:type="dxa"/>
            <w:gridSpan w:val="2"/>
            <w:shd w:val="clear" w:color="auto" w:fill="FFFFFF" w:themeFill="background1"/>
          </w:tcPr>
          <w:p w:rsidR="00614CED" w:rsidRPr="00B86697" w:rsidRDefault="00614CED" w:rsidP="00832CD1">
            <w:pPr>
              <w:pStyle w:val="TableTextLeft"/>
              <w:spacing w:after="120" w:line="276" w:lineRule="auto"/>
            </w:pPr>
            <w:r w:rsidRPr="00B86697">
              <w:t>The year-on-year impact of the investment on the organisation’s cash</w:t>
            </w:r>
            <w:r w:rsidR="00765293">
              <w:t xml:space="preserve"> </w:t>
            </w:r>
            <w:r w:rsidRPr="00B86697">
              <w:t xml:space="preserve">flow, </w:t>
            </w:r>
            <w:r w:rsidR="00D44F56">
              <w:t>Statement of Financial Position (SoFP)</w:t>
            </w:r>
            <w:r w:rsidRPr="00B86697">
              <w:t xml:space="preserve"> and </w:t>
            </w:r>
            <w:r w:rsidR="00D44F56">
              <w:t>Statement of Comprehensive Income (SoCI)</w:t>
            </w:r>
            <w:r w:rsidRPr="00B86697">
              <w:t xml:space="preserve"> over the whole life of the investment should be </w:t>
            </w:r>
            <w:r w:rsidR="00ED2543">
              <w:t>included in the business case</w:t>
            </w:r>
            <w:r w:rsidRPr="00B86697">
              <w:t xml:space="preserve">. </w:t>
            </w:r>
          </w:p>
          <w:p w:rsidR="00614CED" w:rsidRPr="00B86697" w:rsidRDefault="00614CED" w:rsidP="00832CD1">
            <w:pPr>
              <w:pStyle w:val="TableTextLeft"/>
              <w:spacing w:after="120" w:line="276" w:lineRule="auto"/>
            </w:pPr>
            <w:r w:rsidRPr="00B86697">
              <w:t>The accounts should be accompanied by appropriate commentary and notes which cover all key underlying assumptions, including inflationary assumptions</w:t>
            </w:r>
            <w:r w:rsidR="0005318E">
              <w:t>,</w:t>
            </w:r>
            <w:r w:rsidRPr="00B86697">
              <w:t xml:space="preserve"> and income and activity assumptions. These accounts should fully include all anticipated operational developments.</w:t>
            </w:r>
          </w:p>
          <w:p w:rsidR="00614CED" w:rsidRPr="00B86697" w:rsidRDefault="00614CED" w:rsidP="00832CD1">
            <w:pPr>
              <w:pStyle w:val="TableTextLeft"/>
              <w:spacing w:after="120" w:line="276" w:lineRule="auto"/>
            </w:pPr>
            <w:r w:rsidRPr="00B86697">
              <w:t>Non-recurrent support, income and costs should be identified and correctly accounted for. Sources of income need to be clearly described (including non-recurrent, transitional, third</w:t>
            </w:r>
            <w:r w:rsidR="0005318E">
              <w:t>-</w:t>
            </w:r>
            <w:r w:rsidRPr="00B86697">
              <w:t>party, provider resources, land sales</w:t>
            </w:r>
            <w:r>
              <w:t>,</w:t>
            </w:r>
            <w:r w:rsidRPr="00B86697">
              <w:t xml:space="preserve"> etc)</w:t>
            </w:r>
            <w:r>
              <w:t>.</w:t>
            </w:r>
            <w:r w:rsidRPr="00B86697">
              <w:t xml:space="preserve"> </w:t>
            </w:r>
          </w:p>
          <w:p w:rsidR="00614CED" w:rsidRPr="00B86697" w:rsidRDefault="0005318E" w:rsidP="00832CD1">
            <w:pPr>
              <w:pStyle w:val="TableTextLeft"/>
              <w:spacing w:after="120" w:line="276" w:lineRule="auto"/>
            </w:pPr>
            <w:r>
              <w:t>S</w:t>
            </w:r>
            <w:r w:rsidR="00832CD1">
              <w:t>oCI</w:t>
            </w:r>
            <w:r w:rsidR="00522041">
              <w:t xml:space="preserve"> (</w:t>
            </w:r>
            <w:r w:rsidR="00614CED" w:rsidRPr="00B86697">
              <w:t>I&amp;E account</w:t>
            </w:r>
            <w:r w:rsidR="00522041">
              <w:t>)</w:t>
            </w:r>
            <w:r w:rsidR="00614CED" w:rsidRPr="00B86697">
              <w:t xml:space="preserve"> projections should be shown gross and net of any one-off impairment charges, so that the underlying financial performance is clear.</w:t>
            </w:r>
          </w:p>
          <w:p w:rsidR="00614CED" w:rsidRPr="00B86697" w:rsidRDefault="00614CED" w:rsidP="00832CD1">
            <w:pPr>
              <w:pStyle w:val="TableTextLeft"/>
              <w:spacing w:after="120" w:line="276" w:lineRule="auto"/>
            </w:pPr>
            <w:r w:rsidRPr="00B86697">
              <w:t>Ongoing maintenance commitments should be included, as well as any impairments, deferred assets and residual interest charge.</w:t>
            </w:r>
          </w:p>
          <w:p w:rsidR="00614CED" w:rsidRPr="00B86697" w:rsidRDefault="00614CED" w:rsidP="00832CD1">
            <w:pPr>
              <w:pStyle w:val="TableTextLeft"/>
              <w:spacing w:after="120" w:line="276" w:lineRule="auto"/>
            </w:pPr>
            <w:r w:rsidRPr="00B86697">
              <w:t xml:space="preserve">Workforce implications are clearly described and costed in £ and </w:t>
            </w:r>
            <w:r>
              <w:t>work</w:t>
            </w:r>
            <w:r w:rsidR="0005318E">
              <w:t>-</w:t>
            </w:r>
            <w:r>
              <w:t>time equivalents (</w:t>
            </w:r>
            <w:r w:rsidRPr="00B86697">
              <w:t>WTE</w:t>
            </w:r>
            <w:r>
              <w:t>)</w:t>
            </w:r>
            <w:r w:rsidRPr="00B86697">
              <w:t>.</w:t>
            </w:r>
          </w:p>
          <w:p w:rsidR="00614CED" w:rsidRPr="00B86697" w:rsidRDefault="00614CED" w:rsidP="00832CD1">
            <w:pPr>
              <w:pStyle w:val="TableTextLeft"/>
              <w:spacing w:after="120" w:line="276" w:lineRule="auto"/>
            </w:pPr>
            <w:r w:rsidRPr="00B86697">
              <w:t xml:space="preserve">Any CRB included in the accounts should be clearly described, including how </w:t>
            </w:r>
            <w:r w:rsidR="0005318E">
              <w:t>it</w:t>
            </w:r>
            <w:r w:rsidRPr="00B86697">
              <w:t xml:space="preserve"> ha</w:t>
            </w:r>
            <w:r w:rsidR="0005318E">
              <w:t>s</w:t>
            </w:r>
            <w:r w:rsidRPr="00B86697">
              <w:t xml:space="preserve"> been derived, </w:t>
            </w:r>
            <w:r w:rsidR="0005318E">
              <w:t>its</w:t>
            </w:r>
            <w:r w:rsidRPr="00B86697">
              <w:t xml:space="preserve"> value and how </w:t>
            </w:r>
            <w:r w:rsidR="0005318E">
              <w:t>it is</w:t>
            </w:r>
            <w:r w:rsidRPr="00B86697">
              <w:t xml:space="preserve"> phased over differe</w:t>
            </w:r>
            <w:r w:rsidR="0005318E">
              <w:t>nt financial periods to show its</w:t>
            </w:r>
            <w:r w:rsidRPr="00B86697">
              <w:t xml:space="preserve"> impact on the organisation’s </w:t>
            </w:r>
            <w:r w:rsidR="0005318E">
              <w:t>S</w:t>
            </w:r>
            <w:r w:rsidR="00832CD1">
              <w:t>oCI</w:t>
            </w:r>
            <w:r w:rsidRPr="00B86697">
              <w:t>.</w:t>
            </w:r>
          </w:p>
        </w:tc>
        <w:tc>
          <w:tcPr>
            <w:tcW w:w="709" w:type="dxa"/>
            <w:gridSpan w:val="2"/>
            <w:shd w:val="clear" w:color="auto" w:fill="FFFFFF" w:themeFill="background1"/>
          </w:tcPr>
          <w:p w:rsidR="00614CED" w:rsidRPr="00B86697" w:rsidRDefault="00614CED" w:rsidP="00B81CEF">
            <w:pPr>
              <w:pStyle w:val="TableTextLeft"/>
              <w:spacing w:line="276" w:lineRule="auto"/>
            </w:pPr>
          </w:p>
        </w:tc>
        <w:tc>
          <w:tcPr>
            <w:tcW w:w="857" w:type="dxa"/>
            <w:gridSpan w:val="2"/>
            <w:shd w:val="clear" w:color="auto" w:fill="FFFFFF" w:themeFill="background1"/>
          </w:tcPr>
          <w:p w:rsidR="00614CED" w:rsidRPr="00B86697" w:rsidRDefault="00614CED" w:rsidP="00B81CEF">
            <w:pPr>
              <w:pStyle w:val="TableTextLeft"/>
              <w:spacing w:line="276" w:lineRule="auto"/>
            </w:pPr>
          </w:p>
        </w:tc>
      </w:tr>
      <w:tr w:rsidR="00614CED" w:rsidRPr="00B86697" w:rsidTr="00614CED">
        <w:trPr>
          <w:cantSplit/>
        </w:trPr>
        <w:tc>
          <w:tcPr>
            <w:tcW w:w="722" w:type="dxa"/>
            <w:shd w:val="clear" w:color="auto" w:fill="FFFFFF" w:themeFill="background1"/>
          </w:tcPr>
          <w:p w:rsidR="00614CED" w:rsidRPr="00B86697" w:rsidRDefault="00614CED" w:rsidP="00B81CEF">
            <w:pPr>
              <w:pStyle w:val="TableTextLeft"/>
              <w:spacing w:line="276" w:lineRule="auto"/>
            </w:pPr>
            <w:r w:rsidRPr="00B86697">
              <w:lastRenderedPageBreak/>
              <w:sym w:font="Wingdings" w:char="F0FC"/>
            </w:r>
          </w:p>
        </w:tc>
        <w:tc>
          <w:tcPr>
            <w:tcW w:w="712" w:type="dxa"/>
            <w:shd w:val="clear" w:color="auto" w:fill="FFFFFF" w:themeFill="background1"/>
          </w:tcPr>
          <w:p w:rsidR="00614CED" w:rsidRPr="00B86697" w:rsidRDefault="00614CED" w:rsidP="00B81CEF">
            <w:pPr>
              <w:pStyle w:val="TableTextLeft"/>
              <w:spacing w:line="276" w:lineRule="auto"/>
            </w:pPr>
            <w:r w:rsidRPr="00B86697">
              <w:sym w:font="Wingdings" w:char="F0FC"/>
            </w:r>
          </w:p>
        </w:tc>
        <w:tc>
          <w:tcPr>
            <w:tcW w:w="966" w:type="dxa"/>
            <w:shd w:val="clear" w:color="auto" w:fill="FFFFFF" w:themeFill="background1"/>
          </w:tcPr>
          <w:p w:rsidR="00614CED" w:rsidRPr="00B86697" w:rsidRDefault="00614CED" w:rsidP="00B81CEF">
            <w:pPr>
              <w:pStyle w:val="TableTextLeft"/>
              <w:spacing w:line="276" w:lineRule="auto"/>
            </w:pPr>
            <w:r w:rsidRPr="00B86697">
              <w:t>4.2.2</w:t>
            </w:r>
          </w:p>
        </w:tc>
        <w:tc>
          <w:tcPr>
            <w:tcW w:w="3395" w:type="dxa"/>
            <w:shd w:val="clear" w:color="auto" w:fill="FFFFFF" w:themeFill="background1"/>
          </w:tcPr>
          <w:p w:rsidR="00614CED" w:rsidRPr="00B86697" w:rsidRDefault="00614CED" w:rsidP="00B81CEF">
            <w:pPr>
              <w:pStyle w:val="TableTextLeft"/>
              <w:spacing w:line="276" w:lineRule="auto"/>
            </w:pPr>
            <w:r w:rsidRPr="00B86697">
              <w:t>Has the incremental impact of the proposal on the procuring organisation’s cash</w:t>
            </w:r>
            <w:r w:rsidR="00765293">
              <w:t xml:space="preserve"> </w:t>
            </w:r>
            <w:r w:rsidRPr="00B86697">
              <w:t xml:space="preserve">flow, </w:t>
            </w:r>
            <w:r w:rsidR="00522041">
              <w:t>SoFP</w:t>
            </w:r>
            <w:r w:rsidRPr="00B86697">
              <w:t xml:space="preserve"> and </w:t>
            </w:r>
            <w:r w:rsidR="00522041">
              <w:t>SoCI</w:t>
            </w:r>
            <w:r w:rsidRPr="00B86697">
              <w:t xml:space="preserve"> been included?</w:t>
            </w:r>
          </w:p>
        </w:tc>
        <w:tc>
          <w:tcPr>
            <w:tcW w:w="7240" w:type="dxa"/>
            <w:gridSpan w:val="2"/>
            <w:shd w:val="clear" w:color="auto" w:fill="FFFFFF" w:themeFill="background1"/>
          </w:tcPr>
          <w:p w:rsidR="00614CED" w:rsidRPr="00B86697" w:rsidRDefault="00614CED" w:rsidP="00B81CEF">
            <w:pPr>
              <w:pStyle w:val="TableTextLeft"/>
              <w:spacing w:after="120" w:line="276" w:lineRule="auto"/>
            </w:pPr>
            <w:r w:rsidRPr="00B86697">
              <w:t>The costs profile in the business case should be compared with the existing baseline costs.</w:t>
            </w:r>
          </w:p>
          <w:p w:rsidR="00614CED" w:rsidRPr="00B86697" w:rsidRDefault="00614CED" w:rsidP="00B81CEF">
            <w:pPr>
              <w:pStyle w:val="TableTextLeft"/>
              <w:spacing w:after="120" w:line="276" w:lineRule="auto"/>
            </w:pPr>
            <w:r w:rsidRPr="00B86697">
              <w:t xml:space="preserve">A projected cash flow statement is provided for the same period as for the </w:t>
            </w:r>
            <w:r w:rsidR="00522041">
              <w:t>SoCI</w:t>
            </w:r>
            <w:r w:rsidRPr="00B86697">
              <w:t xml:space="preserve"> and demonstrates there is sufficient cash flow to cover running costs and debt servicing in the transition/double running period and beyond. </w:t>
            </w:r>
          </w:p>
        </w:tc>
        <w:tc>
          <w:tcPr>
            <w:tcW w:w="709" w:type="dxa"/>
            <w:gridSpan w:val="2"/>
            <w:shd w:val="clear" w:color="auto" w:fill="FFFFFF" w:themeFill="background1"/>
          </w:tcPr>
          <w:p w:rsidR="00614CED" w:rsidRPr="00B86697" w:rsidRDefault="00614CED" w:rsidP="00B81CEF">
            <w:pPr>
              <w:pStyle w:val="TableTextLeft"/>
              <w:spacing w:line="276" w:lineRule="auto"/>
            </w:pPr>
          </w:p>
        </w:tc>
        <w:tc>
          <w:tcPr>
            <w:tcW w:w="857" w:type="dxa"/>
            <w:gridSpan w:val="2"/>
            <w:shd w:val="clear" w:color="auto" w:fill="FFFFFF" w:themeFill="background1"/>
          </w:tcPr>
          <w:p w:rsidR="00614CED" w:rsidRPr="00B86697" w:rsidRDefault="00614CED" w:rsidP="00B81CEF">
            <w:pPr>
              <w:pStyle w:val="TableTextLeft"/>
              <w:spacing w:line="276" w:lineRule="auto"/>
            </w:pPr>
          </w:p>
        </w:tc>
      </w:tr>
      <w:tr w:rsidR="00614CED" w:rsidRPr="00B86697" w:rsidTr="00614CED">
        <w:trPr>
          <w:cantSplit/>
        </w:trPr>
        <w:tc>
          <w:tcPr>
            <w:tcW w:w="722" w:type="dxa"/>
            <w:shd w:val="clear" w:color="auto" w:fill="FFFFFF" w:themeFill="background1"/>
          </w:tcPr>
          <w:p w:rsidR="00614CED" w:rsidRPr="00B86697" w:rsidRDefault="00614CED" w:rsidP="00B81CEF">
            <w:pPr>
              <w:pStyle w:val="TableTextLeft"/>
              <w:spacing w:line="276" w:lineRule="auto"/>
            </w:pPr>
            <w:r w:rsidRPr="00B86697">
              <w:sym w:font="Wingdings" w:char="F0FC"/>
            </w:r>
          </w:p>
        </w:tc>
        <w:tc>
          <w:tcPr>
            <w:tcW w:w="712" w:type="dxa"/>
            <w:shd w:val="clear" w:color="auto" w:fill="FFFFFF" w:themeFill="background1"/>
          </w:tcPr>
          <w:p w:rsidR="00614CED" w:rsidRPr="00B86697" w:rsidRDefault="00614CED" w:rsidP="00B81CEF">
            <w:pPr>
              <w:pStyle w:val="TableTextLeft"/>
              <w:spacing w:line="276" w:lineRule="auto"/>
            </w:pPr>
            <w:r w:rsidRPr="00B86697">
              <w:sym w:font="Wingdings" w:char="F0FC"/>
            </w:r>
          </w:p>
        </w:tc>
        <w:tc>
          <w:tcPr>
            <w:tcW w:w="966" w:type="dxa"/>
            <w:shd w:val="clear" w:color="auto" w:fill="FFFFFF" w:themeFill="background1"/>
          </w:tcPr>
          <w:p w:rsidR="00614CED" w:rsidRPr="00B86697" w:rsidRDefault="00614CED" w:rsidP="00B81CEF">
            <w:pPr>
              <w:pStyle w:val="TableTextLeft"/>
              <w:spacing w:line="276" w:lineRule="auto"/>
            </w:pPr>
            <w:r w:rsidRPr="00B86697">
              <w:t>4.2.3</w:t>
            </w:r>
          </w:p>
        </w:tc>
        <w:tc>
          <w:tcPr>
            <w:tcW w:w="3395" w:type="dxa"/>
            <w:shd w:val="clear" w:color="auto" w:fill="FFFFFF" w:themeFill="background1"/>
          </w:tcPr>
          <w:p w:rsidR="00614CED" w:rsidRPr="00B86697" w:rsidRDefault="00614CED" w:rsidP="00187618">
            <w:pPr>
              <w:pStyle w:val="TableTextLeft"/>
              <w:spacing w:after="120" w:line="276" w:lineRule="auto"/>
            </w:pPr>
            <w:r w:rsidRPr="00B86697">
              <w:t xml:space="preserve">Is the anticipated </w:t>
            </w:r>
            <w:r w:rsidR="00522041">
              <w:t>SoFP (</w:t>
            </w:r>
            <w:r w:rsidRPr="00B86697">
              <w:t>balance sheet</w:t>
            </w:r>
            <w:r w:rsidR="00522041">
              <w:t>)</w:t>
            </w:r>
            <w:r w:rsidRPr="00B86697">
              <w:t xml:space="preserve"> treatment of the scheme set out, showing impact on the procuring organisation? Any unusual risk factors should be fully analysed and discussed.</w:t>
            </w:r>
          </w:p>
        </w:tc>
        <w:tc>
          <w:tcPr>
            <w:tcW w:w="7240" w:type="dxa"/>
            <w:gridSpan w:val="2"/>
            <w:shd w:val="clear" w:color="auto" w:fill="FFFFFF" w:themeFill="background1"/>
          </w:tcPr>
          <w:p w:rsidR="00614CED" w:rsidRPr="00B86697" w:rsidRDefault="00614CED" w:rsidP="00B81CEF">
            <w:pPr>
              <w:pStyle w:val="TableTextLeft"/>
              <w:spacing w:line="276" w:lineRule="auto"/>
            </w:pPr>
            <w:r w:rsidRPr="00B86697">
              <w:t>Where alternative accounting treatments are possible, evidence should be provided of adherence to the relevant accounting standards to justify the approach taken. This should be supported by written confirmation of agreement to the treatment from the organisation’s external auditors.</w:t>
            </w:r>
          </w:p>
        </w:tc>
        <w:tc>
          <w:tcPr>
            <w:tcW w:w="709" w:type="dxa"/>
            <w:gridSpan w:val="2"/>
            <w:shd w:val="clear" w:color="auto" w:fill="FFFFFF" w:themeFill="background1"/>
          </w:tcPr>
          <w:p w:rsidR="00614CED" w:rsidRPr="00B86697" w:rsidRDefault="00614CED" w:rsidP="00B81CEF">
            <w:pPr>
              <w:pStyle w:val="TableTextLeft"/>
              <w:spacing w:line="276" w:lineRule="auto"/>
            </w:pPr>
          </w:p>
        </w:tc>
        <w:tc>
          <w:tcPr>
            <w:tcW w:w="857" w:type="dxa"/>
            <w:gridSpan w:val="2"/>
            <w:shd w:val="clear" w:color="auto" w:fill="FFFFFF" w:themeFill="background1"/>
          </w:tcPr>
          <w:p w:rsidR="00614CED" w:rsidRPr="00B86697" w:rsidRDefault="00614CED" w:rsidP="00B81CEF">
            <w:pPr>
              <w:pStyle w:val="TableTextLeft"/>
              <w:spacing w:line="276" w:lineRule="auto"/>
            </w:pPr>
          </w:p>
        </w:tc>
      </w:tr>
      <w:tr w:rsidR="00614CED" w:rsidRPr="00B86697" w:rsidTr="00614CED">
        <w:trPr>
          <w:cantSplit/>
        </w:trPr>
        <w:tc>
          <w:tcPr>
            <w:tcW w:w="722" w:type="dxa"/>
            <w:shd w:val="clear" w:color="auto" w:fill="FFFFFF" w:themeFill="background1"/>
          </w:tcPr>
          <w:p w:rsidR="00614CED" w:rsidRPr="00B86697" w:rsidRDefault="00614CED" w:rsidP="00B81CEF">
            <w:pPr>
              <w:pStyle w:val="TableTextLeft"/>
              <w:spacing w:line="276" w:lineRule="auto"/>
            </w:pPr>
          </w:p>
        </w:tc>
        <w:tc>
          <w:tcPr>
            <w:tcW w:w="712" w:type="dxa"/>
            <w:shd w:val="clear" w:color="auto" w:fill="FFFFFF" w:themeFill="background1"/>
          </w:tcPr>
          <w:p w:rsidR="00614CED" w:rsidRPr="00B86697" w:rsidRDefault="00614CED" w:rsidP="00B81CEF">
            <w:pPr>
              <w:pStyle w:val="TableTextLeft"/>
              <w:spacing w:line="276" w:lineRule="auto"/>
            </w:pPr>
            <w:r w:rsidRPr="00B86697">
              <w:sym w:font="Wingdings" w:char="F0FC"/>
            </w:r>
          </w:p>
        </w:tc>
        <w:tc>
          <w:tcPr>
            <w:tcW w:w="966" w:type="dxa"/>
            <w:shd w:val="clear" w:color="auto" w:fill="FFFFFF" w:themeFill="background1"/>
          </w:tcPr>
          <w:p w:rsidR="00614CED" w:rsidRPr="00B86697" w:rsidRDefault="00614CED" w:rsidP="00B81CEF">
            <w:pPr>
              <w:pStyle w:val="TableTextLeft"/>
              <w:spacing w:line="276" w:lineRule="auto"/>
            </w:pPr>
            <w:r w:rsidRPr="00B86697">
              <w:t>4.2.4</w:t>
            </w:r>
          </w:p>
        </w:tc>
        <w:tc>
          <w:tcPr>
            <w:tcW w:w="3395" w:type="dxa"/>
            <w:shd w:val="clear" w:color="auto" w:fill="FFFFFF" w:themeFill="background1"/>
          </w:tcPr>
          <w:p w:rsidR="00614CED" w:rsidRPr="00B86697" w:rsidRDefault="00614CED" w:rsidP="00B81CEF">
            <w:pPr>
              <w:pStyle w:val="TableTextLeft"/>
              <w:spacing w:line="276" w:lineRule="auto"/>
            </w:pPr>
            <w:r w:rsidRPr="00B86697">
              <w:t>Where assumed accounting treatment is open to interpretation, is there written confirmation from the director of finance, the procuring organisation’s external auditor and the organisation’s financial adviser stating that (in their opinion) the assumed treatment is correct?</w:t>
            </w:r>
          </w:p>
        </w:tc>
        <w:tc>
          <w:tcPr>
            <w:tcW w:w="7240" w:type="dxa"/>
            <w:gridSpan w:val="2"/>
            <w:shd w:val="clear" w:color="auto" w:fill="FFFFFF" w:themeFill="background1"/>
          </w:tcPr>
          <w:p w:rsidR="00614CED" w:rsidRPr="00B86697" w:rsidRDefault="00614CED" w:rsidP="00B81CEF">
            <w:pPr>
              <w:pStyle w:val="TableTextLeft"/>
              <w:spacing w:line="276" w:lineRule="auto"/>
            </w:pPr>
          </w:p>
        </w:tc>
        <w:tc>
          <w:tcPr>
            <w:tcW w:w="709" w:type="dxa"/>
            <w:gridSpan w:val="2"/>
            <w:shd w:val="clear" w:color="auto" w:fill="FFFFFF" w:themeFill="background1"/>
          </w:tcPr>
          <w:p w:rsidR="00614CED" w:rsidRPr="00B86697" w:rsidRDefault="00614CED" w:rsidP="00B81CEF">
            <w:pPr>
              <w:pStyle w:val="TableTextLeft"/>
              <w:spacing w:line="276" w:lineRule="auto"/>
            </w:pPr>
          </w:p>
        </w:tc>
        <w:tc>
          <w:tcPr>
            <w:tcW w:w="857" w:type="dxa"/>
            <w:gridSpan w:val="2"/>
            <w:shd w:val="clear" w:color="auto" w:fill="FFFFFF" w:themeFill="background1"/>
          </w:tcPr>
          <w:p w:rsidR="00614CED" w:rsidRPr="00B86697" w:rsidRDefault="00614CED" w:rsidP="00B81CEF">
            <w:pPr>
              <w:pStyle w:val="TableTextLeft"/>
              <w:spacing w:line="276" w:lineRule="auto"/>
            </w:pPr>
          </w:p>
        </w:tc>
      </w:tr>
      <w:tr w:rsidR="00B267BB" w:rsidRPr="00B86697" w:rsidTr="00765293">
        <w:trPr>
          <w:cantSplit/>
        </w:trPr>
        <w:tc>
          <w:tcPr>
            <w:tcW w:w="14601" w:type="dxa"/>
            <w:gridSpan w:val="10"/>
            <w:shd w:val="clear" w:color="auto" w:fill="E0EDF8" w:themeFill="accent3" w:themeFillTint="33"/>
          </w:tcPr>
          <w:p w:rsidR="00B267BB" w:rsidRPr="00614CED" w:rsidRDefault="00B267BB" w:rsidP="00DB614F">
            <w:pPr>
              <w:pStyle w:val="TableTextLeft"/>
              <w:spacing w:line="276" w:lineRule="auto"/>
              <w:ind w:left="1452"/>
              <w:rPr>
                <w:b/>
              </w:rPr>
            </w:pPr>
            <w:r w:rsidRPr="00614CED">
              <w:rPr>
                <w:b/>
              </w:rPr>
              <w:t>Technical checks</w:t>
            </w: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4.3.1</w:t>
            </w:r>
          </w:p>
        </w:tc>
        <w:tc>
          <w:tcPr>
            <w:tcW w:w="3395" w:type="dxa"/>
          </w:tcPr>
          <w:p w:rsidR="00614CED" w:rsidRPr="00B86697" w:rsidRDefault="00614CED" w:rsidP="00B81CEF">
            <w:pPr>
              <w:pStyle w:val="TableTextLeft"/>
              <w:spacing w:line="276" w:lineRule="auto"/>
            </w:pPr>
            <w:r w:rsidRPr="00B86697">
              <w:t>Is the split of costs between revenue and capital in</w:t>
            </w:r>
            <w:r>
              <w:t xml:space="preserve"> </w:t>
            </w:r>
            <w:r w:rsidRPr="00B86697">
              <w:t>line with the current capitalisation policy?</w:t>
            </w:r>
          </w:p>
        </w:tc>
        <w:tc>
          <w:tcPr>
            <w:tcW w:w="7240" w:type="dxa"/>
            <w:gridSpan w:val="2"/>
          </w:tcPr>
          <w:p w:rsidR="00614CED" w:rsidRPr="00B86697" w:rsidRDefault="00614CED" w:rsidP="00B81CEF">
            <w:pPr>
              <w:pStyle w:val="TableTextLeft"/>
              <w:spacing w:line="276" w:lineRule="auto"/>
            </w:pP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lastRenderedPageBreak/>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4.3.2</w:t>
            </w:r>
          </w:p>
        </w:tc>
        <w:tc>
          <w:tcPr>
            <w:tcW w:w="3395" w:type="dxa"/>
          </w:tcPr>
          <w:p w:rsidR="00614CED" w:rsidRPr="00B86697" w:rsidRDefault="00614CED" w:rsidP="00187618">
            <w:pPr>
              <w:pStyle w:val="TableTextLeft"/>
              <w:spacing w:after="200" w:line="276" w:lineRule="auto"/>
            </w:pPr>
            <w:r w:rsidRPr="00B86697">
              <w:t>Where the business case includes the purchase or creation of capital assets</w:t>
            </w:r>
            <w:r>
              <w:t>,</w:t>
            </w:r>
            <w:r w:rsidRPr="00B86697">
              <w:t xml:space="preserve"> is it clear which organisation will own the assets and whose asset register they will sit on?</w:t>
            </w:r>
          </w:p>
        </w:tc>
        <w:tc>
          <w:tcPr>
            <w:tcW w:w="7240" w:type="dxa"/>
            <w:gridSpan w:val="2"/>
          </w:tcPr>
          <w:p w:rsidR="00614CED" w:rsidRPr="00B86697" w:rsidRDefault="00614CED" w:rsidP="00187618">
            <w:pPr>
              <w:pStyle w:val="TableTextLeft"/>
              <w:spacing w:after="200" w:line="276" w:lineRule="auto"/>
            </w:pP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4.3.3</w:t>
            </w:r>
          </w:p>
        </w:tc>
        <w:tc>
          <w:tcPr>
            <w:tcW w:w="3395" w:type="dxa"/>
          </w:tcPr>
          <w:p w:rsidR="00614CED" w:rsidRPr="00B86697" w:rsidRDefault="00614CED" w:rsidP="00187618">
            <w:pPr>
              <w:pStyle w:val="TableTextLeft"/>
              <w:spacing w:after="200" w:line="276" w:lineRule="auto"/>
            </w:pPr>
            <w:r w:rsidRPr="00B86697">
              <w:t>Are there recharges to other organisations as a result of the business case? If so, has the recovery of costs or income being generated</w:t>
            </w:r>
            <w:r>
              <w:t xml:space="preserve"> been factored into the case? </w:t>
            </w:r>
            <w:r w:rsidRPr="00B86697">
              <w:t>Are the mechanisms for these recharges clear?</w:t>
            </w:r>
          </w:p>
        </w:tc>
        <w:tc>
          <w:tcPr>
            <w:tcW w:w="7240" w:type="dxa"/>
            <w:gridSpan w:val="2"/>
          </w:tcPr>
          <w:p w:rsidR="00614CED" w:rsidRPr="00B86697" w:rsidRDefault="00614CED" w:rsidP="00187618">
            <w:pPr>
              <w:pStyle w:val="TableTextLeft"/>
              <w:spacing w:after="200" w:line="276" w:lineRule="auto"/>
            </w:pP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4.3.4</w:t>
            </w:r>
          </w:p>
        </w:tc>
        <w:tc>
          <w:tcPr>
            <w:tcW w:w="3395" w:type="dxa"/>
          </w:tcPr>
          <w:p w:rsidR="00614CED" w:rsidRPr="00B86697" w:rsidRDefault="00614CED" w:rsidP="00187618">
            <w:pPr>
              <w:pStyle w:val="TableTextLeft"/>
              <w:spacing w:after="200" w:line="276" w:lineRule="auto"/>
            </w:pPr>
            <w:r w:rsidRPr="00B86697">
              <w:t>Have the procurement costs been clearly set out, including the basis for internal costs of the project team and the costs of advisers and technical support?</w:t>
            </w:r>
          </w:p>
        </w:tc>
        <w:tc>
          <w:tcPr>
            <w:tcW w:w="7240" w:type="dxa"/>
            <w:gridSpan w:val="2"/>
          </w:tcPr>
          <w:p w:rsidR="00614CED" w:rsidRPr="00B86697" w:rsidRDefault="00614CED" w:rsidP="00187618">
            <w:pPr>
              <w:pStyle w:val="TableTextLeft"/>
              <w:spacing w:after="200" w:line="276" w:lineRule="auto"/>
            </w:pPr>
            <w:r w:rsidRPr="00B86697">
              <w:t xml:space="preserve">These should be included in the forward </w:t>
            </w:r>
            <w:r>
              <w:t>I&amp;E</w:t>
            </w:r>
            <w:r w:rsidRPr="00B86697">
              <w:t xml:space="preserve"> projections. Any funding provided </w:t>
            </w:r>
            <w:r>
              <w:t>by</w:t>
            </w:r>
            <w:r w:rsidRPr="00B86697">
              <w:t xml:space="preserve"> commissioners or others for these should also be included in the </w:t>
            </w:r>
            <w:r w:rsidR="0005318E">
              <w:t>S</w:t>
            </w:r>
            <w:r w:rsidR="00832CD1">
              <w:t>oCI</w:t>
            </w:r>
            <w:r w:rsidRPr="00B86697">
              <w:t xml:space="preserve">. There should be commentary on the sources of funding, the agreements to provide funding and any conditions attached. </w:t>
            </w: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4.3.5</w:t>
            </w:r>
          </w:p>
        </w:tc>
        <w:tc>
          <w:tcPr>
            <w:tcW w:w="3395" w:type="dxa"/>
          </w:tcPr>
          <w:p w:rsidR="00614CED" w:rsidRPr="00B86697" w:rsidRDefault="00614CED" w:rsidP="00187618">
            <w:pPr>
              <w:pStyle w:val="TableTextLeft"/>
              <w:spacing w:after="200" w:line="276" w:lineRule="auto"/>
            </w:pPr>
            <w:r w:rsidRPr="00B86697">
              <w:t>Where leases are being purchased, have these been correctly accounted for as finance or operating leases in accordance with the applicable accounting standards?</w:t>
            </w:r>
          </w:p>
        </w:tc>
        <w:tc>
          <w:tcPr>
            <w:tcW w:w="7240" w:type="dxa"/>
            <w:gridSpan w:val="2"/>
          </w:tcPr>
          <w:p w:rsidR="00614CED" w:rsidRPr="00B86697" w:rsidRDefault="00614CED" w:rsidP="00187618">
            <w:pPr>
              <w:pStyle w:val="TableTextLeft"/>
              <w:spacing w:after="200" w:line="276" w:lineRule="auto"/>
            </w:pP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lastRenderedPageBreak/>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4.3.6</w:t>
            </w:r>
          </w:p>
        </w:tc>
        <w:tc>
          <w:tcPr>
            <w:tcW w:w="3395" w:type="dxa"/>
          </w:tcPr>
          <w:p w:rsidR="00614CED" w:rsidRPr="00B86697" w:rsidRDefault="00614CED" w:rsidP="00187618">
            <w:pPr>
              <w:pStyle w:val="TableTextLeft"/>
              <w:spacing w:after="200" w:line="276" w:lineRule="auto"/>
            </w:pPr>
            <w:r w:rsidRPr="00B86697">
              <w:t>Has the treatment of VAT been clearly set out?</w:t>
            </w:r>
          </w:p>
        </w:tc>
        <w:tc>
          <w:tcPr>
            <w:tcW w:w="7240" w:type="dxa"/>
            <w:gridSpan w:val="2"/>
          </w:tcPr>
          <w:p w:rsidR="00614CED" w:rsidRPr="00B86697" w:rsidRDefault="00614CED" w:rsidP="003E74ED">
            <w:pPr>
              <w:pStyle w:val="TableTextLeft"/>
              <w:spacing w:after="120" w:line="276" w:lineRule="auto"/>
            </w:pPr>
            <w:r w:rsidRPr="00B86697">
              <w:t xml:space="preserve">Appropriate independent expert advice should have been sought </w:t>
            </w:r>
            <w:r w:rsidR="00825D29">
              <w:t xml:space="preserve">on </w:t>
            </w:r>
            <w:r w:rsidRPr="00B86697">
              <w:t>the treatment and impact of VAT, VAT on land, etc on the scheme. This should be clearly laid out in the financial models and spreadsheets.</w:t>
            </w:r>
          </w:p>
          <w:p w:rsidR="00614CED" w:rsidRPr="00B86697" w:rsidRDefault="00614CED" w:rsidP="003E74ED">
            <w:pPr>
              <w:pStyle w:val="TableTextLeft"/>
              <w:spacing w:after="120" w:line="276" w:lineRule="auto"/>
            </w:pPr>
            <w:r w:rsidRPr="00B86697">
              <w:t>For some larger schemes, a ruling from Customs and Excise confirming recoverability of VAT may be required at FBC stage.</w:t>
            </w:r>
            <w:r w:rsidRPr="00B86697" w:rsidDel="00F80B60">
              <w:t xml:space="preserve"> </w:t>
            </w: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4.3.7</w:t>
            </w:r>
          </w:p>
        </w:tc>
        <w:tc>
          <w:tcPr>
            <w:tcW w:w="3395" w:type="dxa"/>
          </w:tcPr>
          <w:p w:rsidR="00614CED" w:rsidRPr="00B86697" w:rsidRDefault="00614CED" w:rsidP="00187618">
            <w:pPr>
              <w:pStyle w:val="TableTextLeft"/>
              <w:spacing w:after="200" w:line="276" w:lineRule="auto"/>
            </w:pPr>
            <w:r w:rsidRPr="00B86697">
              <w:t>Have all contract resources been split out from staff costs and shown as separate line items with correct treatment of VAT?</w:t>
            </w:r>
          </w:p>
        </w:tc>
        <w:tc>
          <w:tcPr>
            <w:tcW w:w="7240" w:type="dxa"/>
            <w:gridSpan w:val="2"/>
          </w:tcPr>
          <w:p w:rsidR="00614CED" w:rsidRPr="00B86697" w:rsidRDefault="00614CED" w:rsidP="00B81CEF">
            <w:pPr>
              <w:pStyle w:val="TableTextLeft"/>
              <w:spacing w:line="276" w:lineRule="auto"/>
            </w:pP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p>
        </w:tc>
        <w:tc>
          <w:tcPr>
            <w:tcW w:w="712" w:type="dxa"/>
          </w:tcPr>
          <w:p w:rsidR="00614CED" w:rsidRPr="00B86697" w:rsidRDefault="00614CED" w:rsidP="00B81CEF">
            <w:pPr>
              <w:pStyle w:val="TableTextLeft"/>
              <w:spacing w:line="276" w:lineRule="auto"/>
            </w:pPr>
          </w:p>
        </w:tc>
        <w:tc>
          <w:tcPr>
            <w:tcW w:w="966" w:type="dxa"/>
          </w:tcPr>
          <w:p w:rsidR="00614CED" w:rsidRPr="00B86697" w:rsidRDefault="00614CED" w:rsidP="00B81CEF">
            <w:pPr>
              <w:pStyle w:val="TableTextLeft"/>
              <w:spacing w:line="276" w:lineRule="auto"/>
            </w:pPr>
            <w:r w:rsidRPr="00B86697">
              <w:t>4.3.8</w:t>
            </w:r>
          </w:p>
        </w:tc>
        <w:tc>
          <w:tcPr>
            <w:tcW w:w="3395" w:type="dxa"/>
          </w:tcPr>
          <w:p w:rsidR="00614CED" w:rsidRPr="00B86697" w:rsidRDefault="00614CED" w:rsidP="003E74ED">
            <w:pPr>
              <w:pStyle w:val="TableTextLeft"/>
              <w:spacing w:after="120" w:line="276" w:lineRule="auto"/>
            </w:pPr>
            <w:r w:rsidRPr="00B86697">
              <w:t>Is the treatment of stamp duty, corporation tax or any other taxes compliant with relevant legislation?</w:t>
            </w:r>
          </w:p>
        </w:tc>
        <w:tc>
          <w:tcPr>
            <w:tcW w:w="7240" w:type="dxa"/>
            <w:gridSpan w:val="2"/>
          </w:tcPr>
          <w:p w:rsidR="00614CED" w:rsidRPr="00B86697" w:rsidRDefault="00614CED" w:rsidP="00B81CEF">
            <w:pPr>
              <w:pStyle w:val="TableTextLeft"/>
              <w:spacing w:line="276" w:lineRule="auto"/>
            </w:pP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r w:rsidRPr="00B86697">
              <w:sym w:font="Wingdings" w:char="F0FC"/>
            </w: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4.3.9</w:t>
            </w:r>
          </w:p>
        </w:tc>
        <w:tc>
          <w:tcPr>
            <w:tcW w:w="3395" w:type="dxa"/>
          </w:tcPr>
          <w:p w:rsidR="00614CED" w:rsidRPr="00B86697" w:rsidRDefault="00614CED" w:rsidP="00187618">
            <w:pPr>
              <w:pStyle w:val="TableTextLeft"/>
              <w:spacing w:after="200" w:line="276" w:lineRule="auto"/>
            </w:pPr>
            <w:r w:rsidRPr="00B86697">
              <w:t>Is the indexation assumption accurate and appropriate?</w:t>
            </w:r>
          </w:p>
        </w:tc>
        <w:tc>
          <w:tcPr>
            <w:tcW w:w="7240" w:type="dxa"/>
            <w:gridSpan w:val="2"/>
          </w:tcPr>
          <w:p w:rsidR="00614CED" w:rsidRPr="00B86697" w:rsidRDefault="00614CED" w:rsidP="00187618">
            <w:pPr>
              <w:pStyle w:val="TableTextLeft"/>
              <w:spacing w:after="200" w:line="276" w:lineRule="auto"/>
            </w:pPr>
            <w:r w:rsidRPr="00B86697">
              <w:t>The choice of the most appropriate index will depend on what is being indexed. The business case should explain the choice of</w:t>
            </w:r>
            <w:r w:rsidR="00CE2464">
              <w:t xml:space="preserve"> the</w:t>
            </w:r>
            <w:r w:rsidRPr="00B86697">
              <w:t xml:space="preserve"> index/indices used.</w:t>
            </w: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614CED" w:rsidRPr="00B86697" w:rsidTr="00614CED">
        <w:trPr>
          <w:cantSplit/>
        </w:trPr>
        <w:tc>
          <w:tcPr>
            <w:tcW w:w="722" w:type="dxa"/>
          </w:tcPr>
          <w:p w:rsidR="00614CED" w:rsidRPr="00B86697" w:rsidRDefault="00614CED" w:rsidP="00B81CEF">
            <w:pPr>
              <w:pStyle w:val="TableTextLeft"/>
              <w:spacing w:line="276" w:lineRule="auto"/>
            </w:pPr>
          </w:p>
        </w:tc>
        <w:tc>
          <w:tcPr>
            <w:tcW w:w="712" w:type="dxa"/>
          </w:tcPr>
          <w:p w:rsidR="00614CED" w:rsidRPr="00B86697" w:rsidRDefault="00614CED" w:rsidP="00B81CEF">
            <w:pPr>
              <w:pStyle w:val="TableTextLeft"/>
              <w:spacing w:line="276" w:lineRule="auto"/>
            </w:pPr>
            <w:r w:rsidRPr="00B86697">
              <w:sym w:font="Wingdings" w:char="F0FC"/>
            </w:r>
          </w:p>
        </w:tc>
        <w:tc>
          <w:tcPr>
            <w:tcW w:w="966" w:type="dxa"/>
          </w:tcPr>
          <w:p w:rsidR="00614CED" w:rsidRPr="00B86697" w:rsidRDefault="00614CED" w:rsidP="00B81CEF">
            <w:pPr>
              <w:pStyle w:val="TableTextLeft"/>
              <w:spacing w:line="276" w:lineRule="auto"/>
            </w:pPr>
            <w:r w:rsidRPr="00B86697">
              <w:t>4.3.10</w:t>
            </w:r>
          </w:p>
        </w:tc>
        <w:tc>
          <w:tcPr>
            <w:tcW w:w="3395" w:type="dxa"/>
          </w:tcPr>
          <w:p w:rsidR="00187618" w:rsidRDefault="00614CED" w:rsidP="00187618">
            <w:pPr>
              <w:pStyle w:val="TableTextLeft"/>
              <w:spacing w:after="0" w:line="276" w:lineRule="auto"/>
            </w:pPr>
            <w:r w:rsidRPr="00B86697">
              <w:t>Has the financial analysis been updated to take account of any changes in costs, and to show the effect of the proposed contractual payments?</w:t>
            </w:r>
          </w:p>
          <w:p w:rsidR="00187618" w:rsidRPr="00B86697" w:rsidRDefault="00187618" w:rsidP="00187618">
            <w:pPr>
              <w:pStyle w:val="TableTextLeft"/>
              <w:spacing w:after="200" w:line="276" w:lineRule="auto"/>
            </w:pPr>
          </w:p>
        </w:tc>
        <w:tc>
          <w:tcPr>
            <w:tcW w:w="7240" w:type="dxa"/>
            <w:gridSpan w:val="2"/>
          </w:tcPr>
          <w:p w:rsidR="00614CED" w:rsidRPr="00B86697" w:rsidRDefault="00614CED" w:rsidP="00B81CEF">
            <w:pPr>
              <w:pStyle w:val="TableTextLeft"/>
              <w:spacing w:line="276" w:lineRule="auto"/>
            </w:pPr>
          </w:p>
        </w:tc>
        <w:tc>
          <w:tcPr>
            <w:tcW w:w="709" w:type="dxa"/>
            <w:gridSpan w:val="2"/>
          </w:tcPr>
          <w:p w:rsidR="00614CED" w:rsidRPr="00B86697" w:rsidRDefault="00614CED" w:rsidP="00B81CEF">
            <w:pPr>
              <w:pStyle w:val="TableTextLeft"/>
              <w:spacing w:line="276" w:lineRule="auto"/>
            </w:pPr>
          </w:p>
        </w:tc>
        <w:tc>
          <w:tcPr>
            <w:tcW w:w="857" w:type="dxa"/>
            <w:gridSpan w:val="2"/>
          </w:tcPr>
          <w:p w:rsidR="00614CED" w:rsidRPr="00B86697" w:rsidRDefault="00614CED" w:rsidP="00B81CEF">
            <w:pPr>
              <w:pStyle w:val="TableTextLeft"/>
              <w:spacing w:line="276" w:lineRule="auto"/>
            </w:pPr>
          </w:p>
        </w:tc>
      </w:tr>
      <w:tr w:rsidR="00495F0B" w:rsidRPr="00B86697" w:rsidTr="00614CED">
        <w:trPr>
          <w:cantSplit/>
        </w:trPr>
        <w:tc>
          <w:tcPr>
            <w:tcW w:w="14601" w:type="dxa"/>
            <w:gridSpan w:val="10"/>
            <w:shd w:val="clear" w:color="auto" w:fill="E0EDF8" w:themeFill="accent3" w:themeFillTint="33"/>
          </w:tcPr>
          <w:p w:rsidR="00495F0B" w:rsidRPr="00DF4400" w:rsidRDefault="00495F0B" w:rsidP="00FB59E9">
            <w:pPr>
              <w:pStyle w:val="TableTextLeft"/>
              <w:spacing w:after="200" w:line="276" w:lineRule="auto"/>
              <w:ind w:left="1452"/>
              <w:rPr>
                <w:b/>
              </w:rPr>
            </w:pPr>
            <w:r w:rsidRPr="00DF4400">
              <w:rPr>
                <w:b/>
              </w:rPr>
              <w:lastRenderedPageBreak/>
              <w:t>Contingencies</w:t>
            </w:r>
          </w:p>
        </w:tc>
      </w:tr>
      <w:tr w:rsidR="00614CED" w:rsidRPr="00B86697" w:rsidTr="00614CED">
        <w:trPr>
          <w:cantSplit/>
        </w:trPr>
        <w:tc>
          <w:tcPr>
            <w:tcW w:w="722" w:type="dxa"/>
            <w:shd w:val="clear" w:color="auto" w:fill="FFFFFF" w:themeFill="background1"/>
          </w:tcPr>
          <w:p w:rsidR="00614CED" w:rsidRPr="00B86697" w:rsidRDefault="00614CED" w:rsidP="00FB59E9">
            <w:pPr>
              <w:pStyle w:val="TableTextLeft"/>
              <w:spacing w:before="200" w:after="200" w:line="276" w:lineRule="auto"/>
            </w:pPr>
            <w:r w:rsidRPr="00B86697">
              <w:sym w:font="Wingdings" w:char="F0FC"/>
            </w:r>
          </w:p>
        </w:tc>
        <w:tc>
          <w:tcPr>
            <w:tcW w:w="712" w:type="dxa"/>
            <w:shd w:val="clear" w:color="auto" w:fill="FFFFFF" w:themeFill="background1"/>
          </w:tcPr>
          <w:p w:rsidR="00614CED" w:rsidRPr="00B86697" w:rsidRDefault="00614CED" w:rsidP="00FB59E9">
            <w:pPr>
              <w:pStyle w:val="TableTextLeft"/>
              <w:spacing w:before="200" w:after="200" w:line="276" w:lineRule="auto"/>
            </w:pPr>
            <w:r w:rsidRPr="00B86697">
              <w:sym w:font="Wingdings" w:char="F0FC"/>
            </w:r>
          </w:p>
        </w:tc>
        <w:tc>
          <w:tcPr>
            <w:tcW w:w="966" w:type="dxa"/>
            <w:shd w:val="clear" w:color="auto" w:fill="FFFFFF" w:themeFill="background1"/>
          </w:tcPr>
          <w:p w:rsidR="00614CED" w:rsidRPr="00B86697" w:rsidRDefault="00614CED" w:rsidP="00FB59E9">
            <w:pPr>
              <w:pStyle w:val="TableTextLeft"/>
              <w:spacing w:before="200" w:after="200" w:line="276" w:lineRule="auto"/>
            </w:pPr>
            <w:r w:rsidRPr="00B86697">
              <w:t>4.4.1</w:t>
            </w:r>
          </w:p>
        </w:tc>
        <w:tc>
          <w:tcPr>
            <w:tcW w:w="3395" w:type="dxa"/>
            <w:shd w:val="clear" w:color="auto" w:fill="FFFFFF" w:themeFill="background1"/>
          </w:tcPr>
          <w:p w:rsidR="00614CED" w:rsidRPr="00B86697" w:rsidRDefault="00614CED" w:rsidP="00FB59E9">
            <w:pPr>
              <w:pStyle w:val="TableTextLeft"/>
              <w:spacing w:before="200" w:after="200" w:line="276" w:lineRule="auto"/>
            </w:pPr>
            <w:r w:rsidRPr="00B86697">
              <w:t>Are contingency plans described, eg for alternative sources of funding, if assumptions turn out to be wrong or insufficient? Is there flexibility to fund any additional revenue requirements or to absorb any affordability gap? Are there any contingent liabilities?</w:t>
            </w:r>
          </w:p>
        </w:tc>
        <w:tc>
          <w:tcPr>
            <w:tcW w:w="7246" w:type="dxa"/>
            <w:gridSpan w:val="3"/>
            <w:shd w:val="clear" w:color="auto" w:fill="FFFFFF" w:themeFill="background1"/>
          </w:tcPr>
          <w:p w:rsidR="00614CED" w:rsidRPr="00B86697" w:rsidRDefault="00614CED" w:rsidP="00FB59E9">
            <w:pPr>
              <w:pStyle w:val="TableTextLeft"/>
              <w:spacing w:before="200" w:after="200" w:line="276" w:lineRule="auto"/>
            </w:pPr>
            <w:r w:rsidRPr="00B86697">
              <w:t>There should be adequate proposals for managing a shortfall. There should be written stakeholder support for the plans where relevant. For example</w:t>
            </w:r>
            <w:r>
              <w:t>,</w:t>
            </w:r>
            <w:r w:rsidRPr="00B86697">
              <w:t xml:space="preserve"> if the </w:t>
            </w:r>
            <w:r>
              <w:t>c</w:t>
            </w:r>
            <w:r w:rsidRPr="00B86697">
              <w:t>ommissioners are covering the gap, is this cover clearly shown</w:t>
            </w:r>
            <w:r>
              <w:t>,</w:t>
            </w:r>
            <w:r w:rsidRPr="00B86697">
              <w:t xml:space="preserve"> including amount and timing? Is there evidence that the </w:t>
            </w:r>
            <w:r>
              <w:t>c</w:t>
            </w:r>
            <w:r w:rsidRPr="00B86697">
              <w:t>ommissioners understand what the organisation is doing?</w:t>
            </w:r>
          </w:p>
        </w:tc>
        <w:tc>
          <w:tcPr>
            <w:tcW w:w="709" w:type="dxa"/>
            <w:gridSpan w:val="2"/>
          </w:tcPr>
          <w:p w:rsidR="00614CED" w:rsidRPr="00B86697" w:rsidRDefault="00614CED" w:rsidP="00B81CEF">
            <w:pPr>
              <w:pStyle w:val="TableTextLeft"/>
              <w:spacing w:line="276" w:lineRule="auto"/>
            </w:pPr>
          </w:p>
        </w:tc>
        <w:tc>
          <w:tcPr>
            <w:tcW w:w="851" w:type="dxa"/>
          </w:tcPr>
          <w:p w:rsidR="00614CED" w:rsidRPr="00B86697" w:rsidRDefault="00614CED" w:rsidP="00B81CEF">
            <w:pPr>
              <w:pStyle w:val="TableTextLeft"/>
              <w:spacing w:line="276" w:lineRule="auto"/>
            </w:pPr>
          </w:p>
        </w:tc>
      </w:tr>
      <w:tr w:rsidR="00614CED" w:rsidRPr="00B86697" w:rsidTr="00614CED">
        <w:trPr>
          <w:cantSplit/>
        </w:trPr>
        <w:tc>
          <w:tcPr>
            <w:tcW w:w="722" w:type="dxa"/>
            <w:shd w:val="clear" w:color="auto" w:fill="FFFFFF" w:themeFill="background1"/>
          </w:tcPr>
          <w:p w:rsidR="00614CED" w:rsidRPr="00B86697" w:rsidRDefault="00614CED" w:rsidP="00FB59E9">
            <w:pPr>
              <w:pStyle w:val="TableTextLeft"/>
              <w:spacing w:before="200" w:after="200" w:line="276" w:lineRule="auto"/>
            </w:pPr>
            <w:r w:rsidRPr="00B86697">
              <w:sym w:font="Wingdings" w:char="F0FC"/>
            </w:r>
          </w:p>
        </w:tc>
        <w:tc>
          <w:tcPr>
            <w:tcW w:w="712" w:type="dxa"/>
            <w:shd w:val="clear" w:color="auto" w:fill="FFFFFF" w:themeFill="background1"/>
          </w:tcPr>
          <w:p w:rsidR="00614CED" w:rsidRPr="00B86697" w:rsidRDefault="00614CED" w:rsidP="00FB59E9">
            <w:pPr>
              <w:pStyle w:val="TableTextLeft"/>
              <w:spacing w:before="200" w:after="200" w:line="276" w:lineRule="auto"/>
            </w:pPr>
            <w:r w:rsidRPr="00B86697">
              <w:sym w:font="Wingdings" w:char="F0FC"/>
            </w:r>
          </w:p>
        </w:tc>
        <w:tc>
          <w:tcPr>
            <w:tcW w:w="966" w:type="dxa"/>
            <w:shd w:val="clear" w:color="auto" w:fill="FFFFFF" w:themeFill="background1"/>
          </w:tcPr>
          <w:p w:rsidR="00614CED" w:rsidRPr="00B86697" w:rsidRDefault="00614CED" w:rsidP="00FB59E9">
            <w:pPr>
              <w:pStyle w:val="TableTextLeft"/>
              <w:spacing w:before="200" w:after="200" w:line="276" w:lineRule="auto"/>
            </w:pPr>
            <w:r w:rsidRPr="00B86697">
              <w:t>4.4.2</w:t>
            </w:r>
          </w:p>
        </w:tc>
        <w:tc>
          <w:tcPr>
            <w:tcW w:w="3395" w:type="dxa"/>
            <w:shd w:val="clear" w:color="auto" w:fill="FFFFFF" w:themeFill="background1"/>
          </w:tcPr>
          <w:p w:rsidR="00614CED" w:rsidRDefault="00614CED" w:rsidP="00FB59E9">
            <w:pPr>
              <w:pStyle w:val="TableTextLeft"/>
              <w:spacing w:before="200" w:after="200" w:line="276" w:lineRule="auto"/>
            </w:pPr>
            <w:r w:rsidRPr="00B86697">
              <w:t>Have the assumptions underlying the financial appraisal (including cost of risk mitigation) been analysed for their robustness?</w:t>
            </w:r>
          </w:p>
          <w:p w:rsidR="008849B7" w:rsidRPr="00B86697" w:rsidRDefault="008849B7" w:rsidP="00FB59E9">
            <w:pPr>
              <w:pStyle w:val="TableTextLeft"/>
              <w:spacing w:before="200" w:after="200" w:line="276" w:lineRule="auto"/>
            </w:pPr>
          </w:p>
        </w:tc>
        <w:tc>
          <w:tcPr>
            <w:tcW w:w="7246" w:type="dxa"/>
            <w:gridSpan w:val="3"/>
            <w:shd w:val="clear" w:color="auto" w:fill="FFFFFF" w:themeFill="background1"/>
          </w:tcPr>
          <w:p w:rsidR="00614CED" w:rsidRPr="00B86697" w:rsidRDefault="00614CED" w:rsidP="00FB59E9">
            <w:pPr>
              <w:pStyle w:val="TableTextLeft"/>
              <w:spacing w:before="200" w:after="200" w:line="276" w:lineRule="auto"/>
            </w:pPr>
          </w:p>
        </w:tc>
        <w:tc>
          <w:tcPr>
            <w:tcW w:w="709" w:type="dxa"/>
            <w:gridSpan w:val="2"/>
            <w:shd w:val="clear" w:color="auto" w:fill="FFFFFF" w:themeFill="background1"/>
          </w:tcPr>
          <w:p w:rsidR="00614CED" w:rsidRPr="00B86697" w:rsidRDefault="00614CED" w:rsidP="00B81CEF">
            <w:pPr>
              <w:pStyle w:val="TableTextLeft"/>
              <w:spacing w:line="276" w:lineRule="auto"/>
            </w:pPr>
          </w:p>
        </w:tc>
        <w:tc>
          <w:tcPr>
            <w:tcW w:w="851" w:type="dxa"/>
            <w:shd w:val="clear" w:color="auto" w:fill="FFFFFF" w:themeFill="background1"/>
          </w:tcPr>
          <w:p w:rsidR="00614CED" w:rsidRPr="00B86697" w:rsidRDefault="00614CED" w:rsidP="00B81CEF">
            <w:pPr>
              <w:pStyle w:val="TableTextLeft"/>
              <w:spacing w:line="276" w:lineRule="auto"/>
            </w:pPr>
          </w:p>
        </w:tc>
      </w:tr>
      <w:tr w:rsidR="00614CED" w:rsidRPr="00B86697" w:rsidTr="00614CED">
        <w:trPr>
          <w:cantSplit/>
        </w:trPr>
        <w:tc>
          <w:tcPr>
            <w:tcW w:w="722" w:type="dxa"/>
            <w:shd w:val="clear" w:color="auto" w:fill="FFFFFF" w:themeFill="background1"/>
          </w:tcPr>
          <w:p w:rsidR="00614CED" w:rsidRPr="00B86697" w:rsidRDefault="00614CED" w:rsidP="00B81CEF">
            <w:pPr>
              <w:pStyle w:val="TableTextLeft"/>
              <w:spacing w:line="276" w:lineRule="auto"/>
            </w:pPr>
            <w:r w:rsidRPr="00B86697">
              <w:lastRenderedPageBreak/>
              <w:sym w:font="Wingdings" w:char="F0FC"/>
            </w:r>
          </w:p>
        </w:tc>
        <w:tc>
          <w:tcPr>
            <w:tcW w:w="712" w:type="dxa"/>
            <w:shd w:val="clear" w:color="auto" w:fill="FFFFFF" w:themeFill="background1"/>
          </w:tcPr>
          <w:p w:rsidR="00614CED" w:rsidRPr="00B86697" w:rsidRDefault="00614CED" w:rsidP="00B81CEF">
            <w:pPr>
              <w:pStyle w:val="TableTextLeft"/>
              <w:spacing w:line="276" w:lineRule="auto"/>
            </w:pPr>
            <w:r w:rsidRPr="00B86697">
              <w:sym w:font="Wingdings" w:char="F0FC"/>
            </w:r>
          </w:p>
        </w:tc>
        <w:tc>
          <w:tcPr>
            <w:tcW w:w="966" w:type="dxa"/>
            <w:shd w:val="clear" w:color="auto" w:fill="FFFFFF" w:themeFill="background1"/>
          </w:tcPr>
          <w:p w:rsidR="00614CED" w:rsidRPr="00B86697" w:rsidRDefault="00614CED" w:rsidP="00B81CEF">
            <w:pPr>
              <w:pStyle w:val="TableTextLeft"/>
              <w:spacing w:line="276" w:lineRule="auto"/>
            </w:pPr>
            <w:r w:rsidRPr="00B86697">
              <w:t>4.4.3</w:t>
            </w:r>
          </w:p>
        </w:tc>
        <w:tc>
          <w:tcPr>
            <w:tcW w:w="3395" w:type="dxa"/>
            <w:shd w:val="clear" w:color="auto" w:fill="FFFFFF" w:themeFill="background1"/>
          </w:tcPr>
          <w:p w:rsidR="00614CED" w:rsidRPr="00B86697" w:rsidRDefault="00614CED" w:rsidP="00B81CEF">
            <w:pPr>
              <w:pStyle w:val="TableTextLeft"/>
              <w:spacing w:line="276" w:lineRule="auto"/>
            </w:pPr>
            <w:r w:rsidRPr="00B86697">
              <w:t>Has sensitivity analysis been carried out on the relevant variables in the affordability analysis?</w:t>
            </w:r>
          </w:p>
        </w:tc>
        <w:tc>
          <w:tcPr>
            <w:tcW w:w="7246" w:type="dxa"/>
            <w:gridSpan w:val="3"/>
            <w:shd w:val="clear" w:color="auto" w:fill="FFFFFF" w:themeFill="background1"/>
          </w:tcPr>
          <w:p w:rsidR="00614CED" w:rsidRPr="00B86697" w:rsidRDefault="00614CED" w:rsidP="00B81CEF">
            <w:pPr>
              <w:pStyle w:val="TableTextLeft"/>
              <w:spacing w:after="120" w:line="276" w:lineRule="auto"/>
            </w:pPr>
            <w:r w:rsidRPr="00B86697">
              <w:t>Sensitivity analysis has been carried out on the relevant variables in the affordability analysis that may have an impact on the overall commissioning plan</w:t>
            </w:r>
            <w:r>
              <w:t>,</w:t>
            </w:r>
            <w:r w:rsidRPr="00B86697">
              <w:t xml:space="preserve"> eg </w:t>
            </w:r>
            <w:r>
              <w:t>PbR</w:t>
            </w:r>
            <w:r w:rsidRPr="00B86697">
              <w:t xml:space="preserve"> modelling from an activity and price perspective.</w:t>
            </w:r>
          </w:p>
          <w:p w:rsidR="00614CED" w:rsidRPr="00B86697" w:rsidRDefault="00614CED" w:rsidP="00B81CEF">
            <w:pPr>
              <w:pStyle w:val="TableTextLeft"/>
              <w:spacing w:after="120" w:line="276" w:lineRule="auto"/>
            </w:pPr>
            <w:r w:rsidRPr="00B86697">
              <w:t xml:space="preserve">Switching analysis on the following key variables </w:t>
            </w:r>
            <w:r>
              <w:t>should be completed to assess the maximum and minimum for each under which</w:t>
            </w:r>
            <w:r w:rsidRPr="00B86697">
              <w:t xml:space="preserve"> the scheme remain</w:t>
            </w:r>
            <w:r>
              <w:t>s</w:t>
            </w:r>
            <w:r w:rsidRPr="00B86697">
              <w:t xml:space="preserve"> affordable (keeping other variables as per the base case):</w:t>
            </w:r>
          </w:p>
          <w:p w:rsidR="00614CED" w:rsidRPr="00B86697" w:rsidRDefault="00614CED" w:rsidP="008849B7">
            <w:pPr>
              <w:pStyle w:val="TableBullet1"/>
              <w:tabs>
                <w:tab w:val="clear" w:pos="284"/>
                <w:tab w:val="num" w:pos="476"/>
              </w:tabs>
              <w:spacing w:after="100" w:line="276" w:lineRule="auto"/>
              <w:ind w:left="357" w:hanging="357"/>
            </w:pPr>
            <w:r w:rsidRPr="00B86697">
              <w:t>activity charges</w:t>
            </w:r>
          </w:p>
          <w:p w:rsidR="00614CED" w:rsidRPr="00B86697" w:rsidRDefault="00614CED" w:rsidP="008849B7">
            <w:pPr>
              <w:pStyle w:val="TableBullet1"/>
              <w:tabs>
                <w:tab w:val="clear" w:pos="284"/>
                <w:tab w:val="num" w:pos="476"/>
              </w:tabs>
              <w:spacing w:after="100" w:line="276" w:lineRule="auto"/>
              <w:ind w:left="357" w:hanging="357"/>
            </w:pPr>
            <w:r w:rsidRPr="00B86697">
              <w:t>efficiency gains</w:t>
            </w:r>
          </w:p>
          <w:p w:rsidR="00614CED" w:rsidRPr="00B86697" w:rsidRDefault="00614CED" w:rsidP="008849B7">
            <w:pPr>
              <w:pStyle w:val="TableBullet1"/>
              <w:tabs>
                <w:tab w:val="clear" w:pos="284"/>
                <w:tab w:val="num" w:pos="476"/>
              </w:tabs>
              <w:spacing w:after="100" w:line="276" w:lineRule="auto"/>
              <w:ind w:left="357" w:hanging="357"/>
            </w:pPr>
            <w:r w:rsidRPr="00B86697">
              <w:t>cost improvements</w:t>
            </w:r>
          </w:p>
          <w:p w:rsidR="00614CED" w:rsidRPr="00B86697" w:rsidRDefault="00614CED" w:rsidP="008849B7">
            <w:pPr>
              <w:pStyle w:val="TableBullet1"/>
              <w:tabs>
                <w:tab w:val="clear" w:pos="284"/>
                <w:tab w:val="num" w:pos="476"/>
              </w:tabs>
              <w:spacing w:after="100" w:line="276" w:lineRule="auto"/>
              <w:ind w:left="357" w:hanging="357"/>
            </w:pPr>
            <w:r w:rsidRPr="00B86697">
              <w:t>income/</w:t>
            </w:r>
            <w:r w:rsidR="00DF4400">
              <w:t>Pb</w:t>
            </w:r>
            <w:r w:rsidRPr="00B86697">
              <w:t>R parameters</w:t>
            </w:r>
          </w:p>
          <w:p w:rsidR="00614CED" w:rsidRPr="00B86697" w:rsidRDefault="00614CED" w:rsidP="008849B7">
            <w:pPr>
              <w:pStyle w:val="TableBullet1"/>
              <w:tabs>
                <w:tab w:val="clear" w:pos="284"/>
                <w:tab w:val="num" w:pos="476"/>
              </w:tabs>
              <w:spacing w:after="100" w:line="276" w:lineRule="auto"/>
              <w:ind w:left="357" w:hanging="357"/>
            </w:pPr>
            <w:r w:rsidRPr="00B86697">
              <w:t>pay costs</w:t>
            </w:r>
          </w:p>
          <w:p w:rsidR="00614CED" w:rsidRPr="00B86697" w:rsidRDefault="00614CED" w:rsidP="008849B7">
            <w:pPr>
              <w:pStyle w:val="TableBullet1"/>
              <w:tabs>
                <w:tab w:val="clear" w:pos="284"/>
                <w:tab w:val="num" w:pos="476"/>
              </w:tabs>
              <w:spacing w:after="100" w:line="276" w:lineRule="auto"/>
              <w:ind w:left="357" w:hanging="357"/>
            </w:pPr>
            <w:r w:rsidRPr="00B86697">
              <w:t>drugs and other running costs</w:t>
            </w:r>
          </w:p>
          <w:p w:rsidR="00614CED" w:rsidRPr="00B86697" w:rsidRDefault="00614CED" w:rsidP="008849B7">
            <w:pPr>
              <w:pStyle w:val="TableBullet1"/>
              <w:tabs>
                <w:tab w:val="clear" w:pos="284"/>
                <w:tab w:val="num" w:pos="476"/>
              </w:tabs>
              <w:spacing w:line="276" w:lineRule="auto"/>
              <w:ind w:left="357" w:hanging="357"/>
            </w:pPr>
            <w:r w:rsidRPr="00B86697">
              <w:t>construction inflations.</w:t>
            </w:r>
          </w:p>
        </w:tc>
        <w:tc>
          <w:tcPr>
            <w:tcW w:w="709" w:type="dxa"/>
            <w:gridSpan w:val="2"/>
            <w:shd w:val="clear" w:color="auto" w:fill="FFFFFF" w:themeFill="background1"/>
          </w:tcPr>
          <w:p w:rsidR="00614CED" w:rsidRPr="00B86697" w:rsidRDefault="00614CED" w:rsidP="00B81CEF">
            <w:pPr>
              <w:pStyle w:val="TableTextLeft"/>
              <w:spacing w:line="276" w:lineRule="auto"/>
            </w:pPr>
          </w:p>
        </w:tc>
        <w:tc>
          <w:tcPr>
            <w:tcW w:w="851" w:type="dxa"/>
            <w:shd w:val="clear" w:color="auto" w:fill="FFFFFF" w:themeFill="background1"/>
          </w:tcPr>
          <w:p w:rsidR="00614CED" w:rsidRPr="00B86697" w:rsidRDefault="00614CED" w:rsidP="00B81CEF">
            <w:pPr>
              <w:pStyle w:val="TableTextLeft"/>
              <w:spacing w:line="276" w:lineRule="auto"/>
            </w:pPr>
          </w:p>
        </w:tc>
      </w:tr>
      <w:tr w:rsidR="00614CED" w:rsidRPr="00B86697" w:rsidTr="00614CED">
        <w:trPr>
          <w:cantSplit/>
        </w:trPr>
        <w:tc>
          <w:tcPr>
            <w:tcW w:w="722" w:type="dxa"/>
            <w:shd w:val="clear" w:color="auto" w:fill="FFFFFF" w:themeFill="background1"/>
          </w:tcPr>
          <w:p w:rsidR="00614CED" w:rsidRPr="00B86697" w:rsidRDefault="00614CED" w:rsidP="00B81CEF">
            <w:pPr>
              <w:pStyle w:val="TableTextLeft"/>
              <w:spacing w:line="276" w:lineRule="auto"/>
            </w:pPr>
            <w:r w:rsidRPr="00B86697">
              <w:sym w:font="Wingdings" w:char="F0FC"/>
            </w:r>
          </w:p>
        </w:tc>
        <w:tc>
          <w:tcPr>
            <w:tcW w:w="712" w:type="dxa"/>
            <w:shd w:val="clear" w:color="auto" w:fill="FFFFFF" w:themeFill="background1"/>
          </w:tcPr>
          <w:p w:rsidR="00614CED" w:rsidRPr="00B86697" w:rsidRDefault="00614CED" w:rsidP="00B81CEF">
            <w:pPr>
              <w:pStyle w:val="TableTextLeft"/>
              <w:spacing w:line="276" w:lineRule="auto"/>
            </w:pPr>
          </w:p>
        </w:tc>
        <w:tc>
          <w:tcPr>
            <w:tcW w:w="966" w:type="dxa"/>
            <w:shd w:val="clear" w:color="auto" w:fill="FFFFFF" w:themeFill="background1"/>
          </w:tcPr>
          <w:p w:rsidR="00614CED" w:rsidRPr="00B86697" w:rsidRDefault="00614CED" w:rsidP="00B81CEF">
            <w:pPr>
              <w:pStyle w:val="TableTextLeft"/>
              <w:spacing w:line="276" w:lineRule="auto"/>
            </w:pPr>
            <w:r w:rsidRPr="00B86697">
              <w:t>4.4.4</w:t>
            </w:r>
          </w:p>
        </w:tc>
        <w:tc>
          <w:tcPr>
            <w:tcW w:w="3395" w:type="dxa"/>
            <w:shd w:val="clear" w:color="auto" w:fill="FFFFFF" w:themeFill="background1"/>
          </w:tcPr>
          <w:p w:rsidR="00614CED" w:rsidRPr="00B86697" w:rsidRDefault="00614CED" w:rsidP="008849B7">
            <w:pPr>
              <w:pStyle w:val="TableTextLeft"/>
              <w:spacing w:after="200" w:line="276" w:lineRule="auto"/>
            </w:pPr>
            <w:r w:rsidRPr="00B86697">
              <w:t xml:space="preserve">Is optimism bias set at the correct level, in accordance with the HMT </w:t>
            </w:r>
            <w:hyperlink r:id="rId63" w:history="1">
              <w:r w:rsidRPr="00487A9D">
                <w:rPr>
                  <w:rStyle w:val="Hyperlink"/>
                  <w:i/>
                  <w:color w:val="0072C6"/>
                </w:rPr>
                <w:t>Green book</w:t>
              </w:r>
            </w:hyperlink>
            <w:r w:rsidRPr="00B86697">
              <w:t>?</w:t>
            </w:r>
          </w:p>
        </w:tc>
        <w:tc>
          <w:tcPr>
            <w:tcW w:w="7246" w:type="dxa"/>
            <w:gridSpan w:val="3"/>
            <w:shd w:val="clear" w:color="auto" w:fill="FFFFFF" w:themeFill="background1"/>
          </w:tcPr>
          <w:p w:rsidR="00614CED" w:rsidRPr="00B86697" w:rsidRDefault="00614CED" w:rsidP="00B81CEF">
            <w:pPr>
              <w:pStyle w:val="TableTextLeft"/>
              <w:spacing w:line="276" w:lineRule="auto"/>
            </w:pPr>
            <w:r w:rsidRPr="00B86697">
              <w:t>Individual elements may be non-applicable or replaced by specific risks</w:t>
            </w:r>
            <w:r>
              <w:t>.</w:t>
            </w:r>
          </w:p>
        </w:tc>
        <w:tc>
          <w:tcPr>
            <w:tcW w:w="709" w:type="dxa"/>
            <w:gridSpan w:val="2"/>
            <w:shd w:val="clear" w:color="auto" w:fill="FFFFFF" w:themeFill="background1"/>
          </w:tcPr>
          <w:p w:rsidR="00614CED" w:rsidRPr="00B86697" w:rsidRDefault="00614CED" w:rsidP="00B81CEF">
            <w:pPr>
              <w:pStyle w:val="TableTextLeft"/>
              <w:spacing w:line="276" w:lineRule="auto"/>
            </w:pPr>
          </w:p>
        </w:tc>
        <w:tc>
          <w:tcPr>
            <w:tcW w:w="851" w:type="dxa"/>
            <w:shd w:val="clear" w:color="auto" w:fill="FFFFFF" w:themeFill="background1"/>
          </w:tcPr>
          <w:p w:rsidR="00614CED" w:rsidRPr="00B86697" w:rsidRDefault="00614CED" w:rsidP="00B81CEF">
            <w:pPr>
              <w:pStyle w:val="TableTextLeft"/>
              <w:spacing w:line="276" w:lineRule="auto"/>
            </w:pPr>
          </w:p>
        </w:tc>
      </w:tr>
      <w:tr w:rsidR="00614CED" w:rsidRPr="00B86697" w:rsidTr="00614CED">
        <w:trPr>
          <w:cantSplit/>
        </w:trPr>
        <w:tc>
          <w:tcPr>
            <w:tcW w:w="722" w:type="dxa"/>
            <w:shd w:val="clear" w:color="auto" w:fill="FFFFFF" w:themeFill="background1"/>
          </w:tcPr>
          <w:p w:rsidR="00614CED" w:rsidRPr="00B86697" w:rsidRDefault="00614CED" w:rsidP="00B81CEF">
            <w:pPr>
              <w:pStyle w:val="TableTextLeft"/>
              <w:spacing w:line="276" w:lineRule="auto"/>
            </w:pPr>
          </w:p>
        </w:tc>
        <w:tc>
          <w:tcPr>
            <w:tcW w:w="712" w:type="dxa"/>
            <w:shd w:val="clear" w:color="auto" w:fill="FFFFFF" w:themeFill="background1"/>
          </w:tcPr>
          <w:p w:rsidR="00614CED" w:rsidRPr="00B86697" w:rsidRDefault="00614CED" w:rsidP="00B81CEF">
            <w:pPr>
              <w:pStyle w:val="TableTextLeft"/>
              <w:spacing w:line="276" w:lineRule="auto"/>
            </w:pPr>
            <w:r w:rsidRPr="00B86697">
              <w:sym w:font="Wingdings" w:char="F0FC"/>
            </w:r>
          </w:p>
        </w:tc>
        <w:tc>
          <w:tcPr>
            <w:tcW w:w="966" w:type="dxa"/>
            <w:shd w:val="clear" w:color="auto" w:fill="FFFFFF" w:themeFill="background1"/>
          </w:tcPr>
          <w:p w:rsidR="00614CED" w:rsidRPr="00B86697" w:rsidRDefault="00614CED" w:rsidP="00B81CEF">
            <w:pPr>
              <w:pStyle w:val="TableTextLeft"/>
              <w:spacing w:line="276" w:lineRule="auto"/>
            </w:pPr>
            <w:r w:rsidRPr="00B86697">
              <w:t>4.4.5</w:t>
            </w:r>
          </w:p>
        </w:tc>
        <w:tc>
          <w:tcPr>
            <w:tcW w:w="3395" w:type="dxa"/>
            <w:shd w:val="clear" w:color="auto" w:fill="FFFFFF" w:themeFill="background1"/>
          </w:tcPr>
          <w:p w:rsidR="00614CED" w:rsidRPr="00B86697" w:rsidRDefault="00614CED" w:rsidP="008849B7">
            <w:pPr>
              <w:pStyle w:val="TableTextLeft"/>
              <w:spacing w:after="200" w:line="276" w:lineRule="auto"/>
            </w:pPr>
            <w:r w:rsidRPr="00B86697">
              <w:t>Have all elements of optimism bias been replaced by specific risks and set to zero if appropriate?</w:t>
            </w:r>
          </w:p>
        </w:tc>
        <w:tc>
          <w:tcPr>
            <w:tcW w:w="7246" w:type="dxa"/>
            <w:gridSpan w:val="3"/>
            <w:shd w:val="clear" w:color="auto" w:fill="FFFFFF" w:themeFill="background1"/>
          </w:tcPr>
          <w:p w:rsidR="00614CED" w:rsidRPr="00B86697" w:rsidRDefault="00614CED" w:rsidP="00B81CEF">
            <w:pPr>
              <w:pStyle w:val="TableTextLeft"/>
              <w:spacing w:line="276" w:lineRule="auto"/>
            </w:pPr>
          </w:p>
        </w:tc>
        <w:tc>
          <w:tcPr>
            <w:tcW w:w="709" w:type="dxa"/>
            <w:gridSpan w:val="2"/>
            <w:shd w:val="clear" w:color="auto" w:fill="FFFFFF" w:themeFill="background1"/>
          </w:tcPr>
          <w:p w:rsidR="00614CED" w:rsidRPr="00B86697" w:rsidRDefault="00614CED" w:rsidP="00B81CEF">
            <w:pPr>
              <w:pStyle w:val="TableTextLeft"/>
              <w:spacing w:line="276" w:lineRule="auto"/>
            </w:pPr>
          </w:p>
        </w:tc>
        <w:tc>
          <w:tcPr>
            <w:tcW w:w="851" w:type="dxa"/>
            <w:shd w:val="clear" w:color="auto" w:fill="FFFFFF" w:themeFill="background1"/>
          </w:tcPr>
          <w:p w:rsidR="00614CED" w:rsidRPr="00B86697" w:rsidRDefault="00614CED" w:rsidP="00B81CEF">
            <w:pPr>
              <w:pStyle w:val="TableTextLeft"/>
              <w:spacing w:line="276" w:lineRule="auto"/>
            </w:pPr>
          </w:p>
        </w:tc>
      </w:tr>
    </w:tbl>
    <w:p w:rsidR="00614CED" w:rsidRDefault="00614CED" w:rsidP="00B81CEF">
      <w:pPr>
        <w:spacing w:after="160"/>
        <w:rPr>
          <w:rFonts w:eastAsia="Calibri"/>
          <w:b/>
        </w:rPr>
      </w:pPr>
      <w:r>
        <w:rPr>
          <w:rFonts w:eastAsia="Calibri"/>
          <w:b/>
        </w:rPr>
        <w:br w:type="page"/>
      </w:r>
    </w:p>
    <w:p w:rsidR="00AC12C3" w:rsidRPr="00D8612C" w:rsidRDefault="00B86697" w:rsidP="00B81CEF">
      <w:pPr>
        <w:rPr>
          <w:rFonts w:eastAsia="Calibri"/>
          <w:b/>
          <w:color w:val="0076C2"/>
        </w:rPr>
      </w:pPr>
      <w:r w:rsidRPr="00D8612C">
        <w:rPr>
          <w:rFonts w:eastAsia="Calibri"/>
          <w:b/>
          <w:color w:val="0076C2"/>
        </w:rPr>
        <w:lastRenderedPageBreak/>
        <w:t>Financial c</w:t>
      </w:r>
      <w:r w:rsidR="00AC12C3" w:rsidRPr="00D8612C">
        <w:rPr>
          <w:rFonts w:eastAsia="Calibri"/>
          <w:b/>
          <w:color w:val="0076C2"/>
        </w:rPr>
        <w:t>ase</w:t>
      </w:r>
      <w:r w:rsidRPr="00D8612C">
        <w:rPr>
          <w:rFonts w:eastAsia="Calibri"/>
          <w:b/>
          <w:color w:val="0076C2"/>
        </w:rPr>
        <w:t>: Build schemes o</w:t>
      </w:r>
      <w:r w:rsidR="00AC12C3" w:rsidRPr="00D8612C">
        <w:rPr>
          <w:rFonts w:eastAsia="Calibri"/>
          <w:b/>
          <w:color w:val="0076C2"/>
        </w:rPr>
        <w:t>nly</w:t>
      </w:r>
    </w:p>
    <w:tbl>
      <w:tblPr>
        <w:tblStyle w:val="MonitorTable"/>
        <w:tblW w:w="14601" w:type="dxa"/>
        <w:tblLayout w:type="fixed"/>
        <w:tblLook w:val="0620" w:firstRow="1" w:lastRow="0" w:firstColumn="0" w:lastColumn="0" w:noHBand="1" w:noVBand="1"/>
      </w:tblPr>
      <w:tblGrid>
        <w:gridCol w:w="701"/>
        <w:gridCol w:w="717"/>
        <w:gridCol w:w="685"/>
        <w:gridCol w:w="750"/>
        <w:gridCol w:w="3415"/>
        <w:gridCol w:w="6773"/>
        <w:gridCol w:w="709"/>
        <w:gridCol w:w="851"/>
      </w:tblGrid>
      <w:tr w:rsidR="0076601C" w:rsidRPr="00B86697" w:rsidTr="007C3BC1">
        <w:trPr>
          <w:cnfStyle w:val="100000000000" w:firstRow="1" w:lastRow="0" w:firstColumn="0" w:lastColumn="0" w:oddVBand="0" w:evenVBand="0" w:oddHBand="0" w:evenHBand="0" w:firstRowFirstColumn="0" w:firstRowLastColumn="0" w:lastRowFirstColumn="0" w:lastRowLastColumn="0"/>
          <w:cantSplit/>
          <w:tblHeader/>
        </w:trPr>
        <w:tc>
          <w:tcPr>
            <w:tcW w:w="701" w:type="dxa"/>
            <w:tcBorders>
              <w:right w:val="single" w:sz="4" w:space="0" w:color="FFFFFF"/>
            </w:tcBorders>
          </w:tcPr>
          <w:p w:rsidR="0076601C" w:rsidRPr="00B86697" w:rsidRDefault="0076601C" w:rsidP="00B81CEF">
            <w:pPr>
              <w:pStyle w:val="TableHeadingLeft"/>
              <w:spacing w:line="276" w:lineRule="auto"/>
              <w:rPr>
                <w:b/>
              </w:rPr>
            </w:pPr>
            <w:r w:rsidRPr="00B86697">
              <w:rPr>
                <w:b/>
              </w:rPr>
              <w:t>SOC</w:t>
            </w:r>
          </w:p>
        </w:tc>
        <w:tc>
          <w:tcPr>
            <w:tcW w:w="717" w:type="dxa"/>
            <w:tcBorders>
              <w:left w:val="single" w:sz="4" w:space="0" w:color="FFFFFF"/>
              <w:right w:val="single" w:sz="4" w:space="0" w:color="FFFFFF"/>
            </w:tcBorders>
          </w:tcPr>
          <w:p w:rsidR="0076601C" w:rsidRPr="00B86697" w:rsidRDefault="0076601C" w:rsidP="00B81CEF">
            <w:pPr>
              <w:pStyle w:val="TableHeadingLeft"/>
              <w:spacing w:line="276" w:lineRule="auto"/>
              <w:rPr>
                <w:b/>
              </w:rPr>
            </w:pPr>
            <w:r w:rsidRPr="00B86697">
              <w:rPr>
                <w:b/>
              </w:rPr>
              <w:t>OBC</w:t>
            </w:r>
          </w:p>
        </w:tc>
        <w:tc>
          <w:tcPr>
            <w:tcW w:w="685" w:type="dxa"/>
            <w:tcBorders>
              <w:left w:val="single" w:sz="4" w:space="0" w:color="FFFFFF"/>
              <w:right w:val="single" w:sz="4" w:space="0" w:color="FFFFFF"/>
            </w:tcBorders>
          </w:tcPr>
          <w:p w:rsidR="0076601C" w:rsidRPr="00B86697" w:rsidRDefault="0076601C" w:rsidP="00B81CEF">
            <w:pPr>
              <w:pStyle w:val="TableHeadingLeft"/>
              <w:spacing w:line="276" w:lineRule="auto"/>
              <w:rPr>
                <w:b/>
              </w:rPr>
            </w:pPr>
            <w:r w:rsidRPr="00B86697">
              <w:rPr>
                <w:b/>
              </w:rPr>
              <w:t>FBC</w:t>
            </w:r>
          </w:p>
        </w:tc>
        <w:tc>
          <w:tcPr>
            <w:tcW w:w="750" w:type="dxa"/>
            <w:tcBorders>
              <w:left w:val="single" w:sz="4" w:space="0" w:color="FFFFFF"/>
              <w:right w:val="single" w:sz="4" w:space="0" w:color="FFFFFF"/>
            </w:tcBorders>
          </w:tcPr>
          <w:p w:rsidR="0076601C" w:rsidRPr="00B86697" w:rsidRDefault="0076601C" w:rsidP="00B81CEF">
            <w:pPr>
              <w:pStyle w:val="TableHeadingLeft"/>
              <w:spacing w:line="276" w:lineRule="auto"/>
              <w:rPr>
                <w:b/>
              </w:rPr>
            </w:pPr>
            <w:r w:rsidRPr="00B86697">
              <w:rPr>
                <w:b/>
              </w:rPr>
              <w:t>Ref</w:t>
            </w:r>
          </w:p>
        </w:tc>
        <w:tc>
          <w:tcPr>
            <w:tcW w:w="3415" w:type="dxa"/>
            <w:tcBorders>
              <w:left w:val="single" w:sz="4" w:space="0" w:color="FFFFFF"/>
              <w:right w:val="single" w:sz="4" w:space="0" w:color="FFFFFF"/>
            </w:tcBorders>
          </w:tcPr>
          <w:p w:rsidR="0076601C" w:rsidRPr="00B86697" w:rsidRDefault="0076601C" w:rsidP="00B81CEF">
            <w:pPr>
              <w:pStyle w:val="TableHeadingLeft"/>
              <w:spacing w:line="276" w:lineRule="auto"/>
              <w:rPr>
                <w:b/>
              </w:rPr>
            </w:pPr>
            <w:r w:rsidRPr="00B86697">
              <w:rPr>
                <w:b/>
              </w:rPr>
              <w:t>Item</w:t>
            </w:r>
          </w:p>
        </w:tc>
        <w:tc>
          <w:tcPr>
            <w:tcW w:w="6773" w:type="dxa"/>
            <w:tcBorders>
              <w:left w:val="single" w:sz="4" w:space="0" w:color="FFFFFF"/>
              <w:right w:val="single" w:sz="4" w:space="0" w:color="FFFFFF"/>
            </w:tcBorders>
          </w:tcPr>
          <w:p w:rsidR="0076601C" w:rsidRPr="00B86697" w:rsidRDefault="0076601C" w:rsidP="00B81CEF">
            <w:pPr>
              <w:pStyle w:val="TableHeadingLeft"/>
              <w:spacing w:line="276" w:lineRule="auto"/>
              <w:rPr>
                <w:b/>
              </w:rPr>
            </w:pPr>
            <w:r w:rsidRPr="00B86697">
              <w:rPr>
                <w:b/>
              </w:rPr>
              <w:t>Guidance</w:t>
            </w:r>
          </w:p>
        </w:tc>
        <w:tc>
          <w:tcPr>
            <w:tcW w:w="709" w:type="dxa"/>
            <w:tcBorders>
              <w:left w:val="single" w:sz="4" w:space="0" w:color="FFFFFF"/>
              <w:right w:val="single" w:sz="4" w:space="0" w:color="FFFFFF"/>
            </w:tcBorders>
          </w:tcPr>
          <w:p w:rsidR="0076601C" w:rsidRPr="00B86697" w:rsidRDefault="0076601C" w:rsidP="00B81CEF">
            <w:pPr>
              <w:pStyle w:val="TableHeadingLeft"/>
              <w:spacing w:line="276" w:lineRule="auto"/>
              <w:rPr>
                <w:b/>
              </w:rPr>
            </w:pPr>
            <w:r w:rsidRPr="00B86697">
              <w:rPr>
                <w:b/>
              </w:rPr>
              <w:t>Org</w:t>
            </w:r>
          </w:p>
          <w:p w:rsidR="0076601C" w:rsidRPr="00B86697" w:rsidRDefault="0076601C" w:rsidP="00B81CEF">
            <w:pPr>
              <w:pStyle w:val="TableHeadingLeft"/>
              <w:spacing w:line="276" w:lineRule="auto"/>
              <w:rPr>
                <w:b/>
              </w:rPr>
            </w:pPr>
            <w:r w:rsidRPr="00B86697">
              <w:rPr>
                <w:b/>
              </w:rPr>
              <w:t>Y/N</w:t>
            </w:r>
          </w:p>
        </w:tc>
        <w:tc>
          <w:tcPr>
            <w:tcW w:w="851" w:type="dxa"/>
            <w:tcBorders>
              <w:left w:val="single" w:sz="4" w:space="0" w:color="FFFFFF"/>
            </w:tcBorders>
          </w:tcPr>
          <w:p w:rsidR="0076601C" w:rsidRPr="00B86697" w:rsidRDefault="0076601C" w:rsidP="00B81CEF">
            <w:pPr>
              <w:pStyle w:val="TableHeadingLeft"/>
              <w:spacing w:line="276" w:lineRule="auto"/>
              <w:rPr>
                <w:b/>
              </w:rPr>
            </w:pPr>
            <w:r w:rsidRPr="00B86697">
              <w:rPr>
                <w:b/>
              </w:rPr>
              <w:t>Case ref</w:t>
            </w:r>
          </w:p>
        </w:tc>
      </w:tr>
      <w:tr w:rsidR="0076601C" w:rsidRPr="00B86697" w:rsidTr="007C3BC1">
        <w:trPr>
          <w:cantSplit/>
        </w:trPr>
        <w:tc>
          <w:tcPr>
            <w:tcW w:w="701" w:type="dxa"/>
            <w:tcBorders>
              <w:top w:val="single" w:sz="4" w:space="0" w:color="0072C6" w:themeColor="accent1"/>
            </w:tcBorders>
          </w:tcPr>
          <w:p w:rsidR="0076601C" w:rsidRPr="00B86697" w:rsidRDefault="0076601C" w:rsidP="00FB59E9">
            <w:pPr>
              <w:pStyle w:val="TableTextLeft"/>
              <w:spacing w:before="200" w:after="200" w:line="276" w:lineRule="auto"/>
            </w:pPr>
          </w:p>
        </w:tc>
        <w:tc>
          <w:tcPr>
            <w:tcW w:w="717" w:type="dxa"/>
            <w:tcBorders>
              <w:top w:val="single" w:sz="4" w:space="0" w:color="0072C6" w:themeColor="accent1"/>
            </w:tcBorders>
          </w:tcPr>
          <w:p w:rsidR="0076601C" w:rsidRPr="00B86697" w:rsidRDefault="0076601C" w:rsidP="00FB59E9">
            <w:pPr>
              <w:pStyle w:val="TableTextLeft"/>
              <w:spacing w:before="200" w:after="200" w:line="276" w:lineRule="auto"/>
            </w:pPr>
            <w:r w:rsidRPr="00B86697">
              <w:sym w:font="Wingdings" w:char="F0FC"/>
            </w:r>
          </w:p>
        </w:tc>
        <w:tc>
          <w:tcPr>
            <w:tcW w:w="685" w:type="dxa"/>
            <w:tcBorders>
              <w:top w:val="single" w:sz="4" w:space="0" w:color="0072C6" w:themeColor="accent1"/>
            </w:tcBorders>
          </w:tcPr>
          <w:p w:rsidR="0076601C" w:rsidRPr="00B86697" w:rsidRDefault="0076601C" w:rsidP="00FB59E9">
            <w:pPr>
              <w:pStyle w:val="TableTextLeft"/>
              <w:spacing w:before="200" w:after="200" w:line="276" w:lineRule="auto"/>
            </w:pPr>
            <w:r w:rsidRPr="00B86697">
              <w:sym w:font="Wingdings" w:char="F0FC"/>
            </w:r>
          </w:p>
        </w:tc>
        <w:tc>
          <w:tcPr>
            <w:tcW w:w="750" w:type="dxa"/>
            <w:tcBorders>
              <w:top w:val="single" w:sz="4" w:space="0" w:color="0072C6" w:themeColor="accent1"/>
            </w:tcBorders>
          </w:tcPr>
          <w:p w:rsidR="0076601C" w:rsidRPr="00B86697" w:rsidRDefault="0076601C" w:rsidP="00FB59E9">
            <w:pPr>
              <w:pStyle w:val="TableTextLeft"/>
              <w:spacing w:before="200" w:after="200" w:line="276" w:lineRule="auto"/>
            </w:pPr>
            <w:r w:rsidRPr="00B86697">
              <w:t>4.5.1</w:t>
            </w:r>
          </w:p>
        </w:tc>
        <w:tc>
          <w:tcPr>
            <w:tcW w:w="3415" w:type="dxa"/>
            <w:tcBorders>
              <w:top w:val="single" w:sz="4" w:space="0" w:color="0072C6" w:themeColor="accent1"/>
            </w:tcBorders>
          </w:tcPr>
          <w:p w:rsidR="0076601C" w:rsidRPr="00B86697" w:rsidRDefault="0076601C" w:rsidP="00FB59E9">
            <w:pPr>
              <w:pStyle w:val="TableTextLeft"/>
              <w:spacing w:before="200" w:after="200" w:line="276" w:lineRule="auto"/>
            </w:pPr>
            <w:r w:rsidRPr="00B86697">
              <w:t>Has a costed equipment schedule been provided?</w:t>
            </w:r>
          </w:p>
        </w:tc>
        <w:tc>
          <w:tcPr>
            <w:tcW w:w="6773" w:type="dxa"/>
            <w:tcBorders>
              <w:top w:val="single" w:sz="4" w:space="0" w:color="0072C6" w:themeColor="accent1"/>
            </w:tcBorders>
          </w:tcPr>
          <w:p w:rsidR="0076601C" w:rsidRPr="00B86697" w:rsidRDefault="0076601C" w:rsidP="00FB59E9">
            <w:pPr>
              <w:pStyle w:val="TableTextLeft"/>
              <w:spacing w:before="200" w:after="200" w:line="276" w:lineRule="auto"/>
            </w:pPr>
            <w:r w:rsidRPr="00B86697">
              <w:t xml:space="preserve">Information must be consistent with costs provided in the business case and </w:t>
            </w:r>
            <w:r>
              <w:t>c</w:t>
            </w:r>
            <w:r w:rsidRPr="00B86697">
              <w:t xml:space="preserve">ost </w:t>
            </w:r>
            <w:r>
              <w:t>f</w:t>
            </w:r>
            <w:r w:rsidRPr="00B86697">
              <w:t>orms</w:t>
            </w:r>
            <w:r>
              <w:t>.</w:t>
            </w:r>
          </w:p>
        </w:tc>
        <w:tc>
          <w:tcPr>
            <w:tcW w:w="709" w:type="dxa"/>
            <w:tcBorders>
              <w:top w:val="single" w:sz="4" w:space="0" w:color="0072C6" w:themeColor="accent1"/>
            </w:tcBorders>
          </w:tcPr>
          <w:p w:rsidR="0076601C" w:rsidRPr="00B86697" w:rsidRDefault="0076601C" w:rsidP="00B81CEF">
            <w:pPr>
              <w:pStyle w:val="TableTextLeft"/>
              <w:spacing w:line="276" w:lineRule="auto"/>
            </w:pPr>
          </w:p>
        </w:tc>
        <w:tc>
          <w:tcPr>
            <w:tcW w:w="851" w:type="dxa"/>
            <w:tcBorders>
              <w:top w:val="single" w:sz="4" w:space="0" w:color="0072C6" w:themeColor="accent1"/>
            </w:tcBorders>
          </w:tcPr>
          <w:p w:rsidR="0076601C" w:rsidRPr="00B86697" w:rsidRDefault="0076601C" w:rsidP="00B81CEF">
            <w:pPr>
              <w:pStyle w:val="TableTextLeft"/>
              <w:spacing w:line="276" w:lineRule="auto"/>
            </w:pPr>
          </w:p>
        </w:tc>
      </w:tr>
      <w:tr w:rsidR="0076601C" w:rsidRPr="00B86697" w:rsidTr="007C3BC1">
        <w:trPr>
          <w:cantSplit/>
        </w:trPr>
        <w:tc>
          <w:tcPr>
            <w:tcW w:w="701" w:type="dxa"/>
          </w:tcPr>
          <w:p w:rsidR="0076601C" w:rsidRPr="00B86697" w:rsidRDefault="0076601C" w:rsidP="00FB59E9">
            <w:pPr>
              <w:pStyle w:val="TableTextLeft"/>
              <w:spacing w:before="200" w:after="200" w:line="276" w:lineRule="auto"/>
            </w:pPr>
          </w:p>
        </w:tc>
        <w:tc>
          <w:tcPr>
            <w:tcW w:w="717" w:type="dxa"/>
          </w:tcPr>
          <w:p w:rsidR="0076601C" w:rsidRPr="00B86697" w:rsidRDefault="0076601C" w:rsidP="00FB59E9">
            <w:pPr>
              <w:pStyle w:val="TableTextLeft"/>
              <w:spacing w:before="200" w:after="200" w:line="276" w:lineRule="auto"/>
            </w:pPr>
            <w:r w:rsidRPr="00B86697">
              <w:sym w:font="Wingdings" w:char="F0FC"/>
            </w:r>
          </w:p>
        </w:tc>
        <w:tc>
          <w:tcPr>
            <w:tcW w:w="685" w:type="dxa"/>
          </w:tcPr>
          <w:p w:rsidR="0076601C" w:rsidRPr="00B86697" w:rsidRDefault="0076601C" w:rsidP="00FB59E9">
            <w:pPr>
              <w:pStyle w:val="TableTextLeft"/>
              <w:spacing w:before="200" w:after="200" w:line="276" w:lineRule="auto"/>
            </w:pPr>
            <w:r w:rsidRPr="00B86697">
              <w:sym w:font="Wingdings" w:char="F0FC"/>
            </w:r>
          </w:p>
        </w:tc>
        <w:tc>
          <w:tcPr>
            <w:tcW w:w="750" w:type="dxa"/>
          </w:tcPr>
          <w:p w:rsidR="0076601C" w:rsidRPr="00B86697" w:rsidRDefault="0076601C" w:rsidP="00FB59E9">
            <w:pPr>
              <w:pStyle w:val="TableTextLeft"/>
              <w:spacing w:before="200" w:after="200" w:line="276" w:lineRule="auto"/>
            </w:pPr>
            <w:r w:rsidRPr="00B86697">
              <w:t>4.5.2</w:t>
            </w:r>
          </w:p>
        </w:tc>
        <w:tc>
          <w:tcPr>
            <w:tcW w:w="3415" w:type="dxa"/>
          </w:tcPr>
          <w:p w:rsidR="0076601C" w:rsidRPr="00B86697" w:rsidRDefault="0076601C" w:rsidP="00FB59E9">
            <w:pPr>
              <w:pStyle w:val="TableTextLeft"/>
              <w:spacing w:before="200" w:after="200" w:line="276" w:lineRule="auto"/>
            </w:pPr>
            <w:r w:rsidRPr="00B86697">
              <w:t xml:space="preserve">Does the business case demonstrate that, where appropriate, the organisation has considered the option and potential for releasing any surplus land in line with the central </w:t>
            </w:r>
            <w:r>
              <w:t>g</w:t>
            </w:r>
            <w:r w:rsidRPr="00B86697">
              <w:t>overnment requirement?</w:t>
            </w:r>
          </w:p>
        </w:tc>
        <w:tc>
          <w:tcPr>
            <w:tcW w:w="6773" w:type="dxa"/>
          </w:tcPr>
          <w:p w:rsidR="0076601C" w:rsidRPr="00B86697" w:rsidRDefault="0076601C" w:rsidP="00FB59E9">
            <w:pPr>
              <w:pStyle w:val="TableTextLeft"/>
              <w:spacing w:before="200" w:after="200" w:line="276" w:lineRule="auto"/>
            </w:pPr>
            <w:r w:rsidRPr="00B86697">
              <w:t xml:space="preserve">Accelerating the Release of Public Sector Land for Development for housing is a central </w:t>
            </w:r>
            <w:r>
              <w:t>g</w:t>
            </w:r>
            <w:r w:rsidRPr="00B86697">
              <w:t xml:space="preserve">overnment initiative announced in 2011. </w:t>
            </w:r>
          </w:p>
          <w:p w:rsidR="0076601C" w:rsidRPr="00165D0C" w:rsidRDefault="00EB40AC" w:rsidP="00FB59E9">
            <w:pPr>
              <w:pStyle w:val="TableTextLeft"/>
              <w:spacing w:before="200" w:after="200" w:line="276" w:lineRule="auto"/>
              <w:rPr>
                <w:i/>
                <w:color w:val="0072C6"/>
              </w:rPr>
            </w:pPr>
            <w:hyperlink r:id="rId64" w:history="1">
              <w:r w:rsidR="0076601C" w:rsidRPr="00165D0C">
                <w:rPr>
                  <w:i/>
                  <w:color w:val="0072C6"/>
                </w:rPr>
                <w:t>Disposal of surplus public sector land and buildings protocol for land holding departments</w:t>
              </w:r>
            </w:hyperlink>
          </w:p>
          <w:p w:rsidR="0076601C" w:rsidRPr="00165D0C" w:rsidRDefault="00EB40AC" w:rsidP="00FB59E9">
            <w:pPr>
              <w:pStyle w:val="TableTextLeft"/>
              <w:spacing w:before="200" w:after="200" w:line="276" w:lineRule="auto"/>
              <w:rPr>
                <w:i/>
              </w:rPr>
            </w:pPr>
            <w:hyperlink r:id="rId65" w:history="1">
              <w:r w:rsidR="0076601C" w:rsidRPr="00165D0C">
                <w:rPr>
                  <w:i/>
                  <w:color w:val="0072C6"/>
                </w:rPr>
                <w:t>Accelerating the release of surplus public sector land</w:t>
              </w:r>
            </w:hyperlink>
          </w:p>
        </w:tc>
        <w:tc>
          <w:tcPr>
            <w:tcW w:w="709" w:type="dxa"/>
          </w:tcPr>
          <w:p w:rsidR="0076601C" w:rsidRPr="00B86697" w:rsidRDefault="0076601C" w:rsidP="00B81CEF">
            <w:pPr>
              <w:pStyle w:val="TableTextLeft"/>
              <w:spacing w:line="276" w:lineRule="auto"/>
            </w:pPr>
          </w:p>
        </w:tc>
        <w:tc>
          <w:tcPr>
            <w:tcW w:w="851" w:type="dxa"/>
          </w:tcPr>
          <w:p w:rsidR="0076601C" w:rsidRPr="00B86697" w:rsidRDefault="0076601C" w:rsidP="00B81CEF">
            <w:pPr>
              <w:pStyle w:val="TableTextLeft"/>
              <w:spacing w:line="276" w:lineRule="auto"/>
            </w:pPr>
          </w:p>
        </w:tc>
      </w:tr>
      <w:tr w:rsidR="0076601C" w:rsidRPr="00B86697" w:rsidTr="007C3BC1">
        <w:trPr>
          <w:cantSplit/>
        </w:trPr>
        <w:tc>
          <w:tcPr>
            <w:tcW w:w="701" w:type="dxa"/>
          </w:tcPr>
          <w:p w:rsidR="0076601C" w:rsidRPr="00B86697" w:rsidRDefault="0076601C" w:rsidP="00FB59E9">
            <w:pPr>
              <w:pStyle w:val="TableTextLeft"/>
              <w:spacing w:before="200" w:after="200" w:line="276" w:lineRule="auto"/>
            </w:pPr>
          </w:p>
        </w:tc>
        <w:tc>
          <w:tcPr>
            <w:tcW w:w="717" w:type="dxa"/>
          </w:tcPr>
          <w:p w:rsidR="0076601C" w:rsidRPr="00B86697" w:rsidRDefault="0076601C" w:rsidP="00FB59E9">
            <w:pPr>
              <w:pStyle w:val="TableTextLeft"/>
              <w:spacing w:before="200" w:after="200" w:line="276" w:lineRule="auto"/>
            </w:pPr>
            <w:r w:rsidRPr="00B86697">
              <w:sym w:font="Wingdings" w:char="F0FC"/>
            </w:r>
          </w:p>
        </w:tc>
        <w:tc>
          <w:tcPr>
            <w:tcW w:w="685" w:type="dxa"/>
          </w:tcPr>
          <w:p w:rsidR="0076601C" w:rsidRPr="00B86697" w:rsidRDefault="0076601C" w:rsidP="00FB59E9">
            <w:pPr>
              <w:pStyle w:val="TableTextLeft"/>
              <w:spacing w:before="200" w:after="200" w:line="276" w:lineRule="auto"/>
            </w:pPr>
            <w:r w:rsidRPr="00B86697">
              <w:sym w:font="Wingdings" w:char="F0FC"/>
            </w:r>
          </w:p>
        </w:tc>
        <w:tc>
          <w:tcPr>
            <w:tcW w:w="750" w:type="dxa"/>
          </w:tcPr>
          <w:p w:rsidR="0076601C" w:rsidRPr="00B86697" w:rsidRDefault="0076601C" w:rsidP="00FB59E9">
            <w:pPr>
              <w:pStyle w:val="TableTextLeft"/>
              <w:spacing w:before="200" w:after="200" w:line="276" w:lineRule="auto"/>
            </w:pPr>
            <w:r w:rsidRPr="00B86697">
              <w:t>4.5.3</w:t>
            </w:r>
          </w:p>
        </w:tc>
        <w:tc>
          <w:tcPr>
            <w:tcW w:w="3415" w:type="dxa"/>
          </w:tcPr>
          <w:p w:rsidR="0076601C" w:rsidRPr="00B86697" w:rsidRDefault="0076601C" w:rsidP="00FB59E9">
            <w:pPr>
              <w:pStyle w:val="TableTextLeft"/>
              <w:spacing w:before="200" w:after="200" w:line="276" w:lineRule="auto"/>
            </w:pPr>
            <w:r w:rsidRPr="00B86697">
              <w:t>Are any land transactions necessary to enable the scheme (disposal/acquisition) detailed, together with any conditions attached to those transactions? Have costs of those transactions been incorporated into the case?</w:t>
            </w:r>
          </w:p>
        </w:tc>
        <w:tc>
          <w:tcPr>
            <w:tcW w:w="6773" w:type="dxa"/>
          </w:tcPr>
          <w:p w:rsidR="0076601C" w:rsidRDefault="0076601C" w:rsidP="00FB59E9">
            <w:pPr>
              <w:pStyle w:val="TableTextLeft"/>
              <w:spacing w:before="200" w:after="200" w:line="276" w:lineRule="auto"/>
            </w:pPr>
            <w:r w:rsidRPr="00B86697">
              <w:t>The business case contains details justifying the disposal/</w:t>
            </w:r>
          </w:p>
          <w:p w:rsidR="0076601C" w:rsidRPr="00B86697" w:rsidRDefault="0076601C" w:rsidP="00FB59E9">
            <w:pPr>
              <w:pStyle w:val="TableTextLeft"/>
              <w:spacing w:before="200" w:after="200" w:line="276" w:lineRule="auto"/>
            </w:pPr>
            <w:r w:rsidRPr="00B86697">
              <w:t>acquisition in line with the recommendations found in</w:t>
            </w:r>
            <w:r w:rsidR="008849B7">
              <w:t xml:space="preserve"> HBN 00-08:</w:t>
            </w:r>
            <w:r w:rsidRPr="00B86697">
              <w:t xml:space="preserve"> </w:t>
            </w:r>
            <w:hyperlink r:id="rId66" w:history="1">
              <w:r w:rsidRPr="00CB47B4">
                <w:rPr>
                  <w:i/>
                  <w:color w:val="0072C6"/>
                </w:rPr>
                <w:t>The efficient management of healthcare estates and facilities</w:t>
              </w:r>
            </w:hyperlink>
            <w:r w:rsidRPr="00B86697">
              <w:t>. In some instances</w:t>
            </w:r>
            <w:r>
              <w:t>,</w:t>
            </w:r>
            <w:r w:rsidRPr="00B86697">
              <w:t xml:space="preserve"> this may require a separate business case if funding/timescales cannot be aligned to </w:t>
            </w:r>
            <w:r>
              <w:t xml:space="preserve">the </w:t>
            </w:r>
            <w:r w:rsidRPr="00B86697">
              <w:t xml:space="preserve">main business case. Risk around funding/cost and timescale should be clearly identified and costed in the risk section. </w:t>
            </w:r>
          </w:p>
        </w:tc>
        <w:tc>
          <w:tcPr>
            <w:tcW w:w="709" w:type="dxa"/>
          </w:tcPr>
          <w:p w:rsidR="0076601C" w:rsidRPr="00B86697" w:rsidRDefault="0076601C" w:rsidP="00B81CEF">
            <w:pPr>
              <w:pStyle w:val="TableTextLeft"/>
              <w:spacing w:line="276" w:lineRule="auto"/>
            </w:pPr>
          </w:p>
        </w:tc>
        <w:tc>
          <w:tcPr>
            <w:tcW w:w="851" w:type="dxa"/>
          </w:tcPr>
          <w:p w:rsidR="0076601C" w:rsidRPr="00B86697" w:rsidRDefault="0076601C" w:rsidP="00B81CEF">
            <w:pPr>
              <w:pStyle w:val="TableTextLeft"/>
              <w:spacing w:line="276" w:lineRule="auto"/>
            </w:pPr>
          </w:p>
        </w:tc>
      </w:tr>
      <w:tr w:rsidR="0076601C" w:rsidRPr="00B86697" w:rsidTr="007C3BC1">
        <w:trPr>
          <w:cantSplit/>
        </w:trPr>
        <w:tc>
          <w:tcPr>
            <w:tcW w:w="701" w:type="dxa"/>
          </w:tcPr>
          <w:p w:rsidR="0076601C" w:rsidRPr="00B86697" w:rsidRDefault="0076601C" w:rsidP="00B81CEF">
            <w:pPr>
              <w:pStyle w:val="TableTextLeft"/>
              <w:spacing w:line="276" w:lineRule="auto"/>
            </w:pPr>
          </w:p>
        </w:tc>
        <w:tc>
          <w:tcPr>
            <w:tcW w:w="717" w:type="dxa"/>
          </w:tcPr>
          <w:p w:rsidR="0076601C" w:rsidRPr="00B86697" w:rsidRDefault="0076601C" w:rsidP="00B81CEF">
            <w:pPr>
              <w:pStyle w:val="TableTextLeft"/>
              <w:spacing w:line="276" w:lineRule="auto"/>
            </w:pPr>
            <w:r w:rsidRPr="00B86697">
              <w:sym w:font="Wingdings" w:char="F0FC"/>
            </w:r>
          </w:p>
        </w:tc>
        <w:tc>
          <w:tcPr>
            <w:tcW w:w="685" w:type="dxa"/>
          </w:tcPr>
          <w:p w:rsidR="0076601C" w:rsidRPr="00B86697" w:rsidRDefault="0076601C" w:rsidP="00B81CEF">
            <w:pPr>
              <w:pStyle w:val="TableTextLeft"/>
              <w:spacing w:line="276" w:lineRule="auto"/>
            </w:pPr>
            <w:r w:rsidRPr="00B86697">
              <w:sym w:font="Wingdings" w:char="F0FC"/>
            </w:r>
          </w:p>
        </w:tc>
        <w:tc>
          <w:tcPr>
            <w:tcW w:w="750" w:type="dxa"/>
          </w:tcPr>
          <w:p w:rsidR="0076601C" w:rsidRPr="00B86697" w:rsidRDefault="0076601C" w:rsidP="00B81CEF">
            <w:pPr>
              <w:pStyle w:val="TableTextLeft"/>
              <w:spacing w:line="276" w:lineRule="auto"/>
            </w:pPr>
            <w:r w:rsidRPr="00B86697">
              <w:t>4.5.4</w:t>
            </w:r>
          </w:p>
        </w:tc>
        <w:tc>
          <w:tcPr>
            <w:tcW w:w="3415" w:type="dxa"/>
          </w:tcPr>
          <w:p w:rsidR="0076601C" w:rsidRPr="00B86697" w:rsidRDefault="0076601C" w:rsidP="002E35C9">
            <w:pPr>
              <w:pStyle w:val="TableTextLeft"/>
              <w:spacing w:after="120" w:line="276" w:lineRule="auto"/>
            </w:pPr>
            <w:r w:rsidRPr="00B86697">
              <w:t>Where land sale proceeds are to be used, does the business case set out the valuation basis, timing for sale and a contingency for downward market movements?</w:t>
            </w:r>
          </w:p>
        </w:tc>
        <w:tc>
          <w:tcPr>
            <w:tcW w:w="6773" w:type="dxa"/>
          </w:tcPr>
          <w:p w:rsidR="0076601C" w:rsidRPr="00B86697" w:rsidRDefault="0076601C" w:rsidP="002E35C9">
            <w:pPr>
              <w:pStyle w:val="TableTextLeft"/>
              <w:spacing w:after="120" w:line="276" w:lineRule="auto"/>
            </w:pPr>
            <w:r w:rsidRPr="00B86697">
              <w:t>Has the valuation been based on the advice of a suitably qualified and experienced valuation surveyor? Use of land sale proceeds should be agreed with all relevant parties</w:t>
            </w:r>
            <w:r>
              <w:t>,</w:t>
            </w:r>
            <w:r w:rsidRPr="00B86697">
              <w:t xml:space="preserve"> eg NHS Property Services, DH.</w:t>
            </w:r>
          </w:p>
          <w:p w:rsidR="0076601C" w:rsidRPr="00B86697" w:rsidRDefault="0076601C" w:rsidP="002E35C9">
            <w:pPr>
              <w:pStyle w:val="TableTextLeft"/>
              <w:spacing w:after="120" w:line="276" w:lineRule="auto"/>
            </w:pPr>
            <w:r w:rsidRPr="00B86697">
              <w:t>Any cost benefits or</w:t>
            </w:r>
            <w:r w:rsidR="00317391">
              <w:t xml:space="preserve"> non beneficial aspects t</w:t>
            </w:r>
            <w:r w:rsidRPr="00B86697">
              <w:t>o the sponsoring NHS organisation</w:t>
            </w:r>
            <w:r w:rsidR="007C3BC1">
              <w:t>(</w:t>
            </w:r>
            <w:r w:rsidRPr="00B86697">
              <w:t>s</w:t>
            </w:r>
            <w:r w:rsidR="007C3BC1">
              <w:t>)</w:t>
            </w:r>
            <w:r w:rsidRPr="00B86697">
              <w:t xml:space="preserve"> linked to the acquisition or disposal of land as part of the business case must be clearly stated, and the net financial impact on them made explicit in the financial modelling and affordability analysis.</w:t>
            </w:r>
          </w:p>
          <w:p w:rsidR="0076601C" w:rsidRPr="00B86697" w:rsidRDefault="0076601C" w:rsidP="002E35C9">
            <w:pPr>
              <w:pStyle w:val="TableTextLeft"/>
              <w:spacing w:after="120" w:line="276" w:lineRule="auto"/>
            </w:pPr>
            <w:r w:rsidRPr="00B86697">
              <w:t>See Annex 3 (La</w:t>
            </w:r>
            <w:r>
              <w:t xml:space="preserve">nd and buildings) of the </w:t>
            </w:r>
            <w:hyperlink r:id="rId67" w:history="1">
              <w:r w:rsidRPr="00487A9D">
                <w:rPr>
                  <w:rStyle w:val="Hyperlink"/>
                  <w:i/>
                </w:rPr>
                <w:t>Green book</w:t>
              </w:r>
            </w:hyperlink>
            <w:r w:rsidRPr="00B86697">
              <w:t>.</w:t>
            </w:r>
          </w:p>
        </w:tc>
        <w:tc>
          <w:tcPr>
            <w:tcW w:w="709" w:type="dxa"/>
          </w:tcPr>
          <w:p w:rsidR="0076601C" w:rsidRPr="00B86697" w:rsidRDefault="0076601C" w:rsidP="00B81CEF">
            <w:pPr>
              <w:pStyle w:val="TableTextLeft"/>
              <w:spacing w:line="276" w:lineRule="auto"/>
            </w:pPr>
          </w:p>
        </w:tc>
        <w:tc>
          <w:tcPr>
            <w:tcW w:w="851" w:type="dxa"/>
          </w:tcPr>
          <w:p w:rsidR="0076601C" w:rsidRPr="00B86697" w:rsidRDefault="0076601C" w:rsidP="00B81CEF">
            <w:pPr>
              <w:pStyle w:val="TableTextLeft"/>
              <w:spacing w:line="276" w:lineRule="auto"/>
            </w:pPr>
          </w:p>
        </w:tc>
      </w:tr>
      <w:tr w:rsidR="0076601C" w:rsidRPr="00B86697" w:rsidTr="007C3BC1">
        <w:trPr>
          <w:cantSplit/>
        </w:trPr>
        <w:tc>
          <w:tcPr>
            <w:tcW w:w="701" w:type="dxa"/>
          </w:tcPr>
          <w:p w:rsidR="0076601C" w:rsidRPr="00B86697" w:rsidRDefault="0076601C" w:rsidP="00B81CEF">
            <w:pPr>
              <w:pStyle w:val="TableTextLeft"/>
              <w:spacing w:line="276" w:lineRule="auto"/>
            </w:pPr>
          </w:p>
        </w:tc>
        <w:tc>
          <w:tcPr>
            <w:tcW w:w="717" w:type="dxa"/>
          </w:tcPr>
          <w:p w:rsidR="0076601C" w:rsidRPr="00B86697" w:rsidRDefault="0076601C" w:rsidP="00B81CEF">
            <w:pPr>
              <w:pStyle w:val="TableTextLeft"/>
              <w:spacing w:line="276" w:lineRule="auto"/>
            </w:pPr>
            <w:r w:rsidRPr="00B86697">
              <w:sym w:font="Wingdings" w:char="F0FC"/>
            </w:r>
          </w:p>
        </w:tc>
        <w:tc>
          <w:tcPr>
            <w:tcW w:w="685" w:type="dxa"/>
          </w:tcPr>
          <w:p w:rsidR="0076601C" w:rsidRPr="00B86697" w:rsidRDefault="0076601C" w:rsidP="00B81CEF">
            <w:pPr>
              <w:pStyle w:val="TableTextLeft"/>
              <w:spacing w:line="276" w:lineRule="auto"/>
            </w:pPr>
            <w:r w:rsidRPr="00B86697">
              <w:sym w:font="Wingdings" w:char="F0FC"/>
            </w:r>
          </w:p>
        </w:tc>
        <w:tc>
          <w:tcPr>
            <w:tcW w:w="750" w:type="dxa"/>
          </w:tcPr>
          <w:p w:rsidR="0076601C" w:rsidRPr="00B86697" w:rsidRDefault="0076601C" w:rsidP="00B81CEF">
            <w:pPr>
              <w:pStyle w:val="TableTextLeft"/>
              <w:spacing w:line="276" w:lineRule="auto"/>
            </w:pPr>
            <w:r w:rsidRPr="00B86697">
              <w:t>4.5.5</w:t>
            </w:r>
          </w:p>
        </w:tc>
        <w:tc>
          <w:tcPr>
            <w:tcW w:w="3415" w:type="dxa"/>
          </w:tcPr>
          <w:p w:rsidR="0076601C" w:rsidRPr="00B86697" w:rsidRDefault="0076601C" w:rsidP="002E35C9">
            <w:pPr>
              <w:pStyle w:val="TableTextLeft"/>
              <w:spacing w:after="120" w:line="276" w:lineRule="auto"/>
            </w:pPr>
            <w:r w:rsidRPr="00B86697">
              <w:t>Has the organisation taken appropriate advice regarding asset impairments?</w:t>
            </w:r>
          </w:p>
        </w:tc>
        <w:tc>
          <w:tcPr>
            <w:tcW w:w="6773" w:type="dxa"/>
          </w:tcPr>
          <w:p w:rsidR="0076601C" w:rsidRPr="00B86697" w:rsidRDefault="0076601C" w:rsidP="002E35C9">
            <w:pPr>
              <w:pStyle w:val="TableTextLeft"/>
              <w:spacing w:after="120" w:line="276" w:lineRule="auto"/>
            </w:pPr>
          </w:p>
        </w:tc>
        <w:tc>
          <w:tcPr>
            <w:tcW w:w="709" w:type="dxa"/>
          </w:tcPr>
          <w:p w:rsidR="0076601C" w:rsidRPr="00B86697" w:rsidRDefault="0076601C" w:rsidP="00B81CEF">
            <w:pPr>
              <w:pStyle w:val="TableTextLeft"/>
              <w:spacing w:line="276" w:lineRule="auto"/>
            </w:pPr>
          </w:p>
        </w:tc>
        <w:tc>
          <w:tcPr>
            <w:tcW w:w="851" w:type="dxa"/>
          </w:tcPr>
          <w:p w:rsidR="0076601C" w:rsidRPr="00B86697" w:rsidRDefault="0076601C" w:rsidP="00B81CEF">
            <w:pPr>
              <w:pStyle w:val="TableTextLeft"/>
              <w:spacing w:line="276" w:lineRule="auto"/>
            </w:pPr>
          </w:p>
        </w:tc>
      </w:tr>
    </w:tbl>
    <w:p w:rsidR="00B86697" w:rsidRPr="00503ADE" w:rsidRDefault="00B86697" w:rsidP="00B81CEF">
      <w:pPr>
        <w:pStyle w:val="Source"/>
        <w:tabs>
          <w:tab w:val="left" w:pos="851"/>
        </w:tabs>
        <w:spacing w:line="276" w:lineRule="auto"/>
        <w:ind w:left="851" w:hanging="851"/>
      </w:pPr>
    </w:p>
    <w:p w:rsidR="00AC12C3" w:rsidRPr="00DB614F" w:rsidRDefault="00B86697" w:rsidP="00B81CEF">
      <w:pPr>
        <w:rPr>
          <w:rFonts w:eastAsia="Calibri"/>
          <w:b/>
          <w:color w:val="0076C2"/>
        </w:rPr>
      </w:pPr>
      <w:r w:rsidRPr="00DB614F">
        <w:rPr>
          <w:rFonts w:eastAsia="Calibri"/>
          <w:b/>
          <w:color w:val="0076C2"/>
        </w:rPr>
        <w:t>Financial c</w:t>
      </w:r>
      <w:r w:rsidR="00AC12C3" w:rsidRPr="00DB614F">
        <w:rPr>
          <w:rFonts w:eastAsia="Calibri"/>
          <w:b/>
          <w:color w:val="0076C2"/>
        </w:rPr>
        <w:t>ase</w:t>
      </w:r>
      <w:r w:rsidRPr="00DB614F">
        <w:rPr>
          <w:rFonts w:eastAsia="Calibri"/>
          <w:b/>
          <w:color w:val="0076C2"/>
        </w:rPr>
        <w:t>: IT schemes o</w:t>
      </w:r>
      <w:r w:rsidR="00AC12C3" w:rsidRPr="00DB614F">
        <w:rPr>
          <w:rFonts w:eastAsia="Calibri"/>
          <w:b/>
          <w:color w:val="0076C2"/>
        </w:rPr>
        <w:t>nly</w:t>
      </w:r>
    </w:p>
    <w:tbl>
      <w:tblPr>
        <w:tblStyle w:val="MonitorTable"/>
        <w:tblW w:w="14601" w:type="dxa"/>
        <w:tblLayout w:type="fixed"/>
        <w:tblLook w:val="0620" w:firstRow="1" w:lastRow="0" w:firstColumn="0" w:lastColumn="0" w:noHBand="1" w:noVBand="1"/>
      </w:tblPr>
      <w:tblGrid>
        <w:gridCol w:w="728"/>
        <w:gridCol w:w="728"/>
        <w:gridCol w:w="707"/>
        <w:gridCol w:w="814"/>
        <w:gridCol w:w="3260"/>
        <w:gridCol w:w="6804"/>
        <w:gridCol w:w="709"/>
        <w:gridCol w:w="851"/>
      </w:tblGrid>
      <w:tr w:rsidR="007C3BC1" w:rsidRPr="00B86697" w:rsidTr="00CB47B4">
        <w:trPr>
          <w:cnfStyle w:val="100000000000" w:firstRow="1" w:lastRow="0" w:firstColumn="0" w:lastColumn="0" w:oddVBand="0" w:evenVBand="0" w:oddHBand="0" w:evenHBand="0" w:firstRowFirstColumn="0" w:firstRowLastColumn="0" w:lastRowFirstColumn="0" w:lastRowLastColumn="0"/>
          <w:cantSplit/>
          <w:tblHeader/>
        </w:trPr>
        <w:tc>
          <w:tcPr>
            <w:tcW w:w="728" w:type="dxa"/>
            <w:tcBorders>
              <w:right w:val="single" w:sz="4" w:space="0" w:color="FFFFFF"/>
            </w:tcBorders>
          </w:tcPr>
          <w:p w:rsidR="007C3BC1" w:rsidRPr="007716D7" w:rsidRDefault="007C3BC1" w:rsidP="00B81CEF">
            <w:pPr>
              <w:pStyle w:val="TableHeadingLeft"/>
              <w:spacing w:line="276" w:lineRule="auto"/>
              <w:rPr>
                <w:b/>
              </w:rPr>
            </w:pPr>
            <w:r w:rsidRPr="007716D7">
              <w:rPr>
                <w:b/>
              </w:rPr>
              <w:t>SOC</w:t>
            </w:r>
          </w:p>
        </w:tc>
        <w:tc>
          <w:tcPr>
            <w:tcW w:w="728" w:type="dxa"/>
            <w:tcBorders>
              <w:left w:val="single" w:sz="4" w:space="0" w:color="FFFFFF"/>
              <w:right w:val="single" w:sz="4" w:space="0" w:color="FFFFFF"/>
            </w:tcBorders>
          </w:tcPr>
          <w:p w:rsidR="007C3BC1" w:rsidRPr="007716D7" w:rsidRDefault="007C3BC1" w:rsidP="00B81CEF">
            <w:pPr>
              <w:pStyle w:val="TableHeadingLeft"/>
              <w:spacing w:line="276" w:lineRule="auto"/>
              <w:rPr>
                <w:b/>
              </w:rPr>
            </w:pPr>
            <w:r w:rsidRPr="007716D7">
              <w:rPr>
                <w:b/>
              </w:rPr>
              <w:t>OBC</w:t>
            </w:r>
          </w:p>
        </w:tc>
        <w:tc>
          <w:tcPr>
            <w:tcW w:w="707" w:type="dxa"/>
            <w:tcBorders>
              <w:left w:val="single" w:sz="4" w:space="0" w:color="FFFFFF"/>
              <w:right w:val="single" w:sz="4" w:space="0" w:color="FFFFFF"/>
            </w:tcBorders>
          </w:tcPr>
          <w:p w:rsidR="007C3BC1" w:rsidRPr="007716D7" w:rsidRDefault="007C3BC1" w:rsidP="00B81CEF">
            <w:pPr>
              <w:pStyle w:val="TableHeadingLeft"/>
              <w:spacing w:line="276" w:lineRule="auto"/>
              <w:rPr>
                <w:b/>
              </w:rPr>
            </w:pPr>
            <w:r w:rsidRPr="007716D7">
              <w:rPr>
                <w:b/>
              </w:rPr>
              <w:t>FBC</w:t>
            </w:r>
          </w:p>
        </w:tc>
        <w:tc>
          <w:tcPr>
            <w:tcW w:w="814" w:type="dxa"/>
            <w:tcBorders>
              <w:left w:val="single" w:sz="4" w:space="0" w:color="FFFFFF"/>
              <w:right w:val="single" w:sz="4" w:space="0" w:color="FFFFFF"/>
            </w:tcBorders>
          </w:tcPr>
          <w:p w:rsidR="007C3BC1" w:rsidRPr="007716D7" w:rsidRDefault="007C3BC1" w:rsidP="00B81CEF">
            <w:pPr>
              <w:pStyle w:val="TableHeadingLeft"/>
              <w:spacing w:line="276" w:lineRule="auto"/>
              <w:rPr>
                <w:b/>
              </w:rPr>
            </w:pPr>
            <w:r w:rsidRPr="007716D7">
              <w:rPr>
                <w:b/>
              </w:rPr>
              <w:t>Ref</w:t>
            </w:r>
          </w:p>
        </w:tc>
        <w:tc>
          <w:tcPr>
            <w:tcW w:w="3260" w:type="dxa"/>
            <w:tcBorders>
              <w:left w:val="single" w:sz="4" w:space="0" w:color="FFFFFF"/>
              <w:right w:val="single" w:sz="4" w:space="0" w:color="FFFFFF"/>
            </w:tcBorders>
          </w:tcPr>
          <w:p w:rsidR="007C3BC1" w:rsidRPr="007716D7" w:rsidRDefault="007C3BC1" w:rsidP="00B81CEF">
            <w:pPr>
              <w:pStyle w:val="TableHeadingLeft"/>
              <w:spacing w:line="276" w:lineRule="auto"/>
              <w:rPr>
                <w:b/>
              </w:rPr>
            </w:pPr>
            <w:r w:rsidRPr="007716D7">
              <w:rPr>
                <w:b/>
              </w:rPr>
              <w:t>Item</w:t>
            </w:r>
          </w:p>
        </w:tc>
        <w:tc>
          <w:tcPr>
            <w:tcW w:w="6804" w:type="dxa"/>
            <w:tcBorders>
              <w:left w:val="single" w:sz="4" w:space="0" w:color="FFFFFF"/>
              <w:right w:val="single" w:sz="4" w:space="0" w:color="FFFFFF"/>
            </w:tcBorders>
          </w:tcPr>
          <w:p w:rsidR="007C3BC1" w:rsidRPr="007716D7" w:rsidRDefault="007C3BC1" w:rsidP="00B81CEF">
            <w:pPr>
              <w:pStyle w:val="TableHeadingLeft"/>
              <w:spacing w:line="276" w:lineRule="auto"/>
              <w:rPr>
                <w:b/>
              </w:rPr>
            </w:pPr>
            <w:r w:rsidRPr="007716D7">
              <w:rPr>
                <w:b/>
              </w:rPr>
              <w:t>Guidance</w:t>
            </w:r>
          </w:p>
        </w:tc>
        <w:tc>
          <w:tcPr>
            <w:tcW w:w="709" w:type="dxa"/>
            <w:tcBorders>
              <w:left w:val="single" w:sz="4" w:space="0" w:color="FFFFFF"/>
              <w:right w:val="single" w:sz="4" w:space="0" w:color="FFFFFF"/>
            </w:tcBorders>
          </w:tcPr>
          <w:p w:rsidR="007C3BC1" w:rsidRPr="007716D7" w:rsidRDefault="007C3BC1" w:rsidP="00B81CEF">
            <w:pPr>
              <w:pStyle w:val="TableHeadingLeft"/>
              <w:spacing w:line="276" w:lineRule="auto"/>
              <w:rPr>
                <w:b/>
              </w:rPr>
            </w:pPr>
            <w:r w:rsidRPr="007716D7">
              <w:rPr>
                <w:b/>
              </w:rPr>
              <w:t>Org</w:t>
            </w:r>
          </w:p>
          <w:p w:rsidR="007C3BC1" w:rsidRPr="007716D7" w:rsidRDefault="007C3BC1" w:rsidP="00B81CEF">
            <w:pPr>
              <w:pStyle w:val="TableHeadingLeft"/>
              <w:spacing w:line="276" w:lineRule="auto"/>
              <w:rPr>
                <w:b/>
              </w:rPr>
            </w:pPr>
            <w:r w:rsidRPr="007716D7">
              <w:rPr>
                <w:b/>
              </w:rPr>
              <w:t>Y/N</w:t>
            </w:r>
          </w:p>
        </w:tc>
        <w:tc>
          <w:tcPr>
            <w:tcW w:w="851" w:type="dxa"/>
            <w:tcBorders>
              <w:left w:val="single" w:sz="4" w:space="0" w:color="FFFFFF"/>
            </w:tcBorders>
          </w:tcPr>
          <w:p w:rsidR="007C3BC1" w:rsidRPr="007716D7" w:rsidRDefault="007C3BC1" w:rsidP="00B81CEF">
            <w:pPr>
              <w:pStyle w:val="TableHeadingLeft"/>
              <w:spacing w:line="276" w:lineRule="auto"/>
              <w:rPr>
                <w:b/>
              </w:rPr>
            </w:pPr>
            <w:r w:rsidRPr="007716D7">
              <w:rPr>
                <w:b/>
              </w:rPr>
              <w:t>Case ref</w:t>
            </w:r>
          </w:p>
        </w:tc>
      </w:tr>
      <w:tr w:rsidR="007C3BC1" w:rsidRPr="00B86697" w:rsidTr="00CB47B4">
        <w:trPr>
          <w:cantSplit/>
        </w:trPr>
        <w:tc>
          <w:tcPr>
            <w:tcW w:w="728" w:type="dxa"/>
            <w:tcBorders>
              <w:top w:val="single" w:sz="4" w:space="0" w:color="0072C6" w:themeColor="accent1"/>
            </w:tcBorders>
          </w:tcPr>
          <w:p w:rsidR="007C3BC1" w:rsidRPr="00B86697" w:rsidRDefault="007C3BC1" w:rsidP="00B81CEF">
            <w:pPr>
              <w:pStyle w:val="TableTextLeft"/>
              <w:spacing w:line="276" w:lineRule="auto"/>
            </w:pPr>
          </w:p>
        </w:tc>
        <w:tc>
          <w:tcPr>
            <w:tcW w:w="728" w:type="dxa"/>
            <w:tcBorders>
              <w:top w:val="single" w:sz="4" w:space="0" w:color="0072C6" w:themeColor="accent1"/>
            </w:tcBorders>
          </w:tcPr>
          <w:p w:rsidR="007C3BC1" w:rsidRPr="00B86697" w:rsidRDefault="007C3BC1" w:rsidP="00B81CEF">
            <w:pPr>
              <w:pStyle w:val="TableTextLeft"/>
              <w:spacing w:line="276" w:lineRule="auto"/>
            </w:pPr>
          </w:p>
        </w:tc>
        <w:tc>
          <w:tcPr>
            <w:tcW w:w="707" w:type="dxa"/>
            <w:tcBorders>
              <w:top w:val="single" w:sz="4" w:space="0" w:color="0072C6" w:themeColor="accent1"/>
            </w:tcBorders>
          </w:tcPr>
          <w:p w:rsidR="007C3BC1" w:rsidRPr="00B86697" w:rsidRDefault="007C3BC1" w:rsidP="00B81CEF">
            <w:pPr>
              <w:pStyle w:val="TableTextLeft"/>
              <w:spacing w:line="276" w:lineRule="auto"/>
            </w:pPr>
            <w:r w:rsidRPr="00B86697">
              <w:sym w:font="Wingdings" w:char="F0FC"/>
            </w:r>
          </w:p>
        </w:tc>
        <w:tc>
          <w:tcPr>
            <w:tcW w:w="814" w:type="dxa"/>
            <w:tcBorders>
              <w:top w:val="single" w:sz="4" w:space="0" w:color="0072C6" w:themeColor="accent1"/>
            </w:tcBorders>
          </w:tcPr>
          <w:p w:rsidR="007C3BC1" w:rsidRPr="00B86697" w:rsidRDefault="00ED2543" w:rsidP="00B81CEF">
            <w:pPr>
              <w:pStyle w:val="TableTextLeft"/>
              <w:spacing w:line="276" w:lineRule="auto"/>
            </w:pPr>
            <w:r>
              <w:t>4.6.1</w:t>
            </w:r>
          </w:p>
        </w:tc>
        <w:tc>
          <w:tcPr>
            <w:tcW w:w="3260" w:type="dxa"/>
            <w:tcBorders>
              <w:top w:val="single" w:sz="4" w:space="0" w:color="0072C6" w:themeColor="accent1"/>
            </w:tcBorders>
          </w:tcPr>
          <w:p w:rsidR="007C3BC1" w:rsidRPr="00B86697" w:rsidRDefault="007C3BC1" w:rsidP="002E35C9">
            <w:pPr>
              <w:pStyle w:val="TableTextLeft"/>
              <w:spacing w:after="120" w:line="276" w:lineRule="auto"/>
            </w:pPr>
            <w:r w:rsidRPr="00B86697">
              <w:t>Have the costs of implementation and business as usual (BAU) been included in the analysis? Over what timescale?</w:t>
            </w:r>
          </w:p>
        </w:tc>
        <w:tc>
          <w:tcPr>
            <w:tcW w:w="6804" w:type="dxa"/>
            <w:tcBorders>
              <w:top w:val="single" w:sz="4" w:space="0" w:color="0072C6" w:themeColor="accent1"/>
            </w:tcBorders>
          </w:tcPr>
          <w:p w:rsidR="007C3BC1" w:rsidRPr="00B86697" w:rsidRDefault="007C3BC1" w:rsidP="00B81CEF">
            <w:pPr>
              <w:pStyle w:val="TableTextLeft"/>
              <w:spacing w:line="276" w:lineRule="auto"/>
            </w:pPr>
          </w:p>
        </w:tc>
        <w:tc>
          <w:tcPr>
            <w:tcW w:w="709" w:type="dxa"/>
            <w:tcBorders>
              <w:top w:val="single" w:sz="4" w:space="0" w:color="0072C6" w:themeColor="accent1"/>
            </w:tcBorders>
          </w:tcPr>
          <w:p w:rsidR="007C3BC1" w:rsidRPr="00B86697" w:rsidRDefault="007C3BC1" w:rsidP="00B81CEF">
            <w:pPr>
              <w:pStyle w:val="TableTextLeft"/>
              <w:spacing w:line="276" w:lineRule="auto"/>
            </w:pPr>
          </w:p>
        </w:tc>
        <w:tc>
          <w:tcPr>
            <w:tcW w:w="851" w:type="dxa"/>
            <w:tcBorders>
              <w:top w:val="single" w:sz="4" w:space="0" w:color="0072C6" w:themeColor="accent1"/>
            </w:tcBorders>
          </w:tcPr>
          <w:p w:rsidR="007C3BC1" w:rsidRPr="00B86697" w:rsidRDefault="007C3BC1" w:rsidP="00B81CEF">
            <w:pPr>
              <w:pStyle w:val="TableTextLeft"/>
              <w:spacing w:line="276" w:lineRule="auto"/>
            </w:pPr>
          </w:p>
        </w:tc>
      </w:tr>
    </w:tbl>
    <w:p w:rsidR="00B86697" w:rsidRDefault="00B86697" w:rsidP="00B81CEF">
      <w:pPr>
        <w:spacing w:after="160"/>
        <w:rPr>
          <w:rFonts w:eastAsia="Calibri"/>
          <w:b/>
        </w:rPr>
      </w:pPr>
      <w:r>
        <w:rPr>
          <w:rFonts w:eastAsia="Calibri"/>
          <w:b/>
        </w:rPr>
        <w:br w:type="page"/>
      </w:r>
    </w:p>
    <w:p w:rsidR="00AC12C3" w:rsidRDefault="00666E0F" w:rsidP="00CA04DA">
      <w:pPr>
        <w:pStyle w:val="ExecSumSubHead"/>
        <w:numPr>
          <w:ilvl w:val="0"/>
          <w:numId w:val="96"/>
        </w:numPr>
        <w:ind w:left="284" w:hanging="284"/>
      </w:pPr>
      <w:r>
        <w:lastRenderedPageBreak/>
        <w:t xml:space="preserve"> </w:t>
      </w:r>
      <w:r w:rsidR="002D47A9">
        <w:t>Management c</w:t>
      </w:r>
      <w:r w:rsidR="00AC12C3">
        <w:t>ase</w:t>
      </w:r>
    </w:p>
    <w:tbl>
      <w:tblPr>
        <w:tblStyle w:val="MonitorTable"/>
        <w:tblW w:w="14601" w:type="dxa"/>
        <w:tblLayout w:type="fixed"/>
        <w:tblLook w:val="0620" w:firstRow="1" w:lastRow="0" w:firstColumn="0" w:lastColumn="0" w:noHBand="1" w:noVBand="1"/>
      </w:tblPr>
      <w:tblGrid>
        <w:gridCol w:w="701"/>
        <w:gridCol w:w="717"/>
        <w:gridCol w:w="685"/>
        <w:gridCol w:w="24"/>
        <w:gridCol w:w="708"/>
        <w:gridCol w:w="71"/>
        <w:gridCol w:w="3757"/>
        <w:gridCol w:w="71"/>
        <w:gridCol w:w="6307"/>
        <w:gridCol w:w="709"/>
        <w:gridCol w:w="851"/>
      </w:tblGrid>
      <w:tr w:rsidR="00F93B12" w:rsidRPr="00B86697" w:rsidTr="00F27559">
        <w:trPr>
          <w:cnfStyle w:val="100000000000" w:firstRow="1" w:lastRow="0" w:firstColumn="0" w:lastColumn="0" w:oddVBand="0" w:evenVBand="0" w:oddHBand="0" w:evenHBand="0" w:firstRowFirstColumn="0" w:firstRowLastColumn="0" w:lastRowFirstColumn="0" w:lastRowLastColumn="0"/>
          <w:cantSplit/>
          <w:tblHeader/>
        </w:trPr>
        <w:tc>
          <w:tcPr>
            <w:tcW w:w="701" w:type="dxa"/>
            <w:tcBorders>
              <w:right w:val="single" w:sz="4" w:space="0" w:color="FFFFFF"/>
            </w:tcBorders>
          </w:tcPr>
          <w:p w:rsidR="00F93B12" w:rsidRPr="002D47A9" w:rsidRDefault="00F93B12" w:rsidP="00B81CEF">
            <w:pPr>
              <w:pStyle w:val="TableHeadingLeft"/>
              <w:spacing w:line="276" w:lineRule="auto"/>
              <w:rPr>
                <w:b/>
              </w:rPr>
            </w:pPr>
            <w:r w:rsidRPr="002D47A9">
              <w:rPr>
                <w:b/>
              </w:rPr>
              <w:t>SOC</w:t>
            </w:r>
          </w:p>
        </w:tc>
        <w:tc>
          <w:tcPr>
            <w:tcW w:w="717" w:type="dxa"/>
            <w:tcBorders>
              <w:left w:val="single" w:sz="4" w:space="0" w:color="FFFFFF"/>
              <w:right w:val="single" w:sz="4" w:space="0" w:color="FFFFFF"/>
            </w:tcBorders>
          </w:tcPr>
          <w:p w:rsidR="00F93B12" w:rsidRPr="002D47A9" w:rsidRDefault="00F93B12" w:rsidP="00B81CEF">
            <w:pPr>
              <w:pStyle w:val="TableHeadingLeft"/>
              <w:spacing w:line="276" w:lineRule="auto"/>
              <w:rPr>
                <w:b/>
              </w:rPr>
            </w:pPr>
            <w:r w:rsidRPr="002D47A9">
              <w:rPr>
                <w:b/>
              </w:rPr>
              <w:t>OBC</w:t>
            </w:r>
          </w:p>
        </w:tc>
        <w:tc>
          <w:tcPr>
            <w:tcW w:w="685" w:type="dxa"/>
            <w:tcBorders>
              <w:left w:val="single" w:sz="4" w:space="0" w:color="FFFFFF"/>
              <w:right w:val="single" w:sz="4" w:space="0" w:color="FFFFFF"/>
            </w:tcBorders>
          </w:tcPr>
          <w:p w:rsidR="00F93B12" w:rsidRPr="002D47A9" w:rsidRDefault="00F93B12" w:rsidP="00B81CEF">
            <w:pPr>
              <w:pStyle w:val="TableHeadingLeft"/>
              <w:spacing w:line="276" w:lineRule="auto"/>
              <w:rPr>
                <w:b/>
              </w:rPr>
            </w:pPr>
            <w:r w:rsidRPr="002D47A9">
              <w:rPr>
                <w:b/>
              </w:rPr>
              <w:t>FBC</w:t>
            </w:r>
          </w:p>
        </w:tc>
        <w:tc>
          <w:tcPr>
            <w:tcW w:w="803" w:type="dxa"/>
            <w:gridSpan w:val="3"/>
            <w:tcBorders>
              <w:left w:val="single" w:sz="4" w:space="0" w:color="FFFFFF"/>
              <w:right w:val="single" w:sz="4" w:space="0" w:color="FFFFFF"/>
            </w:tcBorders>
          </w:tcPr>
          <w:p w:rsidR="00F93B12" w:rsidRPr="002D47A9" w:rsidRDefault="00F93B12" w:rsidP="00B81CEF">
            <w:pPr>
              <w:pStyle w:val="TableHeadingLeft"/>
              <w:spacing w:line="276" w:lineRule="auto"/>
              <w:rPr>
                <w:b/>
              </w:rPr>
            </w:pPr>
            <w:r w:rsidRPr="002D47A9">
              <w:rPr>
                <w:b/>
              </w:rPr>
              <w:t>Ref</w:t>
            </w:r>
          </w:p>
        </w:tc>
        <w:tc>
          <w:tcPr>
            <w:tcW w:w="3757" w:type="dxa"/>
            <w:tcBorders>
              <w:left w:val="single" w:sz="4" w:space="0" w:color="FFFFFF"/>
              <w:right w:val="single" w:sz="4" w:space="0" w:color="FFFFFF"/>
            </w:tcBorders>
          </w:tcPr>
          <w:p w:rsidR="00F93B12" w:rsidRPr="002D47A9" w:rsidRDefault="00F93B12" w:rsidP="00B81CEF">
            <w:pPr>
              <w:pStyle w:val="TableHeadingLeft"/>
              <w:spacing w:line="276" w:lineRule="auto"/>
              <w:rPr>
                <w:b/>
              </w:rPr>
            </w:pPr>
            <w:r w:rsidRPr="002D47A9">
              <w:rPr>
                <w:b/>
              </w:rPr>
              <w:t>Item</w:t>
            </w:r>
          </w:p>
        </w:tc>
        <w:tc>
          <w:tcPr>
            <w:tcW w:w="6378" w:type="dxa"/>
            <w:gridSpan w:val="2"/>
            <w:tcBorders>
              <w:left w:val="single" w:sz="4" w:space="0" w:color="FFFFFF"/>
              <w:right w:val="single" w:sz="4" w:space="0" w:color="FFFFFF"/>
            </w:tcBorders>
          </w:tcPr>
          <w:p w:rsidR="00F93B12" w:rsidRPr="002D47A9" w:rsidRDefault="00F93B12" w:rsidP="00B81CEF">
            <w:pPr>
              <w:pStyle w:val="TableHeadingLeft"/>
              <w:spacing w:line="276" w:lineRule="auto"/>
              <w:rPr>
                <w:b/>
              </w:rPr>
            </w:pPr>
            <w:r w:rsidRPr="002D47A9">
              <w:rPr>
                <w:b/>
              </w:rPr>
              <w:t>Guidance</w:t>
            </w:r>
          </w:p>
        </w:tc>
        <w:tc>
          <w:tcPr>
            <w:tcW w:w="709" w:type="dxa"/>
            <w:tcBorders>
              <w:left w:val="single" w:sz="4" w:space="0" w:color="FFFFFF"/>
              <w:right w:val="single" w:sz="4" w:space="0" w:color="FFFFFF"/>
            </w:tcBorders>
          </w:tcPr>
          <w:p w:rsidR="00F93B12" w:rsidRPr="002D47A9" w:rsidRDefault="00F93B12" w:rsidP="00B81CEF">
            <w:pPr>
              <w:pStyle w:val="TableHeadingLeft"/>
              <w:spacing w:line="276" w:lineRule="auto"/>
              <w:rPr>
                <w:b/>
              </w:rPr>
            </w:pPr>
            <w:r w:rsidRPr="002D47A9">
              <w:rPr>
                <w:b/>
              </w:rPr>
              <w:t>Org</w:t>
            </w:r>
          </w:p>
          <w:p w:rsidR="00F93B12" w:rsidRPr="002D47A9" w:rsidRDefault="00F93B12" w:rsidP="00B81CEF">
            <w:pPr>
              <w:pStyle w:val="TableHeadingLeft"/>
              <w:spacing w:line="276" w:lineRule="auto"/>
              <w:rPr>
                <w:b/>
              </w:rPr>
            </w:pPr>
            <w:r w:rsidRPr="002D47A9">
              <w:rPr>
                <w:b/>
              </w:rPr>
              <w:t>Y/N</w:t>
            </w:r>
          </w:p>
        </w:tc>
        <w:tc>
          <w:tcPr>
            <w:tcW w:w="851" w:type="dxa"/>
            <w:tcBorders>
              <w:left w:val="single" w:sz="4" w:space="0" w:color="FFFFFF"/>
            </w:tcBorders>
          </w:tcPr>
          <w:p w:rsidR="00F93B12" w:rsidRPr="002D47A9" w:rsidRDefault="00F93B12" w:rsidP="00B81CEF">
            <w:pPr>
              <w:pStyle w:val="TableHeadingLeft"/>
              <w:spacing w:line="276" w:lineRule="auto"/>
              <w:rPr>
                <w:b/>
              </w:rPr>
            </w:pPr>
            <w:r w:rsidRPr="002D47A9">
              <w:rPr>
                <w:b/>
              </w:rPr>
              <w:t>Case ref</w:t>
            </w:r>
          </w:p>
        </w:tc>
      </w:tr>
      <w:tr w:rsidR="00F664D7" w:rsidRPr="00B86697" w:rsidTr="00F27559">
        <w:trPr>
          <w:cantSplit/>
        </w:trPr>
        <w:tc>
          <w:tcPr>
            <w:tcW w:w="14601" w:type="dxa"/>
            <w:gridSpan w:val="11"/>
            <w:tcBorders>
              <w:top w:val="single" w:sz="4" w:space="0" w:color="0072C6" w:themeColor="accent1"/>
            </w:tcBorders>
            <w:shd w:val="clear" w:color="auto" w:fill="E0EDF8" w:themeFill="accent3" w:themeFillTint="33"/>
          </w:tcPr>
          <w:p w:rsidR="00F664D7" w:rsidRPr="00F27559" w:rsidRDefault="00535F07" w:rsidP="00B81CEF">
            <w:pPr>
              <w:pStyle w:val="TableTextLeft"/>
              <w:spacing w:line="276" w:lineRule="auto"/>
              <w:ind w:left="2019"/>
              <w:rPr>
                <w:b/>
              </w:rPr>
            </w:pPr>
            <w:r w:rsidRPr="00F27559">
              <w:rPr>
                <w:b/>
              </w:rPr>
              <w:t>Project plan</w:t>
            </w:r>
          </w:p>
        </w:tc>
      </w:tr>
      <w:tr w:rsidR="00F93B12" w:rsidRPr="00B86697" w:rsidTr="00F27559">
        <w:trPr>
          <w:cantSplit/>
        </w:trPr>
        <w:tc>
          <w:tcPr>
            <w:tcW w:w="701" w:type="dxa"/>
            <w:tcBorders>
              <w:top w:val="single" w:sz="4" w:space="0" w:color="0072C6" w:themeColor="accent1"/>
            </w:tcBorders>
          </w:tcPr>
          <w:p w:rsidR="00F93B12" w:rsidRPr="00B86697" w:rsidRDefault="00F93B12" w:rsidP="00B81CEF">
            <w:pPr>
              <w:pStyle w:val="TableTextLeft"/>
              <w:spacing w:line="276" w:lineRule="auto"/>
            </w:pPr>
          </w:p>
        </w:tc>
        <w:tc>
          <w:tcPr>
            <w:tcW w:w="717" w:type="dxa"/>
            <w:tcBorders>
              <w:top w:val="single" w:sz="4" w:space="0" w:color="0072C6" w:themeColor="accent1"/>
            </w:tcBorders>
          </w:tcPr>
          <w:p w:rsidR="00F93B12" w:rsidRPr="00B86697" w:rsidRDefault="00F93B12" w:rsidP="00C40838">
            <w:pPr>
              <w:pStyle w:val="TableTextLeft"/>
              <w:spacing w:after="200" w:line="276" w:lineRule="auto"/>
            </w:pPr>
            <w:r w:rsidRPr="00B86697">
              <w:sym w:font="Wingdings" w:char="F0FC"/>
            </w:r>
          </w:p>
        </w:tc>
        <w:tc>
          <w:tcPr>
            <w:tcW w:w="685" w:type="dxa"/>
            <w:tcBorders>
              <w:top w:val="single" w:sz="4" w:space="0" w:color="0072C6" w:themeColor="accent1"/>
            </w:tcBorders>
          </w:tcPr>
          <w:p w:rsidR="00F93B12" w:rsidRPr="00B86697" w:rsidRDefault="00F93B12" w:rsidP="00C40838">
            <w:pPr>
              <w:pStyle w:val="TableTextLeft"/>
              <w:spacing w:after="200" w:line="276" w:lineRule="auto"/>
            </w:pPr>
            <w:r w:rsidRPr="00B86697">
              <w:sym w:font="Wingdings" w:char="F0FC"/>
            </w:r>
          </w:p>
        </w:tc>
        <w:tc>
          <w:tcPr>
            <w:tcW w:w="803" w:type="dxa"/>
            <w:gridSpan w:val="3"/>
            <w:tcBorders>
              <w:top w:val="single" w:sz="4" w:space="0" w:color="0072C6" w:themeColor="accent1"/>
            </w:tcBorders>
          </w:tcPr>
          <w:p w:rsidR="00F93B12" w:rsidRPr="00B86697" w:rsidRDefault="00F93B12" w:rsidP="00C40838">
            <w:pPr>
              <w:pStyle w:val="TableTextLeft"/>
              <w:spacing w:after="200" w:line="276" w:lineRule="auto"/>
            </w:pPr>
            <w:r w:rsidRPr="00B86697">
              <w:t>5.1.1</w:t>
            </w:r>
          </w:p>
        </w:tc>
        <w:tc>
          <w:tcPr>
            <w:tcW w:w="3757" w:type="dxa"/>
            <w:tcBorders>
              <w:top w:val="single" w:sz="4" w:space="0" w:color="0072C6" w:themeColor="accent1"/>
            </w:tcBorders>
          </w:tcPr>
          <w:p w:rsidR="00F93B12" w:rsidRPr="00B86697" w:rsidRDefault="00F93B12" w:rsidP="00C40838">
            <w:pPr>
              <w:pStyle w:val="TableTextLeft"/>
              <w:spacing w:after="200" w:line="276" w:lineRule="auto"/>
            </w:pPr>
            <w:r w:rsidRPr="00B86697">
              <w:t xml:space="preserve">Is there a project plan with delivery plans, dates and detailed milestones? </w:t>
            </w:r>
          </w:p>
        </w:tc>
        <w:tc>
          <w:tcPr>
            <w:tcW w:w="6378" w:type="dxa"/>
            <w:gridSpan w:val="2"/>
            <w:tcBorders>
              <w:top w:val="single" w:sz="4" w:space="0" w:color="0072C6" w:themeColor="accent1"/>
            </w:tcBorders>
          </w:tcPr>
          <w:p w:rsidR="00F93B12" w:rsidRPr="00B86697" w:rsidRDefault="00F93B12" w:rsidP="00C40838">
            <w:pPr>
              <w:pStyle w:val="TableTextLeft"/>
              <w:spacing w:after="200" w:line="276" w:lineRule="auto"/>
            </w:pPr>
            <w:r w:rsidRPr="00B86697">
              <w:t>The project plan should cover key milestone dates</w:t>
            </w:r>
            <w:r>
              <w:t>,</w:t>
            </w:r>
            <w:r w:rsidRPr="00B86697">
              <w:t xml:space="preserve"> including approvals, future contract management and operational plans. It could take the form of, or be accompanied by, a management control plan. </w:t>
            </w:r>
          </w:p>
        </w:tc>
        <w:tc>
          <w:tcPr>
            <w:tcW w:w="709" w:type="dxa"/>
            <w:tcBorders>
              <w:top w:val="single" w:sz="4" w:space="0" w:color="0072C6" w:themeColor="accent1"/>
            </w:tcBorders>
          </w:tcPr>
          <w:p w:rsidR="00F93B12" w:rsidRPr="00B86697" w:rsidRDefault="00F93B12" w:rsidP="00B81CEF">
            <w:pPr>
              <w:pStyle w:val="TableTextLeft"/>
              <w:spacing w:line="276" w:lineRule="auto"/>
            </w:pPr>
          </w:p>
        </w:tc>
        <w:tc>
          <w:tcPr>
            <w:tcW w:w="851" w:type="dxa"/>
            <w:tcBorders>
              <w:top w:val="single" w:sz="4" w:space="0" w:color="0072C6" w:themeColor="accent1"/>
            </w:tcBorders>
          </w:tcPr>
          <w:p w:rsidR="00F93B12" w:rsidRPr="00B86697" w:rsidRDefault="00F93B12" w:rsidP="00B81CEF">
            <w:pPr>
              <w:pStyle w:val="TableTextLeft"/>
              <w:spacing w:line="276" w:lineRule="auto"/>
            </w:pPr>
          </w:p>
        </w:tc>
      </w:tr>
      <w:tr w:rsidR="00F93B12" w:rsidRPr="00B86697" w:rsidTr="00F27559">
        <w:trPr>
          <w:cantSplit/>
        </w:trPr>
        <w:tc>
          <w:tcPr>
            <w:tcW w:w="701" w:type="dxa"/>
          </w:tcPr>
          <w:p w:rsidR="00F93B12" w:rsidRPr="00B86697" w:rsidRDefault="00F93B12" w:rsidP="00B81CEF">
            <w:pPr>
              <w:pStyle w:val="TableTextLeft"/>
              <w:spacing w:line="276" w:lineRule="auto"/>
            </w:pPr>
          </w:p>
        </w:tc>
        <w:tc>
          <w:tcPr>
            <w:tcW w:w="717" w:type="dxa"/>
          </w:tcPr>
          <w:p w:rsidR="00F93B12" w:rsidRPr="00B86697" w:rsidRDefault="00F93B12" w:rsidP="00C40838">
            <w:pPr>
              <w:pStyle w:val="TableTextLeft"/>
              <w:spacing w:after="200" w:line="276" w:lineRule="auto"/>
            </w:pPr>
            <w:r w:rsidRPr="00B86697">
              <w:sym w:font="Wingdings" w:char="F0FC"/>
            </w:r>
          </w:p>
        </w:tc>
        <w:tc>
          <w:tcPr>
            <w:tcW w:w="685" w:type="dxa"/>
          </w:tcPr>
          <w:p w:rsidR="00F93B12" w:rsidRPr="00B86697" w:rsidRDefault="00F93B12" w:rsidP="00C40838">
            <w:pPr>
              <w:pStyle w:val="TableTextLeft"/>
              <w:spacing w:after="200" w:line="276" w:lineRule="auto"/>
            </w:pPr>
            <w:r w:rsidRPr="00B86697">
              <w:sym w:font="Wingdings" w:char="F0FC"/>
            </w:r>
          </w:p>
        </w:tc>
        <w:tc>
          <w:tcPr>
            <w:tcW w:w="803" w:type="dxa"/>
            <w:gridSpan w:val="3"/>
          </w:tcPr>
          <w:p w:rsidR="00F93B12" w:rsidRPr="00B86697" w:rsidRDefault="00F93B12" w:rsidP="00C40838">
            <w:pPr>
              <w:pStyle w:val="TableTextLeft"/>
              <w:spacing w:after="200" w:line="276" w:lineRule="auto"/>
            </w:pPr>
            <w:r w:rsidRPr="00B86697">
              <w:t>5.1.2</w:t>
            </w:r>
          </w:p>
        </w:tc>
        <w:tc>
          <w:tcPr>
            <w:tcW w:w="3757" w:type="dxa"/>
          </w:tcPr>
          <w:p w:rsidR="00F93B12" w:rsidRPr="00B86697" w:rsidRDefault="00F93B12" w:rsidP="00C40838">
            <w:pPr>
              <w:pStyle w:val="TableTextLeft"/>
              <w:spacing w:after="200" w:line="276" w:lineRule="auto"/>
            </w:pPr>
            <w:r w:rsidRPr="00B86697">
              <w:t xml:space="preserve">Is there a robust contract management plan?  </w:t>
            </w:r>
          </w:p>
        </w:tc>
        <w:tc>
          <w:tcPr>
            <w:tcW w:w="6378" w:type="dxa"/>
            <w:gridSpan w:val="2"/>
          </w:tcPr>
          <w:p w:rsidR="00F93B12" w:rsidRPr="00B86697" w:rsidRDefault="00F93B12" w:rsidP="00C40838">
            <w:pPr>
              <w:pStyle w:val="TableTextLeft"/>
              <w:spacing w:after="200" w:line="276" w:lineRule="auto"/>
            </w:pP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F93B12" w:rsidRPr="00B86697" w:rsidTr="00F27559">
        <w:trPr>
          <w:cantSplit/>
        </w:trPr>
        <w:tc>
          <w:tcPr>
            <w:tcW w:w="701" w:type="dxa"/>
          </w:tcPr>
          <w:p w:rsidR="00F93B12" w:rsidRPr="00B86697" w:rsidRDefault="00F93B12" w:rsidP="00B81CEF">
            <w:pPr>
              <w:pStyle w:val="TableTextLeft"/>
              <w:spacing w:line="276" w:lineRule="auto"/>
            </w:pPr>
          </w:p>
        </w:tc>
        <w:tc>
          <w:tcPr>
            <w:tcW w:w="717" w:type="dxa"/>
          </w:tcPr>
          <w:p w:rsidR="00F93B12" w:rsidRPr="00B86697" w:rsidRDefault="00F93B12" w:rsidP="00C40838">
            <w:pPr>
              <w:pStyle w:val="TableTextLeft"/>
              <w:spacing w:after="200" w:line="276" w:lineRule="auto"/>
            </w:pPr>
            <w:r w:rsidRPr="00B86697">
              <w:sym w:font="Wingdings" w:char="F0FC"/>
            </w:r>
          </w:p>
        </w:tc>
        <w:tc>
          <w:tcPr>
            <w:tcW w:w="685" w:type="dxa"/>
          </w:tcPr>
          <w:p w:rsidR="00F93B12" w:rsidRPr="00B86697" w:rsidRDefault="00F93B12" w:rsidP="00C40838">
            <w:pPr>
              <w:pStyle w:val="TableTextLeft"/>
              <w:spacing w:after="200" w:line="276" w:lineRule="auto"/>
            </w:pPr>
            <w:r w:rsidRPr="00B86697">
              <w:sym w:font="Wingdings" w:char="F0FC"/>
            </w:r>
          </w:p>
        </w:tc>
        <w:tc>
          <w:tcPr>
            <w:tcW w:w="803" w:type="dxa"/>
            <w:gridSpan w:val="3"/>
          </w:tcPr>
          <w:p w:rsidR="00F93B12" w:rsidRPr="00B86697" w:rsidRDefault="00F93B12" w:rsidP="00C40838">
            <w:pPr>
              <w:pStyle w:val="TableTextLeft"/>
              <w:spacing w:after="200" w:line="276" w:lineRule="auto"/>
            </w:pPr>
            <w:r w:rsidRPr="00B86697">
              <w:t>5.1.3</w:t>
            </w:r>
          </w:p>
        </w:tc>
        <w:tc>
          <w:tcPr>
            <w:tcW w:w="3757" w:type="dxa"/>
          </w:tcPr>
          <w:p w:rsidR="00F93B12" w:rsidRPr="00B86697" w:rsidRDefault="00F93B12" w:rsidP="00C40838">
            <w:pPr>
              <w:pStyle w:val="TableTextLeft"/>
              <w:spacing w:after="200" w:line="276" w:lineRule="auto"/>
            </w:pPr>
            <w:r w:rsidRPr="00B86697">
              <w:t xml:space="preserve">Are other workstream milestones and their interdependencies with the proposal clearly set out? </w:t>
            </w:r>
          </w:p>
        </w:tc>
        <w:tc>
          <w:tcPr>
            <w:tcW w:w="6378" w:type="dxa"/>
            <w:gridSpan w:val="2"/>
          </w:tcPr>
          <w:p w:rsidR="00F93B12" w:rsidRPr="00B86697" w:rsidRDefault="00F93B12" w:rsidP="00C40838">
            <w:pPr>
              <w:pStyle w:val="TableTextLeft"/>
              <w:spacing w:after="200" w:line="276" w:lineRule="auto"/>
            </w:pPr>
            <w:r w:rsidRPr="00B86697">
              <w:t>Other workstreams may include workforce, equipment, training, benefits delivery</w:t>
            </w:r>
            <w:r>
              <w:t>.</w:t>
            </w:r>
            <w:r w:rsidRPr="00B86697">
              <w:t xml:space="preserve"> Clear delivery dates and detailed milestones should be provided.</w:t>
            </w: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F93B12" w:rsidRPr="00B86697" w:rsidTr="00F27559">
        <w:trPr>
          <w:cantSplit/>
        </w:trPr>
        <w:tc>
          <w:tcPr>
            <w:tcW w:w="701" w:type="dxa"/>
          </w:tcPr>
          <w:p w:rsidR="00F93B12" w:rsidRPr="00B86697" w:rsidRDefault="00F93B12" w:rsidP="00B81CEF">
            <w:pPr>
              <w:pStyle w:val="TableTextLeft"/>
              <w:spacing w:line="276" w:lineRule="auto"/>
            </w:pPr>
          </w:p>
        </w:tc>
        <w:tc>
          <w:tcPr>
            <w:tcW w:w="717" w:type="dxa"/>
          </w:tcPr>
          <w:p w:rsidR="00F93B12" w:rsidRPr="00B86697" w:rsidRDefault="00F93B12" w:rsidP="00C40838">
            <w:pPr>
              <w:pStyle w:val="TableTextLeft"/>
              <w:spacing w:after="200" w:line="276" w:lineRule="auto"/>
            </w:pPr>
            <w:r w:rsidRPr="00B86697">
              <w:sym w:font="Wingdings" w:char="F0FC"/>
            </w:r>
          </w:p>
        </w:tc>
        <w:tc>
          <w:tcPr>
            <w:tcW w:w="685" w:type="dxa"/>
          </w:tcPr>
          <w:p w:rsidR="00F93B12" w:rsidRPr="00B86697" w:rsidRDefault="00F93B12" w:rsidP="00C40838">
            <w:pPr>
              <w:pStyle w:val="TableTextLeft"/>
              <w:spacing w:after="200" w:line="276" w:lineRule="auto"/>
            </w:pPr>
            <w:r w:rsidRPr="00B86697">
              <w:sym w:font="Wingdings" w:char="F0FC"/>
            </w:r>
          </w:p>
        </w:tc>
        <w:tc>
          <w:tcPr>
            <w:tcW w:w="803" w:type="dxa"/>
            <w:gridSpan w:val="3"/>
          </w:tcPr>
          <w:p w:rsidR="00F93B12" w:rsidRPr="00B86697" w:rsidRDefault="00F93B12" w:rsidP="00C40838">
            <w:pPr>
              <w:pStyle w:val="TableTextLeft"/>
              <w:spacing w:after="200" w:line="276" w:lineRule="auto"/>
            </w:pPr>
            <w:r w:rsidRPr="00B86697">
              <w:t>5.1.4</w:t>
            </w:r>
          </w:p>
        </w:tc>
        <w:tc>
          <w:tcPr>
            <w:tcW w:w="3757" w:type="dxa"/>
          </w:tcPr>
          <w:p w:rsidR="00F93B12" w:rsidRPr="00B86697" w:rsidRDefault="00F93B12" w:rsidP="00C40838">
            <w:pPr>
              <w:pStyle w:val="TableTextLeft"/>
              <w:spacing w:after="200" w:line="276" w:lineRule="auto"/>
            </w:pPr>
            <w:r w:rsidRPr="00B86697">
              <w:t xml:space="preserve">Is an </w:t>
            </w:r>
            <w:r w:rsidR="00ED2543">
              <w:t>Office of Government Commerce (</w:t>
            </w:r>
            <w:r w:rsidRPr="00B86697">
              <w:t>OGC</w:t>
            </w:r>
            <w:r w:rsidR="00ED2543">
              <w:t>)</w:t>
            </w:r>
            <w:r w:rsidRPr="00B86697">
              <w:t xml:space="preserve"> gateway risk potential assessment (RPA) attached?</w:t>
            </w:r>
          </w:p>
        </w:tc>
        <w:tc>
          <w:tcPr>
            <w:tcW w:w="6378" w:type="dxa"/>
            <w:gridSpan w:val="2"/>
          </w:tcPr>
          <w:p w:rsidR="00F93B12" w:rsidRPr="00B86697" w:rsidRDefault="00F93B12" w:rsidP="00C40838">
            <w:pPr>
              <w:pStyle w:val="TableTextLeft"/>
              <w:spacing w:after="200" w:line="276" w:lineRule="auto"/>
            </w:pPr>
            <w:r w:rsidRPr="00B86697">
              <w:t>The outcomes of the RPA should be shown. In some cases, eg when required by HMT, it may be appropriate to include the full report.</w:t>
            </w: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F93B12" w:rsidRPr="00B86697" w:rsidTr="00F27559">
        <w:trPr>
          <w:cantSplit/>
        </w:trPr>
        <w:tc>
          <w:tcPr>
            <w:tcW w:w="701" w:type="dxa"/>
          </w:tcPr>
          <w:p w:rsidR="00F93B12" w:rsidRPr="00B86697" w:rsidRDefault="00F93B12" w:rsidP="00B81CEF">
            <w:pPr>
              <w:pStyle w:val="TableTextLeft"/>
              <w:spacing w:line="276" w:lineRule="auto"/>
            </w:pPr>
          </w:p>
        </w:tc>
        <w:tc>
          <w:tcPr>
            <w:tcW w:w="717" w:type="dxa"/>
          </w:tcPr>
          <w:p w:rsidR="00F93B12" w:rsidRPr="00B86697" w:rsidRDefault="00F93B12" w:rsidP="00C40838">
            <w:pPr>
              <w:pStyle w:val="TableTextLeft"/>
              <w:spacing w:after="200" w:line="276" w:lineRule="auto"/>
            </w:pPr>
            <w:r w:rsidRPr="00B86697">
              <w:sym w:font="Wingdings" w:char="F0FC"/>
            </w:r>
          </w:p>
        </w:tc>
        <w:tc>
          <w:tcPr>
            <w:tcW w:w="685" w:type="dxa"/>
          </w:tcPr>
          <w:p w:rsidR="00F93B12" w:rsidRPr="00B86697" w:rsidRDefault="00F93B12" w:rsidP="00C40838">
            <w:pPr>
              <w:pStyle w:val="TableTextLeft"/>
              <w:spacing w:after="200" w:line="276" w:lineRule="auto"/>
            </w:pPr>
            <w:r w:rsidRPr="00B86697">
              <w:sym w:font="Wingdings" w:char="F0FC"/>
            </w:r>
          </w:p>
        </w:tc>
        <w:tc>
          <w:tcPr>
            <w:tcW w:w="803" w:type="dxa"/>
            <w:gridSpan w:val="3"/>
          </w:tcPr>
          <w:p w:rsidR="00F93B12" w:rsidRPr="00B86697" w:rsidRDefault="00F93B12" w:rsidP="00C40838">
            <w:pPr>
              <w:pStyle w:val="TableTextLeft"/>
              <w:spacing w:after="200" w:line="276" w:lineRule="auto"/>
            </w:pPr>
            <w:r w:rsidRPr="00B86697">
              <w:t>5.1.5</w:t>
            </w:r>
          </w:p>
        </w:tc>
        <w:tc>
          <w:tcPr>
            <w:tcW w:w="3757" w:type="dxa"/>
          </w:tcPr>
          <w:p w:rsidR="00F93B12" w:rsidRPr="00B86697" w:rsidRDefault="00F93B12" w:rsidP="00C40838">
            <w:pPr>
              <w:pStyle w:val="TableTextLeft"/>
              <w:spacing w:after="200" w:line="276" w:lineRule="auto"/>
            </w:pPr>
            <w:r w:rsidRPr="00B86697">
              <w:t>Once the OGC gateway RPA has been completed</w:t>
            </w:r>
            <w:r>
              <w:t>,</w:t>
            </w:r>
            <w:r w:rsidRPr="00B86697">
              <w:t xml:space="preserve"> are there clear arrangements for peer reviews?</w:t>
            </w:r>
          </w:p>
        </w:tc>
        <w:tc>
          <w:tcPr>
            <w:tcW w:w="6378" w:type="dxa"/>
            <w:gridSpan w:val="2"/>
          </w:tcPr>
          <w:p w:rsidR="00F93B12" w:rsidRPr="00B86697" w:rsidRDefault="00F93B12" w:rsidP="00C40838">
            <w:pPr>
              <w:pStyle w:val="TableTextLeft"/>
              <w:spacing w:after="200" w:line="276" w:lineRule="auto"/>
            </w:pPr>
            <w:r w:rsidRPr="00B86697">
              <w:t>Confirmation should be provided that recommendations, in particular high priority recommendations, are being addressed.</w:t>
            </w:r>
          </w:p>
          <w:p w:rsidR="00F93B12" w:rsidRPr="00B86697" w:rsidRDefault="00F93B12" w:rsidP="00C40838">
            <w:pPr>
              <w:pStyle w:val="TableTextLeft"/>
              <w:spacing w:after="200" w:line="276" w:lineRule="auto"/>
            </w:pPr>
            <w:r w:rsidRPr="00B86697">
              <w:t xml:space="preserve">Schemes with high RPA scores of 41+ will require a gateway review. Medium scoring schemes may be subject to gateway review at the discretion of the </w:t>
            </w:r>
            <w:r>
              <w:t>SRO</w:t>
            </w:r>
            <w:r w:rsidRPr="00B86697">
              <w:t>.</w:t>
            </w: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F93B12" w:rsidRPr="00B86697" w:rsidTr="00F27559">
        <w:trPr>
          <w:cantSplit/>
        </w:trPr>
        <w:tc>
          <w:tcPr>
            <w:tcW w:w="701" w:type="dxa"/>
          </w:tcPr>
          <w:p w:rsidR="00F93B12" w:rsidRPr="00B86697" w:rsidRDefault="00F93B12" w:rsidP="00B81CEF">
            <w:pPr>
              <w:pStyle w:val="TableTextLeft"/>
              <w:spacing w:line="276" w:lineRule="auto"/>
            </w:pPr>
          </w:p>
        </w:tc>
        <w:tc>
          <w:tcPr>
            <w:tcW w:w="717" w:type="dxa"/>
          </w:tcPr>
          <w:p w:rsidR="00F93B12" w:rsidRPr="00B86697" w:rsidRDefault="00F93B12" w:rsidP="00C40838">
            <w:pPr>
              <w:pStyle w:val="TableTextLeft"/>
              <w:spacing w:before="200" w:after="200" w:line="276" w:lineRule="auto"/>
            </w:pPr>
            <w:r w:rsidRPr="00B86697">
              <w:sym w:font="Wingdings" w:char="F0FC"/>
            </w:r>
          </w:p>
        </w:tc>
        <w:tc>
          <w:tcPr>
            <w:tcW w:w="685" w:type="dxa"/>
          </w:tcPr>
          <w:p w:rsidR="00F93B12" w:rsidRPr="00B86697" w:rsidRDefault="00F93B12" w:rsidP="00C40838">
            <w:pPr>
              <w:pStyle w:val="TableTextLeft"/>
              <w:spacing w:before="200" w:after="200" w:line="276" w:lineRule="auto"/>
            </w:pPr>
            <w:r w:rsidRPr="00B86697">
              <w:sym w:font="Wingdings" w:char="F0FC"/>
            </w:r>
          </w:p>
        </w:tc>
        <w:tc>
          <w:tcPr>
            <w:tcW w:w="803" w:type="dxa"/>
            <w:gridSpan w:val="3"/>
          </w:tcPr>
          <w:p w:rsidR="00F93B12" w:rsidRPr="00B86697" w:rsidRDefault="00F93B12" w:rsidP="00C40838">
            <w:pPr>
              <w:pStyle w:val="TableTextLeft"/>
              <w:spacing w:before="200" w:after="200" w:line="276" w:lineRule="auto"/>
            </w:pPr>
            <w:r w:rsidRPr="00B86697">
              <w:t>5.1.6</w:t>
            </w:r>
          </w:p>
        </w:tc>
        <w:tc>
          <w:tcPr>
            <w:tcW w:w="3757" w:type="dxa"/>
          </w:tcPr>
          <w:p w:rsidR="00F93B12" w:rsidRPr="00B86697" w:rsidRDefault="00F93B12" w:rsidP="00C40838">
            <w:pPr>
              <w:pStyle w:val="TableTextLeft"/>
              <w:spacing w:before="200" w:after="200" w:line="276" w:lineRule="auto"/>
            </w:pPr>
            <w:r w:rsidRPr="00B86697">
              <w:t>Are plans and a budget in place for post</w:t>
            </w:r>
            <w:r w:rsidR="00F27559">
              <w:t xml:space="preserve"> </w:t>
            </w:r>
            <w:r w:rsidRPr="00B86697">
              <w:t>implementation monitoring and post</w:t>
            </w:r>
            <w:r w:rsidR="002E35C9">
              <w:t>-</w:t>
            </w:r>
            <w:r w:rsidRPr="00B86697">
              <w:t xml:space="preserve">project evaluation (PPE)? </w:t>
            </w:r>
          </w:p>
        </w:tc>
        <w:tc>
          <w:tcPr>
            <w:tcW w:w="6378" w:type="dxa"/>
            <w:gridSpan w:val="2"/>
          </w:tcPr>
          <w:p w:rsidR="00F93B12" w:rsidRPr="00B86697" w:rsidRDefault="00F93B12" w:rsidP="00C40838">
            <w:pPr>
              <w:pStyle w:val="TableTextLeft"/>
              <w:spacing w:before="200" w:after="200" w:line="276" w:lineRule="auto"/>
            </w:pPr>
            <w:r w:rsidRPr="00B86697">
              <w:t xml:space="preserve">Is there a clear definition of the scope of the </w:t>
            </w:r>
            <w:r>
              <w:t>PPE</w:t>
            </w:r>
            <w:r w:rsidRPr="00B86697">
              <w:t xml:space="preserve">, approaches to be adopted (eg the Magenta Book), timescales and specific milestones reviews? Plans should be consistent with the benefits identified in the economic case and in line with overall objectives. What is the resource for this? Are costs for PPE included in the project cost? </w:t>
            </w:r>
          </w:p>
          <w:p w:rsidR="00F93B12" w:rsidRPr="00B86697" w:rsidRDefault="00F93B12" w:rsidP="00C40838">
            <w:pPr>
              <w:pStyle w:val="TableTextLeft"/>
              <w:spacing w:before="200" w:after="200" w:line="276" w:lineRule="auto"/>
            </w:pPr>
            <w:r w:rsidRPr="00B86697">
              <w:t>Participation in wider aggregate research may also be appropriate and beneficial.</w:t>
            </w:r>
          </w:p>
          <w:p w:rsidR="00F93B12" w:rsidRPr="00B86697" w:rsidRDefault="00F93B12" w:rsidP="00C40838">
            <w:pPr>
              <w:pStyle w:val="TableTextLeft"/>
              <w:spacing w:before="200" w:after="200" w:line="276" w:lineRule="auto"/>
            </w:pPr>
            <w:r w:rsidRPr="00B86697">
              <w:t>N</w:t>
            </w:r>
            <w:r>
              <w:t>ote:</w:t>
            </w:r>
            <w:r w:rsidRPr="00B86697">
              <w:t xml:space="preserve"> </w:t>
            </w:r>
            <w:r>
              <w:t>a</w:t>
            </w:r>
            <w:r w:rsidRPr="00B86697">
              <w:t xml:space="preserve"> Stage 5 in-use design quality indicator (DQI) assessment is classified as an element of PPE. The DQI PPE supports the benefits realisation PPE requirement of the C</w:t>
            </w:r>
            <w:r>
              <w:t>IM</w:t>
            </w:r>
            <w:r w:rsidRPr="00B86697">
              <w:t xml:space="preserve"> and </w:t>
            </w:r>
            <w:r>
              <w:t>g</w:t>
            </w:r>
            <w:r w:rsidRPr="00B86697">
              <w:t>overnment mandatory BIM (</w:t>
            </w:r>
            <w:hyperlink r:id="rId68" w:history="1">
              <w:r w:rsidRPr="00B86697">
                <w:t>Building Information Modelling</w:t>
              </w:r>
            </w:hyperlink>
            <w:r w:rsidRPr="00B86697">
              <w:t xml:space="preserve">) </w:t>
            </w:r>
            <w:r>
              <w:t>‘s</w:t>
            </w:r>
            <w:r w:rsidRPr="00B86697">
              <w:t>oft</w:t>
            </w:r>
            <w:r>
              <w:t xml:space="preserve"> </w:t>
            </w:r>
            <w:r w:rsidRPr="00B86697">
              <w:t>landings</w:t>
            </w:r>
            <w:r>
              <w:t>’</w:t>
            </w:r>
            <w:r w:rsidRPr="00B86697">
              <w:t xml:space="preserve"> process for 2016 (</w:t>
            </w:r>
            <w:hyperlink r:id="rId69" w:history="1">
              <w:r>
                <w:t>g</w:t>
              </w:r>
              <w:r w:rsidRPr="00B86697">
                <w:t>overnment soft landings</w:t>
              </w:r>
            </w:hyperlink>
            <w:r w:rsidRPr="00B86697">
              <w:t>).</w:t>
            </w: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DB047C" w:rsidRPr="00B86697" w:rsidTr="00F27559">
        <w:trPr>
          <w:cantSplit/>
        </w:trPr>
        <w:tc>
          <w:tcPr>
            <w:tcW w:w="14601" w:type="dxa"/>
            <w:gridSpan w:val="11"/>
            <w:shd w:val="clear" w:color="auto" w:fill="E0EDF8" w:themeFill="accent3" w:themeFillTint="33"/>
          </w:tcPr>
          <w:p w:rsidR="00DB047C" w:rsidRPr="00CB47B4" w:rsidRDefault="00DB047C" w:rsidP="002E35C9">
            <w:pPr>
              <w:pStyle w:val="TableTextLeft"/>
              <w:spacing w:after="200" w:line="276" w:lineRule="auto"/>
              <w:ind w:left="2019"/>
              <w:rPr>
                <w:b/>
              </w:rPr>
            </w:pPr>
            <w:r w:rsidRPr="00CB47B4">
              <w:rPr>
                <w:b/>
              </w:rPr>
              <w:t>Project</w:t>
            </w:r>
            <w:r>
              <w:rPr>
                <w:b/>
              </w:rPr>
              <w:t xml:space="preserve"> management</w:t>
            </w:r>
          </w:p>
        </w:tc>
      </w:tr>
      <w:tr w:rsidR="00F93B12" w:rsidRPr="00B86697" w:rsidTr="00F27559">
        <w:trPr>
          <w:cantSplit/>
        </w:trPr>
        <w:tc>
          <w:tcPr>
            <w:tcW w:w="701" w:type="dxa"/>
          </w:tcPr>
          <w:p w:rsidR="00F93B12" w:rsidRPr="00B86697" w:rsidRDefault="00F93B12" w:rsidP="00C40838">
            <w:pPr>
              <w:pStyle w:val="TableTextLeft"/>
              <w:spacing w:before="200" w:after="200" w:line="276" w:lineRule="auto"/>
            </w:pPr>
          </w:p>
        </w:tc>
        <w:tc>
          <w:tcPr>
            <w:tcW w:w="717" w:type="dxa"/>
          </w:tcPr>
          <w:p w:rsidR="00F93B12" w:rsidRPr="00B86697" w:rsidRDefault="00F93B12" w:rsidP="00C40838">
            <w:pPr>
              <w:pStyle w:val="TableTextLeft"/>
              <w:spacing w:before="200" w:after="200" w:line="276" w:lineRule="auto"/>
            </w:pPr>
            <w:r w:rsidRPr="00B86697">
              <w:sym w:font="Wingdings" w:char="F0FC"/>
            </w:r>
          </w:p>
        </w:tc>
        <w:tc>
          <w:tcPr>
            <w:tcW w:w="685" w:type="dxa"/>
          </w:tcPr>
          <w:p w:rsidR="00F93B12" w:rsidRPr="00B86697" w:rsidRDefault="00F93B12" w:rsidP="00C40838">
            <w:pPr>
              <w:pStyle w:val="TableTextLeft"/>
              <w:spacing w:before="200" w:after="200" w:line="276" w:lineRule="auto"/>
            </w:pPr>
            <w:r w:rsidRPr="00B86697">
              <w:sym w:font="Wingdings" w:char="F0FC"/>
            </w:r>
          </w:p>
        </w:tc>
        <w:tc>
          <w:tcPr>
            <w:tcW w:w="803" w:type="dxa"/>
            <w:gridSpan w:val="3"/>
          </w:tcPr>
          <w:p w:rsidR="00F93B12" w:rsidRPr="00B86697" w:rsidRDefault="00F93B12" w:rsidP="00C40838">
            <w:pPr>
              <w:pStyle w:val="TableTextLeft"/>
              <w:spacing w:before="200" w:after="200" w:line="276" w:lineRule="auto"/>
            </w:pPr>
            <w:r w:rsidRPr="00B86697">
              <w:t>5.2.1</w:t>
            </w:r>
          </w:p>
        </w:tc>
        <w:tc>
          <w:tcPr>
            <w:tcW w:w="3757" w:type="dxa"/>
          </w:tcPr>
          <w:p w:rsidR="00F93B12" w:rsidRPr="00B86697" w:rsidRDefault="00F93B12" w:rsidP="00C40838">
            <w:pPr>
              <w:pStyle w:val="TableTextLeft"/>
              <w:spacing w:before="200" w:after="200" w:line="276" w:lineRule="auto"/>
            </w:pPr>
            <w:r w:rsidRPr="00B86697">
              <w:t xml:space="preserve">What is the project management budget? </w:t>
            </w:r>
          </w:p>
        </w:tc>
        <w:tc>
          <w:tcPr>
            <w:tcW w:w="6378" w:type="dxa"/>
            <w:gridSpan w:val="2"/>
          </w:tcPr>
          <w:p w:rsidR="00F93B12" w:rsidRPr="00B86697" w:rsidRDefault="00F93B12" w:rsidP="00C40838">
            <w:pPr>
              <w:pStyle w:val="TableTextLeft"/>
              <w:spacing w:before="200" w:after="200" w:line="276" w:lineRule="auto"/>
            </w:pPr>
            <w:r w:rsidRPr="00B86697">
              <w:t xml:space="preserve">A breakdown of the budget should be provided. The budget should incorporate appropriate contingencies (and provide a rationale for these) and be consistent with the financial case. </w:t>
            </w: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F93B12" w:rsidRPr="00B86697" w:rsidTr="00F27559">
        <w:trPr>
          <w:cantSplit/>
        </w:trPr>
        <w:tc>
          <w:tcPr>
            <w:tcW w:w="701" w:type="dxa"/>
          </w:tcPr>
          <w:p w:rsidR="00F93B12" w:rsidRPr="00B86697" w:rsidRDefault="00F93B12" w:rsidP="00C40838">
            <w:pPr>
              <w:pStyle w:val="TableTextLeft"/>
              <w:spacing w:before="200" w:after="200" w:line="276" w:lineRule="auto"/>
            </w:pPr>
            <w:r w:rsidRPr="00B86697">
              <w:sym w:font="Wingdings" w:char="F0FC"/>
            </w:r>
          </w:p>
        </w:tc>
        <w:tc>
          <w:tcPr>
            <w:tcW w:w="717" w:type="dxa"/>
          </w:tcPr>
          <w:p w:rsidR="00F93B12" w:rsidRPr="00B86697" w:rsidRDefault="00F93B12" w:rsidP="00C40838">
            <w:pPr>
              <w:pStyle w:val="TableTextLeft"/>
              <w:spacing w:before="200" w:after="200" w:line="276" w:lineRule="auto"/>
            </w:pPr>
            <w:r w:rsidRPr="00B86697">
              <w:sym w:font="Wingdings" w:char="F0FC"/>
            </w:r>
          </w:p>
        </w:tc>
        <w:tc>
          <w:tcPr>
            <w:tcW w:w="685" w:type="dxa"/>
          </w:tcPr>
          <w:p w:rsidR="00F93B12" w:rsidRPr="00B86697" w:rsidRDefault="00F93B12" w:rsidP="00C40838">
            <w:pPr>
              <w:pStyle w:val="TableTextLeft"/>
              <w:spacing w:before="200" w:after="200" w:line="276" w:lineRule="auto"/>
            </w:pPr>
            <w:r w:rsidRPr="00B86697">
              <w:sym w:font="Wingdings" w:char="F0FC"/>
            </w:r>
          </w:p>
        </w:tc>
        <w:tc>
          <w:tcPr>
            <w:tcW w:w="803" w:type="dxa"/>
            <w:gridSpan w:val="3"/>
          </w:tcPr>
          <w:p w:rsidR="00F93B12" w:rsidRPr="00B86697" w:rsidRDefault="00F93B12" w:rsidP="00C40838">
            <w:pPr>
              <w:pStyle w:val="TableTextLeft"/>
              <w:spacing w:before="200" w:after="200" w:line="276" w:lineRule="auto"/>
            </w:pPr>
            <w:r w:rsidRPr="00B86697">
              <w:t>5.2.2</w:t>
            </w:r>
          </w:p>
        </w:tc>
        <w:tc>
          <w:tcPr>
            <w:tcW w:w="3757" w:type="dxa"/>
          </w:tcPr>
          <w:p w:rsidR="00F93B12" w:rsidRPr="00B86697" w:rsidRDefault="00F93B12" w:rsidP="00C40838">
            <w:pPr>
              <w:pStyle w:val="TableTextLeft"/>
              <w:spacing w:before="200" w:after="200" w:line="276" w:lineRule="auto"/>
            </w:pPr>
            <w:r w:rsidRPr="00B86697">
              <w:t>Is there a summary of the project management structure?</w:t>
            </w:r>
          </w:p>
        </w:tc>
        <w:tc>
          <w:tcPr>
            <w:tcW w:w="6378" w:type="dxa"/>
            <w:gridSpan w:val="2"/>
          </w:tcPr>
          <w:p w:rsidR="00F93B12" w:rsidRPr="00B86697" w:rsidRDefault="00F93B12" w:rsidP="00C40838">
            <w:pPr>
              <w:pStyle w:val="TableTextLeft"/>
              <w:spacing w:before="200" w:after="200" w:line="276" w:lineRule="auto"/>
            </w:pP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F93B12" w:rsidRPr="00B86697" w:rsidTr="00F27559">
        <w:trPr>
          <w:cantSplit/>
        </w:trPr>
        <w:tc>
          <w:tcPr>
            <w:tcW w:w="701" w:type="dxa"/>
          </w:tcPr>
          <w:p w:rsidR="00F93B12" w:rsidRPr="00B86697" w:rsidRDefault="00F93B12" w:rsidP="00C40838">
            <w:pPr>
              <w:pStyle w:val="TableTextLeft"/>
              <w:spacing w:before="200" w:after="200" w:line="276" w:lineRule="auto"/>
            </w:pPr>
          </w:p>
        </w:tc>
        <w:tc>
          <w:tcPr>
            <w:tcW w:w="717" w:type="dxa"/>
          </w:tcPr>
          <w:p w:rsidR="00F93B12" w:rsidRPr="00B86697" w:rsidRDefault="00F93B12" w:rsidP="00C40838">
            <w:pPr>
              <w:pStyle w:val="TableTextLeft"/>
              <w:spacing w:before="200" w:after="200" w:line="276" w:lineRule="auto"/>
            </w:pPr>
            <w:r w:rsidRPr="00B86697">
              <w:sym w:font="Wingdings" w:char="F0FC"/>
            </w:r>
          </w:p>
        </w:tc>
        <w:tc>
          <w:tcPr>
            <w:tcW w:w="685" w:type="dxa"/>
          </w:tcPr>
          <w:p w:rsidR="00F93B12" w:rsidRPr="00B86697" w:rsidRDefault="00F93B12" w:rsidP="00C40838">
            <w:pPr>
              <w:pStyle w:val="TableTextLeft"/>
              <w:spacing w:before="200" w:after="200" w:line="276" w:lineRule="auto"/>
            </w:pPr>
            <w:r w:rsidRPr="00B86697">
              <w:sym w:font="Wingdings" w:char="F0FC"/>
            </w:r>
          </w:p>
        </w:tc>
        <w:tc>
          <w:tcPr>
            <w:tcW w:w="803" w:type="dxa"/>
            <w:gridSpan w:val="3"/>
          </w:tcPr>
          <w:p w:rsidR="00F93B12" w:rsidRPr="00B86697" w:rsidRDefault="00F93B12" w:rsidP="00C40838">
            <w:pPr>
              <w:pStyle w:val="TableTextLeft"/>
              <w:spacing w:before="200" w:after="200" w:line="276" w:lineRule="auto"/>
            </w:pPr>
            <w:r w:rsidRPr="00B86697">
              <w:t>5.2.3</w:t>
            </w:r>
          </w:p>
        </w:tc>
        <w:tc>
          <w:tcPr>
            <w:tcW w:w="3757" w:type="dxa"/>
          </w:tcPr>
          <w:p w:rsidR="00F93B12" w:rsidRPr="00B86697" w:rsidRDefault="00F93B12" w:rsidP="00C40838">
            <w:pPr>
              <w:pStyle w:val="TableTextLeft"/>
              <w:spacing w:before="200" w:after="200" w:line="276" w:lineRule="auto"/>
            </w:pPr>
            <w:r w:rsidRPr="00B86697">
              <w:t xml:space="preserve">Does the project structure give assurance that the project has sufficient backing and commitment from senior executives and user groups to underpin a successful project? Has the chief executive or equivalent signed off the PBC/SOC, OBC and FBC, and is board support explicit? </w:t>
            </w:r>
          </w:p>
        </w:tc>
        <w:tc>
          <w:tcPr>
            <w:tcW w:w="6378" w:type="dxa"/>
            <w:gridSpan w:val="2"/>
          </w:tcPr>
          <w:p w:rsidR="00F93B12" w:rsidRPr="00B86697" w:rsidRDefault="00F93B12" w:rsidP="00C40838">
            <w:pPr>
              <w:pStyle w:val="TableTextLeft"/>
              <w:spacing w:before="200" w:after="200" w:line="276" w:lineRule="auto"/>
            </w:pP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F93B12" w:rsidRPr="00B86697" w:rsidTr="00F27559">
        <w:trPr>
          <w:cantSplit/>
        </w:trPr>
        <w:tc>
          <w:tcPr>
            <w:tcW w:w="701" w:type="dxa"/>
          </w:tcPr>
          <w:p w:rsidR="00F93B12" w:rsidRPr="00B86697" w:rsidRDefault="00F93B12" w:rsidP="00C40838">
            <w:pPr>
              <w:pStyle w:val="TableTextLeft"/>
              <w:spacing w:before="200" w:after="200" w:line="276" w:lineRule="auto"/>
            </w:pPr>
          </w:p>
        </w:tc>
        <w:tc>
          <w:tcPr>
            <w:tcW w:w="717" w:type="dxa"/>
          </w:tcPr>
          <w:p w:rsidR="00F93B12" w:rsidRPr="00B86697" w:rsidRDefault="00F93B12" w:rsidP="00C40838">
            <w:pPr>
              <w:pStyle w:val="TableTextLeft"/>
              <w:spacing w:before="200" w:after="200" w:line="276" w:lineRule="auto"/>
            </w:pPr>
            <w:r w:rsidRPr="00B86697">
              <w:sym w:font="Wingdings" w:char="F0FC"/>
            </w:r>
          </w:p>
        </w:tc>
        <w:tc>
          <w:tcPr>
            <w:tcW w:w="709" w:type="dxa"/>
            <w:gridSpan w:val="2"/>
            <w:textDirection w:val="btLr"/>
          </w:tcPr>
          <w:p w:rsidR="00F93B12" w:rsidRPr="00B86697" w:rsidRDefault="00F93B12" w:rsidP="00C40838">
            <w:pPr>
              <w:spacing w:before="200"/>
              <w:ind w:left="113" w:right="113"/>
              <w:jc w:val="center"/>
            </w:pPr>
          </w:p>
        </w:tc>
        <w:tc>
          <w:tcPr>
            <w:tcW w:w="708" w:type="dxa"/>
          </w:tcPr>
          <w:p w:rsidR="00F93B12" w:rsidRPr="00B86697" w:rsidRDefault="00F93B12" w:rsidP="00C40838">
            <w:pPr>
              <w:pStyle w:val="TableTextLeft"/>
              <w:spacing w:before="200" w:after="200" w:line="276" w:lineRule="auto"/>
            </w:pPr>
            <w:r w:rsidRPr="00B86697">
              <w:t>5.2.4</w:t>
            </w:r>
          </w:p>
        </w:tc>
        <w:tc>
          <w:tcPr>
            <w:tcW w:w="3828" w:type="dxa"/>
            <w:gridSpan w:val="2"/>
          </w:tcPr>
          <w:p w:rsidR="00F93B12" w:rsidRPr="00B86697" w:rsidRDefault="00F93B12" w:rsidP="00C40838">
            <w:pPr>
              <w:pStyle w:val="TableTextLeft"/>
              <w:spacing w:before="200" w:after="200" w:line="276" w:lineRule="auto"/>
            </w:pPr>
            <w:r w:rsidRPr="00B86697">
              <w:t>Has the project management method been defined?</w:t>
            </w:r>
          </w:p>
        </w:tc>
        <w:tc>
          <w:tcPr>
            <w:tcW w:w="6378" w:type="dxa"/>
            <w:gridSpan w:val="2"/>
          </w:tcPr>
          <w:p w:rsidR="00F93B12" w:rsidRPr="00B86697" w:rsidRDefault="00F93B12" w:rsidP="00C40838">
            <w:pPr>
              <w:pStyle w:val="TableTextLeft"/>
              <w:spacing w:before="200" w:after="200" w:line="276" w:lineRule="auto"/>
            </w:pPr>
            <w:r w:rsidRPr="00B86697">
              <w:t xml:space="preserve">The recommended project method is PRINCE 2 </w:t>
            </w:r>
            <w:r w:rsidR="00F27559">
              <w:t>(</w:t>
            </w:r>
            <w:r w:rsidRPr="00B86697">
              <w:t>Projects IN Controlled Environments</w:t>
            </w:r>
            <w:r w:rsidR="00F27559">
              <w:t>)</w:t>
            </w:r>
            <w:r w:rsidRPr="00B86697">
              <w:t xml:space="preserve">, which is the de facto standard in use in the public sector in the UK. </w:t>
            </w: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F93B12" w:rsidRPr="00B86697" w:rsidTr="00F27559">
        <w:trPr>
          <w:cantSplit/>
        </w:trPr>
        <w:tc>
          <w:tcPr>
            <w:tcW w:w="701" w:type="dxa"/>
          </w:tcPr>
          <w:p w:rsidR="00F93B12" w:rsidRPr="00B86697" w:rsidRDefault="00F93B12" w:rsidP="00C40838">
            <w:pPr>
              <w:pStyle w:val="TableTextLeft"/>
              <w:spacing w:before="200" w:after="200" w:line="276" w:lineRule="auto"/>
            </w:pPr>
          </w:p>
        </w:tc>
        <w:tc>
          <w:tcPr>
            <w:tcW w:w="717" w:type="dxa"/>
          </w:tcPr>
          <w:p w:rsidR="00F93B12" w:rsidRPr="00B86697" w:rsidRDefault="00F93B12" w:rsidP="00C40838">
            <w:pPr>
              <w:pStyle w:val="TableTextLeft"/>
              <w:spacing w:before="200" w:after="200" w:line="276" w:lineRule="auto"/>
            </w:pPr>
            <w:r w:rsidRPr="00B86697">
              <w:sym w:font="Wingdings" w:char="F0FC"/>
            </w:r>
          </w:p>
        </w:tc>
        <w:tc>
          <w:tcPr>
            <w:tcW w:w="709" w:type="dxa"/>
            <w:gridSpan w:val="2"/>
            <w:textDirection w:val="btLr"/>
          </w:tcPr>
          <w:p w:rsidR="00F93B12" w:rsidRPr="00B86697" w:rsidRDefault="00F93B12" w:rsidP="00C40838">
            <w:pPr>
              <w:spacing w:before="200"/>
              <w:ind w:left="113" w:right="113"/>
              <w:jc w:val="center"/>
            </w:pPr>
          </w:p>
        </w:tc>
        <w:tc>
          <w:tcPr>
            <w:tcW w:w="708" w:type="dxa"/>
          </w:tcPr>
          <w:p w:rsidR="00F93B12" w:rsidRPr="00B86697" w:rsidRDefault="00F93B12" w:rsidP="00C40838">
            <w:pPr>
              <w:pStyle w:val="TableTextLeft"/>
              <w:spacing w:before="200" w:after="200" w:line="276" w:lineRule="auto"/>
            </w:pPr>
            <w:r w:rsidRPr="00B86697">
              <w:t>5.2.5</w:t>
            </w:r>
          </w:p>
        </w:tc>
        <w:tc>
          <w:tcPr>
            <w:tcW w:w="3828" w:type="dxa"/>
            <w:gridSpan w:val="2"/>
          </w:tcPr>
          <w:p w:rsidR="00F93B12" w:rsidRPr="00B86697" w:rsidRDefault="00F93B12" w:rsidP="00C40838">
            <w:pPr>
              <w:pStyle w:val="TableTextLeft"/>
              <w:spacing w:before="200" w:after="200" w:line="276" w:lineRule="auto"/>
            </w:pPr>
            <w:r w:rsidRPr="00B86697">
              <w:t xml:space="preserve">Is the </w:t>
            </w:r>
            <w:r w:rsidR="00B1652C">
              <w:t xml:space="preserve">membership of the </w:t>
            </w:r>
            <w:r w:rsidRPr="00B86697">
              <w:t>project team set out?</w:t>
            </w:r>
          </w:p>
        </w:tc>
        <w:tc>
          <w:tcPr>
            <w:tcW w:w="6378" w:type="dxa"/>
            <w:gridSpan w:val="2"/>
          </w:tcPr>
          <w:p w:rsidR="00F93B12" w:rsidRPr="00B86697" w:rsidRDefault="00F93B12" w:rsidP="00C40838">
            <w:pPr>
              <w:pStyle w:val="TableTextLeft"/>
              <w:spacing w:before="200" w:after="200" w:line="276" w:lineRule="auto"/>
            </w:pPr>
            <w:r w:rsidRPr="00B86697">
              <w:t>Details o</w:t>
            </w:r>
            <w:r w:rsidR="0081491D">
              <w:t>f</w:t>
            </w:r>
            <w:r w:rsidRPr="00B86697">
              <w:t xml:space="preserve"> the following should be set out. For large schemes/builds, it would be appropriate to see all of:</w:t>
            </w:r>
          </w:p>
          <w:p w:rsidR="00F93B12" w:rsidRPr="00B86697" w:rsidRDefault="00F93B12" w:rsidP="00C40838">
            <w:pPr>
              <w:pStyle w:val="TableBullet1"/>
              <w:tabs>
                <w:tab w:val="clear" w:pos="284"/>
                <w:tab w:val="num" w:pos="600"/>
              </w:tabs>
              <w:spacing w:before="200" w:line="276" w:lineRule="auto"/>
              <w:ind w:left="357" w:hanging="357"/>
            </w:pPr>
            <w:r w:rsidRPr="00B86697">
              <w:t xml:space="preserve">the amount of dedicated project/programme resource, </w:t>
            </w:r>
            <w:r w:rsidR="00A41D57">
              <w:t>that is,</w:t>
            </w:r>
            <w:r w:rsidRPr="00B86697">
              <w:t xml:space="preserve"> </w:t>
            </w:r>
            <w:r w:rsidR="00A41D57">
              <w:t xml:space="preserve">number of </w:t>
            </w:r>
            <w:r w:rsidRPr="00B86697">
              <w:t xml:space="preserve">full/part-time staff and </w:t>
            </w:r>
            <w:r w:rsidR="000E5B7C">
              <w:t>their</w:t>
            </w:r>
            <w:r w:rsidRPr="00B86697">
              <w:t xml:space="preserve"> roles</w:t>
            </w:r>
          </w:p>
          <w:p w:rsidR="00F93B12" w:rsidRPr="00B86697" w:rsidRDefault="00F93B12" w:rsidP="00C40838">
            <w:pPr>
              <w:pStyle w:val="TableBullet1"/>
              <w:tabs>
                <w:tab w:val="clear" w:pos="284"/>
                <w:tab w:val="num" w:pos="600"/>
              </w:tabs>
              <w:spacing w:before="200" w:line="276" w:lineRule="auto"/>
              <w:ind w:left="357" w:hanging="357"/>
            </w:pPr>
            <w:r w:rsidRPr="00B86697">
              <w:t>roles and responsibilities of team members</w:t>
            </w:r>
          </w:p>
          <w:p w:rsidR="00F93B12" w:rsidRPr="00B86697" w:rsidRDefault="00F93B12" w:rsidP="00C40838">
            <w:pPr>
              <w:pStyle w:val="TableBullet1"/>
              <w:tabs>
                <w:tab w:val="clear" w:pos="284"/>
                <w:tab w:val="num" w:pos="600"/>
              </w:tabs>
              <w:spacing w:before="200" w:line="276" w:lineRule="auto"/>
              <w:ind w:left="357" w:hanging="357"/>
            </w:pPr>
            <w:r w:rsidRPr="00B86697">
              <w:t>a management structure indicating communication links and reporting responsibilities</w:t>
            </w:r>
          </w:p>
          <w:p w:rsidR="00F93B12" w:rsidRPr="00B86697" w:rsidRDefault="00F93B12" w:rsidP="00C40838">
            <w:pPr>
              <w:pStyle w:val="TableBullet1"/>
              <w:tabs>
                <w:tab w:val="clear" w:pos="284"/>
                <w:tab w:val="num" w:pos="600"/>
              </w:tabs>
              <w:spacing w:before="200" w:line="276" w:lineRule="auto"/>
              <w:ind w:left="357" w:hanging="357"/>
            </w:pPr>
            <w:r w:rsidRPr="00B86697">
              <w:t>evidence that the extent of senior management and clinical time has been assessed and factored into resource requirements</w:t>
            </w:r>
          </w:p>
          <w:p w:rsidR="00F93B12" w:rsidRPr="00B86697" w:rsidRDefault="00F93B12" w:rsidP="00C40838">
            <w:pPr>
              <w:pStyle w:val="TableBullet1"/>
              <w:tabs>
                <w:tab w:val="clear" w:pos="284"/>
                <w:tab w:val="num" w:pos="600"/>
              </w:tabs>
              <w:spacing w:before="200" w:line="276" w:lineRule="auto"/>
              <w:ind w:left="357" w:hanging="357"/>
            </w:pPr>
            <w:r w:rsidRPr="00B86697">
              <w:t>CVs of the project manager and ‘</w:t>
            </w:r>
            <w:r w:rsidR="00A41D57" w:rsidRPr="00B86697">
              <w:t>benefits and change manag</w:t>
            </w:r>
            <w:r w:rsidRPr="00B86697">
              <w:t>er’ (or job descriptions if not yet appointed).</w:t>
            </w:r>
          </w:p>
          <w:p w:rsidR="00F93B12" w:rsidRPr="00B86697" w:rsidRDefault="00F93B12" w:rsidP="00C40838">
            <w:pPr>
              <w:pStyle w:val="TableTextLeft"/>
              <w:spacing w:before="200" w:after="200" w:line="276" w:lineRule="auto"/>
            </w:pPr>
            <w:r w:rsidRPr="00B86697">
              <w:t xml:space="preserve">For smaller schemes, </w:t>
            </w:r>
            <w:r w:rsidR="00A41D57">
              <w:t>the first four items on the above list</w:t>
            </w:r>
            <w:r w:rsidRPr="00B86697">
              <w:t xml:space="preserve"> can be useful for providing assurance of competence in these key posts. In IT schemes in particular, it is important to have an adequate resource for benefits management and skilled personnel.</w:t>
            </w:r>
          </w:p>
        </w:tc>
        <w:tc>
          <w:tcPr>
            <w:tcW w:w="709" w:type="dxa"/>
          </w:tcPr>
          <w:p w:rsidR="00F93B12" w:rsidRPr="00B86697" w:rsidRDefault="00F93B12" w:rsidP="00B81CEF">
            <w:pPr>
              <w:pStyle w:val="TableTextLeft"/>
              <w:spacing w:line="276" w:lineRule="auto"/>
            </w:pPr>
          </w:p>
        </w:tc>
        <w:tc>
          <w:tcPr>
            <w:tcW w:w="851" w:type="dxa"/>
          </w:tcPr>
          <w:p w:rsidR="00F93B12" w:rsidRPr="00B86697" w:rsidRDefault="00F93B12" w:rsidP="00B81CEF">
            <w:pPr>
              <w:pStyle w:val="TableTextLeft"/>
              <w:spacing w:line="276" w:lineRule="auto"/>
            </w:pPr>
          </w:p>
        </w:tc>
      </w:tr>
      <w:tr w:rsidR="00A41D57" w:rsidRPr="00B86697" w:rsidTr="00F27559">
        <w:trPr>
          <w:cantSplit/>
        </w:trPr>
        <w:tc>
          <w:tcPr>
            <w:tcW w:w="701" w:type="dxa"/>
          </w:tcPr>
          <w:p w:rsidR="00A41D57" w:rsidRPr="00B86697" w:rsidRDefault="00A41D57" w:rsidP="00C40838">
            <w:pPr>
              <w:pStyle w:val="TableTextLeft"/>
              <w:spacing w:before="200" w:after="200" w:line="276" w:lineRule="auto"/>
            </w:pPr>
          </w:p>
        </w:tc>
        <w:tc>
          <w:tcPr>
            <w:tcW w:w="717" w:type="dxa"/>
          </w:tcPr>
          <w:p w:rsidR="00A41D57" w:rsidRPr="00B86697" w:rsidRDefault="00A41D57" w:rsidP="00C40838">
            <w:pPr>
              <w:pStyle w:val="TableTextLeft"/>
              <w:spacing w:before="200" w:after="200" w:line="276" w:lineRule="auto"/>
            </w:pPr>
            <w:r w:rsidRPr="00B86697">
              <w:sym w:font="Wingdings" w:char="F0FC"/>
            </w:r>
          </w:p>
        </w:tc>
        <w:tc>
          <w:tcPr>
            <w:tcW w:w="685" w:type="dxa"/>
          </w:tcPr>
          <w:p w:rsidR="00A41D57" w:rsidRPr="00B86697" w:rsidRDefault="00A41D57" w:rsidP="00C40838">
            <w:pPr>
              <w:pStyle w:val="TableTextLeft"/>
              <w:spacing w:before="200" w:after="200" w:line="276" w:lineRule="auto"/>
            </w:pPr>
            <w:r w:rsidRPr="00B86697">
              <w:sym w:font="Wingdings" w:char="F0FC"/>
            </w:r>
          </w:p>
        </w:tc>
        <w:tc>
          <w:tcPr>
            <w:tcW w:w="803" w:type="dxa"/>
            <w:gridSpan w:val="3"/>
          </w:tcPr>
          <w:p w:rsidR="00A41D57" w:rsidRPr="00B86697" w:rsidRDefault="00A41D57" w:rsidP="00C40838">
            <w:pPr>
              <w:pStyle w:val="TableTextLeft"/>
              <w:spacing w:before="200" w:after="200" w:line="276" w:lineRule="auto"/>
            </w:pPr>
            <w:r w:rsidRPr="00B86697">
              <w:t>5.2.6</w:t>
            </w:r>
          </w:p>
        </w:tc>
        <w:tc>
          <w:tcPr>
            <w:tcW w:w="3757" w:type="dxa"/>
          </w:tcPr>
          <w:p w:rsidR="00A41D57" w:rsidRPr="00B86697" w:rsidRDefault="00A41D57" w:rsidP="00C40838">
            <w:pPr>
              <w:pStyle w:val="TableTextLeft"/>
              <w:spacing w:before="200" w:after="200" w:line="276" w:lineRule="auto"/>
            </w:pPr>
            <w:r w:rsidRPr="00B86697">
              <w:t>Is there sufficient and adequately skilled resource available to successfully manage the procurement, implementation and operational stages?</w:t>
            </w:r>
          </w:p>
        </w:tc>
        <w:tc>
          <w:tcPr>
            <w:tcW w:w="6378" w:type="dxa"/>
            <w:gridSpan w:val="2"/>
          </w:tcPr>
          <w:p w:rsidR="00A41D57" w:rsidRPr="00B86697" w:rsidRDefault="00A41D57" w:rsidP="00C40838">
            <w:pPr>
              <w:pStyle w:val="TableTextLeft"/>
              <w:spacing w:before="200" w:after="200" w:line="276" w:lineRule="auto"/>
            </w:pPr>
            <w:r w:rsidRPr="00B86697">
              <w:t>The skills set of the team and any skills gaps are identified. Plans are set out on how skill gaps are to be filled, including any plans to use advisers.</w:t>
            </w:r>
          </w:p>
          <w:p w:rsidR="00A41D57" w:rsidRPr="00B86697" w:rsidRDefault="00A41D57" w:rsidP="00C40838">
            <w:pPr>
              <w:pStyle w:val="TableTextLeft"/>
              <w:spacing w:before="200" w:after="200" w:line="276" w:lineRule="auto"/>
            </w:pPr>
            <w:r w:rsidRPr="00B86697">
              <w:t>Who will be responsible for contract management? How does their work fit into the overall project management structure?</w:t>
            </w:r>
          </w:p>
          <w:p w:rsidR="00A41D57" w:rsidRPr="00B86697" w:rsidRDefault="00A41D57" w:rsidP="00C40838">
            <w:pPr>
              <w:pStyle w:val="TableTextLeft"/>
              <w:spacing w:before="200" w:after="200" w:line="276" w:lineRule="auto"/>
            </w:pPr>
            <w:r w:rsidRPr="00B86697">
              <w:t>The role of advisers is set out, including the terms on which they have been appointed, confirmation of the breadth of their appointment, and arrangements to manage their fees</w:t>
            </w:r>
            <w:r w:rsidR="008A45EE">
              <w:t>.</w:t>
            </w:r>
          </w:p>
        </w:tc>
        <w:tc>
          <w:tcPr>
            <w:tcW w:w="709" w:type="dxa"/>
          </w:tcPr>
          <w:p w:rsidR="00A41D57" w:rsidRPr="00B86697" w:rsidRDefault="00A41D57" w:rsidP="00B81CEF">
            <w:pPr>
              <w:pStyle w:val="TableTextLeft"/>
              <w:spacing w:line="276" w:lineRule="auto"/>
            </w:pPr>
          </w:p>
        </w:tc>
        <w:tc>
          <w:tcPr>
            <w:tcW w:w="851" w:type="dxa"/>
          </w:tcPr>
          <w:p w:rsidR="00A41D57" w:rsidRPr="00B86697" w:rsidRDefault="00A41D57" w:rsidP="00B81CEF">
            <w:pPr>
              <w:pStyle w:val="TableTextLeft"/>
              <w:spacing w:line="276" w:lineRule="auto"/>
            </w:pPr>
          </w:p>
        </w:tc>
      </w:tr>
      <w:tr w:rsidR="00A41D57" w:rsidRPr="00B86697" w:rsidTr="00F27559">
        <w:trPr>
          <w:cantSplit/>
        </w:trPr>
        <w:tc>
          <w:tcPr>
            <w:tcW w:w="701" w:type="dxa"/>
          </w:tcPr>
          <w:p w:rsidR="00A41D57" w:rsidRPr="00B86697" w:rsidRDefault="00A41D57" w:rsidP="00C40838">
            <w:pPr>
              <w:pStyle w:val="TableTextLeft"/>
              <w:spacing w:before="200" w:after="200" w:line="276" w:lineRule="auto"/>
            </w:pPr>
          </w:p>
        </w:tc>
        <w:tc>
          <w:tcPr>
            <w:tcW w:w="717" w:type="dxa"/>
          </w:tcPr>
          <w:p w:rsidR="00A41D57" w:rsidRPr="00B86697" w:rsidRDefault="00A41D57" w:rsidP="00C40838">
            <w:pPr>
              <w:pStyle w:val="TableTextLeft"/>
              <w:spacing w:before="200" w:after="200" w:line="276" w:lineRule="auto"/>
            </w:pPr>
            <w:r w:rsidRPr="00B86697">
              <w:sym w:font="Wingdings" w:char="F0FC"/>
            </w:r>
          </w:p>
        </w:tc>
        <w:tc>
          <w:tcPr>
            <w:tcW w:w="685" w:type="dxa"/>
          </w:tcPr>
          <w:p w:rsidR="00A41D57" w:rsidRPr="00B86697" w:rsidRDefault="00A41D57" w:rsidP="00C40838">
            <w:pPr>
              <w:pStyle w:val="TableTextLeft"/>
              <w:spacing w:before="200" w:after="200" w:line="276" w:lineRule="auto"/>
            </w:pPr>
            <w:r w:rsidRPr="00B86697">
              <w:sym w:font="Wingdings" w:char="F0FC"/>
            </w:r>
          </w:p>
        </w:tc>
        <w:tc>
          <w:tcPr>
            <w:tcW w:w="803" w:type="dxa"/>
            <w:gridSpan w:val="3"/>
          </w:tcPr>
          <w:p w:rsidR="00A41D57" w:rsidRPr="00B86697" w:rsidRDefault="00A41D57" w:rsidP="00C40838">
            <w:pPr>
              <w:pStyle w:val="TableTextLeft"/>
              <w:spacing w:before="200" w:after="200" w:line="276" w:lineRule="auto"/>
            </w:pPr>
            <w:r w:rsidRPr="00B86697">
              <w:t>5.2.7</w:t>
            </w:r>
          </w:p>
        </w:tc>
        <w:tc>
          <w:tcPr>
            <w:tcW w:w="3757" w:type="dxa"/>
          </w:tcPr>
          <w:p w:rsidR="00A41D57" w:rsidRPr="00B86697" w:rsidRDefault="00A41D57" w:rsidP="00C40838">
            <w:pPr>
              <w:pStyle w:val="TableTextLeft"/>
              <w:spacing w:before="200" w:after="200" w:line="276" w:lineRule="auto"/>
            </w:pPr>
            <w:r w:rsidRPr="00B86697">
              <w:t xml:space="preserve">Have adequate management arrangements been put in place to manage the bids, preferred bidder appointment and contract? </w:t>
            </w:r>
          </w:p>
        </w:tc>
        <w:tc>
          <w:tcPr>
            <w:tcW w:w="6378" w:type="dxa"/>
            <w:gridSpan w:val="2"/>
          </w:tcPr>
          <w:p w:rsidR="00A41D57" w:rsidRPr="00B86697" w:rsidRDefault="00A41D57" w:rsidP="00C40838">
            <w:pPr>
              <w:pStyle w:val="TableTextLeft"/>
              <w:spacing w:before="200" w:after="200" w:line="276" w:lineRule="auto"/>
            </w:pPr>
            <w:r w:rsidRPr="00B86697">
              <w:t>These should be clearly set out.</w:t>
            </w:r>
          </w:p>
        </w:tc>
        <w:tc>
          <w:tcPr>
            <w:tcW w:w="709" w:type="dxa"/>
          </w:tcPr>
          <w:p w:rsidR="00A41D57" w:rsidRPr="00B86697" w:rsidRDefault="00A41D57" w:rsidP="00B81CEF">
            <w:pPr>
              <w:pStyle w:val="TableTextLeft"/>
              <w:spacing w:line="276" w:lineRule="auto"/>
            </w:pPr>
          </w:p>
        </w:tc>
        <w:tc>
          <w:tcPr>
            <w:tcW w:w="851" w:type="dxa"/>
          </w:tcPr>
          <w:p w:rsidR="00A41D57" w:rsidRPr="00B86697" w:rsidRDefault="00A41D57" w:rsidP="00B81CEF">
            <w:pPr>
              <w:pStyle w:val="TableTextLeft"/>
              <w:spacing w:line="276" w:lineRule="auto"/>
            </w:pPr>
          </w:p>
        </w:tc>
      </w:tr>
      <w:tr w:rsidR="002229A8" w:rsidRPr="00B86697" w:rsidTr="002229A8">
        <w:trPr>
          <w:cantSplit/>
        </w:trPr>
        <w:tc>
          <w:tcPr>
            <w:tcW w:w="14601" w:type="dxa"/>
            <w:gridSpan w:val="11"/>
            <w:shd w:val="clear" w:color="auto" w:fill="D6E8F5" w:themeFill="accent4" w:themeFillTint="66"/>
          </w:tcPr>
          <w:p w:rsidR="002229A8" w:rsidRPr="002229A8" w:rsidRDefault="002229A8" w:rsidP="00C40838">
            <w:pPr>
              <w:pStyle w:val="TableTextLeft"/>
              <w:spacing w:after="200" w:line="276" w:lineRule="auto"/>
              <w:rPr>
                <w:b/>
              </w:rPr>
            </w:pPr>
            <w:r>
              <w:rPr>
                <w:b/>
              </w:rPr>
              <w:t xml:space="preserve">                                 </w:t>
            </w:r>
            <w:r w:rsidRPr="002229A8">
              <w:rPr>
                <w:b/>
              </w:rPr>
              <w:t>Project reporting and monitoring</w:t>
            </w:r>
          </w:p>
        </w:tc>
      </w:tr>
      <w:tr w:rsidR="00FA34C4" w:rsidRPr="00B86697" w:rsidTr="00F27559">
        <w:trPr>
          <w:cantSplit/>
        </w:trPr>
        <w:tc>
          <w:tcPr>
            <w:tcW w:w="701" w:type="dxa"/>
          </w:tcPr>
          <w:p w:rsidR="00FA34C4" w:rsidRPr="00B86697" w:rsidRDefault="00FA34C4" w:rsidP="00B81CEF">
            <w:pPr>
              <w:pStyle w:val="TableTextLeft"/>
              <w:spacing w:line="276" w:lineRule="auto"/>
            </w:pPr>
          </w:p>
        </w:tc>
        <w:tc>
          <w:tcPr>
            <w:tcW w:w="717" w:type="dxa"/>
          </w:tcPr>
          <w:p w:rsidR="00FA34C4" w:rsidRPr="00B86697" w:rsidRDefault="00FA34C4" w:rsidP="00B81CEF">
            <w:pPr>
              <w:pStyle w:val="TableTextLeft"/>
              <w:spacing w:line="276" w:lineRule="auto"/>
            </w:pPr>
            <w:r w:rsidRPr="00B86697">
              <w:sym w:font="Wingdings" w:char="F0FC"/>
            </w:r>
          </w:p>
        </w:tc>
        <w:tc>
          <w:tcPr>
            <w:tcW w:w="685" w:type="dxa"/>
          </w:tcPr>
          <w:p w:rsidR="00FA34C4" w:rsidRPr="00B86697" w:rsidRDefault="00FA34C4" w:rsidP="00B81CEF">
            <w:pPr>
              <w:pStyle w:val="TableTextLeft"/>
              <w:spacing w:line="276" w:lineRule="auto"/>
            </w:pPr>
            <w:r w:rsidRPr="00B86697">
              <w:sym w:font="Wingdings" w:char="F0FC"/>
            </w:r>
          </w:p>
        </w:tc>
        <w:tc>
          <w:tcPr>
            <w:tcW w:w="803" w:type="dxa"/>
            <w:gridSpan w:val="3"/>
          </w:tcPr>
          <w:p w:rsidR="00FA34C4" w:rsidRPr="00B86697" w:rsidRDefault="00FA34C4" w:rsidP="00B81CEF">
            <w:pPr>
              <w:pStyle w:val="TableTextLeft"/>
              <w:spacing w:line="276" w:lineRule="auto"/>
            </w:pPr>
            <w:r w:rsidRPr="00B86697">
              <w:t>5.3.1</w:t>
            </w:r>
          </w:p>
        </w:tc>
        <w:tc>
          <w:tcPr>
            <w:tcW w:w="3757" w:type="dxa"/>
          </w:tcPr>
          <w:p w:rsidR="00FA34C4" w:rsidRPr="00B86697" w:rsidRDefault="00FA34C4" w:rsidP="002E35C9">
            <w:pPr>
              <w:pStyle w:val="TableTextLeft"/>
              <w:spacing w:after="120" w:line="276" w:lineRule="auto"/>
            </w:pPr>
            <w:r w:rsidRPr="00B86697">
              <w:t>Have the reporting structure and monitoring arrangements been set out?</w:t>
            </w:r>
          </w:p>
        </w:tc>
        <w:tc>
          <w:tcPr>
            <w:tcW w:w="6378" w:type="dxa"/>
            <w:gridSpan w:val="2"/>
          </w:tcPr>
          <w:p w:rsidR="00FA34C4" w:rsidRPr="00B86697" w:rsidRDefault="00FA34C4" w:rsidP="002E35C9">
            <w:pPr>
              <w:pStyle w:val="TableTextLeft"/>
              <w:spacing w:after="120" w:line="276" w:lineRule="auto"/>
            </w:pPr>
            <w:r w:rsidRPr="00B86697">
              <w:t>This should identify who is involved in reporting and monitoring, when and how this takes place and the anticipated cost.</w:t>
            </w:r>
          </w:p>
        </w:tc>
        <w:tc>
          <w:tcPr>
            <w:tcW w:w="709" w:type="dxa"/>
          </w:tcPr>
          <w:p w:rsidR="00FA34C4" w:rsidRPr="00B86697" w:rsidRDefault="00FA34C4" w:rsidP="00B81CEF">
            <w:pPr>
              <w:pStyle w:val="TableTextLeft"/>
              <w:spacing w:line="276" w:lineRule="auto"/>
            </w:pPr>
          </w:p>
        </w:tc>
        <w:tc>
          <w:tcPr>
            <w:tcW w:w="851" w:type="dxa"/>
          </w:tcPr>
          <w:p w:rsidR="00FA34C4" w:rsidRPr="00B86697" w:rsidRDefault="00FA34C4" w:rsidP="00B81CEF">
            <w:pPr>
              <w:pStyle w:val="TableTextLeft"/>
              <w:spacing w:line="276" w:lineRule="auto"/>
            </w:pPr>
          </w:p>
        </w:tc>
      </w:tr>
      <w:tr w:rsidR="00FA34C4" w:rsidRPr="00B86697" w:rsidTr="00F27559">
        <w:trPr>
          <w:cantSplit/>
        </w:trPr>
        <w:tc>
          <w:tcPr>
            <w:tcW w:w="701" w:type="dxa"/>
          </w:tcPr>
          <w:p w:rsidR="00FA34C4" w:rsidRPr="00B86697" w:rsidRDefault="00FA34C4" w:rsidP="00B81CEF">
            <w:pPr>
              <w:pStyle w:val="TableTextLeft"/>
              <w:spacing w:line="276" w:lineRule="auto"/>
            </w:pPr>
          </w:p>
        </w:tc>
        <w:tc>
          <w:tcPr>
            <w:tcW w:w="717" w:type="dxa"/>
          </w:tcPr>
          <w:p w:rsidR="00FA34C4" w:rsidRPr="00B86697" w:rsidRDefault="00FA34C4" w:rsidP="00B81CEF">
            <w:pPr>
              <w:pStyle w:val="TableTextLeft"/>
              <w:spacing w:line="276" w:lineRule="auto"/>
            </w:pPr>
            <w:r w:rsidRPr="00B86697">
              <w:sym w:font="Wingdings" w:char="F0FC"/>
            </w:r>
          </w:p>
        </w:tc>
        <w:tc>
          <w:tcPr>
            <w:tcW w:w="685" w:type="dxa"/>
          </w:tcPr>
          <w:p w:rsidR="00FA34C4" w:rsidRPr="00B86697" w:rsidRDefault="00FA34C4" w:rsidP="00B81CEF">
            <w:pPr>
              <w:pStyle w:val="TableTextLeft"/>
              <w:spacing w:line="276" w:lineRule="auto"/>
            </w:pPr>
            <w:r w:rsidRPr="00B86697">
              <w:sym w:font="Wingdings" w:char="F0FC"/>
            </w:r>
          </w:p>
        </w:tc>
        <w:tc>
          <w:tcPr>
            <w:tcW w:w="803" w:type="dxa"/>
            <w:gridSpan w:val="3"/>
          </w:tcPr>
          <w:p w:rsidR="00FA34C4" w:rsidRPr="00B86697" w:rsidRDefault="00FA34C4" w:rsidP="00B81CEF">
            <w:pPr>
              <w:pStyle w:val="TableTextLeft"/>
              <w:spacing w:line="276" w:lineRule="auto"/>
            </w:pPr>
            <w:r w:rsidRPr="00B86697">
              <w:t>5.3.2</w:t>
            </w:r>
          </w:p>
        </w:tc>
        <w:tc>
          <w:tcPr>
            <w:tcW w:w="3757" w:type="dxa"/>
          </w:tcPr>
          <w:p w:rsidR="00FA34C4" w:rsidRPr="00B86697" w:rsidRDefault="00FA34C4" w:rsidP="002E35C9">
            <w:pPr>
              <w:pStyle w:val="TableTextLeft"/>
              <w:spacing w:after="120" w:line="276" w:lineRule="auto"/>
            </w:pPr>
            <w:r w:rsidRPr="00B86697">
              <w:t>Does the plan include full details of the membership and terms of referen</w:t>
            </w:r>
            <w:r w:rsidR="0028276E">
              <w:t>ce of the project board and sub</w:t>
            </w:r>
            <w:r w:rsidRPr="00B86697">
              <w:t>groups in the project management structure?</w:t>
            </w:r>
          </w:p>
        </w:tc>
        <w:tc>
          <w:tcPr>
            <w:tcW w:w="6378" w:type="dxa"/>
            <w:gridSpan w:val="2"/>
          </w:tcPr>
          <w:p w:rsidR="00FA34C4" w:rsidRPr="00B86697" w:rsidRDefault="00FA34C4" w:rsidP="002E35C9">
            <w:pPr>
              <w:pStyle w:val="TableTextLeft"/>
              <w:spacing w:after="120" w:line="276" w:lineRule="auto"/>
            </w:pPr>
            <w:r w:rsidRPr="00B86697">
              <w:t xml:space="preserve">The case should include an organogram or other representation of the project structure and governance (including links to the organisation’s </w:t>
            </w:r>
            <w:r w:rsidR="008A45EE" w:rsidRPr="00B86697">
              <w:t>b</w:t>
            </w:r>
            <w:r w:rsidRPr="00B86697">
              <w:t>oard).</w:t>
            </w:r>
          </w:p>
        </w:tc>
        <w:tc>
          <w:tcPr>
            <w:tcW w:w="709" w:type="dxa"/>
          </w:tcPr>
          <w:p w:rsidR="00FA34C4" w:rsidRPr="00B86697" w:rsidRDefault="00FA34C4" w:rsidP="00B81CEF">
            <w:pPr>
              <w:pStyle w:val="TableTextLeft"/>
              <w:spacing w:line="276" w:lineRule="auto"/>
            </w:pPr>
          </w:p>
        </w:tc>
        <w:tc>
          <w:tcPr>
            <w:tcW w:w="851" w:type="dxa"/>
          </w:tcPr>
          <w:p w:rsidR="00FA34C4" w:rsidRPr="00B86697" w:rsidRDefault="00FA34C4" w:rsidP="00B81CEF">
            <w:pPr>
              <w:pStyle w:val="TableTextLeft"/>
              <w:spacing w:line="276" w:lineRule="auto"/>
            </w:pPr>
          </w:p>
        </w:tc>
      </w:tr>
      <w:tr w:rsidR="00FA34C4" w:rsidRPr="00B86697" w:rsidTr="00F27559">
        <w:trPr>
          <w:cantSplit/>
        </w:trPr>
        <w:tc>
          <w:tcPr>
            <w:tcW w:w="701" w:type="dxa"/>
          </w:tcPr>
          <w:p w:rsidR="00FA34C4" w:rsidRPr="00B86697" w:rsidRDefault="00FA34C4" w:rsidP="00B81CEF">
            <w:pPr>
              <w:pStyle w:val="TableTextLeft"/>
              <w:spacing w:line="276" w:lineRule="auto"/>
            </w:pPr>
          </w:p>
        </w:tc>
        <w:tc>
          <w:tcPr>
            <w:tcW w:w="717" w:type="dxa"/>
          </w:tcPr>
          <w:p w:rsidR="00FA34C4" w:rsidRPr="00B86697" w:rsidRDefault="00FA34C4" w:rsidP="00B81CEF">
            <w:pPr>
              <w:pStyle w:val="TableTextLeft"/>
              <w:spacing w:line="276" w:lineRule="auto"/>
            </w:pPr>
            <w:r w:rsidRPr="00B86697">
              <w:sym w:font="Wingdings" w:char="F0FC"/>
            </w:r>
          </w:p>
        </w:tc>
        <w:tc>
          <w:tcPr>
            <w:tcW w:w="685" w:type="dxa"/>
          </w:tcPr>
          <w:p w:rsidR="00FA34C4" w:rsidRPr="00B86697" w:rsidRDefault="00FA34C4" w:rsidP="00B81CEF">
            <w:pPr>
              <w:pStyle w:val="TableTextLeft"/>
              <w:spacing w:line="276" w:lineRule="auto"/>
            </w:pPr>
            <w:r w:rsidRPr="00B86697">
              <w:sym w:font="Wingdings" w:char="F0FC"/>
            </w:r>
          </w:p>
        </w:tc>
        <w:tc>
          <w:tcPr>
            <w:tcW w:w="803" w:type="dxa"/>
            <w:gridSpan w:val="3"/>
          </w:tcPr>
          <w:p w:rsidR="00FA34C4" w:rsidRPr="00B86697" w:rsidRDefault="00FA34C4" w:rsidP="00B81CEF">
            <w:pPr>
              <w:pStyle w:val="TableTextLeft"/>
              <w:spacing w:line="276" w:lineRule="auto"/>
            </w:pPr>
            <w:r w:rsidRPr="00B86697">
              <w:t>5.3.3</w:t>
            </w:r>
          </w:p>
        </w:tc>
        <w:tc>
          <w:tcPr>
            <w:tcW w:w="3757" w:type="dxa"/>
          </w:tcPr>
          <w:p w:rsidR="00FA34C4" w:rsidRPr="00B86697" w:rsidRDefault="00FA34C4" w:rsidP="002E35C9">
            <w:pPr>
              <w:pStyle w:val="TableTextLeft"/>
              <w:spacing w:after="120" w:line="276" w:lineRule="auto"/>
            </w:pPr>
            <w:r w:rsidRPr="00B86697">
              <w:t>Has the senior responsible owner been identified?</w:t>
            </w:r>
          </w:p>
        </w:tc>
        <w:tc>
          <w:tcPr>
            <w:tcW w:w="6378" w:type="dxa"/>
            <w:gridSpan w:val="2"/>
          </w:tcPr>
          <w:p w:rsidR="008A45EE" w:rsidRPr="00B86697" w:rsidRDefault="00FA34C4" w:rsidP="002E35C9">
            <w:pPr>
              <w:pStyle w:val="TableTextLeft"/>
              <w:spacing w:after="240" w:line="276" w:lineRule="auto"/>
            </w:pPr>
            <w:r w:rsidRPr="00B86697">
              <w:t xml:space="preserve">The SRO is the person who is made ultimately accountable for the success of the programme by the lead/procuring organisation and </w:t>
            </w:r>
            <w:r w:rsidR="008A45EE">
              <w:t>is</w:t>
            </w:r>
            <w:r w:rsidRPr="00B86697">
              <w:t xml:space="preserve"> usually a member of the management team </w:t>
            </w:r>
            <w:r w:rsidR="008A45EE">
              <w:t>of</w:t>
            </w:r>
            <w:r w:rsidRPr="00B86697">
              <w:t xml:space="preserve"> that organisation.</w:t>
            </w:r>
          </w:p>
        </w:tc>
        <w:tc>
          <w:tcPr>
            <w:tcW w:w="709" w:type="dxa"/>
          </w:tcPr>
          <w:p w:rsidR="00FA34C4" w:rsidRPr="00B86697" w:rsidRDefault="00FA34C4" w:rsidP="00B81CEF">
            <w:pPr>
              <w:pStyle w:val="TableTextLeft"/>
              <w:spacing w:line="276" w:lineRule="auto"/>
            </w:pPr>
          </w:p>
        </w:tc>
        <w:tc>
          <w:tcPr>
            <w:tcW w:w="851" w:type="dxa"/>
          </w:tcPr>
          <w:p w:rsidR="00FA34C4" w:rsidRPr="00B86697" w:rsidRDefault="00FA34C4" w:rsidP="00B81CEF">
            <w:pPr>
              <w:pStyle w:val="TableTextLeft"/>
              <w:spacing w:line="276" w:lineRule="auto"/>
            </w:pPr>
          </w:p>
        </w:tc>
      </w:tr>
      <w:tr w:rsidR="005755AF" w:rsidRPr="00B86697" w:rsidTr="00F27559">
        <w:trPr>
          <w:cantSplit/>
        </w:trPr>
        <w:tc>
          <w:tcPr>
            <w:tcW w:w="14601" w:type="dxa"/>
            <w:gridSpan w:val="11"/>
            <w:shd w:val="clear" w:color="auto" w:fill="E0EDF8" w:themeFill="accent3" w:themeFillTint="33"/>
          </w:tcPr>
          <w:p w:rsidR="005755AF" w:rsidRPr="00183C57" w:rsidRDefault="005755AF" w:rsidP="00C40838">
            <w:pPr>
              <w:pStyle w:val="TableTextLeft"/>
              <w:spacing w:after="200" w:line="276" w:lineRule="auto"/>
              <w:ind w:left="2019"/>
              <w:rPr>
                <w:b/>
              </w:rPr>
            </w:pPr>
            <w:r w:rsidRPr="00183C57">
              <w:rPr>
                <w:b/>
              </w:rPr>
              <w:t>Benefits management</w:t>
            </w:r>
          </w:p>
        </w:tc>
      </w:tr>
      <w:tr w:rsidR="008A45EE" w:rsidRPr="00B86697" w:rsidTr="00F27559">
        <w:trPr>
          <w:cantSplit/>
        </w:trPr>
        <w:tc>
          <w:tcPr>
            <w:tcW w:w="701" w:type="dxa"/>
          </w:tcPr>
          <w:p w:rsidR="008A45EE" w:rsidRPr="00B86697" w:rsidRDefault="008A45EE" w:rsidP="00B81CEF">
            <w:pPr>
              <w:pStyle w:val="TableTextLeft"/>
              <w:spacing w:line="276" w:lineRule="auto"/>
            </w:pPr>
          </w:p>
        </w:tc>
        <w:tc>
          <w:tcPr>
            <w:tcW w:w="717" w:type="dxa"/>
          </w:tcPr>
          <w:p w:rsidR="008A45EE" w:rsidRPr="00B86697" w:rsidRDefault="008A45EE" w:rsidP="00B81CEF">
            <w:pPr>
              <w:pStyle w:val="TableTextLeft"/>
              <w:spacing w:line="276" w:lineRule="auto"/>
            </w:pPr>
            <w:r w:rsidRPr="00B86697">
              <w:sym w:font="Wingdings" w:char="F0FC"/>
            </w:r>
          </w:p>
        </w:tc>
        <w:tc>
          <w:tcPr>
            <w:tcW w:w="685" w:type="dxa"/>
          </w:tcPr>
          <w:p w:rsidR="008A45EE" w:rsidRPr="00B86697" w:rsidRDefault="008A45EE" w:rsidP="00B81CEF">
            <w:pPr>
              <w:pStyle w:val="TableTextLeft"/>
              <w:spacing w:line="276" w:lineRule="auto"/>
            </w:pPr>
            <w:r w:rsidRPr="00B86697">
              <w:sym w:font="Wingdings" w:char="F0FC"/>
            </w:r>
          </w:p>
        </w:tc>
        <w:tc>
          <w:tcPr>
            <w:tcW w:w="803" w:type="dxa"/>
            <w:gridSpan w:val="3"/>
          </w:tcPr>
          <w:p w:rsidR="008A45EE" w:rsidRPr="00B86697" w:rsidRDefault="008A45EE" w:rsidP="00B81CEF">
            <w:pPr>
              <w:pStyle w:val="TableTextLeft"/>
              <w:spacing w:line="276" w:lineRule="auto"/>
            </w:pPr>
            <w:r w:rsidRPr="00B86697">
              <w:t>5.4.1</w:t>
            </w:r>
          </w:p>
        </w:tc>
        <w:tc>
          <w:tcPr>
            <w:tcW w:w="3828" w:type="dxa"/>
            <w:gridSpan w:val="2"/>
          </w:tcPr>
          <w:p w:rsidR="008A45EE" w:rsidRPr="00B86697" w:rsidRDefault="008A45EE" w:rsidP="00B81CEF">
            <w:pPr>
              <w:pStyle w:val="TableTextLeft"/>
              <w:spacing w:line="276" w:lineRule="auto"/>
            </w:pPr>
            <w:r w:rsidRPr="00B86697">
              <w:t xml:space="preserve">Is there a benefits realisation table and plan? </w:t>
            </w:r>
          </w:p>
        </w:tc>
        <w:tc>
          <w:tcPr>
            <w:tcW w:w="6307" w:type="dxa"/>
          </w:tcPr>
          <w:p w:rsidR="008A45EE" w:rsidRPr="00B86697" w:rsidRDefault="008A45EE" w:rsidP="00B81CEF">
            <w:pPr>
              <w:pStyle w:val="TableTextLeft"/>
              <w:spacing w:after="120" w:line="276" w:lineRule="auto"/>
            </w:pPr>
            <w:r w:rsidRPr="00B86697">
              <w:t xml:space="preserve">At OBC stage the benefits strategy should be outlined. At FBC stage a detailed plan should be included. These should cover all benefits, </w:t>
            </w:r>
            <w:r>
              <w:t>CRB</w:t>
            </w:r>
            <w:r w:rsidRPr="00B86697">
              <w:t xml:space="preserve"> and non-</w:t>
            </w:r>
            <w:r>
              <w:t>CRB</w:t>
            </w:r>
            <w:r w:rsidRPr="00B86697">
              <w:t>, and should reconcile with the economic benefits identified and valued in the economic case. The benefits should be quantified and measurable.</w:t>
            </w:r>
          </w:p>
          <w:p w:rsidR="008A45EE" w:rsidRPr="00B86697" w:rsidRDefault="008A45EE" w:rsidP="002E35C9">
            <w:pPr>
              <w:pStyle w:val="TableTextLeft"/>
              <w:spacing w:after="240" w:line="276" w:lineRule="auto"/>
            </w:pPr>
            <w:r w:rsidRPr="00B86697">
              <w:t>There should be a clear plan to ensure monitoring and evaluation of the quantified benefits. This needs to include a timeframe</w:t>
            </w:r>
            <w:r w:rsidR="00183C57">
              <w:t xml:space="preserve"> and</w:t>
            </w:r>
            <w:r w:rsidRPr="00B86697">
              <w:t xml:space="preserve"> accountable owner</w:t>
            </w:r>
            <w:r w:rsidR="00C27A33">
              <w:t>,</w:t>
            </w:r>
            <w:r w:rsidRPr="00B86697">
              <w:t xml:space="preserve"> and ensure that the criteria for measurement have been identified.</w:t>
            </w:r>
          </w:p>
        </w:tc>
        <w:tc>
          <w:tcPr>
            <w:tcW w:w="709" w:type="dxa"/>
          </w:tcPr>
          <w:p w:rsidR="008A45EE" w:rsidRPr="00B86697" w:rsidRDefault="008A45EE" w:rsidP="00B81CEF">
            <w:pPr>
              <w:pStyle w:val="TableTextLeft"/>
              <w:spacing w:line="276" w:lineRule="auto"/>
            </w:pPr>
          </w:p>
        </w:tc>
        <w:tc>
          <w:tcPr>
            <w:tcW w:w="851" w:type="dxa"/>
          </w:tcPr>
          <w:p w:rsidR="008A45EE" w:rsidRPr="00B86697" w:rsidRDefault="008A45EE" w:rsidP="00B81CEF">
            <w:pPr>
              <w:pStyle w:val="TableTextLeft"/>
              <w:spacing w:line="276" w:lineRule="auto"/>
            </w:pPr>
          </w:p>
        </w:tc>
      </w:tr>
      <w:tr w:rsidR="008A45EE" w:rsidRPr="00B86697" w:rsidTr="00F27559">
        <w:trPr>
          <w:cantSplit/>
        </w:trPr>
        <w:tc>
          <w:tcPr>
            <w:tcW w:w="701" w:type="dxa"/>
          </w:tcPr>
          <w:p w:rsidR="008A45EE" w:rsidRPr="00B86697" w:rsidRDefault="008A45EE" w:rsidP="00B81CEF">
            <w:pPr>
              <w:pStyle w:val="TableTextLeft"/>
              <w:spacing w:line="276" w:lineRule="auto"/>
            </w:pPr>
          </w:p>
        </w:tc>
        <w:tc>
          <w:tcPr>
            <w:tcW w:w="717" w:type="dxa"/>
          </w:tcPr>
          <w:p w:rsidR="008A45EE" w:rsidRPr="00B86697" w:rsidRDefault="008A45EE" w:rsidP="00B81CEF">
            <w:pPr>
              <w:pStyle w:val="TableTextLeft"/>
              <w:spacing w:line="276" w:lineRule="auto"/>
            </w:pPr>
          </w:p>
        </w:tc>
        <w:tc>
          <w:tcPr>
            <w:tcW w:w="685" w:type="dxa"/>
          </w:tcPr>
          <w:p w:rsidR="008A45EE" w:rsidRPr="00B86697" w:rsidRDefault="008A45EE" w:rsidP="00B81CEF">
            <w:pPr>
              <w:pStyle w:val="TableTextLeft"/>
              <w:spacing w:line="276" w:lineRule="auto"/>
            </w:pPr>
            <w:r w:rsidRPr="00B86697">
              <w:sym w:font="Wingdings" w:char="F0FC"/>
            </w:r>
          </w:p>
        </w:tc>
        <w:tc>
          <w:tcPr>
            <w:tcW w:w="803" w:type="dxa"/>
            <w:gridSpan w:val="3"/>
          </w:tcPr>
          <w:p w:rsidR="008A45EE" w:rsidRPr="00B86697" w:rsidRDefault="008A45EE" w:rsidP="00B81CEF">
            <w:pPr>
              <w:pStyle w:val="TableTextLeft"/>
              <w:spacing w:line="276" w:lineRule="auto"/>
            </w:pPr>
            <w:r w:rsidRPr="00B86697">
              <w:t>5.4.2</w:t>
            </w:r>
          </w:p>
        </w:tc>
        <w:tc>
          <w:tcPr>
            <w:tcW w:w="3828" w:type="dxa"/>
            <w:gridSpan w:val="2"/>
          </w:tcPr>
          <w:p w:rsidR="008A45EE" w:rsidRPr="00B86697" w:rsidRDefault="008A45EE" w:rsidP="002E35C9">
            <w:pPr>
              <w:pStyle w:val="TableTextLeft"/>
              <w:spacing w:after="240" w:line="276" w:lineRule="auto"/>
            </w:pPr>
            <w:r w:rsidRPr="00B86697">
              <w:t>Is it clear what benefits are to be realised by whom, eg suppliers, stakeholders</w:t>
            </w:r>
            <w:r>
              <w:t>,</w:t>
            </w:r>
            <w:r w:rsidRPr="00B86697">
              <w:t xml:space="preserve"> etc.? </w:t>
            </w:r>
          </w:p>
        </w:tc>
        <w:tc>
          <w:tcPr>
            <w:tcW w:w="6307" w:type="dxa"/>
          </w:tcPr>
          <w:p w:rsidR="008A45EE" w:rsidRPr="00B86697" w:rsidRDefault="008A45EE" w:rsidP="00B81CEF">
            <w:pPr>
              <w:pStyle w:val="TableTextLeft"/>
              <w:spacing w:after="120" w:line="276" w:lineRule="auto"/>
            </w:pPr>
            <w:r w:rsidRPr="00B86697">
              <w:t xml:space="preserve">Responsibility for monitoring and achieving benefits delivery should be assigned to named postholders. How will </w:t>
            </w:r>
            <w:r>
              <w:t xml:space="preserve">delivery of benefits by </w:t>
            </w:r>
            <w:r w:rsidRPr="00B86697">
              <w:t>suppliers be monitored?</w:t>
            </w:r>
          </w:p>
        </w:tc>
        <w:tc>
          <w:tcPr>
            <w:tcW w:w="709" w:type="dxa"/>
          </w:tcPr>
          <w:p w:rsidR="008A45EE" w:rsidRPr="00B86697" w:rsidRDefault="008A45EE" w:rsidP="00B81CEF">
            <w:pPr>
              <w:pStyle w:val="TableTextLeft"/>
              <w:spacing w:line="276" w:lineRule="auto"/>
            </w:pPr>
          </w:p>
        </w:tc>
        <w:tc>
          <w:tcPr>
            <w:tcW w:w="851" w:type="dxa"/>
          </w:tcPr>
          <w:p w:rsidR="008A45EE" w:rsidRPr="00B86697" w:rsidRDefault="008A45EE" w:rsidP="00B81CEF">
            <w:pPr>
              <w:pStyle w:val="TableTextLeft"/>
              <w:spacing w:line="276" w:lineRule="auto"/>
            </w:pPr>
          </w:p>
        </w:tc>
      </w:tr>
      <w:tr w:rsidR="008A45EE" w:rsidRPr="00B86697" w:rsidTr="00F27559">
        <w:trPr>
          <w:cantSplit/>
        </w:trPr>
        <w:tc>
          <w:tcPr>
            <w:tcW w:w="701" w:type="dxa"/>
          </w:tcPr>
          <w:p w:rsidR="008A45EE" w:rsidRPr="00B86697" w:rsidRDefault="008A45EE" w:rsidP="00B81CEF">
            <w:pPr>
              <w:pStyle w:val="TableTextLeft"/>
              <w:spacing w:line="276" w:lineRule="auto"/>
            </w:pPr>
          </w:p>
        </w:tc>
        <w:tc>
          <w:tcPr>
            <w:tcW w:w="717" w:type="dxa"/>
          </w:tcPr>
          <w:p w:rsidR="008A45EE" w:rsidRPr="00B86697" w:rsidRDefault="008A45EE" w:rsidP="00B81CEF">
            <w:pPr>
              <w:pStyle w:val="TableTextLeft"/>
              <w:spacing w:line="276" w:lineRule="auto"/>
            </w:pPr>
          </w:p>
        </w:tc>
        <w:tc>
          <w:tcPr>
            <w:tcW w:w="685" w:type="dxa"/>
          </w:tcPr>
          <w:p w:rsidR="008A45EE" w:rsidRPr="00B86697" w:rsidRDefault="008A45EE" w:rsidP="00B81CEF">
            <w:pPr>
              <w:pStyle w:val="TableTextLeft"/>
              <w:spacing w:line="276" w:lineRule="auto"/>
            </w:pPr>
            <w:r w:rsidRPr="00B86697">
              <w:sym w:font="Wingdings" w:char="F0FC"/>
            </w:r>
          </w:p>
        </w:tc>
        <w:tc>
          <w:tcPr>
            <w:tcW w:w="803" w:type="dxa"/>
            <w:gridSpan w:val="3"/>
          </w:tcPr>
          <w:p w:rsidR="008A45EE" w:rsidRPr="00B86697" w:rsidRDefault="008A45EE" w:rsidP="00B81CEF">
            <w:pPr>
              <w:pStyle w:val="TableTextLeft"/>
              <w:spacing w:line="276" w:lineRule="auto"/>
            </w:pPr>
            <w:r w:rsidRPr="00B86697">
              <w:t>5.4.3</w:t>
            </w:r>
          </w:p>
        </w:tc>
        <w:tc>
          <w:tcPr>
            <w:tcW w:w="3828" w:type="dxa"/>
            <w:gridSpan w:val="2"/>
          </w:tcPr>
          <w:p w:rsidR="008A45EE" w:rsidRDefault="008A45EE" w:rsidP="00B81CEF">
            <w:pPr>
              <w:pStyle w:val="TableTextLeft"/>
              <w:spacing w:line="276" w:lineRule="auto"/>
            </w:pPr>
            <w:r w:rsidRPr="00B86697">
              <w:t xml:space="preserve">Does the detailed benefits realisation plan separate </w:t>
            </w:r>
            <w:r>
              <w:t>CRB</w:t>
            </w:r>
            <w:r w:rsidRPr="00B86697">
              <w:t xml:space="preserve"> from non-</w:t>
            </w:r>
            <w:r>
              <w:t>CRB</w:t>
            </w:r>
            <w:r w:rsidRPr="00B86697">
              <w:t xml:space="preserve"> and identify how qualitative benefits are to be measured? </w:t>
            </w:r>
          </w:p>
          <w:p w:rsidR="002E35C9" w:rsidRDefault="002E35C9" w:rsidP="00B81CEF">
            <w:pPr>
              <w:pStyle w:val="TableTextLeft"/>
              <w:spacing w:line="276" w:lineRule="auto"/>
            </w:pPr>
          </w:p>
          <w:p w:rsidR="002E35C9" w:rsidRPr="00B86697" w:rsidRDefault="002E35C9" w:rsidP="00B81CEF">
            <w:pPr>
              <w:pStyle w:val="TableTextLeft"/>
              <w:spacing w:line="276" w:lineRule="auto"/>
            </w:pPr>
          </w:p>
        </w:tc>
        <w:tc>
          <w:tcPr>
            <w:tcW w:w="6307" w:type="dxa"/>
          </w:tcPr>
          <w:p w:rsidR="008A45EE" w:rsidRPr="00B86697" w:rsidRDefault="008A45EE" w:rsidP="00B81CEF">
            <w:pPr>
              <w:pStyle w:val="TableTextLeft"/>
              <w:spacing w:after="120" w:line="276" w:lineRule="auto"/>
            </w:pPr>
            <w:r w:rsidRPr="00B86697">
              <w:t>The case should demonstrate how cash is to be released and efficiencies achieved</w:t>
            </w:r>
            <w:r w:rsidR="00C27A33">
              <w:t>,</w:t>
            </w:r>
            <w:r w:rsidRPr="00B86697">
              <w:t xml:space="preserve"> and should identify which budgets will be impacted.</w:t>
            </w:r>
          </w:p>
        </w:tc>
        <w:tc>
          <w:tcPr>
            <w:tcW w:w="709" w:type="dxa"/>
          </w:tcPr>
          <w:p w:rsidR="008A45EE" w:rsidRPr="00B86697" w:rsidRDefault="008A45EE" w:rsidP="00B81CEF">
            <w:pPr>
              <w:pStyle w:val="TableTextLeft"/>
              <w:spacing w:line="276" w:lineRule="auto"/>
            </w:pPr>
          </w:p>
        </w:tc>
        <w:tc>
          <w:tcPr>
            <w:tcW w:w="851" w:type="dxa"/>
          </w:tcPr>
          <w:p w:rsidR="008A45EE" w:rsidRPr="00B86697" w:rsidRDefault="008A45EE" w:rsidP="00B81CEF">
            <w:pPr>
              <w:pStyle w:val="TableTextLeft"/>
              <w:spacing w:line="276" w:lineRule="auto"/>
            </w:pPr>
          </w:p>
        </w:tc>
      </w:tr>
      <w:tr w:rsidR="005755AF" w:rsidRPr="00B86697" w:rsidTr="00F27559">
        <w:trPr>
          <w:cantSplit/>
        </w:trPr>
        <w:tc>
          <w:tcPr>
            <w:tcW w:w="14601" w:type="dxa"/>
            <w:gridSpan w:val="11"/>
            <w:shd w:val="clear" w:color="auto" w:fill="E0EDF8" w:themeFill="accent3" w:themeFillTint="33"/>
          </w:tcPr>
          <w:p w:rsidR="005755AF" w:rsidRPr="00183C57" w:rsidRDefault="005755AF" w:rsidP="00C40838">
            <w:pPr>
              <w:pStyle w:val="TableTextLeft"/>
              <w:spacing w:after="200" w:line="276" w:lineRule="auto"/>
              <w:ind w:left="2019"/>
              <w:rPr>
                <w:b/>
              </w:rPr>
            </w:pPr>
            <w:r w:rsidRPr="00183C57">
              <w:rPr>
                <w:b/>
              </w:rPr>
              <w:lastRenderedPageBreak/>
              <w:t>Change management</w:t>
            </w:r>
          </w:p>
        </w:tc>
      </w:tr>
      <w:tr w:rsidR="008A45EE" w:rsidRPr="00B86697" w:rsidTr="00F27559">
        <w:trPr>
          <w:cantSplit/>
        </w:trPr>
        <w:tc>
          <w:tcPr>
            <w:tcW w:w="701" w:type="dxa"/>
          </w:tcPr>
          <w:p w:rsidR="008A45EE" w:rsidRPr="00B86697" w:rsidRDefault="008A45EE" w:rsidP="00B81CEF">
            <w:pPr>
              <w:pStyle w:val="TableTextLeft"/>
              <w:spacing w:line="276" w:lineRule="auto"/>
            </w:pPr>
          </w:p>
        </w:tc>
        <w:tc>
          <w:tcPr>
            <w:tcW w:w="717" w:type="dxa"/>
          </w:tcPr>
          <w:p w:rsidR="008A45EE" w:rsidRPr="00B86697" w:rsidRDefault="008A45EE" w:rsidP="00B81CEF">
            <w:pPr>
              <w:pStyle w:val="TableTextLeft"/>
              <w:spacing w:line="276" w:lineRule="auto"/>
            </w:pPr>
            <w:r w:rsidRPr="00B86697">
              <w:sym w:font="Wingdings" w:char="F0FC"/>
            </w:r>
          </w:p>
        </w:tc>
        <w:tc>
          <w:tcPr>
            <w:tcW w:w="685" w:type="dxa"/>
          </w:tcPr>
          <w:p w:rsidR="008A45EE" w:rsidRPr="00B86697" w:rsidRDefault="008A45EE" w:rsidP="00B81CEF">
            <w:pPr>
              <w:pStyle w:val="TableTextLeft"/>
              <w:spacing w:line="276" w:lineRule="auto"/>
            </w:pPr>
            <w:r w:rsidRPr="00B86697">
              <w:sym w:font="Wingdings" w:char="F0FC"/>
            </w:r>
          </w:p>
        </w:tc>
        <w:tc>
          <w:tcPr>
            <w:tcW w:w="803" w:type="dxa"/>
            <w:gridSpan w:val="3"/>
          </w:tcPr>
          <w:p w:rsidR="008A45EE" w:rsidRPr="00B86697" w:rsidRDefault="008A45EE" w:rsidP="00B81CEF">
            <w:pPr>
              <w:pStyle w:val="TableTextLeft"/>
              <w:spacing w:line="276" w:lineRule="auto"/>
            </w:pPr>
            <w:r w:rsidRPr="00B86697">
              <w:t>5.5.1</w:t>
            </w:r>
          </w:p>
        </w:tc>
        <w:tc>
          <w:tcPr>
            <w:tcW w:w="3828" w:type="dxa"/>
            <w:gridSpan w:val="2"/>
          </w:tcPr>
          <w:p w:rsidR="008A45EE" w:rsidRPr="00B86697" w:rsidRDefault="008A45EE" w:rsidP="002E35C9">
            <w:pPr>
              <w:pStyle w:val="TableTextLeft"/>
              <w:spacing w:after="360" w:line="276" w:lineRule="auto"/>
            </w:pPr>
            <w:r w:rsidRPr="00B86697">
              <w:t>Has the organisational and cultural impact of the preferred option been considered/described? Have the necessary measures been put in place to manage the organisational and cultural changes arising from the impact of the scheme?</w:t>
            </w:r>
          </w:p>
        </w:tc>
        <w:tc>
          <w:tcPr>
            <w:tcW w:w="6307" w:type="dxa"/>
          </w:tcPr>
          <w:p w:rsidR="008A45EE" w:rsidRPr="00B86697" w:rsidRDefault="008A45EE" w:rsidP="002E35C9">
            <w:pPr>
              <w:pStyle w:val="TableTextLeft"/>
              <w:spacing w:after="200" w:line="276" w:lineRule="auto"/>
            </w:pPr>
            <w:r w:rsidRPr="00B86697">
              <w:t>For example</w:t>
            </w:r>
            <w:r>
              <w:t>,</w:t>
            </w:r>
            <w:r w:rsidRPr="00B86697">
              <w:t xml:space="preserve"> the identified impact of deployment should be consistent with wider organisational strategies </w:t>
            </w:r>
            <w:r>
              <w:t>such as</w:t>
            </w:r>
            <w:r w:rsidRPr="00B86697">
              <w:t xml:space="preserve"> human resources, estates or clinical services.</w:t>
            </w:r>
          </w:p>
        </w:tc>
        <w:tc>
          <w:tcPr>
            <w:tcW w:w="709" w:type="dxa"/>
          </w:tcPr>
          <w:p w:rsidR="008A45EE" w:rsidRPr="00B86697" w:rsidRDefault="008A45EE" w:rsidP="00B81CEF">
            <w:pPr>
              <w:pStyle w:val="TableTextLeft"/>
              <w:spacing w:line="276" w:lineRule="auto"/>
            </w:pPr>
          </w:p>
        </w:tc>
        <w:tc>
          <w:tcPr>
            <w:tcW w:w="851" w:type="dxa"/>
          </w:tcPr>
          <w:p w:rsidR="008A45EE" w:rsidRPr="00B86697" w:rsidRDefault="008A45EE" w:rsidP="00B81CEF">
            <w:pPr>
              <w:pStyle w:val="TableTextLeft"/>
              <w:spacing w:line="276" w:lineRule="auto"/>
            </w:pPr>
          </w:p>
        </w:tc>
      </w:tr>
      <w:tr w:rsidR="008A45EE" w:rsidRPr="00B86697" w:rsidTr="00F27559">
        <w:trPr>
          <w:cantSplit/>
        </w:trPr>
        <w:tc>
          <w:tcPr>
            <w:tcW w:w="701" w:type="dxa"/>
          </w:tcPr>
          <w:p w:rsidR="008A45EE" w:rsidRPr="00B86697" w:rsidRDefault="008A45EE" w:rsidP="00B81CEF">
            <w:pPr>
              <w:pStyle w:val="TableTextLeft"/>
              <w:spacing w:line="276" w:lineRule="auto"/>
            </w:pPr>
          </w:p>
        </w:tc>
        <w:tc>
          <w:tcPr>
            <w:tcW w:w="717" w:type="dxa"/>
          </w:tcPr>
          <w:p w:rsidR="008A45EE" w:rsidRPr="00B86697" w:rsidRDefault="008A45EE" w:rsidP="00B81CEF">
            <w:pPr>
              <w:pStyle w:val="TableTextLeft"/>
              <w:spacing w:line="276" w:lineRule="auto"/>
            </w:pPr>
          </w:p>
        </w:tc>
        <w:tc>
          <w:tcPr>
            <w:tcW w:w="685" w:type="dxa"/>
          </w:tcPr>
          <w:p w:rsidR="008A45EE" w:rsidRPr="00B86697" w:rsidRDefault="008A45EE" w:rsidP="00B81CEF">
            <w:pPr>
              <w:pStyle w:val="TableTextLeft"/>
              <w:spacing w:line="276" w:lineRule="auto"/>
            </w:pPr>
            <w:r w:rsidRPr="00B86697">
              <w:sym w:font="Wingdings" w:char="F0FC"/>
            </w:r>
          </w:p>
        </w:tc>
        <w:tc>
          <w:tcPr>
            <w:tcW w:w="803" w:type="dxa"/>
            <w:gridSpan w:val="3"/>
          </w:tcPr>
          <w:p w:rsidR="008A45EE" w:rsidRPr="00B86697" w:rsidRDefault="008A45EE" w:rsidP="00B81CEF">
            <w:pPr>
              <w:pStyle w:val="TableTextLeft"/>
              <w:spacing w:line="276" w:lineRule="auto"/>
            </w:pPr>
            <w:r w:rsidRPr="00B86697">
              <w:t>5.5.2</w:t>
            </w:r>
          </w:p>
        </w:tc>
        <w:tc>
          <w:tcPr>
            <w:tcW w:w="3828" w:type="dxa"/>
            <w:gridSpan w:val="2"/>
          </w:tcPr>
          <w:p w:rsidR="008A45EE" w:rsidRDefault="008A45EE" w:rsidP="002E35C9">
            <w:pPr>
              <w:pStyle w:val="TableTextLeft"/>
              <w:spacing w:before="0" w:after="0" w:line="276" w:lineRule="auto"/>
            </w:pPr>
            <w:r w:rsidRPr="00B86697">
              <w:t>Is there a detailed, resourced and robust change management plan which also shows interdependencies? What is the resource for this?</w:t>
            </w:r>
          </w:p>
          <w:p w:rsidR="002E35C9" w:rsidRPr="00B86697" w:rsidRDefault="002E35C9" w:rsidP="002E35C9">
            <w:pPr>
              <w:pStyle w:val="TableTextLeft"/>
              <w:spacing w:after="200" w:line="276" w:lineRule="auto"/>
            </w:pPr>
          </w:p>
        </w:tc>
        <w:tc>
          <w:tcPr>
            <w:tcW w:w="6307" w:type="dxa"/>
          </w:tcPr>
          <w:p w:rsidR="008A45EE" w:rsidRPr="00B86697" w:rsidRDefault="008A45EE" w:rsidP="002E35C9">
            <w:pPr>
              <w:pStyle w:val="TableTextLeft"/>
              <w:spacing w:after="200" w:line="276" w:lineRule="auto"/>
            </w:pPr>
            <w:r w:rsidRPr="00B86697">
              <w:t>The change management plan should include a transition plan and details of any necessary training programmes.</w:t>
            </w:r>
          </w:p>
        </w:tc>
        <w:tc>
          <w:tcPr>
            <w:tcW w:w="709" w:type="dxa"/>
          </w:tcPr>
          <w:p w:rsidR="008A45EE" w:rsidRPr="00B86697" w:rsidRDefault="008A45EE" w:rsidP="00B81CEF">
            <w:pPr>
              <w:pStyle w:val="TableTextLeft"/>
              <w:spacing w:line="276" w:lineRule="auto"/>
            </w:pPr>
          </w:p>
        </w:tc>
        <w:tc>
          <w:tcPr>
            <w:tcW w:w="851" w:type="dxa"/>
          </w:tcPr>
          <w:p w:rsidR="008A45EE" w:rsidRPr="00B86697" w:rsidRDefault="008A45EE" w:rsidP="00B81CEF">
            <w:pPr>
              <w:pStyle w:val="TableTextLeft"/>
              <w:spacing w:line="276" w:lineRule="auto"/>
            </w:pPr>
          </w:p>
        </w:tc>
      </w:tr>
      <w:tr w:rsidR="008A45EE" w:rsidRPr="00B86697" w:rsidTr="00F27559">
        <w:trPr>
          <w:cantSplit/>
        </w:trPr>
        <w:tc>
          <w:tcPr>
            <w:tcW w:w="701" w:type="dxa"/>
          </w:tcPr>
          <w:p w:rsidR="008A45EE" w:rsidRPr="00B86697" w:rsidRDefault="008A45EE" w:rsidP="00B81CEF">
            <w:pPr>
              <w:pStyle w:val="TableTextLeft"/>
              <w:spacing w:line="276" w:lineRule="auto"/>
            </w:pPr>
          </w:p>
        </w:tc>
        <w:tc>
          <w:tcPr>
            <w:tcW w:w="717" w:type="dxa"/>
          </w:tcPr>
          <w:p w:rsidR="008A45EE" w:rsidRPr="00B86697" w:rsidRDefault="008A45EE" w:rsidP="00B81CEF">
            <w:pPr>
              <w:pStyle w:val="TableTextLeft"/>
              <w:spacing w:line="276" w:lineRule="auto"/>
            </w:pPr>
            <w:r w:rsidRPr="00B86697">
              <w:sym w:font="Wingdings" w:char="F0FC"/>
            </w:r>
          </w:p>
        </w:tc>
        <w:tc>
          <w:tcPr>
            <w:tcW w:w="685" w:type="dxa"/>
          </w:tcPr>
          <w:p w:rsidR="008A45EE" w:rsidRPr="00B86697" w:rsidRDefault="008A45EE" w:rsidP="00B81CEF">
            <w:pPr>
              <w:pStyle w:val="TableTextLeft"/>
              <w:spacing w:line="276" w:lineRule="auto"/>
            </w:pPr>
            <w:r w:rsidRPr="00B86697">
              <w:sym w:font="Wingdings" w:char="F0FC"/>
            </w:r>
          </w:p>
        </w:tc>
        <w:tc>
          <w:tcPr>
            <w:tcW w:w="803" w:type="dxa"/>
            <w:gridSpan w:val="3"/>
          </w:tcPr>
          <w:p w:rsidR="008A45EE" w:rsidRPr="00B86697" w:rsidRDefault="008A45EE" w:rsidP="00B81CEF">
            <w:pPr>
              <w:pStyle w:val="TableTextLeft"/>
              <w:spacing w:line="276" w:lineRule="auto"/>
            </w:pPr>
            <w:r w:rsidRPr="00B86697">
              <w:t>5.5.3</w:t>
            </w:r>
          </w:p>
        </w:tc>
        <w:tc>
          <w:tcPr>
            <w:tcW w:w="3828" w:type="dxa"/>
            <w:gridSpan w:val="2"/>
          </w:tcPr>
          <w:p w:rsidR="008A45EE" w:rsidRDefault="008A45EE" w:rsidP="002E35C9">
            <w:pPr>
              <w:pStyle w:val="TableTextLeft"/>
              <w:spacing w:after="200" w:line="276" w:lineRule="auto"/>
            </w:pPr>
            <w:r w:rsidRPr="00B86697">
              <w:t xml:space="preserve">Does the business case demonstrate that users fully support the project and are committed to it? Does the business case include detailed plans for user involvement in the planning and implementation of the project? </w:t>
            </w:r>
          </w:p>
          <w:p w:rsidR="002E35C9" w:rsidRDefault="002E35C9" w:rsidP="002E35C9">
            <w:pPr>
              <w:pStyle w:val="TableTextLeft"/>
              <w:spacing w:after="200" w:line="276" w:lineRule="auto"/>
            </w:pPr>
          </w:p>
          <w:p w:rsidR="002E35C9" w:rsidRPr="00B86697" w:rsidRDefault="002E35C9" w:rsidP="002E35C9">
            <w:pPr>
              <w:pStyle w:val="TableTextLeft"/>
              <w:spacing w:after="200" w:line="276" w:lineRule="auto"/>
            </w:pPr>
          </w:p>
        </w:tc>
        <w:tc>
          <w:tcPr>
            <w:tcW w:w="6307" w:type="dxa"/>
          </w:tcPr>
          <w:p w:rsidR="008A45EE" w:rsidRPr="00B86697" w:rsidRDefault="008A45EE" w:rsidP="002E35C9">
            <w:pPr>
              <w:pStyle w:val="TableTextLeft"/>
              <w:spacing w:after="200" w:line="276" w:lineRule="auto"/>
            </w:pPr>
          </w:p>
        </w:tc>
        <w:tc>
          <w:tcPr>
            <w:tcW w:w="709" w:type="dxa"/>
          </w:tcPr>
          <w:p w:rsidR="008A45EE" w:rsidRPr="00B86697" w:rsidRDefault="008A45EE" w:rsidP="00B81CEF">
            <w:pPr>
              <w:pStyle w:val="TableTextLeft"/>
              <w:spacing w:line="276" w:lineRule="auto"/>
            </w:pPr>
          </w:p>
        </w:tc>
        <w:tc>
          <w:tcPr>
            <w:tcW w:w="851" w:type="dxa"/>
          </w:tcPr>
          <w:p w:rsidR="008A45EE" w:rsidRPr="00B86697" w:rsidRDefault="008A45EE" w:rsidP="00B81CEF">
            <w:pPr>
              <w:pStyle w:val="TableTextLeft"/>
              <w:spacing w:line="276" w:lineRule="auto"/>
            </w:pPr>
          </w:p>
        </w:tc>
      </w:tr>
      <w:tr w:rsidR="00F93B12" w:rsidRPr="00B86697" w:rsidTr="00F27559">
        <w:trPr>
          <w:cantSplit/>
        </w:trPr>
        <w:tc>
          <w:tcPr>
            <w:tcW w:w="14601" w:type="dxa"/>
            <w:gridSpan w:val="11"/>
            <w:shd w:val="clear" w:color="auto" w:fill="E0EDF8" w:themeFill="accent3" w:themeFillTint="33"/>
          </w:tcPr>
          <w:p w:rsidR="00F93B12" w:rsidRPr="00183C57" w:rsidRDefault="00F93B12" w:rsidP="00B81CEF">
            <w:pPr>
              <w:pStyle w:val="TableTextLeft"/>
              <w:spacing w:line="276" w:lineRule="auto"/>
              <w:ind w:left="2019"/>
              <w:rPr>
                <w:b/>
              </w:rPr>
            </w:pPr>
            <w:r w:rsidRPr="00183C57">
              <w:rPr>
                <w:b/>
              </w:rPr>
              <w:lastRenderedPageBreak/>
              <w:t>Risk management</w:t>
            </w:r>
          </w:p>
        </w:tc>
      </w:tr>
      <w:tr w:rsidR="00314FFF" w:rsidRPr="00B86697" w:rsidTr="00F27559">
        <w:trPr>
          <w:cantSplit/>
        </w:trPr>
        <w:tc>
          <w:tcPr>
            <w:tcW w:w="701" w:type="dxa"/>
          </w:tcPr>
          <w:p w:rsidR="00314FFF" w:rsidRPr="00B86697" w:rsidRDefault="00314FFF" w:rsidP="00B81CEF">
            <w:pPr>
              <w:pStyle w:val="TableTextLeft"/>
              <w:spacing w:line="276" w:lineRule="auto"/>
            </w:pPr>
          </w:p>
        </w:tc>
        <w:tc>
          <w:tcPr>
            <w:tcW w:w="717" w:type="dxa"/>
          </w:tcPr>
          <w:p w:rsidR="00314FFF" w:rsidRPr="00B86697" w:rsidRDefault="00314FFF" w:rsidP="00B81CEF">
            <w:pPr>
              <w:pStyle w:val="TableTextLeft"/>
              <w:spacing w:line="276" w:lineRule="auto"/>
            </w:pPr>
            <w:r w:rsidRPr="00B86697">
              <w:sym w:font="Wingdings" w:char="F0FC"/>
            </w:r>
          </w:p>
        </w:tc>
        <w:tc>
          <w:tcPr>
            <w:tcW w:w="685" w:type="dxa"/>
          </w:tcPr>
          <w:p w:rsidR="00314FFF" w:rsidRPr="00B86697" w:rsidRDefault="00314FFF" w:rsidP="00B81CEF">
            <w:pPr>
              <w:pStyle w:val="TableTextLeft"/>
              <w:spacing w:line="276" w:lineRule="auto"/>
            </w:pPr>
            <w:r w:rsidRPr="00B86697">
              <w:sym w:font="Wingdings" w:char="F0FC"/>
            </w:r>
          </w:p>
        </w:tc>
        <w:tc>
          <w:tcPr>
            <w:tcW w:w="803" w:type="dxa"/>
            <w:gridSpan w:val="3"/>
          </w:tcPr>
          <w:p w:rsidR="00314FFF" w:rsidRPr="00B86697" w:rsidRDefault="00314FFF" w:rsidP="00B81CEF">
            <w:pPr>
              <w:pStyle w:val="TableTextLeft"/>
              <w:spacing w:line="276" w:lineRule="auto"/>
            </w:pPr>
            <w:r w:rsidRPr="00B86697">
              <w:t>5.6.1</w:t>
            </w:r>
          </w:p>
        </w:tc>
        <w:tc>
          <w:tcPr>
            <w:tcW w:w="3828" w:type="dxa"/>
            <w:gridSpan w:val="2"/>
          </w:tcPr>
          <w:p w:rsidR="00314FFF" w:rsidRPr="00B86697" w:rsidRDefault="00314FFF" w:rsidP="002E35C9">
            <w:pPr>
              <w:pStyle w:val="TableTextLeft"/>
              <w:spacing w:after="80" w:line="276" w:lineRule="auto"/>
            </w:pPr>
            <w:r w:rsidRPr="00B86697">
              <w:t>Is there a comprehensive, costed risk register/log?</w:t>
            </w:r>
          </w:p>
        </w:tc>
        <w:tc>
          <w:tcPr>
            <w:tcW w:w="6307" w:type="dxa"/>
          </w:tcPr>
          <w:p w:rsidR="00314FFF" w:rsidRPr="00B86697" w:rsidRDefault="00314FFF" w:rsidP="002E35C9">
            <w:pPr>
              <w:pStyle w:val="TableTextLeft"/>
              <w:spacing w:after="80" w:line="276" w:lineRule="auto"/>
            </w:pPr>
            <w:r w:rsidRPr="00B86697">
              <w:t xml:space="preserve">The business case should set out at least </w:t>
            </w:r>
            <w:r w:rsidR="00E37A69">
              <w:t xml:space="preserve">the </w:t>
            </w:r>
            <w:r w:rsidRPr="00B86697">
              <w:t>top ten highest risk items for delivery of the preferred option. The full risk register should be appended. Is the nature of the risks clearly explained, together with their timing and their potential service and financial impact? Is understanding of their implications demonstrated?</w:t>
            </w:r>
          </w:p>
        </w:tc>
        <w:tc>
          <w:tcPr>
            <w:tcW w:w="709" w:type="dxa"/>
          </w:tcPr>
          <w:p w:rsidR="00314FFF" w:rsidRPr="00B86697" w:rsidRDefault="00314FFF" w:rsidP="00B81CEF">
            <w:pPr>
              <w:pStyle w:val="TableTextLeft"/>
              <w:spacing w:line="276" w:lineRule="auto"/>
            </w:pPr>
          </w:p>
        </w:tc>
        <w:tc>
          <w:tcPr>
            <w:tcW w:w="851" w:type="dxa"/>
          </w:tcPr>
          <w:p w:rsidR="00314FFF" w:rsidRPr="00B86697" w:rsidRDefault="00314FFF" w:rsidP="00B81CEF">
            <w:pPr>
              <w:pStyle w:val="TableTextLeft"/>
              <w:spacing w:line="276" w:lineRule="auto"/>
            </w:pPr>
          </w:p>
        </w:tc>
      </w:tr>
      <w:tr w:rsidR="00314FFF" w:rsidRPr="00B86697" w:rsidTr="00F27559">
        <w:trPr>
          <w:cantSplit/>
        </w:trPr>
        <w:tc>
          <w:tcPr>
            <w:tcW w:w="701" w:type="dxa"/>
          </w:tcPr>
          <w:p w:rsidR="00314FFF" w:rsidRPr="00B86697" w:rsidRDefault="00314FFF" w:rsidP="00B81CEF">
            <w:pPr>
              <w:pStyle w:val="TableTextLeft"/>
              <w:spacing w:line="276" w:lineRule="auto"/>
            </w:pPr>
          </w:p>
        </w:tc>
        <w:tc>
          <w:tcPr>
            <w:tcW w:w="717" w:type="dxa"/>
          </w:tcPr>
          <w:p w:rsidR="00314FFF" w:rsidRPr="00B86697" w:rsidRDefault="00314FFF" w:rsidP="00B81CEF">
            <w:pPr>
              <w:pStyle w:val="TableTextLeft"/>
              <w:spacing w:line="276" w:lineRule="auto"/>
            </w:pPr>
            <w:r w:rsidRPr="00B86697">
              <w:sym w:font="Wingdings" w:char="F0FC"/>
            </w:r>
          </w:p>
        </w:tc>
        <w:tc>
          <w:tcPr>
            <w:tcW w:w="685" w:type="dxa"/>
          </w:tcPr>
          <w:p w:rsidR="00314FFF" w:rsidRPr="00B86697" w:rsidRDefault="00314FFF" w:rsidP="00B81CEF">
            <w:pPr>
              <w:pStyle w:val="TableTextLeft"/>
              <w:spacing w:line="276" w:lineRule="auto"/>
            </w:pPr>
            <w:r w:rsidRPr="00B86697">
              <w:sym w:font="Wingdings" w:char="F0FC"/>
            </w:r>
          </w:p>
        </w:tc>
        <w:tc>
          <w:tcPr>
            <w:tcW w:w="803" w:type="dxa"/>
            <w:gridSpan w:val="3"/>
          </w:tcPr>
          <w:p w:rsidR="00314FFF" w:rsidRPr="00B86697" w:rsidRDefault="00314FFF" w:rsidP="00B81CEF">
            <w:pPr>
              <w:pStyle w:val="TableTextLeft"/>
              <w:spacing w:line="276" w:lineRule="auto"/>
            </w:pPr>
            <w:r w:rsidRPr="00B86697">
              <w:t>5.6.2</w:t>
            </w:r>
          </w:p>
        </w:tc>
        <w:tc>
          <w:tcPr>
            <w:tcW w:w="3828" w:type="dxa"/>
            <w:gridSpan w:val="2"/>
          </w:tcPr>
          <w:p w:rsidR="00314FFF" w:rsidRPr="00B86697" w:rsidRDefault="00314FFF" w:rsidP="002E35C9">
            <w:pPr>
              <w:pStyle w:val="TableTextLeft"/>
              <w:spacing w:after="80" w:line="276" w:lineRule="auto"/>
            </w:pPr>
            <w:r w:rsidRPr="00B86697">
              <w:t xml:space="preserve">Has a risk management plan been provided in which risks are appropriately identified, mitigated and managed? </w:t>
            </w:r>
          </w:p>
        </w:tc>
        <w:tc>
          <w:tcPr>
            <w:tcW w:w="6307" w:type="dxa"/>
          </w:tcPr>
          <w:p w:rsidR="00314FFF" w:rsidRPr="00B86697" w:rsidRDefault="00314FFF" w:rsidP="002E35C9">
            <w:pPr>
              <w:pStyle w:val="TableTextLeft"/>
              <w:spacing w:after="80" w:line="276" w:lineRule="auto"/>
            </w:pPr>
            <w:r w:rsidRPr="00B86697">
              <w:t>Contingency plans should be set out and risks allocated to the most appropriate party. Potential cost overruns are provided for in the affordability analysis.</w:t>
            </w:r>
          </w:p>
        </w:tc>
        <w:tc>
          <w:tcPr>
            <w:tcW w:w="709" w:type="dxa"/>
          </w:tcPr>
          <w:p w:rsidR="00314FFF" w:rsidRPr="00B86697" w:rsidRDefault="00314FFF" w:rsidP="00B81CEF">
            <w:pPr>
              <w:pStyle w:val="TableTextLeft"/>
              <w:spacing w:line="276" w:lineRule="auto"/>
            </w:pPr>
          </w:p>
        </w:tc>
        <w:tc>
          <w:tcPr>
            <w:tcW w:w="851" w:type="dxa"/>
          </w:tcPr>
          <w:p w:rsidR="00314FFF" w:rsidRPr="00B86697" w:rsidRDefault="00314FFF" w:rsidP="00B81CEF">
            <w:pPr>
              <w:pStyle w:val="TableTextLeft"/>
              <w:spacing w:line="276" w:lineRule="auto"/>
            </w:pPr>
          </w:p>
        </w:tc>
      </w:tr>
      <w:tr w:rsidR="00314FFF" w:rsidRPr="00B86697" w:rsidTr="00F27559">
        <w:trPr>
          <w:cantSplit/>
        </w:trPr>
        <w:tc>
          <w:tcPr>
            <w:tcW w:w="701" w:type="dxa"/>
          </w:tcPr>
          <w:p w:rsidR="00314FFF" w:rsidRPr="00B86697" w:rsidRDefault="00314FFF" w:rsidP="00B81CEF">
            <w:pPr>
              <w:pStyle w:val="TableTextLeft"/>
              <w:spacing w:line="276" w:lineRule="auto"/>
            </w:pPr>
          </w:p>
        </w:tc>
        <w:tc>
          <w:tcPr>
            <w:tcW w:w="717" w:type="dxa"/>
          </w:tcPr>
          <w:p w:rsidR="00314FFF" w:rsidRPr="00B86697" w:rsidRDefault="00314FFF" w:rsidP="00B81CEF">
            <w:pPr>
              <w:pStyle w:val="TableTextLeft"/>
              <w:spacing w:line="276" w:lineRule="auto"/>
            </w:pPr>
          </w:p>
        </w:tc>
        <w:tc>
          <w:tcPr>
            <w:tcW w:w="685" w:type="dxa"/>
          </w:tcPr>
          <w:p w:rsidR="00314FFF" w:rsidRPr="00B86697" w:rsidRDefault="00314FFF" w:rsidP="00B81CEF">
            <w:pPr>
              <w:pStyle w:val="TableTextLeft"/>
              <w:spacing w:line="276" w:lineRule="auto"/>
            </w:pPr>
            <w:r w:rsidRPr="00B86697">
              <w:sym w:font="Wingdings" w:char="F0FC"/>
            </w:r>
          </w:p>
        </w:tc>
        <w:tc>
          <w:tcPr>
            <w:tcW w:w="803" w:type="dxa"/>
            <w:gridSpan w:val="3"/>
          </w:tcPr>
          <w:p w:rsidR="00314FFF" w:rsidRPr="00B86697" w:rsidRDefault="00314FFF" w:rsidP="00B81CEF">
            <w:pPr>
              <w:pStyle w:val="TableTextLeft"/>
              <w:spacing w:line="276" w:lineRule="auto"/>
            </w:pPr>
            <w:r w:rsidRPr="00B86697">
              <w:t>5.6.3</w:t>
            </w:r>
          </w:p>
        </w:tc>
        <w:tc>
          <w:tcPr>
            <w:tcW w:w="3828" w:type="dxa"/>
            <w:gridSpan w:val="2"/>
          </w:tcPr>
          <w:p w:rsidR="00314FFF" w:rsidRPr="00B86697" w:rsidRDefault="00314FFF" w:rsidP="002E35C9">
            <w:pPr>
              <w:pStyle w:val="TableTextLeft"/>
              <w:spacing w:after="80" w:line="276" w:lineRule="auto"/>
            </w:pPr>
            <w:r w:rsidRPr="00B86697">
              <w:t>Is updated information provided about the nature of the risks, their timing and their potential service and financial impact? Is the risk management strategy sufficiently comprehensive and detailed, covering all identified risks?</w:t>
            </w:r>
          </w:p>
        </w:tc>
        <w:tc>
          <w:tcPr>
            <w:tcW w:w="6307" w:type="dxa"/>
          </w:tcPr>
          <w:p w:rsidR="00314FFF" w:rsidRPr="00B86697" w:rsidRDefault="00314FFF" w:rsidP="002E35C9">
            <w:pPr>
              <w:pStyle w:val="TableTextLeft"/>
              <w:spacing w:after="80" w:line="276" w:lineRule="auto"/>
            </w:pPr>
          </w:p>
        </w:tc>
        <w:tc>
          <w:tcPr>
            <w:tcW w:w="709" w:type="dxa"/>
          </w:tcPr>
          <w:p w:rsidR="00314FFF" w:rsidRPr="00B86697" w:rsidRDefault="00314FFF" w:rsidP="00B81CEF">
            <w:pPr>
              <w:pStyle w:val="TableTextLeft"/>
              <w:spacing w:line="276" w:lineRule="auto"/>
            </w:pPr>
          </w:p>
        </w:tc>
        <w:tc>
          <w:tcPr>
            <w:tcW w:w="851" w:type="dxa"/>
          </w:tcPr>
          <w:p w:rsidR="00314FFF" w:rsidRPr="00B86697" w:rsidRDefault="00314FFF" w:rsidP="00B81CEF">
            <w:pPr>
              <w:pStyle w:val="TableTextLeft"/>
              <w:spacing w:line="276" w:lineRule="auto"/>
            </w:pPr>
          </w:p>
        </w:tc>
      </w:tr>
      <w:tr w:rsidR="00F93B12" w:rsidRPr="00B86697" w:rsidTr="00F27559">
        <w:trPr>
          <w:cantSplit/>
        </w:trPr>
        <w:tc>
          <w:tcPr>
            <w:tcW w:w="14601" w:type="dxa"/>
            <w:gridSpan w:val="11"/>
            <w:shd w:val="clear" w:color="auto" w:fill="E0EDF8" w:themeFill="accent3" w:themeFillTint="33"/>
          </w:tcPr>
          <w:p w:rsidR="00F93B12" w:rsidRPr="00183C57" w:rsidRDefault="00F93B12" w:rsidP="00643572">
            <w:pPr>
              <w:pStyle w:val="TableTextLeft"/>
              <w:spacing w:after="80" w:line="276" w:lineRule="auto"/>
              <w:ind w:left="2019"/>
              <w:rPr>
                <w:b/>
              </w:rPr>
            </w:pPr>
            <w:r w:rsidRPr="00183C57">
              <w:rPr>
                <w:b/>
              </w:rPr>
              <w:t>Other</w:t>
            </w:r>
          </w:p>
        </w:tc>
      </w:tr>
      <w:tr w:rsidR="00E37A69" w:rsidRPr="00B86697" w:rsidTr="00F27559">
        <w:trPr>
          <w:cantSplit/>
        </w:trPr>
        <w:tc>
          <w:tcPr>
            <w:tcW w:w="701" w:type="dxa"/>
          </w:tcPr>
          <w:p w:rsidR="00E37A69" w:rsidRPr="00B86697" w:rsidRDefault="00E37A69" w:rsidP="00B81CEF">
            <w:pPr>
              <w:pStyle w:val="TableTextLeft"/>
              <w:spacing w:line="276" w:lineRule="auto"/>
            </w:pPr>
          </w:p>
        </w:tc>
        <w:tc>
          <w:tcPr>
            <w:tcW w:w="717" w:type="dxa"/>
          </w:tcPr>
          <w:p w:rsidR="00E37A69" w:rsidRPr="00B86697" w:rsidRDefault="00E37A69" w:rsidP="00B81CEF">
            <w:pPr>
              <w:pStyle w:val="TableTextLeft"/>
              <w:spacing w:line="276" w:lineRule="auto"/>
            </w:pPr>
          </w:p>
        </w:tc>
        <w:tc>
          <w:tcPr>
            <w:tcW w:w="685" w:type="dxa"/>
          </w:tcPr>
          <w:p w:rsidR="00E37A69" w:rsidRPr="00B86697" w:rsidRDefault="00E37A69" w:rsidP="00B81CEF">
            <w:pPr>
              <w:pStyle w:val="TableTextLeft"/>
              <w:spacing w:line="276" w:lineRule="auto"/>
            </w:pPr>
            <w:r w:rsidRPr="00B86697">
              <w:sym w:font="Wingdings" w:char="F0FC"/>
            </w:r>
          </w:p>
        </w:tc>
        <w:tc>
          <w:tcPr>
            <w:tcW w:w="803" w:type="dxa"/>
            <w:gridSpan w:val="3"/>
          </w:tcPr>
          <w:p w:rsidR="00E37A69" w:rsidRPr="00B86697" w:rsidRDefault="00E37A69" w:rsidP="00B81CEF">
            <w:pPr>
              <w:pStyle w:val="TableTextLeft"/>
              <w:spacing w:line="276" w:lineRule="auto"/>
            </w:pPr>
            <w:r w:rsidRPr="00B86697">
              <w:t>5.7.1</w:t>
            </w:r>
          </w:p>
        </w:tc>
        <w:tc>
          <w:tcPr>
            <w:tcW w:w="3828" w:type="dxa"/>
            <w:gridSpan w:val="2"/>
          </w:tcPr>
          <w:p w:rsidR="00E37A69" w:rsidRPr="00B86697" w:rsidRDefault="00E37A69" w:rsidP="002E35C9">
            <w:pPr>
              <w:pStyle w:val="TableTextLeft"/>
              <w:spacing w:after="80" w:line="276" w:lineRule="auto"/>
            </w:pPr>
            <w:r w:rsidRPr="00B86697">
              <w:t>Arrangements are in place to make the FBC and any addendum public within a month following FBC approval, with the executive summary (at least) available on the relevant health organisation</w:t>
            </w:r>
            <w:r w:rsidR="00BB72B8">
              <w:t>’s</w:t>
            </w:r>
            <w:r w:rsidRPr="00B86697">
              <w:t xml:space="preserve"> website.</w:t>
            </w:r>
          </w:p>
        </w:tc>
        <w:tc>
          <w:tcPr>
            <w:tcW w:w="6307" w:type="dxa"/>
          </w:tcPr>
          <w:p w:rsidR="00E37A69" w:rsidRPr="00B86697" w:rsidRDefault="00BB72B8" w:rsidP="002E35C9">
            <w:pPr>
              <w:pStyle w:val="TableTextLeft"/>
              <w:spacing w:after="80" w:line="276" w:lineRule="auto"/>
            </w:pPr>
            <w:r>
              <w:t>P</w:t>
            </w:r>
            <w:r w:rsidR="00E37A69" w:rsidRPr="00B86697">
              <w:t xml:space="preserve">ublication of the case should be borne in mind from the start so that, for example, the project team is clear about what areas may be commercially confidential (seeking legal advice as needed) and bidders are aware that the case will be published. Care should therefore be taken in organising the case and in its wording. </w:t>
            </w:r>
          </w:p>
        </w:tc>
        <w:tc>
          <w:tcPr>
            <w:tcW w:w="709" w:type="dxa"/>
          </w:tcPr>
          <w:p w:rsidR="00E37A69" w:rsidRPr="00B86697" w:rsidRDefault="00E37A69" w:rsidP="00B81CEF">
            <w:pPr>
              <w:pStyle w:val="TableTextLeft"/>
              <w:spacing w:line="276" w:lineRule="auto"/>
            </w:pPr>
          </w:p>
        </w:tc>
        <w:tc>
          <w:tcPr>
            <w:tcW w:w="851" w:type="dxa"/>
          </w:tcPr>
          <w:p w:rsidR="00E37A69" w:rsidRPr="00B86697" w:rsidRDefault="00E37A69" w:rsidP="00B81CEF">
            <w:pPr>
              <w:pStyle w:val="TableTextLeft"/>
              <w:spacing w:line="276" w:lineRule="auto"/>
            </w:pPr>
          </w:p>
        </w:tc>
      </w:tr>
    </w:tbl>
    <w:p w:rsidR="00AC12C3" w:rsidRPr="006A2784" w:rsidRDefault="002D47A9" w:rsidP="00B81CEF">
      <w:pPr>
        <w:rPr>
          <w:rFonts w:eastAsia="Calibri"/>
          <w:b/>
          <w:color w:val="0076C2"/>
        </w:rPr>
      </w:pPr>
      <w:r w:rsidRPr="006A2784">
        <w:rPr>
          <w:rFonts w:eastAsia="Calibri"/>
          <w:b/>
          <w:color w:val="0076C2"/>
        </w:rPr>
        <w:lastRenderedPageBreak/>
        <w:t>Management c</w:t>
      </w:r>
      <w:r w:rsidR="00AC12C3" w:rsidRPr="006A2784">
        <w:rPr>
          <w:rFonts w:eastAsia="Calibri"/>
          <w:b/>
          <w:color w:val="0076C2"/>
        </w:rPr>
        <w:t>ase</w:t>
      </w:r>
      <w:r w:rsidRPr="006A2784">
        <w:rPr>
          <w:rFonts w:eastAsia="Calibri"/>
          <w:b/>
          <w:color w:val="0076C2"/>
        </w:rPr>
        <w:t>:</w:t>
      </w:r>
      <w:r w:rsidR="00AC12C3" w:rsidRPr="006A2784">
        <w:rPr>
          <w:rFonts w:eastAsia="Calibri"/>
          <w:b/>
          <w:color w:val="0076C2"/>
        </w:rPr>
        <w:t xml:space="preserve"> Build </w:t>
      </w:r>
      <w:r w:rsidRPr="006A2784">
        <w:rPr>
          <w:rFonts w:eastAsia="Calibri"/>
          <w:b/>
          <w:color w:val="0076C2"/>
        </w:rPr>
        <w:t>s</w:t>
      </w:r>
      <w:r w:rsidR="00AC12C3" w:rsidRPr="006A2784">
        <w:rPr>
          <w:rFonts w:eastAsia="Calibri"/>
          <w:b/>
          <w:color w:val="0076C2"/>
        </w:rPr>
        <w:t xml:space="preserve">chemes </w:t>
      </w:r>
      <w:r w:rsidRPr="006A2784">
        <w:rPr>
          <w:rFonts w:eastAsia="Calibri"/>
          <w:b/>
          <w:color w:val="0076C2"/>
        </w:rPr>
        <w:t>o</w:t>
      </w:r>
      <w:r w:rsidR="00AC12C3" w:rsidRPr="006A2784">
        <w:rPr>
          <w:rFonts w:eastAsia="Calibri"/>
          <w:b/>
          <w:color w:val="0076C2"/>
        </w:rPr>
        <w:t>nly</w:t>
      </w:r>
    </w:p>
    <w:tbl>
      <w:tblPr>
        <w:tblStyle w:val="MonitorTable"/>
        <w:tblW w:w="14601" w:type="dxa"/>
        <w:tblLayout w:type="fixed"/>
        <w:tblLook w:val="0620" w:firstRow="1" w:lastRow="0" w:firstColumn="0" w:lastColumn="0" w:noHBand="1" w:noVBand="1"/>
      </w:tblPr>
      <w:tblGrid>
        <w:gridCol w:w="709"/>
        <w:gridCol w:w="732"/>
        <w:gridCol w:w="686"/>
        <w:gridCol w:w="779"/>
        <w:gridCol w:w="3828"/>
        <w:gridCol w:w="6307"/>
        <w:gridCol w:w="709"/>
        <w:gridCol w:w="851"/>
      </w:tblGrid>
      <w:tr w:rsidR="00C62113" w:rsidRPr="00B86697" w:rsidTr="00C40838">
        <w:trPr>
          <w:cnfStyle w:val="100000000000" w:firstRow="1" w:lastRow="0" w:firstColumn="0" w:lastColumn="0" w:oddVBand="0" w:evenVBand="0" w:oddHBand="0" w:evenHBand="0" w:firstRowFirstColumn="0" w:firstRowLastColumn="0" w:lastRowFirstColumn="0" w:lastRowLastColumn="0"/>
          <w:cantSplit/>
          <w:tblHeader/>
        </w:trPr>
        <w:tc>
          <w:tcPr>
            <w:tcW w:w="709" w:type="dxa"/>
            <w:tcBorders>
              <w:right w:val="single" w:sz="4" w:space="0" w:color="FFFFFF"/>
            </w:tcBorders>
          </w:tcPr>
          <w:p w:rsidR="00C62113" w:rsidRPr="00CB47B4" w:rsidRDefault="00C62113" w:rsidP="00B81CEF">
            <w:pPr>
              <w:pStyle w:val="TableHeadingLeft"/>
              <w:spacing w:line="276" w:lineRule="auto"/>
              <w:rPr>
                <w:b/>
              </w:rPr>
            </w:pPr>
            <w:r w:rsidRPr="00CB47B4">
              <w:rPr>
                <w:b/>
              </w:rPr>
              <w:t>SOC</w:t>
            </w:r>
          </w:p>
        </w:tc>
        <w:tc>
          <w:tcPr>
            <w:tcW w:w="732" w:type="dxa"/>
            <w:tcBorders>
              <w:left w:val="single" w:sz="4" w:space="0" w:color="FFFFFF"/>
              <w:right w:val="single" w:sz="4" w:space="0" w:color="FFFFFF"/>
            </w:tcBorders>
          </w:tcPr>
          <w:p w:rsidR="00C62113" w:rsidRPr="00CB47B4" w:rsidRDefault="00C62113" w:rsidP="00B81CEF">
            <w:pPr>
              <w:pStyle w:val="TableHeadingLeft"/>
              <w:spacing w:line="276" w:lineRule="auto"/>
              <w:rPr>
                <w:b/>
              </w:rPr>
            </w:pPr>
            <w:r w:rsidRPr="00CB47B4">
              <w:rPr>
                <w:b/>
              </w:rPr>
              <w:t>OBC</w:t>
            </w:r>
          </w:p>
        </w:tc>
        <w:tc>
          <w:tcPr>
            <w:tcW w:w="686" w:type="dxa"/>
            <w:tcBorders>
              <w:left w:val="single" w:sz="4" w:space="0" w:color="FFFFFF"/>
              <w:right w:val="single" w:sz="4" w:space="0" w:color="FFFFFF"/>
            </w:tcBorders>
          </w:tcPr>
          <w:p w:rsidR="00C62113" w:rsidRPr="00CB47B4" w:rsidRDefault="00C62113" w:rsidP="00B81CEF">
            <w:pPr>
              <w:pStyle w:val="TableHeadingLeft"/>
              <w:spacing w:line="276" w:lineRule="auto"/>
              <w:rPr>
                <w:b/>
              </w:rPr>
            </w:pPr>
            <w:r w:rsidRPr="00CB47B4">
              <w:rPr>
                <w:b/>
              </w:rPr>
              <w:t>FBC</w:t>
            </w:r>
          </w:p>
        </w:tc>
        <w:tc>
          <w:tcPr>
            <w:tcW w:w="779" w:type="dxa"/>
            <w:tcBorders>
              <w:left w:val="single" w:sz="4" w:space="0" w:color="FFFFFF"/>
              <w:right w:val="single" w:sz="4" w:space="0" w:color="FFFFFF"/>
            </w:tcBorders>
          </w:tcPr>
          <w:p w:rsidR="00C62113" w:rsidRPr="00CB47B4" w:rsidRDefault="00C62113" w:rsidP="00B81CEF">
            <w:pPr>
              <w:pStyle w:val="TableHeadingLeft"/>
              <w:spacing w:line="276" w:lineRule="auto"/>
              <w:rPr>
                <w:b/>
              </w:rPr>
            </w:pPr>
            <w:r w:rsidRPr="00CB47B4">
              <w:rPr>
                <w:b/>
              </w:rPr>
              <w:t>Ref</w:t>
            </w:r>
          </w:p>
        </w:tc>
        <w:tc>
          <w:tcPr>
            <w:tcW w:w="3828" w:type="dxa"/>
            <w:tcBorders>
              <w:left w:val="single" w:sz="4" w:space="0" w:color="FFFFFF"/>
              <w:right w:val="single" w:sz="4" w:space="0" w:color="FFFFFF"/>
            </w:tcBorders>
          </w:tcPr>
          <w:p w:rsidR="00C62113" w:rsidRPr="00CB47B4" w:rsidRDefault="00C62113" w:rsidP="00B81CEF">
            <w:pPr>
              <w:pStyle w:val="TableHeadingLeft"/>
              <w:spacing w:line="276" w:lineRule="auto"/>
              <w:rPr>
                <w:b/>
              </w:rPr>
            </w:pPr>
            <w:r w:rsidRPr="00CB47B4">
              <w:rPr>
                <w:b/>
              </w:rPr>
              <w:t>Item</w:t>
            </w:r>
          </w:p>
        </w:tc>
        <w:tc>
          <w:tcPr>
            <w:tcW w:w="6307" w:type="dxa"/>
            <w:tcBorders>
              <w:left w:val="single" w:sz="4" w:space="0" w:color="FFFFFF"/>
              <w:right w:val="single" w:sz="4" w:space="0" w:color="FFFFFF"/>
            </w:tcBorders>
          </w:tcPr>
          <w:p w:rsidR="00C62113" w:rsidRPr="00CB47B4" w:rsidRDefault="00C62113" w:rsidP="00B81CEF">
            <w:pPr>
              <w:pStyle w:val="TableHeadingLeft"/>
              <w:spacing w:line="276" w:lineRule="auto"/>
              <w:rPr>
                <w:b/>
              </w:rPr>
            </w:pPr>
            <w:r w:rsidRPr="00CB47B4">
              <w:rPr>
                <w:b/>
              </w:rPr>
              <w:t>Guidance</w:t>
            </w:r>
          </w:p>
        </w:tc>
        <w:tc>
          <w:tcPr>
            <w:tcW w:w="709" w:type="dxa"/>
            <w:tcBorders>
              <w:left w:val="single" w:sz="4" w:space="0" w:color="FFFFFF"/>
              <w:right w:val="single" w:sz="4" w:space="0" w:color="FFFFFF"/>
            </w:tcBorders>
          </w:tcPr>
          <w:p w:rsidR="00C62113" w:rsidRPr="00CB47B4" w:rsidRDefault="00C62113" w:rsidP="00B81CEF">
            <w:pPr>
              <w:pStyle w:val="TableHeadingLeft"/>
              <w:spacing w:line="276" w:lineRule="auto"/>
              <w:rPr>
                <w:b/>
              </w:rPr>
            </w:pPr>
            <w:r w:rsidRPr="00CB47B4">
              <w:rPr>
                <w:b/>
              </w:rPr>
              <w:t>Org</w:t>
            </w:r>
          </w:p>
          <w:p w:rsidR="00C62113" w:rsidRPr="00CB47B4" w:rsidRDefault="00C62113" w:rsidP="00B81CEF">
            <w:pPr>
              <w:pStyle w:val="TableHeadingLeft"/>
              <w:spacing w:line="276" w:lineRule="auto"/>
              <w:rPr>
                <w:b/>
              </w:rPr>
            </w:pPr>
            <w:r w:rsidRPr="00CB47B4">
              <w:rPr>
                <w:b/>
              </w:rPr>
              <w:t>Y/N</w:t>
            </w:r>
          </w:p>
        </w:tc>
        <w:tc>
          <w:tcPr>
            <w:tcW w:w="851" w:type="dxa"/>
            <w:tcBorders>
              <w:left w:val="single" w:sz="4" w:space="0" w:color="FFFFFF"/>
            </w:tcBorders>
          </w:tcPr>
          <w:p w:rsidR="00C62113" w:rsidRPr="00CB47B4" w:rsidRDefault="00C62113" w:rsidP="00B81CEF">
            <w:pPr>
              <w:pStyle w:val="TableHeadingLeft"/>
              <w:spacing w:line="276" w:lineRule="auto"/>
              <w:rPr>
                <w:b/>
              </w:rPr>
            </w:pPr>
            <w:r w:rsidRPr="00CB47B4">
              <w:rPr>
                <w:b/>
              </w:rPr>
              <w:t>Case ref</w:t>
            </w:r>
          </w:p>
        </w:tc>
      </w:tr>
      <w:tr w:rsidR="00C62113" w:rsidRPr="00B86697" w:rsidTr="00C40838">
        <w:trPr>
          <w:cantSplit/>
        </w:trPr>
        <w:tc>
          <w:tcPr>
            <w:tcW w:w="709" w:type="dxa"/>
            <w:tcBorders>
              <w:top w:val="single" w:sz="4" w:space="0" w:color="0072C6" w:themeColor="accent1"/>
            </w:tcBorders>
          </w:tcPr>
          <w:p w:rsidR="00C62113" w:rsidRPr="00B86697" w:rsidRDefault="00C62113" w:rsidP="00C40838">
            <w:pPr>
              <w:pStyle w:val="TableTextLeft"/>
              <w:spacing w:after="200" w:line="276" w:lineRule="auto"/>
            </w:pPr>
          </w:p>
        </w:tc>
        <w:tc>
          <w:tcPr>
            <w:tcW w:w="732" w:type="dxa"/>
            <w:tcBorders>
              <w:top w:val="single" w:sz="4" w:space="0" w:color="0072C6" w:themeColor="accent1"/>
            </w:tcBorders>
          </w:tcPr>
          <w:p w:rsidR="00C62113" w:rsidRPr="00B86697" w:rsidRDefault="00C62113" w:rsidP="00C40838">
            <w:pPr>
              <w:pStyle w:val="TableTextLeft"/>
              <w:spacing w:after="200" w:line="276" w:lineRule="auto"/>
            </w:pPr>
            <w:r w:rsidRPr="00B86697">
              <w:sym w:font="Wingdings" w:char="F0FC"/>
            </w:r>
          </w:p>
        </w:tc>
        <w:tc>
          <w:tcPr>
            <w:tcW w:w="686" w:type="dxa"/>
            <w:tcBorders>
              <w:top w:val="single" w:sz="4" w:space="0" w:color="0072C6" w:themeColor="accent1"/>
            </w:tcBorders>
          </w:tcPr>
          <w:p w:rsidR="00C62113" w:rsidRPr="00B86697" w:rsidRDefault="00C62113" w:rsidP="00C40838">
            <w:pPr>
              <w:pStyle w:val="TableTextLeft"/>
              <w:spacing w:after="200" w:line="276" w:lineRule="auto"/>
            </w:pPr>
            <w:r w:rsidRPr="00B86697">
              <w:sym w:font="Wingdings" w:char="F0FC"/>
            </w:r>
          </w:p>
        </w:tc>
        <w:tc>
          <w:tcPr>
            <w:tcW w:w="779" w:type="dxa"/>
            <w:tcBorders>
              <w:top w:val="single" w:sz="4" w:space="0" w:color="0072C6" w:themeColor="accent1"/>
            </w:tcBorders>
          </w:tcPr>
          <w:p w:rsidR="00C62113" w:rsidRPr="00B86697" w:rsidRDefault="00C62113" w:rsidP="00C40838">
            <w:pPr>
              <w:pStyle w:val="TableTextLeft"/>
              <w:spacing w:after="200" w:line="276" w:lineRule="auto"/>
            </w:pPr>
            <w:r w:rsidRPr="00B86697">
              <w:t>5.8.1</w:t>
            </w:r>
          </w:p>
        </w:tc>
        <w:tc>
          <w:tcPr>
            <w:tcW w:w="3828" w:type="dxa"/>
            <w:tcBorders>
              <w:top w:val="single" w:sz="4" w:space="0" w:color="0072C6" w:themeColor="accent1"/>
            </w:tcBorders>
          </w:tcPr>
          <w:p w:rsidR="00C62113" w:rsidRPr="00B86697" w:rsidRDefault="00C62113" w:rsidP="00C40838">
            <w:pPr>
              <w:pStyle w:val="TableTextLeft"/>
              <w:spacing w:after="200" w:line="276" w:lineRule="auto"/>
            </w:pPr>
            <w:r w:rsidRPr="00B86697">
              <w:t xml:space="preserve">Where applicable, external advice on design, build, health and safety, </w:t>
            </w:r>
            <w:r w:rsidR="006D025D">
              <w:t>the F</w:t>
            </w:r>
            <w:r w:rsidRPr="00B86697">
              <w:t xml:space="preserve">ire </w:t>
            </w:r>
            <w:r w:rsidR="006D025D">
              <w:t>C</w:t>
            </w:r>
            <w:r w:rsidRPr="00B86697">
              <w:t>ode, estate issues and information technology has been sought and evidenced in the business case.</w:t>
            </w:r>
          </w:p>
        </w:tc>
        <w:tc>
          <w:tcPr>
            <w:tcW w:w="6307" w:type="dxa"/>
            <w:tcBorders>
              <w:top w:val="single" w:sz="4" w:space="0" w:color="0072C6" w:themeColor="accent1"/>
            </w:tcBorders>
          </w:tcPr>
          <w:p w:rsidR="00C62113" w:rsidRPr="00B86697" w:rsidRDefault="00C62113" w:rsidP="00C40838">
            <w:pPr>
              <w:pStyle w:val="TableTextLeft"/>
              <w:spacing w:after="200" w:line="276" w:lineRule="auto"/>
            </w:pPr>
          </w:p>
        </w:tc>
        <w:tc>
          <w:tcPr>
            <w:tcW w:w="709" w:type="dxa"/>
            <w:tcBorders>
              <w:top w:val="single" w:sz="4" w:space="0" w:color="0072C6" w:themeColor="accent1"/>
            </w:tcBorders>
          </w:tcPr>
          <w:p w:rsidR="00C62113" w:rsidRPr="00B86697" w:rsidRDefault="00C62113" w:rsidP="00B81CEF">
            <w:pPr>
              <w:pStyle w:val="TableTextLeft"/>
              <w:spacing w:line="276" w:lineRule="auto"/>
            </w:pPr>
          </w:p>
        </w:tc>
        <w:tc>
          <w:tcPr>
            <w:tcW w:w="851" w:type="dxa"/>
            <w:tcBorders>
              <w:top w:val="single" w:sz="4" w:space="0" w:color="0072C6" w:themeColor="accent1"/>
            </w:tcBorders>
          </w:tcPr>
          <w:p w:rsidR="00C62113" w:rsidRPr="00B86697" w:rsidRDefault="00C62113" w:rsidP="00B81CEF">
            <w:pPr>
              <w:pStyle w:val="TableTextLeft"/>
              <w:spacing w:line="276" w:lineRule="auto"/>
            </w:pPr>
          </w:p>
        </w:tc>
      </w:tr>
      <w:tr w:rsidR="00C62113" w:rsidRPr="00B86697" w:rsidTr="00C40838">
        <w:trPr>
          <w:cantSplit/>
        </w:trPr>
        <w:tc>
          <w:tcPr>
            <w:tcW w:w="709" w:type="dxa"/>
          </w:tcPr>
          <w:p w:rsidR="00C62113" w:rsidRPr="00B86697" w:rsidRDefault="00C62113" w:rsidP="00C40838">
            <w:pPr>
              <w:pStyle w:val="TableTextLeft"/>
              <w:spacing w:after="200" w:line="276" w:lineRule="auto"/>
            </w:pPr>
          </w:p>
        </w:tc>
        <w:tc>
          <w:tcPr>
            <w:tcW w:w="732" w:type="dxa"/>
          </w:tcPr>
          <w:p w:rsidR="00C62113" w:rsidRPr="00B86697" w:rsidRDefault="00C62113" w:rsidP="00C40838">
            <w:pPr>
              <w:pStyle w:val="TableTextLeft"/>
              <w:spacing w:after="200" w:line="276" w:lineRule="auto"/>
            </w:pPr>
            <w:r w:rsidRPr="00B86697">
              <w:sym w:font="Wingdings" w:char="F0FC"/>
            </w:r>
          </w:p>
        </w:tc>
        <w:tc>
          <w:tcPr>
            <w:tcW w:w="686" w:type="dxa"/>
          </w:tcPr>
          <w:p w:rsidR="00C62113" w:rsidRPr="00B86697" w:rsidRDefault="00C62113" w:rsidP="00C40838">
            <w:pPr>
              <w:pStyle w:val="TableTextLeft"/>
              <w:spacing w:after="200" w:line="276" w:lineRule="auto"/>
            </w:pPr>
            <w:r w:rsidRPr="00B86697">
              <w:sym w:font="Wingdings" w:char="F0FC"/>
            </w:r>
          </w:p>
        </w:tc>
        <w:tc>
          <w:tcPr>
            <w:tcW w:w="779" w:type="dxa"/>
          </w:tcPr>
          <w:p w:rsidR="00C62113" w:rsidRPr="00B86697" w:rsidRDefault="00C62113" w:rsidP="00C40838">
            <w:pPr>
              <w:pStyle w:val="TableTextLeft"/>
              <w:spacing w:after="200" w:line="276" w:lineRule="auto"/>
            </w:pPr>
            <w:r w:rsidRPr="00B86697">
              <w:t>5.8.2</w:t>
            </w:r>
          </w:p>
        </w:tc>
        <w:tc>
          <w:tcPr>
            <w:tcW w:w="3828" w:type="dxa"/>
          </w:tcPr>
          <w:p w:rsidR="00C62113" w:rsidRPr="00B86697" w:rsidRDefault="00C62113" w:rsidP="00C40838">
            <w:pPr>
              <w:pStyle w:val="TableTextLeft"/>
              <w:spacing w:after="200" w:line="276" w:lineRule="auto"/>
            </w:pPr>
            <w:r w:rsidRPr="00B86697">
              <w:t xml:space="preserve">Is the business case submission accompanied by a completed NHS </w:t>
            </w:r>
            <w:r w:rsidR="006D025D" w:rsidRPr="00B86697">
              <w:t xml:space="preserve">premises assurance model </w:t>
            </w:r>
            <w:r w:rsidRPr="00B86697">
              <w:t xml:space="preserve">(PAM) </w:t>
            </w:r>
            <w:r w:rsidR="006D025D" w:rsidRPr="00B86697">
              <w:t>standard assessment questionnair</w:t>
            </w:r>
            <w:r w:rsidRPr="00B86697">
              <w:t xml:space="preserve">e for the health organisation and evidence to demonstrate that this has been approved by the organisation’s </w:t>
            </w:r>
            <w:r w:rsidR="006D025D" w:rsidRPr="00B86697">
              <w:t xml:space="preserve">board or governing body? </w:t>
            </w:r>
          </w:p>
        </w:tc>
        <w:tc>
          <w:tcPr>
            <w:tcW w:w="6307" w:type="dxa"/>
          </w:tcPr>
          <w:p w:rsidR="00C62113" w:rsidRPr="00B86697" w:rsidRDefault="00C62113" w:rsidP="00C40838">
            <w:pPr>
              <w:pStyle w:val="TableTextLeft"/>
              <w:spacing w:after="200" w:line="276" w:lineRule="auto"/>
            </w:pPr>
            <w:r w:rsidRPr="00B86697">
              <w:t xml:space="preserve">The </w:t>
            </w:r>
            <w:hyperlink r:id="rId70" w:history="1">
              <w:r w:rsidRPr="00B86697">
                <w:t>NHS PAM</w:t>
              </w:r>
            </w:hyperlink>
            <w:r w:rsidRPr="00B86697">
              <w:t xml:space="preserve"> promotes the sharing of best practice and lessons learn</w:t>
            </w:r>
            <w:r w:rsidR="00183C57">
              <w:t>ed</w:t>
            </w:r>
            <w:r w:rsidRPr="00B86697">
              <w:t xml:space="preserve"> across NHS providers with </w:t>
            </w:r>
            <w:r w:rsidR="006D025D">
              <w:t>the</w:t>
            </w:r>
            <w:r w:rsidRPr="00B86697">
              <w:t xml:space="preserve"> aim of improving the performance of premises. PAM 2014 allows NHS organisations to better understand the efficiency, effectiveness and level of safety with which they manage their estate</w:t>
            </w:r>
            <w:r w:rsidR="006D025D">
              <w:t>,</w:t>
            </w:r>
            <w:r w:rsidRPr="00B86697">
              <w:t xml:space="preserve"> and how that links to patient experience and is compliant with relevant legislation and guidance. It provides a single method that is nationally consistent, peer comparable and aligned with the wider NHS management landscape. </w:t>
            </w:r>
          </w:p>
        </w:tc>
        <w:tc>
          <w:tcPr>
            <w:tcW w:w="709" w:type="dxa"/>
          </w:tcPr>
          <w:p w:rsidR="00C62113" w:rsidRPr="00B86697" w:rsidRDefault="00C62113" w:rsidP="00B81CEF">
            <w:pPr>
              <w:pStyle w:val="TableTextLeft"/>
              <w:spacing w:line="276" w:lineRule="auto"/>
            </w:pPr>
          </w:p>
        </w:tc>
        <w:tc>
          <w:tcPr>
            <w:tcW w:w="851" w:type="dxa"/>
          </w:tcPr>
          <w:p w:rsidR="00C62113" w:rsidRPr="00B86697" w:rsidRDefault="00C62113" w:rsidP="00B81CEF">
            <w:pPr>
              <w:pStyle w:val="TableTextLeft"/>
              <w:spacing w:line="276" w:lineRule="auto"/>
            </w:pPr>
          </w:p>
        </w:tc>
      </w:tr>
    </w:tbl>
    <w:p w:rsidR="00C27A33" w:rsidRDefault="00C27A33" w:rsidP="00B81CEF">
      <w:pPr>
        <w:rPr>
          <w:rFonts w:eastAsia="Calibri"/>
          <w:b/>
        </w:rPr>
      </w:pPr>
    </w:p>
    <w:p w:rsidR="00C27A33" w:rsidRDefault="00C27A33" w:rsidP="00B81CEF">
      <w:r>
        <w:br w:type="page"/>
      </w:r>
    </w:p>
    <w:p w:rsidR="00AC12C3" w:rsidRPr="006A2784" w:rsidRDefault="00AC12C3" w:rsidP="00B81CEF">
      <w:pPr>
        <w:rPr>
          <w:rFonts w:eastAsia="Calibri"/>
          <w:b/>
          <w:color w:val="0076C2"/>
        </w:rPr>
      </w:pPr>
    </w:p>
    <w:p w:rsidR="00AC12C3" w:rsidRPr="006A2784" w:rsidRDefault="002D47A9" w:rsidP="00B81CEF">
      <w:pPr>
        <w:rPr>
          <w:rFonts w:eastAsia="Calibri"/>
          <w:b/>
          <w:color w:val="0076C2"/>
        </w:rPr>
      </w:pPr>
      <w:r w:rsidRPr="006A2784">
        <w:rPr>
          <w:rFonts w:eastAsia="Calibri"/>
          <w:b/>
          <w:color w:val="0076C2"/>
        </w:rPr>
        <w:t>Management c</w:t>
      </w:r>
      <w:r w:rsidR="00AC12C3" w:rsidRPr="006A2784">
        <w:rPr>
          <w:rFonts w:eastAsia="Calibri"/>
          <w:b/>
          <w:color w:val="0076C2"/>
        </w:rPr>
        <w:t>ase</w:t>
      </w:r>
      <w:r w:rsidRPr="006A2784">
        <w:rPr>
          <w:rFonts w:eastAsia="Calibri"/>
          <w:b/>
          <w:color w:val="0076C2"/>
        </w:rPr>
        <w:t>: IT schemes o</w:t>
      </w:r>
      <w:r w:rsidR="00AC12C3" w:rsidRPr="006A2784">
        <w:rPr>
          <w:rFonts w:eastAsia="Calibri"/>
          <w:b/>
          <w:color w:val="0076C2"/>
        </w:rPr>
        <w:t>nly</w:t>
      </w:r>
    </w:p>
    <w:tbl>
      <w:tblPr>
        <w:tblStyle w:val="MonitorTable"/>
        <w:tblW w:w="14601" w:type="dxa"/>
        <w:tblLayout w:type="fixed"/>
        <w:tblLook w:val="0620" w:firstRow="1" w:lastRow="0" w:firstColumn="0" w:lastColumn="0" w:noHBand="1" w:noVBand="1"/>
      </w:tblPr>
      <w:tblGrid>
        <w:gridCol w:w="729"/>
        <w:gridCol w:w="741"/>
        <w:gridCol w:w="682"/>
        <w:gridCol w:w="825"/>
        <w:gridCol w:w="3807"/>
        <w:gridCol w:w="6257"/>
        <w:gridCol w:w="709"/>
        <w:gridCol w:w="851"/>
      </w:tblGrid>
      <w:tr w:rsidR="006D025D" w:rsidRPr="002D47A9" w:rsidTr="000154F1">
        <w:trPr>
          <w:cnfStyle w:val="100000000000" w:firstRow="1" w:lastRow="0" w:firstColumn="0" w:lastColumn="0" w:oddVBand="0" w:evenVBand="0" w:oddHBand="0" w:evenHBand="0" w:firstRowFirstColumn="0" w:firstRowLastColumn="0" w:lastRowFirstColumn="0" w:lastRowLastColumn="0"/>
          <w:cantSplit/>
          <w:tblHeader/>
        </w:trPr>
        <w:tc>
          <w:tcPr>
            <w:tcW w:w="729" w:type="dxa"/>
            <w:tcBorders>
              <w:right w:val="single" w:sz="4" w:space="0" w:color="FFFFFF"/>
            </w:tcBorders>
          </w:tcPr>
          <w:p w:rsidR="006D025D" w:rsidRPr="000154F1" w:rsidRDefault="006D025D" w:rsidP="00B81CEF">
            <w:pPr>
              <w:pStyle w:val="TableHeadingLeft"/>
              <w:spacing w:line="276" w:lineRule="auto"/>
              <w:rPr>
                <w:b/>
              </w:rPr>
            </w:pPr>
            <w:r w:rsidRPr="000154F1">
              <w:rPr>
                <w:b/>
              </w:rPr>
              <w:t>SOC</w:t>
            </w:r>
          </w:p>
        </w:tc>
        <w:tc>
          <w:tcPr>
            <w:tcW w:w="741" w:type="dxa"/>
            <w:tcBorders>
              <w:left w:val="single" w:sz="4" w:space="0" w:color="FFFFFF"/>
              <w:right w:val="single" w:sz="4" w:space="0" w:color="FFFFFF"/>
            </w:tcBorders>
          </w:tcPr>
          <w:p w:rsidR="006D025D" w:rsidRPr="000154F1" w:rsidRDefault="006D025D" w:rsidP="00B81CEF">
            <w:pPr>
              <w:pStyle w:val="TableHeadingLeft"/>
              <w:spacing w:line="276" w:lineRule="auto"/>
              <w:rPr>
                <w:b/>
              </w:rPr>
            </w:pPr>
            <w:r w:rsidRPr="000154F1">
              <w:rPr>
                <w:b/>
              </w:rPr>
              <w:t>OBC</w:t>
            </w:r>
          </w:p>
        </w:tc>
        <w:tc>
          <w:tcPr>
            <w:tcW w:w="682" w:type="dxa"/>
            <w:tcBorders>
              <w:left w:val="single" w:sz="4" w:space="0" w:color="FFFFFF"/>
              <w:right w:val="single" w:sz="4" w:space="0" w:color="FFFFFF"/>
            </w:tcBorders>
          </w:tcPr>
          <w:p w:rsidR="006D025D" w:rsidRPr="000154F1" w:rsidRDefault="006D025D" w:rsidP="00B81CEF">
            <w:pPr>
              <w:pStyle w:val="TableHeadingLeft"/>
              <w:spacing w:line="276" w:lineRule="auto"/>
              <w:rPr>
                <w:b/>
              </w:rPr>
            </w:pPr>
            <w:r w:rsidRPr="000154F1">
              <w:rPr>
                <w:b/>
              </w:rPr>
              <w:t>FBC</w:t>
            </w:r>
          </w:p>
        </w:tc>
        <w:tc>
          <w:tcPr>
            <w:tcW w:w="825" w:type="dxa"/>
            <w:tcBorders>
              <w:left w:val="single" w:sz="4" w:space="0" w:color="FFFFFF"/>
              <w:right w:val="single" w:sz="4" w:space="0" w:color="FFFFFF"/>
            </w:tcBorders>
          </w:tcPr>
          <w:p w:rsidR="006D025D" w:rsidRPr="000154F1" w:rsidRDefault="006D025D" w:rsidP="00B81CEF">
            <w:pPr>
              <w:pStyle w:val="TableHeadingLeft"/>
              <w:spacing w:line="276" w:lineRule="auto"/>
              <w:rPr>
                <w:b/>
              </w:rPr>
            </w:pPr>
            <w:r w:rsidRPr="000154F1">
              <w:rPr>
                <w:b/>
              </w:rPr>
              <w:t>Ref</w:t>
            </w:r>
          </w:p>
        </w:tc>
        <w:tc>
          <w:tcPr>
            <w:tcW w:w="3807" w:type="dxa"/>
            <w:tcBorders>
              <w:left w:val="single" w:sz="4" w:space="0" w:color="FFFFFF"/>
              <w:right w:val="single" w:sz="4" w:space="0" w:color="FFFFFF"/>
            </w:tcBorders>
          </w:tcPr>
          <w:p w:rsidR="006D025D" w:rsidRPr="000154F1" w:rsidRDefault="006D025D" w:rsidP="00B81CEF">
            <w:pPr>
              <w:pStyle w:val="TableHeadingLeft"/>
              <w:spacing w:line="276" w:lineRule="auto"/>
              <w:rPr>
                <w:b/>
              </w:rPr>
            </w:pPr>
            <w:r w:rsidRPr="000154F1">
              <w:rPr>
                <w:b/>
              </w:rPr>
              <w:t>Item</w:t>
            </w:r>
          </w:p>
        </w:tc>
        <w:tc>
          <w:tcPr>
            <w:tcW w:w="6257" w:type="dxa"/>
            <w:tcBorders>
              <w:left w:val="single" w:sz="4" w:space="0" w:color="FFFFFF"/>
              <w:right w:val="single" w:sz="4" w:space="0" w:color="FFFFFF"/>
            </w:tcBorders>
          </w:tcPr>
          <w:p w:rsidR="006D025D" w:rsidRPr="000154F1" w:rsidRDefault="006D025D" w:rsidP="00B81CEF">
            <w:pPr>
              <w:pStyle w:val="TableHeadingLeft"/>
              <w:spacing w:line="276" w:lineRule="auto"/>
              <w:rPr>
                <w:b/>
              </w:rPr>
            </w:pPr>
            <w:r w:rsidRPr="000154F1">
              <w:rPr>
                <w:b/>
              </w:rPr>
              <w:t>Guidance</w:t>
            </w:r>
          </w:p>
        </w:tc>
        <w:tc>
          <w:tcPr>
            <w:tcW w:w="709" w:type="dxa"/>
            <w:tcBorders>
              <w:left w:val="single" w:sz="4" w:space="0" w:color="FFFFFF"/>
              <w:right w:val="single" w:sz="4" w:space="0" w:color="FFFFFF"/>
            </w:tcBorders>
          </w:tcPr>
          <w:p w:rsidR="006D025D" w:rsidRPr="000154F1" w:rsidRDefault="006D025D" w:rsidP="00B81CEF">
            <w:pPr>
              <w:pStyle w:val="TableHeadingLeft"/>
              <w:spacing w:line="276" w:lineRule="auto"/>
              <w:rPr>
                <w:b/>
              </w:rPr>
            </w:pPr>
            <w:r w:rsidRPr="000154F1">
              <w:rPr>
                <w:b/>
              </w:rPr>
              <w:t>Org</w:t>
            </w:r>
          </w:p>
          <w:p w:rsidR="006D025D" w:rsidRPr="000154F1" w:rsidRDefault="006D025D" w:rsidP="00B81CEF">
            <w:pPr>
              <w:pStyle w:val="TableHeadingLeft"/>
              <w:spacing w:line="276" w:lineRule="auto"/>
              <w:rPr>
                <w:b/>
              </w:rPr>
            </w:pPr>
            <w:r w:rsidRPr="000154F1">
              <w:rPr>
                <w:b/>
              </w:rPr>
              <w:t>Y/N</w:t>
            </w:r>
          </w:p>
        </w:tc>
        <w:tc>
          <w:tcPr>
            <w:tcW w:w="851" w:type="dxa"/>
            <w:tcBorders>
              <w:left w:val="single" w:sz="4" w:space="0" w:color="FFFFFF"/>
            </w:tcBorders>
          </w:tcPr>
          <w:p w:rsidR="006D025D" w:rsidRPr="000154F1" w:rsidRDefault="006D025D" w:rsidP="00B81CEF">
            <w:pPr>
              <w:pStyle w:val="TableHeadingLeft"/>
              <w:spacing w:line="276" w:lineRule="auto"/>
              <w:rPr>
                <w:b/>
              </w:rPr>
            </w:pPr>
            <w:r w:rsidRPr="000154F1">
              <w:rPr>
                <w:b/>
              </w:rPr>
              <w:t xml:space="preserve">Case </w:t>
            </w:r>
            <w:r>
              <w:rPr>
                <w:b/>
              </w:rPr>
              <w:t>r</w:t>
            </w:r>
            <w:r w:rsidRPr="000154F1">
              <w:rPr>
                <w:b/>
              </w:rPr>
              <w:t>ef</w:t>
            </w:r>
          </w:p>
        </w:tc>
      </w:tr>
      <w:tr w:rsidR="006D025D" w:rsidRPr="002D47A9" w:rsidTr="000154F1">
        <w:trPr>
          <w:cantSplit/>
        </w:trPr>
        <w:tc>
          <w:tcPr>
            <w:tcW w:w="729" w:type="dxa"/>
            <w:tcBorders>
              <w:top w:val="single" w:sz="4" w:space="0" w:color="0072C6" w:themeColor="accent1"/>
            </w:tcBorders>
          </w:tcPr>
          <w:p w:rsidR="006D025D" w:rsidRPr="002D47A9" w:rsidRDefault="006D025D" w:rsidP="00B81CEF">
            <w:pPr>
              <w:pStyle w:val="TableTextLeft"/>
              <w:spacing w:line="276" w:lineRule="auto"/>
            </w:pPr>
          </w:p>
        </w:tc>
        <w:tc>
          <w:tcPr>
            <w:tcW w:w="741" w:type="dxa"/>
            <w:tcBorders>
              <w:top w:val="single" w:sz="4" w:space="0" w:color="0072C6" w:themeColor="accent1"/>
            </w:tcBorders>
          </w:tcPr>
          <w:p w:rsidR="006D025D" w:rsidRPr="002D47A9" w:rsidRDefault="006D025D" w:rsidP="00C40838">
            <w:pPr>
              <w:pStyle w:val="TableTextLeft"/>
              <w:spacing w:before="200" w:after="200" w:line="276" w:lineRule="auto"/>
            </w:pPr>
            <w:r w:rsidRPr="002D47A9">
              <w:sym w:font="Wingdings" w:char="F0FC"/>
            </w:r>
          </w:p>
        </w:tc>
        <w:tc>
          <w:tcPr>
            <w:tcW w:w="682" w:type="dxa"/>
            <w:tcBorders>
              <w:top w:val="single" w:sz="4" w:space="0" w:color="0072C6" w:themeColor="accent1"/>
            </w:tcBorders>
          </w:tcPr>
          <w:p w:rsidR="006D025D" w:rsidRPr="002D47A9" w:rsidRDefault="006D025D" w:rsidP="00C40838">
            <w:pPr>
              <w:pStyle w:val="TableTextLeft"/>
              <w:spacing w:before="200" w:after="200" w:line="276" w:lineRule="auto"/>
            </w:pPr>
            <w:r w:rsidRPr="002D47A9">
              <w:sym w:font="Wingdings" w:char="F0FC"/>
            </w:r>
          </w:p>
        </w:tc>
        <w:tc>
          <w:tcPr>
            <w:tcW w:w="825" w:type="dxa"/>
            <w:tcBorders>
              <w:top w:val="single" w:sz="4" w:space="0" w:color="0072C6" w:themeColor="accent1"/>
            </w:tcBorders>
          </w:tcPr>
          <w:p w:rsidR="006D025D" w:rsidRPr="002D47A9" w:rsidRDefault="006D025D" w:rsidP="00C40838">
            <w:pPr>
              <w:pStyle w:val="TableTextLeft"/>
              <w:spacing w:before="200" w:after="200" w:line="276" w:lineRule="auto"/>
            </w:pPr>
            <w:r w:rsidRPr="002D47A9">
              <w:t>5.9.1</w:t>
            </w:r>
          </w:p>
        </w:tc>
        <w:tc>
          <w:tcPr>
            <w:tcW w:w="3807" w:type="dxa"/>
            <w:tcBorders>
              <w:top w:val="single" w:sz="4" w:space="0" w:color="0072C6" w:themeColor="accent1"/>
            </w:tcBorders>
          </w:tcPr>
          <w:p w:rsidR="006D025D" w:rsidRPr="002D47A9" w:rsidRDefault="006D025D" w:rsidP="00C40838">
            <w:pPr>
              <w:pStyle w:val="TableTextLeft"/>
              <w:spacing w:before="200" w:after="200" w:line="276" w:lineRule="auto"/>
            </w:pPr>
            <w:r w:rsidRPr="002D47A9">
              <w:t xml:space="preserve">Is there an outline training programme for all relevant staff, both users and project team members?  </w:t>
            </w:r>
          </w:p>
        </w:tc>
        <w:tc>
          <w:tcPr>
            <w:tcW w:w="6257" w:type="dxa"/>
            <w:tcBorders>
              <w:top w:val="single" w:sz="4" w:space="0" w:color="0072C6" w:themeColor="accent1"/>
            </w:tcBorders>
          </w:tcPr>
          <w:p w:rsidR="006D025D" w:rsidRPr="002D47A9" w:rsidRDefault="006D025D" w:rsidP="00C40838">
            <w:pPr>
              <w:pStyle w:val="TableTextLeft"/>
              <w:spacing w:before="200" w:after="200" w:line="276" w:lineRule="auto"/>
            </w:pPr>
            <w:r w:rsidRPr="002D47A9">
              <w:t xml:space="preserve">Detail should be provided about whether the organisation </w:t>
            </w:r>
            <w:r w:rsidR="00A56D06">
              <w:t xml:space="preserve">already </w:t>
            </w:r>
            <w:r w:rsidRPr="002D47A9">
              <w:t xml:space="preserve">has a training infrastructure, how training </w:t>
            </w:r>
            <w:r w:rsidR="00A56D06">
              <w:t xml:space="preserve">will </w:t>
            </w:r>
            <w:r w:rsidRPr="002D47A9">
              <w:t>be developed and who will develop it.</w:t>
            </w:r>
          </w:p>
        </w:tc>
        <w:tc>
          <w:tcPr>
            <w:tcW w:w="709" w:type="dxa"/>
            <w:tcBorders>
              <w:top w:val="single" w:sz="4" w:space="0" w:color="0072C6" w:themeColor="accent1"/>
            </w:tcBorders>
          </w:tcPr>
          <w:p w:rsidR="006D025D" w:rsidRPr="002D47A9" w:rsidRDefault="006D025D" w:rsidP="00B81CEF">
            <w:pPr>
              <w:pStyle w:val="TableTextLeft"/>
              <w:spacing w:line="276" w:lineRule="auto"/>
            </w:pPr>
          </w:p>
        </w:tc>
        <w:tc>
          <w:tcPr>
            <w:tcW w:w="851" w:type="dxa"/>
            <w:tcBorders>
              <w:top w:val="single" w:sz="4" w:space="0" w:color="0072C6" w:themeColor="accent1"/>
            </w:tcBorders>
          </w:tcPr>
          <w:p w:rsidR="006D025D" w:rsidRPr="002D47A9" w:rsidRDefault="006D025D" w:rsidP="00B81CEF">
            <w:pPr>
              <w:pStyle w:val="TableTextLeft"/>
              <w:spacing w:line="276" w:lineRule="auto"/>
            </w:pPr>
          </w:p>
        </w:tc>
      </w:tr>
      <w:tr w:rsidR="006D025D" w:rsidRPr="002D47A9" w:rsidTr="000154F1">
        <w:trPr>
          <w:cantSplit/>
        </w:trPr>
        <w:tc>
          <w:tcPr>
            <w:tcW w:w="729" w:type="dxa"/>
          </w:tcPr>
          <w:p w:rsidR="006D025D" w:rsidRPr="002D47A9" w:rsidRDefault="006D025D" w:rsidP="00B81CEF">
            <w:pPr>
              <w:pStyle w:val="TableTextLeft"/>
              <w:spacing w:line="276" w:lineRule="auto"/>
            </w:pPr>
          </w:p>
        </w:tc>
        <w:tc>
          <w:tcPr>
            <w:tcW w:w="741" w:type="dxa"/>
          </w:tcPr>
          <w:p w:rsidR="006D025D" w:rsidRPr="002D47A9" w:rsidRDefault="006D025D" w:rsidP="00C40838">
            <w:pPr>
              <w:pStyle w:val="TableTextLeft"/>
              <w:spacing w:before="200" w:after="200" w:line="276" w:lineRule="auto"/>
            </w:pPr>
          </w:p>
        </w:tc>
        <w:tc>
          <w:tcPr>
            <w:tcW w:w="682" w:type="dxa"/>
          </w:tcPr>
          <w:p w:rsidR="006D025D" w:rsidRPr="002D47A9" w:rsidRDefault="006D025D" w:rsidP="00C40838">
            <w:pPr>
              <w:pStyle w:val="TableTextLeft"/>
              <w:spacing w:before="200" w:after="200" w:line="276" w:lineRule="auto"/>
            </w:pPr>
            <w:r w:rsidRPr="002D47A9">
              <w:sym w:font="Wingdings" w:char="F0FC"/>
            </w:r>
          </w:p>
        </w:tc>
        <w:tc>
          <w:tcPr>
            <w:tcW w:w="825" w:type="dxa"/>
          </w:tcPr>
          <w:p w:rsidR="006D025D" w:rsidRPr="002D47A9" w:rsidRDefault="006D025D" w:rsidP="00C40838">
            <w:pPr>
              <w:pStyle w:val="TableTextLeft"/>
              <w:spacing w:before="200" w:after="200" w:line="276" w:lineRule="auto"/>
            </w:pPr>
            <w:r w:rsidRPr="002D47A9">
              <w:t>5.9.2</w:t>
            </w:r>
          </w:p>
        </w:tc>
        <w:tc>
          <w:tcPr>
            <w:tcW w:w="3807" w:type="dxa"/>
          </w:tcPr>
          <w:p w:rsidR="006D025D" w:rsidRPr="002D47A9" w:rsidRDefault="006D025D" w:rsidP="00C40838">
            <w:pPr>
              <w:pStyle w:val="TableTextLeft"/>
              <w:spacing w:before="200" w:after="200" w:line="276" w:lineRule="auto"/>
            </w:pPr>
            <w:r w:rsidRPr="002D47A9">
              <w:t xml:space="preserve">Has a detailed, costed and resourced training programme been worked up, covering the training requirements of all relevant staff, both users and project team members? </w:t>
            </w:r>
          </w:p>
        </w:tc>
        <w:tc>
          <w:tcPr>
            <w:tcW w:w="6257" w:type="dxa"/>
          </w:tcPr>
          <w:p w:rsidR="006D025D" w:rsidRPr="002D47A9" w:rsidRDefault="006D025D" w:rsidP="00C40838">
            <w:pPr>
              <w:pStyle w:val="TableTextLeft"/>
              <w:spacing w:before="200" w:after="200" w:line="276" w:lineRule="auto"/>
            </w:pPr>
            <w:r w:rsidRPr="002D47A9">
              <w:t xml:space="preserve">Detail should be provided about how training is being developed and delivered, and by whom. </w:t>
            </w:r>
          </w:p>
        </w:tc>
        <w:tc>
          <w:tcPr>
            <w:tcW w:w="709" w:type="dxa"/>
          </w:tcPr>
          <w:p w:rsidR="006D025D" w:rsidRPr="002D47A9" w:rsidRDefault="006D025D" w:rsidP="00B81CEF">
            <w:pPr>
              <w:pStyle w:val="TableTextLeft"/>
              <w:spacing w:line="276" w:lineRule="auto"/>
            </w:pPr>
          </w:p>
        </w:tc>
        <w:tc>
          <w:tcPr>
            <w:tcW w:w="851" w:type="dxa"/>
          </w:tcPr>
          <w:p w:rsidR="006D025D" w:rsidRPr="002D47A9" w:rsidRDefault="006D025D" w:rsidP="00B81CEF">
            <w:pPr>
              <w:pStyle w:val="TableTextLeft"/>
              <w:spacing w:line="276" w:lineRule="auto"/>
            </w:pPr>
          </w:p>
        </w:tc>
      </w:tr>
      <w:tr w:rsidR="006D025D" w:rsidRPr="002D47A9" w:rsidTr="000154F1">
        <w:trPr>
          <w:cantSplit/>
        </w:trPr>
        <w:tc>
          <w:tcPr>
            <w:tcW w:w="729" w:type="dxa"/>
          </w:tcPr>
          <w:p w:rsidR="006D025D" w:rsidRPr="002D47A9" w:rsidRDefault="006D025D" w:rsidP="00B81CEF">
            <w:pPr>
              <w:pStyle w:val="TableTextLeft"/>
              <w:spacing w:line="276" w:lineRule="auto"/>
            </w:pPr>
          </w:p>
        </w:tc>
        <w:tc>
          <w:tcPr>
            <w:tcW w:w="741" w:type="dxa"/>
          </w:tcPr>
          <w:p w:rsidR="006D025D" w:rsidRPr="002D47A9" w:rsidRDefault="006D025D" w:rsidP="00C40838">
            <w:pPr>
              <w:pStyle w:val="TableTextLeft"/>
              <w:spacing w:before="200" w:after="200" w:line="276" w:lineRule="auto"/>
            </w:pPr>
            <w:r w:rsidRPr="002D47A9">
              <w:sym w:font="Wingdings" w:char="F0FC"/>
            </w:r>
          </w:p>
        </w:tc>
        <w:tc>
          <w:tcPr>
            <w:tcW w:w="682" w:type="dxa"/>
          </w:tcPr>
          <w:p w:rsidR="006D025D" w:rsidRPr="002D47A9" w:rsidRDefault="006D025D" w:rsidP="00C40838">
            <w:pPr>
              <w:pStyle w:val="TableTextLeft"/>
              <w:spacing w:before="200" w:after="200" w:line="276" w:lineRule="auto"/>
            </w:pPr>
            <w:r w:rsidRPr="002D47A9">
              <w:sym w:font="Wingdings" w:char="F0FC"/>
            </w:r>
          </w:p>
        </w:tc>
        <w:tc>
          <w:tcPr>
            <w:tcW w:w="825" w:type="dxa"/>
          </w:tcPr>
          <w:p w:rsidR="006D025D" w:rsidRPr="002D47A9" w:rsidRDefault="006D025D" w:rsidP="00C40838">
            <w:pPr>
              <w:pStyle w:val="TableTextLeft"/>
              <w:spacing w:before="200" w:after="200" w:line="276" w:lineRule="auto"/>
            </w:pPr>
            <w:r w:rsidRPr="002D47A9">
              <w:t>5.9.3</w:t>
            </w:r>
          </w:p>
        </w:tc>
        <w:tc>
          <w:tcPr>
            <w:tcW w:w="3807" w:type="dxa"/>
          </w:tcPr>
          <w:p w:rsidR="006D025D" w:rsidRPr="002D47A9" w:rsidRDefault="00A56D06" w:rsidP="00C40838">
            <w:pPr>
              <w:pStyle w:val="TableTextLeft"/>
              <w:spacing w:before="200" w:after="200" w:line="276" w:lineRule="auto"/>
            </w:pPr>
            <w:r>
              <w:t xml:space="preserve">Does </w:t>
            </w:r>
            <w:r w:rsidR="006D025D" w:rsidRPr="002D47A9">
              <w:t xml:space="preserve">the programme </w:t>
            </w:r>
            <w:r>
              <w:t xml:space="preserve">have </w:t>
            </w:r>
            <w:r w:rsidR="006D025D" w:rsidRPr="002D47A9">
              <w:t>a delivery plan incorporating the transition to live running/BAU?</w:t>
            </w:r>
          </w:p>
        </w:tc>
        <w:tc>
          <w:tcPr>
            <w:tcW w:w="6257" w:type="dxa"/>
          </w:tcPr>
          <w:p w:rsidR="006D025D" w:rsidRPr="002D47A9" w:rsidRDefault="006D025D" w:rsidP="00C40838">
            <w:pPr>
              <w:pStyle w:val="TableTextLeft"/>
              <w:spacing w:before="200" w:after="200" w:line="276" w:lineRule="auto"/>
            </w:pPr>
          </w:p>
        </w:tc>
        <w:tc>
          <w:tcPr>
            <w:tcW w:w="709" w:type="dxa"/>
          </w:tcPr>
          <w:p w:rsidR="006D025D" w:rsidRPr="002D47A9" w:rsidRDefault="006D025D" w:rsidP="00B81CEF">
            <w:pPr>
              <w:pStyle w:val="TableTextLeft"/>
              <w:spacing w:line="276" w:lineRule="auto"/>
            </w:pPr>
          </w:p>
        </w:tc>
        <w:tc>
          <w:tcPr>
            <w:tcW w:w="851" w:type="dxa"/>
          </w:tcPr>
          <w:p w:rsidR="006D025D" w:rsidRPr="002D47A9" w:rsidRDefault="006D025D" w:rsidP="00B81CEF">
            <w:pPr>
              <w:pStyle w:val="TableTextLeft"/>
              <w:spacing w:line="276" w:lineRule="auto"/>
            </w:pPr>
          </w:p>
        </w:tc>
      </w:tr>
      <w:tr w:rsidR="006D025D" w:rsidRPr="002D47A9" w:rsidTr="000154F1">
        <w:trPr>
          <w:cantSplit/>
        </w:trPr>
        <w:tc>
          <w:tcPr>
            <w:tcW w:w="729" w:type="dxa"/>
          </w:tcPr>
          <w:p w:rsidR="006D025D" w:rsidRPr="002D47A9" w:rsidRDefault="006D025D" w:rsidP="00B81CEF">
            <w:pPr>
              <w:pStyle w:val="TableTextLeft"/>
              <w:spacing w:line="276" w:lineRule="auto"/>
            </w:pPr>
          </w:p>
        </w:tc>
        <w:tc>
          <w:tcPr>
            <w:tcW w:w="741" w:type="dxa"/>
          </w:tcPr>
          <w:p w:rsidR="006D025D" w:rsidRPr="002D47A9" w:rsidRDefault="006D025D" w:rsidP="00C40838">
            <w:pPr>
              <w:pStyle w:val="TableTextLeft"/>
              <w:spacing w:before="200" w:after="200" w:line="276" w:lineRule="auto"/>
            </w:pPr>
            <w:r w:rsidRPr="002D47A9">
              <w:sym w:font="Wingdings" w:char="F0FC"/>
            </w:r>
          </w:p>
        </w:tc>
        <w:tc>
          <w:tcPr>
            <w:tcW w:w="682" w:type="dxa"/>
          </w:tcPr>
          <w:p w:rsidR="006D025D" w:rsidRPr="002D47A9" w:rsidRDefault="006D025D" w:rsidP="00C40838">
            <w:pPr>
              <w:pStyle w:val="TableTextLeft"/>
              <w:spacing w:before="200" w:after="200" w:line="276" w:lineRule="auto"/>
            </w:pPr>
            <w:r w:rsidRPr="002D47A9">
              <w:sym w:font="Wingdings" w:char="F0FC"/>
            </w:r>
          </w:p>
        </w:tc>
        <w:tc>
          <w:tcPr>
            <w:tcW w:w="825" w:type="dxa"/>
          </w:tcPr>
          <w:p w:rsidR="006D025D" w:rsidRPr="002D47A9" w:rsidRDefault="006D025D" w:rsidP="00C40838">
            <w:pPr>
              <w:pStyle w:val="TableTextLeft"/>
              <w:spacing w:before="200" w:after="200" w:line="276" w:lineRule="auto"/>
            </w:pPr>
            <w:r w:rsidRPr="002D47A9">
              <w:t>5.9.4</w:t>
            </w:r>
          </w:p>
        </w:tc>
        <w:tc>
          <w:tcPr>
            <w:tcW w:w="3807" w:type="dxa"/>
          </w:tcPr>
          <w:p w:rsidR="006D025D" w:rsidRPr="002D47A9" w:rsidRDefault="006D025D" w:rsidP="00C40838">
            <w:pPr>
              <w:pStyle w:val="TableTextLeft"/>
              <w:spacing w:before="200" w:after="200" w:line="276" w:lineRule="auto"/>
            </w:pPr>
            <w:r w:rsidRPr="002D47A9">
              <w:t xml:space="preserve">Is there evidence that security and confidentiality have been addressed in accordance with information governance principles? </w:t>
            </w:r>
          </w:p>
        </w:tc>
        <w:tc>
          <w:tcPr>
            <w:tcW w:w="6257" w:type="dxa"/>
          </w:tcPr>
          <w:p w:rsidR="006D025D" w:rsidRPr="002D47A9" w:rsidRDefault="006D025D" w:rsidP="00C40838">
            <w:pPr>
              <w:pStyle w:val="TableTextLeft"/>
              <w:spacing w:before="200" w:after="200" w:line="276" w:lineRule="auto"/>
            </w:pPr>
          </w:p>
        </w:tc>
        <w:tc>
          <w:tcPr>
            <w:tcW w:w="709" w:type="dxa"/>
          </w:tcPr>
          <w:p w:rsidR="006D025D" w:rsidRPr="002D47A9" w:rsidRDefault="006D025D" w:rsidP="00B81CEF">
            <w:pPr>
              <w:pStyle w:val="TableTextLeft"/>
              <w:spacing w:line="276" w:lineRule="auto"/>
            </w:pPr>
          </w:p>
        </w:tc>
        <w:tc>
          <w:tcPr>
            <w:tcW w:w="851" w:type="dxa"/>
          </w:tcPr>
          <w:p w:rsidR="006D025D" w:rsidRPr="002D47A9" w:rsidRDefault="006D025D" w:rsidP="00B81CEF">
            <w:pPr>
              <w:pStyle w:val="TableTextLeft"/>
              <w:spacing w:line="276" w:lineRule="auto"/>
            </w:pPr>
          </w:p>
        </w:tc>
      </w:tr>
    </w:tbl>
    <w:p w:rsidR="00AC12C3" w:rsidRDefault="00AC12C3" w:rsidP="00B81CEF">
      <w:pPr>
        <w:rPr>
          <w:rFonts w:eastAsia="Calibri"/>
          <w:b/>
        </w:rPr>
      </w:pPr>
    </w:p>
    <w:p w:rsidR="00AC12C3" w:rsidRDefault="00AC12C3" w:rsidP="00B81CEF">
      <w:pPr>
        <w:rPr>
          <w:rFonts w:eastAsia="Calibri"/>
          <w:b/>
        </w:rPr>
        <w:sectPr w:rsidR="00AC12C3" w:rsidSect="0001458E">
          <w:pgSz w:w="16834" w:h="11909" w:orient="landscape"/>
          <w:pgMar w:top="1440" w:right="1134" w:bottom="1440" w:left="1134" w:header="709" w:footer="709" w:gutter="0"/>
          <w:cols w:space="720"/>
          <w:docGrid w:linePitch="326"/>
        </w:sectPr>
      </w:pPr>
    </w:p>
    <w:p w:rsidR="00AC12C3" w:rsidRPr="00D6585C" w:rsidRDefault="00666E0F" w:rsidP="00CA04DA">
      <w:pPr>
        <w:pStyle w:val="ExecSumSubHead"/>
        <w:numPr>
          <w:ilvl w:val="0"/>
          <w:numId w:val="96"/>
        </w:numPr>
        <w:ind w:left="284" w:hanging="284"/>
      </w:pPr>
      <w:r>
        <w:rPr>
          <w:color w:val="0076C2"/>
          <w:sz w:val="28"/>
          <w:szCs w:val="28"/>
        </w:rPr>
        <w:lastRenderedPageBreak/>
        <w:t xml:space="preserve"> </w:t>
      </w:r>
      <w:r w:rsidR="007716D7" w:rsidRPr="006A2784">
        <w:rPr>
          <w:color w:val="0076C2"/>
          <w:sz w:val="28"/>
          <w:szCs w:val="28"/>
        </w:rPr>
        <w:t>Clinical quality</w:t>
      </w:r>
      <w:r w:rsidR="007716D7" w:rsidRPr="00D6585C">
        <w:t xml:space="preserve"> </w:t>
      </w:r>
      <w:r w:rsidR="007716D7" w:rsidRPr="00064C14">
        <w:rPr>
          <w:b w:val="0"/>
          <w:color w:val="auto"/>
        </w:rPr>
        <w:t>(</w:t>
      </w:r>
      <w:r w:rsidR="007716D7" w:rsidRPr="008A7250">
        <w:rPr>
          <w:b w:val="0"/>
          <w:color w:val="auto"/>
        </w:rPr>
        <w:t xml:space="preserve">see </w:t>
      </w:r>
      <w:r w:rsidR="007716D7" w:rsidRPr="005848CE">
        <w:rPr>
          <w:b w:val="0"/>
          <w:color w:val="auto"/>
        </w:rPr>
        <w:t>A</w:t>
      </w:r>
      <w:r w:rsidR="00B612F1" w:rsidRPr="005848CE">
        <w:rPr>
          <w:b w:val="0"/>
          <w:color w:val="auto"/>
        </w:rPr>
        <w:t>nnex</w:t>
      </w:r>
      <w:r w:rsidR="00AC12C3" w:rsidRPr="005848CE">
        <w:rPr>
          <w:b w:val="0"/>
          <w:color w:val="auto"/>
        </w:rPr>
        <w:t xml:space="preserve"> </w:t>
      </w:r>
      <w:r w:rsidR="008A7250" w:rsidRPr="005848CE">
        <w:rPr>
          <w:b w:val="0"/>
          <w:color w:val="auto"/>
        </w:rPr>
        <w:t>2</w:t>
      </w:r>
      <w:r w:rsidR="008A7250" w:rsidRPr="00DC736A">
        <w:rPr>
          <w:b w:val="0"/>
          <w:color w:val="auto"/>
        </w:rPr>
        <w:t xml:space="preserve"> </w:t>
      </w:r>
      <w:r w:rsidR="00AC12C3" w:rsidRPr="00DC736A">
        <w:rPr>
          <w:b w:val="0"/>
          <w:color w:val="auto"/>
        </w:rPr>
        <w:t>for</w:t>
      </w:r>
      <w:r w:rsidR="00AC12C3" w:rsidRPr="00064C14">
        <w:rPr>
          <w:b w:val="0"/>
          <w:color w:val="auto"/>
        </w:rPr>
        <w:t xml:space="preserve"> guidance)</w:t>
      </w:r>
    </w:p>
    <w:tbl>
      <w:tblPr>
        <w:tblStyle w:val="MonitorTable"/>
        <w:tblW w:w="14601" w:type="dxa"/>
        <w:tblLayout w:type="fixed"/>
        <w:tblLook w:val="0620" w:firstRow="1" w:lastRow="0" w:firstColumn="0" w:lastColumn="0" w:noHBand="1" w:noVBand="1"/>
      </w:tblPr>
      <w:tblGrid>
        <w:gridCol w:w="701"/>
        <w:gridCol w:w="851"/>
        <w:gridCol w:w="708"/>
        <w:gridCol w:w="800"/>
        <w:gridCol w:w="4167"/>
        <w:gridCol w:w="5813"/>
        <w:gridCol w:w="710"/>
        <w:gridCol w:w="851"/>
      </w:tblGrid>
      <w:tr w:rsidR="009B0A1F" w:rsidRPr="007716D7" w:rsidTr="002E204B">
        <w:trPr>
          <w:cnfStyle w:val="100000000000" w:firstRow="1" w:lastRow="0" w:firstColumn="0" w:lastColumn="0" w:oddVBand="0" w:evenVBand="0" w:oddHBand="0" w:evenHBand="0" w:firstRowFirstColumn="0" w:firstRowLastColumn="0" w:lastRowFirstColumn="0" w:lastRowLastColumn="0"/>
          <w:cantSplit/>
          <w:tblHeader/>
        </w:trPr>
        <w:tc>
          <w:tcPr>
            <w:tcW w:w="701" w:type="dxa"/>
            <w:tcBorders>
              <w:right w:val="single" w:sz="4" w:space="0" w:color="FFFFFF"/>
            </w:tcBorders>
          </w:tcPr>
          <w:p w:rsidR="009B0A1F" w:rsidRPr="007716D7" w:rsidRDefault="009B0A1F" w:rsidP="00B81CEF">
            <w:pPr>
              <w:pStyle w:val="TableHeadingLeft"/>
              <w:spacing w:line="276" w:lineRule="auto"/>
              <w:rPr>
                <w:b/>
              </w:rPr>
            </w:pPr>
            <w:r w:rsidRPr="007716D7">
              <w:rPr>
                <w:b/>
              </w:rPr>
              <w:t>SOC</w:t>
            </w:r>
          </w:p>
        </w:tc>
        <w:tc>
          <w:tcPr>
            <w:tcW w:w="851" w:type="dxa"/>
            <w:tcBorders>
              <w:left w:val="single" w:sz="4" w:space="0" w:color="FFFFFF"/>
              <w:right w:val="single" w:sz="4" w:space="0" w:color="FFFFFF"/>
            </w:tcBorders>
          </w:tcPr>
          <w:p w:rsidR="009B0A1F" w:rsidRPr="007716D7" w:rsidRDefault="009B0A1F" w:rsidP="00B81CEF">
            <w:pPr>
              <w:pStyle w:val="TableHeadingLeft"/>
              <w:spacing w:line="276" w:lineRule="auto"/>
              <w:rPr>
                <w:b/>
              </w:rPr>
            </w:pPr>
            <w:r w:rsidRPr="007716D7">
              <w:rPr>
                <w:b/>
              </w:rPr>
              <w:t>OBC</w:t>
            </w:r>
          </w:p>
        </w:tc>
        <w:tc>
          <w:tcPr>
            <w:tcW w:w="708" w:type="dxa"/>
            <w:tcBorders>
              <w:left w:val="single" w:sz="4" w:space="0" w:color="FFFFFF"/>
              <w:right w:val="single" w:sz="4" w:space="0" w:color="FFFFFF"/>
            </w:tcBorders>
          </w:tcPr>
          <w:p w:rsidR="009B0A1F" w:rsidRPr="007716D7" w:rsidRDefault="009B0A1F" w:rsidP="00B81CEF">
            <w:pPr>
              <w:pStyle w:val="TableHeadingLeft"/>
              <w:spacing w:line="276" w:lineRule="auto"/>
              <w:rPr>
                <w:b/>
              </w:rPr>
            </w:pPr>
            <w:r w:rsidRPr="007716D7">
              <w:rPr>
                <w:b/>
              </w:rPr>
              <w:t>FBC</w:t>
            </w:r>
          </w:p>
        </w:tc>
        <w:tc>
          <w:tcPr>
            <w:tcW w:w="800" w:type="dxa"/>
            <w:tcBorders>
              <w:left w:val="single" w:sz="4" w:space="0" w:color="FFFFFF"/>
              <w:right w:val="single" w:sz="4" w:space="0" w:color="FFFFFF"/>
            </w:tcBorders>
          </w:tcPr>
          <w:p w:rsidR="009B0A1F" w:rsidRPr="007716D7" w:rsidRDefault="009B0A1F" w:rsidP="00B81CEF">
            <w:pPr>
              <w:pStyle w:val="TableHeadingLeft"/>
              <w:spacing w:line="276" w:lineRule="auto"/>
              <w:rPr>
                <w:b/>
              </w:rPr>
            </w:pPr>
            <w:r w:rsidRPr="007716D7">
              <w:rPr>
                <w:b/>
              </w:rPr>
              <w:t>Ref</w:t>
            </w:r>
          </w:p>
        </w:tc>
        <w:tc>
          <w:tcPr>
            <w:tcW w:w="4167" w:type="dxa"/>
            <w:tcBorders>
              <w:left w:val="single" w:sz="4" w:space="0" w:color="FFFFFF"/>
              <w:right w:val="single" w:sz="4" w:space="0" w:color="FFFFFF"/>
            </w:tcBorders>
          </w:tcPr>
          <w:p w:rsidR="009B0A1F" w:rsidRPr="007716D7" w:rsidRDefault="009B0A1F" w:rsidP="00B81CEF">
            <w:pPr>
              <w:pStyle w:val="TableHeadingLeft"/>
              <w:spacing w:line="276" w:lineRule="auto"/>
              <w:rPr>
                <w:b/>
              </w:rPr>
            </w:pPr>
            <w:r w:rsidRPr="007716D7">
              <w:rPr>
                <w:b/>
              </w:rPr>
              <w:t>Item</w:t>
            </w:r>
          </w:p>
        </w:tc>
        <w:tc>
          <w:tcPr>
            <w:tcW w:w="5813" w:type="dxa"/>
            <w:tcBorders>
              <w:left w:val="single" w:sz="4" w:space="0" w:color="FFFFFF"/>
              <w:right w:val="single" w:sz="4" w:space="0" w:color="FFFFFF"/>
            </w:tcBorders>
          </w:tcPr>
          <w:p w:rsidR="009B0A1F" w:rsidRPr="007716D7" w:rsidRDefault="009B0A1F" w:rsidP="00B81CEF">
            <w:pPr>
              <w:pStyle w:val="TableHeadingLeft"/>
              <w:spacing w:line="276" w:lineRule="auto"/>
              <w:rPr>
                <w:b/>
              </w:rPr>
            </w:pPr>
            <w:r w:rsidRPr="007716D7">
              <w:rPr>
                <w:b/>
              </w:rPr>
              <w:t>Guidance</w:t>
            </w:r>
          </w:p>
        </w:tc>
        <w:tc>
          <w:tcPr>
            <w:tcW w:w="710" w:type="dxa"/>
            <w:tcBorders>
              <w:left w:val="single" w:sz="4" w:space="0" w:color="FFFFFF"/>
              <w:right w:val="single" w:sz="4" w:space="0" w:color="FFFFFF"/>
            </w:tcBorders>
          </w:tcPr>
          <w:p w:rsidR="009B0A1F" w:rsidRPr="007716D7" w:rsidRDefault="009B0A1F" w:rsidP="00B81CEF">
            <w:pPr>
              <w:pStyle w:val="TableHeadingLeft"/>
              <w:spacing w:line="276" w:lineRule="auto"/>
              <w:rPr>
                <w:b/>
              </w:rPr>
            </w:pPr>
            <w:r w:rsidRPr="007716D7">
              <w:rPr>
                <w:b/>
              </w:rPr>
              <w:t xml:space="preserve">Org </w:t>
            </w:r>
          </w:p>
          <w:p w:rsidR="009B0A1F" w:rsidRPr="007716D7" w:rsidRDefault="009B0A1F" w:rsidP="00B81CEF">
            <w:pPr>
              <w:pStyle w:val="TableHeadingLeft"/>
              <w:spacing w:line="276" w:lineRule="auto"/>
              <w:rPr>
                <w:b/>
              </w:rPr>
            </w:pPr>
            <w:r w:rsidRPr="007716D7">
              <w:rPr>
                <w:b/>
              </w:rPr>
              <w:t>Y/N</w:t>
            </w:r>
          </w:p>
        </w:tc>
        <w:tc>
          <w:tcPr>
            <w:tcW w:w="851" w:type="dxa"/>
            <w:tcBorders>
              <w:left w:val="single" w:sz="4" w:space="0" w:color="FFFFFF"/>
            </w:tcBorders>
          </w:tcPr>
          <w:p w:rsidR="009B0A1F" w:rsidRPr="007716D7" w:rsidRDefault="009B0A1F" w:rsidP="00B81CEF">
            <w:pPr>
              <w:pStyle w:val="TableHeadingLeft"/>
              <w:spacing w:line="276" w:lineRule="auto"/>
              <w:rPr>
                <w:b/>
              </w:rPr>
            </w:pPr>
            <w:r w:rsidRPr="007716D7">
              <w:rPr>
                <w:b/>
              </w:rPr>
              <w:t>Case ref</w:t>
            </w:r>
          </w:p>
        </w:tc>
      </w:tr>
      <w:tr w:rsidR="00B132D8" w:rsidRPr="007716D7" w:rsidTr="00020153">
        <w:trPr>
          <w:cantSplit/>
        </w:trPr>
        <w:tc>
          <w:tcPr>
            <w:tcW w:w="14601" w:type="dxa"/>
            <w:gridSpan w:val="8"/>
            <w:tcBorders>
              <w:top w:val="single" w:sz="4" w:space="0" w:color="0072C6" w:themeColor="accent1"/>
            </w:tcBorders>
            <w:shd w:val="clear" w:color="auto" w:fill="E0EDF8" w:themeFill="accent3" w:themeFillTint="33"/>
          </w:tcPr>
          <w:p w:rsidR="00B132D8" w:rsidRPr="00B132D8" w:rsidRDefault="00B132D8" w:rsidP="00C40838">
            <w:pPr>
              <w:pStyle w:val="TableTextLeft"/>
              <w:spacing w:after="200" w:line="276" w:lineRule="auto"/>
              <w:ind w:left="2160"/>
              <w:rPr>
                <w:b/>
              </w:rPr>
            </w:pPr>
            <w:r w:rsidRPr="00B132D8">
              <w:rPr>
                <w:b/>
              </w:rPr>
              <w:t>Clinical strategy and commissioning intentions</w:t>
            </w:r>
          </w:p>
        </w:tc>
      </w:tr>
      <w:tr w:rsidR="009B0A1F" w:rsidRPr="007716D7" w:rsidTr="00064C14">
        <w:trPr>
          <w:cantSplit/>
        </w:trPr>
        <w:tc>
          <w:tcPr>
            <w:tcW w:w="701" w:type="dxa"/>
            <w:tcBorders>
              <w:top w:val="single" w:sz="4" w:space="0" w:color="0072C6" w:themeColor="accent1"/>
            </w:tcBorders>
          </w:tcPr>
          <w:p w:rsidR="009B0A1F" w:rsidRPr="007716D7" w:rsidRDefault="009B0A1F" w:rsidP="00B81CEF">
            <w:pPr>
              <w:pStyle w:val="TableTextLeft"/>
              <w:spacing w:line="276" w:lineRule="auto"/>
            </w:pPr>
            <w:r w:rsidRPr="007716D7">
              <w:sym w:font="Wingdings" w:char="F0FC"/>
            </w:r>
          </w:p>
        </w:tc>
        <w:tc>
          <w:tcPr>
            <w:tcW w:w="851" w:type="dxa"/>
            <w:tcBorders>
              <w:top w:val="single" w:sz="4" w:space="0" w:color="0072C6" w:themeColor="accent1"/>
            </w:tcBorders>
          </w:tcPr>
          <w:p w:rsidR="009B0A1F" w:rsidRPr="007716D7" w:rsidRDefault="009B0A1F" w:rsidP="00B81CEF">
            <w:pPr>
              <w:pStyle w:val="TableTextLeft"/>
              <w:spacing w:line="276" w:lineRule="auto"/>
            </w:pPr>
          </w:p>
        </w:tc>
        <w:tc>
          <w:tcPr>
            <w:tcW w:w="708" w:type="dxa"/>
            <w:tcBorders>
              <w:top w:val="single" w:sz="4" w:space="0" w:color="0072C6" w:themeColor="accent1"/>
            </w:tcBorders>
          </w:tcPr>
          <w:p w:rsidR="009B0A1F" w:rsidRPr="007716D7" w:rsidRDefault="009B0A1F" w:rsidP="00B81CEF">
            <w:pPr>
              <w:pStyle w:val="TableTextLeft"/>
              <w:spacing w:line="276" w:lineRule="auto"/>
            </w:pPr>
          </w:p>
        </w:tc>
        <w:tc>
          <w:tcPr>
            <w:tcW w:w="800" w:type="dxa"/>
            <w:tcBorders>
              <w:top w:val="single" w:sz="4" w:space="0" w:color="0072C6" w:themeColor="accent1"/>
            </w:tcBorders>
          </w:tcPr>
          <w:p w:rsidR="009B0A1F" w:rsidRPr="007716D7" w:rsidRDefault="009B0A1F" w:rsidP="00B81CEF">
            <w:pPr>
              <w:pStyle w:val="TableTextLeft"/>
              <w:spacing w:line="276" w:lineRule="auto"/>
            </w:pPr>
            <w:r w:rsidRPr="007716D7">
              <w:t>2.1</w:t>
            </w:r>
          </w:p>
        </w:tc>
        <w:tc>
          <w:tcPr>
            <w:tcW w:w="4167" w:type="dxa"/>
            <w:tcBorders>
              <w:top w:val="single" w:sz="4" w:space="0" w:color="0072C6" w:themeColor="accent1"/>
            </w:tcBorders>
          </w:tcPr>
          <w:p w:rsidR="009B0A1F" w:rsidRPr="007716D7" w:rsidRDefault="009B0A1F" w:rsidP="00DB42AC">
            <w:pPr>
              <w:pStyle w:val="TableTextLeft"/>
              <w:spacing w:after="200" w:line="276" w:lineRule="auto"/>
            </w:pPr>
            <w:r w:rsidRPr="007716D7">
              <w:t xml:space="preserve">Describe how the scheme will support the delivery of the organisation’s </w:t>
            </w:r>
            <w:r>
              <w:t>c</w:t>
            </w:r>
            <w:r w:rsidRPr="007716D7">
              <w:t>linical strategy and is aligned to commission</w:t>
            </w:r>
            <w:r>
              <w:t>ing</w:t>
            </w:r>
            <w:r w:rsidRPr="007716D7">
              <w:t xml:space="preserve"> intentions.</w:t>
            </w:r>
          </w:p>
        </w:tc>
        <w:tc>
          <w:tcPr>
            <w:tcW w:w="5813" w:type="dxa"/>
            <w:tcBorders>
              <w:top w:val="single" w:sz="4" w:space="0" w:color="0072C6" w:themeColor="accent1"/>
            </w:tcBorders>
          </w:tcPr>
          <w:p w:rsidR="009B0A1F" w:rsidRPr="007716D7" w:rsidRDefault="00064C14" w:rsidP="00B81CEF">
            <w:pPr>
              <w:pStyle w:val="TableTextLeft"/>
              <w:spacing w:line="276" w:lineRule="auto"/>
            </w:pPr>
            <w:r>
              <w:t>See s</w:t>
            </w:r>
            <w:r w:rsidR="009B0A1F" w:rsidRPr="007716D7">
              <w:t xml:space="preserve">trategic </w:t>
            </w:r>
            <w:r w:rsidR="009B0A1F">
              <w:t>c</w:t>
            </w:r>
            <w:r w:rsidR="009B0A1F" w:rsidRPr="007716D7">
              <w:t xml:space="preserve">ase </w:t>
            </w:r>
            <w:r w:rsidR="009B0A1F">
              <w:t>–</w:t>
            </w:r>
            <w:r w:rsidR="009B0A1F" w:rsidRPr="007716D7">
              <w:t xml:space="preserve"> checklist reference 1.2.1</w:t>
            </w:r>
            <w:r w:rsidR="009B0A1F">
              <w:t>.</w:t>
            </w:r>
          </w:p>
        </w:tc>
        <w:tc>
          <w:tcPr>
            <w:tcW w:w="710" w:type="dxa"/>
            <w:tcBorders>
              <w:top w:val="single" w:sz="4" w:space="0" w:color="0072C6" w:themeColor="accent1"/>
            </w:tcBorders>
          </w:tcPr>
          <w:p w:rsidR="009B0A1F" w:rsidRPr="007716D7" w:rsidRDefault="009B0A1F" w:rsidP="00B81CEF">
            <w:pPr>
              <w:pStyle w:val="TableTextLeft"/>
              <w:spacing w:line="276" w:lineRule="auto"/>
            </w:pPr>
          </w:p>
        </w:tc>
        <w:tc>
          <w:tcPr>
            <w:tcW w:w="851" w:type="dxa"/>
            <w:tcBorders>
              <w:top w:val="single" w:sz="4" w:space="0" w:color="0072C6" w:themeColor="accent1"/>
            </w:tcBorders>
          </w:tcPr>
          <w:p w:rsidR="009B0A1F" w:rsidRPr="007716D7" w:rsidRDefault="009B0A1F" w:rsidP="00B81CEF">
            <w:pPr>
              <w:pStyle w:val="TableTextLeft"/>
              <w:spacing w:line="276" w:lineRule="auto"/>
            </w:pPr>
          </w:p>
        </w:tc>
      </w:tr>
      <w:tr w:rsidR="00020153" w:rsidRPr="007716D7" w:rsidTr="00020153">
        <w:trPr>
          <w:cantSplit/>
        </w:trPr>
        <w:tc>
          <w:tcPr>
            <w:tcW w:w="14601" w:type="dxa"/>
            <w:gridSpan w:val="8"/>
            <w:shd w:val="clear" w:color="auto" w:fill="E0EDF8" w:themeFill="accent3" w:themeFillTint="33"/>
          </w:tcPr>
          <w:p w:rsidR="00020153" w:rsidRPr="00020153" w:rsidRDefault="00020153" w:rsidP="00C40838">
            <w:pPr>
              <w:pStyle w:val="TableTextLeft"/>
              <w:spacing w:after="200" w:line="276" w:lineRule="auto"/>
              <w:ind w:left="2160"/>
              <w:rPr>
                <w:b/>
              </w:rPr>
            </w:pPr>
            <w:r w:rsidRPr="00020153">
              <w:rPr>
                <w:b/>
              </w:rPr>
              <w:t>Design and buildings</w:t>
            </w:r>
          </w:p>
        </w:tc>
      </w:tr>
      <w:tr w:rsidR="00020153" w:rsidRPr="007716D7" w:rsidTr="00064C14">
        <w:trPr>
          <w:cantSplit/>
        </w:trPr>
        <w:tc>
          <w:tcPr>
            <w:tcW w:w="701" w:type="dxa"/>
          </w:tcPr>
          <w:p w:rsidR="00020153" w:rsidRPr="007716D7" w:rsidRDefault="00020153" w:rsidP="00B81CEF">
            <w:pPr>
              <w:pStyle w:val="TableTextLeft"/>
              <w:spacing w:line="276" w:lineRule="auto"/>
            </w:pPr>
          </w:p>
        </w:tc>
        <w:tc>
          <w:tcPr>
            <w:tcW w:w="851" w:type="dxa"/>
          </w:tcPr>
          <w:p w:rsidR="00020153" w:rsidRPr="007716D7" w:rsidRDefault="00020153" w:rsidP="00B81CEF">
            <w:pPr>
              <w:pStyle w:val="TableTextLeft"/>
              <w:spacing w:line="276" w:lineRule="auto"/>
            </w:pPr>
            <w:r w:rsidRPr="007716D7">
              <w:sym w:font="Wingdings" w:char="F0FC"/>
            </w:r>
          </w:p>
        </w:tc>
        <w:tc>
          <w:tcPr>
            <w:tcW w:w="708" w:type="dxa"/>
          </w:tcPr>
          <w:p w:rsidR="00020153" w:rsidRPr="007716D7" w:rsidRDefault="00020153" w:rsidP="00B81CEF">
            <w:pPr>
              <w:pStyle w:val="TableTextLeft"/>
              <w:spacing w:line="276" w:lineRule="auto"/>
            </w:pPr>
            <w:r w:rsidRPr="007716D7">
              <w:sym w:font="Wingdings" w:char="F0FC"/>
            </w:r>
          </w:p>
        </w:tc>
        <w:tc>
          <w:tcPr>
            <w:tcW w:w="800" w:type="dxa"/>
          </w:tcPr>
          <w:p w:rsidR="00020153" w:rsidRPr="007716D7" w:rsidRDefault="00020153" w:rsidP="00B81CEF">
            <w:pPr>
              <w:pStyle w:val="TableTextLeft"/>
              <w:spacing w:line="276" w:lineRule="auto"/>
            </w:pPr>
            <w:r w:rsidRPr="007716D7">
              <w:t>2.2</w:t>
            </w:r>
          </w:p>
        </w:tc>
        <w:tc>
          <w:tcPr>
            <w:tcW w:w="4167" w:type="dxa"/>
          </w:tcPr>
          <w:p w:rsidR="00020153" w:rsidRPr="007716D7" w:rsidRDefault="00020153" w:rsidP="00B81CEF">
            <w:pPr>
              <w:pStyle w:val="TableTextLeft"/>
              <w:spacing w:after="120" w:line="276" w:lineRule="auto"/>
            </w:pPr>
            <w:r w:rsidRPr="007716D7">
              <w:t>Describe the purpose of the building and the suitability of the design and layout to the proposed scheme</w:t>
            </w:r>
            <w:r>
              <w:t>,</w:t>
            </w:r>
            <w:r w:rsidRPr="007716D7">
              <w:t xml:space="preserve"> with particular attention to patient, staff and visitor needs.</w:t>
            </w:r>
          </w:p>
          <w:p w:rsidR="00020153" w:rsidRPr="007716D7" w:rsidRDefault="00020153" w:rsidP="00B81CEF">
            <w:pPr>
              <w:pStyle w:val="TableTextLeft"/>
              <w:spacing w:after="120" w:line="276" w:lineRule="auto"/>
            </w:pPr>
            <w:r w:rsidRPr="007716D7">
              <w:t xml:space="preserve">Have the following clinical quality aspects been considered in the purpose, design and layout of the proposed scheme (see </w:t>
            </w:r>
            <w:r w:rsidR="00DB42AC">
              <w:t xml:space="preserve">clinical quality – checklist reference </w:t>
            </w:r>
            <w:r w:rsidRPr="007716D7">
              <w:t>2.2.1–2.2.8</w:t>
            </w:r>
            <w:r w:rsidR="00064C14">
              <w:t xml:space="preserve"> below</w:t>
            </w:r>
            <w:r w:rsidRPr="007716D7">
              <w:t>):</w:t>
            </w:r>
          </w:p>
        </w:tc>
        <w:tc>
          <w:tcPr>
            <w:tcW w:w="5813" w:type="dxa"/>
          </w:tcPr>
          <w:p w:rsidR="00020153" w:rsidRPr="007716D7" w:rsidRDefault="00020153" w:rsidP="00B81CEF">
            <w:pPr>
              <w:pStyle w:val="TableTextLeft"/>
              <w:spacing w:after="120" w:line="276" w:lineRule="auto"/>
            </w:pPr>
            <w:r w:rsidRPr="007716D7">
              <w:t xml:space="preserve">Describe the purpose of the building and the suitability of the design and layout to the proposed scheme. Provide a description of </w:t>
            </w:r>
            <w:r>
              <w:t xml:space="preserve">the </w:t>
            </w:r>
            <w:r w:rsidRPr="007716D7">
              <w:t>service model</w:t>
            </w:r>
            <w:r>
              <w:t>,</w:t>
            </w:r>
            <w:r w:rsidRPr="007716D7">
              <w:t xml:space="preserve"> backed by plans/drawings demonstrating clinical/non</w:t>
            </w:r>
            <w:r>
              <w:t>-</w:t>
            </w:r>
            <w:r w:rsidRPr="007716D7">
              <w:t>clinical adjacencies.</w:t>
            </w:r>
          </w:p>
          <w:p w:rsidR="00020153" w:rsidRPr="007716D7" w:rsidRDefault="00020153" w:rsidP="00B81CEF">
            <w:pPr>
              <w:pStyle w:val="TableTextLeft"/>
              <w:spacing w:after="120" w:line="276" w:lineRule="auto"/>
            </w:pPr>
            <w:r w:rsidRPr="007716D7">
              <w:t>There is evidence provided of ongoing engagement with patients and frontline staff in designing the model of care and the environment(s) in which it will be delivered?</w:t>
            </w:r>
          </w:p>
          <w:p w:rsidR="00020153" w:rsidRPr="007716D7" w:rsidRDefault="00020153" w:rsidP="00B81CEF">
            <w:pPr>
              <w:pStyle w:val="TableTextLeft"/>
              <w:spacing w:after="120" w:line="276" w:lineRule="auto"/>
            </w:pPr>
            <w:r w:rsidRPr="007716D7">
              <w:t xml:space="preserve">Confirm that </w:t>
            </w:r>
            <w:r>
              <w:t xml:space="preserve">the </w:t>
            </w:r>
            <w:r w:rsidRPr="007716D7">
              <w:t xml:space="preserve">health organisation has appointed a healthcare planner as part of the design team and </w:t>
            </w:r>
            <w:r w:rsidR="00B3296B">
              <w:t xml:space="preserve">this person </w:t>
            </w:r>
            <w:r w:rsidRPr="007716D7">
              <w:t>has actively contributed to the planning and evaluation process.</w:t>
            </w:r>
          </w:p>
          <w:p w:rsidR="00020153" w:rsidRPr="007716D7" w:rsidRDefault="00020153" w:rsidP="00B81CEF">
            <w:pPr>
              <w:pStyle w:val="TableTextLeft"/>
              <w:spacing w:after="120" w:line="276" w:lineRule="auto"/>
            </w:pPr>
            <w:r w:rsidRPr="007716D7">
              <w:t xml:space="preserve">Refer to </w:t>
            </w:r>
            <w:r w:rsidR="00510DA6">
              <w:t xml:space="preserve">the </w:t>
            </w:r>
            <w:r w:rsidRPr="007716D7">
              <w:t>HBN appropriate to service type.</w:t>
            </w:r>
          </w:p>
          <w:p w:rsidR="00020153" w:rsidRPr="00020153" w:rsidRDefault="00EB40AC" w:rsidP="00B81CEF">
            <w:pPr>
              <w:pStyle w:val="TableTextLeft"/>
              <w:spacing w:after="120" w:line="276" w:lineRule="auto"/>
              <w:rPr>
                <w:color w:val="0072C6"/>
              </w:rPr>
            </w:pPr>
            <w:hyperlink r:id="rId71" w:history="1">
              <w:r w:rsidR="00020153" w:rsidRPr="00020153">
                <w:rPr>
                  <w:color w:val="0072C6"/>
                </w:rPr>
                <w:t xml:space="preserve">DH </w:t>
              </w:r>
              <w:r w:rsidR="00020153">
                <w:rPr>
                  <w:color w:val="0072C6"/>
                </w:rPr>
                <w:t>p</w:t>
              </w:r>
              <w:r w:rsidR="00020153" w:rsidRPr="00020153">
                <w:rPr>
                  <w:color w:val="0072C6"/>
                </w:rPr>
                <w:t>ublications</w:t>
              </w:r>
            </w:hyperlink>
          </w:p>
          <w:p w:rsidR="00020153" w:rsidRPr="007716D7" w:rsidRDefault="00EB40AC" w:rsidP="00DB42AC">
            <w:pPr>
              <w:pStyle w:val="TableTextLeft"/>
              <w:spacing w:after="200" w:line="276" w:lineRule="auto"/>
            </w:pPr>
            <w:hyperlink r:id="rId72" w:history="1">
              <w:r w:rsidR="00020153" w:rsidRPr="00020153">
                <w:rPr>
                  <w:color w:val="0072C6"/>
                </w:rPr>
                <w:t xml:space="preserve">DH </w:t>
              </w:r>
              <w:r w:rsidR="00020153">
                <w:rPr>
                  <w:color w:val="0072C6"/>
                </w:rPr>
                <w:t>h</w:t>
              </w:r>
              <w:r w:rsidR="00020153" w:rsidRPr="00020153">
                <w:rPr>
                  <w:color w:val="0072C6"/>
                </w:rPr>
                <w:t>ealth building notes</w:t>
              </w:r>
            </w:hyperlink>
          </w:p>
        </w:tc>
        <w:tc>
          <w:tcPr>
            <w:tcW w:w="710" w:type="dxa"/>
          </w:tcPr>
          <w:p w:rsidR="00020153" w:rsidRPr="007716D7" w:rsidRDefault="00020153" w:rsidP="00B81CEF">
            <w:pPr>
              <w:pStyle w:val="TableTextLeft"/>
              <w:spacing w:line="276" w:lineRule="auto"/>
            </w:pPr>
          </w:p>
        </w:tc>
        <w:tc>
          <w:tcPr>
            <w:tcW w:w="851" w:type="dxa"/>
          </w:tcPr>
          <w:p w:rsidR="00020153" w:rsidRPr="007716D7" w:rsidRDefault="00020153" w:rsidP="00B81CEF">
            <w:pPr>
              <w:pStyle w:val="TableTextLeft"/>
              <w:spacing w:line="276" w:lineRule="auto"/>
            </w:pPr>
          </w:p>
        </w:tc>
      </w:tr>
      <w:tr w:rsidR="00020153" w:rsidRPr="007716D7" w:rsidTr="00064C14">
        <w:trPr>
          <w:cantSplit/>
        </w:trPr>
        <w:tc>
          <w:tcPr>
            <w:tcW w:w="701" w:type="dxa"/>
          </w:tcPr>
          <w:p w:rsidR="00020153" w:rsidRPr="007716D7" w:rsidRDefault="00020153" w:rsidP="00B81CEF">
            <w:pPr>
              <w:pStyle w:val="TableTextLeft"/>
              <w:spacing w:line="276" w:lineRule="auto"/>
            </w:pPr>
          </w:p>
        </w:tc>
        <w:tc>
          <w:tcPr>
            <w:tcW w:w="851" w:type="dxa"/>
          </w:tcPr>
          <w:p w:rsidR="00020153" w:rsidRPr="007716D7" w:rsidRDefault="00020153" w:rsidP="00B81CEF">
            <w:pPr>
              <w:pStyle w:val="TableTextLeft"/>
              <w:spacing w:line="276" w:lineRule="auto"/>
            </w:pPr>
            <w:r w:rsidRPr="007716D7">
              <w:sym w:font="Wingdings" w:char="F0FC"/>
            </w:r>
          </w:p>
        </w:tc>
        <w:tc>
          <w:tcPr>
            <w:tcW w:w="708" w:type="dxa"/>
          </w:tcPr>
          <w:p w:rsidR="00020153" w:rsidRPr="007716D7" w:rsidRDefault="00020153" w:rsidP="00B81CEF">
            <w:pPr>
              <w:pStyle w:val="TableTextLeft"/>
              <w:spacing w:line="276" w:lineRule="auto"/>
            </w:pPr>
            <w:r w:rsidRPr="007716D7">
              <w:sym w:font="Wingdings" w:char="F0FC"/>
            </w:r>
          </w:p>
        </w:tc>
        <w:tc>
          <w:tcPr>
            <w:tcW w:w="800" w:type="dxa"/>
          </w:tcPr>
          <w:p w:rsidR="00020153" w:rsidRPr="007716D7" w:rsidRDefault="00020153" w:rsidP="00B81CEF">
            <w:pPr>
              <w:pStyle w:val="TableTextLeft"/>
              <w:spacing w:line="276" w:lineRule="auto"/>
            </w:pPr>
            <w:r w:rsidRPr="007716D7">
              <w:t>2.2.1</w:t>
            </w:r>
          </w:p>
        </w:tc>
        <w:tc>
          <w:tcPr>
            <w:tcW w:w="4167" w:type="dxa"/>
          </w:tcPr>
          <w:p w:rsidR="00020153" w:rsidRPr="007716D7" w:rsidRDefault="00020153" w:rsidP="00B81CEF">
            <w:pPr>
              <w:pStyle w:val="TableTextLeft"/>
              <w:spacing w:after="120" w:line="276" w:lineRule="auto"/>
            </w:pPr>
            <w:r w:rsidRPr="007716D7">
              <w:t>Use of the facility:</w:t>
            </w:r>
          </w:p>
          <w:p w:rsidR="00020153" w:rsidRPr="007716D7" w:rsidRDefault="00020153" w:rsidP="00DB42AC">
            <w:pPr>
              <w:pStyle w:val="TableBullet1"/>
              <w:tabs>
                <w:tab w:val="clear" w:pos="284"/>
                <w:tab w:val="num" w:pos="518"/>
              </w:tabs>
              <w:spacing w:after="120" w:line="276" w:lineRule="auto"/>
              <w:ind w:left="357" w:hanging="357"/>
            </w:pPr>
            <w:r w:rsidRPr="007716D7">
              <w:t>model of care</w:t>
            </w:r>
          </w:p>
          <w:p w:rsidR="00020153" w:rsidRPr="007716D7" w:rsidRDefault="00020153" w:rsidP="00DB42AC">
            <w:pPr>
              <w:pStyle w:val="TableBullet1"/>
              <w:tabs>
                <w:tab w:val="clear" w:pos="284"/>
                <w:tab w:val="num" w:pos="518"/>
              </w:tabs>
              <w:spacing w:after="120" w:line="276" w:lineRule="auto"/>
              <w:ind w:left="357" w:hanging="357"/>
            </w:pPr>
            <w:r w:rsidRPr="007716D7">
              <w:t>patient need</w:t>
            </w:r>
          </w:p>
          <w:p w:rsidR="00020153" w:rsidRPr="007716D7" w:rsidRDefault="00020153" w:rsidP="00DB42AC">
            <w:pPr>
              <w:pStyle w:val="TableBullet1"/>
              <w:tabs>
                <w:tab w:val="clear" w:pos="284"/>
                <w:tab w:val="num" w:pos="518"/>
              </w:tabs>
              <w:spacing w:after="120" w:line="276" w:lineRule="auto"/>
              <w:ind w:left="357" w:hanging="357"/>
            </w:pPr>
            <w:r w:rsidRPr="007716D7">
              <w:t>privacy and dignity</w:t>
            </w:r>
          </w:p>
          <w:p w:rsidR="00020153" w:rsidRPr="007716D7" w:rsidRDefault="00020153" w:rsidP="00DB42AC">
            <w:pPr>
              <w:pStyle w:val="TableBullet1"/>
              <w:tabs>
                <w:tab w:val="clear" w:pos="284"/>
                <w:tab w:val="num" w:pos="518"/>
              </w:tabs>
              <w:spacing w:after="120" w:line="276" w:lineRule="auto"/>
              <w:ind w:left="357" w:hanging="357"/>
            </w:pPr>
            <w:r w:rsidRPr="007716D7">
              <w:t>workflows and logistics</w:t>
            </w:r>
          </w:p>
          <w:p w:rsidR="00020153" w:rsidRPr="007716D7" w:rsidRDefault="00020153" w:rsidP="00DB42AC">
            <w:pPr>
              <w:pStyle w:val="TableBullet1"/>
              <w:tabs>
                <w:tab w:val="clear" w:pos="284"/>
                <w:tab w:val="num" w:pos="518"/>
              </w:tabs>
              <w:spacing w:after="120" w:line="276" w:lineRule="auto"/>
              <w:ind w:left="357" w:hanging="357"/>
            </w:pPr>
            <w:r w:rsidRPr="007716D7">
              <w:t>adaptability</w:t>
            </w:r>
          </w:p>
          <w:p w:rsidR="00020153" w:rsidRPr="007716D7" w:rsidRDefault="00020153" w:rsidP="00DB42AC">
            <w:pPr>
              <w:pStyle w:val="TableBullet1"/>
              <w:tabs>
                <w:tab w:val="clear" w:pos="284"/>
                <w:tab w:val="num" w:pos="518"/>
              </w:tabs>
              <w:spacing w:after="120" w:line="276" w:lineRule="auto"/>
              <w:ind w:left="357" w:hanging="357"/>
            </w:pPr>
            <w:r w:rsidRPr="007716D7">
              <w:t>security.</w:t>
            </w:r>
          </w:p>
        </w:tc>
        <w:tc>
          <w:tcPr>
            <w:tcW w:w="5813" w:type="dxa"/>
          </w:tcPr>
          <w:p w:rsidR="003E1FA3" w:rsidRDefault="00020153" w:rsidP="00B81CEF">
            <w:pPr>
              <w:pStyle w:val="TableTextLeft"/>
              <w:spacing w:after="0" w:line="276" w:lineRule="auto"/>
            </w:pPr>
            <w:r w:rsidRPr="007716D7">
              <w:t>There is evidence that consideration has been given to future proofing the investment/facility/capacity/</w:t>
            </w:r>
          </w:p>
          <w:p w:rsidR="00020153" w:rsidRPr="007716D7" w:rsidRDefault="00020153" w:rsidP="00B81CEF">
            <w:pPr>
              <w:pStyle w:val="TableTextLeft"/>
              <w:spacing w:after="120" w:line="276" w:lineRule="auto"/>
            </w:pPr>
            <w:r w:rsidRPr="007716D7">
              <w:t>capability.</w:t>
            </w:r>
          </w:p>
          <w:p w:rsidR="00020153" w:rsidRPr="007716D7" w:rsidRDefault="00020153" w:rsidP="00B81CEF">
            <w:pPr>
              <w:pStyle w:val="TableTextLeft"/>
              <w:spacing w:after="120" w:line="276" w:lineRule="auto"/>
            </w:pPr>
            <w:r w:rsidRPr="007716D7">
              <w:t>Will the design be appropriate for patient need?</w:t>
            </w:r>
          </w:p>
          <w:p w:rsidR="00020153" w:rsidRPr="007716D7" w:rsidRDefault="00020153" w:rsidP="00B81CEF">
            <w:pPr>
              <w:pStyle w:val="TableTextLeft"/>
              <w:spacing w:after="120" w:line="276" w:lineRule="auto"/>
            </w:pPr>
            <w:r w:rsidRPr="007716D7">
              <w:t xml:space="preserve">Has the importance of privacy and dignity </w:t>
            </w:r>
            <w:r w:rsidR="003E1FA3">
              <w:t>to</w:t>
            </w:r>
            <w:r w:rsidRPr="007716D7">
              <w:t xml:space="preserve"> individuals been considered?</w:t>
            </w:r>
          </w:p>
        </w:tc>
        <w:tc>
          <w:tcPr>
            <w:tcW w:w="710" w:type="dxa"/>
          </w:tcPr>
          <w:p w:rsidR="00020153" w:rsidRPr="007716D7" w:rsidRDefault="00020153" w:rsidP="00B81CEF">
            <w:pPr>
              <w:pStyle w:val="TableTextLeft"/>
              <w:spacing w:line="276" w:lineRule="auto"/>
            </w:pPr>
          </w:p>
        </w:tc>
        <w:tc>
          <w:tcPr>
            <w:tcW w:w="851" w:type="dxa"/>
          </w:tcPr>
          <w:p w:rsidR="00020153" w:rsidRPr="007716D7" w:rsidRDefault="00020153" w:rsidP="00B81CEF">
            <w:pPr>
              <w:pStyle w:val="TableTextLeft"/>
              <w:spacing w:line="276" w:lineRule="auto"/>
            </w:pPr>
          </w:p>
        </w:tc>
      </w:tr>
      <w:tr w:rsidR="00020153" w:rsidRPr="007716D7" w:rsidTr="00064C14">
        <w:trPr>
          <w:cantSplit/>
        </w:trPr>
        <w:tc>
          <w:tcPr>
            <w:tcW w:w="701" w:type="dxa"/>
          </w:tcPr>
          <w:p w:rsidR="00020153" w:rsidRPr="007716D7" w:rsidRDefault="00020153" w:rsidP="00B81CEF">
            <w:pPr>
              <w:pStyle w:val="TableTextLeft"/>
              <w:spacing w:line="276" w:lineRule="auto"/>
            </w:pPr>
          </w:p>
        </w:tc>
        <w:tc>
          <w:tcPr>
            <w:tcW w:w="851" w:type="dxa"/>
          </w:tcPr>
          <w:p w:rsidR="00020153" w:rsidRPr="007716D7" w:rsidRDefault="00020153" w:rsidP="00B81CEF">
            <w:pPr>
              <w:pStyle w:val="TableTextLeft"/>
              <w:spacing w:line="276" w:lineRule="auto"/>
            </w:pPr>
            <w:r w:rsidRPr="007716D7">
              <w:sym w:font="Wingdings" w:char="F0FC"/>
            </w:r>
          </w:p>
        </w:tc>
        <w:tc>
          <w:tcPr>
            <w:tcW w:w="708" w:type="dxa"/>
          </w:tcPr>
          <w:p w:rsidR="00020153" w:rsidRPr="007716D7" w:rsidRDefault="00020153" w:rsidP="00B81CEF">
            <w:pPr>
              <w:pStyle w:val="TableTextLeft"/>
              <w:spacing w:line="276" w:lineRule="auto"/>
            </w:pPr>
            <w:r w:rsidRPr="007716D7">
              <w:sym w:font="Wingdings" w:char="F0FC"/>
            </w:r>
          </w:p>
        </w:tc>
        <w:tc>
          <w:tcPr>
            <w:tcW w:w="800" w:type="dxa"/>
          </w:tcPr>
          <w:p w:rsidR="00020153" w:rsidRPr="007716D7" w:rsidRDefault="00020153" w:rsidP="00B81CEF">
            <w:pPr>
              <w:pStyle w:val="TableTextLeft"/>
              <w:spacing w:line="276" w:lineRule="auto"/>
            </w:pPr>
            <w:r w:rsidRPr="007716D7">
              <w:t>2.2.2</w:t>
            </w:r>
          </w:p>
        </w:tc>
        <w:tc>
          <w:tcPr>
            <w:tcW w:w="4167" w:type="dxa"/>
          </w:tcPr>
          <w:p w:rsidR="00020153" w:rsidRPr="007716D7" w:rsidRDefault="00020153" w:rsidP="00B81CEF">
            <w:pPr>
              <w:pStyle w:val="TableTextLeft"/>
              <w:spacing w:line="276" w:lineRule="auto"/>
            </w:pPr>
            <w:r w:rsidRPr="007716D7">
              <w:t>Describe and set out the access requirement</w:t>
            </w:r>
            <w:r w:rsidR="00B3296B">
              <w:t>s</w:t>
            </w:r>
            <w:r w:rsidRPr="007716D7">
              <w:t xml:space="preserve"> for patient</w:t>
            </w:r>
            <w:r w:rsidR="00B3296B">
              <w:t>s</w:t>
            </w:r>
            <w:r w:rsidRPr="007716D7">
              <w:t xml:space="preserve">, staff and visitors. </w:t>
            </w:r>
          </w:p>
        </w:tc>
        <w:tc>
          <w:tcPr>
            <w:tcW w:w="5813" w:type="dxa"/>
          </w:tcPr>
          <w:p w:rsidR="00020153" w:rsidRPr="007716D7" w:rsidRDefault="00020153" w:rsidP="00B81CEF">
            <w:pPr>
              <w:pStyle w:val="TableTextLeft"/>
              <w:spacing w:line="276" w:lineRule="auto"/>
            </w:pPr>
            <w:r w:rsidRPr="007716D7">
              <w:t>Consider way finding and signage, patients with disabilities, parking, goods and vehicle separation</w:t>
            </w:r>
            <w:r w:rsidR="00B3296B">
              <w:t>,</w:t>
            </w:r>
            <w:r w:rsidRPr="007716D7">
              <w:t xml:space="preserve"> and pedestrian access and exits.</w:t>
            </w:r>
          </w:p>
        </w:tc>
        <w:tc>
          <w:tcPr>
            <w:tcW w:w="710" w:type="dxa"/>
          </w:tcPr>
          <w:p w:rsidR="00020153" w:rsidRPr="007716D7" w:rsidRDefault="00020153" w:rsidP="00B81CEF">
            <w:pPr>
              <w:pStyle w:val="TableTextLeft"/>
              <w:spacing w:line="276" w:lineRule="auto"/>
            </w:pPr>
          </w:p>
        </w:tc>
        <w:tc>
          <w:tcPr>
            <w:tcW w:w="851" w:type="dxa"/>
          </w:tcPr>
          <w:p w:rsidR="00020153" w:rsidRPr="007716D7" w:rsidRDefault="00020153" w:rsidP="00B81CEF">
            <w:pPr>
              <w:pStyle w:val="TableTextLeft"/>
              <w:spacing w:line="276" w:lineRule="auto"/>
            </w:pPr>
          </w:p>
        </w:tc>
      </w:tr>
      <w:tr w:rsidR="00020153" w:rsidRPr="007716D7" w:rsidTr="00064C14">
        <w:trPr>
          <w:cantSplit/>
        </w:trPr>
        <w:tc>
          <w:tcPr>
            <w:tcW w:w="701" w:type="dxa"/>
          </w:tcPr>
          <w:p w:rsidR="00020153" w:rsidRPr="007716D7" w:rsidRDefault="00020153" w:rsidP="00B81CEF">
            <w:pPr>
              <w:pStyle w:val="TableTextLeft"/>
              <w:spacing w:line="276" w:lineRule="auto"/>
            </w:pPr>
          </w:p>
        </w:tc>
        <w:tc>
          <w:tcPr>
            <w:tcW w:w="851" w:type="dxa"/>
          </w:tcPr>
          <w:p w:rsidR="00020153" w:rsidRPr="007716D7" w:rsidRDefault="00020153" w:rsidP="00B81CEF">
            <w:pPr>
              <w:pStyle w:val="TableTextLeft"/>
              <w:spacing w:line="276" w:lineRule="auto"/>
            </w:pPr>
            <w:r w:rsidRPr="007716D7">
              <w:sym w:font="Wingdings" w:char="F0FC"/>
            </w:r>
          </w:p>
        </w:tc>
        <w:tc>
          <w:tcPr>
            <w:tcW w:w="708" w:type="dxa"/>
          </w:tcPr>
          <w:p w:rsidR="00020153" w:rsidRPr="007716D7" w:rsidRDefault="00020153" w:rsidP="00B81CEF">
            <w:pPr>
              <w:pStyle w:val="TableTextLeft"/>
              <w:spacing w:line="276" w:lineRule="auto"/>
            </w:pPr>
            <w:r w:rsidRPr="007716D7">
              <w:sym w:font="Wingdings" w:char="F0FC"/>
            </w:r>
          </w:p>
        </w:tc>
        <w:tc>
          <w:tcPr>
            <w:tcW w:w="800" w:type="dxa"/>
          </w:tcPr>
          <w:p w:rsidR="00020153" w:rsidRPr="007716D7" w:rsidRDefault="00F75CAA" w:rsidP="00B81CEF">
            <w:pPr>
              <w:pStyle w:val="TableBullet1"/>
              <w:numPr>
                <w:ilvl w:val="0"/>
                <w:numId w:val="0"/>
              </w:numPr>
              <w:spacing w:line="276" w:lineRule="auto"/>
            </w:pPr>
            <w:r>
              <w:t>2.2.3</w:t>
            </w:r>
          </w:p>
        </w:tc>
        <w:tc>
          <w:tcPr>
            <w:tcW w:w="4167" w:type="dxa"/>
          </w:tcPr>
          <w:p w:rsidR="00020153" w:rsidRPr="007716D7" w:rsidRDefault="00020153" w:rsidP="00DB42AC">
            <w:pPr>
              <w:pStyle w:val="TableTextLeft"/>
              <w:spacing w:after="120" w:line="276" w:lineRule="auto"/>
            </w:pPr>
            <w:r w:rsidRPr="007716D7">
              <w:t xml:space="preserve">Describe space in the facility </w:t>
            </w:r>
            <w:r w:rsidR="00B3296B">
              <w:t>–</w:t>
            </w:r>
            <w:r w:rsidRPr="007716D7">
              <w:t xml:space="preserve"> patient space standards</w:t>
            </w:r>
            <w:r w:rsidR="00510DA6">
              <w:t>.</w:t>
            </w:r>
          </w:p>
        </w:tc>
        <w:tc>
          <w:tcPr>
            <w:tcW w:w="5813" w:type="dxa"/>
          </w:tcPr>
          <w:p w:rsidR="00020153" w:rsidRPr="007716D7" w:rsidRDefault="00020153" w:rsidP="00B81CEF">
            <w:pPr>
              <w:pStyle w:val="TableTextLeft"/>
              <w:spacing w:line="276" w:lineRule="auto"/>
            </w:pPr>
            <w:r w:rsidRPr="007716D7">
              <w:t>Describe and set out the arrangements for public clinical areas</w:t>
            </w:r>
            <w:r w:rsidR="00064C14">
              <w:t>.</w:t>
            </w:r>
          </w:p>
        </w:tc>
        <w:tc>
          <w:tcPr>
            <w:tcW w:w="710" w:type="dxa"/>
          </w:tcPr>
          <w:p w:rsidR="00020153" w:rsidRPr="007716D7" w:rsidRDefault="00020153" w:rsidP="00B81CEF">
            <w:pPr>
              <w:pStyle w:val="TableTextLeft"/>
              <w:spacing w:line="276" w:lineRule="auto"/>
            </w:pPr>
          </w:p>
        </w:tc>
        <w:tc>
          <w:tcPr>
            <w:tcW w:w="851" w:type="dxa"/>
          </w:tcPr>
          <w:p w:rsidR="00020153" w:rsidRPr="007716D7" w:rsidRDefault="00020153" w:rsidP="00B81CEF">
            <w:pPr>
              <w:pStyle w:val="TableTextLeft"/>
              <w:spacing w:line="276" w:lineRule="auto"/>
            </w:pPr>
          </w:p>
        </w:tc>
      </w:tr>
      <w:tr w:rsidR="00F75CAA" w:rsidRPr="007716D7" w:rsidTr="00064C14">
        <w:trPr>
          <w:cantSplit/>
        </w:trPr>
        <w:tc>
          <w:tcPr>
            <w:tcW w:w="701"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r w:rsidRPr="007716D7">
              <w:sym w:font="Wingdings" w:char="F0FC"/>
            </w:r>
          </w:p>
        </w:tc>
        <w:tc>
          <w:tcPr>
            <w:tcW w:w="708" w:type="dxa"/>
          </w:tcPr>
          <w:p w:rsidR="00F75CAA" w:rsidRPr="007716D7" w:rsidRDefault="00F75CAA" w:rsidP="00B81CEF">
            <w:pPr>
              <w:pStyle w:val="TableTextLeft"/>
              <w:spacing w:line="276" w:lineRule="auto"/>
            </w:pPr>
            <w:r w:rsidRPr="007716D7">
              <w:sym w:font="Wingdings" w:char="F0FC"/>
            </w:r>
          </w:p>
        </w:tc>
        <w:tc>
          <w:tcPr>
            <w:tcW w:w="800" w:type="dxa"/>
          </w:tcPr>
          <w:p w:rsidR="00F75CAA" w:rsidRPr="007716D7" w:rsidRDefault="00F75CAA" w:rsidP="00B81CEF">
            <w:pPr>
              <w:pStyle w:val="TableTextLeft"/>
              <w:spacing w:line="276" w:lineRule="auto"/>
            </w:pPr>
            <w:r w:rsidRPr="007716D7">
              <w:t>2.2.4</w:t>
            </w:r>
          </w:p>
        </w:tc>
        <w:tc>
          <w:tcPr>
            <w:tcW w:w="4167" w:type="dxa"/>
          </w:tcPr>
          <w:p w:rsidR="00F75CAA" w:rsidRPr="007716D7" w:rsidRDefault="00F75CAA" w:rsidP="00B81CEF">
            <w:pPr>
              <w:pStyle w:val="TableTextLeft"/>
              <w:spacing w:line="276" w:lineRule="auto"/>
            </w:pPr>
            <w:r w:rsidRPr="007716D7">
              <w:t>What is the impact of estates derogation on clinical care</w:t>
            </w:r>
            <w:r w:rsidR="00B3296B">
              <w:t>?</w:t>
            </w:r>
          </w:p>
        </w:tc>
        <w:tc>
          <w:tcPr>
            <w:tcW w:w="5813" w:type="dxa"/>
          </w:tcPr>
          <w:p w:rsidR="00F75CAA" w:rsidRPr="007716D7" w:rsidRDefault="00F75CAA" w:rsidP="00B81CEF">
            <w:pPr>
              <w:pStyle w:val="TableTextLeft"/>
              <w:spacing w:line="276" w:lineRule="auto"/>
            </w:pPr>
            <w:r w:rsidRPr="007716D7">
              <w:t>Derogations must be approved by the medical and nurse directors of the organisation.</w:t>
            </w:r>
          </w:p>
        </w:tc>
        <w:tc>
          <w:tcPr>
            <w:tcW w:w="710"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p>
        </w:tc>
      </w:tr>
      <w:tr w:rsidR="00F75CAA" w:rsidRPr="007716D7" w:rsidTr="00064C14">
        <w:trPr>
          <w:cantSplit/>
        </w:trPr>
        <w:tc>
          <w:tcPr>
            <w:tcW w:w="701"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r w:rsidRPr="007716D7">
              <w:sym w:font="Wingdings" w:char="F0FC"/>
            </w:r>
          </w:p>
        </w:tc>
        <w:tc>
          <w:tcPr>
            <w:tcW w:w="708" w:type="dxa"/>
          </w:tcPr>
          <w:p w:rsidR="00F75CAA" w:rsidRPr="007716D7" w:rsidRDefault="00F75CAA" w:rsidP="00B81CEF">
            <w:pPr>
              <w:pStyle w:val="TableTextLeft"/>
              <w:spacing w:line="276" w:lineRule="auto"/>
            </w:pPr>
            <w:r w:rsidRPr="007716D7">
              <w:sym w:font="Wingdings" w:char="F0FC"/>
            </w:r>
          </w:p>
        </w:tc>
        <w:tc>
          <w:tcPr>
            <w:tcW w:w="800" w:type="dxa"/>
          </w:tcPr>
          <w:p w:rsidR="00F75CAA" w:rsidRPr="007716D7" w:rsidRDefault="00F75CAA" w:rsidP="00B81CEF">
            <w:pPr>
              <w:pStyle w:val="TableTextLeft"/>
              <w:spacing w:line="276" w:lineRule="auto"/>
            </w:pPr>
            <w:r w:rsidRPr="007716D7">
              <w:t>2.2.5</w:t>
            </w:r>
          </w:p>
        </w:tc>
        <w:tc>
          <w:tcPr>
            <w:tcW w:w="4167" w:type="dxa"/>
          </w:tcPr>
          <w:p w:rsidR="00F75CAA" w:rsidRPr="007716D7" w:rsidRDefault="00B3296B" w:rsidP="00B81CEF">
            <w:pPr>
              <w:pStyle w:val="TableTextLeft"/>
              <w:spacing w:after="120" w:line="276" w:lineRule="auto"/>
            </w:pPr>
            <w:r>
              <w:t>What is the i</w:t>
            </w:r>
            <w:r w:rsidR="00F75CAA" w:rsidRPr="007716D7">
              <w:t>mpact of clinical adjacencies in the scheme design</w:t>
            </w:r>
            <w:r>
              <w:t>?</w:t>
            </w:r>
          </w:p>
          <w:p w:rsidR="00F75CAA" w:rsidRPr="007716D7" w:rsidRDefault="00F75CAA" w:rsidP="00B81CEF">
            <w:pPr>
              <w:pStyle w:val="TableTextLeft"/>
              <w:spacing w:after="120" w:line="276" w:lineRule="auto"/>
            </w:pPr>
            <w:r w:rsidRPr="007716D7">
              <w:t xml:space="preserve">What consideration has been given to </w:t>
            </w:r>
            <w:r w:rsidR="00B3296B">
              <w:t xml:space="preserve">the </w:t>
            </w:r>
            <w:r w:rsidRPr="007716D7">
              <w:t>impact of clinical and non-clinical adjacencies in the scheme design?</w:t>
            </w:r>
          </w:p>
        </w:tc>
        <w:tc>
          <w:tcPr>
            <w:tcW w:w="5813" w:type="dxa"/>
          </w:tcPr>
          <w:p w:rsidR="00F75CAA" w:rsidRPr="007716D7" w:rsidRDefault="00F75CAA" w:rsidP="00B81CEF">
            <w:pPr>
              <w:pStyle w:val="TableTextLeft"/>
              <w:spacing w:after="120" w:line="276" w:lineRule="auto"/>
            </w:pPr>
            <w:r w:rsidRPr="007716D7">
              <w:t xml:space="preserve">Confirm that </w:t>
            </w:r>
            <w:r w:rsidR="00B3296B">
              <w:t xml:space="preserve">the </w:t>
            </w:r>
            <w:r w:rsidRPr="007716D7">
              <w:t xml:space="preserve">health organisation has appointed a healthcare planner as part of the design team and </w:t>
            </w:r>
            <w:r w:rsidR="00B3296B">
              <w:t xml:space="preserve">this person </w:t>
            </w:r>
            <w:r w:rsidRPr="007716D7">
              <w:t>has actively contributed to the planning and evaluation process.</w:t>
            </w:r>
          </w:p>
          <w:p w:rsidR="00F75CAA" w:rsidRDefault="00F75CAA" w:rsidP="00B81CEF">
            <w:pPr>
              <w:pStyle w:val="TableTextLeft"/>
              <w:spacing w:after="120" w:line="276" w:lineRule="auto"/>
            </w:pPr>
            <w:r w:rsidRPr="007716D7">
              <w:t>Descri</w:t>
            </w:r>
            <w:r w:rsidR="00492B2C">
              <w:t>be</w:t>
            </w:r>
            <w:r w:rsidRPr="007716D7">
              <w:t xml:space="preserve"> </w:t>
            </w:r>
            <w:r w:rsidR="00B3296B">
              <w:t xml:space="preserve">the </w:t>
            </w:r>
            <w:r w:rsidRPr="007716D7">
              <w:t>service model</w:t>
            </w:r>
            <w:r w:rsidR="00B3296B">
              <w:t>,</w:t>
            </w:r>
            <w:r w:rsidRPr="007716D7">
              <w:t xml:space="preserve"> backed by plans/drawings demonstrating clinical/non</w:t>
            </w:r>
            <w:r w:rsidR="00B3296B">
              <w:t>-</w:t>
            </w:r>
            <w:r w:rsidRPr="007716D7">
              <w:t>clinical adjacencies.</w:t>
            </w:r>
          </w:p>
          <w:p w:rsidR="00EA65A3" w:rsidRPr="00020153" w:rsidRDefault="00EB40AC" w:rsidP="00B81CEF">
            <w:pPr>
              <w:pStyle w:val="TableTextLeft"/>
              <w:spacing w:after="120" w:line="276" w:lineRule="auto"/>
              <w:rPr>
                <w:color w:val="0072C6"/>
              </w:rPr>
            </w:pPr>
            <w:hyperlink r:id="rId73" w:history="1">
              <w:r w:rsidR="00EA65A3" w:rsidRPr="00020153">
                <w:rPr>
                  <w:color w:val="0072C6"/>
                </w:rPr>
                <w:t xml:space="preserve">DH </w:t>
              </w:r>
              <w:r w:rsidR="00EA65A3">
                <w:rPr>
                  <w:color w:val="0072C6"/>
                </w:rPr>
                <w:t>p</w:t>
              </w:r>
              <w:r w:rsidR="00EA65A3" w:rsidRPr="00020153">
                <w:rPr>
                  <w:color w:val="0072C6"/>
                </w:rPr>
                <w:t>ublications</w:t>
              </w:r>
            </w:hyperlink>
          </w:p>
          <w:p w:rsidR="00F75CAA" w:rsidRPr="007716D7" w:rsidRDefault="00EB40AC" w:rsidP="00B81CEF">
            <w:pPr>
              <w:pStyle w:val="TableTextLeft"/>
              <w:spacing w:after="120" w:line="276" w:lineRule="auto"/>
            </w:pPr>
            <w:hyperlink r:id="rId74" w:history="1">
              <w:r w:rsidR="00F75CAA" w:rsidRPr="00A70A51">
                <w:rPr>
                  <w:color w:val="0072C6"/>
                </w:rPr>
                <w:t xml:space="preserve">HBN </w:t>
              </w:r>
              <w:r w:rsidR="00B3296B" w:rsidRPr="00A70A51">
                <w:rPr>
                  <w:color w:val="0072C6"/>
                </w:rPr>
                <w:t>c</w:t>
              </w:r>
              <w:r w:rsidR="00F75CAA" w:rsidRPr="00A70A51">
                <w:rPr>
                  <w:color w:val="0072C6"/>
                </w:rPr>
                <w:t xml:space="preserve">ore </w:t>
              </w:r>
              <w:r w:rsidR="00B3296B" w:rsidRPr="00A70A51">
                <w:rPr>
                  <w:color w:val="0072C6"/>
                </w:rPr>
                <w:t>e</w:t>
              </w:r>
              <w:r w:rsidR="00F75CAA" w:rsidRPr="00A70A51">
                <w:rPr>
                  <w:color w:val="0072C6"/>
                </w:rPr>
                <w:t>lements</w:t>
              </w:r>
            </w:hyperlink>
          </w:p>
        </w:tc>
        <w:tc>
          <w:tcPr>
            <w:tcW w:w="710"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p>
        </w:tc>
      </w:tr>
      <w:tr w:rsidR="00F75CAA" w:rsidRPr="007716D7" w:rsidTr="00064C14">
        <w:trPr>
          <w:cantSplit/>
        </w:trPr>
        <w:tc>
          <w:tcPr>
            <w:tcW w:w="701"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r w:rsidRPr="007716D7">
              <w:sym w:font="Wingdings" w:char="F0FC"/>
            </w:r>
          </w:p>
        </w:tc>
        <w:tc>
          <w:tcPr>
            <w:tcW w:w="708" w:type="dxa"/>
          </w:tcPr>
          <w:p w:rsidR="00F75CAA" w:rsidRPr="007716D7" w:rsidRDefault="00F75CAA" w:rsidP="00B81CEF">
            <w:pPr>
              <w:pStyle w:val="TableTextLeft"/>
              <w:spacing w:line="276" w:lineRule="auto"/>
            </w:pPr>
            <w:r w:rsidRPr="007716D7">
              <w:sym w:font="Wingdings" w:char="F0FC"/>
            </w:r>
          </w:p>
        </w:tc>
        <w:tc>
          <w:tcPr>
            <w:tcW w:w="800" w:type="dxa"/>
          </w:tcPr>
          <w:p w:rsidR="00F75CAA" w:rsidRPr="007716D7" w:rsidRDefault="00F75CAA" w:rsidP="00B81CEF">
            <w:pPr>
              <w:pStyle w:val="TableTextLeft"/>
              <w:spacing w:line="276" w:lineRule="auto"/>
            </w:pPr>
            <w:r w:rsidRPr="007716D7">
              <w:t>2.2.6</w:t>
            </w:r>
          </w:p>
        </w:tc>
        <w:tc>
          <w:tcPr>
            <w:tcW w:w="4167" w:type="dxa"/>
          </w:tcPr>
          <w:p w:rsidR="00F75CAA" w:rsidRPr="007716D7" w:rsidRDefault="00F75CAA" w:rsidP="00DB42AC">
            <w:pPr>
              <w:pStyle w:val="TableTextLeft"/>
              <w:spacing w:after="120" w:line="276" w:lineRule="auto"/>
            </w:pPr>
            <w:r w:rsidRPr="007716D7">
              <w:t>What consideration has been given to:</w:t>
            </w:r>
          </w:p>
          <w:p w:rsidR="00F75CAA" w:rsidRPr="007716D7" w:rsidRDefault="00A04205" w:rsidP="00DB42AC">
            <w:pPr>
              <w:pStyle w:val="TableBullet1"/>
              <w:spacing w:after="120" w:line="276" w:lineRule="auto"/>
            </w:pPr>
            <w:r>
              <w:t xml:space="preserve">provision of </w:t>
            </w:r>
            <w:r w:rsidR="00626B8D">
              <w:t>c</w:t>
            </w:r>
            <w:r w:rsidR="00F75CAA" w:rsidRPr="007716D7">
              <w:t>arer and parent accommodation</w:t>
            </w:r>
          </w:p>
          <w:p w:rsidR="00F75CAA" w:rsidRPr="007716D7" w:rsidRDefault="00626B8D" w:rsidP="00DB42AC">
            <w:pPr>
              <w:pStyle w:val="TableBullet1"/>
              <w:spacing w:after="120" w:line="276" w:lineRule="auto"/>
            </w:pPr>
            <w:r>
              <w:t>m</w:t>
            </w:r>
            <w:r w:rsidR="00F75CAA" w:rsidRPr="007716D7">
              <w:t>eeting needs of staff and patients.</w:t>
            </w:r>
          </w:p>
        </w:tc>
        <w:tc>
          <w:tcPr>
            <w:tcW w:w="5813" w:type="dxa"/>
          </w:tcPr>
          <w:p w:rsidR="00F75CAA" w:rsidRPr="007716D7" w:rsidRDefault="00F75CAA" w:rsidP="00DB42AC">
            <w:pPr>
              <w:pStyle w:val="TableTextLeft"/>
              <w:spacing w:after="120" w:line="276" w:lineRule="auto"/>
            </w:pPr>
          </w:p>
        </w:tc>
        <w:tc>
          <w:tcPr>
            <w:tcW w:w="710"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p>
        </w:tc>
      </w:tr>
      <w:tr w:rsidR="00F75CAA" w:rsidRPr="007716D7" w:rsidTr="00064C14">
        <w:trPr>
          <w:cantSplit/>
        </w:trPr>
        <w:tc>
          <w:tcPr>
            <w:tcW w:w="701"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r w:rsidRPr="007716D7">
              <w:sym w:font="Wingdings" w:char="F0FC"/>
            </w:r>
          </w:p>
        </w:tc>
        <w:tc>
          <w:tcPr>
            <w:tcW w:w="708" w:type="dxa"/>
          </w:tcPr>
          <w:p w:rsidR="00F75CAA" w:rsidRPr="007716D7" w:rsidRDefault="00F75CAA" w:rsidP="00B81CEF">
            <w:pPr>
              <w:pStyle w:val="TableTextLeft"/>
              <w:spacing w:line="276" w:lineRule="auto"/>
            </w:pPr>
            <w:r w:rsidRPr="007716D7">
              <w:sym w:font="Wingdings" w:char="F0FC"/>
            </w:r>
          </w:p>
        </w:tc>
        <w:tc>
          <w:tcPr>
            <w:tcW w:w="800" w:type="dxa"/>
          </w:tcPr>
          <w:p w:rsidR="00F75CAA" w:rsidRPr="007716D7" w:rsidRDefault="00F75CAA" w:rsidP="00B81CEF">
            <w:pPr>
              <w:pStyle w:val="TableTextLeft"/>
              <w:spacing w:line="276" w:lineRule="auto"/>
            </w:pPr>
            <w:r w:rsidRPr="007716D7">
              <w:t>2.2.7</w:t>
            </w:r>
          </w:p>
        </w:tc>
        <w:tc>
          <w:tcPr>
            <w:tcW w:w="4167" w:type="dxa"/>
          </w:tcPr>
          <w:p w:rsidR="00F75CAA" w:rsidRPr="007716D7" w:rsidRDefault="00F75CAA" w:rsidP="00DB42AC">
            <w:pPr>
              <w:pStyle w:val="TableTextLeft"/>
              <w:spacing w:after="120" w:line="276" w:lineRule="auto"/>
            </w:pPr>
            <w:r w:rsidRPr="007716D7">
              <w:t xml:space="preserve">Have frontline staff and patients been involved in the design of </w:t>
            </w:r>
            <w:r w:rsidR="00A04205">
              <w:t xml:space="preserve">the </w:t>
            </w:r>
            <w:r w:rsidRPr="007716D7">
              <w:t>care environment?</w:t>
            </w:r>
          </w:p>
        </w:tc>
        <w:tc>
          <w:tcPr>
            <w:tcW w:w="5813" w:type="dxa"/>
          </w:tcPr>
          <w:p w:rsidR="00F75CAA" w:rsidRPr="007716D7" w:rsidRDefault="00F75CAA" w:rsidP="00DB42AC">
            <w:pPr>
              <w:pStyle w:val="TableTextLeft"/>
              <w:spacing w:after="120" w:line="276" w:lineRule="auto"/>
            </w:pPr>
            <w:r w:rsidRPr="007716D7">
              <w:t xml:space="preserve">How have patients, </w:t>
            </w:r>
            <w:r w:rsidR="00A04205">
              <w:t xml:space="preserve">the </w:t>
            </w:r>
            <w:r w:rsidRPr="007716D7">
              <w:t>public</w:t>
            </w:r>
            <w:r w:rsidR="00A04205">
              <w:t>,</w:t>
            </w:r>
            <w:r w:rsidRPr="007716D7">
              <w:t xml:space="preserve"> staff and other stakeholders been involved in shaping proposals</w:t>
            </w:r>
            <w:r w:rsidR="00A04205">
              <w:t>?</w:t>
            </w:r>
          </w:p>
        </w:tc>
        <w:tc>
          <w:tcPr>
            <w:tcW w:w="710"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p>
        </w:tc>
      </w:tr>
      <w:tr w:rsidR="00F75CAA" w:rsidRPr="007716D7" w:rsidTr="00064C14">
        <w:trPr>
          <w:cantSplit/>
        </w:trPr>
        <w:tc>
          <w:tcPr>
            <w:tcW w:w="701"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r w:rsidRPr="007716D7">
              <w:sym w:font="Wingdings" w:char="F0FC"/>
            </w:r>
          </w:p>
        </w:tc>
        <w:tc>
          <w:tcPr>
            <w:tcW w:w="708" w:type="dxa"/>
          </w:tcPr>
          <w:p w:rsidR="00F75CAA" w:rsidRPr="007716D7" w:rsidRDefault="00F75CAA" w:rsidP="00B81CEF">
            <w:pPr>
              <w:pStyle w:val="TableTextLeft"/>
              <w:spacing w:line="276" w:lineRule="auto"/>
            </w:pPr>
            <w:r w:rsidRPr="007716D7">
              <w:sym w:font="Wingdings" w:char="F0FC"/>
            </w:r>
          </w:p>
        </w:tc>
        <w:tc>
          <w:tcPr>
            <w:tcW w:w="800" w:type="dxa"/>
          </w:tcPr>
          <w:p w:rsidR="00F75CAA" w:rsidRPr="007716D7" w:rsidRDefault="00F75CAA" w:rsidP="00B81CEF">
            <w:pPr>
              <w:pStyle w:val="TableTextLeft"/>
              <w:spacing w:line="276" w:lineRule="auto"/>
            </w:pPr>
            <w:r w:rsidRPr="007716D7">
              <w:t>2.2.8</w:t>
            </w:r>
          </w:p>
        </w:tc>
        <w:tc>
          <w:tcPr>
            <w:tcW w:w="4167" w:type="dxa"/>
          </w:tcPr>
          <w:p w:rsidR="00F75CAA" w:rsidRPr="007716D7" w:rsidRDefault="00F75CAA" w:rsidP="00DB42AC">
            <w:pPr>
              <w:pStyle w:val="TableTextLeft"/>
              <w:spacing w:after="120" w:line="276" w:lineRule="auto"/>
            </w:pPr>
            <w:r w:rsidRPr="007716D7">
              <w:t xml:space="preserve">Describe how the capital scheme proposal will improve the organisation’s </w:t>
            </w:r>
            <w:r w:rsidR="00090BBA" w:rsidRPr="007716D7">
              <w:t xml:space="preserve">patient-led assessment of the care environment </w:t>
            </w:r>
            <w:r w:rsidRPr="007716D7">
              <w:t>(PLACE scores)</w:t>
            </w:r>
            <w:r w:rsidR="00090BBA">
              <w:t>.</w:t>
            </w:r>
          </w:p>
        </w:tc>
        <w:tc>
          <w:tcPr>
            <w:tcW w:w="5813" w:type="dxa"/>
          </w:tcPr>
          <w:p w:rsidR="00F75CAA" w:rsidRPr="007716D7" w:rsidRDefault="00F75CAA" w:rsidP="00DB42AC">
            <w:pPr>
              <w:pStyle w:val="TableTextLeft"/>
              <w:spacing w:after="120" w:line="276" w:lineRule="auto"/>
            </w:pPr>
            <w:r w:rsidRPr="007716D7">
              <w:t xml:space="preserve">PLACE assessments give patients and the public a voice </w:t>
            </w:r>
            <w:r w:rsidR="00090BBA">
              <w:t>on</w:t>
            </w:r>
            <w:r w:rsidRPr="007716D7">
              <w:t xml:space="preserve"> local standards of care</w:t>
            </w:r>
            <w:r w:rsidR="00090BBA">
              <w:t>.</w:t>
            </w:r>
          </w:p>
        </w:tc>
        <w:tc>
          <w:tcPr>
            <w:tcW w:w="710"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p>
        </w:tc>
      </w:tr>
      <w:tr w:rsidR="00F75CAA" w:rsidRPr="007716D7" w:rsidTr="00064C14">
        <w:trPr>
          <w:cantSplit/>
        </w:trPr>
        <w:tc>
          <w:tcPr>
            <w:tcW w:w="701"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r w:rsidRPr="007716D7">
              <w:sym w:font="Wingdings" w:char="F0FC"/>
            </w:r>
          </w:p>
        </w:tc>
        <w:tc>
          <w:tcPr>
            <w:tcW w:w="708" w:type="dxa"/>
          </w:tcPr>
          <w:p w:rsidR="00F75CAA" w:rsidRPr="007716D7" w:rsidRDefault="00F75CAA" w:rsidP="00B81CEF">
            <w:pPr>
              <w:pStyle w:val="TableTextLeft"/>
              <w:spacing w:line="276" w:lineRule="auto"/>
            </w:pPr>
            <w:r w:rsidRPr="007716D7">
              <w:sym w:font="Wingdings" w:char="F0FC"/>
            </w:r>
          </w:p>
        </w:tc>
        <w:tc>
          <w:tcPr>
            <w:tcW w:w="800" w:type="dxa"/>
          </w:tcPr>
          <w:p w:rsidR="00F75CAA" w:rsidRPr="007716D7" w:rsidRDefault="00F75CAA" w:rsidP="00B81CEF">
            <w:pPr>
              <w:pStyle w:val="TableTextLeft"/>
              <w:spacing w:line="276" w:lineRule="auto"/>
            </w:pPr>
            <w:r w:rsidRPr="007716D7">
              <w:t>2.3</w:t>
            </w:r>
          </w:p>
        </w:tc>
        <w:tc>
          <w:tcPr>
            <w:tcW w:w="4167" w:type="dxa"/>
          </w:tcPr>
          <w:p w:rsidR="00090BBA" w:rsidRDefault="00F75CAA" w:rsidP="00DB42AC">
            <w:pPr>
              <w:pStyle w:val="TableTextLeft"/>
              <w:spacing w:after="120" w:line="276" w:lineRule="auto"/>
            </w:pPr>
            <w:r w:rsidRPr="007716D7">
              <w:t>Does the IT system integrate with other systems for the purposes of patient quality and safety</w:t>
            </w:r>
            <w:r w:rsidR="00BF7C3A">
              <w:t>?</w:t>
            </w:r>
          </w:p>
          <w:p w:rsidR="00F75CAA" w:rsidRPr="007716D7" w:rsidRDefault="00F75CAA" w:rsidP="00DB42AC">
            <w:pPr>
              <w:pStyle w:val="TableTextLeft"/>
              <w:spacing w:after="120" w:line="276" w:lineRule="auto"/>
            </w:pPr>
            <w:r w:rsidRPr="007716D7">
              <w:t xml:space="preserve">There is evidence that the </w:t>
            </w:r>
            <w:r w:rsidR="00090BBA">
              <w:t>o</w:t>
            </w:r>
            <w:r w:rsidRPr="007716D7">
              <w:t>rganisation has considered:</w:t>
            </w:r>
          </w:p>
          <w:p w:rsidR="00F75CAA" w:rsidRPr="007716D7" w:rsidRDefault="00090BBA" w:rsidP="00E51A73">
            <w:pPr>
              <w:pStyle w:val="TableBullet1"/>
              <w:tabs>
                <w:tab w:val="clear" w:pos="284"/>
                <w:tab w:val="num" w:pos="518"/>
              </w:tabs>
              <w:spacing w:after="80" w:line="276" w:lineRule="auto"/>
              <w:ind w:left="357" w:hanging="357"/>
            </w:pPr>
            <w:r>
              <w:t>s</w:t>
            </w:r>
            <w:r w:rsidR="00F75CAA" w:rsidRPr="007716D7">
              <w:t>ystem integration</w:t>
            </w:r>
          </w:p>
          <w:p w:rsidR="00F75CAA" w:rsidRPr="007716D7" w:rsidRDefault="00090BBA" w:rsidP="00E51A73">
            <w:pPr>
              <w:pStyle w:val="TableBullet1"/>
              <w:tabs>
                <w:tab w:val="clear" w:pos="284"/>
                <w:tab w:val="num" w:pos="518"/>
              </w:tabs>
              <w:spacing w:after="80" w:line="276" w:lineRule="auto"/>
              <w:ind w:left="357" w:hanging="357"/>
            </w:pPr>
            <w:r>
              <w:t>i</w:t>
            </w:r>
            <w:r w:rsidR="00F75CAA" w:rsidRPr="007716D7">
              <w:t>mpact on patient safety and clinical quality</w:t>
            </w:r>
          </w:p>
          <w:p w:rsidR="00F75CAA" w:rsidRPr="007716D7" w:rsidRDefault="00090BBA" w:rsidP="00E51A73">
            <w:pPr>
              <w:pStyle w:val="TableBullet1"/>
              <w:tabs>
                <w:tab w:val="clear" w:pos="284"/>
                <w:tab w:val="num" w:pos="518"/>
              </w:tabs>
              <w:spacing w:after="80" w:line="276" w:lineRule="auto"/>
              <w:ind w:left="357" w:hanging="357"/>
            </w:pPr>
            <w:r>
              <w:t>c</w:t>
            </w:r>
            <w:r w:rsidR="00F75CAA" w:rsidRPr="007716D7">
              <w:t>linical engagement</w:t>
            </w:r>
          </w:p>
          <w:p w:rsidR="00F75CAA" w:rsidRPr="007716D7" w:rsidRDefault="00090BBA" w:rsidP="00E51A73">
            <w:pPr>
              <w:pStyle w:val="TableBullet1"/>
              <w:tabs>
                <w:tab w:val="clear" w:pos="284"/>
                <w:tab w:val="num" w:pos="518"/>
              </w:tabs>
              <w:spacing w:after="80" w:line="276" w:lineRule="auto"/>
              <w:ind w:left="357" w:hanging="357"/>
            </w:pPr>
            <w:r>
              <w:t>c</w:t>
            </w:r>
            <w:r w:rsidR="00F75CAA" w:rsidRPr="007716D7">
              <w:t xml:space="preserve">linical knowledge and use of </w:t>
            </w:r>
            <w:r w:rsidR="00E51A73">
              <w:t xml:space="preserve">the </w:t>
            </w:r>
            <w:r w:rsidR="00F75CAA" w:rsidRPr="007716D7">
              <w:t>system</w:t>
            </w:r>
          </w:p>
          <w:p w:rsidR="00D51C41" w:rsidRPr="007716D7" w:rsidRDefault="00090BBA" w:rsidP="00E51A73">
            <w:pPr>
              <w:pStyle w:val="TableBullet1"/>
              <w:tabs>
                <w:tab w:val="clear" w:pos="284"/>
                <w:tab w:val="num" w:pos="518"/>
              </w:tabs>
              <w:spacing w:after="80" w:line="276" w:lineRule="auto"/>
              <w:ind w:left="357" w:hanging="357"/>
            </w:pPr>
            <w:r>
              <w:t>c</w:t>
            </w:r>
            <w:r w:rsidR="00F75CAA" w:rsidRPr="007716D7">
              <w:t>linical benefits realisation.</w:t>
            </w:r>
          </w:p>
        </w:tc>
        <w:tc>
          <w:tcPr>
            <w:tcW w:w="5813" w:type="dxa"/>
          </w:tcPr>
          <w:p w:rsidR="00F75CAA" w:rsidRPr="007716D7" w:rsidRDefault="00F75CAA" w:rsidP="00DB42AC">
            <w:pPr>
              <w:pStyle w:val="TableTextLeft"/>
              <w:spacing w:after="120" w:line="276" w:lineRule="auto"/>
            </w:pPr>
            <w:r w:rsidRPr="007716D7">
              <w:t>Demonstrate how the IT system will integrate with other systems for the purposes of patient quality and safety.</w:t>
            </w:r>
          </w:p>
          <w:p w:rsidR="00F75CAA" w:rsidRPr="007716D7" w:rsidRDefault="00F75CAA" w:rsidP="00DB42AC">
            <w:pPr>
              <w:pStyle w:val="TableTextLeft"/>
              <w:spacing w:after="120" w:line="276" w:lineRule="auto"/>
            </w:pPr>
            <w:r w:rsidRPr="007716D7">
              <w:t>Describe and present the findings and outcome of the risk assessment and the impact on quality</w:t>
            </w:r>
            <w:r w:rsidR="00090BBA">
              <w:t>,</w:t>
            </w:r>
            <w:r w:rsidRPr="007716D7">
              <w:t xml:space="preserve"> including risk</w:t>
            </w:r>
            <w:r w:rsidR="00090BBA">
              <w:t>s</w:t>
            </w:r>
            <w:r w:rsidRPr="007716D7">
              <w:t xml:space="preserve"> identified and </w:t>
            </w:r>
            <w:r w:rsidR="00BF7C3A">
              <w:t xml:space="preserve">the </w:t>
            </w:r>
            <w:r w:rsidRPr="007716D7">
              <w:t xml:space="preserve">mitigation plan? </w:t>
            </w:r>
          </w:p>
          <w:p w:rsidR="00F75CAA" w:rsidRPr="007716D7" w:rsidRDefault="00F75CAA" w:rsidP="00DB42AC">
            <w:pPr>
              <w:pStyle w:val="TableTextLeft"/>
              <w:spacing w:after="120" w:line="276" w:lineRule="auto"/>
            </w:pPr>
            <w:r w:rsidRPr="007716D7">
              <w:t>Present the added clinical benefits of the new system.</w:t>
            </w:r>
          </w:p>
          <w:p w:rsidR="00F75CAA" w:rsidRPr="007716D7" w:rsidRDefault="00F75CAA" w:rsidP="00DB42AC">
            <w:pPr>
              <w:pStyle w:val="TableTextLeft"/>
              <w:spacing w:after="120" w:line="276" w:lineRule="auto"/>
            </w:pPr>
            <w:r w:rsidRPr="007716D7">
              <w:t>Provide evidence of clinician engagement and involvement in the project governance process.</w:t>
            </w:r>
          </w:p>
        </w:tc>
        <w:tc>
          <w:tcPr>
            <w:tcW w:w="710" w:type="dxa"/>
          </w:tcPr>
          <w:p w:rsidR="00F75CAA" w:rsidRPr="007716D7" w:rsidRDefault="00F75CAA" w:rsidP="00B81CEF">
            <w:pPr>
              <w:pStyle w:val="TableTextLeft"/>
              <w:spacing w:line="276" w:lineRule="auto"/>
            </w:pPr>
          </w:p>
        </w:tc>
        <w:tc>
          <w:tcPr>
            <w:tcW w:w="851" w:type="dxa"/>
          </w:tcPr>
          <w:p w:rsidR="00F75CAA" w:rsidRPr="007716D7" w:rsidRDefault="00F75CAA" w:rsidP="00B81CEF">
            <w:pPr>
              <w:pStyle w:val="TableTextLeft"/>
              <w:spacing w:line="276" w:lineRule="auto"/>
            </w:pPr>
          </w:p>
        </w:tc>
      </w:tr>
      <w:tr w:rsidR="00D51C41" w:rsidRPr="007716D7" w:rsidTr="00064C14">
        <w:trPr>
          <w:cantSplit/>
        </w:trPr>
        <w:tc>
          <w:tcPr>
            <w:tcW w:w="14601" w:type="dxa"/>
            <w:gridSpan w:val="8"/>
            <w:shd w:val="clear" w:color="auto" w:fill="E0EDF8" w:themeFill="accent3" w:themeFillTint="33"/>
          </w:tcPr>
          <w:p w:rsidR="00D51C41" w:rsidRPr="00EA65A3" w:rsidRDefault="00D51C41" w:rsidP="00C40838">
            <w:pPr>
              <w:pStyle w:val="TableTextLeft"/>
              <w:spacing w:after="200" w:line="276" w:lineRule="auto"/>
              <w:ind w:left="2160"/>
              <w:rPr>
                <w:b/>
              </w:rPr>
            </w:pPr>
            <w:r w:rsidRPr="00EA65A3">
              <w:rPr>
                <w:b/>
              </w:rPr>
              <w:lastRenderedPageBreak/>
              <w:t>Leadership and stakeholder engagement</w:t>
            </w:r>
          </w:p>
        </w:tc>
      </w:tr>
      <w:tr w:rsidR="00D51C41" w:rsidRPr="007716D7" w:rsidTr="00064C14">
        <w:trPr>
          <w:cantSplit/>
        </w:trPr>
        <w:tc>
          <w:tcPr>
            <w:tcW w:w="701" w:type="dxa"/>
          </w:tcPr>
          <w:p w:rsidR="00D51C41" w:rsidRPr="007716D7" w:rsidRDefault="00D51C41" w:rsidP="00C40838">
            <w:pPr>
              <w:pStyle w:val="TableTextLeft"/>
              <w:spacing w:before="200" w:after="200" w:line="276" w:lineRule="auto"/>
            </w:pPr>
          </w:p>
        </w:tc>
        <w:tc>
          <w:tcPr>
            <w:tcW w:w="851" w:type="dxa"/>
          </w:tcPr>
          <w:p w:rsidR="00D51C41" w:rsidRPr="007716D7" w:rsidRDefault="00D51C41" w:rsidP="00C40838">
            <w:pPr>
              <w:pStyle w:val="TableTextLeft"/>
              <w:spacing w:before="200" w:after="200" w:line="276" w:lineRule="auto"/>
            </w:pPr>
            <w:r w:rsidRPr="007716D7">
              <w:sym w:font="Wingdings" w:char="F0FC"/>
            </w:r>
          </w:p>
        </w:tc>
        <w:tc>
          <w:tcPr>
            <w:tcW w:w="708" w:type="dxa"/>
          </w:tcPr>
          <w:p w:rsidR="00D51C41" w:rsidRPr="007716D7" w:rsidRDefault="00D51C41" w:rsidP="00C40838">
            <w:pPr>
              <w:pStyle w:val="TableTextLeft"/>
              <w:spacing w:before="200" w:after="200" w:line="276" w:lineRule="auto"/>
            </w:pPr>
            <w:r w:rsidRPr="007716D7">
              <w:sym w:font="Wingdings" w:char="F0FC"/>
            </w:r>
          </w:p>
        </w:tc>
        <w:tc>
          <w:tcPr>
            <w:tcW w:w="800" w:type="dxa"/>
          </w:tcPr>
          <w:p w:rsidR="00D51C41" w:rsidRPr="007716D7" w:rsidRDefault="00D51C41" w:rsidP="00C40838">
            <w:pPr>
              <w:pStyle w:val="TableTextLeft"/>
              <w:spacing w:before="200" w:after="200" w:line="276" w:lineRule="auto"/>
            </w:pPr>
            <w:r w:rsidRPr="007716D7">
              <w:t>2.4</w:t>
            </w:r>
          </w:p>
        </w:tc>
        <w:tc>
          <w:tcPr>
            <w:tcW w:w="4167" w:type="dxa"/>
          </w:tcPr>
          <w:p w:rsidR="00D51C41" w:rsidRPr="007716D7" w:rsidRDefault="00D51C41" w:rsidP="00C40838">
            <w:pPr>
              <w:pStyle w:val="TableTextLeft"/>
              <w:spacing w:before="200" w:after="200" w:line="276" w:lineRule="auto"/>
            </w:pPr>
            <w:r w:rsidRPr="007716D7">
              <w:t xml:space="preserve">Can the </w:t>
            </w:r>
            <w:r>
              <w:t>o</w:t>
            </w:r>
            <w:r w:rsidRPr="007716D7">
              <w:t>rganisation demonstrate engagement with clinical leaders</w:t>
            </w:r>
            <w:r w:rsidR="00E17229">
              <w:t>,</w:t>
            </w:r>
            <w:r w:rsidRPr="007716D7">
              <w:t xml:space="preserve"> frontline clinical and non-clinical staff</w:t>
            </w:r>
            <w:r w:rsidR="00E17229">
              <w:t>,</w:t>
            </w:r>
            <w:r w:rsidRPr="007716D7">
              <w:t xml:space="preserve"> and other key stakeholders in shaping investment proposals. The business case and supporting evidence demonstrates the </w:t>
            </w:r>
            <w:r w:rsidR="00FF683C">
              <w:t xml:space="preserve">aspects described in </w:t>
            </w:r>
            <w:r w:rsidR="0066496F">
              <w:t xml:space="preserve">clinical quality – checklist reference </w:t>
            </w:r>
            <w:r w:rsidR="00E17229" w:rsidRPr="005848CE">
              <w:t>2.4.1</w:t>
            </w:r>
            <w:r w:rsidR="00FF683C" w:rsidRPr="005848CE">
              <w:t xml:space="preserve"> to </w:t>
            </w:r>
            <w:r w:rsidR="00E17229" w:rsidRPr="005848CE">
              <w:t>2.4.3</w:t>
            </w:r>
            <w:r w:rsidRPr="007716D7">
              <w:t>.</w:t>
            </w:r>
          </w:p>
        </w:tc>
        <w:tc>
          <w:tcPr>
            <w:tcW w:w="5813" w:type="dxa"/>
          </w:tcPr>
          <w:p w:rsidR="00D51C41" w:rsidRPr="007716D7" w:rsidRDefault="00D51C41" w:rsidP="00C40838">
            <w:pPr>
              <w:pStyle w:val="TableTextLeft"/>
              <w:spacing w:before="200" w:after="200" w:line="276" w:lineRule="auto"/>
            </w:pPr>
            <w:r w:rsidRPr="007716D7">
              <w:t>Describe how executive clinical leaders</w:t>
            </w:r>
            <w:r w:rsidR="00E17229">
              <w:t>,</w:t>
            </w:r>
            <w:r w:rsidRPr="007716D7">
              <w:t xml:space="preserve"> frontline clinical and non-clinical staff</w:t>
            </w:r>
            <w:r w:rsidR="00E17229">
              <w:t>,</w:t>
            </w:r>
            <w:r w:rsidRPr="007716D7">
              <w:t xml:space="preserve"> and other stakeholders have been involved in shaping and influencing proposals</w:t>
            </w:r>
            <w:r w:rsidR="00E17229">
              <w:t>,</w:t>
            </w:r>
            <w:r w:rsidRPr="007716D7">
              <w:t xml:space="preserve"> including eliciting and acting on patient feedback</w:t>
            </w:r>
            <w:r w:rsidR="00FF683C">
              <w:t>.</w:t>
            </w:r>
          </w:p>
          <w:p w:rsidR="00D51C41" w:rsidRPr="007716D7" w:rsidRDefault="00D51C41" w:rsidP="00C40838">
            <w:pPr>
              <w:pStyle w:val="TableTextLeft"/>
              <w:spacing w:before="200" w:after="200" w:line="276" w:lineRule="auto"/>
            </w:pPr>
          </w:p>
        </w:tc>
        <w:tc>
          <w:tcPr>
            <w:tcW w:w="710" w:type="dxa"/>
          </w:tcPr>
          <w:p w:rsidR="00D51C41" w:rsidRPr="007716D7" w:rsidRDefault="00D51C41" w:rsidP="00B81CEF">
            <w:pPr>
              <w:pStyle w:val="TableTextLeft"/>
              <w:spacing w:line="276" w:lineRule="auto"/>
            </w:pPr>
          </w:p>
        </w:tc>
        <w:tc>
          <w:tcPr>
            <w:tcW w:w="851" w:type="dxa"/>
          </w:tcPr>
          <w:p w:rsidR="00D51C41" w:rsidRPr="007716D7" w:rsidRDefault="00D51C41" w:rsidP="00B81CEF">
            <w:pPr>
              <w:pStyle w:val="TableTextLeft"/>
              <w:spacing w:line="276" w:lineRule="auto"/>
            </w:pPr>
          </w:p>
        </w:tc>
      </w:tr>
      <w:tr w:rsidR="00D51C41" w:rsidRPr="007716D7" w:rsidTr="00064C14">
        <w:trPr>
          <w:cantSplit/>
        </w:trPr>
        <w:tc>
          <w:tcPr>
            <w:tcW w:w="701" w:type="dxa"/>
          </w:tcPr>
          <w:p w:rsidR="00D51C41" w:rsidRPr="007716D7" w:rsidRDefault="00D51C41" w:rsidP="00C40838">
            <w:pPr>
              <w:pStyle w:val="TableTextLeft"/>
              <w:spacing w:before="200" w:after="200" w:line="276" w:lineRule="auto"/>
            </w:pPr>
          </w:p>
        </w:tc>
        <w:tc>
          <w:tcPr>
            <w:tcW w:w="851" w:type="dxa"/>
          </w:tcPr>
          <w:p w:rsidR="00D51C41" w:rsidRPr="007716D7" w:rsidRDefault="00D51C41" w:rsidP="00C40838">
            <w:pPr>
              <w:pStyle w:val="TableTextLeft"/>
              <w:spacing w:before="200" w:after="200" w:line="276" w:lineRule="auto"/>
            </w:pPr>
            <w:r w:rsidRPr="007716D7">
              <w:sym w:font="Wingdings" w:char="F0FC"/>
            </w:r>
          </w:p>
        </w:tc>
        <w:tc>
          <w:tcPr>
            <w:tcW w:w="708" w:type="dxa"/>
          </w:tcPr>
          <w:p w:rsidR="00D51C41" w:rsidRPr="007716D7" w:rsidRDefault="00D51C41" w:rsidP="00C40838">
            <w:pPr>
              <w:pStyle w:val="TableTextLeft"/>
              <w:spacing w:before="200" w:after="200" w:line="276" w:lineRule="auto"/>
            </w:pPr>
            <w:r w:rsidRPr="007716D7">
              <w:sym w:font="Wingdings" w:char="F0FC"/>
            </w:r>
          </w:p>
        </w:tc>
        <w:tc>
          <w:tcPr>
            <w:tcW w:w="800" w:type="dxa"/>
          </w:tcPr>
          <w:p w:rsidR="00D51C41" w:rsidRPr="007716D7" w:rsidRDefault="00D51C41" w:rsidP="00C40838">
            <w:pPr>
              <w:pStyle w:val="TableTextLeft"/>
              <w:spacing w:before="200" w:after="200" w:line="276" w:lineRule="auto"/>
            </w:pPr>
            <w:r w:rsidRPr="007716D7">
              <w:t>2.4.1</w:t>
            </w:r>
          </w:p>
        </w:tc>
        <w:tc>
          <w:tcPr>
            <w:tcW w:w="4167" w:type="dxa"/>
          </w:tcPr>
          <w:p w:rsidR="00D51C41" w:rsidRPr="007716D7" w:rsidRDefault="00D51C41" w:rsidP="00C40838">
            <w:pPr>
              <w:pStyle w:val="TableTextLeft"/>
              <w:spacing w:before="200" w:after="200" w:line="276" w:lineRule="auto"/>
            </w:pPr>
            <w:r w:rsidRPr="007716D7">
              <w:t>Describe stakeholder engagement</w:t>
            </w:r>
            <w:r w:rsidR="00EA65A3">
              <w:t>:</w:t>
            </w:r>
          </w:p>
          <w:p w:rsidR="00D51C41" w:rsidRPr="007716D7" w:rsidRDefault="004C51C5" w:rsidP="00C40838">
            <w:pPr>
              <w:pStyle w:val="TableBullet1"/>
              <w:tabs>
                <w:tab w:val="clear" w:pos="284"/>
                <w:tab w:val="num" w:pos="660"/>
              </w:tabs>
              <w:spacing w:before="200" w:line="276" w:lineRule="auto"/>
              <w:ind w:left="357" w:hanging="357"/>
            </w:pPr>
            <w:r w:rsidRPr="007716D7">
              <w:t>involvement</w:t>
            </w:r>
          </w:p>
          <w:p w:rsidR="00D51C41" w:rsidRPr="007716D7" w:rsidRDefault="004C51C5" w:rsidP="00C40838">
            <w:pPr>
              <w:pStyle w:val="TableBullet1"/>
              <w:tabs>
                <w:tab w:val="clear" w:pos="284"/>
                <w:tab w:val="num" w:pos="660"/>
              </w:tabs>
              <w:spacing w:before="200" w:line="276" w:lineRule="auto"/>
              <w:ind w:left="357" w:hanging="357"/>
            </w:pPr>
            <w:r w:rsidRPr="007716D7">
              <w:t>shaping developments</w:t>
            </w:r>
          </w:p>
          <w:p w:rsidR="00D51C41" w:rsidRPr="007716D7" w:rsidRDefault="004C51C5" w:rsidP="00C40838">
            <w:pPr>
              <w:pStyle w:val="TableBullet1"/>
              <w:tabs>
                <w:tab w:val="clear" w:pos="284"/>
                <w:tab w:val="num" w:pos="660"/>
              </w:tabs>
              <w:spacing w:before="200" w:line="276" w:lineRule="auto"/>
              <w:ind w:left="357" w:hanging="357"/>
            </w:pPr>
            <w:r w:rsidRPr="007716D7">
              <w:t>high</w:t>
            </w:r>
            <w:r w:rsidR="00EA65A3">
              <w:t xml:space="preserve"> </w:t>
            </w:r>
            <w:r w:rsidR="00D51C41" w:rsidRPr="007716D7">
              <w:t>level of engagement with clinical staff.</w:t>
            </w:r>
          </w:p>
        </w:tc>
        <w:tc>
          <w:tcPr>
            <w:tcW w:w="5813" w:type="dxa"/>
          </w:tcPr>
          <w:p w:rsidR="00D51C41" w:rsidRPr="007716D7" w:rsidRDefault="00D51C41" w:rsidP="00C40838">
            <w:pPr>
              <w:pStyle w:val="TableTextLeft"/>
              <w:spacing w:before="200" w:after="200" w:line="276" w:lineRule="auto"/>
            </w:pPr>
          </w:p>
        </w:tc>
        <w:tc>
          <w:tcPr>
            <w:tcW w:w="710" w:type="dxa"/>
          </w:tcPr>
          <w:p w:rsidR="00D51C41" w:rsidRPr="007716D7" w:rsidRDefault="00D51C41" w:rsidP="00B81CEF">
            <w:pPr>
              <w:pStyle w:val="TableTextLeft"/>
              <w:spacing w:line="276" w:lineRule="auto"/>
            </w:pPr>
          </w:p>
        </w:tc>
        <w:tc>
          <w:tcPr>
            <w:tcW w:w="851" w:type="dxa"/>
          </w:tcPr>
          <w:p w:rsidR="00D51C41" w:rsidRPr="007716D7" w:rsidRDefault="00D51C41" w:rsidP="00B81CEF">
            <w:pPr>
              <w:pStyle w:val="TableTextLeft"/>
              <w:spacing w:line="276" w:lineRule="auto"/>
            </w:pPr>
          </w:p>
        </w:tc>
      </w:tr>
      <w:tr w:rsidR="00D51C41" w:rsidRPr="007716D7" w:rsidTr="00064C14">
        <w:trPr>
          <w:cantSplit/>
        </w:trPr>
        <w:tc>
          <w:tcPr>
            <w:tcW w:w="701" w:type="dxa"/>
          </w:tcPr>
          <w:p w:rsidR="00D51C41" w:rsidRPr="007716D7" w:rsidRDefault="00D51C41" w:rsidP="00B81CEF">
            <w:pPr>
              <w:pStyle w:val="TableTextLeft"/>
              <w:spacing w:line="276" w:lineRule="auto"/>
            </w:pPr>
          </w:p>
        </w:tc>
        <w:tc>
          <w:tcPr>
            <w:tcW w:w="851" w:type="dxa"/>
          </w:tcPr>
          <w:p w:rsidR="00D51C41" w:rsidRPr="007716D7" w:rsidRDefault="00D51C41" w:rsidP="00B81CEF">
            <w:pPr>
              <w:pStyle w:val="TableTextLeft"/>
              <w:spacing w:line="276" w:lineRule="auto"/>
            </w:pPr>
            <w:r w:rsidRPr="007716D7">
              <w:sym w:font="Wingdings" w:char="F0FC"/>
            </w:r>
          </w:p>
        </w:tc>
        <w:tc>
          <w:tcPr>
            <w:tcW w:w="708" w:type="dxa"/>
          </w:tcPr>
          <w:p w:rsidR="00D51C41" w:rsidRPr="007716D7" w:rsidRDefault="00D51C41" w:rsidP="00B81CEF">
            <w:pPr>
              <w:pStyle w:val="TableTextLeft"/>
              <w:spacing w:line="276" w:lineRule="auto"/>
            </w:pPr>
            <w:r w:rsidRPr="007716D7">
              <w:sym w:font="Wingdings" w:char="F0FC"/>
            </w:r>
          </w:p>
        </w:tc>
        <w:tc>
          <w:tcPr>
            <w:tcW w:w="800" w:type="dxa"/>
          </w:tcPr>
          <w:p w:rsidR="00D51C41" w:rsidRPr="007716D7" w:rsidRDefault="00D51C41" w:rsidP="00B81CEF">
            <w:pPr>
              <w:pStyle w:val="TableTextLeft"/>
              <w:spacing w:line="276" w:lineRule="auto"/>
            </w:pPr>
            <w:r w:rsidRPr="007716D7">
              <w:t>2.4.2</w:t>
            </w:r>
          </w:p>
        </w:tc>
        <w:tc>
          <w:tcPr>
            <w:tcW w:w="4167" w:type="dxa"/>
          </w:tcPr>
          <w:p w:rsidR="00D51C41" w:rsidRPr="007716D7" w:rsidRDefault="00D51C41" w:rsidP="002A3A8F">
            <w:pPr>
              <w:pStyle w:val="TableTextLeft"/>
              <w:spacing w:after="200" w:line="276" w:lineRule="auto"/>
            </w:pPr>
            <w:r w:rsidRPr="007716D7">
              <w:t>Clinical leadership, engagement and  oversight:</w:t>
            </w:r>
          </w:p>
          <w:p w:rsidR="00D51C41" w:rsidRPr="007716D7" w:rsidRDefault="00D51C41" w:rsidP="002A3A8F">
            <w:pPr>
              <w:pStyle w:val="TableBullet1"/>
              <w:tabs>
                <w:tab w:val="clear" w:pos="284"/>
                <w:tab w:val="num" w:pos="660"/>
              </w:tabs>
              <w:spacing w:after="80" w:line="276" w:lineRule="auto"/>
              <w:ind w:left="357" w:hanging="357"/>
            </w:pPr>
            <w:r>
              <w:t>o</w:t>
            </w:r>
            <w:r w:rsidRPr="007716D7">
              <w:t>versight from executive clinical leaders</w:t>
            </w:r>
          </w:p>
          <w:p w:rsidR="00D51C41" w:rsidRPr="007716D7" w:rsidRDefault="00D51C41" w:rsidP="002A3A8F">
            <w:pPr>
              <w:pStyle w:val="TableBullet1"/>
              <w:tabs>
                <w:tab w:val="clear" w:pos="284"/>
                <w:tab w:val="num" w:pos="660"/>
              </w:tabs>
              <w:spacing w:after="80" w:line="276" w:lineRule="auto"/>
              <w:ind w:left="357" w:hanging="357"/>
            </w:pPr>
            <w:r>
              <w:t>o</w:t>
            </w:r>
            <w:r w:rsidRPr="007716D7">
              <w:t>versight of planning and ensuring clinical quality and business continuity</w:t>
            </w:r>
          </w:p>
          <w:p w:rsidR="00D51C41" w:rsidRPr="007716D7" w:rsidRDefault="00D51C41" w:rsidP="002A3A8F">
            <w:pPr>
              <w:pStyle w:val="TableBullet1"/>
              <w:tabs>
                <w:tab w:val="clear" w:pos="284"/>
                <w:tab w:val="num" w:pos="660"/>
              </w:tabs>
              <w:spacing w:after="80" w:line="276" w:lineRule="auto"/>
              <w:ind w:left="357" w:hanging="357"/>
            </w:pPr>
            <w:r>
              <w:t>l</w:t>
            </w:r>
            <w:r w:rsidRPr="007716D7">
              <w:t>eadership r</w:t>
            </w:r>
            <w:r>
              <w:t>esource and capacity to deliver</w:t>
            </w:r>
          </w:p>
          <w:p w:rsidR="00D51C41" w:rsidRPr="007716D7" w:rsidRDefault="00D51C41" w:rsidP="002A3A8F">
            <w:pPr>
              <w:pStyle w:val="TableBullet1"/>
              <w:tabs>
                <w:tab w:val="clear" w:pos="284"/>
                <w:tab w:val="num" w:pos="660"/>
              </w:tabs>
              <w:spacing w:after="80" w:line="276" w:lineRule="auto"/>
              <w:ind w:left="357" w:hanging="357"/>
            </w:pPr>
            <w:r>
              <w:t>e</w:t>
            </w:r>
            <w:r w:rsidRPr="007716D7">
              <w:t>ngagement with patients, the public, staff and other</w:t>
            </w:r>
            <w:r>
              <w:t xml:space="preserve"> key stakeholders</w:t>
            </w:r>
          </w:p>
          <w:p w:rsidR="00D51C41" w:rsidRPr="007716D7" w:rsidRDefault="00D51C41" w:rsidP="002A3A8F">
            <w:pPr>
              <w:pStyle w:val="TableBullet1"/>
              <w:tabs>
                <w:tab w:val="clear" w:pos="284"/>
                <w:tab w:val="num" w:pos="660"/>
              </w:tabs>
              <w:spacing w:after="80" w:line="276" w:lineRule="auto"/>
              <w:ind w:left="357" w:hanging="357"/>
            </w:pPr>
            <w:r>
              <w:t>e</w:t>
            </w:r>
            <w:r w:rsidRPr="007716D7">
              <w:t xml:space="preserve">ngagement </w:t>
            </w:r>
            <w:r w:rsidR="00667444">
              <w:t>with</w:t>
            </w:r>
            <w:r w:rsidRPr="007716D7">
              <w:t xml:space="preserve"> appropriate experts,</w:t>
            </w:r>
            <w:r>
              <w:t xml:space="preserve"> clinical or other stakeholders</w:t>
            </w:r>
          </w:p>
          <w:p w:rsidR="002A3A8F" w:rsidRPr="007716D7" w:rsidRDefault="00D51C41" w:rsidP="002A3A8F">
            <w:pPr>
              <w:pStyle w:val="TableBullet1"/>
              <w:tabs>
                <w:tab w:val="clear" w:pos="284"/>
                <w:tab w:val="num" w:pos="660"/>
              </w:tabs>
              <w:spacing w:after="240" w:line="276" w:lineRule="auto"/>
              <w:ind w:left="357" w:hanging="357"/>
            </w:pPr>
            <w:r>
              <w:t>c</w:t>
            </w:r>
            <w:r w:rsidRPr="007716D7">
              <w:t>linical experts are involved in shaping proposals.</w:t>
            </w:r>
          </w:p>
        </w:tc>
        <w:tc>
          <w:tcPr>
            <w:tcW w:w="5813" w:type="dxa"/>
          </w:tcPr>
          <w:p w:rsidR="00D51C41" w:rsidRPr="007716D7" w:rsidRDefault="00D51C41" w:rsidP="00B81CEF">
            <w:pPr>
              <w:pStyle w:val="TableTextLeft"/>
              <w:spacing w:after="120" w:line="276" w:lineRule="auto"/>
            </w:pPr>
            <w:r w:rsidRPr="007716D7">
              <w:t xml:space="preserve">Has the </w:t>
            </w:r>
            <w:r w:rsidR="00667444">
              <w:t>o</w:t>
            </w:r>
            <w:r w:rsidRPr="007716D7">
              <w:t xml:space="preserve">rganisation met its duties under </w:t>
            </w:r>
            <w:r w:rsidR="00EA65A3">
              <w:t>s</w:t>
            </w:r>
            <w:r w:rsidRPr="007716D7">
              <w:t>242 of the NHS Act 2006 to involve and where necessary carry out a full public consultation with patients, the public and other stake</w:t>
            </w:r>
            <w:r w:rsidR="00EA65A3">
              <w:t>holders?</w:t>
            </w:r>
          </w:p>
          <w:p w:rsidR="00D51C41" w:rsidRPr="007716D7" w:rsidRDefault="00D51C41" w:rsidP="00B81CEF">
            <w:pPr>
              <w:pStyle w:val="TableTextLeft"/>
              <w:spacing w:after="120" w:line="276" w:lineRule="auto"/>
            </w:pPr>
            <w:r w:rsidRPr="007716D7">
              <w:t>The outcome of this involvement has been considered and where appropriate has informed the business case.</w:t>
            </w:r>
          </w:p>
        </w:tc>
        <w:tc>
          <w:tcPr>
            <w:tcW w:w="710" w:type="dxa"/>
          </w:tcPr>
          <w:p w:rsidR="00D51C41" w:rsidRPr="007716D7" w:rsidRDefault="00D51C41" w:rsidP="00B81CEF">
            <w:pPr>
              <w:pStyle w:val="TableTextLeft"/>
              <w:spacing w:line="276" w:lineRule="auto"/>
            </w:pPr>
          </w:p>
        </w:tc>
        <w:tc>
          <w:tcPr>
            <w:tcW w:w="851" w:type="dxa"/>
          </w:tcPr>
          <w:p w:rsidR="00D51C41" w:rsidRPr="007716D7" w:rsidRDefault="00D51C41" w:rsidP="00B81CEF">
            <w:pPr>
              <w:pStyle w:val="TableTextLeft"/>
              <w:spacing w:line="276" w:lineRule="auto"/>
            </w:pPr>
          </w:p>
        </w:tc>
      </w:tr>
      <w:tr w:rsidR="00730405" w:rsidRPr="007716D7" w:rsidTr="00064C14">
        <w:trPr>
          <w:cantSplit/>
        </w:trPr>
        <w:tc>
          <w:tcPr>
            <w:tcW w:w="14601" w:type="dxa"/>
            <w:gridSpan w:val="8"/>
            <w:shd w:val="clear" w:color="auto" w:fill="E0EDF8" w:themeFill="accent3" w:themeFillTint="33"/>
          </w:tcPr>
          <w:p w:rsidR="00730405" w:rsidRPr="002E538D" w:rsidRDefault="00730405" w:rsidP="00C40838">
            <w:pPr>
              <w:pStyle w:val="TableTextLeft"/>
              <w:spacing w:after="200" w:line="276" w:lineRule="auto"/>
              <w:ind w:left="2160"/>
              <w:rPr>
                <w:b/>
              </w:rPr>
            </w:pPr>
            <w:r w:rsidRPr="002E538D">
              <w:rPr>
                <w:b/>
              </w:rPr>
              <w:t>Design and building</w:t>
            </w:r>
          </w:p>
        </w:tc>
      </w:tr>
      <w:tr w:rsidR="00730405" w:rsidRPr="007716D7" w:rsidTr="00064C14">
        <w:trPr>
          <w:cantSplit/>
        </w:trPr>
        <w:tc>
          <w:tcPr>
            <w:tcW w:w="701" w:type="dxa"/>
          </w:tcPr>
          <w:p w:rsidR="00730405" w:rsidRPr="007716D7" w:rsidRDefault="00730405" w:rsidP="00B81CEF">
            <w:pPr>
              <w:pStyle w:val="TableTextLeft"/>
              <w:spacing w:line="276" w:lineRule="auto"/>
            </w:pPr>
          </w:p>
        </w:tc>
        <w:tc>
          <w:tcPr>
            <w:tcW w:w="851" w:type="dxa"/>
          </w:tcPr>
          <w:p w:rsidR="00730405" w:rsidRPr="007716D7" w:rsidRDefault="00730405" w:rsidP="00B81CEF">
            <w:pPr>
              <w:pStyle w:val="TableTextLeft"/>
              <w:spacing w:line="276" w:lineRule="auto"/>
            </w:pPr>
            <w:r w:rsidRPr="007716D7">
              <w:sym w:font="Wingdings" w:char="F0FC"/>
            </w:r>
          </w:p>
        </w:tc>
        <w:tc>
          <w:tcPr>
            <w:tcW w:w="708" w:type="dxa"/>
          </w:tcPr>
          <w:p w:rsidR="00730405" w:rsidRPr="007716D7" w:rsidRDefault="00730405" w:rsidP="00B81CEF">
            <w:pPr>
              <w:pStyle w:val="TableTextLeft"/>
              <w:spacing w:line="276" w:lineRule="auto"/>
            </w:pPr>
            <w:r w:rsidRPr="007716D7">
              <w:sym w:font="Wingdings" w:char="F0FC"/>
            </w:r>
          </w:p>
        </w:tc>
        <w:tc>
          <w:tcPr>
            <w:tcW w:w="800" w:type="dxa"/>
          </w:tcPr>
          <w:p w:rsidR="00730405" w:rsidRPr="007716D7" w:rsidRDefault="00730405" w:rsidP="00B81CEF">
            <w:pPr>
              <w:pStyle w:val="TableTextLeft"/>
              <w:spacing w:line="276" w:lineRule="auto"/>
            </w:pPr>
            <w:r w:rsidRPr="007716D7">
              <w:t>2.4.3</w:t>
            </w:r>
          </w:p>
        </w:tc>
        <w:tc>
          <w:tcPr>
            <w:tcW w:w="4167" w:type="dxa"/>
          </w:tcPr>
          <w:p w:rsidR="00730405" w:rsidRDefault="00730405" w:rsidP="00B81CEF">
            <w:pPr>
              <w:pStyle w:val="TableTextLeft"/>
              <w:spacing w:after="0" w:line="276" w:lineRule="auto"/>
            </w:pPr>
            <w:r w:rsidRPr="007716D7">
              <w:t>Describe the interface with community partners and development/</w:t>
            </w:r>
          </w:p>
          <w:p w:rsidR="00B85566" w:rsidRDefault="00730405" w:rsidP="009A41BF">
            <w:pPr>
              <w:pStyle w:val="TableTextLeft"/>
              <w:spacing w:after="200" w:line="276" w:lineRule="auto"/>
            </w:pPr>
            <w:r w:rsidRPr="007716D7">
              <w:t>understanding of patient pathways.</w:t>
            </w:r>
          </w:p>
          <w:p w:rsidR="002A3A8F" w:rsidRPr="007716D7" w:rsidRDefault="002A3A8F" w:rsidP="009A41BF">
            <w:pPr>
              <w:pStyle w:val="TableTextLeft"/>
              <w:spacing w:after="200" w:line="276" w:lineRule="auto"/>
            </w:pPr>
          </w:p>
        </w:tc>
        <w:tc>
          <w:tcPr>
            <w:tcW w:w="5813" w:type="dxa"/>
          </w:tcPr>
          <w:p w:rsidR="00730405" w:rsidRPr="007716D7" w:rsidRDefault="00730405" w:rsidP="00B81CEF">
            <w:pPr>
              <w:pStyle w:val="TableTextLeft"/>
              <w:spacing w:line="276" w:lineRule="auto"/>
            </w:pPr>
          </w:p>
        </w:tc>
        <w:tc>
          <w:tcPr>
            <w:tcW w:w="710" w:type="dxa"/>
          </w:tcPr>
          <w:p w:rsidR="00730405" w:rsidRPr="007716D7" w:rsidRDefault="00730405" w:rsidP="00B81CEF">
            <w:pPr>
              <w:pStyle w:val="TableTextLeft"/>
              <w:spacing w:line="276" w:lineRule="auto"/>
            </w:pPr>
          </w:p>
        </w:tc>
        <w:tc>
          <w:tcPr>
            <w:tcW w:w="851" w:type="dxa"/>
          </w:tcPr>
          <w:p w:rsidR="00730405" w:rsidRPr="007716D7" w:rsidRDefault="00730405" w:rsidP="00B81CEF">
            <w:pPr>
              <w:pStyle w:val="TableTextLeft"/>
              <w:spacing w:line="276" w:lineRule="auto"/>
            </w:pPr>
          </w:p>
        </w:tc>
      </w:tr>
      <w:tr w:rsidR="00B85566" w:rsidRPr="007716D7" w:rsidTr="00064C14">
        <w:trPr>
          <w:cantSplit/>
        </w:trPr>
        <w:tc>
          <w:tcPr>
            <w:tcW w:w="14601" w:type="dxa"/>
            <w:gridSpan w:val="8"/>
            <w:shd w:val="clear" w:color="auto" w:fill="E0EDF8" w:themeFill="accent3" w:themeFillTint="33"/>
          </w:tcPr>
          <w:p w:rsidR="00B85566" w:rsidRPr="00EA65A3" w:rsidRDefault="00B85566" w:rsidP="00C40838">
            <w:pPr>
              <w:pStyle w:val="TableTextLeft"/>
              <w:spacing w:after="200" w:line="276" w:lineRule="auto"/>
              <w:ind w:left="2302"/>
              <w:rPr>
                <w:b/>
              </w:rPr>
            </w:pPr>
            <w:r w:rsidRPr="00EA65A3">
              <w:rPr>
                <w:b/>
              </w:rPr>
              <w:lastRenderedPageBreak/>
              <w:t>Patient experience and safety</w:t>
            </w:r>
          </w:p>
        </w:tc>
      </w:tr>
      <w:tr w:rsidR="00B85566" w:rsidRPr="007716D7" w:rsidTr="00064C14">
        <w:trPr>
          <w:cantSplit/>
        </w:trPr>
        <w:tc>
          <w:tcPr>
            <w:tcW w:w="701" w:type="dxa"/>
          </w:tcPr>
          <w:p w:rsidR="00B85566" w:rsidRPr="007716D7" w:rsidRDefault="00B85566" w:rsidP="00B81CEF">
            <w:pPr>
              <w:pStyle w:val="TableTextLeft"/>
              <w:spacing w:line="276" w:lineRule="auto"/>
            </w:pPr>
          </w:p>
        </w:tc>
        <w:tc>
          <w:tcPr>
            <w:tcW w:w="851" w:type="dxa"/>
          </w:tcPr>
          <w:p w:rsidR="00B85566" w:rsidRPr="007716D7" w:rsidRDefault="00B85566" w:rsidP="00B81CEF">
            <w:pPr>
              <w:pStyle w:val="TableTextLeft"/>
              <w:spacing w:line="276" w:lineRule="auto"/>
            </w:pPr>
            <w:r w:rsidRPr="007716D7">
              <w:sym w:font="Wingdings" w:char="F0FC"/>
            </w:r>
          </w:p>
        </w:tc>
        <w:tc>
          <w:tcPr>
            <w:tcW w:w="708" w:type="dxa"/>
          </w:tcPr>
          <w:p w:rsidR="00B85566" w:rsidRPr="007716D7" w:rsidRDefault="00B85566" w:rsidP="00B81CEF">
            <w:pPr>
              <w:pStyle w:val="TableTextLeft"/>
              <w:spacing w:line="276" w:lineRule="auto"/>
            </w:pPr>
            <w:r w:rsidRPr="007716D7">
              <w:sym w:font="Wingdings" w:char="F0FC"/>
            </w:r>
          </w:p>
        </w:tc>
        <w:tc>
          <w:tcPr>
            <w:tcW w:w="800" w:type="dxa"/>
          </w:tcPr>
          <w:p w:rsidR="00B85566" w:rsidRPr="007716D7" w:rsidRDefault="00B85566" w:rsidP="00B81CEF">
            <w:pPr>
              <w:pStyle w:val="TableTextLeft"/>
              <w:spacing w:line="276" w:lineRule="auto"/>
            </w:pPr>
            <w:r w:rsidRPr="007716D7">
              <w:t>2.5</w:t>
            </w:r>
          </w:p>
        </w:tc>
        <w:tc>
          <w:tcPr>
            <w:tcW w:w="4167" w:type="dxa"/>
          </w:tcPr>
          <w:p w:rsidR="00B85566" w:rsidRPr="007716D7" w:rsidRDefault="00B85566" w:rsidP="00C40838">
            <w:pPr>
              <w:pStyle w:val="TableTextLeft"/>
              <w:spacing w:after="80" w:line="276" w:lineRule="auto"/>
            </w:pPr>
            <w:r w:rsidRPr="007716D7">
              <w:t xml:space="preserve">The </w:t>
            </w:r>
            <w:r>
              <w:t>o</w:t>
            </w:r>
            <w:r w:rsidRPr="007716D7">
              <w:t xml:space="preserve">rganisation describes how the project will improve the quality of care and the experience of patients. The </w:t>
            </w:r>
            <w:r w:rsidR="00F263E0">
              <w:t>o</w:t>
            </w:r>
            <w:r w:rsidRPr="007716D7">
              <w:t xml:space="preserve">rganisation has carried out a full </w:t>
            </w:r>
            <w:r w:rsidR="00F263E0">
              <w:t>q</w:t>
            </w:r>
            <w:r w:rsidRPr="007716D7">
              <w:t xml:space="preserve">uality </w:t>
            </w:r>
            <w:r w:rsidR="00F263E0" w:rsidRPr="007716D7">
              <w:t>impact a</w:t>
            </w:r>
            <w:r w:rsidRPr="007716D7">
              <w:t>ssessment using a nationally approved tool and can evidence that the proposal will enhance the quality of patient care and experience</w:t>
            </w:r>
            <w:r w:rsidR="00F263E0">
              <w:t>.</w:t>
            </w:r>
            <w:r w:rsidRPr="007716D7">
              <w:t xml:space="preserve"> </w:t>
            </w:r>
            <w:r w:rsidR="00F263E0">
              <w:t>W</w:t>
            </w:r>
            <w:r w:rsidRPr="007716D7">
              <w:t>here any negative impact has been identified, measures to mitigate this have been included in the business case</w:t>
            </w:r>
            <w:r w:rsidR="00F263E0">
              <w:t xml:space="preserve"> (see </w:t>
            </w:r>
            <w:r w:rsidR="002A3A8F">
              <w:t xml:space="preserve">clinical quality – checklist reference </w:t>
            </w:r>
            <w:r w:rsidR="00F263E0" w:rsidRPr="005848CE">
              <w:t>2.5.1</w:t>
            </w:r>
            <w:r w:rsidR="00DA729E" w:rsidRPr="005848CE">
              <w:t xml:space="preserve"> to</w:t>
            </w:r>
            <w:r w:rsidR="00F263E0" w:rsidRPr="005848CE">
              <w:t xml:space="preserve"> 2.5.7</w:t>
            </w:r>
            <w:r w:rsidR="00EA65A3">
              <w:t xml:space="preserve"> below</w:t>
            </w:r>
            <w:r w:rsidR="00F263E0">
              <w:t>)</w:t>
            </w:r>
            <w:r w:rsidRPr="007716D7">
              <w:t xml:space="preserve">. </w:t>
            </w:r>
          </w:p>
        </w:tc>
        <w:tc>
          <w:tcPr>
            <w:tcW w:w="5813" w:type="dxa"/>
          </w:tcPr>
          <w:p w:rsidR="00B85566" w:rsidRPr="007716D7" w:rsidRDefault="00B85566" w:rsidP="00C40838">
            <w:pPr>
              <w:pStyle w:val="TableTextLeft"/>
              <w:spacing w:after="80" w:line="276" w:lineRule="auto"/>
            </w:pPr>
            <w:r w:rsidRPr="007716D7">
              <w:t>Describe specifically how the scheme will benefit patients</w:t>
            </w:r>
            <w:r>
              <w:t>, that is,</w:t>
            </w:r>
            <w:r w:rsidRPr="007716D7">
              <w:t xml:space="preserve"> improve patient experience as a consequence of the new build</w:t>
            </w:r>
            <w:r w:rsidR="00EA65A3">
              <w:t>.</w:t>
            </w:r>
          </w:p>
          <w:p w:rsidR="00B85566" w:rsidRPr="007716D7" w:rsidRDefault="00B85566" w:rsidP="00C40838">
            <w:pPr>
              <w:pStyle w:val="TableTextLeft"/>
              <w:spacing w:after="80" w:line="276" w:lineRule="auto"/>
            </w:pPr>
            <w:r w:rsidRPr="007716D7">
              <w:t xml:space="preserve">Describe how the </w:t>
            </w:r>
            <w:r>
              <w:t>o</w:t>
            </w:r>
            <w:r w:rsidRPr="007716D7">
              <w:t xml:space="preserve">rganisation intends to continue to involve people in shaping </w:t>
            </w:r>
            <w:r>
              <w:t>the scheme’s</w:t>
            </w:r>
            <w:r w:rsidRPr="007716D7">
              <w:t xml:space="preserve"> development</w:t>
            </w:r>
            <w:r w:rsidR="00DA729E">
              <w:t>.</w:t>
            </w:r>
          </w:p>
          <w:p w:rsidR="00B85566" w:rsidRPr="007716D7" w:rsidRDefault="00B85566" w:rsidP="00C40838">
            <w:pPr>
              <w:pStyle w:val="TableTextLeft"/>
              <w:spacing w:after="80" w:line="276" w:lineRule="auto"/>
            </w:pPr>
            <w:r w:rsidRPr="007716D7">
              <w:t xml:space="preserve">Describe how tools/methods or approaches have been selected by the trust to ensure proposals improve safety, clinical outcomes and </w:t>
            </w:r>
            <w:r>
              <w:t xml:space="preserve">patient </w:t>
            </w:r>
            <w:r w:rsidRPr="007716D7">
              <w:t>experience</w:t>
            </w:r>
            <w:r>
              <w:t>.</w:t>
            </w:r>
          </w:p>
          <w:p w:rsidR="00B85566" w:rsidRPr="007716D7" w:rsidRDefault="00B85566" w:rsidP="00C40838">
            <w:pPr>
              <w:pStyle w:val="TableTextLeft"/>
              <w:spacing w:after="80" w:line="276" w:lineRule="auto"/>
            </w:pPr>
            <w:r w:rsidRPr="007716D7">
              <w:t>Describe how the design of the building will aid therapeutic objectives</w:t>
            </w:r>
            <w:r>
              <w:t>,</w:t>
            </w:r>
            <w:r w:rsidRPr="007716D7">
              <w:t xml:space="preserve"> engender wellbeing and raise patients</w:t>
            </w:r>
            <w:r>
              <w:t>’</w:t>
            </w:r>
            <w:r w:rsidRPr="007716D7">
              <w:t xml:space="preserve"> and visitors</w:t>
            </w:r>
            <w:r>
              <w:t>’</w:t>
            </w:r>
            <w:r w:rsidRPr="007716D7">
              <w:t xml:space="preserve"> spirits?</w:t>
            </w:r>
          </w:p>
          <w:p w:rsidR="00B85566" w:rsidRPr="007716D7" w:rsidRDefault="00B85566" w:rsidP="00C40838">
            <w:pPr>
              <w:pStyle w:val="TableTextLeft"/>
              <w:spacing w:after="80" w:line="276" w:lineRule="auto"/>
            </w:pPr>
            <w:r w:rsidRPr="007716D7">
              <w:t xml:space="preserve">Describe arrangements for </w:t>
            </w:r>
            <w:r>
              <w:t>b</w:t>
            </w:r>
            <w:r w:rsidRPr="007716D7">
              <w:t xml:space="preserve">usiness continuity during </w:t>
            </w:r>
            <w:r>
              <w:t xml:space="preserve">the </w:t>
            </w:r>
            <w:r w:rsidRPr="007716D7">
              <w:t>build period</w:t>
            </w:r>
            <w:r>
              <w:t>,</w:t>
            </w:r>
            <w:r w:rsidRPr="007716D7">
              <w:t xml:space="preserve"> eg access for staff, patients and the public takes account of</w:t>
            </w:r>
            <w:r>
              <w:t xml:space="preserve"> the</w:t>
            </w:r>
            <w:r w:rsidRPr="007716D7">
              <w:t xml:space="preserve"> </w:t>
            </w:r>
            <w:r>
              <w:t>m</w:t>
            </w:r>
            <w:r w:rsidRPr="007716D7">
              <w:t>ajor incident policy and emergency planning.</w:t>
            </w:r>
          </w:p>
        </w:tc>
        <w:tc>
          <w:tcPr>
            <w:tcW w:w="710" w:type="dxa"/>
          </w:tcPr>
          <w:p w:rsidR="00B85566" w:rsidRPr="007716D7" w:rsidRDefault="00B85566" w:rsidP="00B81CEF">
            <w:pPr>
              <w:pStyle w:val="TableTextLeft"/>
              <w:spacing w:line="276" w:lineRule="auto"/>
            </w:pPr>
          </w:p>
        </w:tc>
        <w:tc>
          <w:tcPr>
            <w:tcW w:w="851" w:type="dxa"/>
          </w:tcPr>
          <w:p w:rsidR="00B85566" w:rsidRPr="007716D7" w:rsidRDefault="00B85566" w:rsidP="00B81CEF">
            <w:pPr>
              <w:pStyle w:val="TableTextLeft"/>
              <w:spacing w:line="276" w:lineRule="auto"/>
            </w:pPr>
          </w:p>
        </w:tc>
      </w:tr>
      <w:tr w:rsidR="00B85566" w:rsidRPr="007716D7" w:rsidTr="00064C14">
        <w:trPr>
          <w:cantSplit/>
        </w:trPr>
        <w:tc>
          <w:tcPr>
            <w:tcW w:w="701" w:type="dxa"/>
          </w:tcPr>
          <w:p w:rsidR="00B85566" w:rsidRPr="007716D7" w:rsidRDefault="00B85566" w:rsidP="00B81CEF">
            <w:pPr>
              <w:pStyle w:val="TableTextLeft"/>
              <w:spacing w:line="276" w:lineRule="auto"/>
            </w:pPr>
          </w:p>
        </w:tc>
        <w:tc>
          <w:tcPr>
            <w:tcW w:w="851" w:type="dxa"/>
          </w:tcPr>
          <w:p w:rsidR="00B85566" w:rsidRPr="007716D7" w:rsidRDefault="00B85566" w:rsidP="00B81CEF">
            <w:pPr>
              <w:pStyle w:val="TableTextLeft"/>
              <w:spacing w:line="276" w:lineRule="auto"/>
            </w:pPr>
            <w:r w:rsidRPr="007716D7">
              <w:sym w:font="Wingdings" w:char="F0FC"/>
            </w:r>
          </w:p>
        </w:tc>
        <w:tc>
          <w:tcPr>
            <w:tcW w:w="708" w:type="dxa"/>
          </w:tcPr>
          <w:p w:rsidR="00B85566" w:rsidRPr="007716D7" w:rsidRDefault="00B85566" w:rsidP="00B81CEF">
            <w:pPr>
              <w:pStyle w:val="TableTextLeft"/>
              <w:spacing w:line="276" w:lineRule="auto"/>
            </w:pPr>
            <w:r w:rsidRPr="007716D7">
              <w:sym w:font="Wingdings" w:char="F0FC"/>
            </w:r>
          </w:p>
        </w:tc>
        <w:tc>
          <w:tcPr>
            <w:tcW w:w="800" w:type="dxa"/>
          </w:tcPr>
          <w:p w:rsidR="00B85566" w:rsidRPr="007716D7" w:rsidRDefault="00B85566" w:rsidP="00B81CEF">
            <w:pPr>
              <w:pStyle w:val="TableTextLeft"/>
              <w:spacing w:line="276" w:lineRule="auto"/>
            </w:pPr>
            <w:r w:rsidRPr="007716D7">
              <w:t>2.5.1</w:t>
            </w:r>
          </w:p>
        </w:tc>
        <w:tc>
          <w:tcPr>
            <w:tcW w:w="4167" w:type="dxa"/>
          </w:tcPr>
          <w:p w:rsidR="00B85566" w:rsidRPr="007716D7" w:rsidRDefault="00B85566" w:rsidP="00C40838">
            <w:pPr>
              <w:pStyle w:val="TableTextLeft"/>
              <w:spacing w:after="80" w:line="276" w:lineRule="auto"/>
            </w:pPr>
            <w:r w:rsidRPr="007716D7">
              <w:t>Quality, safety and affordability:</w:t>
            </w:r>
          </w:p>
          <w:p w:rsidR="00B85566" w:rsidRPr="007716D7" w:rsidRDefault="00F263E0" w:rsidP="00C40838">
            <w:pPr>
              <w:pStyle w:val="TableBullet1"/>
              <w:tabs>
                <w:tab w:val="clear" w:pos="284"/>
                <w:tab w:val="num" w:pos="518"/>
              </w:tabs>
              <w:spacing w:after="80" w:line="276" w:lineRule="auto"/>
              <w:ind w:left="357" w:hanging="357"/>
            </w:pPr>
            <w:r>
              <w:t>t</w:t>
            </w:r>
            <w:r w:rsidR="00B85566" w:rsidRPr="007716D7">
              <w:t xml:space="preserve">here is a clear and credible approach to enhancing the delivery of patient care, quality </w:t>
            </w:r>
            <w:r>
              <w:t xml:space="preserve">of care </w:t>
            </w:r>
            <w:r w:rsidR="00B85566" w:rsidRPr="007716D7">
              <w:t>and care outcomes</w:t>
            </w:r>
          </w:p>
          <w:p w:rsidR="00B85566" w:rsidRPr="007716D7" w:rsidRDefault="00F263E0" w:rsidP="00C40838">
            <w:pPr>
              <w:pStyle w:val="TableBullet1"/>
              <w:tabs>
                <w:tab w:val="clear" w:pos="284"/>
                <w:tab w:val="num" w:pos="518"/>
              </w:tabs>
              <w:spacing w:after="80" w:line="276" w:lineRule="auto"/>
              <w:ind w:left="357" w:hanging="357"/>
            </w:pPr>
            <w:r>
              <w:t>a</w:t>
            </w:r>
            <w:r w:rsidR="00B85566" w:rsidRPr="007716D7">
              <w:t>re the quality, safety, productivity, affordability and VfM considerations robust?</w:t>
            </w:r>
          </w:p>
        </w:tc>
        <w:tc>
          <w:tcPr>
            <w:tcW w:w="5813" w:type="dxa"/>
          </w:tcPr>
          <w:p w:rsidR="00B85566" w:rsidRPr="007716D7" w:rsidRDefault="00B85566" w:rsidP="00C40838">
            <w:pPr>
              <w:pStyle w:val="TableTextLeft"/>
              <w:spacing w:after="80" w:line="276" w:lineRule="auto"/>
            </w:pPr>
          </w:p>
        </w:tc>
        <w:tc>
          <w:tcPr>
            <w:tcW w:w="710" w:type="dxa"/>
          </w:tcPr>
          <w:p w:rsidR="00B85566" w:rsidRPr="007716D7" w:rsidRDefault="00B85566" w:rsidP="00B81CEF">
            <w:pPr>
              <w:pStyle w:val="TableTextLeft"/>
              <w:spacing w:line="276" w:lineRule="auto"/>
            </w:pPr>
          </w:p>
        </w:tc>
        <w:tc>
          <w:tcPr>
            <w:tcW w:w="851" w:type="dxa"/>
          </w:tcPr>
          <w:p w:rsidR="00B85566" w:rsidRPr="007716D7" w:rsidRDefault="00B85566" w:rsidP="00B81CEF">
            <w:pPr>
              <w:pStyle w:val="TableTextLeft"/>
              <w:spacing w:line="276" w:lineRule="auto"/>
            </w:pPr>
          </w:p>
        </w:tc>
      </w:tr>
      <w:tr w:rsidR="00F263E0" w:rsidRPr="007716D7" w:rsidTr="00064C14">
        <w:trPr>
          <w:cantSplit/>
        </w:trPr>
        <w:tc>
          <w:tcPr>
            <w:tcW w:w="701" w:type="dxa"/>
          </w:tcPr>
          <w:p w:rsidR="00F263E0" w:rsidRPr="007716D7" w:rsidRDefault="00F263E0" w:rsidP="00B81CEF">
            <w:pPr>
              <w:pStyle w:val="TableTextLeft"/>
              <w:spacing w:line="276" w:lineRule="auto"/>
            </w:pPr>
          </w:p>
        </w:tc>
        <w:tc>
          <w:tcPr>
            <w:tcW w:w="851" w:type="dxa"/>
          </w:tcPr>
          <w:p w:rsidR="00F263E0" w:rsidRPr="007716D7" w:rsidRDefault="00F263E0" w:rsidP="00C40838">
            <w:pPr>
              <w:pStyle w:val="TableTextLeft"/>
              <w:spacing w:before="200" w:after="200" w:line="276" w:lineRule="auto"/>
            </w:pPr>
            <w:r w:rsidRPr="007716D7">
              <w:sym w:font="Wingdings" w:char="F0FC"/>
            </w:r>
          </w:p>
        </w:tc>
        <w:tc>
          <w:tcPr>
            <w:tcW w:w="708" w:type="dxa"/>
          </w:tcPr>
          <w:p w:rsidR="00F263E0" w:rsidRPr="007716D7" w:rsidRDefault="00F263E0" w:rsidP="00C40838">
            <w:pPr>
              <w:pStyle w:val="TableTextLeft"/>
              <w:spacing w:before="200" w:after="200" w:line="276" w:lineRule="auto"/>
            </w:pPr>
            <w:r w:rsidRPr="007716D7">
              <w:sym w:font="Wingdings" w:char="F0FC"/>
            </w:r>
          </w:p>
        </w:tc>
        <w:tc>
          <w:tcPr>
            <w:tcW w:w="800" w:type="dxa"/>
          </w:tcPr>
          <w:p w:rsidR="00F263E0" w:rsidRPr="007716D7" w:rsidRDefault="00F263E0" w:rsidP="00C40838">
            <w:pPr>
              <w:pStyle w:val="TableTextLeft"/>
              <w:spacing w:before="200" w:after="200" w:line="276" w:lineRule="auto"/>
            </w:pPr>
            <w:r w:rsidRPr="007716D7">
              <w:t>2.5.2</w:t>
            </w:r>
          </w:p>
        </w:tc>
        <w:tc>
          <w:tcPr>
            <w:tcW w:w="4167" w:type="dxa"/>
          </w:tcPr>
          <w:p w:rsidR="00F263E0" w:rsidRPr="007716D7" w:rsidRDefault="00F263E0" w:rsidP="00C40838">
            <w:pPr>
              <w:pStyle w:val="TableTextLeft"/>
              <w:spacing w:before="200" w:after="200" w:line="276" w:lineRule="auto"/>
            </w:pPr>
            <w:r w:rsidRPr="007716D7">
              <w:t>Patient experience:</w:t>
            </w:r>
          </w:p>
          <w:p w:rsidR="00F263E0" w:rsidRPr="007716D7" w:rsidRDefault="00F263E0" w:rsidP="00C40838">
            <w:pPr>
              <w:pStyle w:val="TableBullet1"/>
              <w:spacing w:before="200" w:line="276" w:lineRule="auto"/>
            </w:pPr>
            <w:r w:rsidRPr="007716D7">
              <w:t>How specifically will the scheme benefit patients</w:t>
            </w:r>
            <w:r w:rsidR="00B24609">
              <w:t>, that is</w:t>
            </w:r>
            <w:r w:rsidRPr="007716D7">
              <w:t xml:space="preserve"> improve patient experience as a consequence of the new build? </w:t>
            </w:r>
            <w:r w:rsidR="00EA65A3">
              <w:t>eg:</w:t>
            </w:r>
          </w:p>
          <w:p w:rsidR="00F263E0" w:rsidRPr="007716D7" w:rsidRDefault="00F263E0" w:rsidP="00C40838">
            <w:pPr>
              <w:pStyle w:val="TableBullet1"/>
              <w:numPr>
                <w:ilvl w:val="0"/>
                <w:numId w:val="90"/>
              </w:numPr>
              <w:tabs>
                <w:tab w:val="clear" w:pos="170"/>
                <w:tab w:val="num" w:pos="516"/>
              </w:tabs>
              <w:spacing w:before="200" w:line="276" w:lineRule="auto"/>
              <w:ind w:left="516" w:hanging="284"/>
            </w:pPr>
            <w:r>
              <w:t>aiding recovery</w:t>
            </w:r>
          </w:p>
          <w:p w:rsidR="00F263E0" w:rsidRPr="007716D7" w:rsidRDefault="00F263E0" w:rsidP="00C40838">
            <w:pPr>
              <w:pStyle w:val="TableBullet1"/>
              <w:numPr>
                <w:ilvl w:val="0"/>
                <w:numId w:val="90"/>
              </w:numPr>
              <w:tabs>
                <w:tab w:val="clear" w:pos="170"/>
                <w:tab w:val="num" w:pos="516"/>
              </w:tabs>
              <w:spacing w:before="200" w:line="276" w:lineRule="auto"/>
              <w:ind w:left="516" w:hanging="284"/>
            </w:pPr>
            <w:r>
              <w:t>q</w:t>
            </w:r>
            <w:r w:rsidRPr="007716D7">
              <w:t>uality of environment</w:t>
            </w:r>
          </w:p>
          <w:p w:rsidR="00F263E0" w:rsidRPr="007716D7" w:rsidRDefault="00F263E0" w:rsidP="00C40838">
            <w:pPr>
              <w:pStyle w:val="TableBullet1"/>
              <w:numPr>
                <w:ilvl w:val="0"/>
                <w:numId w:val="90"/>
              </w:numPr>
              <w:tabs>
                <w:tab w:val="clear" w:pos="170"/>
                <w:tab w:val="num" w:pos="516"/>
              </w:tabs>
              <w:spacing w:before="200" w:line="276" w:lineRule="auto"/>
              <w:ind w:left="516" w:hanging="284"/>
            </w:pPr>
            <w:r>
              <w:t>p</w:t>
            </w:r>
            <w:r w:rsidRPr="007716D7">
              <w:t xml:space="preserve">atient </w:t>
            </w:r>
            <w:r w:rsidR="00B24609">
              <w:t>i</w:t>
            </w:r>
            <w:r w:rsidRPr="007716D7">
              <w:t>nvolvement.</w:t>
            </w:r>
          </w:p>
        </w:tc>
        <w:tc>
          <w:tcPr>
            <w:tcW w:w="5813" w:type="dxa"/>
          </w:tcPr>
          <w:p w:rsidR="00F263E0" w:rsidRPr="007716D7" w:rsidRDefault="00F263E0" w:rsidP="00C40838">
            <w:pPr>
              <w:pStyle w:val="TableTextLeft"/>
              <w:spacing w:before="200" w:after="200" w:line="276" w:lineRule="auto"/>
            </w:pPr>
          </w:p>
        </w:tc>
        <w:tc>
          <w:tcPr>
            <w:tcW w:w="710" w:type="dxa"/>
          </w:tcPr>
          <w:p w:rsidR="00F263E0" w:rsidRPr="007716D7" w:rsidRDefault="00F263E0" w:rsidP="00B81CEF">
            <w:pPr>
              <w:pStyle w:val="TableTextLeft"/>
              <w:spacing w:line="276" w:lineRule="auto"/>
            </w:pPr>
          </w:p>
        </w:tc>
        <w:tc>
          <w:tcPr>
            <w:tcW w:w="851" w:type="dxa"/>
          </w:tcPr>
          <w:p w:rsidR="00F263E0" w:rsidRPr="007716D7" w:rsidRDefault="00F263E0" w:rsidP="00B81CEF">
            <w:pPr>
              <w:pStyle w:val="TableTextLeft"/>
              <w:spacing w:line="276" w:lineRule="auto"/>
            </w:pPr>
          </w:p>
        </w:tc>
      </w:tr>
      <w:tr w:rsidR="00F263E0" w:rsidRPr="007716D7" w:rsidTr="00064C14">
        <w:trPr>
          <w:cantSplit/>
        </w:trPr>
        <w:tc>
          <w:tcPr>
            <w:tcW w:w="701" w:type="dxa"/>
          </w:tcPr>
          <w:p w:rsidR="00F263E0" w:rsidRPr="007716D7" w:rsidRDefault="00F263E0" w:rsidP="00B81CEF">
            <w:pPr>
              <w:pStyle w:val="TableTextLeft"/>
              <w:spacing w:line="276" w:lineRule="auto"/>
            </w:pPr>
          </w:p>
        </w:tc>
        <w:tc>
          <w:tcPr>
            <w:tcW w:w="851" w:type="dxa"/>
          </w:tcPr>
          <w:p w:rsidR="00F263E0" w:rsidRPr="007716D7" w:rsidRDefault="00F263E0" w:rsidP="00C40838">
            <w:pPr>
              <w:pStyle w:val="TableTextLeft"/>
              <w:spacing w:before="200" w:after="200" w:line="276" w:lineRule="auto"/>
            </w:pPr>
            <w:r w:rsidRPr="007716D7">
              <w:sym w:font="Wingdings" w:char="F0FC"/>
            </w:r>
          </w:p>
        </w:tc>
        <w:tc>
          <w:tcPr>
            <w:tcW w:w="708" w:type="dxa"/>
          </w:tcPr>
          <w:p w:rsidR="00F263E0" w:rsidRPr="007716D7" w:rsidRDefault="00F263E0" w:rsidP="00C40838">
            <w:pPr>
              <w:pStyle w:val="TableTextLeft"/>
              <w:spacing w:before="200" w:after="200" w:line="276" w:lineRule="auto"/>
            </w:pPr>
            <w:r w:rsidRPr="007716D7">
              <w:sym w:font="Wingdings" w:char="F0FC"/>
            </w:r>
          </w:p>
        </w:tc>
        <w:tc>
          <w:tcPr>
            <w:tcW w:w="800" w:type="dxa"/>
          </w:tcPr>
          <w:p w:rsidR="00F263E0" w:rsidRPr="007716D7" w:rsidRDefault="00F263E0" w:rsidP="00C40838">
            <w:pPr>
              <w:pStyle w:val="TableTextLeft"/>
              <w:spacing w:before="200" w:after="200" w:line="276" w:lineRule="auto"/>
            </w:pPr>
            <w:r w:rsidRPr="007716D7">
              <w:t>2.5.3</w:t>
            </w:r>
          </w:p>
        </w:tc>
        <w:tc>
          <w:tcPr>
            <w:tcW w:w="4167" w:type="dxa"/>
          </w:tcPr>
          <w:p w:rsidR="00F263E0" w:rsidRPr="007716D7" w:rsidRDefault="00F263E0" w:rsidP="00C40838">
            <w:pPr>
              <w:pStyle w:val="TableTextLeft"/>
              <w:spacing w:before="200" w:after="200" w:line="276" w:lineRule="auto"/>
            </w:pPr>
            <w:r w:rsidRPr="007716D7">
              <w:t>Consideration has been given to the safety, design and flow of the building</w:t>
            </w:r>
            <w:r w:rsidR="00834470">
              <w:t>,</w:t>
            </w:r>
            <w:r w:rsidRPr="007716D7">
              <w:t xml:space="preserve"> including the use of patient safety indicators </w:t>
            </w:r>
            <w:r w:rsidR="00834470">
              <w:t xml:space="preserve">– </w:t>
            </w:r>
            <w:r w:rsidRPr="007716D7">
              <w:t>safe design</w:t>
            </w:r>
            <w:r w:rsidR="00834470">
              <w:t>.</w:t>
            </w:r>
          </w:p>
        </w:tc>
        <w:tc>
          <w:tcPr>
            <w:tcW w:w="5813" w:type="dxa"/>
          </w:tcPr>
          <w:p w:rsidR="00F263E0" w:rsidRPr="007716D7" w:rsidRDefault="00F263E0" w:rsidP="00C40838">
            <w:pPr>
              <w:pStyle w:val="TableTextLeft"/>
              <w:spacing w:before="200" w:after="200" w:line="276" w:lineRule="auto"/>
            </w:pPr>
          </w:p>
        </w:tc>
        <w:tc>
          <w:tcPr>
            <w:tcW w:w="710" w:type="dxa"/>
          </w:tcPr>
          <w:p w:rsidR="00F263E0" w:rsidRPr="007716D7" w:rsidRDefault="00F263E0" w:rsidP="00B81CEF">
            <w:pPr>
              <w:pStyle w:val="TableTextLeft"/>
              <w:spacing w:line="276" w:lineRule="auto"/>
            </w:pPr>
          </w:p>
        </w:tc>
        <w:tc>
          <w:tcPr>
            <w:tcW w:w="851" w:type="dxa"/>
          </w:tcPr>
          <w:p w:rsidR="00F263E0" w:rsidRPr="007716D7" w:rsidRDefault="00F263E0" w:rsidP="00B81CEF">
            <w:pPr>
              <w:pStyle w:val="TableTextLeft"/>
              <w:spacing w:line="276" w:lineRule="auto"/>
            </w:pPr>
          </w:p>
        </w:tc>
      </w:tr>
      <w:tr w:rsidR="00F263E0" w:rsidRPr="007716D7" w:rsidTr="00064C14">
        <w:trPr>
          <w:cantSplit/>
        </w:trPr>
        <w:tc>
          <w:tcPr>
            <w:tcW w:w="701" w:type="dxa"/>
          </w:tcPr>
          <w:p w:rsidR="00F263E0" w:rsidRPr="007716D7" w:rsidRDefault="00F263E0" w:rsidP="00B81CEF">
            <w:pPr>
              <w:pStyle w:val="TableTextLeft"/>
              <w:spacing w:line="276" w:lineRule="auto"/>
            </w:pPr>
          </w:p>
        </w:tc>
        <w:tc>
          <w:tcPr>
            <w:tcW w:w="851" w:type="dxa"/>
          </w:tcPr>
          <w:p w:rsidR="00F263E0" w:rsidRPr="007716D7" w:rsidRDefault="00F263E0" w:rsidP="00C40838">
            <w:pPr>
              <w:pStyle w:val="TableTextLeft"/>
              <w:spacing w:before="200" w:after="200" w:line="276" w:lineRule="auto"/>
            </w:pPr>
            <w:r w:rsidRPr="007716D7">
              <w:sym w:font="Wingdings" w:char="F0FC"/>
            </w:r>
          </w:p>
        </w:tc>
        <w:tc>
          <w:tcPr>
            <w:tcW w:w="708" w:type="dxa"/>
          </w:tcPr>
          <w:p w:rsidR="00F263E0" w:rsidRPr="007716D7" w:rsidRDefault="00F263E0" w:rsidP="00C40838">
            <w:pPr>
              <w:pStyle w:val="TableTextLeft"/>
              <w:spacing w:before="200" w:after="200" w:line="276" w:lineRule="auto"/>
            </w:pPr>
            <w:r w:rsidRPr="007716D7">
              <w:sym w:font="Wingdings" w:char="F0FC"/>
            </w:r>
          </w:p>
        </w:tc>
        <w:tc>
          <w:tcPr>
            <w:tcW w:w="800" w:type="dxa"/>
          </w:tcPr>
          <w:p w:rsidR="00F263E0" w:rsidRPr="007716D7" w:rsidRDefault="00F263E0" w:rsidP="00C40838">
            <w:pPr>
              <w:pStyle w:val="TableTextLeft"/>
              <w:spacing w:before="200" w:after="200" w:line="276" w:lineRule="auto"/>
            </w:pPr>
            <w:r w:rsidRPr="007716D7">
              <w:t>2.5.4</w:t>
            </w:r>
          </w:p>
        </w:tc>
        <w:tc>
          <w:tcPr>
            <w:tcW w:w="4167" w:type="dxa"/>
          </w:tcPr>
          <w:p w:rsidR="00F263E0" w:rsidRPr="007716D7" w:rsidRDefault="00F263E0" w:rsidP="00C40838">
            <w:pPr>
              <w:pStyle w:val="TableTextLeft"/>
              <w:spacing w:before="200" w:after="200" w:line="276" w:lineRule="auto"/>
            </w:pPr>
            <w:r w:rsidRPr="007716D7">
              <w:t xml:space="preserve">Does the design optimise </w:t>
            </w:r>
            <w:r w:rsidR="00834470">
              <w:t>i</w:t>
            </w:r>
            <w:r w:rsidRPr="007716D7">
              <w:t>nfection prevention and control?</w:t>
            </w:r>
          </w:p>
          <w:p w:rsidR="00F263E0" w:rsidRPr="007716D7" w:rsidRDefault="00F263E0" w:rsidP="00C40838">
            <w:pPr>
              <w:pStyle w:val="TableTextLeft"/>
              <w:spacing w:before="200" w:after="200" w:line="276" w:lineRule="auto"/>
            </w:pPr>
            <w:r w:rsidRPr="007716D7">
              <w:t>Has the organisation demonstrated compliance with HBN 00-09</w:t>
            </w:r>
            <w:r w:rsidR="008849B7">
              <w:t>:</w:t>
            </w:r>
            <w:r w:rsidRPr="007716D7">
              <w:t xml:space="preserve"> </w:t>
            </w:r>
            <w:r w:rsidRPr="008849B7">
              <w:rPr>
                <w:i/>
              </w:rPr>
              <w:t xml:space="preserve">Infection control in the built </w:t>
            </w:r>
            <w:r w:rsidR="00834470" w:rsidRPr="008849B7">
              <w:rPr>
                <w:i/>
              </w:rPr>
              <w:t>e</w:t>
            </w:r>
            <w:r w:rsidRPr="008849B7">
              <w:rPr>
                <w:i/>
              </w:rPr>
              <w:t>nvironment</w:t>
            </w:r>
            <w:r w:rsidRPr="007716D7">
              <w:t>.</w:t>
            </w:r>
          </w:p>
        </w:tc>
        <w:tc>
          <w:tcPr>
            <w:tcW w:w="5813" w:type="dxa"/>
          </w:tcPr>
          <w:p w:rsidR="00F263E0" w:rsidRPr="007716D7" w:rsidRDefault="00EB40AC" w:rsidP="00C40838">
            <w:pPr>
              <w:pStyle w:val="TableTextLeft"/>
              <w:spacing w:before="200" w:after="200" w:line="276" w:lineRule="auto"/>
            </w:pPr>
            <w:hyperlink r:id="rId75" w:history="1">
              <w:r w:rsidR="008849B7" w:rsidRPr="002A3A8F">
                <w:rPr>
                  <w:color w:val="auto"/>
                </w:rPr>
                <w:t>HBN 00-09:</w:t>
              </w:r>
              <w:r w:rsidR="008849B7" w:rsidRPr="00ED2C47">
                <w:rPr>
                  <w:i/>
                  <w:color w:val="0072C6"/>
                </w:rPr>
                <w:t xml:space="preserve"> Infection control in the built environment</w:t>
              </w:r>
            </w:hyperlink>
            <w:r w:rsidR="00834470">
              <w:t>.</w:t>
            </w:r>
          </w:p>
          <w:p w:rsidR="00F263E0" w:rsidRPr="007716D7" w:rsidRDefault="00F263E0" w:rsidP="00C40838">
            <w:pPr>
              <w:pStyle w:val="TableTextLeft"/>
              <w:spacing w:before="200" w:after="200" w:line="276" w:lineRule="auto"/>
            </w:pPr>
          </w:p>
        </w:tc>
        <w:tc>
          <w:tcPr>
            <w:tcW w:w="710" w:type="dxa"/>
          </w:tcPr>
          <w:p w:rsidR="00F263E0" w:rsidRPr="007716D7" w:rsidRDefault="00F263E0" w:rsidP="00B81CEF">
            <w:pPr>
              <w:pStyle w:val="TableTextLeft"/>
              <w:spacing w:line="276" w:lineRule="auto"/>
            </w:pPr>
          </w:p>
        </w:tc>
        <w:tc>
          <w:tcPr>
            <w:tcW w:w="851" w:type="dxa"/>
          </w:tcPr>
          <w:p w:rsidR="00F263E0" w:rsidRPr="007716D7" w:rsidRDefault="00F263E0" w:rsidP="00B81CEF">
            <w:pPr>
              <w:pStyle w:val="TableTextLeft"/>
              <w:spacing w:line="276" w:lineRule="auto"/>
            </w:pPr>
          </w:p>
        </w:tc>
      </w:tr>
      <w:tr w:rsidR="00F263E0" w:rsidRPr="007716D7" w:rsidTr="00064C14">
        <w:trPr>
          <w:cantSplit/>
        </w:trPr>
        <w:tc>
          <w:tcPr>
            <w:tcW w:w="701" w:type="dxa"/>
          </w:tcPr>
          <w:p w:rsidR="00F263E0" w:rsidRPr="007716D7" w:rsidRDefault="00F263E0" w:rsidP="00B81CEF">
            <w:pPr>
              <w:pStyle w:val="TableTextLeft"/>
              <w:spacing w:line="276" w:lineRule="auto"/>
            </w:pPr>
          </w:p>
        </w:tc>
        <w:tc>
          <w:tcPr>
            <w:tcW w:w="851" w:type="dxa"/>
          </w:tcPr>
          <w:p w:rsidR="00F263E0" w:rsidRPr="007716D7" w:rsidRDefault="00F263E0" w:rsidP="00C40838">
            <w:pPr>
              <w:pStyle w:val="TableTextLeft"/>
              <w:spacing w:before="200" w:after="200" w:line="276" w:lineRule="auto"/>
            </w:pPr>
            <w:r w:rsidRPr="007716D7">
              <w:sym w:font="Wingdings" w:char="F0FC"/>
            </w:r>
          </w:p>
        </w:tc>
        <w:tc>
          <w:tcPr>
            <w:tcW w:w="708" w:type="dxa"/>
          </w:tcPr>
          <w:p w:rsidR="00F263E0" w:rsidRPr="007716D7" w:rsidRDefault="00F263E0" w:rsidP="00C40838">
            <w:pPr>
              <w:pStyle w:val="TableTextLeft"/>
              <w:spacing w:before="200" w:after="200" w:line="276" w:lineRule="auto"/>
            </w:pPr>
            <w:r w:rsidRPr="007716D7">
              <w:sym w:font="Wingdings" w:char="F0FC"/>
            </w:r>
          </w:p>
        </w:tc>
        <w:tc>
          <w:tcPr>
            <w:tcW w:w="800" w:type="dxa"/>
          </w:tcPr>
          <w:p w:rsidR="00F263E0" w:rsidRPr="007716D7" w:rsidRDefault="00F263E0" w:rsidP="00C40838">
            <w:pPr>
              <w:pStyle w:val="TableTextLeft"/>
              <w:spacing w:before="200" w:after="200" w:line="276" w:lineRule="auto"/>
            </w:pPr>
            <w:r w:rsidRPr="007716D7">
              <w:t>2.5.5</w:t>
            </w:r>
          </w:p>
        </w:tc>
        <w:tc>
          <w:tcPr>
            <w:tcW w:w="4167" w:type="dxa"/>
          </w:tcPr>
          <w:p w:rsidR="00F263E0" w:rsidRPr="007716D7" w:rsidRDefault="00F263E0" w:rsidP="00C40838">
            <w:pPr>
              <w:pStyle w:val="TableTextLeft"/>
              <w:spacing w:before="200" w:after="200" w:line="276" w:lineRule="auto"/>
            </w:pPr>
            <w:r w:rsidRPr="007716D7">
              <w:t>Where the capital scheme involves medicines ensure</w:t>
            </w:r>
            <w:r w:rsidR="00EA65A3">
              <w:t>:</w:t>
            </w:r>
          </w:p>
          <w:p w:rsidR="00F263E0" w:rsidRPr="007716D7" w:rsidRDefault="00F263E0" w:rsidP="00C40838">
            <w:pPr>
              <w:pStyle w:val="TableBullet1"/>
              <w:spacing w:before="200" w:line="276" w:lineRule="auto"/>
            </w:pPr>
            <w:r w:rsidRPr="007716D7">
              <w:t xml:space="preserve">pharmacist </w:t>
            </w:r>
            <w:r w:rsidR="003552DE">
              <w:t xml:space="preserve">involvement </w:t>
            </w:r>
            <w:r w:rsidRPr="007716D7">
              <w:t>and seni</w:t>
            </w:r>
            <w:r>
              <w:t>or pharmacist sign off of plans</w:t>
            </w:r>
          </w:p>
          <w:p w:rsidR="00F263E0" w:rsidRPr="007716D7" w:rsidRDefault="00F263E0" w:rsidP="00C40838">
            <w:pPr>
              <w:pStyle w:val="TableBullet1"/>
              <w:spacing w:before="200" w:line="276" w:lineRule="auto"/>
            </w:pPr>
            <w:r>
              <w:t>i</w:t>
            </w:r>
            <w:r w:rsidRPr="007716D7">
              <w:t>nvolvement of the medicines optimisation lead.</w:t>
            </w:r>
          </w:p>
        </w:tc>
        <w:tc>
          <w:tcPr>
            <w:tcW w:w="5813" w:type="dxa"/>
          </w:tcPr>
          <w:p w:rsidR="00F263E0" w:rsidRPr="007716D7" w:rsidRDefault="00F263E0" w:rsidP="00C40838">
            <w:pPr>
              <w:pStyle w:val="TableTextLeft"/>
              <w:spacing w:before="200" w:after="200" w:line="276" w:lineRule="auto"/>
            </w:pPr>
          </w:p>
        </w:tc>
        <w:tc>
          <w:tcPr>
            <w:tcW w:w="710" w:type="dxa"/>
          </w:tcPr>
          <w:p w:rsidR="00F263E0" w:rsidRPr="007716D7" w:rsidRDefault="00F263E0" w:rsidP="00B81CEF">
            <w:pPr>
              <w:pStyle w:val="TableTextLeft"/>
              <w:spacing w:line="276" w:lineRule="auto"/>
            </w:pPr>
          </w:p>
        </w:tc>
        <w:tc>
          <w:tcPr>
            <w:tcW w:w="851" w:type="dxa"/>
          </w:tcPr>
          <w:p w:rsidR="00F263E0" w:rsidRPr="007716D7" w:rsidRDefault="00F263E0" w:rsidP="00B81CEF">
            <w:pPr>
              <w:pStyle w:val="TableTextLeft"/>
              <w:spacing w:line="276" w:lineRule="auto"/>
            </w:pPr>
          </w:p>
        </w:tc>
      </w:tr>
      <w:tr w:rsidR="00F263E0" w:rsidRPr="007716D7" w:rsidTr="00064C14">
        <w:trPr>
          <w:cantSplit/>
        </w:trPr>
        <w:tc>
          <w:tcPr>
            <w:tcW w:w="701" w:type="dxa"/>
          </w:tcPr>
          <w:p w:rsidR="00F263E0" w:rsidRPr="007716D7" w:rsidRDefault="00F263E0" w:rsidP="00B81CEF">
            <w:pPr>
              <w:pStyle w:val="TableTextLeft"/>
              <w:spacing w:line="276" w:lineRule="auto"/>
            </w:pPr>
          </w:p>
        </w:tc>
        <w:tc>
          <w:tcPr>
            <w:tcW w:w="851" w:type="dxa"/>
          </w:tcPr>
          <w:p w:rsidR="00F263E0" w:rsidRPr="007716D7" w:rsidRDefault="00F263E0" w:rsidP="00C40838">
            <w:pPr>
              <w:pStyle w:val="TableTextLeft"/>
              <w:spacing w:before="200" w:after="200" w:line="276" w:lineRule="auto"/>
            </w:pPr>
            <w:r w:rsidRPr="007716D7">
              <w:sym w:font="Wingdings" w:char="F0FC"/>
            </w:r>
          </w:p>
        </w:tc>
        <w:tc>
          <w:tcPr>
            <w:tcW w:w="708" w:type="dxa"/>
          </w:tcPr>
          <w:p w:rsidR="00F263E0" w:rsidRPr="007716D7" w:rsidRDefault="00F263E0" w:rsidP="00C40838">
            <w:pPr>
              <w:pStyle w:val="TableTextLeft"/>
              <w:spacing w:before="200" w:after="200" w:line="276" w:lineRule="auto"/>
            </w:pPr>
            <w:r w:rsidRPr="007716D7">
              <w:sym w:font="Wingdings" w:char="F0FC"/>
            </w:r>
          </w:p>
        </w:tc>
        <w:tc>
          <w:tcPr>
            <w:tcW w:w="800" w:type="dxa"/>
          </w:tcPr>
          <w:p w:rsidR="00F263E0" w:rsidRPr="007716D7" w:rsidRDefault="00F263E0" w:rsidP="00C40838">
            <w:pPr>
              <w:pStyle w:val="TableTextLeft"/>
              <w:spacing w:before="200" w:after="200" w:line="276" w:lineRule="auto"/>
            </w:pPr>
            <w:r w:rsidRPr="007716D7">
              <w:t>2.5.6</w:t>
            </w:r>
          </w:p>
        </w:tc>
        <w:tc>
          <w:tcPr>
            <w:tcW w:w="4167" w:type="dxa"/>
          </w:tcPr>
          <w:p w:rsidR="00F263E0" w:rsidRDefault="00F263E0" w:rsidP="00C40838">
            <w:pPr>
              <w:pStyle w:val="TableBullet1"/>
              <w:numPr>
                <w:ilvl w:val="0"/>
                <w:numId w:val="0"/>
              </w:numPr>
              <w:spacing w:before="200" w:line="276" w:lineRule="auto"/>
            </w:pPr>
            <w:r w:rsidRPr="007716D7">
              <w:t>Describe what facilities have been made available for</w:t>
            </w:r>
            <w:r w:rsidR="00D32937">
              <w:t xml:space="preserve"> carers</w:t>
            </w:r>
            <w:r w:rsidR="00CB47B4">
              <w:t>, including c</w:t>
            </w:r>
            <w:r w:rsidRPr="007716D7">
              <w:t>onsideration of carers</w:t>
            </w:r>
            <w:r w:rsidR="00D32937">
              <w:t>’</w:t>
            </w:r>
            <w:r w:rsidRPr="007716D7">
              <w:t xml:space="preserve"> requirements, including </w:t>
            </w:r>
            <w:r w:rsidR="00D32937">
              <w:t xml:space="preserve">those caring for others with </w:t>
            </w:r>
            <w:r w:rsidRPr="007716D7">
              <w:t>learning disabilities, mental health and long-term conditions.</w:t>
            </w:r>
          </w:p>
          <w:p w:rsidR="00D95A1E" w:rsidRPr="007716D7" w:rsidRDefault="00D95A1E" w:rsidP="00C40838">
            <w:pPr>
              <w:pStyle w:val="TableBullet1"/>
              <w:numPr>
                <w:ilvl w:val="0"/>
                <w:numId w:val="0"/>
              </w:numPr>
              <w:spacing w:before="200" w:line="276" w:lineRule="auto"/>
            </w:pPr>
          </w:p>
        </w:tc>
        <w:tc>
          <w:tcPr>
            <w:tcW w:w="5813" w:type="dxa"/>
          </w:tcPr>
          <w:p w:rsidR="00F263E0" w:rsidRPr="007716D7" w:rsidRDefault="00F263E0" w:rsidP="00C40838">
            <w:pPr>
              <w:pStyle w:val="TableTextLeft"/>
              <w:spacing w:before="200" w:after="200" w:line="276" w:lineRule="auto"/>
            </w:pPr>
          </w:p>
        </w:tc>
        <w:tc>
          <w:tcPr>
            <w:tcW w:w="710" w:type="dxa"/>
          </w:tcPr>
          <w:p w:rsidR="00F263E0" w:rsidRPr="007716D7" w:rsidRDefault="00F263E0" w:rsidP="00B81CEF">
            <w:pPr>
              <w:pStyle w:val="TableTextLeft"/>
              <w:spacing w:line="276" w:lineRule="auto"/>
            </w:pPr>
          </w:p>
        </w:tc>
        <w:tc>
          <w:tcPr>
            <w:tcW w:w="851" w:type="dxa"/>
          </w:tcPr>
          <w:p w:rsidR="00F263E0" w:rsidRPr="007716D7" w:rsidRDefault="00F263E0" w:rsidP="00B81CEF">
            <w:pPr>
              <w:pStyle w:val="TableTextLeft"/>
              <w:spacing w:line="276" w:lineRule="auto"/>
            </w:pPr>
          </w:p>
        </w:tc>
      </w:tr>
      <w:tr w:rsidR="00F263E0" w:rsidRPr="007716D7" w:rsidTr="00064C14">
        <w:trPr>
          <w:cantSplit/>
        </w:trPr>
        <w:tc>
          <w:tcPr>
            <w:tcW w:w="701" w:type="dxa"/>
          </w:tcPr>
          <w:p w:rsidR="00F263E0" w:rsidRPr="007716D7" w:rsidRDefault="00F263E0" w:rsidP="00B81CEF">
            <w:pPr>
              <w:pStyle w:val="TableTextLeft"/>
              <w:spacing w:line="276" w:lineRule="auto"/>
            </w:pPr>
          </w:p>
        </w:tc>
        <w:tc>
          <w:tcPr>
            <w:tcW w:w="851" w:type="dxa"/>
          </w:tcPr>
          <w:p w:rsidR="00F263E0" w:rsidRPr="007716D7" w:rsidRDefault="00F263E0" w:rsidP="00C40838">
            <w:pPr>
              <w:pStyle w:val="TableTextLeft"/>
              <w:spacing w:before="200" w:after="200" w:line="276" w:lineRule="auto"/>
            </w:pPr>
            <w:r w:rsidRPr="007716D7">
              <w:sym w:font="Wingdings" w:char="F0FC"/>
            </w:r>
          </w:p>
        </w:tc>
        <w:tc>
          <w:tcPr>
            <w:tcW w:w="708" w:type="dxa"/>
          </w:tcPr>
          <w:p w:rsidR="00F263E0" w:rsidRPr="007716D7" w:rsidRDefault="00F263E0" w:rsidP="00C40838">
            <w:pPr>
              <w:pStyle w:val="TableTextLeft"/>
              <w:spacing w:before="200" w:after="200" w:line="276" w:lineRule="auto"/>
            </w:pPr>
            <w:r w:rsidRPr="007716D7">
              <w:sym w:font="Wingdings" w:char="F0FC"/>
            </w:r>
          </w:p>
        </w:tc>
        <w:tc>
          <w:tcPr>
            <w:tcW w:w="800" w:type="dxa"/>
          </w:tcPr>
          <w:p w:rsidR="00F263E0" w:rsidRPr="007716D7" w:rsidRDefault="00F263E0" w:rsidP="00C40838">
            <w:pPr>
              <w:pStyle w:val="TableTextLeft"/>
              <w:spacing w:before="200" w:after="200" w:line="276" w:lineRule="auto"/>
            </w:pPr>
            <w:r w:rsidRPr="007716D7">
              <w:t>2.5.7</w:t>
            </w:r>
          </w:p>
        </w:tc>
        <w:tc>
          <w:tcPr>
            <w:tcW w:w="4167" w:type="dxa"/>
          </w:tcPr>
          <w:p w:rsidR="009A41BF" w:rsidRDefault="00F263E0" w:rsidP="00C40838">
            <w:pPr>
              <w:pStyle w:val="TableTextLeft"/>
              <w:spacing w:before="200" w:after="200" w:line="276" w:lineRule="auto"/>
            </w:pPr>
            <w:r w:rsidRPr="007716D7">
              <w:t xml:space="preserve">Describe </w:t>
            </w:r>
            <w:r w:rsidR="00643D70">
              <w:t xml:space="preserve">the </w:t>
            </w:r>
            <w:r w:rsidRPr="007716D7">
              <w:t xml:space="preserve">business continuity during </w:t>
            </w:r>
            <w:r w:rsidR="00D32937">
              <w:t xml:space="preserve">the </w:t>
            </w:r>
            <w:r w:rsidRPr="007716D7">
              <w:t>build period</w:t>
            </w:r>
            <w:r>
              <w:t>,</w:t>
            </w:r>
            <w:r w:rsidRPr="007716D7">
              <w:t xml:space="preserve"> eg major incident policy and emergency planning.</w:t>
            </w:r>
          </w:p>
          <w:p w:rsidR="00D95A1E" w:rsidRDefault="00D95A1E" w:rsidP="00C40838">
            <w:pPr>
              <w:pStyle w:val="TableTextLeft"/>
              <w:spacing w:before="200" w:after="200" w:line="276" w:lineRule="auto"/>
            </w:pPr>
          </w:p>
          <w:p w:rsidR="00D95A1E" w:rsidRDefault="00D95A1E" w:rsidP="00C40838">
            <w:pPr>
              <w:pStyle w:val="TableTextLeft"/>
              <w:spacing w:before="200" w:after="200" w:line="276" w:lineRule="auto"/>
            </w:pPr>
          </w:p>
          <w:p w:rsidR="00D95A1E" w:rsidRPr="007716D7" w:rsidRDefault="00D95A1E" w:rsidP="00C40838">
            <w:pPr>
              <w:pStyle w:val="TableTextLeft"/>
              <w:spacing w:before="200" w:after="200" w:line="276" w:lineRule="auto"/>
            </w:pPr>
          </w:p>
        </w:tc>
        <w:tc>
          <w:tcPr>
            <w:tcW w:w="5813" w:type="dxa"/>
          </w:tcPr>
          <w:p w:rsidR="00F263E0" w:rsidRPr="007716D7" w:rsidRDefault="00F263E0" w:rsidP="00C40838">
            <w:pPr>
              <w:pStyle w:val="TableTextLeft"/>
              <w:spacing w:before="200" w:after="200" w:line="276" w:lineRule="auto"/>
            </w:pPr>
          </w:p>
        </w:tc>
        <w:tc>
          <w:tcPr>
            <w:tcW w:w="710" w:type="dxa"/>
          </w:tcPr>
          <w:p w:rsidR="00F263E0" w:rsidRPr="007716D7" w:rsidRDefault="00F263E0" w:rsidP="00B81CEF">
            <w:pPr>
              <w:pStyle w:val="TableTextLeft"/>
              <w:spacing w:line="276" w:lineRule="auto"/>
            </w:pPr>
          </w:p>
        </w:tc>
        <w:tc>
          <w:tcPr>
            <w:tcW w:w="851" w:type="dxa"/>
          </w:tcPr>
          <w:p w:rsidR="00F263E0" w:rsidRPr="007716D7" w:rsidRDefault="00F263E0" w:rsidP="00B81CEF">
            <w:pPr>
              <w:pStyle w:val="TableTextLeft"/>
              <w:spacing w:line="276" w:lineRule="auto"/>
            </w:pPr>
          </w:p>
        </w:tc>
      </w:tr>
      <w:tr w:rsidR="003D56D5" w:rsidRPr="007716D7" w:rsidTr="00064C14">
        <w:trPr>
          <w:cantSplit/>
        </w:trPr>
        <w:tc>
          <w:tcPr>
            <w:tcW w:w="14601" w:type="dxa"/>
            <w:gridSpan w:val="8"/>
            <w:shd w:val="clear" w:color="auto" w:fill="E0EDF8" w:themeFill="accent3" w:themeFillTint="33"/>
          </w:tcPr>
          <w:p w:rsidR="003D56D5" w:rsidRPr="00EA65A3" w:rsidRDefault="003D56D5" w:rsidP="00C40838">
            <w:pPr>
              <w:pStyle w:val="TableTextLeft"/>
              <w:spacing w:after="200" w:line="276" w:lineRule="auto"/>
              <w:ind w:left="2160"/>
              <w:rPr>
                <w:b/>
              </w:rPr>
            </w:pPr>
            <w:r w:rsidRPr="00EA65A3">
              <w:rPr>
                <w:b/>
              </w:rPr>
              <w:lastRenderedPageBreak/>
              <w:t>Workforce</w:t>
            </w:r>
          </w:p>
        </w:tc>
      </w:tr>
      <w:tr w:rsidR="003D56D5" w:rsidRPr="007716D7" w:rsidTr="00064C14">
        <w:trPr>
          <w:cantSplit/>
        </w:trPr>
        <w:tc>
          <w:tcPr>
            <w:tcW w:w="701" w:type="dxa"/>
          </w:tcPr>
          <w:p w:rsidR="003D56D5" w:rsidRPr="007716D7" w:rsidRDefault="003D56D5" w:rsidP="00B81CEF">
            <w:pPr>
              <w:pStyle w:val="TableTextLeft"/>
              <w:spacing w:line="276" w:lineRule="auto"/>
            </w:pPr>
          </w:p>
        </w:tc>
        <w:tc>
          <w:tcPr>
            <w:tcW w:w="851" w:type="dxa"/>
          </w:tcPr>
          <w:p w:rsidR="003D56D5" w:rsidRPr="007716D7" w:rsidRDefault="003D56D5" w:rsidP="00B81CEF">
            <w:pPr>
              <w:pStyle w:val="TableTextLeft"/>
              <w:spacing w:line="276" w:lineRule="auto"/>
            </w:pPr>
            <w:r w:rsidRPr="007716D7">
              <w:sym w:font="Wingdings" w:char="F0FC"/>
            </w:r>
          </w:p>
        </w:tc>
        <w:tc>
          <w:tcPr>
            <w:tcW w:w="708" w:type="dxa"/>
          </w:tcPr>
          <w:p w:rsidR="003D56D5" w:rsidRPr="007716D7" w:rsidRDefault="003D56D5" w:rsidP="00B81CEF">
            <w:pPr>
              <w:pStyle w:val="TableTextLeft"/>
              <w:spacing w:line="276" w:lineRule="auto"/>
            </w:pPr>
            <w:r w:rsidRPr="007716D7">
              <w:sym w:font="Wingdings" w:char="F0FC"/>
            </w:r>
          </w:p>
        </w:tc>
        <w:tc>
          <w:tcPr>
            <w:tcW w:w="800" w:type="dxa"/>
          </w:tcPr>
          <w:p w:rsidR="003D56D5" w:rsidRPr="007716D7" w:rsidRDefault="003D56D5" w:rsidP="00B81CEF">
            <w:pPr>
              <w:pStyle w:val="TableTextLeft"/>
              <w:spacing w:line="276" w:lineRule="auto"/>
            </w:pPr>
            <w:r w:rsidRPr="007716D7">
              <w:t>2.6</w:t>
            </w:r>
          </w:p>
        </w:tc>
        <w:tc>
          <w:tcPr>
            <w:tcW w:w="4167" w:type="dxa"/>
          </w:tcPr>
          <w:p w:rsidR="003D56D5" w:rsidRPr="007716D7" w:rsidRDefault="003D56D5" w:rsidP="009D5E8C">
            <w:pPr>
              <w:pStyle w:val="TableTextLeft"/>
              <w:spacing w:after="120" w:line="276" w:lineRule="auto"/>
            </w:pPr>
            <w:r w:rsidRPr="007716D7">
              <w:t>How have national drivers for workforce been incorporated in the proposal, including:</w:t>
            </w:r>
          </w:p>
          <w:p w:rsidR="003D56D5" w:rsidRPr="007716D7" w:rsidRDefault="00D95A1E" w:rsidP="009D5E8C">
            <w:pPr>
              <w:pStyle w:val="TableTextLeft"/>
              <w:numPr>
                <w:ilvl w:val="0"/>
                <w:numId w:val="91"/>
              </w:numPr>
              <w:spacing w:after="60" w:line="276" w:lineRule="auto"/>
              <w:ind w:left="448" w:hanging="448"/>
            </w:pPr>
            <w:r>
              <w:t>7</w:t>
            </w:r>
            <w:r w:rsidR="003D56D5">
              <w:t>-day services</w:t>
            </w:r>
          </w:p>
          <w:p w:rsidR="003D56D5" w:rsidRPr="007716D7" w:rsidRDefault="003D56D5" w:rsidP="009D5E8C">
            <w:pPr>
              <w:pStyle w:val="TableTextLeft"/>
              <w:numPr>
                <w:ilvl w:val="0"/>
                <w:numId w:val="91"/>
              </w:numPr>
              <w:spacing w:after="60" w:line="276" w:lineRule="auto"/>
              <w:ind w:left="448" w:hanging="448"/>
            </w:pPr>
            <w:r>
              <w:t>s</w:t>
            </w:r>
            <w:r w:rsidRPr="007716D7">
              <w:t xml:space="preserve">afer nursing care tool, safer </w:t>
            </w:r>
            <w:r>
              <w:t>staffing tool and NICE guidance</w:t>
            </w:r>
            <w:r w:rsidRPr="007716D7">
              <w:t xml:space="preserve"> </w:t>
            </w:r>
          </w:p>
          <w:p w:rsidR="003D56D5" w:rsidRPr="007716D7" w:rsidRDefault="003D56D5" w:rsidP="009D5E8C">
            <w:pPr>
              <w:pStyle w:val="TableTextLeft"/>
              <w:numPr>
                <w:ilvl w:val="0"/>
                <w:numId w:val="91"/>
              </w:numPr>
              <w:spacing w:after="60" w:line="276" w:lineRule="auto"/>
              <w:ind w:left="448" w:hanging="448"/>
            </w:pPr>
            <w:r>
              <w:t>t</w:t>
            </w:r>
            <w:r w:rsidRPr="007716D7">
              <w:t>echnology advance and utilisation</w:t>
            </w:r>
          </w:p>
          <w:p w:rsidR="003D56D5" w:rsidRPr="007716D7" w:rsidRDefault="003D56D5" w:rsidP="009D5E8C">
            <w:pPr>
              <w:pStyle w:val="TableTextLeft"/>
              <w:numPr>
                <w:ilvl w:val="0"/>
                <w:numId w:val="91"/>
              </w:numPr>
              <w:spacing w:after="60" w:line="276" w:lineRule="auto"/>
              <w:ind w:left="448" w:hanging="448"/>
            </w:pPr>
            <w:r>
              <w:t>workforce-to-patient ratios</w:t>
            </w:r>
          </w:p>
          <w:p w:rsidR="003D56D5" w:rsidRPr="007716D7" w:rsidRDefault="003D56D5" w:rsidP="009D5E8C">
            <w:pPr>
              <w:pStyle w:val="TableTextLeft"/>
              <w:numPr>
                <w:ilvl w:val="0"/>
                <w:numId w:val="91"/>
              </w:numPr>
              <w:spacing w:after="60" w:line="276" w:lineRule="auto"/>
              <w:ind w:left="448" w:hanging="448"/>
            </w:pPr>
            <w:r w:rsidRPr="007716D7">
              <w:t>Francis report and response from the</w:t>
            </w:r>
            <w:r w:rsidR="009D5E8C">
              <w:t xml:space="preserve"> government’s</w:t>
            </w:r>
            <w:r w:rsidRPr="007716D7">
              <w:t xml:space="preserve"> </w:t>
            </w:r>
            <w:r w:rsidR="00D34CF9" w:rsidRPr="00D34CF9">
              <w:rPr>
                <w:i/>
              </w:rPr>
              <w:t>Hard t</w:t>
            </w:r>
            <w:r w:rsidRPr="00D34CF9">
              <w:rPr>
                <w:i/>
              </w:rPr>
              <w:t>ruths</w:t>
            </w:r>
            <w:r>
              <w:t xml:space="preserve"> report</w:t>
            </w:r>
          </w:p>
          <w:p w:rsidR="003D56D5" w:rsidRPr="007716D7" w:rsidRDefault="003D56D5" w:rsidP="009D5E8C">
            <w:pPr>
              <w:pStyle w:val="TableTextLeft"/>
              <w:numPr>
                <w:ilvl w:val="0"/>
                <w:numId w:val="91"/>
              </w:numPr>
              <w:spacing w:after="60" w:line="276" w:lineRule="auto"/>
              <w:ind w:left="448" w:hanging="448"/>
            </w:pPr>
            <w:r>
              <w:t>learning from the staff survey</w:t>
            </w:r>
          </w:p>
          <w:p w:rsidR="003D56D5" w:rsidRPr="007716D7" w:rsidRDefault="003D56D5" w:rsidP="009D5E8C">
            <w:pPr>
              <w:pStyle w:val="TableTextLeft"/>
              <w:numPr>
                <w:ilvl w:val="0"/>
                <w:numId w:val="91"/>
              </w:numPr>
              <w:spacing w:after="60" w:line="276" w:lineRule="auto"/>
              <w:ind w:left="448" w:hanging="448"/>
            </w:pPr>
            <w:r>
              <w:t>a</w:t>
            </w:r>
            <w:r w:rsidRPr="007716D7">
              <w:t xml:space="preserve">ppraisal and pay progression </w:t>
            </w:r>
            <w:r>
              <w:t xml:space="preserve">– </w:t>
            </w:r>
            <w:r w:rsidRPr="007716D7">
              <w:t xml:space="preserve">opportunity for improving </w:t>
            </w:r>
            <w:r>
              <w:t>workforce and rewarding success</w:t>
            </w:r>
          </w:p>
          <w:p w:rsidR="003D56D5" w:rsidRPr="007716D7" w:rsidRDefault="003D56D5" w:rsidP="009D5E8C">
            <w:pPr>
              <w:pStyle w:val="TableTextLeft"/>
              <w:numPr>
                <w:ilvl w:val="0"/>
                <w:numId w:val="91"/>
              </w:numPr>
              <w:spacing w:after="60" w:line="276" w:lineRule="auto"/>
              <w:ind w:left="448" w:hanging="448"/>
            </w:pPr>
            <w:r>
              <w:t>w</w:t>
            </w:r>
            <w:r w:rsidRPr="007716D7">
              <w:t>eekend workforce and mortality</w:t>
            </w:r>
          </w:p>
          <w:p w:rsidR="003D56D5" w:rsidRPr="007716D7" w:rsidRDefault="003D56D5" w:rsidP="009D5E8C">
            <w:pPr>
              <w:pStyle w:val="TableTextLeft"/>
              <w:numPr>
                <w:ilvl w:val="0"/>
                <w:numId w:val="91"/>
              </w:numPr>
              <w:spacing w:after="60" w:line="276" w:lineRule="auto"/>
              <w:ind w:left="448" w:hanging="448"/>
            </w:pPr>
            <w:r>
              <w:t>a</w:t>
            </w:r>
            <w:r w:rsidRPr="007716D7">
              <w:t>t</w:t>
            </w:r>
            <w:r>
              <w:t>traction and retention of staff</w:t>
            </w:r>
            <w:r w:rsidRPr="007716D7">
              <w:t xml:space="preserve"> </w:t>
            </w:r>
          </w:p>
          <w:p w:rsidR="003D56D5" w:rsidRPr="007716D7" w:rsidRDefault="003D56D5" w:rsidP="009D5E8C">
            <w:pPr>
              <w:pStyle w:val="TableTextLeft"/>
              <w:numPr>
                <w:ilvl w:val="0"/>
                <w:numId w:val="91"/>
              </w:numPr>
              <w:spacing w:after="60" w:line="276" w:lineRule="auto"/>
              <w:ind w:left="448" w:hanging="448"/>
            </w:pPr>
            <w:r>
              <w:t>e</w:t>
            </w:r>
            <w:r w:rsidRPr="007716D7">
              <w:t>vidence of national benchmarking and use of workforce analytical tools to m</w:t>
            </w:r>
            <w:r>
              <w:t>eet current and future delivery</w:t>
            </w:r>
          </w:p>
          <w:p w:rsidR="009D5E8C" w:rsidRDefault="003D56D5" w:rsidP="009D5E8C">
            <w:pPr>
              <w:pStyle w:val="TableTextLeft"/>
              <w:numPr>
                <w:ilvl w:val="0"/>
                <w:numId w:val="91"/>
              </w:numPr>
              <w:spacing w:after="60" w:line="276" w:lineRule="auto"/>
              <w:ind w:left="425" w:hanging="357"/>
            </w:pPr>
            <w:r>
              <w:t>t</w:t>
            </w:r>
            <w:r w:rsidRPr="007716D7">
              <w:t>raining and development in new ways of working.</w:t>
            </w:r>
          </w:p>
          <w:p w:rsidR="003E63E4" w:rsidRPr="007716D7" w:rsidRDefault="003E63E4" w:rsidP="003E63E4">
            <w:pPr>
              <w:pStyle w:val="TableTextLeft"/>
              <w:spacing w:after="60" w:line="276" w:lineRule="auto"/>
              <w:ind w:left="425"/>
            </w:pPr>
          </w:p>
        </w:tc>
        <w:tc>
          <w:tcPr>
            <w:tcW w:w="5813" w:type="dxa"/>
          </w:tcPr>
          <w:p w:rsidR="003D56D5" w:rsidRPr="007716D7" w:rsidRDefault="003D56D5" w:rsidP="00B81CEF">
            <w:pPr>
              <w:pStyle w:val="TableTextLeft"/>
              <w:spacing w:after="120" w:line="276" w:lineRule="auto"/>
            </w:pPr>
            <w:r w:rsidRPr="007716D7">
              <w:t>Describe how national drivers for workforce</w:t>
            </w:r>
            <w:r>
              <w:t xml:space="preserve"> have</w:t>
            </w:r>
            <w:r w:rsidRPr="007716D7">
              <w:t xml:space="preserve"> been considered and incorporated in</w:t>
            </w:r>
            <w:r>
              <w:t>to</w:t>
            </w:r>
            <w:r w:rsidRPr="007716D7">
              <w:t xml:space="preserve"> the proposal?</w:t>
            </w:r>
          </w:p>
          <w:p w:rsidR="003D56D5" w:rsidRPr="007716D7" w:rsidRDefault="003D56D5" w:rsidP="00B81CEF">
            <w:pPr>
              <w:pStyle w:val="TableTextLeft"/>
              <w:spacing w:line="276" w:lineRule="auto"/>
            </w:pPr>
            <w:r w:rsidRPr="007716D7">
              <w:t>Describe arrangement</w:t>
            </w:r>
            <w:r>
              <w:t>s</w:t>
            </w:r>
            <w:r w:rsidRPr="007716D7">
              <w:t xml:space="preserve"> for training and development in new ways of working.</w:t>
            </w:r>
          </w:p>
        </w:tc>
        <w:tc>
          <w:tcPr>
            <w:tcW w:w="710" w:type="dxa"/>
          </w:tcPr>
          <w:p w:rsidR="003D56D5" w:rsidRPr="007716D7" w:rsidRDefault="003D56D5" w:rsidP="00B81CEF">
            <w:pPr>
              <w:pStyle w:val="TableTextLeft"/>
              <w:spacing w:line="276" w:lineRule="auto"/>
            </w:pPr>
          </w:p>
        </w:tc>
        <w:tc>
          <w:tcPr>
            <w:tcW w:w="851" w:type="dxa"/>
          </w:tcPr>
          <w:p w:rsidR="003D56D5" w:rsidRPr="007716D7" w:rsidRDefault="003D56D5" w:rsidP="00B81CEF">
            <w:pPr>
              <w:pStyle w:val="TableTextLeft"/>
              <w:spacing w:line="276" w:lineRule="auto"/>
            </w:pPr>
          </w:p>
        </w:tc>
      </w:tr>
      <w:tr w:rsidR="006A2784" w:rsidRPr="007716D7" w:rsidTr="006A2784">
        <w:trPr>
          <w:cantSplit/>
        </w:trPr>
        <w:tc>
          <w:tcPr>
            <w:tcW w:w="14601" w:type="dxa"/>
            <w:gridSpan w:val="8"/>
            <w:shd w:val="clear" w:color="auto" w:fill="D6E8F5" w:themeFill="accent4" w:themeFillTint="66"/>
          </w:tcPr>
          <w:p w:rsidR="006A2784" w:rsidRPr="006A2784" w:rsidRDefault="006A2784" w:rsidP="00C40838">
            <w:pPr>
              <w:pStyle w:val="TableTextLeft"/>
              <w:spacing w:after="200" w:line="276" w:lineRule="auto"/>
              <w:ind w:left="2160"/>
              <w:rPr>
                <w:b/>
              </w:rPr>
            </w:pPr>
            <w:r w:rsidRPr="006A2784">
              <w:rPr>
                <w:b/>
              </w:rPr>
              <w:lastRenderedPageBreak/>
              <w:t>Sustainability</w:t>
            </w:r>
          </w:p>
        </w:tc>
      </w:tr>
      <w:tr w:rsidR="006A2784" w:rsidRPr="007716D7" w:rsidTr="00064C14">
        <w:trPr>
          <w:cantSplit/>
        </w:trPr>
        <w:tc>
          <w:tcPr>
            <w:tcW w:w="701" w:type="dxa"/>
          </w:tcPr>
          <w:p w:rsidR="006A2784" w:rsidRPr="007716D7" w:rsidRDefault="006A2784" w:rsidP="00B81CEF">
            <w:pPr>
              <w:pStyle w:val="TableTextLeft"/>
              <w:spacing w:line="276" w:lineRule="auto"/>
            </w:pPr>
          </w:p>
        </w:tc>
        <w:tc>
          <w:tcPr>
            <w:tcW w:w="851" w:type="dxa"/>
          </w:tcPr>
          <w:p w:rsidR="006A2784" w:rsidRPr="007716D7" w:rsidRDefault="006A2784" w:rsidP="00B81CEF">
            <w:pPr>
              <w:pStyle w:val="TableTextLeft"/>
              <w:spacing w:line="276" w:lineRule="auto"/>
            </w:pPr>
            <w:r w:rsidRPr="007716D7">
              <w:sym w:font="Wingdings" w:char="F0FC"/>
            </w:r>
          </w:p>
        </w:tc>
        <w:tc>
          <w:tcPr>
            <w:tcW w:w="708" w:type="dxa"/>
          </w:tcPr>
          <w:p w:rsidR="006A2784" w:rsidRPr="007716D7" w:rsidRDefault="006A2784" w:rsidP="00B81CEF">
            <w:pPr>
              <w:pStyle w:val="TableTextLeft"/>
              <w:spacing w:line="276" w:lineRule="auto"/>
            </w:pPr>
            <w:r w:rsidRPr="007716D7">
              <w:sym w:font="Wingdings" w:char="F0FC"/>
            </w:r>
          </w:p>
        </w:tc>
        <w:tc>
          <w:tcPr>
            <w:tcW w:w="800" w:type="dxa"/>
          </w:tcPr>
          <w:p w:rsidR="006A2784" w:rsidRPr="007716D7" w:rsidRDefault="006A2784" w:rsidP="00B81CEF">
            <w:pPr>
              <w:pStyle w:val="TableTextLeft"/>
              <w:spacing w:line="276" w:lineRule="auto"/>
            </w:pPr>
            <w:r>
              <w:t>2.7</w:t>
            </w:r>
          </w:p>
        </w:tc>
        <w:tc>
          <w:tcPr>
            <w:tcW w:w="4167" w:type="dxa"/>
          </w:tcPr>
          <w:p w:rsidR="006A2784" w:rsidRPr="007716D7" w:rsidRDefault="006A2784" w:rsidP="009D5E8C">
            <w:pPr>
              <w:pStyle w:val="TableTextLeft"/>
              <w:spacing w:after="120" w:line="276" w:lineRule="auto"/>
            </w:pPr>
            <w:r w:rsidRPr="007716D7">
              <w:t>Have sustainability, demand and capacity modelling been carried out across the lifetime of the scheme</w:t>
            </w:r>
            <w:r>
              <w:t>?</w:t>
            </w:r>
          </w:p>
        </w:tc>
        <w:tc>
          <w:tcPr>
            <w:tcW w:w="5813" w:type="dxa"/>
          </w:tcPr>
          <w:p w:rsidR="006A2784" w:rsidRPr="007716D7" w:rsidRDefault="006A2784" w:rsidP="00B81CEF">
            <w:pPr>
              <w:pStyle w:val="TableTextLeft"/>
              <w:spacing w:after="120" w:line="276" w:lineRule="auto"/>
            </w:pPr>
          </w:p>
        </w:tc>
        <w:tc>
          <w:tcPr>
            <w:tcW w:w="710" w:type="dxa"/>
          </w:tcPr>
          <w:p w:rsidR="006A2784" w:rsidRPr="007716D7" w:rsidRDefault="006A2784" w:rsidP="00B81CEF">
            <w:pPr>
              <w:pStyle w:val="TableTextLeft"/>
              <w:spacing w:line="276" w:lineRule="auto"/>
            </w:pPr>
          </w:p>
        </w:tc>
        <w:tc>
          <w:tcPr>
            <w:tcW w:w="851" w:type="dxa"/>
          </w:tcPr>
          <w:p w:rsidR="006A2784" w:rsidRPr="007716D7" w:rsidRDefault="006A2784" w:rsidP="00B81CEF">
            <w:pPr>
              <w:pStyle w:val="TableTextLeft"/>
              <w:spacing w:line="276" w:lineRule="auto"/>
            </w:pPr>
          </w:p>
        </w:tc>
      </w:tr>
      <w:tr w:rsidR="006A2784" w:rsidRPr="007716D7" w:rsidTr="006A2784">
        <w:trPr>
          <w:cantSplit/>
        </w:trPr>
        <w:tc>
          <w:tcPr>
            <w:tcW w:w="14601" w:type="dxa"/>
            <w:gridSpan w:val="8"/>
            <w:shd w:val="clear" w:color="auto" w:fill="D6E8F5" w:themeFill="accent4" w:themeFillTint="66"/>
          </w:tcPr>
          <w:p w:rsidR="006A2784" w:rsidRPr="007716D7" w:rsidRDefault="006A2784" w:rsidP="00C40838">
            <w:pPr>
              <w:pStyle w:val="TableTextLeft"/>
              <w:spacing w:after="200" w:line="276" w:lineRule="auto"/>
              <w:ind w:left="2160"/>
            </w:pPr>
            <w:r w:rsidRPr="006A2784">
              <w:rPr>
                <w:b/>
              </w:rPr>
              <w:t>Learning and continuous improvement</w:t>
            </w:r>
          </w:p>
        </w:tc>
      </w:tr>
      <w:tr w:rsidR="006A2784" w:rsidRPr="007716D7" w:rsidTr="00064C14">
        <w:trPr>
          <w:cantSplit/>
        </w:trPr>
        <w:tc>
          <w:tcPr>
            <w:tcW w:w="701" w:type="dxa"/>
          </w:tcPr>
          <w:p w:rsidR="006A2784" w:rsidRPr="007716D7" w:rsidRDefault="006A2784" w:rsidP="00B81CEF">
            <w:pPr>
              <w:pStyle w:val="TableTextLeft"/>
              <w:spacing w:line="276" w:lineRule="auto"/>
            </w:pPr>
          </w:p>
        </w:tc>
        <w:tc>
          <w:tcPr>
            <w:tcW w:w="851" w:type="dxa"/>
          </w:tcPr>
          <w:p w:rsidR="006A2784" w:rsidRPr="007716D7" w:rsidRDefault="006A2784" w:rsidP="00B81CEF">
            <w:pPr>
              <w:pStyle w:val="TableTextLeft"/>
              <w:spacing w:line="276" w:lineRule="auto"/>
            </w:pPr>
            <w:r w:rsidRPr="007716D7">
              <w:sym w:font="Wingdings" w:char="F0FC"/>
            </w:r>
          </w:p>
        </w:tc>
        <w:tc>
          <w:tcPr>
            <w:tcW w:w="708" w:type="dxa"/>
          </w:tcPr>
          <w:p w:rsidR="006A2784" w:rsidRPr="007716D7" w:rsidRDefault="006A2784" w:rsidP="00B81CEF">
            <w:pPr>
              <w:pStyle w:val="TableTextLeft"/>
              <w:spacing w:line="276" w:lineRule="auto"/>
            </w:pPr>
            <w:r w:rsidRPr="007716D7">
              <w:sym w:font="Wingdings" w:char="F0FC"/>
            </w:r>
          </w:p>
        </w:tc>
        <w:tc>
          <w:tcPr>
            <w:tcW w:w="800" w:type="dxa"/>
          </w:tcPr>
          <w:p w:rsidR="006A2784" w:rsidRDefault="006A2784" w:rsidP="00B81CEF">
            <w:pPr>
              <w:pStyle w:val="TableTextLeft"/>
              <w:spacing w:line="276" w:lineRule="auto"/>
            </w:pPr>
            <w:r>
              <w:t>2.8</w:t>
            </w:r>
          </w:p>
        </w:tc>
        <w:tc>
          <w:tcPr>
            <w:tcW w:w="4167" w:type="dxa"/>
          </w:tcPr>
          <w:p w:rsidR="006A2784" w:rsidRPr="007716D7" w:rsidRDefault="006A2784" w:rsidP="00D4260E">
            <w:pPr>
              <w:pStyle w:val="TableTextLeft"/>
              <w:spacing w:after="200" w:line="276" w:lineRule="auto"/>
            </w:pPr>
            <w:r w:rsidRPr="007716D7">
              <w:t>Does the organisation have arrangements in place to evaluate lessons learn</w:t>
            </w:r>
            <w:r>
              <w:t>ed</w:t>
            </w:r>
            <w:r w:rsidRPr="007716D7">
              <w:t xml:space="preserve"> and opportunities for continuous improvement</w:t>
            </w:r>
            <w:r>
              <w:t>?</w:t>
            </w:r>
          </w:p>
        </w:tc>
        <w:tc>
          <w:tcPr>
            <w:tcW w:w="5813" w:type="dxa"/>
          </w:tcPr>
          <w:p w:rsidR="006A2784" w:rsidRPr="007716D7" w:rsidRDefault="006A2784" w:rsidP="00B81CEF">
            <w:pPr>
              <w:pStyle w:val="TableTextLeft"/>
              <w:spacing w:after="120" w:line="276" w:lineRule="auto"/>
            </w:pPr>
            <w:r w:rsidRPr="007716D7">
              <w:t xml:space="preserve">Describe how the effectiveness of the scheme </w:t>
            </w:r>
            <w:r>
              <w:t xml:space="preserve">will </w:t>
            </w:r>
            <w:r w:rsidRPr="007716D7">
              <w:t>be evaluated and shared as lessons learn</w:t>
            </w:r>
            <w:r>
              <w:t>ed</w:t>
            </w:r>
            <w:r w:rsidRPr="007716D7">
              <w:t xml:space="preserve"> for future scheme developments.</w:t>
            </w:r>
          </w:p>
        </w:tc>
        <w:tc>
          <w:tcPr>
            <w:tcW w:w="710" w:type="dxa"/>
          </w:tcPr>
          <w:p w:rsidR="006A2784" w:rsidRPr="007716D7" w:rsidRDefault="006A2784" w:rsidP="00B81CEF">
            <w:pPr>
              <w:pStyle w:val="TableTextLeft"/>
              <w:spacing w:line="276" w:lineRule="auto"/>
            </w:pPr>
          </w:p>
        </w:tc>
        <w:tc>
          <w:tcPr>
            <w:tcW w:w="851" w:type="dxa"/>
          </w:tcPr>
          <w:p w:rsidR="006A2784" w:rsidRPr="007716D7" w:rsidRDefault="006A2784" w:rsidP="00B81CEF">
            <w:pPr>
              <w:pStyle w:val="TableTextLeft"/>
              <w:spacing w:line="276" w:lineRule="auto"/>
            </w:pPr>
          </w:p>
        </w:tc>
      </w:tr>
    </w:tbl>
    <w:p w:rsidR="00AC12C3" w:rsidRDefault="00AC12C3" w:rsidP="00B81CEF">
      <w:pPr>
        <w:rPr>
          <w:rFonts w:eastAsia="Calibri"/>
          <w:b/>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AC12C3" w:rsidRPr="004264E8" w:rsidRDefault="00AC12C3" w:rsidP="00DB1A48">
      <w:pPr>
        <w:rPr>
          <w:rFonts w:eastAsia="Calibri"/>
          <w:b/>
          <w:sz w:val="22"/>
          <w:szCs w:val="22"/>
        </w:rPr>
      </w:pPr>
    </w:p>
    <w:sectPr w:rsidR="00AC12C3" w:rsidRPr="004264E8" w:rsidSect="00DB1A48">
      <w:headerReference w:type="default" r:id="rId76"/>
      <w:footerReference w:type="default" r:id="rId77"/>
      <w:pgSz w:w="16834" w:h="11909" w:orient="landscape"/>
      <w:pgMar w:top="1440" w:right="1134" w:bottom="1440"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FD" w:rsidRDefault="00A762FD" w:rsidP="00BA3ADD">
      <w:pPr>
        <w:spacing w:after="0" w:line="240" w:lineRule="auto"/>
      </w:pPr>
      <w:r>
        <w:separator/>
      </w:r>
    </w:p>
  </w:endnote>
  <w:endnote w:type="continuationSeparator" w:id="0">
    <w:p w:rsidR="00A762FD" w:rsidRDefault="00A762FD" w:rsidP="00B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614200"/>
      <w:docPartObj>
        <w:docPartGallery w:val="Page Numbers (Bottom of Page)"/>
        <w:docPartUnique/>
      </w:docPartObj>
    </w:sdtPr>
    <w:sdtEndPr>
      <w:rPr>
        <w:noProof/>
      </w:rPr>
    </w:sdtEndPr>
    <w:sdtContent>
      <w:p w:rsidR="00A762FD" w:rsidRDefault="00A762FD">
        <w:pPr>
          <w:pStyle w:val="Footer"/>
          <w:jc w:val="center"/>
        </w:pPr>
        <w:r>
          <w:fldChar w:fldCharType="begin"/>
        </w:r>
        <w:r>
          <w:instrText xml:space="preserve"> PAGE   \* MERGEFORMAT </w:instrText>
        </w:r>
        <w:r>
          <w:fldChar w:fldCharType="separate"/>
        </w:r>
        <w:r w:rsidR="00EB40AC">
          <w:rPr>
            <w:noProof/>
          </w:rPr>
          <w:t>69</w:t>
        </w:r>
        <w:r>
          <w:rPr>
            <w:noProof/>
          </w:rPr>
          <w:fldChar w:fldCharType="end"/>
        </w:r>
      </w:p>
    </w:sdtContent>
  </w:sdt>
  <w:p w:rsidR="00A762FD" w:rsidRDefault="00A76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46"/>
      <w:gridCol w:w="734"/>
      <w:gridCol w:w="4147"/>
    </w:tblGrid>
    <w:tr w:rsidR="00A762FD" w:rsidRPr="00003337" w:rsidTr="0002050B">
      <w:trPr>
        <w:cantSplit/>
        <w:trHeight w:val="227"/>
      </w:trPr>
      <w:tc>
        <w:tcPr>
          <w:tcW w:w="4819" w:type="dxa"/>
          <w:vAlign w:val="bottom"/>
        </w:tcPr>
        <w:p w:rsidR="00A762FD" w:rsidRPr="00003337" w:rsidRDefault="00A762FD" w:rsidP="0002050B">
          <w:pPr>
            <w:pStyle w:val="Footer"/>
          </w:pPr>
        </w:p>
      </w:tc>
      <w:tc>
        <w:tcPr>
          <w:tcW w:w="850" w:type="dxa"/>
          <w:vAlign w:val="bottom"/>
        </w:tcPr>
        <w:p w:rsidR="00A762FD" w:rsidRPr="00003337" w:rsidRDefault="00A762FD" w:rsidP="0002050B">
          <w:pPr>
            <w:pStyle w:val="Footer"/>
            <w:jc w:val="center"/>
          </w:pPr>
          <w:r>
            <w:fldChar w:fldCharType="begin"/>
          </w:r>
          <w:r>
            <w:instrText xml:space="preserve"> PAGE  \* Arabic </w:instrText>
          </w:r>
          <w:r>
            <w:fldChar w:fldCharType="separate"/>
          </w:r>
          <w:r w:rsidR="00EB40AC">
            <w:rPr>
              <w:noProof/>
            </w:rPr>
            <w:t>79</w:t>
          </w:r>
          <w:r>
            <w:fldChar w:fldCharType="end"/>
          </w:r>
        </w:p>
      </w:tc>
      <w:tc>
        <w:tcPr>
          <w:tcW w:w="4819" w:type="dxa"/>
          <w:vAlign w:val="bottom"/>
        </w:tcPr>
        <w:p w:rsidR="00A762FD" w:rsidRPr="00003337" w:rsidRDefault="00A762FD" w:rsidP="00DB1A48">
          <w:pPr>
            <w:pStyle w:val="Footer"/>
            <w:jc w:val="right"/>
          </w:pPr>
        </w:p>
      </w:tc>
    </w:tr>
  </w:tbl>
  <w:p w:rsidR="00A762FD" w:rsidRDefault="00A7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FD" w:rsidRPr="00C70DF2" w:rsidRDefault="00A762FD" w:rsidP="00C70DF2">
      <w:pPr>
        <w:spacing w:after="120" w:line="240" w:lineRule="auto"/>
        <w:rPr>
          <w:color w:val="7F7F7F" w:themeColor="text2"/>
        </w:rPr>
      </w:pPr>
      <w:r w:rsidRPr="00C70DF2">
        <w:rPr>
          <w:color w:val="7F7F7F" w:themeColor="text2"/>
        </w:rPr>
        <w:separator/>
      </w:r>
    </w:p>
  </w:footnote>
  <w:footnote w:type="continuationSeparator" w:id="0">
    <w:p w:rsidR="00A762FD" w:rsidRPr="00C70DF2" w:rsidRDefault="00A762FD" w:rsidP="00C70DF2">
      <w:pPr>
        <w:spacing w:after="120" w:line="240" w:lineRule="auto"/>
        <w:rPr>
          <w:color w:val="7F7F7F" w:themeColor="text2"/>
        </w:rPr>
      </w:pPr>
      <w:r w:rsidRPr="00C70DF2">
        <w:rPr>
          <w:color w:val="7F7F7F" w:themeColor="text2"/>
        </w:rPr>
        <w:continuationSeparator/>
      </w:r>
    </w:p>
  </w:footnote>
  <w:footnote w:type="continuationNotice" w:id="1">
    <w:p w:rsidR="00A762FD" w:rsidRDefault="00A762FD">
      <w:pPr>
        <w:spacing w:after="0" w:line="240" w:lineRule="auto"/>
      </w:pPr>
    </w:p>
  </w:footnote>
  <w:footnote w:id="2">
    <w:p w:rsidR="00A762FD" w:rsidRDefault="00A762FD">
      <w:pPr>
        <w:pStyle w:val="FootnoteText"/>
      </w:pPr>
      <w:r>
        <w:rPr>
          <w:rStyle w:val="FootnoteReference"/>
        </w:rPr>
        <w:footnoteRef/>
      </w:r>
      <w:r>
        <w:t xml:space="preserve"> </w:t>
      </w:r>
      <w:hyperlink r:id="rId1" w:history="1">
        <w:r w:rsidRPr="00F171AE">
          <w:rPr>
            <w:rStyle w:val="Hyperlink"/>
          </w:rPr>
          <w:t>www.gov.uk/government/publications/the-green-book-appraisal-and-evaluation-in-central-governent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FD" w:rsidRPr="00353949" w:rsidRDefault="00A762FD" w:rsidP="0001458E">
    <w:pPr>
      <w:pStyle w:val="Header"/>
      <w:tabs>
        <w:tab w:val="left" w:pos="13652"/>
      </w:tab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27"/>
    </w:tblGrid>
    <w:tr w:rsidR="00A762FD" w:rsidRPr="006C2A55" w:rsidTr="0002050B">
      <w:trPr>
        <w:cantSplit/>
      </w:trPr>
      <w:tc>
        <w:tcPr>
          <w:tcW w:w="10488" w:type="dxa"/>
          <w:vAlign w:val="bottom"/>
        </w:tcPr>
        <w:p w:rsidR="00A762FD" w:rsidRPr="006C2A55" w:rsidRDefault="00A762FD" w:rsidP="00EA195C">
          <w:pPr>
            <w:pStyle w:val="Header"/>
            <w:jc w:val="right"/>
          </w:pPr>
        </w:p>
      </w:tc>
    </w:tr>
  </w:tbl>
  <w:p w:rsidR="00A762FD" w:rsidRDefault="00A76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EA2278"/>
    <w:lvl w:ilvl="0">
      <w:start w:val="1"/>
      <w:numFmt w:val="decimal"/>
      <w:lvlText w:val="%1."/>
      <w:lvlJc w:val="left"/>
      <w:pPr>
        <w:ind w:left="6816" w:hanging="720"/>
      </w:pPr>
      <w:rPr>
        <w:rFonts w:hint="default"/>
      </w:rPr>
    </w:lvl>
    <w:lvl w:ilvl="1">
      <w:start w:val="1"/>
      <w:numFmt w:val="decimal"/>
      <w:lvlText w:val="%1.%2"/>
      <w:lvlJc w:val="left"/>
      <w:pPr>
        <w:ind w:left="1288" w:hanging="720"/>
      </w:pPr>
      <w:rPr>
        <w:rFonts w:hint="default"/>
        <w:b w:val="0"/>
        <w:strike w:val="0"/>
        <w:sz w:val="24"/>
        <w:szCs w:val="24"/>
      </w:rPr>
    </w:lvl>
    <w:lvl w:ilvl="2">
      <w:start w:val="1"/>
      <w:numFmt w:val="none"/>
      <w:lvlText w:val=""/>
      <w:lvlJc w:val="left"/>
      <w:pPr>
        <w:ind w:left="1440" w:hanging="720"/>
      </w:pPr>
      <w:rPr>
        <w:rFonts w:ascii="Symbol" w:hAnsi="Symbol" w:hint="default"/>
      </w:rPr>
    </w:lvl>
    <w:lvl w:ilvl="3">
      <w:start w:val="1"/>
      <w:numFmt w:val="none"/>
      <w:lvlText w:val=""/>
      <w:lvlJc w:val="left"/>
      <w:pPr>
        <w:ind w:left="2160" w:hanging="720"/>
      </w:pPr>
      <w:rPr>
        <w:rFonts w:ascii="Symbol" w:hAnsi="Symbol" w:hint="default"/>
      </w:rPr>
    </w:lvl>
    <w:lvl w:ilvl="4">
      <w:start w:val="1"/>
      <w:numFmt w:val="none"/>
      <w:lvlText w:val=""/>
      <w:lvlJc w:val="left"/>
      <w:pPr>
        <w:ind w:left="2880" w:hanging="720"/>
      </w:pPr>
      <w:rPr>
        <w:rFonts w:ascii="Symbol" w:hAnsi="Symbol" w:hint="default"/>
      </w:rPr>
    </w:lvl>
    <w:lvl w:ilvl="5">
      <w:start w:val="1"/>
      <w:numFmt w:val="none"/>
      <w:lvlText w:val=""/>
      <w:lvlJc w:val="left"/>
      <w:pPr>
        <w:ind w:left="4320" w:hanging="720"/>
      </w:pPr>
      <w:rPr>
        <w:rFonts w:ascii="Symbol" w:hAnsi="Symbol" w:hint="default"/>
      </w:rPr>
    </w:lvl>
    <w:lvl w:ilvl="6">
      <w:start w:val="1"/>
      <w:numFmt w:val="lowerRoman"/>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
    <w:nsid w:val="027F7332"/>
    <w:multiLevelType w:val="multilevel"/>
    <w:tmpl w:val="3E32735A"/>
    <w:lvl w:ilvl="0">
      <w:start w:val="1"/>
      <w:numFmt w:val="decimal"/>
      <w:lvlText w:val="%1."/>
      <w:lvlJc w:val="left"/>
      <w:pPr>
        <w:tabs>
          <w:tab w:val="num" w:pos="720"/>
        </w:tabs>
        <w:ind w:left="720" w:hanging="720"/>
      </w:pPr>
    </w:lvl>
    <w:lvl w:ilvl="1">
      <w:start w:val="3"/>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nsid w:val="04706544"/>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EC0057"/>
    <w:multiLevelType w:val="multilevel"/>
    <w:tmpl w:val="716CAC18"/>
    <w:lvl w:ilvl="0">
      <w:start w:val="3"/>
      <w:numFmt w:val="decimal"/>
      <w:lvlText w:val="%1"/>
      <w:lvlJc w:val="left"/>
      <w:pPr>
        <w:tabs>
          <w:tab w:val="num" w:pos="375"/>
        </w:tabs>
        <w:ind w:left="375" w:hanging="375"/>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532024E"/>
    <w:multiLevelType w:val="hybridMultilevel"/>
    <w:tmpl w:val="3BCA23B4"/>
    <w:lvl w:ilvl="0" w:tplc="32D0B8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CB6AD3"/>
    <w:multiLevelType w:val="hybridMultilevel"/>
    <w:tmpl w:val="13723DD2"/>
    <w:lvl w:ilvl="0" w:tplc="0ECAA2D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267E97"/>
    <w:multiLevelType w:val="hybridMultilevel"/>
    <w:tmpl w:val="1564FA52"/>
    <w:lvl w:ilvl="0" w:tplc="69542F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43A8F"/>
    <w:multiLevelType w:val="hybridMultilevel"/>
    <w:tmpl w:val="F19C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EF72DF"/>
    <w:multiLevelType w:val="hybridMultilevel"/>
    <w:tmpl w:val="8D0C84A8"/>
    <w:lvl w:ilvl="0" w:tplc="C6C28D02">
      <w:start w:val="1"/>
      <w:numFmt w:val="lowerLetter"/>
      <w:lvlText w:val="(%1)"/>
      <w:lvlJc w:val="left"/>
      <w:pPr>
        <w:ind w:left="646" w:hanging="360"/>
      </w:pPr>
      <w:rPr>
        <w:rFonts w:ascii="Arial" w:hAnsi="Arial" w:cs="Arial" w:hint="default"/>
      </w:rPr>
    </w:lvl>
    <w:lvl w:ilvl="1" w:tplc="08090019" w:tentative="1">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9">
    <w:nsid w:val="0C277680"/>
    <w:multiLevelType w:val="hybridMultilevel"/>
    <w:tmpl w:val="D664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D5756C"/>
    <w:multiLevelType w:val="hybridMultilevel"/>
    <w:tmpl w:val="DEF01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8F14C9"/>
    <w:multiLevelType w:val="hybridMultilevel"/>
    <w:tmpl w:val="D758E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0147DEE"/>
    <w:multiLevelType w:val="multilevel"/>
    <w:tmpl w:val="B9D0FA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0536A39"/>
    <w:multiLevelType w:val="hybridMultilevel"/>
    <w:tmpl w:val="BE28B14C"/>
    <w:lvl w:ilvl="0" w:tplc="34226988">
      <w:numFmt w:val="bullet"/>
      <w:lvlText w:val="-"/>
      <w:lvlJc w:val="left"/>
      <w:pPr>
        <w:ind w:left="1683" w:hanging="360"/>
      </w:pPr>
      <w:rPr>
        <w:rFonts w:ascii="Times New Roman" w:eastAsia="Times New Roman" w:hAnsi="Times New Roman" w:cs="Times New Roman" w:hint="default"/>
        <w:color w:val="808080" w:themeColor="background1" w:themeShade="80"/>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4">
    <w:nsid w:val="112738FB"/>
    <w:multiLevelType w:val="multilevel"/>
    <w:tmpl w:val="C2A616E4"/>
    <w:numStyleLink w:val="Style3"/>
  </w:abstractNum>
  <w:abstractNum w:abstractNumId="15">
    <w:nsid w:val="114E2121"/>
    <w:multiLevelType w:val="hybridMultilevel"/>
    <w:tmpl w:val="5AA84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3794918"/>
    <w:multiLevelType w:val="hybridMultilevel"/>
    <w:tmpl w:val="A140A5A4"/>
    <w:lvl w:ilvl="0" w:tplc="34226988">
      <w:numFmt w:val="bullet"/>
      <w:lvlText w:val="-"/>
      <w:lvlJc w:val="left"/>
      <w:pPr>
        <w:ind w:left="1683" w:hanging="360"/>
      </w:pPr>
      <w:rPr>
        <w:rFonts w:ascii="Times New Roman" w:eastAsia="Times New Roman" w:hAnsi="Times New Roman" w:cs="Times New Roman" w:hint="default"/>
        <w:color w:val="808080" w:themeColor="background1" w:themeShade="80"/>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7">
    <w:nsid w:val="13D1644C"/>
    <w:multiLevelType w:val="hybridMultilevel"/>
    <w:tmpl w:val="F58E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422FD6"/>
    <w:multiLevelType w:val="hybridMultilevel"/>
    <w:tmpl w:val="7EC4B1BE"/>
    <w:lvl w:ilvl="0" w:tplc="0BAC3996">
      <w:start w:val="1"/>
      <w:numFmt w:val="lowerLetter"/>
      <w:lvlText w:val="(%1)"/>
      <w:lvlJc w:val="left"/>
      <w:pPr>
        <w:ind w:left="720" w:hanging="360"/>
      </w:pPr>
      <w:rPr>
        <w:rFonts w:ascii="Arial" w:hAnsi="Arial" w:cs="Arial" w:hint="default"/>
      </w:rPr>
    </w:lvl>
    <w:lvl w:ilvl="1" w:tplc="5A0ACE60">
      <w:numFmt w:val="bullet"/>
      <w:lvlText w:val="•"/>
      <w:lvlJc w:val="left"/>
      <w:pPr>
        <w:ind w:left="1440" w:hanging="360"/>
      </w:pPr>
      <w:rPr>
        <w:rFonts w:ascii="Arial" w:eastAsia="MS ??"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64625AD"/>
    <w:multiLevelType w:val="hybridMultilevel"/>
    <w:tmpl w:val="A738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2A653F"/>
    <w:multiLevelType w:val="singleLevel"/>
    <w:tmpl w:val="08090017"/>
    <w:lvl w:ilvl="0">
      <w:start w:val="1"/>
      <w:numFmt w:val="lowerLetter"/>
      <w:lvlText w:val="%1)"/>
      <w:lvlJc w:val="left"/>
      <w:pPr>
        <w:ind w:left="720" w:hanging="360"/>
      </w:pPr>
      <w:rPr>
        <w:b/>
      </w:rPr>
    </w:lvl>
  </w:abstractNum>
  <w:abstractNum w:abstractNumId="21">
    <w:nsid w:val="192D102B"/>
    <w:multiLevelType w:val="hybridMultilevel"/>
    <w:tmpl w:val="8A043288"/>
    <w:lvl w:ilvl="0" w:tplc="18B2BB40">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98416CD"/>
    <w:multiLevelType w:val="hybridMultilevel"/>
    <w:tmpl w:val="C07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9AF0349"/>
    <w:multiLevelType w:val="hybridMultilevel"/>
    <w:tmpl w:val="7BFE5A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9F61659"/>
    <w:multiLevelType w:val="hybridMultilevel"/>
    <w:tmpl w:val="346094E2"/>
    <w:lvl w:ilvl="0" w:tplc="08090001">
      <w:start w:val="1"/>
      <w:numFmt w:val="bullet"/>
      <w:lvlText w:val=""/>
      <w:lvlJc w:val="left"/>
      <w:pPr>
        <w:ind w:left="754" w:hanging="360"/>
      </w:pPr>
      <w:rPr>
        <w:rFonts w:ascii="Symbol" w:hAnsi="Symbol" w:hint="default"/>
      </w:rPr>
    </w:lvl>
    <w:lvl w:ilvl="1" w:tplc="08090001">
      <w:start w:val="1"/>
      <w:numFmt w:val="bullet"/>
      <w:lvlText w:val=""/>
      <w:lvlJc w:val="left"/>
      <w:pPr>
        <w:ind w:left="1474" w:hanging="360"/>
      </w:pPr>
      <w:rPr>
        <w:rFonts w:ascii="Symbol" w:hAnsi="Symbo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1A5E50C6"/>
    <w:multiLevelType w:val="hybridMultilevel"/>
    <w:tmpl w:val="A5B46666"/>
    <w:lvl w:ilvl="0" w:tplc="D876C396">
      <w:start w:val="2"/>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B832FAE"/>
    <w:multiLevelType w:val="hybridMultilevel"/>
    <w:tmpl w:val="C7B88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BDF011D"/>
    <w:multiLevelType w:val="multilevel"/>
    <w:tmpl w:val="E572EB48"/>
    <w:lvl w:ilvl="0">
      <w:start w:val="1"/>
      <w:numFmt w:val="decimal"/>
      <w:lvlText w:val="%1."/>
      <w:lvlJc w:val="left"/>
      <w:pPr>
        <w:ind w:left="6816" w:hanging="720"/>
      </w:pPr>
      <w:rPr>
        <w:rFonts w:hint="default"/>
      </w:rPr>
    </w:lvl>
    <w:lvl w:ilvl="1">
      <w:start w:val="1"/>
      <w:numFmt w:val="bullet"/>
      <w:lvlText w:val=""/>
      <w:lvlJc w:val="left"/>
      <w:pPr>
        <w:ind w:left="1287" w:hanging="720"/>
      </w:pPr>
      <w:rPr>
        <w:rFonts w:ascii="Symbol" w:hAnsi="Symbol" w:hint="default"/>
        <w:b w:val="0"/>
        <w:strike w:val="0"/>
        <w:sz w:val="24"/>
        <w:szCs w:val="24"/>
      </w:rPr>
    </w:lvl>
    <w:lvl w:ilvl="2">
      <w:start w:val="1"/>
      <w:numFmt w:val="none"/>
      <w:lvlText w:val=""/>
      <w:lvlJc w:val="left"/>
      <w:pPr>
        <w:ind w:left="1440" w:hanging="720"/>
      </w:pPr>
      <w:rPr>
        <w:rFonts w:ascii="Symbol" w:hAnsi="Symbol" w:hint="default"/>
      </w:rPr>
    </w:lvl>
    <w:lvl w:ilvl="3">
      <w:start w:val="1"/>
      <w:numFmt w:val="none"/>
      <w:lvlText w:val=""/>
      <w:lvlJc w:val="left"/>
      <w:pPr>
        <w:ind w:left="2160" w:hanging="720"/>
      </w:pPr>
      <w:rPr>
        <w:rFonts w:ascii="Symbol" w:hAnsi="Symbol" w:hint="default"/>
      </w:rPr>
    </w:lvl>
    <w:lvl w:ilvl="4">
      <w:start w:val="1"/>
      <w:numFmt w:val="none"/>
      <w:lvlText w:val=""/>
      <w:lvlJc w:val="left"/>
      <w:pPr>
        <w:ind w:left="2880" w:hanging="720"/>
      </w:pPr>
      <w:rPr>
        <w:rFonts w:ascii="Symbol" w:hAnsi="Symbol" w:hint="default"/>
      </w:rPr>
    </w:lvl>
    <w:lvl w:ilvl="5">
      <w:start w:val="1"/>
      <w:numFmt w:val="none"/>
      <w:lvlText w:val=""/>
      <w:lvlJc w:val="left"/>
      <w:pPr>
        <w:ind w:left="4320" w:hanging="720"/>
      </w:pPr>
      <w:rPr>
        <w:rFonts w:ascii="Symbol" w:hAnsi="Symbol" w:hint="default"/>
      </w:rPr>
    </w:lvl>
    <w:lvl w:ilvl="6">
      <w:start w:val="1"/>
      <w:numFmt w:val="lowerRoman"/>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8">
    <w:nsid w:val="1CF77107"/>
    <w:multiLevelType w:val="hybridMultilevel"/>
    <w:tmpl w:val="D5885494"/>
    <w:lvl w:ilvl="0" w:tplc="39862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21660031"/>
    <w:multiLevelType w:val="hybridMultilevel"/>
    <w:tmpl w:val="E93AEE7C"/>
    <w:lvl w:ilvl="0" w:tplc="A4480DB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1BB41FC"/>
    <w:multiLevelType w:val="multilevel"/>
    <w:tmpl w:val="2242B6E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21F458E7"/>
    <w:multiLevelType w:val="hybridMultilevel"/>
    <w:tmpl w:val="DD8864B6"/>
    <w:lvl w:ilvl="0" w:tplc="398626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22194E32"/>
    <w:multiLevelType w:val="hybridMultilevel"/>
    <w:tmpl w:val="EB84B7C2"/>
    <w:lvl w:ilvl="0" w:tplc="0626540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2E034D5"/>
    <w:multiLevelType w:val="hybridMultilevel"/>
    <w:tmpl w:val="2DD80392"/>
    <w:lvl w:ilvl="0" w:tplc="08090011">
      <w:start w:val="1"/>
      <w:numFmt w:val="decimal"/>
      <w:lvlText w:val="%1)"/>
      <w:lvlJc w:val="left"/>
      <w:pPr>
        <w:ind w:left="360" w:hanging="360"/>
      </w:pPr>
    </w:lvl>
    <w:lvl w:ilvl="1" w:tplc="0409000F">
      <w:start w:val="1"/>
      <w:numFmt w:val="decimal"/>
      <w:lvlText w:val="%2."/>
      <w:lvlJc w:val="left"/>
      <w:pPr>
        <w:ind w:left="1212"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3680FBD"/>
    <w:multiLevelType w:val="hybridMultilevel"/>
    <w:tmpl w:val="DD4A19C4"/>
    <w:lvl w:ilvl="0" w:tplc="B59CB2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37F7A06"/>
    <w:multiLevelType w:val="hybridMultilevel"/>
    <w:tmpl w:val="820CA6AA"/>
    <w:lvl w:ilvl="0" w:tplc="08090001">
      <w:start w:val="1"/>
      <w:numFmt w:val="bullet"/>
      <w:lvlText w:val=""/>
      <w:lvlJc w:val="left"/>
      <w:pPr>
        <w:ind w:left="1440" w:hanging="360"/>
      </w:pPr>
      <w:rPr>
        <w:rFonts w:ascii="Symbol" w:hAnsi="Symbol" w:hint="default"/>
      </w:rPr>
    </w:lvl>
    <w:lvl w:ilvl="1" w:tplc="9B3EFF06">
      <w:start w:val="1"/>
      <w:numFmt w:val="bullet"/>
      <w:lvlText w:val="*"/>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26467D5F"/>
    <w:multiLevelType w:val="hybridMultilevel"/>
    <w:tmpl w:val="84E6C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27632B1B"/>
    <w:multiLevelType w:val="hybridMultilevel"/>
    <w:tmpl w:val="E176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7A10E8C"/>
    <w:multiLevelType w:val="hybridMultilevel"/>
    <w:tmpl w:val="A316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7EF2F36"/>
    <w:multiLevelType w:val="multilevel"/>
    <w:tmpl w:val="E512AAE2"/>
    <w:lvl w:ilvl="0">
      <w:start w:val="1"/>
      <w:numFmt w:val="decimal"/>
      <w:lvlText w:val="%1."/>
      <w:lvlJc w:val="left"/>
      <w:pPr>
        <w:ind w:left="720" w:hanging="720"/>
      </w:pPr>
      <w:rPr>
        <w:rFonts w:hint="default"/>
      </w:rPr>
    </w:lvl>
    <w:lvl w:ilvl="1">
      <w:start w:val="1"/>
      <w:numFmt w:val="bullet"/>
      <w:lvlText w:val=""/>
      <w:lvlJc w:val="left"/>
      <w:pPr>
        <w:ind w:left="1287" w:hanging="720"/>
      </w:pPr>
      <w:rPr>
        <w:rFonts w:ascii="Symbol" w:hAnsi="Symbol" w:hint="default"/>
        <w:b w:val="0"/>
        <w:strike w:val="0"/>
        <w:sz w:val="24"/>
        <w:szCs w:val="24"/>
      </w:rPr>
    </w:lvl>
    <w:lvl w:ilvl="2">
      <w:start w:val="1"/>
      <w:numFmt w:val="none"/>
      <w:lvlText w:val=""/>
      <w:lvlJc w:val="left"/>
      <w:pPr>
        <w:ind w:left="1440" w:hanging="720"/>
      </w:pPr>
      <w:rPr>
        <w:rFonts w:ascii="Symbol" w:hAnsi="Symbol" w:hint="default"/>
      </w:rPr>
    </w:lvl>
    <w:lvl w:ilvl="3">
      <w:start w:val="1"/>
      <w:numFmt w:val="none"/>
      <w:lvlText w:val=""/>
      <w:lvlJc w:val="left"/>
      <w:pPr>
        <w:ind w:left="2160" w:hanging="720"/>
      </w:pPr>
      <w:rPr>
        <w:rFonts w:ascii="Symbol" w:hAnsi="Symbol" w:hint="default"/>
      </w:rPr>
    </w:lvl>
    <w:lvl w:ilvl="4">
      <w:start w:val="1"/>
      <w:numFmt w:val="none"/>
      <w:lvlText w:val=""/>
      <w:lvlJc w:val="left"/>
      <w:pPr>
        <w:ind w:left="2880" w:hanging="720"/>
      </w:pPr>
      <w:rPr>
        <w:rFonts w:ascii="Symbol" w:hAnsi="Symbol" w:hint="default"/>
      </w:rPr>
    </w:lvl>
    <w:lvl w:ilvl="5">
      <w:start w:val="1"/>
      <w:numFmt w:val="none"/>
      <w:lvlText w:val=""/>
      <w:lvlJc w:val="left"/>
      <w:pPr>
        <w:ind w:left="4320" w:hanging="720"/>
      </w:pPr>
      <w:rPr>
        <w:rFonts w:ascii="Symbol" w:hAnsi="Symbol" w:hint="default"/>
      </w:rPr>
    </w:lvl>
    <w:lvl w:ilvl="6">
      <w:start w:val="1"/>
      <w:numFmt w:val="lowerRoman"/>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1">
    <w:nsid w:val="28371081"/>
    <w:multiLevelType w:val="hybridMultilevel"/>
    <w:tmpl w:val="8A9CF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878379E"/>
    <w:multiLevelType w:val="hybridMultilevel"/>
    <w:tmpl w:val="B6E0376C"/>
    <w:lvl w:ilvl="0" w:tplc="88F223F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A786EE3"/>
    <w:multiLevelType w:val="hybridMultilevel"/>
    <w:tmpl w:val="9796E03E"/>
    <w:lvl w:ilvl="0" w:tplc="B59CB2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D681DDD"/>
    <w:multiLevelType w:val="hybridMultilevel"/>
    <w:tmpl w:val="AAE8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E1E7EC5"/>
    <w:multiLevelType w:val="hybridMultilevel"/>
    <w:tmpl w:val="ECAADA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nsid w:val="2E4C453A"/>
    <w:multiLevelType w:val="hybridMultilevel"/>
    <w:tmpl w:val="2D52053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FED604C"/>
    <w:multiLevelType w:val="hybridMultilevel"/>
    <w:tmpl w:val="0ACC8D98"/>
    <w:lvl w:ilvl="0" w:tplc="0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2C86759"/>
    <w:multiLevelType w:val="hybridMultilevel"/>
    <w:tmpl w:val="AB6E41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nsid w:val="33F86642"/>
    <w:multiLevelType w:val="hybridMultilevel"/>
    <w:tmpl w:val="6A769E52"/>
    <w:lvl w:ilvl="0" w:tplc="45EAA0A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4253A7B"/>
    <w:multiLevelType w:val="hybridMultilevel"/>
    <w:tmpl w:val="7EB44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49A2F5D"/>
    <w:multiLevelType w:val="multilevel"/>
    <w:tmpl w:val="834C9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36B04513"/>
    <w:multiLevelType w:val="hybridMultilevel"/>
    <w:tmpl w:val="3182A888"/>
    <w:lvl w:ilvl="0" w:tplc="DB0AC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9EC48D5"/>
    <w:multiLevelType w:val="hybridMultilevel"/>
    <w:tmpl w:val="C05A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A8C436D"/>
    <w:multiLevelType w:val="hybridMultilevel"/>
    <w:tmpl w:val="72A8376E"/>
    <w:lvl w:ilvl="0" w:tplc="797CED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BB43529"/>
    <w:multiLevelType w:val="hybridMultilevel"/>
    <w:tmpl w:val="67B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C930C39"/>
    <w:multiLevelType w:val="hybridMultilevel"/>
    <w:tmpl w:val="818EBA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D5818BA"/>
    <w:multiLevelType w:val="hybridMultilevel"/>
    <w:tmpl w:val="13A27BD6"/>
    <w:lvl w:ilvl="0" w:tplc="8B98BF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05E19EB"/>
    <w:multiLevelType w:val="hybridMultilevel"/>
    <w:tmpl w:val="20D2876E"/>
    <w:lvl w:ilvl="0" w:tplc="39862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2B016C6"/>
    <w:multiLevelType w:val="hybridMultilevel"/>
    <w:tmpl w:val="1AD27062"/>
    <w:lvl w:ilvl="0" w:tplc="498E4C9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4EE343F"/>
    <w:multiLevelType w:val="hybridMultilevel"/>
    <w:tmpl w:val="060C3EEC"/>
    <w:lvl w:ilvl="0" w:tplc="398626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456B6A67"/>
    <w:multiLevelType w:val="multilevel"/>
    <w:tmpl w:val="5CC8D31E"/>
    <w:lvl w:ilvl="0">
      <w:start w:val="3"/>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2">
    <w:nsid w:val="46E61E49"/>
    <w:multiLevelType w:val="hybridMultilevel"/>
    <w:tmpl w:val="08309D80"/>
    <w:lvl w:ilvl="0" w:tplc="9F4E1F62">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A0744BE"/>
    <w:multiLevelType w:val="multilevel"/>
    <w:tmpl w:val="D9041628"/>
    <w:lvl w:ilvl="0">
      <w:start w:val="1"/>
      <w:numFmt w:val="bullet"/>
      <w:pStyle w:val="Bullet1"/>
      <w:lvlText w:val=""/>
      <w:lvlJc w:val="left"/>
      <w:pPr>
        <w:tabs>
          <w:tab w:val="num" w:pos="720"/>
        </w:tabs>
        <w:ind w:left="720" w:hanging="363"/>
      </w:pPr>
      <w:rPr>
        <w:rFonts w:ascii="Symbol" w:hAnsi="Symbol" w:cs="Times New Roman" w:hint="default"/>
      </w:rPr>
    </w:lvl>
    <w:lvl w:ilvl="1">
      <w:start w:val="1"/>
      <w:numFmt w:val="bullet"/>
      <w:pStyle w:val="Bullet2"/>
      <w:lvlText w:val="o"/>
      <w:lvlJc w:val="left"/>
      <w:pPr>
        <w:tabs>
          <w:tab w:val="num" w:pos="1077"/>
        </w:tabs>
        <w:ind w:left="1077" w:hanging="357"/>
      </w:pPr>
      <w:rPr>
        <w:rFonts w:ascii="Courier New" w:hAnsi="Courier New" w:cs="Courier New" w:hint="default"/>
      </w:rPr>
    </w:lvl>
    <w:lvl w:ilvl="2">
      <w:start w:val="1"/>
      <w:numFmt w:val="bullet"/>
      <w:pStyle w:val="Bullet3"/>
      <w:lvlText w:val="–"/>
      <w:lvlJc w:val="left"/>
      <w:pPr>
        <w:tabs>
          <w:tab w:val="num" w:pos="1435"/>
        </w:tabs>
        <w:ind w:left="1435" w:hanging="358"/>
      </w:pPr>
      <w:rPr>
        <w:rFonts w:ascii="Arial" w:hAnsi="Arial" w:cs="Arial"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64">
    <w:nsid w:val="4BA77D8E"/>
    <w:multiLevelType w:val="hybridMultilevel"/>
    <w:tmpl w:val="337464EC"/>
    <w:lvl w:ilvl="0" w:tplc="149037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C3D0E4A"/>
    <w:multiLevelType w:val="hybridMultilevel"/>
    <w:tmpl w:val="FAB47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nsid w:val="4F635DA1"/>
    <w:multiLevelType w:val="hybridMultilevel"/>
    <w:tmpl w:val="8954C350"/>
    <w:lvl w:ilvl="0" w:tplc="08090003">
      <w:start w:val="1"/>
      <w:numFmt w:val="bullet"/>
      <w:lvlText w:val="o"/>
      <w:lvlJc w:val="left"/>
      <w:pPr>
        <w:tabs>
          <w:tab w:val="num" w:pos="170"/>
        </w:tabs>
        <w:ind w:left="170" w:hanging="170"/>
      </w:pPr>
      <w:rPr>
        <w:rFonts w:ascii="Courier New" w:hAnsi="Courier New" w:cs="Courier New"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67">
    <w:nsid w:val="503F3F3C"/>
    <w:multiLevelType w:val="multilevel"/>
    <w:tmpl w:val="978A2CCA"/>
    <w:styleLink w:val="Style1"/>
    <w:lvl w:ilvl="0">
      <w:start w:val="2"/>
      <w:numFmt w:val="decimal"/>
      <w:lvlText w:val="%1)"/>
      <w:lvlJc w:val="left"/>
      <w:pPr>
        <w:tabs>
          <w:tab w:val="num" w:pos="720"/>
        </w:tabs>
        <w:ind w:left="720" w:hanging="720"/>
      </w:pPr>
    </w:lvl>
    <w:lvl w:ilvl="1">
      <w:start w:val="3"/>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68">
    <w:nsid w:val="50B31F03"/>
    <w:multiLevelType w:val="multilevel"/>
    <w:tmpl w:val="D1A2EAE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2FD09AA"/>
    <w:multiLevelType w:val="hybridMultilevel"/>
    <w:tmpl w:val="45482D5A"/>
    <w:lvl w:ilvl="0" w:tplc="F8D6B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33602DA"/>
    <w:multiLevelType w:val="hybridMultilevel"/>
    <w:tmpl w:val="D4567068"/>
    <w:lvl w:ilvl="0" w:tplc="C8D424B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CF620D"/>
    <w:multiLevelType w:val="multilevel"/>
    <w:tmpl w:val="770EDEB4"/>
    <w:lvl w:ilvl="0">
      <w:start w:val="1"/>
      <w:numFmt w:val="decimal"/>
      <w:lvlRestart w:val="0"/>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none"/>
      <w:pStyle w:val="BodyHeading"/>
      <w:isLgl/>
      <w:suff w:val="space"/>
      <w:lvlText w:val=""/>
      <w:lvlJc w:val="left"/>
      <w:pPr>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72">
    <w:nsid w:val="57FB0740"/>
    <w:multiLevelType w:val="multilevel"/>
    <w:tmpl w:val="C2A616E4"/>
    <w:styleLink w:val="Style3"/>
    <w:lvl w:ilvl="0">
      <w:start w:val="3"/>
      <w:numFmt w:val="decimal"/>
      <w:lvlText w:val="%1"/>
      <w:lvlJc w:val="left"/>
      <w:pPr>
        <w:ind w:left="435" w:hanging="435"/>
      </w:pPr>
      <w:rPr>
        <w:rFonts w:hint="default"/>
      </w:rPr>
    </w:lvl>
    <w:lvl w:ilvl="1">
      <w:start w:val="4"/>
      <w:numFmt w:val="decimal"/>
      <w:lvlText w:val="%1.%2"/>
      <w:lvlJc w:val="left"/>
      <w:pPr>
        <w:ind w:left="577" w:hanging="43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817398E"/>
    <w:multiLevelType w:val="multilevel"/>
    <w:tmpl w:val="F81CF1D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pStyle w:val="ListBullet2"/>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5A1B03C6"/>
    <w:multiLevelType w:val="hybridMultilevel"/>
    <w:tmpl w:val="ADE48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B44051C"/>
    <w:multiLevelType w:val="hybridMultilevel"/>
    <w:tmpl w:val="697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3E346AF"/>
    <w:multiLevelType w:val="hybridMultilevel"/>
    <w:tmpl w:val="803844D4"/>
    <w:lvl w:ilvl="0" w:tplc="2646C876">
      <w:numFmt w:val="bullet"/>
      <w:lvlText w:val="▫"/>
      <w:lvlJc w:val="left"/>
      <w:pPr>
        <w:ind w:left="1683" w:hanging="360"/>
      </w:pPr>
      <w:rPr>
        <w:rFonts w:ascii="Calibri" w:hAnsi="Calibri" w:cs="Segoe UI Symbol" w:hint="default"/>
        <w:color w:val="808080" w:themeColor="background1" w:themeShade="80"/>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7">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8">
    <w:nsid w:val="65C8664F"/>
    <w:multiLevelType w:val="hybridMultilevel"/>
    <w:tmpl w:val="42E0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8926966"/>
    <w:multiLevelType w:val="hybridMultilevel"/>
    <w:tmpl w:val="5192D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nsid w:val="6EC71438"/>
    <w:multiLevelType w:val="hybridMultilevel"/>
    <w:tmpl w:val="4F24AABA"/>
    <w:lvl w:ilvl="0" w:tplc="1242C318">
      <w:start w:val="5"/>
      <w:numFmt w:val="lowerLetter"/>
      <w:lvlText w:val="%1)"/>
      <w:lvlJc w:val="left"/>
      <w:pPr>
        <w:ind w:left="720" w:hanging="360"/>
      </w:pPr>
      <w:rPr>
        <w:rFonts w:ascii="Arial" w:hAnsi="Arial" w:cs="Arial"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nsid w:val="6EE3444F"/>
    <w:multiLevelType w:val="hybridMultilevel"/>
    <w:tmpl w:val="2C38E5EE"/>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82">
    <w:nsid w:val="702B734D"/>
    <w:multiLevelType w:val="hybridMultilevel"/>
    <w:tmpl w:val="62FA8F4A"/>
    <w:lvl w:ilvl="0" w:tplc="4EFA348C">
      <w:start w:val="8"/>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01">
      <w:start w:val="1"/>
      <w:numFmt w:val="bullet"/>
      <w:lvlText w:val=""/>
      <w:lvlJc w:val="left"/>
      <w:pPr>
        <w:ind w:left="2084" w:hanging="180"/>
      </w:pPr>
      <w:rPr>
        <w:rFonts w:ascii="Symbol" w:hAnsi="Symbol"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3">
    <w:nsid w:val="706B00F9"/>
    <w:multiLevelType w:val="hybridMultilevel"/>
    <w:tmpl w:val="EF4A7D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nsid w:val="70995CE1"/>
    <w:multiLevelType w:val="hybridMultilevel"/>
    <w:tmpl w:val="7F184BF6"/>
    <w:lvl w:ilvl="0" w:tplc="69542F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28103AB"/>
    <w:multiLevelType w:val="hybridMultilevel"/>
    <w:tmpl w:val="1170451E"/>
    <w:lvl w:ilvl="0" w:tplc="CC06A7C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331774A"/>
    <w:multiLevelType w:val="hybridMultilevel"/>
    <w:tmpl w:val="42E4797E"/>
    <w:lvl w:ilvl="0" w:tplc="3AAADDCA">
      <w:start w:val="1"/>
      <w:numFmt w:val="decimal"/>
      <w:lvlText w:val="%1."/>
      <w:lvlJc w:val="left"/>
      <w:pPr>
        <w:tabs>
          <w:tab w:val="num" w:pos="360"/>
        </w:tabs>
        <w:ind w:left="360" w:hanging="360"/>
      </w:pPr>
      <w:rPr>
        <w:sz w:val="28"/>
        <w:szCs w:val="28"/>
      </w:rPr>
    </w:lvl>
    <w:lvl w:ilvl="1" w:tplc="08090019">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7">
    <w:nsid w:val="796A3518"/>
    <w:multiLevelType w:val="multilevel"/>
    <w:tmpl w:val="287ED716"/>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8">
    <w:nsid w:val="7B6A72F0"/>
    <w:multiLevelType w:val="multilevel"/>
    <w:tmpl w:val="7C58A318"/>
    <w:lvl w:ilvl="0">
      <w:start w:val="1"/>
      <w:numFmt w:val="decimal"/>
      <w:lvlText w:val="%1"/>
      <w:lvlJc w:val="left"/>
      <w:pPr>
        <w:ind w:left="360" w:hanging="360"/>
      </w:pPr>
      <w:rPr>
        <w:rFonts w:asciiTheme="minorHAnsi" w:hAnsiTheme="minorHAnsi" w:hint="default"/>
        <w:b w:val="0"/>
        <w:color w:val="000000" w:themeColor="text1"/>
      </w:rPr>
    </w:lvl>
    <w:lvl w:ilvl="1">
      <w:start w:val="3"/>
      <w:numFmt w:val="decimal"/>
      <w:lvlText w:val="%1.%2"/>
      <w:lvlJc w:val="left"/>
      <w:pPr>
        <w:ind w:left="928" w:hanging="360"/>
      </w:pPr>
      <w:rPr>
        <w:rFonts w:asciiTheme="minorHAnsi" w:hAnsiTheme="minorHAnsi" w:hint="default"/>
        <w:b w:val="0"/>
        <w:color w:val="000000" w:themeColor="text1"/>
      </w:rPr>
    </w:lvl>
    <w:lvl w:ilvl="2">
      <w:start w:val="1"/>
      <w:numFmt w:val="decimal"/>
      <w:lvlText w:val="%1.%2.%3"/>
      <w:lvlJc w:val="left"/>
      <w:pPr>
        <w:ind w:left="1856" w:hanging="720"/>
      </w:pPr>
      <w:rPr>
        <w:rFonts w:asciiTheme="minorHAnsi" w:hAnsiTheme="minorHAnsi" w:hint="default"/>
        <w:b w:val="0"/>
        <w:color w:val="000000" w:themeColor="text1"/>
      </w:rPr>
    </w:lvl>
    <w:lvl w:ilvl="3">
      <w:start w:val="1"/>
      <w:numFmt w:val="decimal"/>
      <w:lvlText w:val="%1.%2.%3.%4"/>
      <w:lvlJc w:val="left"/>
      <w:pPr>
        <w:ind w:left="2784" w:hanging="1080"/>
      </w:pPr>
      <w:rPr>
        <w:rFonts w:asciiTheme="minorHAnsi" w:hAnsiTheme="minorHAnsi" w:hint="default"/>
        <w:b w:val="0"/>
        <w:color w:val="000000" w:themeColor="text1"/>
      </w:rPr>
    </w:lvl>
    <w:lvl w:ilvl="4">
      <w:start w:val="1"/>
      <w:numFmt w:val="decimal"/>
      <w:lvlText w:val="%1.%2.%3.%4.%5"/>
      <w:lvlJc w:val="left"/>
      <w:pPr>
        <w:ind w:left="3352" w:hanging="1080"/>
      </w:pPr>
      <w:rPr>
        <w:rFonts w:asciiTheme="minorHAnsi" w:hAnsiTheme="minorHAnsi" w:hint="default"/>
        <w:b w:val="0"/>
        <w:color w:val="000000" w:themeColor="text1"/>
      </w:rPr>
    </w:lvl>
    <w:lvl w:ilvl="5">
      <w:start w:val="1"/>
      <w:numFmt w:val="decimal"/>
      <w:lvlText w:val="%1.%2.%3.%4.%5.%6"/>
      <w:lvlJc w:val="left"/>
      <w:pPr>
        <w:ind w:left="4280" w:hanging="1440"/>
      </w:pPr>
      <w:rPr>
        <w:rFonts w:asciiTheme="minorHAnsi" w:hAnsiTheme="minorHAnsi" w:hint="default"/>
        <w:b w:val="0"/>
        <w:color w:val="000000" w:themeColor="text1"/>
      </w:rPr>
    </w:lvl>
    <w:lvl w:ilvl="6">
      <w:start w:val="1"/>
      <w:numFmt w:val="decimal"/>
      <w:lvlText w:val="%1.%2.%3.%4.%5.%6.%7"/>
      <w:lvlJc w:val="left"/>
      <w:pPr>
        <w:ind w:left="4848" w:hanging="1440"/>
      </w:pPr>
      <w:rPr>
        <w:rFonts w:asciiTheme="minorHAnsi" w:hAnsiTheme="minorHAnsi" w:hint="default"/>
        <w:b w:val="0"/>
        <w:color w:val="000000" w:themeColor="text1"/>
      </w:rPr>
    </w:lvl>
    <w:lvl w:ilvl="7">
      <w:start w:val="1"/>
      <w:numFmt w:val="decimal"/>
      <w:lvlText w:val="%1.%2.%3.%4.%5.%6.%7.%8"/>
      <w:lvlJc w:val="left"/>
      <w:pPr>
        <w:ind w:left="5776" w:hanging="1800"/>
      </w:pPr>
      <w:rPr>
        <w:rFonts w:asciiTheme="minorHAnsi" w:hAnsiTheme="minorHAnsi" w:hint="default"/>
        <w:b w:val="0"/>
        <w:color w:val="000000" w:themeColor="text1"/>
      </w:rPr>
    </w:lvl>
    <w:lvl w:ilvl="8">
      <w:start w:val="1"/>
      <w:numFmt w:val="decimal"/>
      <w:lvlText w:val="%1.%2.%3.%4.%5.%6.%7.%8.%9"/>
      <w:lvlJc w:val="left"/>
      <w:pPr>
        <w:ind w:left="6344" w:hanging="1800"/>
      </w:pPr>
      <w:rPr>
        <w:rFonts w:asciiTheme="minorHAnsi" w:hAnsiTheme="minorHAnsi" w:hint="default"/>
        <w:b w:val="0"/>
        <w:color w:val="000000" w:themeColor="text1"/>
      </w:rPr>
    </w:lvl>
  </w:abstractNum>
  <w:abstractNum w:abstractNumId="89">
    <w:nsid w:val="7C45308E"/>
    <w:multiLevelType w:val="hybridMultilevel"/>
    <w:tmpl w:val="5248F072"/>
    <w:lvl w:ilvl="0" w:tplc="F7341564">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DF27A4B"/>
    <w:multiLevelType w:val="multilevel"/>
    <w:tmpl w:val="AF20FC82"/>
    <w:lvl w:ilvl="0">
      <w:start w:val="1"/>
      <w:numFmt w:val="decimal"/>
      <w:lvlText w:val="%1."/>
      <w:lvlJc w:val="left"/>
      <w:pPr>
        <w:ind w:left="720" w:hanging="720"/>
      </w:pPr>
      <w:rPr>
        <w:rFonts w:hint="default"/>
        <w:b/>
        <w:i w:val="0"/>
        <w:color w:val="auto"/>
        <w:sz w:val="28"/>
        <w:szCs w:val="28"/>
      </w:rPr>
    </w:lvl>
    <w:lvl w:ilvl="1">
      <w:start w:val="1"/>
      <w:numFmt w:val="bullet"/>
      <w:lvlText w:val=""/>
      <w:lvlJc w:val="left"/>
      <w:pPr>
        <w:ind w:left="1146"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ind w:left="1440" w:hanging="720"/>
      </w:pPr>
      <w:rPr>
        <w:rFonts w:ascii="Symbol" w:hAnsi="Symbol" w:hint="default"/>
        <w:i w:val="0"/>
      </w:rPr>
    </w:lvl>
    <w:lvl w:ilvl="3">
      <w:start w:val="1"/>
      <w:numFmt w:val="none"/>
      <w:lvlText w:val=""/>
      <w:lvlJc w:val="left"/>
      <w:pPr>
        <w:ind w:left="2160" w:hanging="720"/>
      </w:pPr>
      <w:rPr>
        <w:rFonts w:ascii="Symbol" w:hAnsi="Symbol" w:hint="default"/>
      </w:rPr>
    </w:lvl>
    <w:lvl w:ilvl="4">
      <w:start w:val="1"/>
      <w:numFmt w:val="none"/>
      <w:lvlText w:val=""/>
      <w:lvlJc w:val="left"/>
      <w:pPr>
        <w:ind w:left="2880" w:hanging="720"/>
      </w:pPr>
      <w:rPr>
        <w:rFonts w:ascii="Symbol" w:hAnsi="Symbol" w:hint="default"/>
      </w:rPr>
    </w:lvl>
    <w:lvl w:ilvl="5">
      <w:start w:val="1"/>
      <w:numFmt w:val="none"/>
      <w:lvlText w:val=""/>
      <w:lvlJc w:val="left"/>
      <w:pPr>
        <w:ind w:left="4320" w:hanging="720"/>
      </w:pPr>
      <w:rPr>
        <w:rFonts w:ascii="Symbol" w:hAnsi="Symbol" w:hint="default"/>
      </w:rPr>
    </w:lvl>
    <w:lvl w:ilvl="6">
      <w:start w:val="1"/>
      <w:numFmt w:val="lowerRoman"/>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decimal"/>
      <w:lvlText w:val="%9."/>
      <w:lvlJc w:val="left"/>
      <w:pPr>
        <w:ind w:left="6480" w:hanging="720"/>
      </w:pPr>
      <w:rPr>
        <w:rFonts w:hint="default"/>
      </w:rPr>
    </w:lvl>
  </w:abstractNum>
  <w:abstractNum w:abstractNumId="91">
    <w:nsid w:val="7F077CC0"/>
    <w:multiLevelType w:val="hybridMultilevel"/>
    <w:tmpl w:val="88CE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87"/>
  </w:num>
  <w:num w:numId="3">
    <w:abstractNumId w:val="81"/>
  </w:num>
  <w:num w:numId="4">
    <w:abstractNumId w:val="29"/>
  </w:num>
  <w:num w:numId="5">
    <w:abstractNumId w:val="71"/>
  </w:num>
  <w:num w:numId="6">
    <w:abstractNumId w:val="77"/>
  </w:num>
  <w:num w:numId="7">
    <w:abstractNumId w:val="86"/>
  </w:num>
  <w:num w:numId="8">
    <w:abstractNumId w:val="73"/>
  </w:num>
  <w:num w:numId="9">
    <w:abstractNumId w:val="36"/>
  </w:num>
  <w:num w:numId="10">
    <w:abstractNumId w:val="83"/>
  </w:num>
  <w:num w:numId="11">
    <w:abstractNumId w:val="11"/>
  </w:num>
  <w:num w:numId="12">
    <w:abstractNumId w:val="75"/>
  </w:num>
  <w:num w:numId="13">
    <w:abstractNumId w:val="19"/>
  </w:num>
  <w:num w:numId="14">
    <w:abstractNumId w:val="0"/>
  </w:num>
  <w:num w:numId="15">
    <w:abstractNumId w:val="1"/>
  </w:num>
  <w:num w:numId="16">
    <w:abstractNumId w:val="20"/>
    <w:lvlOverride w:ilvl="0">
      <w:startOverride w:val="1"/>
    </w:lvlOverride>
  </w:num>
  <w:num w:numId="17">
    <w:abstractNumId w:val="8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4"/>
  </w:num>
  <w:num w:numId="21">
    <w:abstractNumId w:val="40"/>
  </w:num>
  <w:num w:numId="22">
    <w:abstractNumId w:val="17"/>
  </w:num>
  <w:num w:numId="23">
    <w:abstractNumId w:val="22"/>
  </w:num>
  <w:num w:numId="24">
    <w:abstractNumId w:val="37"/>
  </w:num>
  <w:num w:numId="25">
    <w:abstractNumId w:val="79"/>
  </w:num>
  <w:num w:numId="26">
    <w:abstractNumId w:val="90"/>
  </w:num>
  <w:num w:numId="27">
    <w:abstractNumId w:val="35"/>
  </w:num>
  <w:num w:numId="28">
    <w:abstractNumId w:val="43"/>
  </w:num>
  <w:num w:numId="29">
    <w:abstractNumId w:val="76"/>
  </w:num>
  <w:num w:numId="30">
    <w:abstractNumId w:val="68"/>
  </w:num>
  <w:num w:numId="31">
    <w:abstractNumId w:val="27"/>
  </w:num>
  <w:num w:numId="32">
    <w:abstractNumId w:val="21"/>
  </w:num>
  <w:num w:numId="33">
    <w:abstractNumId w:val="33"/>
  </w:num>
  <w:num w:numId="34">
    <w:abstractNumId w:val="89"/>
  </w:num>
  <w:num w:numId="35">
    <w:abstractNumId w:val="5"/>
  </w:num>
  <w:num w:numId="36">
    <w:abstractNumId w:val="30"/>
  </w:num>
  <w:num w:numId="37">
    <w:abstractNumId w:val="18"/>
  </w:num>
  <w:num w:numId="38">
    <w:abstractNumId w:val="57"/>
  </w:num>
  <w:num w:numId="39">
    <w:abstractNumId w:val="49"/>
  </w:num>
  <w:num w:numId="40">
    <w:abstractNumId w:val="24"/>
  </w:num>
  <w:num w:numId="41">
    <w:abstractNumId w:val="34"/>
  </w:num>
  <w:num w:numId="42">
    <w:abstractNumId w:val="47"/>
  </w:num>
  <w:num w:numId="43">
    <w:abstractNumId w:val="23"/>
  </w:num>
  <w:num w:numId="44">
    <w:abstractNumId w:val="42"/>
  </w:num>
  <w:num w:numId="45">
    <w:abstractNumId w:val="8"/>
  </w:num>
  <w:num w:numId="46">
    <w:abstractNumId w:val="13"/>
  </w:num>
  <w:num w:numId="47">
    <w:abstractNumId w:val="16"/>
  </w:num>
  <w:num w:numId="48">
    <w:abstractNumId w:val="54"/>
  </w:num>
  <w:num w:numId="49">
    <w:abstractNumId w:val="3"/>
  </w:num>
  <w:num w:numId="50">
    <w:abstractNumId w:val="56"/>
  </w:num>
  <w:num w:numId="51">
    <w:abstractNumId w:val="85"/>
  </w:num>
  <w:num w:numId="52">
    <w:abstractNumId w:val="38"/>
  </w:num>
  <w:num w:numId="53">
    <w:abstractNumId w:val="26"/>
  </w:num>
  <w:num w:numId="54">
    <w:abstractNumId w:val="46"/>
  </w:num>
  <w:num w:numId="55">
    <w:abstractNumId w:val="70"/>
  </w:num>
  <w:num w:numId="56">
    <w:abstractNumId w:val="6"/>
  </w:num>
  <w:num w:numId="57">
    <w:abstractNumId w:val="44"/>
  </w:num>
  <w:num w:numId="58">
    <w:abstractNumId w:val="74"/>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64"/>
  </w:num>
  <w:num w:numId="64">
    <w:abstractNumId w:val="82"/>
  </w:num>
  <w:num w:numId="65">
    <w:abstractNumId w:val="14"/>
  </w:num>
  <w:num w:numId="66">
    <w:abstractNumId w:val="31"/>
  </w:num>
  <w:num w:numId="67">
    <w:abstractNumId w:val="61"/>
  </w:num>
  <w:num w:numId="68">
    <w:abstractNumId w:val="0"/>
    <w:lvlOverride w:ilvl="0">
      <w:startOverride w:val="4"/>
    </w:lvlOverride>
    <w:lvlOverride w:ilvl="1">
      <w:startOverride w:val="34"/>
    </w:lvlOverride>
  </w:num>
  <w:num w:numId="69">
    <w:abstractNumId w:val="0"/>
    <w:lvlOverride w:ilvl="0">
      <w:startOverride w:val="4"/>
    </w:lvlOverride>
    <w:lvlOverride w:ilvl="1">
      <w:startOverride w:val="5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67"/>
  </w:num>
  <w:num w:numId="72">
    <w:abstractNumId w:val="2"/>
  </w:num>
  <w:num w:numId="73">
    <w:abstractNumId w:val="72"/>
  </w:num>
  <w:num w:numId="74">
    <w:abstractNumId w:val="12"/>
  </w:num>
  <w:num w:numId="75">
    <w:abstractNumId w:val="78"/>
  </w:num>
  <w:num w:numId="76">
    <w:abstractNumId w:val="53"/>
  </w:num>
  <w:num w:numId="77">
    <w:abstractNumId w:val="28"/>
  </w:num>
  <w:num w:numId="78">
    <w:abstractNumId w:val="58"/>
  </w:num>
  <w:num w:numId="79">
    <w:abstractNumId w:val="32"/>
  </w:num>
  <w:num w:numId="80">
    <w:abstractNumId w:val="60"/>
  </w:num>
  <w:num w:numId="81">
    <w:abstractNumId w:val="15"/>
  </w:num>
  <w:num w:numId="82">
    <w:abstractNumId w:val="91"/>
  </w:num>
  <w:num w:numId="83">
    <w:abstractNumId w:val="7"/>
  </w:num>
  <w:num w:numId="84">
    <w:abstractNumId w:val="4"/>
  </w:num>
  <w:num w:numId="85">
    <w:abstractNumId w:val="50"/>
  </w:num>
  <w:num w:numId="86">
    <w:abstractNumId w:val="10"/>
  </w:num>
  <w:num w:numId="87">
    <w:abstractNumId w:val="41"/>
  </w:num>
  <w:num w:numId="88">
    <w:abstractNumId w:val="88"/>
  </w:num>
  <w:num w:numId="89">
    <w:abstractNumId w:val="62"/>
  </w:num>
  <w:num w:numId="90">
    <w:abstractNumId w:val="66"/>
  </w:num>
  <w:num w:numId="91">
    <w:abstractNumId w:val="39"/>
  </w:num>
  <w:num w:numId="92">
    <w:abstractNumId w:val="52"/>
  </w:num>
  <w:num w:numId="93">
    <w:abstractNumId w:val="55"/>
  </w:num>
  <w:num w:numId="94">
    <w:abstractNumId w:val="65"/>
  </w:num>
  <w:num w:numId="95">
    <w:abstractNumId w:val="9"/>
  </w:num>
  <w:num w:numId="96">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901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42"/>
    <w:rsid w:val="00003337"/>
    <w:rsid w:val="00003953"/>
    <w:rsid w:val="00005538"/>
    <w:rsid w:val="0001458E"/>
    <w:rsid w:val="00014C0F"/>
    <w:rsid w:val="000154F1"/>
    <w:rsid w:val="00017160"/>
    <w:rsid w:val="00020153"/>
    <w:rsid w:val="0002050B"/>
    <w:rsid w:val="000225B8"/>
    <w:rsid w:val="00023DB7"/>
    <w:rsid w:val="00027EE1"/>
    <w:rsid w:val="000306B2"/>
    <w:rsid w:val="00030FBE"/>
    <w:rsid w:val="0003366C"/>
    <w:rsid w:val="00036316"/>
    <w:rsid w:val="00037E6E"/>
    <w:rsid w:val="0004067C"/>
    <w:rsid w:val="0004188F"/>
    <w:rsid w:val="00043069"/>
    <w:rsid w:val="00044A52"/>
    <w:rsid w:val="00045A24"/>
    <w:rsid w:val="00050A60"/>
    <w:rsid w:val="00052888"/>
    <w:rsid w:val="0005318E"/>
    <w:rsid w:val="00054159"/>
    <w:rsid w:val="00055484"/>
    <w:rsid w:val="00061AB4"/>
    <w:rsid w:val="00064C14"/>
    <w:rsid w:val="00072804"/>
    <w:rsid w:val="00073344"/>
    <w:rsid w:val="00075B43"/>
    <w:rsid w:val="000769C8"/>
    <w:rsid w:val="0007766D"/>
    <w:rsid w:val="00081D3B"/>
    <w:rsid w:val="00082019"/>
    <w:rsid w:val="00083589"/>
    <w:rsid w:val="00090BBA"/>
    <w:rsid w:val="00091B65"/>
    <w:rsid w:val="000922B5"/>
    <w:rsid w:val="000A1FC9"/>
    <w:rsid w:val="000A58DB"/>
    <w:rsid w:val="000A74A7"/>
    <w:rsid w:val="000B4F75"/>
    <w:rsid w:val="000B6434"/>
    <w:rsid w:val="000C2645"/>
    <w:rsid w:val="000C37CA"/>
    <w:rsid w:val="000C70F8"/>
    <w:rsid w:val="000D230C"/>
    <w:rsid w:val="000D4280"/>
    <w:rsid w:val="000D5C83"/>
    <w:rsid w:val="000E0497"/>
    <w:rsid w:val="000E2508"/>
    <w:rsid w:val="000E2904"/>
    <w:rsid w:val="000E4D92"/>
    <w:rsid w:val="000E51FC"/>
    <w:rsid w:val="000E5B7C"/>
    <w:rsid w:val="000F0304"/>
    <w:rsid w:val="000F0B51"/>
    <w:rsid w:val="000F14CC"/>
    <w:rsid w:val="000F15FF"/>
    <w:rsid w:val="000F1704"/>
    <w:rsid w:val="000F5071"/>
    <w:rsid w:val="000F63DA"/>
    <w:rsid w:val="000F68E6"/>
    <w:rsid w:val="00100D4F"/>
    <w:rsid w:val="00102722"/>
    <w:rsid w:val="001065E8"/>
    <w:rsid w:val="00124303"/>
    <w:rsid w:val="00125399"/>
    <w:rsid w:val="001265BB"/>
    <w:rsid w:val="00132EE6"/>
    <w:rsid w:val="00134577"/>
    <w:rsid w:val="001408F7"/>
    <w:rsid w:val="001413F8"/>
    <w:rsid w:val="00146E46"/>
    <w:rsid w:val="00153112"/>
    <w:rsid w:val="00160DCA"/>
    <w:rsid w:val="0016210E"/>
    <w:rsid w:val="00165D0C"/>
    <w:rsid w:val="00165F7A"/>
    <w:rsid w:val="00171DA5"/>
    <w:rsid w:val="00177EA0"/>
    <w:rsid w:val="00183C57"/>
    <w:rsid w:val="00187618"/>
    <w:rsid w:val="00191930"/>
    <w:rsid w:val="00193E70"/>
    <w:rsid w:val="00194723"/>
    <w:rsid w:val="00196037"/>
    <w:rsid w:val="00196B98"/>
    <w:rsid w:val="00197820"/>
    <w:rsid w:val="001A2FCB"/>
    <w:rsid w:val="001A3690"/>
    <w:rsid w:val="001A6534"/>
    <w:rsid w:val="001B09AD"/>
    <w:rsid w:val="001B37CB"/>
    <w:rsid w:val="001B629F"/>
    <w:rsid w:val="001B6C61"/>
    <w:rsid w:val="001C088F"/>
    <w:rsid w:val="001C0F55"/>
    <w:rsid w:val="001C4302"/>
    <w:rsid w:val="001D37CF"/>
    <w:rsid w:val="001D52B9"/>
    <w:rsid w:val="001E2DAB"/>
    <w:rsid w:val="001E371E"/>
    <w:rsid w:val="001E5F97"/>
    <w:rsid w:val="001F301C"/>
    <w:rsid w:val="001F38AE"/>
    <w:rsid w:val="001F3CFC"/>
    <w:rsid w:val="001F5E3A"/>
    <w:rsid w:val="002003C2"/>
    <w:rsid w:val="002009C2"/>
    <w:rsid w:val="00202C34"/>
    <w:rsid w:val="00204DE6"/>
    <w:rsid w:val="002070F4"/>
    <w:rsid w:val="00210C07"/>
    <w:rsid w:val="00210CBC"/>
    <w:rsid w:val="002110D8"/>
    <w:rsid w:val="002215E0"/>
    <w:rsid w:val="002229A8"/>
    <w:rsid w:val="0022499D"/>
    <w:rsid w:val="00225EC2"/>
    <w:rsid w:val="002316D8"/>
    <w:rsid w:val="0023341A"/>
    <w:rsid w:val="00234251"/>
    <w:rsid w:val="00243DCB"/>
    <w:rsid w:val="00246075"/>
    <w:rsid w:val="002468A5"/>
    <w:rsid w:val="00246EC4"/>
    <w:rsid w:val="00252718"/>
    <w:rsid w:val="00265C99"/>
    <w:rsid w:val="0027244A"/>
    <w:rsid w:val="00273ADF"/>
    <w:rsid w:val="00274C4E"/>
    <w:rsid w:val="0027754F"/>
    <w:rsid w:val="0028276E"/>
    <w:rsid w:val="00286729"/>
    <w:rsid w:val="00286A86"/>
    <w:rsid w:val="00290A28"/>
    <w:rsid w:val="00290E04"/>
    <w:rsid w:val="00295FC6"/>
    <w:rsid w:val="002A3188"/>
    <w:rsid w:val="002A3A8F"/>
    <w:rsid w:val="002A401E"/>
    <w:rsid w:val="002B1AFE"/>
    <w:rsid w:val="002B7C1E"/>
    <w:rsid w:val="002B7DC8"/>
    <w:rsid w:val="002C0675"/>
    <w:rsid w:val="002C1D24"/>
    <w:rsid w:val="002C271A"/>
    <w:rsid w:val="002C4F36"/>
    <w:rsid w:val="002C5044"/>
    <w:rsid w:val="002C7340"/>
    <w:rsid w:val="002D11B5"/>
    <w:rsid w:val="002D1CD1"/>
    <w:rsid w:val="002D1E75"/>
    <w:rsid w:val="002D2DF1"/>
    <w:rsid w:val="002D46EA"/>
    <w:rsid w:val="002D47A9"/>
    <w:rsid w:val="002D5F77"/>
    <w:rsid w:val="002E204B"/>
    <w:rsid w:val="002E2247"/>
    <w:rsid w:val="002E246D"/>
    <w:rsid w:val="002E35C9"/>
    <w:rsid w:val="002E538D"/>
    <w:rsid w:val="002E7C96"/>
    <w:rsid w:val="002F281F"/>
    <w:rsid w:val="002F6AAD"/>
    <w:rsid w:val="002F6AD3"/>
    <w:rsid w:val="00302107"/>
    <w:rsid w:val="00307547"/>
    <w:rsid w:val="00313E83"/>
    <w:rsid w:val="00314729"/>
    <w:rsid w:val="00314FFF"/>
    <w:rsid w:val="00317391"/>
    <w:rsid w:val="00317984"/>
    <w:rsid w:val="003207C9"/>
    <w:rsid w:val="00322B0C"/>
    <w:rsid w:val="003258A1"/>
    <w:rsid w:val="00327CB8"/>
    <w:rsid w:val="003327DF"/>
    <w:rsid w:val="00334A45"/>
    <w:rsid w:val="00335AF1"/>
    <w:rsid w:val="00336885"/>
    <w:rsid w:val="00347B7E"/>
    <w:rsid w:val="0035039A"/>
    <w:rsid w:val="003552DE"/>
    <w:rsid w:val="003747C5"/>
    <w:rsid w:val="00374DE0"/>
    <w:rsid w:val="00380BF9"/>
    <w:rsid w:val="0038536D"/>
    <w:rsid w:val="00385DEA"/>
    <w:rsid w:val="003873AB"/>
    <w:rsid w:val="003876CA"/>
    <w:rsid w:val="00395CE3"/>
    <w:rsid w:val="00396AA7"/>
    <w:rsid w:val="00397923"/>
    <w:rsid w:val="003A0832"/>
    <w:rsid w:val="003A09D2"/>
    <w:rsid w:val="003A1E65"/>
    <w:rsid w:val="003A1EC2"/>
    <w:rsid w:val="003A4D45"/>
    <w:rsid w:val="003B1AA4"/>
    <w:rsid w:val="003B66CD"/>
    <w:rsid w:val="003B6F8E"/>
    <w:rsid w:val="003B7499"/>
    <w:rsid w:val="003B7BF9"/>
    <w:rsid w:val="003C013E"/>
    <w:rsid w:val="003C0F80"/>
    <w:rsid w:val="003C3F11"/>
    <w:rsid w:val="003C4AFA"/>
    <w:rsid w:val="003C656B"/>
    <w:rsid w:val="003C793F"/>
    <w:rsid w:val="003D43E6"/>
    <w:rsid w:val="003D56D5"/>
    <w:rsid w:val="003D59BA"/>
    <w:rsid w:val="003E1FA3"/>
    <w:rsid w:val="003E3310"/>
    <w:rsid w:val="003E63E4"/>
    <w:rsid w:val="003E74ED"/>
    <w:rsid w:val="003F2D16"/>
    <w:rsid w:val="003F4BF8"/>
    <w:rsid w:val="003F4C0A"/>
    <w:rsid w:val="003F7EE7"/>
    <w:rsid w:val="00400185"/>
    <w:rsid w:val="00401BA8"/>
    <w:rsid w:val="00406C6B"/>
    <w:rsid w:val="0040761A"/>
    <w:rsid w:val="00407799"/>
    <w:rsid w:val="00411BC3"/>
    <w:rsid w:val="0041328F"/>
    <w:rsid w:val="00415F4F"/>
    <w:rsid w:val="00416B49"/>
    <w:rsid w:val="00422E95"/>
    <w:rsid w:val="0042334E"/>
    <w:rsid w:val="00430B03"/>
    <w:rsid w:val="00431417"/>
    <w:rsid w:val="0043246A"/>
    <w:rsid w:val="0043384D"/>
    <w:rsid w:val="004357DC"/>
    <w:rsid w:val="00436586"/>
    <w:rsid w:val="0044453C"/>
    <w:rsid w:val="00445F23"/>
    <w:rsid w:val="00447435"/>
    <w:rsid w:val="00450D8E"/>
    <w:rsid w:val="00454C09"/>
    <w:rsid w:val="00455DFD"/>
    <w:rsid w:val="004606CF"/>
    <w:rsid w:val="00463D38"/>
    <w:rsid w:val="00464879"/>
    <w:rsid w:val="00465DC7"/>
    <w:rsid w:val="00467CA7"/>
    <w:rsid w:val="004716CE"/>
    <w:rsid w:val="004721D9"/>
    <w:rsid w:val="004733A4"/>
    <w:rsid w:val="00474AA1"/>
    <w:rsid w:val="004753AB"/>
    <w:rsid w:val="0047543F"/>
    <w:rsid w:val="004769CE"/>
    <w:rsid w:val="00481913"/>
    <w:rsid w:val="004832C2"/>
    <w:rsid w:val="0048351F"/>
    <w:rsid w:val="00485B13"/>
    <w:rsid w:val="004862C0"/>
    <w:rsid w:val="00487A9D"/>
    <w:rsid w:val="00492B2C"/>
    <w:rsid w:val="00494844"/>
    <w:rsid w:val="00495F0B"/>
    <w:rsid w:val="004A15A9"/>
    <w:rsid w:val="004A1B86"/>
    <w:rsid w:val="004A67FA"/>
    <w:rsid w:val="004B1A8A"/>
    <w:rsid w:val="004B289B"/>
    <w:rsid w:val="004B48B9"/>
    <w:rsid w:val="004B5CE4"/>
    <w:rsid w:val="004B7E74"/>
    <w:rsid w:val="004C0566"/>
    <w:rsid w:val="004C14FC"/>
    <w:rsid w:val="004C194A"/>
    <w:rsid w:val="004C230B"/>
    <w:rsid w:val="004C24B1"/>
    <w:rsid w:val="004C441A"/>
    <w:rsid w:val="004C49C9"/>
    <w:rsid w:val="004C51C5"/>
    <w:rsid w:val="004C6972"/>
    <w:rsid w:val="004D4ED6"/>
    <w:rsid w:val="004D6C67"/>
    <w:rsid w:val="004E2AED"/>
    <w:rsid w:val="004E2C0C"/>
    <w:rsid w:val="004E4D41"/>
    <w:rsid w:val="004E7632"/>
    <w:rsid w:val="004F2646"/>
    <w:rsid w:val="004F2C7E"/>
    <w:rsid w:val="004F39E5"/>
    <w:rsid w:val="004F481C"/>
    <w:rsid w:val="004F4E59"/>
    <w:rsid w:val="004F66C0"/>
    <w:rsid w:val="004F7A22"/>
    <w:rsid w:val="0050122F"/>
    <w:rsid w:val="00503ADE"/>
    <w:rsid w:val="0050485B"/>
    <w:rsid w:val="00504F62"/>
    <w:rsid w:val="005073A4"/>
    <w:rsid w:val="00510DA6"/>
    <w:rsid w:val="00520256"/>
    <w:rsid w:val="00520BF7"/>
    <w:rsid w:val="00522041"/>
    <w:rsid w:val="00523D6D"/>
    <w:rsid w:val="00524395"/>
    <w:rsid w:val="00526D74"/>
    <w:rsid w:val="00533AF8"/>
    <w:rsid w:val="00535F07"/>
    <w:rsid w:val="00536407"/>
    <w:rsid w:val="00536BE2"/>
    <w:rsid w:val="005418AC"/>
    <w:rsid w:val="00542ACF"/>
    <w:rsid w:val="00545671"/>
    <w:rsid w:val="005530D5"/>
    <w:rsid w:val="005567DA"/>
    <w:rsid w:val="00561798"/>
    <w:rsid w:val="00570077"/>
    <w:rsid w:val="005702C1"/>
    <w:rsid w:val="005708E6"/>
    <w:rsid w:val="00571FBE"/>
    <w:rsid w:val="005755AF"/>
    <w:rsid w:val="005823CA"/>
    <w:rsid w:val="00583B97"/>
    <w:rsid w:val="005848CE"/>
    <w:rsid w:val="005854D5"/>
    <w:rsid w:val="00587139"/>
    <w:rsid w:val="005A1926"/>
    <w:rsid w:val="005A2A8D"/>
    <w:rsid w:val="005A427F"/>
    <w:rsid w:val="005A61C7"/>
    <w:rsid w:val="005A6B4C"/>
    <w:rsid w:val="005A7BA6"/>
    <w:rsid w:val="005B09E4"/>
    <w:rsid w:val="005B36CD"/>
    <w:rsid w:val="005B3E92"/>
    <w:rsid w:val="005B425E"/>
    <w:rsid w:val="005B5B83"/>
    <w:rsid w:val="005C2E38"/>
    <w:rsid w:val="005C4347"/>
    <w:rsid w:val="005C5E69"/>
    <w:rsid w:val="005C6304"/>
    <w:rsid w:val="005C6753"/>
    <w:rsid w:val="005C79AD"/>
    <w:rsid w:val="005D2662"/>
    <w:rsid w:val="005E5732"/>
    <w:rsid w:val="005E7BCA"/>
    <w:rsid w:val="005F1D92"/>
    <w:rsid w:val="005F32AA"/>
    <w:rsid w:val="005F36A3"/>
    <w:rsid w:val="005F5E89"/>
    <w:rsid w:val="005F61DA"/>
    <w:rsid w:val="005F77A7"/>
    <w:rsid w:val="00602738"/>
    <w:rsid w:val="00602DAF"/>
    <w:rsid w:val="00611885"/>
    <w:rsid w:val="00613D26"/>
    <w:rsid w:val="00614AC0"/>
    <w:rsid w:val="00614CED"/>
    <w:rsid w:val="00624CB1"/>
    <w:rsid w:val="00626B8D"/>
    <w:rsid w:val="006316E5"/>
    <w:rsid w:val="006352E4"/>
    <w:rsid w:val="00635355"/>
    <w:rsid w:val="006372D8"/>
    <w:rsid w:val="00641681"/>
    <w:rsid w:val="0064215A"/>
    <w:rsid w:val="00643572"/>
    <w:rsid w:val="00643CC8"/>
    <w:rsid w:val="00643D70"/>
    <w:rsid w:val="00644CAE"/>
    <w:rsid w:val="00647C91"/>
    <w:rsid w:val="00650D65"/>
    <w:rsid w:val="00650E51"/>
    <w:rsid w:val="0065140B"/>
    <w:rsid w:val="006524B5"/>
    <w:rsid w:val="00652555"/>
    <w:rsid w:val="00656F4A"/>
    <w:rsid w:val="006604F9"/>
    <w:rsid w:val="006608B3"/>
    <w:rsid w:val="0066496F"/>
    <w:rsid w:val="00665601"/>
    <w:rsid w:val="00666E0F"/>
    <w:rsid w:val="00667444"/>
    <w:rsid w:val="00667595"/>
    <w:rsid w:val="00667AF0"/>
    <w:rsid w:val="006702B7"/>
    <w:rsid w:val="00671F6A"/>
    <w:rsid w:val="00673813"/>
    <w:rsid w:val="0067466D"/>
    <w:rsid w:val="006832AA"/>
    <w:rsid w:val="0068352D"/>
    <w:rsid w:val="006A19FC"/>
    <w:rsid w:val="006A2579"/>
    <w:rsid w:val="006A2784"/>
    <w:rsid w:val="006A282E"/>
    <w:rsid w:val="006A6473"/>
    <w:rsid w:val="006C2A55"/>
    <w:rsid w:val="006C2FE7"/>
    <w:rsid w:val="006D025D"/>
    <w:rsid w:val="006D1AEB"/>
    <w:rsid w:val="006D322E"/>
    <w:rsid w:val="006D3CA2"/>
    <w:rsid w:val="006D470E"/>
    <w:rsid w:val="006D5C61"/>
    <w:rsid w:val="006E2700"/>
    <w:rsid w:val="006E4ABA"/>
    <w:rsid w:val="006F71EC"/>
    <w:rsid w:val="00703AA4"/>
    <w:rsid w:val="00705E2C"/>
    <w:rsid w:val="00706E22"/>
    <w:rsid w:val="007075DB"/>
    <w:rsid w:val="00714E47"/>
    <w:rsid w:val="00717B82"/>
    <w:rsid w:val="007255CA"/>
    <w:rsid w:val="007261EC"/>
    <w:rsid w:val="007272B8"/>
    <w:rsid w:val="00730405"/>
    <w:rsid w:val="00733355"/>
    <w:rsid w:val="007349EC"/>
    <w:rsid w:val="00737683"/>
    <w:rsid w:val="007406C5"/>
    <w:rsid w:val="00742739"/>
    <w:rsid w:val="00742AA4"/>
    <w:rsid w:val="0074373F"/>
    <w:rsid w:val="00743FF0"/>
    <w:rsid w:val="0074495B"/>
    <w:rsid w:val="00751296"/>
    <w:rsid w:val="00752333"/>
    <w:rsid w:val="0075498A"/>
    <w:rsid w:val="00755F5B"/>
    <w:rsid w:val="00756961"/>
    <w:rsid w:val="00756F93"/>
    <w:rsid w:val="0075727D"/>
    <w:rsid w:val="00757D74"/>
    <w:rsid w:val="00765293"/>
    <w:rsid w:val="00765DA4"/>
    <w:rsid w:val="0076601C"/>
    <w:rsid w:val="007716D7"/>
    <w:rsid w:val="00772A1E"/>
    <w:rsid w:val="00773FA0"/>
    <w:rsid w:val="00774235"/>
    <w:rsid w:val="00776A48"/>
    <w:rsid w:val="00781DC7"/>
    <w:rsid w:val="00786187"/>
    <w:rsid w:val="00791481"/>
    <w:rsid w:val="00793AB7"/>
    <w:rsid w:val="007951F3"/>
    <w:rsid w:val="007A0EC6"/>
    <w:rsid w:val="007A3A60"/>
    <w:rsid w:val="007A480F"/>
    <w:rsid w:val="007A4CC5"/>
    <w:rsid w:val="007A6BFC"/>
    <w:rsid w:val="007B1720"/>
    <w:rsid w:val="007B53AC"/>
    <w:rsid w:val="007B552B"/>
    <w:rsid w:val="007C3BC1"/>
    <w:rsid w:val="007C4E36"/>
    <w:rsid w:val="007D218B"/>
    <w:rsid w:val="007D4457"/>
    <w:rsid w:val="007D71EB"/>
    <w:rsid w:val="007D797D"/>
    <w:rsid w:val="007E06C9"/>
    <w:rsid w:val="007F045A"/>
    <w:rsid w:val="007F1D8A"/>
    <w:rsid w:val="00800AED"/>
    <w:rsid w:val="00803582"/>
    <w:rsid w:val="00803B27"/>
    <w:rsid w:val="0080524D"/>
    <w:rsid w:val="00806871"/>
    <w:rsid w:val="0081491D"/>
    <w:rsid w:val="00815311"/>
    <w:rsid w:val="008153C2"/>
    <w:rsid w:val="0081731B"/>
    <w:rsid w:val="008202B4"/>
    <w:rsid w:val="00821423"/>
    <w:rsid w:val="00821E18"/>
    <w:rsid w:val="00821F66"/>
    <w:rsid w:val="008223A7"/>
    <w:rsid w:val="008224FE"/>
    <w:rsid w:val="008229F5"/>
    <w:rsid w:val="00825B73"/>
    <w:rsid w:val="00825D29"/>
    <w:rsid w:val="00826CDA"/>
    <w:rsid w:val="00832CD1"/>
    <w:rsid w:val="0083421A"/>
    <w:rsid w:val="00834470"/>
    <w:rsid w:val="008428A5"/>
    <w:rsid w:val="008515BC"/>
    <w:rsid w:val="00856A55"/>
    <w:rsid w:val="00856C0F"/>
    <w:rsid w:val="00867520"/>
    <w:rsid w:val="00873BE9"/>
    <w:rsid w:val="008745D9"/>
    <w:rsid w:val="008849B7"/>
    <w:rsid w:val="00886D27"/>
    <w:rsid w:val="00893BFC"/>
    <w:rsid w:val="00894F8D"/>
    <w:rsid w:val="008956A6"/>
    <w:rsid w:val="00896856"/>
    <w:rsid w:val="00897BCB"/>
    <w:rsid w:val="008A0252"/>
    <w:rsid w:val="008A26D9"/>
    <w:rsid w:val="008A45EE"/>
    <w:rsid w:val="008A7250"/>
    <w:rsid w:val="008B267E"/>
    <w:rsid w:val="008C0B5E"/>
    <w:rsid w:val="008C37E1"/>
    <w:rsid w:val="008C5349"/>
    <w:rsid w:val="008C7FF4"/>
    <w:rsid w:val="008D4240"/>
    <w:rsid w:val="008D59E3"/>
    <w:rsid w:val="008D5D40"/>
    <w:rsid w:val="008E0916"/>
    <w:rsid w:val="008E19E8"/>
    <w:rsid w:val="008E1CDE"/>
    <w:rsid w:val="008E2E60"/>
    <w:rsid w:val="008E3CD0"/>
    <w:rsid w:val="008E4A2D"/>
    <w:rsid w:val="008E668F"/>
    <w:rsid w:val="008F1716"/>
    <w:rsid w:val="008F7540"/>
    <w:rsid w:val="00900FA4"/>
    <w:rsid w:val="009034FC"/>
    <w:rsid w:val="0091659B"/>
    <w:rsid w:val="00927307"/>
    <w:rsid w:val="00930C33"/>
    <w:rsid w:val="00931663"/>
    <w:rsid w:val="00931FD9"/>
    <w:rsid w:val="009360B8"/>
    <w:rsid w:val="00936200"/>
    <w:rsid w:val="00947FEB"/>
    <w:rsid w:val="00951A54"/>
    <w:rsid w:val="0095235F"/>
    <w:rsid w:val="00961548"/>
    <w:rsid w:val="00962AF0"/>
    <w:rsid w:val="00962D07"/>
    <w:rsid w:val="00965D17"/>
    <w:rsid w:val="00966145"/>
    <w:rsid w:val="00967A9D"/>
    <w:rsid w:val="00967AFC"/>
    <w:rsid w:val="009703E8"/>
    <w:rsid w:val="00971775"/>
    <w:rsid w:val="009754CB"/>
    <w:rsid w:val="0097589A"/>
    <w:rsid w:val="00975E23"/>
    <w:rsid w:val="00976842"/>
    <w:rsid w:val="00983A7B"/>
    <w:rsid w:val="00986A6D"/>
    <w:rsid w:val="00992C1B"/>
    <w:rsid w:val="009A1333"/>
    <w:rsid w:val="009A1E39"/>
    <w:rsid w:val="009A41BF"/>
    <w:rsid w:val="009A4824"/>
    <w:rsid w:val="009A6EE6"/>
    <w:rsid w:val="009B0718"/>
    <w:rsid w:val="009B0A1F"/>
    <w:rsid w:val="009C16C8"/>
    <w:rsid w:val="009C365F"/>
    <w:rsid w:val="009C689D"/>
    <w:rsid w:val="009C7561"/>
    <w:rsid w:val="009D29BD"/>
    <w:rsid w:val="009D4944"/>
    <w:rsid w:val="009D59A9"/>
    <w:rsid w:val="009D5E8C"/>
    <w:rsid w:val="009D7029"/>
    <w:rsid w:val="009E0993"/>
    <w:rsid w:val="009E1A52"/>
    <w:rsid w:val="009E1C4C"/>
    <w:rsid w:val="009F446D"/>
    <w:rsid w:val="009F6E82"/>
    <w:rsid w:val="00A01C91"/>
    <w:rsid w:val="00A025BC"/>
    <w:rsid w:val="00A04205"/>
    <w:rsid w:val="00A045EF"/>
    <w:rsid w:val="00A124C8"/>
    <w:rsid w:val="00A14299"/>
    <w:rsid w:val="00A1491A"/>
    <w:rsid w:val="00A2253F"/>
    <w:rsid w:val="00A226BC"/>
    <w:rsid w:val="00A23A06"/>
    <w:rsid w:val="00A23DF0"/>
    <w:rsid w:val="00A34B29"/>
    <w:rsid w:val="00A34EE0"/>
    <w:rsid w:val="00A3783A"/>
    <w:rsid w:val="00A405F0"/>
    <w:rsid w:val="00A41D57"/>
    <w:rsid w:val="00A46692"/>
    <w:rsid w:val="00A46D6E"/>
    <w:rsid w:val="00A50173"/>
    <w:rsid w:val="00A51EFF"/>
    <w:rsid w:val="00A55F22"/>
    <w:rsid w:val="00A56D06"/>
    <w:rsid w:val="00A5772D"/>
    <w:rsid w:val="00A614C8"/>
    <w:rsid w:val="00A617F4"/>
    <w:rsid w:val="00A63FF8"/>
    <w:rsid w:val="00A673DE"/>
    <w:rsid w:val="00A67D07"/>
    <w:rsid w:val="00A7067A"/>
    <w:rsid w:val="00A70A51"/>
    <w:rsid w:val="00A75D05"/>
    <w:rsid w:val="00A762FD"/>
    <w:rsid w:val="00A81BF3"/>
    <w:rsid w:val="00A831E9"/>
    <w:rsid w:val="00A903A0"/>
    <w:rsid w:val="00A90795"/>
    <w:rsid w:val="00A923BC"/>
    <w:rsid w:val="00A9287A"/>
    <w:rsid w:val="00A92C1F"/>
    <w:rsid w:val="00A95D75"/>
    <w:rsid w:val="00A971C0"/>
    <w:rsid w:val="00AA0CA0"/>
    <w:rsid w:val="00AA1103"/>
    <w:rsid w:val="00AA21BF"/>
    <w:rsid w:val="00AA38B8"/>
    <w:rsid w:val="00AB1E72"/>
    <w:rsid w:val="00AB75B8"/>
    <w:rsid w:val="00AC02E6"/>
    <w:rsid w:val="00AC12C3"/>
    <w:rsid w:val="00AC3AE8"/>
    <w:rsid w:val="00AC3F63"/>
    <w:rsid w:val="00AD15BD"/>
    <w:rsid w:val="00AD79D7"/>
    <w:rsid w:val="00AD7E7A"/>
    <w:rsid w:val="00AE091C"/>
    <w:rsid w:val="00AE09B1"/>
    <w:rsid w:val="00AE0C30"/>
    <w:rsid w:val="00AE2AE4"/>
    <w:rsid w:val="00AE2FEC"/>
    <w:rsid w:val="00AE5EE3"/>
    <w:rsid w:val="00AE6253"/>
    <w:rsid w:val="00AF3807"/>
    <w:rsid w:val="00AF6453"/>
    <w:rsid w:val="00B02529"/>
    <w:rsid w:val="00B039DE"/>
    <w:rsid w:val="00B0451F"/>
    <w:rsid w:val="00B0551D"/>
    <w:rsid w:val="00B11015"/>
    <w:rsid w:val="00B132D8"/>
    <w:rsid w:val="00B13691"/>
    <w:rsid w:val="00B1652C"/>
    <w:rsid w:val="00B21F9F"/>
    <w:rsid w:val="00B225C4"/>
    <w:rsid w:val="00B22CB0"/>
    <w:rsid w:val="00B241CA"/>
    <w:rsid w:val="00B24609"/>
    <w:rsid w:val="00B267BB"/>
    <w:rsid w:val="00B26E6A"/>
    <w:rsid w:val="00B30E92"/>
    <w:rsid w:val="00B3296B"/>
    <w:rsid w:val="00B344B2"/>
    <w:rsid w:val="00B34E0F"/>
    <w:rsid w:val="00B34F75"/>
    <w:rsid w:val="00B37027"/>
    <w:rsid w:val="00B40A37"/>
    <w:rsid w:val="00B40BCB"/>
    <w:rsid w:val="00B41209"/>
    <w:rsid w:val="00B416F6"/>
    <w:rsid w:val="00B41964"/>
    <w:rsid w:val="00B426DC"/>
    <w:rsid w:val="00B465C5"/>
    <w:rsid w:val="00B46A99"/>
    <w:rsid w:val="00B55E45"/>
    <w:rsid w:val="00B612F1"/>
    <w:rsid w:val="00B62844"/>
    <w:rsid w:val="00B64A60"/>
    <w:rsid w:val="00B6540C"/>
    <w:rsid w:val="00B65732"/>
    <w:rsid w:val="00B6668E"/>
    <w:rsid w:val="00B66C62"/>
    <w:rsid w:val="00B70477"/>
    <w:rsid w:val="00B7412D"/>
    <w:rsid w:val="00B75749"/>
    <w:rsid w:val="00B75F24"/>
    <w:rsid w:val="00B7619B"/>
    <w:rsid w:val="00B80042"/>
    <w:rsid w:val="00B80B46"/>
    <w:rsid w:val="00B81CEF"/>
    <w:rsid w:val="00B84DAA"/>
    <w:rsid w:val="00B85566"/>
    <w:rsid w:val="00B86697"/>
    <w:rsid w:val="00B967E6"/>
    <w:rsid w:val="00B96BE7"/>
    <w:rsid w:val="00BA1C68"/>
    <w:rsid w:val="00BA200C"/>
    <w:rsid w:val="00BA37DC"/>
    <w:rsid w:val="00BA3ADD"/>
    <w:rsid w:val="00BA52C9"/>
    <w:rsid w:val="00BA587C"/>
    <w:rsid w:val="00BA6D02"/>
    <w:rsid w:val="00BB073D"/>
    <w:rsid w:val="00BB1514"/>
    <w:rsid w:val="00BB2AE9"/>
    <w:rsid w:val="00BB5F4A"/>
    <w:rsid w:val="00BB72B8"/>
    <w:rsid w:val="00BC01C8"/>
    <w:rsid w:val="00BC2BDA"/>
    <w:rsid w:val="00BC3E2E"/>
    <w:rsid w:val="00BC576A"/>
    <w:rsid w:val="00BC67DC"/>
    <w:rsid w:val="00BD4AAE"/>
    <w:rsid w:val="00BD6606"/>
    <w:rsid w:val="00BE468A"/>
    <w:rsid w:val="00BF2D2E"/>
    <w:rsid w:val="00BF7C3A"/>
    <w:rsid w:val="00C0269A"/>
    <w:rsid w:val="00C039CE"/>
    <w:rsid w:val="00C048E7"/>
    <w:rsid w:val="00C04A80"/>
    <w:rsid w:val="00C07479"/>
    <w:rsid w:val="00C15473"/>
    <w:rsid w:val="00C1636B"/>
    <w:rsid w:val="00C21570"/>
    <w:rsid w:val="00C22656"/>
    <w:rsid w:val="00C22BFF"/>
    <w:rsid w:val="00C232DD"/>
    <w:rsid w:val="00C263A7"/>
    <w:rsid w:val="00C27A33"/>
    <w:rsid w:val="00C3462F"/>
    <w:rsid w:val="00C36C83"/>
    <w:rsid w:val="00C40838"/>
    <w:rsid w:val="00C41E3F"/>
    <w:rsid w:val="00C426D9"/>
    <w:rsid w:val="00C44CFD"/>
    <w:rsid w:val="00C45BFD"/>
    <w:rsid w:val="00C50E4C"/>
    <w:rsid w:val="00C53564"/>
    <w:rsid w:val="00C62113"/>
    <w:rsid w:val="00C664DD"/>
    <w:rsid w:val="00C66625"/>
    <w:rsid w:val="00C70DF2"/>
    <w:rsid w:val="00C7538E"/>
    <w:rsid w:val="00C76CA2"/>
    <w:rsid w:val="00C7717A"/>
    <w:rsid w:val="00C81FD4"/>
    <w:rsid w:val="00C86A5B"/>
    <w:rsid w:val="00C91352"/>
    <w:rsid w:val="00C9164A"/>
    <w:rsid w:val="00C918BB"/>
    <w:rsid w:val="00C932AE"/>
    <w:rsid w:val="00C94E0B"/>
    <w:rsid w:val="00C96C46"/>
    <w:rsid w:val="00CA04DA"/>
    <w:rsid w:val="00CA1CD2"/>
    <w:rsid w:val="00CA32DB"/>
    <w:rsid w:val="00CA544D"/>
    <w:rsid w:val="00CA6D62"/>
    <w:rsid w:val="00CB47B4"/>
    <w:rsid w:val="00CB75D1"/>
    <w:rsid w:val="00CC1480"/>
    <w:rsid w:val="00CC1AA0"/>
    <w:rsid w:val="00CC3C55"/>
    <w:rsid w:val="00CC552B"/>
    <w:rsid w:val="00CD13BC"/>
    <w:rsid w:val="00CE2464"/>
    <w:rsid w:val="00CE3148"/>
    <w:rsid w:val="00CE3B41"/>
    <w:rsid w:val="00CE4856"/>
    <w:rsid w:val="00CF2BD4"/>
    <w:rsid w:val="00CF345F"/>
    <w:rsid w:val="00CF4BC4"/>
    <w:rsid w:val="00CF65F7"/>
    <w:rsid w:val="00CF6F72"/>
    <w:rsid w:val="00D0004A"/>
    <w:rsid w:val="00D022EC"/>
    <w:rsid w:val="00D051C7"/>
    <w:rsid w:val="00D06C19"/>
    <w:rsid w:val="00D105D6"/>
    <w:rsid w:val="00D120ED"/>
    <w:rsid w:val="00D20218"/>
    <w:rsid w:val="00D22920"/>
    <w:rsid w:val="00D2329B"/>
    <w:rsid w:val="00D264DF"/>
    <w:rsid w:val="00D32002"/>
    <w:rsid w:val="00D32937"/>
    <w:rsid w:val="00D3483E"/>
    <w:rsid w:val="00D34CF9"/>
    <w:rsid w:val="00D40352"/>
    <w:rsid w:val="00D410FD"/>
    <w:rsid w:val="00D43589"/>
    <w:rsid w:val="00D440F2"/>
    <w:rsid w:val="00D44528"/>
    <w:rsid w:val="00D44F56"/>
    <w:rsid w:val="00D452B5"/>
    <w:rsid w:val="00D457BE"/>
    <w:rsid w:val="00D45D8C"/>
    <w:rsid w:val="00D51B35"/>
    <w:rsid w:val="00D51C41"/>
    <w:rsid w:val="00D60E8E"/>
    <w:rsid w:val="00D60FAB"/>
    <w:rsid w:val="00D610B6"/>
    <w:rsid w:val="00D62688"/>
    <w:rsid w:val="00D62A12"/>
    <w:rsid w:val="00D6482A"/>
    <w:rsid w:val="00D652AA"/>
    <w:rsid w:val="00D6585C"/>
    <w:rsid w:val="00D65F77"/>
    <w:rsid w:val="00D7176F"/>
    <w:rsid w:val="00D77B45"/>
    <w:rsid w:val="00D809DE"/>
    <w:rsid w:val="00D82104"/>
    <w:rsid w:val="00D833CA"/>
    <w:rsid w:val="00D848C4"/>
    <w:rsid w:val="00D8612C"/>
    <w:rsid w:val="00D9161E"/>
    <w:rsid w:val="00D92BA7"/>
    <w:rsid w:val="00D93ECB"/>
    <w:rsid w:val="00D94236"/>
    <w:rsid w:val="00D95A1E"/>
    <w:rsid w:val="00D970AC"/>
    <w:rsid w:val="00D97B27"/>
    <w:rsid w:val="00DA1032"/>
    <w:rsid w:val="00DA328B"/>
    <w:rsid w:val="00DA368A"/>
    <w:rsid w:val="00DA55C2"/>
    <w:rsid w:val="00DA5CA5"/>
    <w:rsid w:val="00DA729E"/>
    <w:rsid w:val="00DB047C"/>
    <w:rsid w:val="00DB1903"/>
    <w:rsid w:val="00DB1A48"/>
    <w:rsid w:val="00DB35A5"/>
    <w:rsid w:val="00DB42AC"/>
    <w:rsid w:val="00DB4E8F"/>
    <w:rsid w:val="00DB614F"/>
    <w:rsid w:val="00DC06B9"/>
    <w:rsid w:val="00DC2B83"/>
    <w:rsid w:val="00DC323D"/>
    <w:rsid w:val="00DC418E"/>
    <w:rsid w:val="00DC49C6"/>
    <w:rsid w:val="00DC6EDE"/>
    <w:rsid w:val="00DC736A"/>
    <w:rsid w:val="00DD1209"/>
    <w:rsid w:val="00DD4572"/>
    <w:rsid w:val="00DE0CDB"/>
    <w:rsid w:val="00DF025E"/>
    <w:rsid w:val="00DF4400"/>
    <w:rsid w:val="00DF50AA"/>
    <w:rsid w:val="00DF79D1"/>
    <w:rsid w:val="00E001C9"/>
    <w:rsid w:val="00E0477F"/>
    <w:rsid w:val="00E05E80"/>
    <w:rsid w:val="00E06326"/>
    <w:rsid w:val="00E12C98"/>
    <w:rsid w:val="00E168C8"/>
    <w:rsid w:val="00E17229"/>
    <w:rsid w:val="00E17A57"/>
    <w:rsid w:val="00E22734"/>
    <w:rsid w:val="00E26B92"/>
    <w:rsid w:val="00E27CF0"/>
    <w:rsid w:val="00E349B2"/>
    <w:rsid w:val="00E34DCF"/>
    <w:rsid w:val="00E35C33"/>
    <w:rsid w:val="00E364DF"/>
    <w:rsid w:val="00E37A69"/>
    <w:rsid w:val="00E40201"/>
    <w:rsid w:val="00E4182D"/>
    <w:rsid w:val="00E41A55"/>
    <w:rsid w:val="00E452E0"/>
    <w:rsid w:val="00E4537F"/>
    <w:rsid w:val="00E45821"/>
    <w:rsid w:val="00E47730"/>
    <w:rsid w:val="00E51A73"/>
    <w:rsid w:val="00E528E0"/>
    <w:rsid w:val="00E5674A"/>
    <w:rsid w:val="00E56759"/>
    <w:rsid w:val="00E569AE"/>
    <w:rsid w:val="00E60119"/>
    <w:rsid w:val="00E64661"/>
    <w:rsid w:val="00E65B30"/>
    <w:rsid w:val="00E67A75"/>
    <w:rsid w:val="00E773E2"/>
    <w:rsid w:val="00E85CCE"/>
    <w:rsid w:val="00E92002"/>
    <w:rsid w:val="00E93510"/>
    <w:rsid w:val="00EA0E6A"/>
    <w:rsid w:val="00EA1534"/>
    <w:rsid w:val="00EA195C"/>
    <w:rsid w:val="00EA438F"/>
    <w:rsid w:val="00EA43CD"/>
    <w:rsid w:val="00EA65A3"/>
    <w:rsid w:val="00EB31D6"/>
    <w:rsid w:val="00EB40AC"/>
    <w:rsid w:val="00EB6D4F"/>
    <w:rsid w:val="00EC7E64"/>
    <w:rsid w:val="00ED10B2"/>
    <w:rsid w:val="00ED1C8B"/>
    <w:rsid w:val="00ED2543"/>
    <w:rsid w:val="00ED2C47"/>
    <w:rsid w:val="00ED465E"/>
    <w:rsid w:val="00ED546F"/>
    <w:rsid w:val="00ED7B58"/>
    <w:rsid w:val="00ED7DAA"/>
    <w:rsid w:val="00EE08F1"/>
    <w:rsid w:val="00EE0AF6"/>
    <w:rsid w:val="00EE2C96"/>
    <w:rsid w:val="00EE5022"/>
    <w:rsid w:val="00EE5CAF"/>
    <w:rsid w:val="00EE64AA"/>
    <w:rsid w:val="00EF07B4"/>
    <w:rsid w:val="00EF2E65"/>
    <w:rsid w:val="00EF34EA"/>
    <w:rsid w:val="00EF39D0"/>
    <w:rsid w:val="00EF44B5"/>
    <w:rsid w:val="00EF5AAA"/>
    <w:rsid w:val="00EF6856"/>
    <w:rsid w:val="00F03151"/>
    <w:rsid w:val="00F06093"/>
    <w:rsid w:val="00F07B87"/>
    <w:rsid w:val="00F107D1"/>
    <w:rsid w:val="00F10D33"/>
    <w:rsid w:val="00F150DD"/>
    <w:rsid w:val="00F16AAF"/>
    <w:rsid w:val="00F16F1F"/>
    <w:rsid w:val="00F17E31"/>
    <w:rsid w:val="00F23067"/>
    <w:rsid w:val="00F24758"/>
    <w:rsid w:val="00F263E0"/>
    <w:rsid w:val="00F271F8"/>
    <w:rsid w:val="00F27559"/>
    <w:rsid w:val="00F313BF"/>
    <w:rsid w:val="00F315EC"/>
    <w:rsid w:val="00F330B5"/>
    <w:rsid w:val="00F33330"/>
    <w:rsid w:val="00F41341"/>
    <w:rsid w:val="00F42401"/>
    <w:rsid w:val="00F42DB3"/>
    <w:rsid w:val="00F435CC"/>
    <w:rsid w:val="00F45253"/>
    <w:rsid w:val="00F45B60"/>
    <w:rsid w:val="00F50EC2"/>
    <w:rsid w:val="00F571B1"/>
    <w:rsid w:val="00F6141B"/>
    <w:rsid w:val="00F62E35"/>
    <w:rsid w:val="00F65071"/>
    <w:rsid w:val="00F65B9D"/>
    <w:rsid w:val="00F6614C"/>
    <w:rsid w:val="00F66288"/>
    <w:rsid w:val="00F664D7"/>
    <w:rsid w:val="00F677F6"/>
    <w:rsid w:val="00F707E9"/>
    <w:rsid w:val="00F7162D"/>
    <w:rsid w:val="00F72D31"/>
    <w:rsid w:val="00F74984"/>
    <w:rsid w:val="00F75CAA"/>
    <w:rsid w:val="00F77930"/>
    <w:rsid w:val="00F8092B"/>
    <w:rsid w:val="00F812F6"/>
    <w:rsid w:val="00F85697"/>
    <w:rsid w:val="00F929D5"/>
    <w:rsid w:val="00F93B12"/>
    <w:rsid w:val="00FA06FE"/>
    <w:rsid w:val="00FA0FBB"/>
    <w:rsid w:val="00FA34C4"/>
    <w:rsid w:val="00FA4B7E"/>
    <w:rsid w:val="00FA662B"/>
    <w:rsid w:val="00FA6716"/>
    <w:rsid w:val="00FB3D84"/>
    <w:rsid w:val="00FB59E9"/>
    <w:rsid w:val="00FB70B9"/>
    <w:rsid w:val="00FB7158"/>
    <w:rsid w:val="00FC4E79"/>
    <w:rsid w:val="00FC63A4"/>
    <w:rsid w:val="00FC6DCB"/>
    <w:rsid w:val="00FD174D"/>
    <w:rsid w:val="00FD1D04"/>
    <w:rsid w:val="00FD3139"/>
    <w:rsid w:val="00FD6B81"/>
    <w:rsid w:val="00FD7FBB"/>
    <w:rsid w:val="00FE1C92"/>
    <w:rsid w:val="00FE3FD7"/>
    <w:rsid w:val="00FF0E65"/>
    <w:rsid w:val="00FF683C"/>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sz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able of authorities"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Text"/>
    <w:qFormat/>
    <w:rsid w:val="00B30E92"/>
    <w:pPr>
      <w:spacing w:after="200" w:line="276" w:lineRule="auto"/>
    </w:pPr>
  </w:style>
  <w:style w:type="paragraph" w:styleId="Heading1">
    <w:name w:val="heading 1"/>
    <w:aliases w:val="~SectionHeading,Ch,Chapter,Ch1,heading 11,Chapter1,Se,Paragraph,MPS Standard Heading 1,PA Chapter,h1,numbered indent 1,ni1,Section,Level 1,Numbered - 1,Heading.CAPS,RR level 1,Titel,Titel1,Titel2,Titel3,Titel4,Titel5,Titel6,Titel7,Titel11,Tite"/>
    <w:basedOn w:val="SecHeadNonToc"/>
    <w:next w:val="Normal"/>
    <w:link w:val="Heading1Char"/>
    <w:uiPriority w:val="9"/>
    <w:qFormat/>
    <w:rsid w:val="00EE64AA"/>
    <w:pPr>
      <w:pageBreakBefore w:val="0"/>
      <w:numPr>
        <w:numId w:val="5"/>
      </w:numPr>
      <w:spacing w:before="240"/>
      <w:outlineLvl w:val="0"/>
    </w:pPr>
  </w:style>
  <w:style w:type="paragraph" w:styleId="Heading2">
    <w:name w:val="heading 2"/>
    <w:aliases w:val="~SubHeading,RR level 2,2,h2,rio,1.Seite,Numbered - 2,Ma,Ma1,Major,ParaLvl2,Reset numbering,PARA2,PA Major Section,sub-sect,21,sub-sect1,22,sub-sect2,23,sub-sect3,24,sub-sect4,25,sub-sect5,211,sub-sect11,(1.1,1.2,1.3 etc),section header,Major1"/>
    <w:basedOn w:val="ExecSumSubHead"/>
    <w:next w:val="Normal"/>
    <w:link w:val="Heading2Char"/>
    <w:uiPriority w:val="9"/>
    <w:qFormat/>
    <w:rsid w:val="00EE64AA"/>
    <w:pPr>
      <w:numPr>
        <w:ilvl w:val="1"/>
        <w:numId w:val="5"/>
      </w:numPr>
      <w:outlineLvl w:val="1"/>
    </w:pPr>
  </w:style>
  <w:style w:type="paragraph" w:styleId="Heading3">
    <w:name w:val="heading 3"/>
    <w:aliases w:val="~MinorSubHeading, Char,Numbered para,Minor,Level 1 - 1,Mia,Mia1,H3,Mi,Headline,Section SubHeading,RR level 3,Oscar Faber 3,Level 2.1,Mi Char,l3,SZRptH3,add-phara,A,B,C,BodyText,Para,Numbered para Char,BL Heading 3,Heading 3a,MI,heading 3,h3,3"/>
    <w:basedOn w:val="Heading2"/>
    <w:next w:val="Normal"/>
    <w:link w:val="Heading3Char"/>
    <w:uiPriority w:val="9"/>
    <w:qFormat/>
    <w:rsid w:val="004F2646"/>
    <w:pPr>
      <w:numPr>
        <w:ilvl w:val="2"/>
      </w:numPr>
      <w:outlineLvl w:val="2"/>
    </w:pPr>
    <w:rPr>
      <w:color w:val="000000" w:themeColor="text1"/>
    </w:rPr>
  </w:style>
  <w:style w:type="paragraph" w:styleId="Heading4">
    <w:name w:val="heading 4"/>
    <w:aliases w:val="~Level4Heading,RR level 4,h4,Te,Numbered - 4,Te1,Te2,Te3,Te4,Te5,Te6,Te7,Te8,Te9,Te10,Te11,Te91,Te12,Te21,Te31,Te41,Te51,Te61,Te71,Te81,Te92,Te101,Te111,Te911,Te13,Te22,Te32,Te42,Te52,Te62,Te72,Te82,Te93,Te102,Te112,Te912,Te14,Te23,Te33,Te43,T"/>
    <w:basedOn w:val="Heading3"/>
    <w:next w:val="Normal"/>
    <w:link w:val="Heading4Char"/>
    <w:uiPriority w:val="99"/>
    <w:qFormat/>
    <w:rsid w:val="005073A4"/>
    <w:pPr>
      <w:numPr>
        <w:ilvl w:val="0"/>
        <w:numId w:val="0"/>
      </w:numPr>
      <w:outlineLvl w:val="3"/>
    </w:pPr>
    <w:rPr>
      <w:b w:val="0"/>
      <w:i/>
    </w:rPr>
  </w:style>
  <w:style w:type="paragraph" w:styleId="Heading5">
    <w:name w:val="heading 5"/>
    <w:aliases w:val="RR level 5,Numbered - 5,T:,Bullet,(A),bl,Level 3 - i,- Not used,H5 not used,PA Pico Section,a-head line,ignore,Sub heading,Bullet L1,bl1,PIM 5,Heading 5-esso,Block Label,Bullet1,MPS Standard Sub Sub SubHeading,Main Text Heading,DO NOT USE_h5"/>
    <w:basedOn w:val="Normal"/>
    <w:next w:val="Normal"/>
    <w:link w:val="Heading5Char"/>
    <w:uiPriority w:val="99"/>
    <w:qFormat/>
    <w:rsid w:val="00EE64AA"/>
    <w:pPr>
      <w:keepNext/>
      <w:keepLines/>
      <w:numPr>
        <w:ilvl w:val="4"/>
        <w:numId w:val="4"/>
      </w:numPr>
      <w:spacing w:before="200" w:after="0"/>
      <w:outlineLvl w:val="4"/>
    </w:pPr>
    <w:rPr>
      <w:rFonts w:asciiTheme="majorHAnsi" w:eastAsiaTheme="majorEastAsia" w:hAnsiTheme="majorHAnsi" w:cstheme="majorBidi"/>
    </w:rPr>
  </w:style>
  <w:style w:type="paragraph" w:styleId="Heading6">
    <w:name w:val="heading 6"/>
    <w:aliases w:val="RR level 6,Numbered - 6,Legal Level 1.,Cust logo space,PA Appendix,2 column,Appendix 2,Level 5.1,Bp,Blank 2,b,H6 DO NOT USE,Numbered Points,level 1 bullet,PIM 6,bullet2,Sub Titles,DO NOT USE_h6,Bullet list,T1,Lev 6,6,Requirement,h6,Heading6,H6"/>
    <w:basedOn w:val="Normal"/>
    <w:next w:val="Normal"/>
    <w:link w:val="Heading6Char"/>
    <w:uiPriority w:val="9"/>
    <w:qFormat/>
    <w:rsid w:val="00EE64AA"/>
    <w:pPr>
      <w:keepNext/>
      <w:keepLines/>
      <w:numPr>
        <w:ilvl w:val="5"/>
        <w:numId w:val="4"/>
      </w:numPr>
      <w:spacing w:before="200" w:after="0"/>
      <w:outlineLvl w:val="5"/>
    </w:pPr>
    <w:rPr>
      <w:rFonts w:asciiTheme="majorHAnsi" w:eastAsiaTheme="majorEastAsia" w:hAnsiTheme="majorHAnsi" w:cstheme="majorBidi"/>
      <w:i/>
      <w:iCs/>
    </w:rPr>
  </w:style>
  <w:style w:type="paragraph" w:styleId="Heading7">
    <w:name w:val="heading 7"/>
    <w:aliases w:val="RR level 7,Numbered - 7,Legal Level 1.1.,PA Appendix Major,Enumerate,7,Blank 3,H7 DO NOT USE,Nu,numbered point,Main Body Text,L7,Lev 7,ExhibitTitle,Objective,heading7,req3,st,letter list,letter list1,letter list2,letter list3,letter list4"/>
    <w:basedOn w:val="Normal"/>
    <w:next w:val="Normal"/>
    <w:link w:val="Heading7Char"/>
    <w:uiPriority w:val="99"/>
    <w:qFormat/>
    <w:rsid w:val="00EE64AA"/>
    <w:pPr>
      <w:keepNext/>
      <w:keepLines/>
      <w:numPr>
        <w:ilvl w:val="6"/>
        <w:numId w:val="4"/>
      </w:numPr>
      <w:spacing w:before="200" w:after="0"/>
      <w:outlineLvl w:val="6"/>
    </w:pPr>
    <w:rPr>
      <w:rFonts w:asciiTheme="majorHAnsi" w:eastAsiaTheme="majorEastAsia" w:hAnsiTheme="majorHAnsi" w:cstheme="majorBidi"/>
      <w:i/>
      <w:iCs/>
    </w:rPr>
  </w:style>
  <w:style w:type="paragraph" w:styleId="Heading8">
    <w:name w:val="heading 8"/>
    <w:aliases w:val="RR level 8,Numbered - 8,Lev 8,Lev 81,Numbered - 81,Lev 82,Numbered - 82,Lev 83,Numbered - 83,Legal Level 1.1.1.,PA Appendix Minor,Subenumerate,8,Blank 4,H8 DO NOT USE,N (It),FigureTitle,Condition,requirement,req2,req, action, action1, action2"/>
    <w:basedOn w:val="Normal"/>
    <w:next w:val="Normal"/>
    <w:link w:val="Heading8Char"/>
    <w:uiPriority w:val="9"/>
    <w:qFormat/>
    <w:rsid w:val="00EE64AA"/>
    <w:pPr>
      <w:keepNext/>
      <w:keepLines/>
      <w:numPr>
        <w:ilvl w:val="7"/>
        <w:numId w:val="4"/>
      </w:numPr>
      <w:spacing w:before="200" w:after="0"/>
      <w:outlineLvl w:val="7"/>
    </w:pPr>
    <w:rPr>
      <w:rFonts w:asciiTheme="majorHAnsi" w:eastAsiaTheme="majorEastAsia" w:hAnsiTheme="majorHAnsi" w:cstheme="majorBidi"/>
    </w:rPr>
  </w:style>
  <w:style w:type="paragraph" w:styleId="Heading9">
    <w:name w:val="heading 9"/>
    <w:aliases w:val="Not used,Numbered - 9,Lev 9,Lev 91,Numbered - 91,Lev 92,Numbered - 92,Lev 93,Numbered - 93,Blank 5,H9 DO NOT USE"/>
    <w:basedOn w:val="Normal"/>
    <w:next w:val="Normal"/>
    <w:link w:val="Heading9Char"/>
    <w:uiPriority w:val="99"/>
    <w:qFormat/>
    <w:rsid w:val="00EE64AA"/>
    <w:pPr>
      <w:keepNext/>
      <w:keepLines/>
      <w:numPr>
        <w:ilvl w:val="8"/>
        <w:numId w:val="4"/>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qFormat/>
    <w:rsid w:val="00EE64AA"/>
    <w:pPr>
      <w:spacing w:after="0" w:line="240" w:lineRule="auto"/>
    </w:pPr>
  </w:style>
  <w:style w:type="paragraph" w:customStyle="1" w:styleId="SecHeadNonToc">
    <w:name w:val="~SecHeadNonToc"/>
    <w:basedOn w:val="NoSpacing"/>
    <w:next w:val="Normal"/>
    <w:qFormat/>
    <w:rsid w:val="00265C99"/>
    <w:pPr>
      <w:keepNext/>
      <w:pageBreakBefore/>
      <w:spacing w:after="200" w:line="276" w:lineRule="auto"/>
    </w:pPr>
    <w:rPr>
      <w:rFonts w:asciiTheme="majorHAnsi" w:hAnsiTheme="majorHAnsi"/>
      <w:b/>
      <w:color w:val="0072C6" w:themeColor="accent1"/>
      <w:sz w:val="28"/>
    </w:rPr>
  </w:style>
  <w:style w:type="paragraph" w:customStyle="1" w:styleId="AppendixDivider">
    <w:name w:val="~AppendixDivider"/>
    <w:basedOn w:val="SecHeadNonToc"/>
    <w:next w:val="Normal"/>
    <w:qFormat/>
    <w:rsid w:val="00EE64AA"/>
    <w:pPr>
      <w:outlineLvl w:val="0"/>
    </w:pPr>
  </w:style>
  <w:style w:type="paragraph" w:customStyle="1" w:styleId="AppHead">
    <w:name w:val="~AppHead"/>
    <w:basedOn w:val="SecHeadNonToc"/>
    <w:next w:val="Normal"/>
    <w:qFormat/>
    <w:rsid w:val="00717B82"/>
    <w:pPr>
      <w:numPr>
        <w:numId w:val="6"/>
      </w:numPr>
    </w:pPr>
  </w:style>
  <w:style w:type="paragraph" w:customStyle="1" w:styleId="AppSubHead">
    <w:name w:val="~AppSubHead"/>
    <w:basedOn w:val="AppHead"/>
    <w:next w:val="Normal"/>
    <w:qFormat/>
    <w:rsid w:val="00273ADF"/>
    <w:pPr>
      <w:pageBreakBefore w:val="0"/>
      <w:numPr>
        <w:ilvl w:val="1"/>
      </w:numPr>
      <w:outlineLvl w:val="0"/>
    </w:pPr>
    <w:rPr>
      <w:sz w:val="24"/>
    </w:rPr>
  </w:style>
  <w:style w:type="paragraph" w:customStyle="1" w:styleId="AppMinorSubHead">
    <w:name w:val="~AppMinorSubHead"/>
    <w:basedOn w:val="AppHead"/>
    <w:next w:val="Normal"/>
    <w:qFormat/>
    <w:rsid w:val="00273ADF"/>
    <w:pPr>
      <w:pageBreakBefore w:val="0"/>
      <w:numPr>
        <w:ilvl w:val="2"/>
      </w:numPr>
    </w:pPr>
    <w:rPr>
      <w:color w:val="000000" w:themeColor="text1"/>
      <w:sz w:val="24"/>
      <w:szCs w:val="24"/>
    </w:rPr>
  </w:style>
  <w:style w:type="paragraph" w:customStyle="1" w:styleId="BodyHeading">
    <w:name w:val="~BodyHeading"/>
    <w:basedOn w:val="Normal"/>
    <w:next w:val="Normal"/>
    <w:qFormat/>
    <w:rsid w:val="004F2646"/>
    <w:pPr>
      <w:keepNext/>
      <w:numPr>
        <w:ilvl w:val="3"/>
        <w:numId w:val="5"/>
      </w:numPr>
    </w:pPr>
    <w:rPr>
      <w:i/>
    </w:rPr>
  </w:style>
  <w:style w:type="paragraph" w:customStyle="1" w:styleId="BodyTextNum">
    <w:name w:val="~BodyTextNum"/>
    <w:basedOn w:val="Normal"/>
    <w:qFormat/>
    <w:rsid w:val="00AE5EE3"/>
  </w:style>
  <w:style w:type="paragraph" w:customStyle="1" w:styleId="Bullet1">
    <w:name w:val="~Bullet1"/>
    <w:basedOn w:val="Normal"/>
    <w:qFormat/>
    <w:rsid w:val="00E0477F"/>
    <w:pPr>
      <w:numPr>
        <w:numId w:val="1"/>
      </w:numPr>
      <w:ind w:left="714" w:hanging="357"/>
    </w:pPr>
    <w:rPr>
      <w:rFonts w:eastAsia="Calibri"/>
    </w:rPr>
  </w:style>
  <w:style w:type="paragraph" w:customStyle="1" w:styleId="Bullet2">
    <w:name w:val="~Bullet2"/>
    <w:basedOn w:val="Bullet1"/>
    <w:qFormat/>
    <w:rsid w:val="00E0477F"/>
    <w:pPr>
      <w:numPr>
        <w:ilvl w:val="1"/>
      </w:numPr>
    </w:pPr>
  </w:style>
  <w:style w:type="paragraph" w:customStyle="1" w:styleId="Bullet3">
    <w:name w:val="~Bullet3"/>
    <w:basedOn w:val="Bullet2"/>
    <w:qFormat/>
    <w:rsid w:val="004862C0"/>
    <w:pPr>
      <w:numPr>
        <w:ilvl w:val="2"/>
      </w:numPr>
    </w:pPr>
  </w:style>
  <w:style w:type="paragraph" w:styleId="Caption">
    <w:name w:val="caption"/>
    <w:aliases w:val="~Caption"/>
    <w:basedOn w:val="BodyHeading"/>
    <w:next w:val="Normal"/>
    <w:link w:val="CaptionChar"/>
    <w:qFormat/>
    <w:rsid w:val="00CA32DB"/>
    <w:pPr>
      <w:spacing w:after="60" w:line="240" w:lineRule="auto"/>
    </w:pPr>
    <w:rPr>
      <w:rFonts w:eastAsia="Calibri"/>
      <w:b/>
      <w:i w:val="0"/>
    </w:rPr>
  </w:style>
  <w:style w:type="character" w:customStyle="1" w:styleId="CaptionChar">
    <w:name w:val="Caption Char"/>
    <w:aliases w:val="~Caption Char"/>
    <w:basedOn w:val="DefaultParagraphFont"/>
    <w:link w:val="Caption"/>
    <w:rsid w:val="00CA32DB"/>
    <w:rPr>
      <w:rFonts w:eastAsia="Calibri"/>
      <w:b/>
    </w:rPr>
  </w:style>
  <w:style w:type="paragraph" w:customStyle="1" w:styleId="CaptionWide">
    <w:name w:val="~CaptionWide"/>
    <w:basedOn w:val="Caption"/>
    <w:next w:val="Normal"/>
    <w:qFormat/>
    <w:rsid w:val="00EE64AA"/>
    <w:pPr>
      <w:ind w:left="-2552"/>
    </w:pPr>
    <w:rPr>
      <w:bCs/>
    </w:rPr>
  </w:style>
  <w:style w:type="paragraph" w:customStyle="1" w:styleId="Confidential">
    <w:name w:val="~Confidential"/>
    <w:basedOn w:val="NoSpacing"/>
    <w:qFormat/>
    <w:rsid w:val="00EE64AA"/>
  </w:style>
  <w:style w:type="paragraph" w:customStyle="1" w:styleId="DocClient">
    <w:name w:val="~DocClient"/>
    <w:basedOn w:val="NoSpacing"/>
    <w:qFormat/>
    <w:rsid w:val="00EE64AA"/>
  </w:style>
  <w:style w:type="paragraph" w:customStyle="1" w:styleId="DocDate">
    <w:name w:val="~DocDate"/>
    <w:basedOn w:val="NoSpacing"/>
    <w:qFormat/>
    <w:rsid w:val="00455DFD"/>
    <w:pPr>
      <w:jc w:val="right"/>
    </w:pPr>
    <w:rPr>
      <w:sz w:val="20"/>
    </w:rPr>
  </w:style>
  <w:style w:type="paragraph" w:customStyle="1" w:styleId="DocSubTitle">
    <w:name w:val="~DocSubTitle"/>
    <w:basedOn w:val="NoSpacing"/>
    <w:qFormat/>
    <w:rsid w:val="00EE64AA"/>
  </w:style>
  <w:style w:type="paragraph" w:customStyle="1" w:styleId="DocTitle">
    <w:name w:val="~DocTitle"/>
    <w:basedOn w:val="NoSpacing"/>
    <w:qFormat/>
    <w:rsid w:val="00ED465E"/>
    <w:pPr>
      <w:pageBreakBefore/>
      <w:jc w:val="right"/>
    </w:pPr>
    <w:rPr>
      <w:sz w:val="20"/>
    </w:rPr>
  </w:style>
  <w:style w:type="paragraph" w:customStyle="1" w:styleId="DocType">
    <w:name w:val="~DocType"/>
    <w:basedOn w:val="NoSpacing"/>
    <w:qFormat/>
    <w:rsid w:val="00EE64AA"/>
  </w:style>
  <w:style w:type="paragraph" w:customStyle="1" w:styleId="Draft">
    <w:name w:val="~Draft"/>
    <w:basedOn w:val="NoSpacing"/>
    <w:qFormat/>
    <w:rsid w:val="00EE64AA"/>
  </w:style>
  <w:style w:type="paragraph" w:customStyle="1" w:styleId="ExecSumHead">
    <w:name w:val="~ExecSumHead"/>
    <w:basedOn w:val="SecHeadNonToc"/>
    <w:next w:val="Normal"/>
    <w:qFormat/>
    <w:rsid w:val="00EE64AA"/>
    <w:pPr>
      <w:pageBreakBefore w:val="0"/>
      <w:outlineLvl w:val="0"/>
    </w:pPr>
  </w:style>
  <w:style w:type="paragraph" w:customStyle="1" w:styleId="ExecSumSubHead">
    <w:name w:val="~ExecSumSubHead"/>
    <w:basedOn w:val="ExecSumHead"/>
    <w:next w:val="Normal"/>
    <w:qFormat/>
    <w:rsid w:val="00265C99"/>
    <w:rPr>
      <w:sz w:val="24"/>
    </w:rPr>
  </w:style>
  <w:style w:type="paragraph" w:customStyle="1" w:styleId="GraphicLeft">
    <w:name w:val="~GraphicLeft"/>
    <w:basedOn w:val="NoSpacing"/>
    <w:rsid w:val="00EE64AA"/>
  </w:style>
  <w:style w:type="paragraph" w:customStyle="1" w:styleId="GraphicCentre">
    <w:name w:val="~GraphicCentre"/>
    <w:basedOn w:val="GraphicLeft"/>
    <w:qFormat/>
    <w:rsid w:val="00EE64AA"/>
    <w:pPr>
      <w:jc w:val="center"/>
    </w:pPr>
  </w:style>
  <w:style w:type="paragraph" w:customStyle="1" w:styleId="GraphicRight">
    <w:name w:val="~GraphicRight"/>
    <w:basedOn w:val="GraphicLeft"/>
    <w:qFormat/>
    <w:rsid w:val="00EE64AA"/>
    <w:pPr>
      <w:jc w:val="right"/>
    </w:pPr>
  </w:style>
  <w:style w:type="paragraph" w:customStyle="1" w:styleId="Hidden">
    <w:name w:val="~Hidden"/>
    <w:basedOn w:val="NoSpacing"/>
    <w:qFormat/>
    <w:rsid w:val="00EE64AA"/>
    <w:pPr>
      <w:framePr w:wrap="around" w:vAnchor="page" w:hAnchor="page" w:xAlign="right" w:yAlign="bottom"/>
    </w:pPr>
    <w:rPr>
      <w:color w:val="C00000"/>
    </w:rPr>
  </w:style>
  <w:style w:type="paragraph" w:customStyle="1" w:styleId="IntroText">
    <w:name w:val="~IntroText"/>
    <w:basedOn w:val="Normal"/>
    <w:next w:val="Normal"/>
    <w:qFormat/>
    <w:rsid w:val="00EE64AA"/>
    <w:pPr>
      <w:spacing w:before="120" w:after="0"/>
    </w:pPr>
  </w:style>
  <w:style w:type="paragraph" w:customStyle="1" w:styleId="HighlightNumber">
    <w:name w:val="~HighlightNumber"/>
    <w:basedOn w:val="NoSpacing"/>
    <w:qFormat/>
    <w:rsid w:val="001408F7"/>
    <w:pPr>
      <w:keepNext/>
      <w:spacing w:line="204" w:lineRule="auto"/>
      <w:jc w:val="right"/>
    </w:pPr>
    <w:rPr>
      <w:b/>
      <w:color w:val="0072C6" w:themeColor="accent1"/>
      <w:sz w:val="96"/>
    </w:rPr>
  </w:style>
  <w:style w:type="paragraph" w:customStyle="1" w:styleId="KeyMsgBoxHead">
    <w:name w:val="~KeyMsgBoxHead"/>
    <w:basedOn w:val="NoSpacing"/>
    <w:qFormat/>
    <w:rsid w:val="0042334E"/>
    <w:pPr>
      <w:keepNext/>
      <w:spacing w:before="200" w:after="200"/>
    </w:pPr>
    <w:rPr>
      <w:b/>
      <w:color w:val="0072C6" w:themeColor="accent1"/>
    </w:rPr>
  </w:style>
  <w:style w:type="paragraph" w:customStyle="1" w:styleId="NumBullet1">
    <w:name w:val="~NumBullet1"/>
    <w:basedOn w:val="Bullet1"/>
    <w:qFormat/>
    <w:rsid w:val="00EE64AA"/>
    <w:pPr>
      <w:numPr>
        <w:numId w:val="2"/>
      </w:numPr>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qFormat/>
    <w:rsid w:val="00F66288"/>
    <w:rPr>
      <w:color w:val="0072C6" w:themeColor="accent1"/>
    </w:rPr>
  </w:style>
  <w:style w:type="paragraph" w:customStyle="1" w:styleId="Source">
    <w:name w:val="~Source"/>
    <w:basedOn w:val="Normal"/>
    <w:next w:val="Normal"/>
    <w:qFormat/>
    <w:rsid w:val="00CA32DB"/>
    <w:pPr>
      <w:spacing w:before="60" w:line="240" w:lineRule="auto"/>
      <w:ind w:left="680" w:hanging="680"/>
    </w:pPr>
    <w:rPr>
      <w:rFonts w:eastAsia="Calibri"/>
      <w:sz w:val="20"/>
    </w:rPr>
  </w:style>
  <w:style w:type="paragraph" w:customStyle="1" w:styleId="SourceWide">
    <w:name w:val="~SourceWide"/>
    <w:basedOn w:val="Source"/>
    <w:next w:val="Normal"/>
    <w:qFormat/>
    <w:rsid w:val="00EE64AA"/>
    <w:pPr>
      <w:ind w:left="-2552"/>
    </w:pPr>
  </w:style>
  <w:style w:type="paragraph" w:customStyle="1" w:styleId="Spacer">
    <w:name w:val="~Spacer"/>
    <w:basedOn w:val="NoSpacing"/>
    <w:qFormat/>
    <w:rsid w:val="00EE64AA"/>
    <w:rPr>
      <w:rFonts w:ascii="Arial" w:hAnsi="Arial"/>
      <w:sz w:val="2"/>
    </w:rPr>
  </w:style>
  <w:style w:type="paragraph" w:customStyle="1" w:styleId="TableTextLeft">
    <w:name w:val="~TableTextLeft"/>
    <w:basedOn w:val="Normal"/>
    <w:qFormat/>
    <w:rsid w:val="00D94236"/>
    <w:pPr>
      <w:spacing w:before="40" w:after="40" w:line="240" w:lineRule="auto"/>
    </w:pPr>
    <w:rPr>
      <w:sz w:val="22"/>
    </w:rPr>
  </w:style>
  <w:style w:type="paragraph" w:customStyle="1" w:styleId="TableBullet1">
    <w:name w:val="~TableBullet1"/>
    <w:basedOn w:val="TableTextLeft"/>
    <w:qFormat/>
    <w:rsid w:val="00717B82"/>
    <w:pPr>
      <w:numPr>
        <w:numId w:val="3"/>
      </w:numPr>
      <w:tabs>
        <w:tab w:val="clear" w:pos="170"/>
        <w:tab w:val="num" w:pos="284"/>
      </w:tabs>
      <w:spacing w:before="0" w:after="200" w:line="23" w:lineRule="atLeast"/>
      <w:ind w:left="284" w:hanging="284"/>
    </w:pPr>
    <w:rPr>
      <w:rFonts w:eastAsia="Calibri"/>
      <w:szCs w:val="24"/>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3A1EC2"/>
    <w:pPr>
      <w:keepNext/>
    </w:pPr>
    <w:rPr>
      <w:color w:val="FFFFFF" w:themeColor="background1"/>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qFormat/>
    <w:rsid w:val="00EE64AA"/>
    <w:rPr>
      <w:b/>
    </w:rPr>
  </w:style>
  <w:style w:type="paragraph" w:customStyle="1" w:styleId="TableTotalCentre">
    <w:name w:val="~TableTotalCentre"/>
    <w:basedOn w:val="TableTotalLeft"/>
    <w:qFormat/>
    <w:rsid w:val="00EE64AA"/>
    <w:pPr>
      <w:framePr w:wrap="around" w:vAnchor="page" w:hAnchor="margin" w:y="1135"/>
      <w:suppressOverlap/>
      <w:jc w:val="center"/>
    </w:pPr>
  </w:style>
  <w:style w:type="paragraph" w:customStyle="1" w:styleId="TableTotalRight">
    <w:name w:val="~TableTotalRight"/>
    <w:basedOn w:val="TableTotalLeft"/>
    <w:qFormat/>
    <w:rsid w:val="00EE64AA"/>
    <w:pPr>
      <w:framePr w:wrap="around" w:vAnchor="page" w:hAnchor="margin" w:y="1135"/>
      <w:suppressOverlap/>
      <w:jc w:val="right"/>
    </w:pPr>
  </w:style>
  <w:style w:type="paragraph" w:styleId="BalloonText">
    <w:name w:val="Balloon Text"/>
    <w:basedOn w:val="Normal"/>
    <w:link w:val="BalloonTextChar"/>
    <w:uiPriority w:val="99"/>
    <w:unhideWhenUsed/>
    <w:rsid w:val="00EE64AA"/>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rsid w:val="00EE64AA"/>
    <w:rPr>
      <w:rFonts w:ascii="Tahoma" w:hAnsi="Tahoma" w:cs="Tahoma"/>
      <w:color w:val="808080" w:themeColor="background1" w:themeShade="80"/>
      <w:sz w:val="16"/>
      <w:szCs w:val="16"/>
    </w:rPr>
  </w:style>
  <w:style w:type="character" w:styleId="CommentReference">
    <w:name w:val="annotation reference"/>
    <w:basedOn w:val="DefaultParagraphFont"/>
    <w:uiPriority w:val="99"/>
    <w:unhideWhenUsed/>
    <w:rsid w:val="00EE64AA"/>
    <w:rPr>
      <w:sz w:val="16"/>
      <w:szCs w:val="16"/>
    </w:rPr>
  </w:style>
  <w:style w:type="paragraph" w:styleId="CommentText">
    <w:name w:val="annotation text"/>
    <w:basedOn w:val="Normal"/>
    <w:link w:val="CommentTextChar"/>
    <w:uiPriority w:val="99"/>
    <w:unhideWhenUsed/>
    <w:rsid w:val="00EE64AA"/>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rsid w:val="00EE64AA"/>
    <w:rPr>
      <w:rFonts w:ascii="Arial" w:hAnsi="Arial"/>
      <w:color w:val="auto"/>
      <w:sz w:val="20"/>
      <w:szCs w:val="20"/>
    </w:rPr>
  </w:style>
  <w:style w:type="paragraph" w:styleId="CommentSubject">
    <w:name w:val="annotation subject"/>
    <w:basedOn w:val="CommentText"/>
    <w:next w:val="CommentText"/>
    <w:link w:val="CommentSubjectChar"/>
    <w:uiPriority w:val="99"/>
    <w:unhideWhenUsed/>
    <w:rsid w:val="00EE64AA"/>
    <w:rPr>
      <w:b/>
      <w:bCs/>
    </w:rPr>
  </w:style>
  <w:style w:type="character" w:customStyle="1" w:styleId="CommentSubjectChar">
    <w:name w:val="Comment Subject Char"/>
    <w:basedOn w:val="CommentTextChar"/>
    <w:link w:val="CommentSubject"/>
    <w:uiPriority w:val="99"/>
    <w:rsid w:val="00EE64AA"/>
    <w:rPr>
      <w:rFonts w:ascii="Arial" w:hAnsi="Arial"/>
      <w:b/>
      <w:bCs/>
      <w:color w:val="auto"/>
      <w:sz w:val="20"/>
      <w:szCs w:val="20"/>
    </w:rPr>
  </w:style>
  <w:style w:type="character" w:styleId="FollowedHyperlink">
    <w:name w:val="FollowedHyperlink"/>
    <w:aliases w:val="~FollowedHyperlink"/>
    <w:basedOn w:val="DefaultParagraphFont"/>
    <w:uiPriority w:val="99"/>
    <w:rsid w:val="00A903A0"/>
    <w:rPr>
      <w:color w:val="000000" w:themeColor="text1"/>
      <w:u w:val="none"/>
    </w:rPr>
  </w:style>
  <w:style w:type="paragraph" w:styleId="Footer">
    <w:name w:val="footer"/>
    <w:aliases w:val="~Footer"/>
    <w:basedOn w:val="NoSpacing"/>
    <w:link w:val="FooterChar"/>
    <w:uiPriority w:val="99"/>
    <w:rsid w:val="006C2A55"/>
    <w:rPr>
      <w:sz w:val="20"/>
    </w:rPr>
  </w:style>
  <w:style w:type="character" w:customStyle="1" w:styleId="FooterChar">
    <w:name w:val="Footer Char"/>
    <w:aliases w:val="~Footer Char"/>
    <w:basedOn w:val="DefaultParagraphFont"/>
    <w:link w:val="Footer"/>
    <w:uiPriority w:val="99"/>
    <w:rsid w:val="006C2A55"/>
    <w:rPr>
      <w:sz w:val="20"/>
    </w:rPr>
  </w:style>
  <w:style w:type="character" w:styleId="FootnoteReference">
    <w:name w:val="footnote reference"/>
    <w:basedOn w:val="DefaultParagraphFont"/>
    <w:uiPriority w:val="99"/>
    <w:rsid w:val="00EE64AA"/>
    <w:rPr>
      <w:rFonts w:asciiTheme="minorHAnsi" w:hAnsiTheme="minorHAnsi"/>
      <w:vertAlign w:val="superscript"/>
    </w:rPr>
  </w:style>
  <w:style w:type="paragraph" w:styleId="FootnoteText">
    <w:name w:val="footnote text"/>
    <w:aliases w:val="~FootnoteText"/>
    <w:basedOn w:val="NoSpacing"/>
    <w:link w:val="FootnoteTextChar"/>
    <w:uiPriority w:val="99"/>
    <w:rsid w:val="00C70DF2"/>
    <w:pPr>
      <w:tabs>
        <w:tab w:val="left" w:pos="284"/>
      </w:tabs>
      <w:ind w:left="284" w:hanging="284"/>
    </w:pPr>
    <w:rPr>
      <w:sz w:val="20"/>
    </w:rPr>
  </w:style>
  <w:style w:type="paragraph" w:styleId="Header">
    <w:name w:val="header"/>
    <w:aliases w:val="~Header"/>
    <w:basedOn w:val="NoSpacing"/>
    <w:link w:val="HeaderChar"/>
    <w:uiPriority w:val="99"/>
    <w:rsid w:val="006C2A55"/>
    <w:rPr>
      <w:sz w:val="20"/>
    </w:rPr>
  </w:style>
  <w:style w:type="character" w:customStyle="1" w:styleId="HeaderChar">
    <w:name w:val="Header Char"/>
    <w:aliases w:val="~Header Char"/>
    <w:basedOn w:val="DefaultParagraphFont"/>
    <w:link w:val="Header"/>
    <w:uiPriority w:val="99"/>
    <w:rsid w:val="006C2A55"/>
    <w:rPr>
      <w:sz w:val="20"/>
    </w:rPr>
  </w:style>
  <w:style w:type="character" w:customStyle="1" w:styleId="Heading1Char">
    <w:name w:val="Heading 1 Char"/>
    <w:aliases w:val="~SectionHeading Char,Ch Char,Chapter Char,Ch1 Char,heading 11 Char,Chapter1 Char,Se Char,Paragraph Char,MPS Standard Heading 1 Char,PA Chapter Char,h1 Char,numbered indent 1 Char,ni1 Char,Section Char,Level 1 Char,Numbered - 1 Char"/>
    <w:basedOn w:val="DefaultParagraphFont"/>
    <w:link w:val="Heading1"/>
    <w:uiPriority w:val="99"/>
    <w:rsid w:val="00EE64AA"/>
    <w:rPr>
      <w:rFonts w:asciiTheme="majorHAnsi" w:hAnsiTheme="majorHAnsi"/>
      <w:b/>
      <w:color w:val="0072C6" w:themeColor="accent1"/>
      <w:sz w:val="28"/>
    </w:rPr>
  </w:style>
  <w:style w:type="character" w:customStyle="1" w:styleId="Heading2Char">
    <w:name w:val="Heading 2 Char"/>
    <w:aliases w:val="~SubHeading Char,RR level 2 Char,2 Char,h2 Char,rio Char,1.Seite Char,Numbered - 2 Char,Ma Char,Ma1 Char,Major Char,ParaLvl2 Char,Reset numbering Char,PARA2 Char,PA Major Section Char,sub-sect Char,21 Char,sub-sect1 Char,22 Char,23 Char"/>
    <w:basedOn w:val="DefaultParagraphFont"/>
    <w:link w:val="Heading2"/>
    <w:uiPriority w:val="99"/>
    <w:rsid w:val="00EE64AA"/>
    <w:rPr>
      <w:rFonts w:asciiTheme="majorHAnsi" w:hAnsiTheme="majorHAnsi"/>
      <w:b/>
      <w:color w:val="0072C6" w:themeColor="accent1"/>
    </w:rPr>
  </w:style>
  <w:style w:type="character" w:customStyle="1" w:styleId="Heading3Char">
    <w:name w:val="Heading 3 Char"/>
    <w:aliases w:val="~MinorSubHeading Char, Char Char,Numbered para Char1,Minor Char,Level 1 - 1 Char,Mia Char,Mia1 Char,H3 Char,Mi Char1,Headline Char,Section SubHeading Char,RR level 3 Char,Oscar Faber 3 Char,Level 2.1 Char,Mi Char Char,l3 Char,SZRptH3 Char"/>
    <w:basedOn w:val="DefaultParagraphFont"/>
    <w:link w:val="Heading3"/>
    <w:uiPriority w:val="99"/>
    <w:rsid w:val="004F2646"/>
    <w:rPr>
      <w:rFonts w:asciiTheme="majorHAnsi" w:hAnsiTheme="majorHAnsi"/>
      <w:b/>
    </w:rPr>
  </w:style>
  <w:style w:type="character" w:customStyle="1" w:styleId="Heading4Char">
    <w:name w:val="Heading 4 Char"/>
    <w:aliases w:val="~Level4Heading Char,RR level 4 Char,h4 Char,Te Char,Numbered - 4 Char,Te1 Char,Te2 Char,Te3 Char,Te4 Char,Te5 Char,Te6 Char,Te7 Char,Te8 Char,Te9 Char,Te10 Char,Te11 Char,Te91 Char,Te12 Char,Te21 Char,Te31 Char,Te41 Char,Te51 Char,T Char"/>
    <w:basedOn w:val="DefaultParagraphFont"/>
    <w:link w:val="Heading4"/>
    <w:uiPriority w:val="99"/>
    <w:rsid w:val="00B30E92"/>
    <w:rPr>
      <w:rFonts w:asciiTheme="majorHAnsi" w:hAnsiTheme="majorHAnsi"/>
      <w:i/>
    </w:rPr>
  </w:style>
  <w:style w:type="character" w:customStyle="1" w:styleId="Heading5Char">
    <w:name w:val="Heading 5 Char"/>
    <w:aliases w:val="RR level 5 Char,Numbered - 5 Char,T: Char,Bullet Char,(A) Char,bl Char,Level 3 - i Char,- Not used Char,H5 not used Char,PA Pico Section Char,a-head line Char,ignore Char,Sub heading Char,Bullet L1 Char,bl1 Char,PIM 5 Char,Bullet1 Char"/>
    <w:basedOn w:val="DefaultParagraphFont"/>
    <w:link w:val="Heading5"/>
    <w:uiPriority w:val="99"/>
    <w:rsid w:val="00B30E92"/>
    <w:rPr>
      <w:rFonts w:asciiTheme="majorHAnsi" w:eastAsiaTheme="majorEastAsia" w:hAnsiTheme="majorHAnsi" w:cstheme="majorBidi"/>
    </w:rPr>
  </w:style>
  <w:style w:type="character" w:customStyle="1" w:styleId="Heading6Char">
    <w:name w:val="Heading 6 Char"/>
    <w:aliases w:val="RR level 6 Char,Numbered - 6 Char,Legal Level 1. Char,Cust logo space Char,PA Appendix Char,2 column Char,Appendix 2 Char,Level 5.1 Char,Bp Char,Blank 2 Char,b Char,H6 DO NOT USE Char,Numbered Points Char,level 1 bullet Char,PIM 6 Char"/>
    <w:basedOn w:val="DefaultParagraphFont"/>
    <w:link w:val="Heading6"/>
    <w:uiPriority w:val="9"/>
    <w:rsid w:val="00B30E92"/>
    <w:rPr>
      <w:rFonts w:asciiTheme="majorHAnsi" w:eastAsiaTheme="majorEastAsia" w:hAnsiTheme="majorHAnsi" w:cstheme="majorBidi"/>
      <w:i/>
      <w:iCs/>
    </w:rPr>
  </w:style>
  <w:style w:type="character" w:customStyle="1" w:styleId="Heading7Char">
    <w:name w:val="Heading 7 Char"/>
    <w:aliases w:val="RR level 7 Char,Numbered - 7 Char,Legal Level 1.1. Char,PA Appendix Major Char,Enumerate Char,7 Char,Blank 3 Char,H7 DO NOT USE Char,Nu Char,numbered point Char,Main Body Text Char,L7 Char,Lev 7 Char,ExhibitTitle Char,Objective Char"/>
    <w:basedOn w:val="DefaultParagraphFont"/>
    <w:link w:val="Heading7"/>
    <w:uiPriority w:val="99"/>
    <w:rsid w:val="00B30E92"/>
    <w:rPr>
      <w:rFonts w:asciiTheme="majorHAnsi" w:eastAsiaTheme="majorEastAsia" w:hAnsiTheme="majorHAnsi" w:cstheme="majorBidi"/>
      <w:i/>
      <w:iCs/>
    </w:rPr>
  </w:style>
  <w:style w:type="character" w:customStyle="1" w:styleId="Heading8Char">
    <w:name w:val="Heading 8 Char"/>
    <w:aliases w:val="RR level 8 Char,Numbered - 8 Char,Lev 8 Char,Lev 81 Char,Numbered - 81 Char,Lev 82 Char,Numbered - 82 Char,Lev 83 Char,Numbered - 83 Char,Legal Level 1.1.1. Char,PA Appendix Minor Char,Subenumerate Char,8 Char,Blank 4 Char,N (It) Char"/>
    <w:basedOn w:val="DefaultParagraphFont"/>
    <w:link w:val="Heading8"/>
    <w:uiPriority w:val="9"/>
    <w:rsid w:val="00B30E92"/>
    <w:rPr>
      <w:rFonts w:asciiTheme="majorHAnsi" w:eastAsiaTheme="majorEastAsia" w:hAnsiTheme="majorHAnsi" w:cstheme="majorBidi"/>
    </w:rPr>
  </w:style>
  <w:style w:type="character" w:customStyle="1" w:styleId="Heading9Char">
    <w:name w:val="Heading 9 Char"/>
    <w:aliases w:val="Not used Char,Numbered - 9 Char,Lev 9 Char,Lev 91 Char,Numbered - 91 Char,Lev 92 Char,Numbered - 92 Char,Lev 93 Char,Numbered - 93 Char,Blank 5 Char,H9 DO NOT USE Char"/>
    <w:basedOn w:val="DefaultParagraphFont"/>
    <w:link w:val="Heading9"/>
    <w:uiPriority w:val="99"/>
    <w:rsid w:val="00B30E92"/>
    <w:rPr>
      <w:rFonts w:asciiTheme="majorHAnsi" w:eastAsiaTheme="majorEastAsia" w:hAnsiTheme="majorHAnsi" w:cstheme="majorBidi"/>
      <w:i/>
      <w:iCs/>
    </w:rPr>
  </w:style>
  <w:style w:type="character" w:styleId="Hyperlink">
    <w:name w:val="Hyperlink"/>
    <w:aliases w:val="~HyperLink"/>
    <w:basedOn w:val="DefaultParagraphFont"/>
    <w:uiPriority w:val="99"/>
    <w:rsid w:val="00A903A0"/>
    <w:rPr>
      <w:color w:val="0072C6" w:themeColor="accent1"/>
      <w:u w:val="non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aliases w:val="Header 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qFormat/>
    <w:rsid w:val="0002050B"/>
    <w:pPr>
      <w:tabs>
        <w:tab w:val="left" w:pos="425"/>
        <w:tab w:val="right" w:leader="dot" w:pos="9015"/>
      </w:tabs>
      <w:spacing w:before="200"/>
      <w:ind w:right="425"/>
    </w:pPr>
    <w:rPr>
      <w:rFonts w:asciiTheme="majorHAnsi" w:eastAsiaTheme="minorEastAsia" w:hAnsiTheme="majorHAnsi"/>
      <w:noProof/>
      <w:sz w:val="22"/>
      <w:lang w:eastAsia="en-GB"/>
    </w:rPr>
  </w:style>
  <w:style w:type="paragraph" w:styleId="TOC2">
    <w:name w:val="toc 2"/>
    <w:aliases w:val="~SubHeadings"/>
    <w:basedOn w:val="TOC1"/>
    <w:next w:val="Normal"/>
    <w:uiPriority w:val="39"/>
    <w:qFormat/>
    <w:rsid w:val="00E528E0"/>
    <w:pPr>
      <w:spacing w:before="40" w:after="40"/>
      <w:ind w:left="425"/>
    </w:pPr>
    <w:rPr>
      <w:sz w:val="20"/>
    </w:rPr>
  </w:style>
  <w:style w:type="paragraph" w:styleId="TOC3">
    <w:name w:val="toc 3"/>
    <w:aliases w:val="~MinorSubheadings"/>
    <w:basedOn w:val="TOC2"/>
    <w:next w:val="Normal"/>
    <w:uiPriority w:val="39"/>
    <w:qFormat/>
    <w:rsid w:val="00EE64AA"/>
    <w:pPr>
      <w:ind w:left="850"/>
    </w:pPr>
  </w:style>
  <w:style w:type="paragraph" w:styleId="TOC4">
    <w:name w:val="toc 4"/>
    <w:aliases w:val="~FourthHeadLevel"/>
    <w:basedOn w:val="TOC3"/>
    <w:next w:val="Normal"/>
    <w:uiPriority w:val="39"/>
    <w:rsid w:val="00EE64AA"/>
    <w:pPr>
      <w:tabs>
        <w:tab w:val="left" w:pos="2098"/>
      </w:tabs>
      <w:ind w:left="2098" w:hanging="794"/>
    </w:pPr>
  </w:style>
  <w:style w:type="paragraph" w:styleId="TOC5">
    <w:name w:val="toc 5"/>
    <w:aliases w:val="~ExecSumHeading"/>
    <w:basedOn w:val="TOC1"/>
    <w:next w:val="Normal"/>
    <w:uiPriority w:val="39"/>
    <w:rsid w:val="00EE64AA"/>
  </w:style>
  <w:style w:type="paragraph" w:styleId="TOC6">
    <w:name w:val="toc 6"/>
    <w:aliases w:val="~AppDivider"/>
    <w:basedOn w:val="TOC1"/>
    <w:next w:val="Normal"/>
    <w:uiPriority w:val="39"/>
    <w:rsid w:val="00134577"/>
  </w:style>
  <w:style w:type="paragraph" w:styleId="TOC7">
    <w:name w:val="toc 7"/>
    <w:aliases w:val="~AppHeadings"/>
    <w:basedOn w:val="TOC1"/>
    <w:next w:val="Normal"/>
    <w:uiPriority w:val="39"/>
    <w:rsid w:val="00134577"/>
    <w:pPr>
      <w:spacing w:before="40" w:after="40"/>
    </w:pPr>
    <w:rPr>
      <w:sz w:val="20"/>
    </w:rPr>
  </w:style>
  <w:style w:type="paragraph" w:styleId="TOC8">
    <w:name w:val="toc 8"/>
    <w:aliases w:val="~AppSubHeadings"/>
    <w:basedOn w:val="TOC2"/>
    <w:next w:val="Normal"/>
    <w:uiPriority w:val="39"/>
    <w:rsid w:val="00EE64AA"/>
  </w:style>
  <w:style w:type="paragraph" w:styleId="TOC9">
    <w:name w:val="toc 9"/>
    <w:basedOn w:val="Normal"/>
    <w:next w:val="Normal"/>
    <w:uiPriority w:val="39"/>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szCs w:val="28"/>
    </w:rPr>
  </w:style>
  <w:style w:type="table" w:customStyle="1" w:styleId="MonitorTable">
    <w:name w:val="~MonitorTable"/>
    <w:basedOn w:val="TableNormal"/>
    <w:uiPriority w:val="99"/>
    <w:qFormat/>
    <w:rsid w:val="000C37CA"/>
    <w:pPr>
      <w:spacing w:after="0" w:line="240" w:lineRule="auto"/>
    </w:pPr>
    <w:tblPr>
      <w:tblStyleRowBandSize w:val="1"/>
      <w:tblInd w:w="108" w:type="dxa"/>
      <w:tblBorders>
        <w:top w:val="single" w:sz="4" w:space="0" w:color="0072C6" w:themeColor="accent1"/>
        <w:left w:val="single" w:sz="4" w:space="0" w:color="0072C6" w:themeColor="accent1"/>
        <w:bottom w:val="single" w:sz="4" w:space="0" w:color="0072C6" w:themeColor="accent1"/>
        <w:right w:val="single" w:sz="4" w:space="0" w:color="0072C6" w:themeColor="accent1"/>
        <w:insideH w:val="single" w:sz="4" w:space="0" w:color="E6E6E6" w:themeColor="background2"/>
        <w:insideV w:val="single" w:sz="4" w:space="0" w:color="E6E6E6" w:themeColor="background2"/>
      </w:tblBorders>
    </w:tblPr>
    <w:tblStylePr w:type="firstRow">
      <w:tblPr/>
      <w:tcPr>
        <w:tcBorders>
          <w:top w:val="single" w:sz="4" w:space="0" w:color="0072C6" w:themeColor="accent1"/>
          <w:left w:val="single" w:sz="4" w:space="0" w:color="0072C6" w:themeColor="accent1"/>
          <w:bottom w:val="single" w:sz="4" w:space="0" w:color="0072C6" w:themeColor="accent1"/>
          <w:right w:val="single" w:sz="4" w:space="0" w:color="0072C6" w:themeColor="accent1"/>
          <w:insideH w:val="nil"/>
          <w:insideV w:val="single" w:sz="4" w:space="0" w:color="FFFFFF" w:themeColor="background1"/>
          <w:tl2br w:val="nil"/>
          <w:tr2bl w:val="nil"/>
        </w:tcBorders>
        <w:shd w:val="clear" w:color="auto" w:fill="0072C6" w:themeFill="accent1"/>
      </w:tcPr>
    </w:tblStylePr>
    <w:tblStylePr w:type="firstCol">
      <w:rPr>
        <w:b/>
      </w:rPr>
    </w:tblStylePr>
    <w:tblStylePr w:type="band2Horz">
      <w:tblPr/>
      <w:tcPr>
        <w:shd w:val="clear" w:color="auto" w:fill="F2F2F2" w:themeFill="background1" w:themeFillShade="F2"/>
      </w:tc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unhideWhenUsed/>
    <w:rsid w:val="005B5B83"/>
    <w:pPr>
      <w:tabs>
        <w:tab w:val="clear" w:pos="425"/>
      </w:tabs>
      <w:spacing w:before="40" w:after="40"/>
    </w:pPr>
    <w:rPr>
      <w:rFonts w:asciiTheme="minorHAnsi" w:hAnsiTheme="minorHAnsi"/>
      <w:sz w:val="20"/>
    </w:rPr>
  </w:style>
  <w:style w:type="character" w:customStyle="1" w:styleId="Highlight">
    <w:name w:val="~Highlight"/>
    <w:basedOn w:val="DefaultParagraphFont"/>
    <w:uiPriority w:val="1"/>
    <w:qFormat/>
    <w:rsid w:val="00821F66"/>
    <w:rPr>
      <w:i/>
    </w:rPr>
  </w:style>
  <w:style w:type="paragraph" w:customStyle="1" w:styleId="KeyMsgBoxText">
    <w:name w:val="~KeyMsgBoxText"/>
    <w:basedOn w:val="NoSpacing"/>
    <w:qFormat/>
    <w:rsid w:val="00643CC8"/>
    <w:pPr>
      <w:spacing w:before="200" w:after="200" w:line="276" w:lineRule="auto"/>
    </w:pPr>
  </w:style>
  <w:style w:type="paragraph" w:customStyle="1" w:styleId="Maintext">
    <w:name w:val="Main text"/>
    <w:basedOn w:val="Normal"/>
    <w:link w:val="MaintextChar"/>
    <w:rsid w:val="00AE6253"/>
    <w:pPr>
      <w:tabs>
        <w:tab w:val="left" w:pos="2865"/>
      </w:tabs>
    </w:pPr>
    <w:rPr>
      <w:rFonts w:cstheme="minorBidi"/>
      <w:color w:val="auto"/>
      <w:szCs w:val="22"/>
    </w:rPr>
  </w:style>
  <w:style w:type="character" w:customStyle="1" w:styleId="MaintextChar">
    <w:name w:val="Main text Char"/>
    <w:basedOn w:val="DefaultParagraphFont"/>
    <w:link w:val="Maintext"/>
    <w:rsid w:val="00AE6253"/>
    <w:rPr>
      <w:rFonts w:cstheme="minorBidi"/>
      <w:color w:val="auto"/>
      <w:szCs w:val="22"/>
    </w:rPr>
  </w:style>
  <w:style w:type="paragraph" w:styleId="ListParagraph">
    <w:name w:val="List Paragraph"/>
    <w:basedOn w:val="Normal"/>
    <w:link w:val="ListParagraphChar"/>
    <w:uiPriority w:val="34"/>
    <w:qFormat/>
    <w:rsid w:val="00624CB1"/>
    <w:pPr>
      <w:ind w:left="720"/>
      <w:contextualSpacing/>
    </w:pPr>
  </w:style>
  <w:style w:type="character" w:styleId="PageNumber">
    <w:name w:val="page number"/>
    <w:basedOn w:val="DefaultParagraphFont"/>
    <w:rsid w:val="00AC12C3"/>
  </w:style>
  <w:style w:type="paragraph" w:customStyle="1" w:styleId="TFigures">
    <w:name w:val="T Figures"/>
    <w:basedOn w:val="Normal"/>
    <w:rsid w:val="00AC12C3"/>
    <w:pPr>
      <w:spacing w:after="0" w:line="240" w:lineRule="auto"/>
      <w:jc w:val="right"/>
    </w:pPr>
    <w:rPr>
      <w:rFonts w:ascii="Arial" w:eastAsia="Times New Roman" w:hAnsi="Arial" w:cs="Times New Roman"/>
      <w:color w:val="auto"/>
    </w:rPr>
  </w:style>
  <w:style w:type="paragraph" w:customStyle="1" w:styleId="THeadings">
    <w:name w:val="T Headings"/>
    <w:basedOn w:val="Normal"/>
    <w:rsid w:val="00AC12C3"/>
    <w:pPr>
      <w:pBdr>
        <w:bottom w:val="single" w:sz="12" w:space="1" w:color="auto"/>
      </w:pBdr>
      <w:spacing w:after="0" w:line="240" w:lineRule="auto"/>
      <w:jc w:val="center"/>
    </w:pPr>
    <w:rPr>
      <w:rFonts w:ascii="Arial" w:eastAsia="Times New Roman" w:hAnsi="Arial" w:cs="Times New Roman"/>
      <w:b/>
      <w:color w:val="auto"/>
    </w:rPr>
  </w:style>
  <w:style w:type="paragraph" w:customStyle="1" w:styleId="TSub-Total">
    <w:name w:val="T Sub-Total"/>
    <w:basedOn w:val="Normal"/>
    <w:rsid w:val="00AC12C3"/>
    <w:pPr>
      <w:spacing w:after="0" w:line="240" w:lineRule="auto"/>
    </w:pPr>
    <w:rPr>
      <w:rFonts w:ascii="Arial" w:eastAsia="Times New Roman" w:hAnsi="Arial" w:cs="Times New Roman"/>
      <w:b/>
      <w:color w:val="auto"/>
    </w:rPr>
  </w:style>
  <w:style w:type="paragraph" w:customStyle="1" w:styleId="TSub-TotalFigures">
    <w:name w:val="T Sub-Total Figures"/>
    <w:basedOn w:val="Normal"/>
    <w:rsid w:val="00AC12C3"/>
    <w:pPr>
      <w:pBdr>
        <w:top w:val="single" w:sz="12" w:space="1" w:color="auto"/>
      </w:pBdr>
      <w:spacing w:after="0" w:line="240" w:lineRule="auto"/>
      <w:jc w:val="right"/>
    </w:pPr>
    <w:rPr>
      <w:rFonts w:ascii="Arial" w:eastAsia="Times New Roman" w:hAnsi="Arial" w:cs="Times New Roman"/>
      <w:color w:val="auto"/>
    </w:rPr>
  </w:style>
  <w:style w:type="paragraph" w:customStyle="1" w:styleId="TTotal">
    <w:name w:val="T Total"/>
    <w:basedOn w:val="Normal"/>
    <w:rsid w:val="00AC12C3"/>
    <w:pPr>
      <w:spacing w:after="0" w:line="240" w:lineRule="auto"/>
    </w:pPr>
    <w:rPr>
      <w:rFonts w:ascii="Arial" w:eastAsia="Times New Roman" w:hAnsi="Arial" w:cs="Times New Roman"/>
      <w:b/>
      <w:caps/>
      <w:color w:val="auto"/>
    </w:rPr>
  </w:style>
  <w:style w:type="paragraph" w:customStyle="1" w:styleId="TTotalFigures">
    <w:name w:val="T Total Figures"/>
    <w:basedOn w:val="TTotal"/>
    <w:rsid w:val="00AC12C3"/>
    <w:pPr>
      <w:jc w:val="right"/>
    </w:pPr>
  </w:style>
  <w:style w:type="paragraph" w:customStyle="1" w:styleId="Titleofpaper">
    <w:name w:val="Title of paper"/>
    <w:basedOn w:val="Normal"/>
    <w:rsid w:val="00AC12C3"/>
    <w:pPr>
      <w:spacing w:after="0" w:line="240" w:lineRule="auto"/>
      <w:jc w:val="center"/>
    </w:pPr>
    <w:rPr>
      <w:rFonts w:ascii="Arial" w:eastAsia="Times New Roman" w:hAnsi="Arial" w:cs="Times New Roman"/>
      <w:b/>
      <w:color w:val="auto"/>
      <w:sz w:val="28"/>
    </w:rPr>
  </w:style>
  <w:style w:type="paragraph" w:customStyle="1" w:styleId="SECTION">
    <w:name w:val="SECTION"/>
    <w:basedOn w:val="Normal"/>
    <w:rsid w:val="00AC12C3"/>
    <w:pPr>
      <w:spacing w:after="0" w:line="240" w:lineRule="auto"/>
    </w:pPr>
    <w:rPr>
      <w:rFonts w:ascii="Arial" w:eastAsia="Times New Roman" w:hAnsi="Arial" w:cs="Times New Roman"/>
      <w:b/>
      <w:color w:val="auto"/>
    </w:rPr>
  </w:style>
  <w:style w:type="paragraph" w:customStyle="1" w:styleId="para">
    <w:name w:val="para"/>
    <w:basedOn w:val="Normal"/>
    <w:rsid w:val="00AC12C3"/>
    <w:pPr>
      <w:spacing w:after="0" w:line="240" w:lineRule="auto"/>
      <w:ind w:left="720"/>
    </w:pPr>
    <w:rPr>
      <w:rFonts w:ascii="Arial" w:eastAsia="Times New Roman" w:hAnsi="Arial" w:cs="Times New Roman"/>
      <w:color w:val="auto"/>
    </w:rPr>
  </w:style>
  <w:style w:type="paragraph" w:customStyle="1" w:styleId="subh">
    <w:name w:val="subh"/>
    <w:basedOn w:val="Normal"/>
    <w:rsid w:val="00AC12C3"/>
    <w:pPr>
      <w:spacing w:after="240" w:line="240" w:lineRule="auto"/>
      <w:ind w:left="720"/>
    </w:pPr>
    <w:rPr>
      <w:rFonts w:ascii="Arial" w:eastAsia="Times New Roman" w:hAnsi="Arial" w:cs="Times New Roman"/>
      <w:b/>
      <w:color w:val="auto"/>
    </w:rPr>
  </w:style>
  <w:style w:type="character" w:customStyle="1" w:styleId="FootnoteTextChar">
    <w:name w:val="Footnote Text Char"/>
    <w:aliases w:val="~FootnoteText Char"/>
    <w:basedOn w:val="DefaultParagraphFont"/>
    <w:link w:val="FootnoteText"/>
    <w:uiPriority w:val="99"/>
    <w:rsid w:val="00AC12C3"/>
    <w:rPr>
      <w:sz w:val="20"/>
    </w:rPr>
  </w:style>
  <w:style w:type="paragraph" w:styleId="EndnoteText">
    <w:name w:val="endnote text"/>
    <w:basedOn w:val="Normal"/>
    <w:link w:val="EndnoteTextChar"/>
    <w:uiPriority w:val="99"/>
    <w:rsid w:val="00AC12C3"/>
    <w:pPr>
      <w:spacing w:after="0" w:line="240" w:lineRule="auto"/>
    </w:pPr>
    <w:rPr>
      <w:rFonts w:ascii="Arial" w:eastAsia="Times New Roman" w:hAnsi="Arial" w:cs="Times New Roman"/>
      <w:color w:val="auto"/>
      <w:sz w:val="20"/>
    </w:rPr>
  </w:style>
  <w:style w:type="character" w:customStyle="1" w:styleId="EndnoteTextChar">
    <w:name w:val="Endnote Text Char"/>
    <w:basedOn w:val="DefaultParagraphFont"/>
    <w:link w:val="EndnoteText"/>
    <w:uiPriority w:val="99"/>
    <w:rsid w:val="00AC12C3"/>
    <w:rPr>
      <w:rFonts w:ascii="Arial" w:eastAsia="Times New Roman" w:hAnsi="Arial" w:cs="Times New Roman"/>
      <w:color w:val="auto"/>
      <w:sz w:val="20"/>
    </w:rPr>
  </w:style>
  <w:style w:type="character" w:styleId="EndnoteReference">
    <w:name w:val="endnote reference"/>
    <w:basedOn w:val="DefaultParagraphFont"/>
    <w:uiPriority w:val="99"/>
    <w:rsid w:val="00AC12C3"/>
    <w:rPr>
      <w:vertAlign w:val="superscript"/>
    </w:rPr>
  </w:style>
  <w:style w:type="paragraph" w:styleId="BodyText2">
    <w:name w:val="Body Text 2"/>
    <w:basedOn w:val="Normal"/>
    <w:link w:val="BodyText2Char"/>
    <w:rsid w:val="00AC12C3"/>
    <w:pPr>
      <w:spacing w:after="0" w:line="240" w:lineRule="auto"/>
    </w:pPr>
    <w:rPr>
      <w:rFonts w:ascii="Arial" w:eastAsia="Times New Roman" w:hAnsi="Arial"/>
      <w:b/>
      <w:color w:val="auto"/>
      <w:sz w:val="22"/>
      <w:szCs w:val="24"/>
      <w:lang w:val="de-DE" w:eastAsia="en-GB"/>
    </w:rPr>
  </w:style>
  <w:style w:type="character" w:customStyle="1" w:styleId="BodyText2Char">
    <w:name w:val="Body Text 2 Char"/>
    <w:basedOn w:val="DefaultParagraphFont"/>
    <w:link w:val="BodyText2"/>
    <w:rsid w:val="00AC12C3"/>
    <w:rPr>
      <w:rFonts w:ascii="Arial" w:eastAsia="Times New Roman" w:hAnsi="Arial"/>
      <w:b/>
      <w:color w:val="auto"/>
      <w:sz w:val="22"/>
      <w:szCs w:val="24"/>
      <w:lang w:val="de-DE" w:eastAsia="en-GB"/>
    </w:rPr>
  </w:style>
  <w:style w:type="paragraph" w:styleId="BodyTextIndent">
    <w:name w:val="Body Text Indent"/>
    <w:basedOn w:val="Normal"/>
    <w:link w:val="BodyTextIndentChar"/>
    <w:rsid w:val="00AC12C3"/>
    <w:pPr>
      <w:spacing w:after="120" w:line="240" w:lineRule="auto"/>
      <w:ind w:left="283"/>
    </w:pPr>
    <w:rPr>
      <w:rFonts w:ascii="Times New Roman" w:eastAsia="Times New Roman" w:hAnsi="Times New Roman" w:cs="Times New Roman"/>
      <w:color w:val="auto"/>
      <w:szCs w:val="24"/>
      <w:lang w:eastAsia="en-GB"/>
    </w:rPr>
  </w:style>
  <w:style w:type="character" w:customStyle="1" w:styleId="BodyTextIndentChar">
    <w:name w:val="Body Text Indent Char"/>
    <w:basedOn w:val="DefaultParagraphFont"/>
    <w:link w:val="BodyTextIndent"/>
    <w:rsid w:val="00AC12C3"/>
    <w:rPr>
      <w:rFonts w:ascii="Times New Roman" w:eastAsia="Times New Roman" w:hAnsi="Times New Roman" w:cs="Times New Roman"/>
      <w:color w:val="auto"/>
      <w:szCs w:val="24"/>
      <w:lang w:eastAsia="en-GB"/>
    </w:rPr>
  </w:style>
  <w:style w:type="paragraph" w:customStyle="1" w:styleId="CharChar">
    <w:name w:val="Char Char"/>
    <w:basedOn w:val="Normal"/>
    <w:rsid w:val="00AC12C3"/>
    <w:pPr>
      <w:spacing w:after="120" w:line="240" w:lineRule="exact"/>
    </w:pPr>
    <w:rPr>
      <w:rFonts w:ascii="Verdana" w:eastAsia="Times New Roman" w:hAnsi="Verdana" w:cs="Times New Roman"/>
      <w:color w:val="auto"/>
      <w:sz w:val="20"/>
      <w:lang w:val="en-US" w:eastAsia="en-GB"/>
    </w:rPr>
  </w:style>
  <w:style w:type="paragraph" w:styleId="BodyText3">
    <w:name w:val="Body Text 3"/>
    <w:basedOn w:val="Normal"/>
    <w:link w:val="BodyText3Char"/>
    <w:rsid w:val="00AC12C3"/>
    <w:pPr>
      <w:spacing w:after="0" w:line="240" w:lineRule="auto"/>
    </w:pPr>
    <w:rPr>
      <w:rFonts w:ascii="Arial" w:eastAsia="Times New Roman" w:hAnsi="Arial"/>
      <w:color w:val="auto"/>
      <w:sz w:val="22"/>
      <w:szCs w:val="22"/>
      <w:lang w:val="de-DE" w:eastAsia="en-GB"/>
    </w:rPr>
  </w:style>
  <w:style w:type="character" w:customStyle="1" w:styleId="BodyText3Char">
    <w:name w:val="Body Text 3 Char"/>
    <w:basedOn w:val="DefaultParagraphFont"/>
    <w:link w:val="BodyText3"/>
    <w:rsid w:val="00AC12C3"/>
    <w:rPr>
      <w:rFonts w:ascii="Arial" w:eastAsia="Times New Roman" w:hAnsi="Arial"/>
      <w:color w:val="auto"/>
      <w:sz w:val="22"/>
      <w:szCs w:val="22"/>
      <w:lang w:val="de-DE" w:eastAsia="en-GB"/>
    </w:rPr>
  </w:style>
  <w:style w:type="paragraph" w:styleId="BodyTextIndent3">
    <w:name w:val="Body Text Indent 3"/>
    <w:basedOn w:val="Normal"/>
    <w:link w:val="BodyTextIndent3Char"/>
    <w:rsid w:val="00AC12C3"/>
    <w:pPr>
      <w:tabs>
        <w:tab w:val="left" w:pos="245"/>
        <w:tab w:val="left" w:pos="504"/>
      </w:tabs>
      <w:suppressAutoHyphens/>
      <w:spacing w:after="0" w:line="240" w:lineRule="auto"/>
      <w:ind w:left="504" w:hanging="504"/>
    </w:pPr>
    <w:rPr>
      <w:rFonts w:ascii="Arial" w:eastAsia="Times New Roman" w:hAnsi="Arial"/>
      <w:color w:val="auto"/>
      <w:spacing w:val="-3"/>
      <w:sz w:val="20"/>
      <w:szCs w:val="18"/>
      <w:lang w:eastAsia="en-GB"/>
    </w:rPr>
  </w:style>
  <w:style w:type="character" w:customStyle="1" w:styleId="BodyTextIndent3Char">
    <w:name w:val="Body Text Indent 3 Char"/>
    <w:basedOn w:val="DefaultParagraphFont"/>
    <w:link w:val="BodyTextIndent3"/>
    <w:rsid w:val="00AC12C3"/>
    <w:rPr>
      <w:rFonts w:ascii="Arial" w:eastAsia="Times New Roman" w:hAnsi="Arial"/>
      <w:color w:val="auto"/>
      <w:spacing w:val="-3"/>
      <w:sz w:val="20"/>
      <w:szCs w:val="18"/>
      <w:lang w:eastAsia="en-GB"/>
    </w:rPr>
  </w:style>
  <w:style w:type="paragraph" w:styleId="BodyText">
    <w:name w:val="Body Text"/>
    <w:basedOn w:val="Normal"/>
    <w:link w:val="BodyTextChar"/>
    <w:rsid w:val="00AC12C3"/>
    <w:pPr>
      <w:autoSpaceDE w:val="0"/>
      <w:autoSpaceDN w:val="0"/>
      <w:adjustRightInd w:val="0"/>
      <w:spacing w:after="0" w:line="240" w:lineRule="auto"/>
      <w:ind w:right="720"/>
    </w:pPr>
    <w:rPr>
      <w:rFonts w:ascii="Arial" w:eastAsia="Times New Roman" w:hAnsi="Arial"/>
      <w:color w:val="auto"/>
      <w:sz w:val="22"/>
      <w:lang w:eastAsia="en-GB"/>
    </w:rPr>
  </w:style>
  <w:style w:type="character" w:customStyle="1" w:styleId="BodyTextChar">
    <w:name w:val="Body Text Char"/>
    <w:basedOn w:val="DefaultParagraphFont"/>
    <w:link w:val="BodyText"/>
    <w:rsid w:val="00AC12C3"/>
    <w:rPr>
      <w:rFonts w:ascii="Arial" w:eastAsia="Times New Roman" w:hAnsi="Arial"/>
      <w:color w:val="auto"/>
      <w:sz w:val="22"/>
      <w:lang w:eastAsia="en-GB"/>
    </w:rPr>
  </w:style>
  <w:style w:type="paragraph" w:styleId="ListBullet2">
    <w:name w:val="List Bullet 2"/>
    <w:basedOn w:val="Normal"/>
    <w:autoRedefine/>
    <w:rsid w:val="00AC12C3"/>
    <w:pPr>
      <w:numPr>
        <w:ilvl w:val="2"/>
        <w:numId w:val="8"/>
      </w:numPr>
      <w:spacing w:after="120" w:line="240" w:lineRule="auto"/>
    </w:pPr>
    <w:rPr>
      <w:rFonts w:ascii="Arial" w:eastAsia="Times New Roman" w:hAnsi="Arial" w:cs="Times New Roman"/>
      <w:color w:val="auto"/>
      <w:sz w:val="28"/>
      <w:szCs w:val="24"/>
      <w:lang w:eastAsia="en-GB"/>
    </w:rPr>
  </w:style>
  <w:style w:type="paragraph" w:styleId="Title">
    <w:name w:val="Title"/>
    <w:basedOn w:val="Normal"/>
    <w:link w:val="TitleChar"/>
    <w:uiPriority w:val="10"/>
    <w:qFormat/>
    <w:rsid w:val="00AC12C3"/>
    <w:pPr>
      <w:spacing w:after="0" w:line="240" w:lineRule="auto"/>
      <w:jc w:val="center"/>
    </w:pPr>
    <w:rPr>
      <w:rFonts w:ascii="Arial" w:eastAsia="Times New Roman" w:hAnsi="Arial"/>
      <w:b/>
      <w:bCs/>
      <w:color w:val="auto"/>
      <w:sz w:val="22"/>
      <w:lang w:eastAsia="en-GB"/>
    </w:rPr>
  </w:style>
  <w:style w:type="character" w:customStyle="1" w:styleId="TitleChar">
    <w:name w:val="Title Char"/>
    <w:basedOn w:val="DefaultParagraphFont"/>
    <w:link w:val="Title"/>
    <w:uiPriority w:val="10"/>
    <w:rsid w:val="00AC12C3"/>
    <w:rPr>
      <w:rFonts w:ascii="Arial" w:eastAsia="Times New Roman" w:hAnsi="Arial"/>
      <w:b/>
      <w:bCs/>
      <w:color w:val="auto"/>
      <w:sz w:val="22"/>
      <w:lang w:eastAsia="en-GB"/>
    </w:rPr>
  </w:style>
  <w:style w:type="paragraph" w:styleId="TableofAuthorities">
    <w:name w:val="table of authorities"/>
    <w:basedOn w:val="Normal"/>
    <w:next w:val="Normal"/>
    <w:rsid w:val="00AC12C3"/>
    <w:pPr>
      <w:spacing w:after="120" w:line="360" w:lineRule="auto"/>
      <w:ind w:left="240" w:hanging="240"/>
      <w:jc w:val="both"/>
    </w:pPr>
    <w:rPr>
      <w:rFonts w:ascii="Arial" w:eastAsia="Times New Roman" w:hAnsi="Arial"/>
      <w:color w:val="auto"/>
      <w:sz w:val="22"/>
    </w:rPr>
  </w:style>
  <w:style w:type="paragraph" w:customStyle="1" w:styleId="loose">
    <w:name w:val="loose"/>
    <w:basedOn w:val="Normal"/>
    <w:rsid w:val="00AC12C3"/>
    <w:pPr>
      <w:spacing w:before="210" w:after="0" w:line="240" w:lineRule="auto"/>
    </w:pPr>
    <w:rPr>
      <w:rFonts w:ascii="Times New Roman" w:eastAsia="Times New Roman" w:hAnsi="Times New Roman" w:cs="Times New Roman"/>
      <w:color w:val="auto"/>
      <w:szCs w:val="24"/>
      <w:lang w:eastAsia="en-GB"/>
    </w:rPr>
  </w:style>
  <w:style w:type="character" w:customStyle="1" w:styleId="ListParagraphChar">
    <w:name w:val="List Paragraph Char"/>
    <w:basedOn w:val="DefaultParagraphFont"/>
    <w:link w:val="ListParagraph"/>
    <w:uiPriority w:val="34"/>
    <w:rsid w:val="00AC12C3"/>
  </w:style>
  <w:style w:type="paragraph" w:styleId="PlainText">
    <w:name w:val="Plain Text"/>
    <w:basedOn w:val="Normal"/>
    <w:link w:val="PlainTextChar"/>
    <w:uiPriority w:val="99"/>
    <w:unhideWhenUsed/>
    <w:rsid w:val="00AC12C3"/>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AC12C3"/>
    <w:rPr>
      <w:rFonts w:ascii="Calibri" w:hAnsi="Calibri" w:cstheme="minorBidi"/>
      <w:color w:val="auto"/>
      <w:sz w:val="22"/>
      <w:szCs w:val="21"/>
    </w:rPr>
  </w:style>
  <w:style w:type="paragraph" w:styleId="Subtitle">
    <w:name w:val="Subtitle"/>
    <w:basedOn w:val="Normal"/>
    <w:next w:val="Normal"/>
    <w:link w:val="SubtitleChar"/>
    <w:uiPriority w:val="11"/>
    <w:qFormat/>
    <w:rsid w:val="00AC12C3"/>
    <w:pPr>
      <w:spacing w:after="600"/>
    </w:pPr>
    <w:rPr>
      <w:rFonts w:asciiTheme="majorHAnsi" w:eastAsiaTheme="majorEastAsia" w:hAnsiTheme="majorHAnsi" w:cstheme="majorBidi"/>
      <w:i/>
      <w:iCs/>
      <w:color w:val="auto"/>
      <w:spacing w:val="13"/>
      <w:szCs w:val="24"/>
      <w:lang w:eastAsia="en-GB"/>
    </w:rPr>
  </w:style>
  <w:style w:type="character" w:customStyle="1" w:styleId="SubtitleChar">
    <w:name w:val="Subtitle Char"/>
    <w:basedOn w:val="DefaultParagraphFont"/>
    <w:link w:val="Subtitle"/>
    <w:uiPriority w:val="11"/>
    <w:rsid w:val="00AC12C3"/>
    <w:rPr>
      <w:rFonts w:asciiTheme="majorHAnsi" w:eastAsiaTheme="majorEastAsia" w:hAnsiTheme="majorHAnsi" w:cstheme="majorBidi"/>
      <w:i/>
      <w:iCs/>
      <w:color w:val="auto"/>
      <w:spacing w:val="13"/>
      <w:szCs w:val="24"/>
      <w:lang w:eastAsia="en-GB"/>
    </w:rPr>
  </w:style>
  <w:style w:type="character" w:styleId="Strong">
    <w:name w:val="Strong"/>
    <w:uiPriority w:val="22"/>
    <w:qFormat/>
    <w:rsid w:val="00AC12C3"/>
    <w:rPr>
      <w:b/>
      <w:bCs/>
    </w:rPr>
  </w:style>
  <w:style w:type="character" w:styleId="Emphasis">
    <w:name w:val="Emphasis"/>
    <w:uiPriority w:val="20"/>
    <w:qFormat/>
    <w:rsid w:val="00AC12C3"/>
    <w:rPr>
      <w:b/>
      <w:bCs/>
      <w:i/>
      <w:iCs/>
      <w:spacing w:val="10"/>
      <w:bdr w:val="none" w:sz="0" w:space="0" w:color="auto"/>
      <w:shd w:val="clear" w:color="auto" w:fill="auto"/>
    </w:rPr>
  </w:style>
  <w:style w:type="paragraph" w:styleId="Quote">
    <w:name w:val="Quote"/>
    <w:basedOn w:val="Normal"/>
    <w:next w:val="Normal"/>
    <w:link w:val="QuoteChar"/>
    <w:uiPriority w:val="29"/>
    <w:qFormat/>
    <w:rsid w:val="00AC12C3"/>
    <w:pPr>
      <w:spacing w:before="200" w:after="0"/>
      <w:ind w:left="360" w:right="360"/>
    </w:pPr>
    <w:rPr>
      <w:rFonts w:eastAsiaTheme="minorEastAsia" w:cstheme="minorBidi"/>
      <w:i/>
      <w:iCs/>
      <w:color w:val="auto"/>
      <w:sz w:val="22"/>
      <w:szCs w:val="22"/>
      <w:lang w:eastAsia="en-GB"/>
    </w:rPr>
  </w:style>
  <w:style w:type="character" w:customStyle="1" w:styleId="QuoteChar">
    <w:name w:val="Quote Char"/>
    <w:basedOn w:val="DefaultParagraphFont"/>
    <w:link w:val="Quote"/>
    <w:uiPriority w:val="29"/>
    <w:rsid w:val="00AC12C3"/>
    <w:rPr>
      <w:rFonts w:eastAsiaTheme="minorEastAsia" w:cstheme="minorBidi"/>
      <w:i/>
      <w:iCs/>
      <w:color w:val="auto"/>
      <w:sz w:val="22"/>
      <w:szCs w:val="22"/>
      <w:lang w:eastAsia="en-GB"/>
    </w:rPr>
  </w:style>
  <w:style w:type="paragraph" w:styleId="IntenseQuote">
    <w:name w:val="Intense Quote"/>
    <w:basedOn w:val="Normal"/>
    <w:next w:val="Normal"/>
    <w:link w:val="IntenseQuoteChar"/>
    <w:uiPriority w:val="30"/>
    <w:qFormat/>
    <w:rsid w:val="00AC12C3"/>
    <w:pPr>
      <w:pBdr>
        <w:bottom w:val="single" w:sz="4" w:space="1" w:color="auto"/>
      </w:pBdr>
      <w:spacing w:before="200" w:after="280"/>
      <w:ind w:left="1008" w:right="1152"/>
      <w:jc w:val="both"/>
    </w:pPr>
    <w:rPr>
      <w:rFonts w:eastAsiaTheme="minorEastAsia" w:cstheme="minorBidi"/>
      <w:b/>
      <w:bCs/>
      <w:i/>
      <w:iCs/>
      <w:color w:val="auto"/>
      <w:sz w:val="22"/>
      <w:szCs w:val="22"/>
      <w:lang w:eastAsia="en-GB"/>
    </w:rPr>
  </w:style>
  <w:style w:type="character" w:customStyle="1" w:styleId="IntenseQuoteChar">
    <w:name w:val="Intense Quote Char"/>
    <w:basedOn w:val="DefaultParagraphFont"/>
    <w:link w:val="IntenseQuote"/>
    <w:uiPriority w:val="30"/>
    <w:rsid w:val="00AC12C3"/>
    <w:rPr>
      <w:rFonts w:eastAsiaTheme="minorEastAsia" w:cstheme="minorBidi"/>
      <w:b/>
      <w:bCs/>
      <w:i/>
      <w:iCs/>
      <w:color w:val="auto"/>
      <w:sz w:val="22"/>
      <w:szCs w:val="22"/>
      <w:lang w:eastAsia="en-GB"/>
    </w:rPr>
  </w:style>
  <w:style w:type="character" w:styleId="SubtleEmphasis">
    <w:name w:val="Subtle Emphasis"/>
    <w:uiPriority w:val="19"/>
    <w:qFormat/>
    <w:rsid w:val="00AC12C3"/>
    <w:rPr>
      <w:i/>
      <w:iCs/>
    </w:rPr>
  </w:style>
  <w:style w:type="character" w:styleId="IntenseEmphasis">
    <w:name w:val="Intense Emphasis"/>
    <w:uiPriority w:val="21"/>
    <w:qFormat/>
    <w:rsid w:val="00AC12C3"/>
    <w:rPr>
      <w:b/>
      <w:bCs/>
    </w:rPr>
  </w:style>
  <w:style w:type="character" w:styleId="SubtleReference">
    <w:name w:val="Subtle Reference"/>
    <w:uiPriority w:val="31"/>
    <w:qFormat/>
    <w:rsid w:val="00AC12C3"/>
    <w:rPr>
      <w:smallCaps/>
    </w:rPr>
  </w:style>
  <w:style w:type="character" w:styleId="IntenseReference">
    <w:name w:val="Intense Reference"/>
    <w:uiPriority w:val="32"/>
    <w:qFormat/>
    <w:rsid w:val="00AC12C3"/>
    <w:rPr>
      <w:smallCaps/>
      <w:spacing w:val="5"/>
      <w:u w:val="single"/>
    </w:rPr>
  </w:style>
  <w:style w:type="character" w:styleId="BookTitle">
    <w:name w:val="Book Title"/>
    <w:uiPriority w:val="33"/>
    <w:qFormat/>
    <w:rsid w:val="00AC12C3"/>
    <w:rPr>
      <w:i/>
      <w:iCs/>
      <w:smallCaps/>
      <w:spacing w:val="5"/>
    </w:rPr>
  </w:style>
  <w:style w:type="paragraph" w:customStyle="1" w:styleId="Default">
    <w:name w:val="Default"/>
    <w:rsid w:val="00AC12C3"/>
    <w:pPr>
      <w:autoSpaceDE w:val="0"/>
      <w:autoSpaceDN w:val="0"/>
      <w:adjustRightInd w:val="0"/>
      <w:spacing w:after="0" w:line="240" w:lineRule="auto"/>
    </w:pPr>
    <w:rPr>
      <w:rFonts w:ascii="Arial" w:eastAsia="Times New Roman" w:hAnsi="Arial"/>
      <w:color w:val="000000"/>
      <w:szCs w:val="24"/>
      <w:lang w:eastAsia="en-GB"/>
    </w:rPr>
  </w:style>
  <w:style w:type="paragraph" w:styleId="BodyTextIndent2">
    <w:name w:val="Body Text Indent 2"/>
    <w:basedOn w:val="Normal"/>
    <w:link w:val="BodyTextIndent2Char"/>
    <w:rsid w:val="00AC12C3"/>
    <w:pPr>
      <w:spacing w:after="120" w:line="480" w:lineRule="auto"/>
      <w:ind w:left="283"/>
    </w:pPr>
    <w:rPr>
      <w:rFonts w:ascii="Arial" w:eastAsia="Times New Roman" w:hAnsi="Arial" w:cs="Times New Roman"/>
      <w:color w:val="auto"/>
    </w:rPr>
  </w:style>
  <w:style w:type="character" w:customStyle="1" w:styleId="BodyTextIndent2Char">
    <w:name w:val="Body Text Indent 2 Char"/>
    <w:basedOn w:val="DefaultParagraphFont"/>
    <w:link w:val="BodyTextIndent2"/>
    <w:rsid w:val="00AC12C3"/>
    <w:rPr>
      <w:rFonts w:ascii="Arial" w:eastAsia="Times New Roman" w:hAnsi="Arial" w:cs="Times New Roman"/>
      <w:color w:val="auto"/>
    </w:rPr>
  </w:style>
  <w:style w:type="paragraph" w:styleId="BlockText">
    <w:name w:val="Block Text"/>
    <w:basedOn w:val="Normal"/>
    <w:rsid w:val="00AC12C3"/>
    <w:pPr>
      <w:widowControl w:val="0"/>
      <w:tabs>
        <w:tab w:val="left" w:pos="-720"/>
        <w:tab w:val="left" w:pos="0"/>
        <w:tab w:val="left" w:pos="720"/>
        <w:tab w:val="left" w:pos="1440"/>
        <w:tab w:val="left" w:pos="2160"/>
        <w:tab w:val="left" w:pos="9360"/>
        <w:tab w:val="left" w:pos="9450"/>
      </w:tabs>
      <w:suppressAutoHyphens/>
      <w:spacing w:after="0" w:line="240" w:lineRule="auto"/>
      <w:ind w:left="2160" w:right="360" w:hanging="2160"/>
      <w:jc w:val="both"/>
    </w:pPr>
    <w:rPr>
      <w:rFonts w:ascii="Univers" w:eastAsia="Times New Roman" w:hAnsi="Univers" w:cs="Times New Roman"/>
      <w:snapToGrid w:val="0"/>
      <w:color w:val="auto"/>
    </w:rPr>
  </w:style>
  <w:style w:type="paragraph" w:customStyle="1" w:styleId="Subh0">
    <w:name w:val="Subh"/>
    <w:basedOn w:val="Normal"/>
    <w:rsid w:val="00AC12C3"/>
    <w:pPr>
      <w:spacing w:after="240" w:line="240" w:lineRule="auto"/>
      <w:ind w:left="720"/>
    </w:pPr>
    <w:rPr>
      <w:rFonts w:ascii="Arial" w:eastAsia="Times New Roman" w:hAnsi="Arial" w:cs="Times New Roman"/>
      <w:b/>
      <w:color w:val="auto"/>
    </w:rPr>
  </w:style>
  <w:style w:type="table" w:customStyle="1" w:styleId="TableGrid1">
    <w:name w:val="Table Grid1"/>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AC12C3"/>
    <w:pPr>
      <w:spacing w:line="241" w:lineRule="atLeast"/>
    </w:pPr>
    <w:rPr>
      <w:rFonts w:ascii="HelveticaNeueLT Pro 45 Lt" w:hAnsi="HelveticaNeueLT Pro 45 Lt" w:cs="Times New Roman"/>
      <w:color w:val="auto"/>
    </w:rPr>
  </w:style>
  <w:style w:type="character" w:styleId="HTMLCite">
    <w:name w:val="HTML Cite"/>
    <w:basedOn w:val="DefaultParagraphFont"/>
    <w:uiPriority w:val="99"/>
    <w:unhideWhenUsed/>
    <w:rsid w:val="00AC12C3"/>
    <w:rPr>
      <w:i w:val="0"/>
      <w:iCs w:val="0"/>
      <w:color w:val="006D21"/>
    </w:rPr>
  </w:style>
  <w:style w:type="table" w:customStyle="1" w:styleId="TableGrid4">
    <w:name w:val="Table Grid4"/>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12C3"/>
    <w:pPr>
      <w:spacing w:after="0" w:line="240" w:lineRule="auto"/>
    </w:pPr>
    <w:rPr>
      <w:rFonts w:ascii="Arial" w:eastAsia="Times New Roman" w:hAnsi="Arial"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12C3"/>
  </w:style>
  <w:style w:type="table" w:customStyle="1" w:styleId="TableGrid5">
    <w:name w:val="Table Grid5"/>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0">
    <w:name w:val="introtext"/>
    <w:basedOn w:val="Normal"/>
    <w:rsid w:val="00AC12C3"/>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tgc">
    <w:name w:val="_tgc"/>
    <w:basedOn w:val="DefaultParagraphFont"/>
    <w:rsid w:val="00AC12C3"/>
  </w:style>
  <w:style w:type="numbering" w:customStyle="1" w:styleId="Style1">
    <w:name w:val="Style1"/>
    <w:uiPriority w:val="99"/>
    <w:rsid w:val="00AC12C3"/>
    <w:pPr>
      <w:numPr>
        <w:numId w:val="71"/>
      </w:numPr>
    </w:pPr>
  </w:style>
  <w:style w:type="numbering" w:customStyle="1" w:styleId="Style2">
    <w:name w:val="Style2"/>
    <w:uiPriority w:val="99"/>
    <w:rsid w:val="00AC12C3"/>
    <w:pPr>
      <w:numPr>
        <w:numId w:val="72"/>
      </w:numPr>
    </w:pPr>
  </w:style>
  <w:style w:type="numbering" w:customStyle="1" w:styleId="Style3">
    <w:name w:val="Style3"/>
    <w:uiPriority w:val="99"/>
    <w:rsid w:val="00AC12C3"/>
    <w:pPr>
      <w:numPr>
        <w:numId w:val="7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sz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able of authorities"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Text"/>
    <w:qFormat/>
    <w:rsid w:val="00B30E92"/>
    <w:pPr>
      <w:spacing w:after="200" w:line="276" w:lineRule="auto"/>
    </w:pPr>
  </w:style>
  <w:style w:type="paragraph" w:styleId="Heading1">
    <w:name w:val="heading 1"/>
    <w:aliases w:val="~SectionHeading,Ch,Chapter,Ch1,heading 11,Chapter1,Se,Paragraph,MPS Standard Heading 1,PA Chapter,h1,numbered indent 1,ni1,Section,Level 1,Numbered - 1,Heading.CAPS,RR level 1,Titel,Titel1,Titel2,Titel3,Titel4,Titel5,Titel6,Titel7,Titel11,Tite"/>
    <w:basedOn w:val="SecHeadNonToc"/>
    <w:next w:val="Normal"/>
    <w:link w:val="Heading1Char"/>
    <w:uiPriority w:val="9"/>
    <w:qFormat/>
    <w:rsid w:val="00EE64AA"/>
    <w:pPr>
      <w:pageBreakBefore w:val="0"/>
      <w:numPr>
        <w:numId w:val="5"/>
      </w:numPr>
      <w:spacing w:before="240"/>
      <w:outlineLvl w:val="0"/>
    </w:pPr>
  </w:style>
  <w:style w:type="paragraph" w:styleId="Heading2">
    <w:name w:val="heading 2"/>
    <w:aliases w:val="~SubHeading,RR level 2,2,h2,rio,1.Seite,Numbered - 2,Ma,Ma1,Major,ParaLvl2,Reset numbering,PARA2,PA Major Section,sub-sect,21,sub-sect1,22,sub-sect2,23,sub-sect3,24,sub-sect4,25,sub-sect5,211,sub-sect11,(1.1,1.2,1.3 etc),section header,Major1"/>
    <w:basedOn w:val="ExecSumSubHead"/>
    <w:next w:val="Normal"/>
    <w:link w:val="Heading2Char"/>
    <w:uiPriority w:val="9"/>
    <w:qFormat/>
    <w:rsid w:val="00EE64AA"/>
    <w:pPr>
      <w:numPr>
        <w:ilvl w:val="1"/>
        <w:numId w:val="5"/>
      </w:numPr>
      <w:outlineLvl w:val="1"/>
    </w:pPr>
  </w:style>
  <w:style w:type="paragraph" w:styleId="Heading3">
    <w:name w:val="heading 3"/>
    <w:aliases w:val="~MinorSubHeading, Char,Numbered para,Minor,Level 1 - 1,Mia,Mia1,H3,Mi,Headline,Section SubHeading,RR level 3,Oscar Faber 3,Level 2.1,Mi Char,l3,SZRptH3,add-phara,A,B,C,BodyText,Para,Numbered para Char,BL Heading 3,Heading 3a,MI,heading 3,h3,3"/>
    <w:basedOn w:val="Heading2"/>
    <w:next w:val="Normal"/>
    <w:link w:val="Heading3Char"/>
    <w:uiPriority w:val="9"/>
    <w:qFormat/>
    <w:rsid w:val="004F2646"/>
    <w:pPr>
      <w:numPr>
        <w:ilvl w:val="2"/>
      </w:numPr>
      <w:outlineLvl w:val="2"/>
    </w:pPr>
    <w:rPr>
      <w:color w:val="000000" w:themeColor="text1"/>
    </w:rPr>
  </w:style>
  <w:style w:type="paragraph" w:styleId="Heading4">
    <w:name w:val="heading 4"/>
    <w:aliases w:val="~Level4Heading,RR level 4,h4,Te,Numbered - 4,Te1,Te2,Te3,Te4,Te5,Te6,Te7,Te8,Te9,Te10,Te11,Te91,Te12,Te21,Te31,Te41,Te51,Te61,Te71,Te81,Te92,Te101,Te111,Te911,Te13,Te22,Te32,Te42,Te52,Te62,Te72,Te82,Te93,Te102,Te112,Te912,Te14,Te23,Te33,Te43,T"/>
    <w:basedOn w:val="Heading3"/>
    <w:next w:val="Normal"/>
    <w:link w:val="Heading4Char"/>
    <w:uiPriority w:val="99"/>
    <w:qFormat/>
    <w:rsid w:val="005073A4"/>
    <w:pPr>
      <w:numPr>
        <w:ilvl w:val="0"/>
        <w:numId w:val="0"/>
      </w:numPr>
      <w:outlineLvl w:val="3"/>
    </w:pPr>
    <w:rPr>
      <w:b w:val="0"/>
      <w:i/>
    </w:rPr>
  </w:style>
  <w:style w:type="paragraph" w:styleId="Heading5">
    <w:name w:val="heading 5"/>
    <w:aliases w:val="RR level 5,Numbered - 5,T:,Bullet,(A),bl,Level 3 - i,- Not used,H5 not used,PA Pico Section,a-head line,ignore,Sub heading,Bullet L1,bl1,PIM 5,Heading 5-esso,Block Label,Bullet1,MPS Standard Sub Sub SubHeading,Main Text Heading,DO NOT USE_h5"/>
    <w:basedOn w:val="Normal"/>
    <w:next w:val="Normal"/>
    <w:link w:val="Heading5Char"/>
    <w:uiPriority w:val="99"/>
    <w:qFormat/>
    <w:rsid w:val="00EE64AA"/>
    <w:pPr>
      <w:keepNext/>
      <w:keepLines/>
      <w:numPr>
        <w:ilvl w:val="4"/>
        <w:numId w:val="4"/>
      </w:numPr>
      <w:spacing w:before="200" w:after="0"/>
      <w:outlineLvl w:val="4"/>
    </w:pPr>
    <w:rPr>
      <w:rFonts w:asciiTheme="majorHAnsi" w:eastAsiaTheme="majorEastAsia" w:hAnsiTheme="majorHAnsi" w:cstheme="majorBidi"/>
    </w:rPr>
  </w:style>
  <w:style w:type="paragraph" w:styleId="Heading6">
    <w:name w:val="heading 6"/>
    <w:aliases w:val="RR level 6,Numbered - 6,Legal Level 1.,Cust logo space,PA Appendix,2 column,Appendix 2,Level 5.1,Bp,Blank 2,b,H6 DO NOT USE,Numbered Points,level 1 bullet,PIM 6,bullet2,Sub Titles,DO NOT USE_h6,Bullet list,T1,Lev 6,6,Requirement,h6,Heading6,H6"/>
    <w:basedOn w:val="Normal"/>
    <w:next w:val="Normal"/>
    <w:link w:val="Heading6Char"/>
    <w:uiPriority w:val="9"/>
    <w:qFormat/>
    <w:rsid w:val="00EE64AA"/>
    <w:pPr>
      <w:keepNext/>
      <w:keepLines/>
      <w:numPr>
        <w:ilvl w:val="5"/>
        <w:numId w:val="4"/>
      </w:numPr>
      <w:spacing w:before="200" w:after="0"/>
      <w:outlineLvl w:val="5"/>
    </w:pPr>
    <w:rPr>
      <w:rFonts w:asciiTheme="majorHAnsi" w:eastAsiaTheme="majorEastAsia" w:hAnsiTheme="majorHAnsi" w:cstheme="majorBidi"/>
      <w:i/>
      <w:iCs/>
    </w:rPr>
  </w:style>
  <w:style w:type="paragraph" w:styleId="Heading7">
    <w:name w:val="heading 7"/>
    <w:aliases w:val="RR level 7,Numbered - 7,Legal Level 1.1.,PA Appendix Major,Enumerate,7,Blank 3,H7 DO NOT USE,Nu,numbered point,Main Body Text,L7,Lev 7,ExhibitTitle,Objective,heading7,req3,st,letter list,letter list1,letter list2,letter list3,letter list4"/>
    <w:basedOn w:val="Normal"/>
    <w:next w:val="Normal"/>
    <w:link w:val="Heading7Char"/>
    <w:uiPriority w:val="99"/>
    <w:qFormat/>
    <w:rsid w:val="00EE64AA"/>
    <w:pPr>
      <w:keepNext/>
      <w:keepLines/>
      <w:numPr>
        <w:ilvl w:val="6"/>
        <w:numId w:val="4"/>
      </w:numPr>
      <w:spacing w:before="200" w:after="0"/>
      <w:outlineLvl w:val="6"/>
    </w:pPr>
    <w:rPr>
      <w:rFonts w:asciiTheme="majorHAnsi" w:eastAsiaTheme="majorEastAsia" w:hAnsiTheme="majorHAnsi" w:cstheme="majorBidi"/>
      <w:i/>
      <w:iCs/>
    </w:rPr>
  </w:style>
  <w:style w:type="paragraph" w:styleId="Heading8">
    <w:name w:val="heading 8"/>
    <w:aliases w:val="RR level 8,Numbered - 8,Lev 8,Lev 81,Numbered - 81,Lev 82,Numbered - 82,Lev 83,Numbered - 83,Legal Level 1.1.1.,PA Appendix Minor,Subenumerate,8,Blank 4,H8 DO NOT USE,N (It),FigureTitle,Condition,requirement,req2,req, action, action1, action2"/>
    <w:basedOn w:val="Normal"/>
    <w:next w:val="Normal"/>
    <w:link w:val="Heading8Char"/>
    <w:uiPriority w:val="9"/>
    <w:qFormat/>
    <w:rsid w:val="00EE64AA"/>
    <w:pPr>
      <w:keepNext/>
      <w:keepLines/>
      <w:numPr>
        <w:ilvl w:val="7"/>
        <w:numId w:val="4"/>
      </w:numPr>
      <w:spacing w:before="200" w:after="0"/>
      <w:outlineLvl w:val="7"/>
    </w:pPr>
    <w:rPr>
      <w:rFonts w:asciiTheme="majorHAnsi" w:eastAsiaTheme="majorEastAsia" w:hAnsiTheme="majorHAnsi" w:cstheme="majorBidi"/>
    </w:rPr>
  </w:style>
  <w:style w:type="paragraph" w:styleId="Heading9">
    <w:name w:val="heading 9"/>
    <w:aliases w:val="Not used,Numbered - 9,Lev 9,Lev 91,Numbered - 91,Lev 92,Numbered - 92,Lev 93,Numbered - 93,Blank 5,H9 DO NOT USE"/>
    <w:basedOn w:val="Normal"/>
    <w:next w:val="Normal"/>
    <w:link w:val="Heading9Char"/>
    <w:uiPriority w:val="99"/>
    <w:qFormat/>
    <w:rsid w:val="00EE64AA"/>
    <w:pPr>
      <w:keepNext/>
      <w:keepLines/>
      <w:numPr>
        <w:ilvl w:val="8"/>
        <w:numId w:val="4"/>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qFormat/>
    <w:rsid w:val="00EE64AA"/>
    <w:pPr>
      <w:spacing w:after="0" w:line="240" w:lineRule="auto"/>
    </w:pPr>
  </w:style>
  <w:style w:type="paragraph" w:customStyle="1" w:styleId="SecHeadNonToc">
    <w:name w:val="~SecHeadNonToc"/>
    <w:basedOn w:val="NoSpacing"/>
    <w:next w:val="Normal"/>
    <w:qFormat/>
    <w:rsid w:val="00265C99"/>
    <w:pPr>
      <w:keepNext/>
      <w:pageBreakBefore/>
      <w:spacing w:after="200" w:line="276" w:lineRule="auto"/>
    </w:pPr>
    <w:rPr>
      <w:rFonts w:asciiTheme="majorHAnsi" w:hAnsiTheme="majorHAnsi"/>
      <w:b/>
      <w:color w:val="0072C6" w:themeColor="accent1"/>
      <w:sz w:val="28"/>
    </w:rPr>
  </w:style>
  <w:style w:type="paragraph" w:customStyle="1" w:styleId="AppendixDivider">
    <w:name w:val="~AppendixDivider"/>
    <w:basedOn w:val="SecHeadNonToc"/>
    <w:next w:val="Normal"/>
    <w:qFormat/>
    <w:rsid w:val="00EE64AA"/>
    <w:pPr>
      <w:outlineLvl w:val="0"/>
    </w:pPr>
  </w:style>
  <w:style w:type="paragraph" w:customStyle="1" w:styleId="AppHead">
    <w:name w:val="~AppHead"/>
    <w:basedOn w:val="SecHeadNonToc"/>
    <w:next w:val="Normal"/>
    <w:qFormat/>
    <w:rsid w:val="00717B82"/>
    <w:pPr>
      <w:numPr>
        <w:numId w:val="6"/>
      </w:numPr>
    </w:pPr>
  </w:style>
  <w:style w:type="paragraph" w:customStyle="1" w:styleId="AppSubHead">
    <w:name w:val="~AppSubHead"/>
    <w:basedOn w:val="AppHead"/>
    <w:next w:val="Normal"/>
    <w:qFormat/>
    <w:rsid w:val="00273ADF"/>
    <w:pPr>
      <w:pageBreakBefore w:val="0"/>
      <w:numPr>
        <w:ilvl w:val="1"/>
      </w:numPr>
      <w:outlineLvl w:val="0"/>
    </w:pPr>
    <w:rPr>
      <w:sz w:val="24"/>
    </w:rPr>
  </w:style>
  <w:style w:type="paragraph" w:customStyle="1" w:styleId="AppMinorSubHead">
    <w:name w:val="~AppMinorSubHead"/>
    <w:basedOn w:val="AppHead"/>
    <w:next w:val="Normal"/>
    <w:qFormat/>
    <w:rsid w:val="00273ADF"/>
    <w:pPr>
      <w:pageBreakBefore w:val="0"/>
      <w:numPr>
        <w:ilvl w:val="2"/>
      </w:numPr>
    </w:pPr>
    <w:rPr>
      <w:color w:val="000000" w:themeColor="text1"/>
      <w:sz w:val="24"/>
      <w:szCs w:val="24"/>
    </w:rPr>
  </w:style>
  <w:style w:type="paragraph" w:customStyle="1" w:styleId="BodyHeading">
    <w:name w:val="~BodyHeading"/>
    <w:basedOn w:val="Normal"/>
    <w:next w:val="Normal"/>
    <w:qFormat/>
    <w:rsid w:val="004F2646"/>
    <w:pPr>
      <w:keepNext/>
      <w:numPr>
        <w:ilvl w:val="3"/>
        <w:numId w:val="5"/>
      </w:numPr>
    </w:pPr>
    <w:rPr>
      <w:i/>
    </w:rPr>
  </w:style>
  <w:style w:type="paragraph" w:customStyle="1" w:styleId="BodyTextNum">
    <w:name w:val="~BodyTextNum"/>
    <w:basedOn w:val="Normal"/>
    <w:qFormat/>
    <w:rsid w:val="00AE5EE3"/>
  </w:style>
  <w:style w:type="paragraph" w:customStyle="1" w:styleId="Bullet1">
    <w:name w:val="~Bullet1"/>
    <w:basedOn w:val="Normal"/>
    <w:qFormat/>
    <w:rsid w:val="00E0477F"/>
    <w:pPr>
      <w:numPr>
        <w:numId w:val="1"/>
      </w:numPr>
      <w:ind w:left="714" w:hanging="357"/>
    </w:pPr>
    <w:rPr>
      <w:rFonts w:eastAsia="Calibri"/>
    </w:rPr>
  </w:style>
  <w:style w:type="paragraph" w:customStyle="1" w:styleId="Bullet2">
    <w:name w:val="~Bullet2"/>
    <w:basedOn w:val="Bullet1"/>
    <w:qFormat/>
    <w:rsid w:val="00E0477F"/>
    <w:pPr>
      <w:numPr>
        <w:ilvl w:val="1"/>
      </w:numPr>
    </w:pPr>
  </w:style>
  <w:style w:type="paragraph" w:customStyle="1" w:styleId="Bullet3">
    <w:name w:val="~Bullet3"/>
    <w:basedOn w:val="Bullet2"/>
    <w:qFormat/>
    <w:rsid w:val="004862C0"/>
    <w:pPr>
      <w:numPr>
        <w:ilvl w:val="2"/>
      </w:numPr>
    </w:pPr>
  </w:style>
  <w:style w:type="paragraph" w:styleId="Caption">
    <w:name w:val="caption"/>
    <w:aliases w:val="~Caption"/>
    <w:basedOn w:val="BodyHeading"/>
    <w:next w:val="Normal"/>
    <w:link w:val="CaptionChar"/>
    <w:qFormat/>
    <w:rsid w:val="00CA32DB"/>
    <w:pPr>
      <w:spacing w:after="60" w:line="240" w:lineRule="auto"/>
    </w:pPr>
    <w:rPr>
      <w:rFonts w:eastAsia="Calibri"/>
      <w:b/>
      <w:i w:val="0"/>
    </w:rPr>
  </w:style>
  <w:style w:type="character" w:customStyle="1" w:styleId="CaptionChar">
    <w:name w:val="Caption Char"/>
    <w:aliases w:val="~Caption Char"/>
    <w:basedOn w:val="DefaultParagraphFont"/>
    <w:link w:val="Caption"/>
    <w:rsid w:val="00CA32DB"/>
    <w:rPr>
      <w:rFonts w:eastAsia="Calibri"/>
      <w:b/>
    </w:rPr>
  </w:style>
  <w:style w:type="paragraph" w:customStyle="1" w:styleId="CaptionWide">
    <w:name w:val="~CaptionWide"/>
    <w:basedOn w:val="Caption"/>
    <w:next w:val="Normal"/>
    <w:qFormat/>
    <w:rsid w:val="00EE64AA"/>
    <w:pPr>
      <w:ind w:left="-2552"/>
    </w:pPr>
    <w:rPr>
      <w:bCs/>
    </w:rPr>
  </w:style>
  <w:style w:type="paragraph" w:customStyle="1" w:styleId="Confidential">
    <w:name w:val="~Confidential"/>
    <w:basedOn w:val="NoSpacing"/>
    <w:qFormat/>
    <w:rsid w:val="00EE64AA"/>
  </w:style>
  <w:style w:type="paragraph" w:customStyle="1" w:styleId="DocClient">
    <w:name w:val="~DocClient"/>
    <w:basedOn w:val="NoSpacing"/>
    <w:qFormat/>
    <w:rsid w:val="00EE64AA"/>
  </w:style>
  <w:style w:type="paragraph" w:customStyle="1" w:styleId="DocDate">
    <w:name w:val="~DocDate"/>
    <w:basedOn w:val="NoSpacing"/>
    <w:qFormat/>
    <w:rsid w:val="00455DFD"/>
    <w:pPr>
      <w:jc w:val="right"/>
    </w:pPr>
    <w:rPr>
      <w:sz w:val="20"/>
    </w:rPr>
  </w:style>
  <w:style w:type="paragraph" w:customStyle="1" w:styleId="DocSubTitle">
    <w:name w:val="~DocSubTitle"/>
    <w:basedOn w:val="NoSpacing"/>
    <w:qFormat/>
    <w:rsid w:val="00EE64AA"/>
  </w:style>
  <w:style w:type="paragraph" w:customStyle="1" w:styleId="DocTitle">
    <w:name w:val="~DocTitle"/>
    <w:basedOn w:val="NoSpacing"/>
    <w:qFormat/>
    <w:rsid w:val="00ED465E"/>
    <w:pPr>
      <w:pageBreakBefore/>
      <w:jc w:val="right"/>
    </w:pPr>
    <w:rPr>
      <w:sz w:val="20"/>
    </w:rPr>
  </w:style>
  <w:style w:type="paragraph" w:customStyle="1" w:styleId="DocType">
    <w:name w:val="~DocType"/>
    <w:basedOn w:val="NoSpacing"/>
    <w:qFormat/>
    <w:rsid w:val="00EE64AA"/>
  </w:style>
  <w:style w:type="paragraph" w:customStyle="1" w:styleId="Draft">
    <w:name w:val="~Draft"/>
    <w:basedOn w:val="NoSpacing"/>
    <w:qFormat/>
    <w:rsid w:val="00EE64AA"/>
  </w:style>
  <w:style w:type="paragraph" w:customStyle="1" w:styleId="ExecSumHead">
    <w:name w:val="~ExecSumHead"/>
    <w:basedOn w:val="SecHeadNonToc"/>
    <w:next w:val="Normal"/>
    <w:qFormat/>
    <w:rsid w:val="00EE64AA"/>
    <w:pPr>
      <w:pageBreakBefore w:val="0"/>
      <w:outlineLvl w:val="0"/>
    </w:pPr>
  </w:style>
  <w:style w:type="paragraph" w:customStyle="1" w:styleId="ExecSumSubHead">
    <w:name w:val="~ExecSumSubHead"/>
    <w:basedOn w:val="ExecSumHead"/>
    <w:next w:val="Normal"/>
    <w:qFormat/>
    <w:rsid w:val="00265C99"/>
    <w:rPr>
      <w:sz w:val="24"/>
    </w:rPr>
  </w:style>
  <w:style w:type="paragraph" w:customStyle="1" w:styleId="GraphicLeft">
    <w:name w:val="~GraphicLeft"/>
    <w:basedOn w:val="NoSpacing"/>
    <w:rsid w:val="00EE64AA"/>
  </w:style>
  <w:style w:type="paragraph" w:customStyle="1" w:styleId="GraphicCentre">
    <w:name w:val="~GraphicCentre"/>
    <w:basedOn w:val="GraphicLeft"/>
    <w:qFormat/>
    <w:rsid w:val="00EE64AA"/>
    <w:pPr>
      <w:jc w:val="center"/>
    </w:pPr>
  </w:style>
  <w:style w:type="paragraph" w:customStyle="1" w:styleId="GraphicRight">
    <w:name w:val="~GraphicRight"/>
    <w:basedOn w:val="GraphicLeft"/>
    <w:qFormat/>
    <w:rsid w:val="00EE64AA"/>
    <w:pPr>
      <w:jc w:val="right"/>
    </w:pPr>
  </w:style>
  <w:style w:type="paragraph" w:customStyle="1" w:styleId="Hidden">
    <w:name w:val="~Hidden"/>
    <w:basedOn w:val="NoSpacing"/>
    <w:qFormat/>
    <w:rsid w:val="00EE64AA"/>
    <w:pPr>
      <w:framePr w:wrap="around" w:vAnchor="page" w:hAnchor="page" w:xAlign="right" w:yAlign="bottom"/>
    </w:pPr>
    <w:rPr>
      <w:color w:val="C00000"/>
    </w:rPr>
  </w:style>
  <w:style w:type="paragraph" w:customStyle="1" w:styleId="IntroText">
    <w:name w:val="~IntroText"/>
    <w:basedOn w:val="Normal"/>
    <w:next w:val="Normal"/>
    <w:qFormat/>
    <w:rsid w:val="00EE64AA"/>
    <w:pPr>
      <w:spacing w:before="120" w:after="0"/>
    </w:pPr>
  </w:style>
  <w:style w:type="paragraph" w:customStyle="1" w:styleId="HighlightNumber">
    <w:name w:val="~HighlightNumber"/>
    <w:basedOn w:val="NoSpacing"/>
    <w:qFormat/>
    <w:rsid w:val="001408F7"/>
    <w:pPr>
      <w:keepNext/>
      <w:spacing w:line="204" w:lineRule="auto"/>
      <w:jc w:val="right"/>
    </w:pPr>
    <w:rPr>
      <w:b/>
      <w:color w:val="0072C6" w:themeColor="accent1"/>
      <w:sz w:val="96"/>
    </w:rPr>
  </w:style>
  <w:style w:type="paragraph" w:customStyle="1" w:styleId="KeyMsgBoxHead">
    <w:name w:val="~KeyMsgBoxHead"/>
    <w:basedOn w:val="NoSpacing"/>
    <w:qFormat/>
    <w:rsid w:val="0042334E"/>
    <w:pPr>
      <w:keepNext/>
      <w:spacing w:before="200" w:after="200"/>
    </w:pPr>
    <w:rPr>
      <w:b/>
      <w:color w:val="0072C6" w:themeColor="accent1"/>
    </w:rPr>
  </w:style>
  <w:style w:type="paragraph" w:customStyle="1" w:styleId="NumBullet1">
    <w:name w:val="~NumBullet1"/>
    <w:basedOn w:val="Bullet1"/>
    <w:qFormat/>
    <w:rsid w:val="00EE64AA"/>
    <w:pPr>
      <w:numPr>
        <w:numId w:val="2"/>
      </w:numPr>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qFormat/>
    <w:rsid w:val="00F66288"/>
    <w:rPr>
      <w:color w:val="0072C6" w:themeColor="accent1"/>
    </w:rPr>
  </w:style>
  <w:style w:type="paragraph" w:customStyle="1" w:styleId="Source">
    <w:name w:val="~Source"/>
    <w:basedOn w:val="Normal"/>
    <w:next w:val="Normal"/>
    <w:qFormat/>
    <w:rsid w:val="00CA32DB"/>
    <w:pPr>
      <w:spacing w:before="60" w:line="240" w:lineRule="auto"/>
      <w:ind w:left="680" w:hanging="680"/>
    </w:pPr>
    <w:rPr>
      <w:rFonts w:eastAsia="Calibri"/>
      <w:sz w:val="20"/>
    </w:rPr>
  </w:style>
  <w:style w:type="paragraph" w:customStyle="1" w:styleId="SourceWide">
    <w:name w:val="~SourceWide"/>
    <w:basedOn w:val="Source"/>
    <w:next w:val="Normal"/>
    <w:qFormat/>
    <w:rsid w:val="00EE64AA"/>
    <w:pPr>
      <w:ind w:left="-2552"/>
    </w:pPr>
  </w:style>
  <w:style w:type="paragraph" w:customStyle="1" w:styleId="Spacer">
    <w:name w:val="~Spacer"/>
    <w:basedOn w:val="NoSpacing"/>
    <w:qFormat/>
    <w:rsid w:val="00EE64AA"/>
    <w:rPr>
      <w:rFonts w:ascii="Arial" w:hAnsi="Arial"/>
      <w:sz w:val="2"/>
    </w:rPr>
  </w:style>
  <w:style w:type="paragraph" w:customStyle="1" w:styleId="TableTextLeft">
    <w:name w:val="~TableTextLeft"/>
    <w:basedOn w:val="Normal"/>
    <w:qFormat/>
    <w:rsid w:val="00D94236"/>
    <w:pPr>
      <w:spacing w:before="40" w:after="40" w:line="240" w:lineRule="auto"/>
    </w:pPr>
    <w:rPr>
      <w:sz w:val="22"/>
    </w:rPr>
  </w:style>
  <w:style w:type="paragraph" w:customStyle="1" w:styleId="TableBullet1">
    <w:name w:val="~TableBullet1"/>
    <w:basedOn w:val="TableTextLeft"/>
    <w:qFormat/>
    <w:rsid w:val="00717B82"/>
    <w:pPr>
      <w:numPr>
        <w:numId w:val="3"/>
      </w:numPr>
      <w:tabs>
        <w:tab w:val="clear" w:pos="170"/>
        <w:tab w:val="num" w:pos="284"/>
      </w:tabs>
      <w:spacing w:before="0" w:after="200" w:line="23" w:lineRule="atLeast"/>
      <w:ind w:left="284" w:hanging="284"/>
    </w:pPr>
    <w:rPr>
      <w:rFonts w:eastAsia="Calibri"/>
      <w:szCs w:val="24"/>
    </w:rPr>
  </w:style>
  <w:style w:type="table" w:customStyle="1" w:styleId="TableClear">
    <w:name w:val="~TableClear"/>
    <w:basedOn w:val="TableNormal"/>
    <w:uiPriority w:val="99"/>
    <w:rsid w:val="00EE64AA"/>
    <w:pPr>
      <w:spacing w:after="0" w:line="240" w:lineRule="auto"/>
    </w:pPr>
    <w:tblPr/>
  </w:style>
  <w:style w:type="paragraph" w:customStyle="1" w:styleId="TableHeadingLeft">
    <w:name w:val="~TableHeadingLeft"/>
    <w:basedOn w:val="TableTextLeft"/>
    <w:qFormat/>
    <w:rsid w:val="003A1EC2"/>
    <w:pPr>
      <w:keepNext/>
    </w:pPr>
    <w:rPr>
      <w:color w:val="FFFFFF" w:themeColor="background1"/>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qFormat/>
    <w:rsid w:val="00EE64AA"/>
    <w:rPr>
      <w:b/>
    </w:rPr>
  </w:style>
  <w:style w:type="paragraph" w:customStyle="1" w:styleId="TableTotalCentre">
    <w:name w:val="~TableTotalCentre"/>
    <w:basedOn w:val="TableTotalLeft"/>
    <w:qFormat/>
    <w:rsid w:val="00EE64AA"/>
    <w:pPr>
      <w:framePr w:wrap="around" w:vAnchor="page" w:hAnchor="margin" w:y="1135"/>
      <w:suppressOverlap/>
      <w:jc w:val="center"/>
    </w:pPr>
  </w:style>
  <w:style w:type="paragraph" w:customStyle="1" w:styleId="TableTotalRight">
    <w:name w:val="~TableTotalRight"/>
    <w:basedOn w:val="TableTotalLeft"/>
    <w:qFormat/>
    <w:rsid w:val="00EE64AA"/>
    <w:pPr>
      <w:framePr w:wrap="around" w:vAnchor="page" w:hAnchor="margin" w:y="1135"/>
      <w:suppressOverlap/>
      <w:jc w:val="right"/>
    </w:pPr>
  </w:style>
  <w:style w:type="paragraph" w:styleId="BalloonText">
    <w:name w:val="Balloon Text"/>
    <w:basedOn w:val="Normal"/>
    <w:link w:val="BalloonTextChar"/>
    <w:uiPriority w:val="99"/>
    <w:unhideWhenUsed/>
    <w:rsid w:val="00EE64AA"/>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rsid w:val="00EE64AA"/>
    <w:rPr>
      <w:rFonts w:ascii="Tahoma" w:hAnsi="Tahoma" w:cs="Tahoma"/>
      <w:color w:val="808080" w:themeColor="background1" w:themeShade="80"/>
      <w:sz w:val="16"/>
      <w:szCs w:val="16"/>
    </w:rPr>
  </w:style>
  <w:style w:type="character" w:styleId="CommentReference">
    <w:name w:val="annotation reference"/>
    <w:basedOn w:val="DefaultParagraphFont"/>
    <w:uiPriority w:val="99"/>
    <w:unhideWhenUsed/>
    <w:rsid w:val="00EE64AA"/>
    <w:rPr>
      <w:sz w:val="16"/>
      <w:szCs w:val="16"/>
    </w:rPr>
  </w:style>
  <w:style w:type="paragraph" w:styleId="CommentText">
    <w:name w:val="annotation text"/>
    <w:basedOn w:val="Normal"/>
    <w:link w:val="CommentTextChar"/>
    <w:uiPriority w:val="99"/>
    <w:unhideWhenUsed/>
    <w:rsid w:val="00EE64AA"/>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rsid w:val="00EE64AA"/>
    <w:rPr>
      <w:rFonts w:ascii="Arial" w:hAnsi="Arial"/>
      <w:color w:val="auto"/>
      <w:sz w:val="20"/>
      <w:szCs w:val="20"/>
    </w:rPr>
  </w:style>
  <w:style w:type="paragraph" w:styleId="CommentSubject">
    <w:name w:val="annotation subject"/>
    <w:basedOn w:val="CommentText"/>
    <w:next w:val="CommentText"/>
    <w:link w:val="CommentSubjectChar"/>
    <w:uiPriority w:val="99"/>
    <w:unhideWhenUsed/>
    <w:rsid w:val="00EE64AA"/>
    <w:rPr>
      <w:b/>
      <w:bCs/>
    </w:rPr>
  </w:style>
  <w:style w:type="character" w:customStyle="1" w:styleId="CommentSubjectChar">
    <w:name w:val="Comment Subject Char"/>
    <w:basedOn w:val="CommentTextChar"/>
    <w:link w:val="CommentSubject"/>
    <w:uiPriority w:val="99"/>
    <w:rsid w:val="00EE64AA"/>
    <w:rPr>
      <w:rFonts w:ascii="Arial" w:hAnsi="Arial"/>
      <w:b/>
      <w:bCs/>
      <w:color w:val="auto"/>
      <w:sz w:val="20"/>
      <w:szCs w:val="20"/>
    </w:rPr>
  </w:style>
  <w:style w:type="character" w:styleId="FollowedHyperlink">
    <w:name w:val="FollowedHyperlink"/>
    <w:aliases w:val="~FollowedHyperlink"/>
    <w:basedOn w:val="DefaultParagraphFont"/>
    <w:uiPriority w:val="99"/>
    <w:rsid w:val="00A903A0"/>
    <w:rPr>
      <w:color w:val="000000" w:themeColor="text1"/>
      <w:u w:val="none"/>
    </w:rPr>
  </w:style>
  <w:style w:type="paragraph" w:styleId="Footer">
    <w:name w:val="footer"/>
    <w:aliases w:val="~Footer"/>
    <w:basedOn w:val="NoSpacing"/>
    <w:link w:val="FooterChar"/>
    <w:uiPriority w:val="99"/>
    <w:rsid w:val="006C2A55"/>
    <w:rPr>
      <w:sz w:val="20"/>
    </w:rPr>
  </w:style>
  <w:style w:type="character" w:customStyle="1" w:styleId="FooterChar">
    <w:name w:val="Footer Char"/>
    <w:aliases w:val="~Footer Char"/>
    <w:basedOn w:val="DefaultParagraphFont"/>
    <w:link w:val="Footer"/>
    <w:uiPriority w:val="99"/>
    <w:rsid w:val="006C2A55"/>
    <w:rPr>
      <w:sz w:val="20"/>
    </w:rPr>
  </w:style>
  <w:style w:type="character" w:styleId="FootnoteReference">
    <w:name w:val="footnote reference"/>
    <w:basedOn w:val="DefaultParagraphFont"/>
    <w:uiPriority w:val="99"/>
    <w:rsid w:val="00EE64AA"/>
    <w:rPr>
      <w:rFonts w:asciiTheme="minorHAnsi" w:hAnsiTheme="minorHAnsi"/>
      <w:vertAlign w:val="superscript"/>
    </w:rPr>
  </w:style>
  <w:style w:type="paragraph" w:styleId="FootnoteText">
    <w:name w:val="footnote text"/>
    <w:aliases w:val="~FootnoteText"/>
    <w:basedOn w:val="NoSpacing"/>
    <w:link w:val="FootnoteTextChar"/>
    <w:uiPriority w:val="99"/>
    <w:rsid w:val="00C70DF2"/>
    <w:pPr>
      <w:tabs>
        <w:tab w:val="left" w:pos="284"/>
      </w:tabs>
      <w:ind w:left="284" w:hanging="284"/>
    </w:pPr>
    <w:rPr>
      <w:sz w:val="20"/>
    </w:rPr>
  </w:style>
  <w:style w:type="paragraph" w:styleId="Header">
    <w:name w:val="header"/>
    <w:aliases w:val="~Header"/>
    <w:basedOn w:val="NoSpacing"/>
    <w:link w:val="HeaderChar"/>
    <w:uiPriority w:val="99"/>
    <w:rsid w:val="006C2A55"/>
    <w:rPr>
      <w:sz w:val="20"/>
    </w:rPr>
  </w:style>
  <w:style w:type="character" w:customStyle="1" w:styleId="HeaderChar">
    <w:name w:val="Header Char"/>
    <w:aliases w:val="~Header Char"/>
    <w:basedOn w:val="DefaultParagraphFont"/>
    <w:link w:val="Header"/>
    <w:uiPriority w:val="99"/>
    <w:rsid w:val="006C2A55"/>
    <w:rPr>
      <w:sz w:val="20"/>
    </w:rPr>
  </w:style>
  <w:style w:type="character" w:customStyle="1" w:styleId="Heading1Char">
    <w:name w:val="Heading 1 Char"/>
    <w:aliases w:val="~SectionHeading Char,Ch Char,Chapter Char,Ch1 Char,heading 11 Char,Chapter1 Char,Se Char,Paragraph Char,MPS Standard Heading 1 Char,PA Chapter Char,h1 Char,numbered indent 1 Char,ni1 Char,Section Char,Level 1 Char,Numbered - 1 Char"/>
    <w:basedOn w:val="DefaultParagraphFont"/>
    <w:link w:val="Heading1"/>
    <w:uiPriority w:val="99"/>
    <w:rsid w:val="00EE64AA"/>
    <w:rPr>
      <w:rFonts w:asciiTheme="majorHAnsi" w:hAnsiTheme="majorHAnsi"/>
      <w:b/>
      <w:color w:val="0072C6" w:themeColor="accent1"/>
      <w:sz w:val="28"/>
    </w:rPr>
  </w:style>
  <w:style w:type="character" w:customStyle="1" w:styleId="Heading2Char">
    <w:name w:val="Heading 2 Char"/>
    <w:aliases w:val="~SubHeading Char,RR level 2 Char,2 Char,h2 Char,rio Char,1.Seite Char,Numbered - 2 Char,Ma Char,Ma1 Char,Major Char,ParaLvl2 Char,Reset numbering Char,PARA2 Char,PA Major Section Char,sub-sect Char,21 Char,sub-sect1 Char,22 Char,23 Char"/>
    <w:basedOn w:val="DefaultParagraphFont"/>
    <w:link w:val="Heading2"/>
    <w:uiPriority w:val="99"/>
    <w:rsid w:val="00EE64AA"/>
    <w:rPr>
      <w:rFonts w:asciiTheme="majorHAnsi" w:hAnsiTheme="majorHAnsi"/>
      <w:b/>
      <w:color w:val="0072C6" w:themeColor="accent1"/>
    </w:rPr>
  </w:style>
  <w:style w:type="character" w:customStyle="1" w:styleId="Heading3Char">
    <w:name w:val="Heading 3 Char"/>
    <w:aliases w:val="~MinorSubHeading Char, Char Char,Numbered para Char1,Minor Char,Level 1 - 1 Char,Mia Char,Mia1 Char,H3 Char,Mi Char1,Headline Char,Section SubHeading Char,RR level 3 Char,Oscar Faber 3 Char,Level 2.1 Char,Mi Char Char,l3 Char,SZRptH3 Char"/>
    <w:basedOn w:val="DefaultParagraphFont"/>
    <w:link w:val="Heading3"/>
    <w:uiPriority w:val="99"/>
    <w:rsid w:val="004F2646"/>
    <w:rPr>
      <w:rFonts w:asciiTheme="majorHAnsi" w:hAnsiTheme="majorHAnsi"/>
      <w:b/>
    </w:rPr>
  </w:style>
  <w:style w:type="character" w:customStyle="1" w:styleId="Heading4Char">
    <w:name w:val="Heading 4 Char"/>
    <w:aliases w:val="~Level4Heading Char,RR level 4 Char,h4 Char,Te Char,Numbered - 4 Char,Te1 Char,Te2 Char,Te3 Char,Te4 Char,Te5 Char,Te6 Char,Te7 Char,Te8 Char,Te9 Char,Te10 Char,Te11 Char,Te91 Char,Te12 Char,Te21 Char,Te31 Char,Te41 Char,Te51 Char,T Char"/>
    <w:basedOn w:val="DefaultParagraphFont"/>
    <w:link w:val="Heading4"/>
    <w:uiPriority w:val="99"/>
    <w:rsid w:val="00B30E92"/>
    <w:rPr>
      <w:rFonts w:asciiTheme="majorHAnsi" w:hAnsiTheme="majorHAnsi"/>
      <w:i/>
    </w:rPr>
  </w:style>
  <w:style w:type="character" w:customStyle="1" w:styleId="Heading5Char">
    <w:name w:val="Heading 5 Char"/>
    <w:aliases w:val="RR level 5 Char,Numbered - 5 Char,T: Char,Bullet Char,(A) Char,bl Char,Level 3 - i Char,- Not used Char,H5 not used Char,PA Pico Section Char,a-head line Char,ignore Char,Sub heading Char,Bullet L1 Char,bl1 Char,PIM 5 Char,Bullet1 Char"/>
    <w:basedOn w:val="DefaultParagraphFont"/>
    <w:link w:val="Heading5"/>
    <w:uiPriority w:val="99"/>
    <w:rsid w:val="00B30E92"/>
    <w:rPr>
      <w:rFonts w:asciiTheme="majorHAnsi" w:eastAsiaTheme="majorEastAsia" w:hAnsiTheme="majorHAnsi" w:cstheme="majorBidi"/>
    </w:rPr>
  </w:style>
  <w:style w:type="character" w:customStyle="1" w:styleId="Heading6Char">
    <w:name w:val="Heading 6 Char"/>
    <w:aliases w:val="RR level 6 Char,Numbered - 6 Char,Legal Level 1. Char,Cust logo space Char,PA Appendix Char,2 column Char,Appendix 2 Char,Level 5.1 Char,Bp Char,Blank 2 Char,b Char,H6 DO NOT USE Char,Numbered Points Char,level 1 bullet Char,PIM 6 Char"/>
    <w:basedOn w:val="DefaultParagraphFont"/>
    <w:link w:val="Heading6"/>
    <w:uiPriority w:val="9"/>
    <w:rsid w:val="00B30E92"/>
    <w:rPr>
      <w:rFonts w:asciiTheme="majorHAnsi" w:eastAsiaTheme="majorEastAsia" w:hAnsiTheme="majorHAnsi" w:cstheme="majorBidi"/>
      <w:i/>
      <w:iCs/>
    </w:rPr>
  </w:style>
  <w:style w:type="character" w:customStyle="1" w:styleId="Heading7Char">
    <w:name w:val="Heading 7 Char"/>
    <w:aliases w:val="RR level 7 Char,Numbered - 7 Char,Legal Level 1.1. Char,PA Appendix Major Char,Enumerate Char,7 Char,Blank 3 Char,H7 DO NOT USE Char,Nu Char,numbered point Char,Main Body Text Char,L7 Char,Lev 7 Char,ExhibitTitle Char,Objective Char"/>
    <w:basedOn w:val="DefaultParagraphFont"/>
    <w:link w:val="Heading7"/>
    <w:uiPriority w:val="99"/>
    <w:rsid w:val="00B30E92"/>
    <w:rPr>
      <w:rFonts w:asciiTheme="majorHAnsi" w:eastAsiaTheme="majorEastAsia" w:hAnsiTheme="majorHAnsi" w:cstheme="majorBidi"/>
      <w:i/>
      <w:iCs/>
    </w:rPr>
  </w:style>
  <w:style w:type="character" w:customStyle="1" w:styleId="Heading8Char">
    <w:name w:val="Heading 8 Char"/>
    <w:aliases w:val="RR level 8 Char,Numbered - 8 Char,Lev 8 Char,Lev 81 Char,Numbered - 81 Char,Lev 82 Char,Numbered - 82 Char,Lev 83 Char,Numbered - 83 Char,Legal Level 1.1.1. Char,PA Appendix Minor Char,Subenumerate Char,8 Char,Blank 4 Char,N (It) Char"/>
    <w:basedOn w:val="DefaultParagraphFont"/>
    <w:link w:val="Heading8"/>
    <w:uiPriority w:val="9"/>
    <w:rsid w:val="00B30E92"/>
    <w:rPr>
      <w:rFonts w:asciiTheme="majorHAnsi" w:eastAsiaTheme="majorEastAsia" w:hAnsiTheme="majorHAnsi" w:cstheme="majorBidi"/>
    </w:rPr>
  </w:style>
  <w:style w:type="character" w:customStyle="1" w:styleId="Heading9Char">
    <w:name w:val="Heading 9 Char"/>
    <w:aliases w:val="Not used Char,Numbered - 9 Char,Lev 9 Char,Lev 91 Char,Numbered - 91 Char,Lev 92 Char,Numbered - 92 Char,Lev 93 Char,Numbered - 93 Char,Blank 5 Char,H9 DO NOT USE Char"/>
    <w:basedOn w:val="DefaultParagraphFont"/>
    <w:link w:val="Heading9"/>
    <w:uiPriority w:val="99"/>
    <w:rsid w:val="00B30E92"/>
    <w:rPr>
      <w:rFonts w:asciiTheme="majorHAnsi" w:eastAsiaTheme="majorEastAsia" w:hAnsiTheme="majorHAnsi" w:cstheme="majorBidi"/>
      <w:i/>
      <w:iCs/>
    </w:rPr>
  </w:style>
  <w:style w:type="character" w:styleId="Hyperlink">
    <w:name w:val="Hyperlink"/>
    <w:aliases w:val="~HyperLink"/>
    <w:basedOn w:val="DefaultParagraphFont"/>
    <w:uiPriority w:val="99"/>
    <w:rsid w:val="00A903A0"/>
    <w:rPr>
      <w:color w:val="0072C6" w:themeColor="accent1"/>
      <w:u w:val="non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6" w:themeFill="accent1"/>
      </w:tcPr>
    </w:tblStylePr>
    <w:tblStylePr w:type="lastCol">
      <w:rPr>
        <w:b/>
        <w:bCs/>
        <w:color w:val="FFFFFF" w:themeColor="background1"/>
      </w:rPr>
      <w:tblPr/>
      <w:tcPr>
        <w:tcBorders>
          <w:left w:val="nil"/>
          <w:right w:val="nil"/>
          <w:insideH w:val="nil"/>
          <w:insideV w:val="nil"/>
        </w:tcBorders>
        <w:shd w:val="clear" w:color="auto" w:fill="0072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aliases w:val="Header Table Grid"/>
    <w:basedOn w:val="TableNormal"/>
    <w:uiPriority w:val="59"/>
    <w:rsid w:val="00162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SectionHeadings"/>
    <w:basedOn w:val="NoSpacing"/>
    <w:next w:val="Normal"/>
    <w:uiPriority w:val="39"/>
    <w:qFormat/>
    <w:rsid w:val="0002050B"/>
    <w:pPr>
      <w:tabs>
        <w:tab w:val="left" w:pos="425"/>
        <w:tab w:val="right" w:leader="dot" w:pos="9015"/>
      </w:tabs>
      <w:spacing w:before="200"/>
      <w:ind w:right="425"/>
    </w:pPr>
    <w:rPr>
      <w:rFonts w:asciiTheme="majorHAnsi" w:eastAsiaTheme="minorEastAsia" w:hAnsiTheme="majorHAnsi"/>
      <w:noProof/>
      <w:sz w:val="22"/>
      <w:lang w:eastAsia="en-GB"/>
    </w:rPr>
  </w:style>
  <w:style w:type="paragraph" w:styleId="TOC2">
    <w:name w:val="toc 2"/>
    <w:aliases w:val="~SubHeadings"/>
    <w:basedOn w:val="TOC1"/>
    <w:next w:val="Normal"/>
    <w:uiPriority w:val="39"/>
    <w:qFormat/>
    <w:rsid w:val="00E528E0"/>
    <w:pPr>
      <w:spacing w:before="40" w:after="40"/>
      <w:ind w:left="425"/>
    </w:pPr>
    <w:rPr>
      <w:sz w:val="20"/>
    </w:rPr>
  </w:style>
  <w:style w:type="paragraph" w:styleId="TOC3">
    <w:name w:val="toc 3"/>
    <w:aliases w:val="~MinorSubheadings"/>
    <w:basedOn w:val="TOC2"/>
    <w:next w:val="Normal"/>
    <w:uiPriority w:val="39"/>
    <w:qFormat/>
    <w:rsid w:val="00EE64AA"/>
    <w:pPr>
      <w:ind w:left="850"/>
    </w:pPr>
  </w:style>
  <w:style w:type="paragraph" w:styleId="TOC4">
    <w:name w:val="toc 4"/>
    <w:aliases w:val="~FourthHeadLevel"/>
    <w:basedOn w:val="TOC3"/>
    <w:next w:val="Normal"/>
    <w:uiPriority w:val="39"/>
    <w:rsid w:val="00EE64AA"/>
    <w:pPr>
      <w:tabs>
        <w:tab w:val="left" w:pos="2098"/>
      </w:tabs>
      <w:ind w:left="2098" w:hanging="794"/>
    </w:pPr>
  </w:style>
  <w:style w:type="paragraph" w:styleId="TOC5">
    <w:name w:val="toc 5"/>
    <w:aliases w:val="~ExecSumHeading"/>
    <w:basedOn w:val="TOC1"/>
    <w:next w:val="Normal"/>
    <w:uiPriority w:val="39"/>
    <w:rsid w:val="00EE64AA"/>
  </w:style>
  <w:style w:type="paragraph" w:styleId="TOC6">
    <w:name w:val="toc 6"/>
    <w:aliases w:val="~AppDivider"/>
    <w:basedOn w:val="TOC1"/>
    <w:next w:val="Normal"/>
    <w:uiPriority w:val="39"/>
    <w:rsid w:val="00134577"/>
  </w:style>
  <w:style w:type="paragraph" w:styleId="TOC7">
    <w:name w:val="toc 7"/>
    <w:aliases w:val="~AppHeadings"/>
    <w:basedOn w:val="TOC1"/>
    <w:next w:val="Normal"/>
    <w:uiPriority w:val="39"/>
    <w:rsid w:val="00134577"/>
    <w:pPr>
      <w:spacing w:before="40" w:after="40"/>
    </w:pPr>
    <w:rPr>
      <w:sz w:val="20"/>
    </w:rPr>
  </w:style>
  <w:style w:type="paragraph" w:styleId="TOC8">
    <w:name w:val="toc 8"/>
    <w:aliases w:val="~AppSubHeadings"/>
    <w:basedOn w:val="TOC2"/>
    <w:next w:val="Normal"/>
    <w:uiPriority w:val="39"/>
    <w:rsid w:val="00EE64AA"/>
  </w:style>
  <w:style w:type="paragraph" w:styleId="TOC9">
    <w:name w:val="toc 9"/>
    <w:basedOn w:val="Normal"/>
    <w:next w:val="Normal"/>
    <w:uiPriority w:val="39"/>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szCs w:val="28"/>
    </w:rPr>
  </w:style>
  <w:style w:type="table" w:customStyle="1" w:styleId="MonitorTable">
    <w:name w:val="~MonitorTable"/>
    <w:basedOn w:val="TableNormal"/>
    <w:uiPriority w:val="99"/>
    <w:qFormat/>
    <w:rsid w:val="000C37CA"/>
    <w:pPr>
      <w:spacing w:after="0" w:line="240" w:lineRule="auto"/>
    </w:pPr>
    <w:tblPr>
      <w:tblStyleRowBandSize w:val="1"/>
      <w:tblInd w:w="108" w:type="dxa"/>
      <w:tblBorders>
        <w:top w:val="single" w:sz="4" w:space="0" w:color="0072C6" w:themeColor="accent1"/>
        <w:left w:val="single" w:sz="4" w:space="0" w:color="0072C6" w:themeColor="accent1"/>
        <w:bottom w:val="single" w:sz="4" w:space="0" w:color="0072C6" w:themeColor="accent1"/>
        <w:right w:val="single" w:sz="4" w:space="0" w:color="0072C6" w:themeColor="accent1"/>
        <w:insideH w:val="single" w:sz="4" w:space="0" w:color="E6E6E6" w:themeColor="background2"/>
        <w:insideV w:val="single" w:sz="4" w:space="0" w:color="E6E6E6" w:themeColor="background2"/>
      </w:tblBorders>
    </w:tblPr>
    <w:tblStylePr w:type="firstRow">
      <w:tblPr/>
      <w:tcPr>
        <w:tcBorders>
          <w:top w:val="single" w:sz="4" w:space="0" w:color="0072C6" w:themeColor="accent1"/>
          <w:left w:val="single" w:sz="4" w:space="0" w:color="0072C6" w:themeColor="accent1"/>
          <w:bottom w:val="single" w:sz="4" w:space="0" w:color="0072C6" w:themeColor="accent1"/>
          <w:right w:val="single" w:sz="4" w:space="0" w:color="0072C6" w:themeColor="accent1"/>
          <w:insideH w:val="nil"/>
          <w:insideV w:val="single" w:sz="4" w:space="0" w:color="FFFFFF" w:themeColor="background1"/>
          <w:tl2br w:val="nil"/>
          <w:tr2bl w:val="nil"/>
        </w:tcBorders>
        <w:shd w:val="clear" w:color="auto" w:fill="0072C6" w:themeFill="accent1"/>
      </w:tcPr>
    </w:tblStylePr>
    <w:tblStylePr w:type="firstCol">
      <w:rPr>
        <w:b/>
      </w:rPr>
    </w:tblStylePr>
    <w:tblStylePr w:type="band2Horz">
      <w:tblPr/>
      <w:tcPr>
        <w:shd w:val="clear" w:color="auto" w:fill="F2F2F2" w:themeFill="background1" w:themeFillShade="F2"/>
      </w:tc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styleId="TableofFigures">
    <w:name w:val="table of figures"/>
    <w:basedOn w:val="TOC1"/>
    <w:next w:val="Normal"/>
    <w:uiPriority w:val="99"/>
    <w:unhideWhenUsed/>
    <w:rsid w:val="005B5B83"/>
    <w:pPr>
      <w:tabs>
        <w:tab w:val="clear" w:pos="425"/>
      </w:tabs>
      <w:spacing w:before="40" w:after="40"/>
    </w:pPr>
    <w:rPr>
      <w:rFonts w:asciiTheme="minorHAnsi" w:hAnsiTheme="minorHAnsi"/>
      <w:sz w:val="20"/>
    </w:rPr>
  </w:style>
  <w:style w:type="character" w:customStyle="1" w:styleId="Highlight">
    <w:name w:val="~Highlight"/>
    <w:basedOn w:val="DefaultParagraphFont"/>
    <w:uiPriority w:val="1"/>
    <w:qFormat/>
    <w:rsid w:val="00821F66"/>
    <w:rPr>
      <w:i/>
    </w:rPr>
  </w:style>
  <w:style w:type="paragraph" w:customStyle="1" w:styleId="KeyMsgBoxText">
    <w:name w:val="~KeyMsgBoxText"/>
    <w:basedOn w:val="NoSpacing"/>
    <w:qFormat/>
    <w:rsid w:val="00643CC8"/>
    <w:pPr>
      <w:spacing w:before="200" w:after="200" w:line="276" w:lineRule="auto"/>
    </w:pPr>
  </w:style>
  <w:style w:type="paragraph" w:customStyle="1" w:styleId="Maintext">
    <w:name w:val="Main text"/>
    <w:basedOn w:val="Normal"/>
    <w:link w:val="MaintextChar"/>
    <w:rsid w:val="00AE6253"/>
    <w:pPr>
      <w:tabs>
        <w:tab w:val="left" w:pos="2865"/>
      </w:tabs>
    </w:pPr>
    <w:rPr>
      <w:rFonts w:cstheme="minorBidi"/>
      <w:color w:val="auto"/>
      <w:szCs w:val="22"/>
    </w:rPr>
  </w:style>
  <w:style w:type="character" w:customStyle="1" w:styleId="MaintextChar">
    <w:name w:val="Main text Char"/>
    <w:basedOn w:val="DefaultParagraphFont"/>
    <w:link w:val="Maintext"/>
    <w:rsid w:val="00AE6253"/>
    <w:rPr>
      <w:rFonts w:cstheme="minorBidi"/>
      <w:color w:val="auto"/>
      <w:szCs w:val="22"/>
    </w:rPr>
  </w:style>
  <w:style w:type="paragraph" w:styleId="ListParagraph">
    <w:name w:val="List Paragraph"/>
    <w:basedOn w:val="Normal"/>
    <w:link w:val="ListParagraphChar"/>
    <w:uiPriority w:val="34"/>
    <w:qFormat/>
    <w:rsid w:val="00624CB1"/>
    <w:pPr>
      <w:ind w:left="720"/>
      <w:contextualSpacing/>
    </w:pPr>
  </w:style>
  <w:style w:type="character" w:styleId="PageNumber">
    <w:name w:val="page number"/>
    <w:basedOn w:val="DefaultParagraphFont"/>
    <w:rsid w:val="00AC12C3"/>
  </w:style>
  <w:style w:type="paragraph" w:customStyle="1" w:styleId="TFigures">
    <w:name w:val="T Figures"/>
    <w:basedOn w:val="Normal"/>
    <w:rsid w:val="00AC12C3"/>
    <w:pPr>
      <w:spacing w:after="0" w:line="240" w:lineRule="auto"/>
      <w:jc w:val="right"/>
    </w:pPr>
    <w:rPr>
      <w:rFonts w:ascii="Arial" w:eastAsia="Times New Roman" w:hAnsi="Arial" w:cs="Times New Roman"/>
      <w:color w:val="auto"/>
    </w:rPr>
  </w:style>
  <w:style w:type="paragraph" w:customStyle="1" w:styleId="THeadings">
    <w:name w:val="T Headings"/>
    <w:basedOn w:val="Normal"/>
    <w:rsid w:val="00AC12C3"/>
    <w:pPr>
      <w:pBdr>
        <w:bottom w:val="single" w:sz="12" w:space="1" w:color="auto"/>
      </w:pBdr>
      <w:spacing w:after="0" w:line="240" w:lineRule="auto"/>
      <w:jc w:val="center"/>
    </w:pPr>
    <w:rPr>
      <w:rFonts w:ascii="Arial" w:eastAsia="Times New Roman" w:hAnsi="Arial" w:cs="Times New Roman"/>
      <w:b/>
      <w:color w:val="auto"/>
    </w:rPr>
  </w:style>
  <w:style w:type="paragraph" w:customStyle="1" w:styleId="TSub-Total">
    <w:name w:val="T Sub-Total"/>
    <w:basedOn w:val="Normal"/>
    <w:rsid w:val="00AC12C3"/>
    <w:pPr>
      <w:spacing w:after="0" w:line="240" w:lineRule="auto"/>
    </w:pPr>
    <w:rPr>
      <w:rFonts w:ascii="Arial" w:eastAsia="Times New Roman" w:hAnsi="Arial" w:cs="Times New Roman"/>
      <w:b/>
      <w:color w:val="auto"/>
    </w:rPr>
  </w:style>
  <w:style w:type="paragraph" w:customStyle="1" w:styleId="TSub-TotalFigures">
    <w:name w:val="T Sub-Total Figures"/>
    <w:basedOn w:val="Normal"/>
    <w:rsid w:val="00AC12C3"/>
    <w:pPr>
      <w:pBdr>
        <w:top w:val="single" w:sz="12" w:space="1" w:color="auto"/>
      </w:pBdr>
      <w:spacing w:after="0" w:line="240" w:lineRule="auto"/>
      <w:jc w:val="right"/>
    </w:pPr>
    <w:rPr>
      <w:rFonts w:ascii="Arial" w:eastAsia="Times New Roman" w:hAnsi="Arial" w:cs="Times New Roman"/>
      <w:color w:val="auto"/>
    </w:rPr>
  </w:style>
  <w:style w:type="paragraph" w:customStyle="1" w:styleId="TTotal">
    <w:name w:val="T Total"/>
    <w:basedOn w:val="Normal"/>
    <w:rsid w:val="00AC12C3"/>
    <w:pPr>
      <w:spacing w:after="0" w:line="240" w:lineRule="auto"/>
    </w:pPr>
    <w:rPr>
      <w:rFonts w:ascii="Arial" w:eastAsia="Times New Roman" w:hAnsi="Arial" w:cs="Times New Roman"/>
      <w:b/>
      <w:caps/>
      <w:color w:val="auto"/>
    </w:rPr>
  </w:style>
  <w:style w:type="paragraph" w:customStyle="1" w:styleId="TTotalFigures">
    <w:name w:val="T Total Figures"/>
    <w:basedOn w:val="TTotal"/>
    <w:rsid w:val="00AC12C3"/>
    <w:pPr>
      <w:jc w:val="right"/>
    </w:pPr>
  </w:style>
  <w:style w:type="paragraph" w:customStyle="1" w:styleId="Titleofpaper">
    <w:name w:val="Title of paper"/>
    <w:basedOn w:val="Normal"/>
    <w:rsid w:val="00AC12C3"/>
    <w:pPr>
      <w:spacing w:after="0" w:line="240" w:lineRule="auto"/>
      <w:jc w:val="center"/>
    </w:pPr>
    <w:rPr>
      <w:rFonts w:ascii="Arial" w:eastAsia="Times New Roman" w:hAnsi="Arial" w:cs="Times New Roman"/>
      <w:b/>
      <w:color w:val="auto"/>
      <w:sz w:val="28"/>
    </w:rPr>
  </w:style>
  <w:style w:type="paragraph" w:customStyle="1" w:styleId="SECTION">
    <w:name w:val="SECTION"/>
    <w:basedOn w:val="Normal"/>
    <w:rsid w:val="00AC12C3"/>
    <w:pPr>
      <w:spacing w:after="0" w:line="240" w:lineRule="auto"/>
    </w:pPr>
    <w:rPr>
      <w:rFonts w:ascii="Arial" w:eastAsia="Times New Roman" w:hAnsi="Arial" w:cs="Times New Roman"/>
      <w:b/>
      <w:color w:val="auto"/>
    </w:rPr>
  </w:style>
  <w:style w:type="paragraph" w:customStyle="1" w:styleId="para">
    <w:name w:val="para"/>
    <w:basedOn w:val="Normal"/>
    <w:rsid w:val="00AC12C3"/>
    <w:pPr>
      <w:spacing w:after="0" w:line="240" w:lineRule="auto"/>
      <w:ind w:left="720"/>
    </w:pPr>
    <w:rPr>
      <w:rFonts w:ascii="Arial" w:eastAsia="Times New Roman" w:hAnsi="Arial" w:cs="Times New Roman"/>
      <w:color w:val="auto"/>
    </w:rPr>
  </w:style>
  <w:style w:type="paragraph" w:customStyle="1" w:styleId="subh">
    <w:name w:val="subh"/>
    <w:basedOn w:val="Normal"/>
    <w:rsid w:val="00AC12C3"/>
    <w:pPr>
      <w:spacing w:after="240" w:line="240" w:lineRule="auto"/>
      <w:ind w:left="720"/>
    </w:pPr>
    <w:rPr>
      <w:rFonts w:ascii="Arial" w:eastAsia="Times New Roman" w:hAnsi="Arial" w:cs="Times New Roman"/>
      <w:b/>
      <w:color w:val="auto"/>
    </w:rPr>
  </w:style>
  <w:style w:type="character" w:customStyle="1" w:styleId="FootnoteTextChar">
    <w:name w:val="Footnote Text Char"/>
    <w:aliases w:val="~FootnoteText Char"/>
    <w:basedOn w:val="DefaultParagraphFont"/>
    <w:link w:val="FootnoteText"/>
    <w:uiPriority w:val="99"/>
    <w:rsid w:val="00AC12C3"/>
    <w:rPr>
      <w:sz w:val="20"/>
    </w:rPr>
  </w:style>
  <w:style w:type="paragraph" w:styleId="EndnoteText">
    <w:name w:val="endnote text"/>
    <w:basedOn w:val="Normal"/>
    <w:link w:val="EndnoteTextChar"/>
    <w:uiPriority w:val="99"/>
    <w:rsid w:val="00AC12C3"/>
    <w:pPr>
      <w:spacing w:after="0" w:line="240" w:lineRule="auto"/>
    </w:pPr>
    <w:rPr>
      <w:rFonts w:ascii="Arial" w:eastAsia="Times New Roman" w:hAnsi="Arial" w:cs="Times New Roman"/>
      <w:color w:val="auto"/>
      <w:sz w:val="20"/>
    </w:rPr>
  </w:style>
  <w:style w:type="character" w:customStyle="1" w:styleId="EndnoteTextChar">
    <w:name w:val="Endnote Text Char"/>
    <w:basedOn w:val="DefaultParagraphFont"/>
    <w:link w:val="EndnoteText"/>
    <w:uiPriority w:val="99"/>
    <w:rsid w:val="00AC12C3"/>
    <w:rPr>
      <w:rFonts w:ascii="Arial" w:eastAsia="Times New Roman" w:hAnsi="Arial" w:cs="Times New Roman"/>
      <w:color w:val="auto"/>
      <w:sz w:val="20"/>
    </w:rPr>
  </w:style>
  <w:style w:type="character" w:styleId="EndnoteReference">
    <w:name w:val="endnote reference"/>
    <w:basedOn w:val="DefaultParagraphFont"/>
    <w:uiPriority w:val="99"/>
    <w:rsid w:val="00AC12C3"/>
    <w:rPr>
      <w:vertAlign w:val="superscript"/>
    </w:rPr>
  </w:style>
  <w:style w:type="paragraph" w:styleId="BodyText2">
    <w:name w:val="Body Text 2"/>
    <w:basedOn w:val="Normal"/>
    <w:link w:val="BodyText2Char"/>
    <w:rsid w:val="00AC12C3"/>
    <w:pPr>
      <w:spacing w:after="0" w:line="240" w:lineRule="auto"/>
    </w:pPr>
    <w:rPr>
      <w:rFonts w:ascii="Arial" w:eastAsia="Times New Roman" w:hAnsi="Arial"/>
      <w:b/>
      <w:color w:val="auto"/>
      <w:sz w:val="22"/>
      <w:szCs w:val="24"/>
      <w:lang w:val="de-DE" w:eastAsia="en-GB"/>
    </w:rPr>
  </w:style>
  <w:style w:type="character" w:customStyle="1" w:styleId="BodyText2Char">
    <w:name w:val="Body Text 2 Char"/>
    <w:basedOn w:val="DefaultParagraphFont"/>
    <w:link w:val="BodyText2"/>
    <w:rsid w:val="00AC12C3"/>
    <w:rPr>
      <w:rFonts w:ascii="Arial" w:eastAsia="Times New Roman" w:hAnsi="Arial"/>
      <w:b/>
      <w:color w:val="auto"/>
      <w:sz w:val="22"/>
      <w:szCs w:val="24"/>
      <w:lang w:val="de-DE" w:eastAsia="en-GB"/>
    </w:rPr>
  </w:style>
  <w:style w:type="paragraph" w:styleId="BodyTextIndent">
    <w:name w:val="Body Text Indent"/>
    <w:basedOn w:val="Normal"/>
    <w:link w:val="BodyTextIndentChar"/>
    <w:rsid w:val="00AC12C3"/>
    <w:pPr>
      <w:spacing w:after="120" w:line="240" w:lineRule="auto"/>
      <w:ind w:left="283"/>
    </w:pPr>
    <w:rPr>
      <w:rFonts w:ascii="Times New Roman" w:eastAsia="Times New Roman" w:hAnsi="Times New Roman" w:cs="Times New Roman"/>
      <w:color w:val="auto"/>
      <w:szCs w:val="24"/>
      <w:lang w:eastAsia="en-GB"/>
    </w:rPr>
  </w:style>
  <w:style w:type="character" w:customStyle="1" w:styleId="BodyTextIndentChar">
    <w:name w:val="Body Text Indent Char"/>
    <w:basedOn w:val="DefaultParagraphFont"/>
    <w:link w:val="BodyTextIndent"/>
    <w:rsid w:val="00AC12C3"/>
    <w:rPr>
      <w:rFonts w:ascii="Times New Roman" w:eastAsia="Times New Roman" w:hAnsi="Times New Roman" w:cs="Times New Roman"/>
      <w:color w:val="auto"/>
      <w:szCs w:val="24"/>
      <w:lang w:eastAsia="en-GB"/>
    </w:rPr>
  </w:style>
  <w:style w:type="paragraph" w:customStyle="1" w:styleId="CharChar">
    <w:name w:val="Char Char"/>
    <w:basedOn w:val="Normal"/>
    <w:rsid w:val="00AC12C3"/>
    <w:pPr>
      <w:spacing w:after="120" w:line="240" w:lineRule="exact"/>
    </w:pPr>
    <w:rPr>
      <w:rFonts w:ascii="Verdana" w:eastAsia="Times New Roman" w:hAnsi="Verdana" w:cs="Times New Roman"/>
      <w:color w:val="auto"/>
      <w:sz w:val="20"/>
      <w:lang w:val="en-US" w:eastAsia="en-GB"/>
    </w:rPr>
  </w:style>
  <w:style w:type="paragraph" w:styleId="BodyText3">
    <w:name w:val="Body Text 3"/>
    <w:basedOn w:val="Normal"/>
    <w:link w:val="BodyText3Char"/>
    <w:rsid w:val="00AC12C3"/>
    <w:pPr>
      <w:spacing w:after="0" w:line="240" w:lineRule="auto"/>
    </w:pPr>
    <w:rPr>
      <w:rFonts w:ascii="Arial" w:eastAsia="Times New Roman" w:hAnsi="Arial"/>
      <w:color w:val="auto"/>
      <w:sz w:val="22"/>
      <w:szCs w:val="22"/>
      <w:lang w:val="de-DE" w:eastAsia="en-GB"/>
    </w:rPr>
  </w:style>
  <w:style w:type="character" w:customStyle="1" w:styleId="BodyText3Char">
    <w:name w:val="Body Text 3 Char"/>
    <w:basedOn w:val="DefaultParagraphFont"/>
    <w:link w:val="BodyText3"/>
    <w:rsid w:val="00AC12C3"/>
    <w:rPr>
      <w:rFonts w:ascii="Arial" w:eastAsia="Times New Roman" w:hAnsi="Arial"/>
      <w:color w:val="auto"/>
      <w:sz w:val="22"/>
      <w:szCs w:val="22"/>
      <w:lang w:val="de-DE" w:eastAsia="en-GB"/>
    </w:rPr>
  </w:style>
  <w:style w:type="paragraph" w:styleId="BodyTextIndent3">
    <w:name w:val="Body Text Indent 3"/>
    <w:basedOn w:val="Normal"/>
    <w:link w:val="BodyTextIndent3Char"/>
    <w:rsid w:val="00AC12C3"/>
    <w:pPr>
      <w:tabs>
        <w:tab w:val="left" w:pos="245"/>
        <w:tab w:val="left" w:pos="504"/>
      </w:tabs>
      <w:suppressAutoHyphens/>
      <w:spacing w:after="0" w:line="240" w:lineRule="auto"/>
      <w:ind w:left="504" w:hanging="504"/>
    </w:pPr>
    <w:rPr>
      <w:rFonts w:ascii="Arial" w:eastAsia="Times New Roman" w:hAnsi="Arial"/>
      <w:color w:val="auto"/>
      <w:spacing w:val="-3"/>
      <w:sz w:val="20"/>
      <w:szCs w:val="18"/>
      <w:lang w:eastAsia="en-GB"/>
    </w:rPr>
  </w:style>
  <w:style w:type="character" w:customStyle="1" w:styleId="BodyTextIndent3Char">
    <w:name w:val="Body Text Indent 3 Char"/>
    <w:basedOn w:val="DefaultParagraphFont"/>
    <w:link w:val="BodyTextIndent3"/>
    <w:rsid w:val="00AC12C3"/>
    <w:rPr>
      <w:rFonts w:ascii="Arial" w:eastAsia="Times New Roman" w:hAnsi="Arial"/>
      <w:color w:val="auto"/>
      <w:spacing w:val="-3"/>
      <w:sz w:val="20"/>
      <w:szCs w:val="18"/>
      <w:lang w:eastAsia="en-GB"/>
    </w:rPr>
  </w:style>
  <w:style w:type="paragraph" w:styleId="BodyText">
    <w:name w:val="Body Text"/>
    <w:basedOn w:val="Normal"/>
    <w:link w:val="BodyTextChar"/>
    <w:rsid w:val="00AC12C3"/>
    <w:pPr>
      <w:autoSpaceDE w:val="0"/>
      <w:autoSpaceDN w:val="0"/>
      <w:adjustRightInd w:val="0"/>
      <w:spacing w:after="0" w:line="240" w:lineRule="auto"/>
      <w:ind w:right="720"/>
    </w:pPr>
    <w:rPr>
      <w:rFonts w:ascii="Arial" w:eastAsia="Times New Roman" w:hAnsi="Arial"/>
      <w:color w:val="auto"/>
      <w:sz w:val="22"/>
      <w:lang w:eastAsia="en-GB"/>
    </w:rPr>
  </w:style>
  <w:style w:type="character" w:customStyle="1" w:styleId="BodyTextChar">
    <w:name w:val="Body Text Char"/>
    <w:basedOn w:val="DefaultParagraphFont"/>
    <w:link w:val="BodyText"/>
    <w:rsid w:val="00AC12C3"/>
    <w:rPr>
      <w:rFonts w:ascii="Arial" w:eastAsia="Times New Roman" w:hAnsi="Arial"/>
      <w:color w:val="auto"/>
      <w:sz w:val="22"/>
      <w:lang w:eastAsia="en-GB"/>
    </w:rPr>
  </w:style>
  <w:style w:type="paragraph" w:styleId="ListBullet2">
    <w:name w:val="List Bullet 2"/>
    <w:basedOn w:val="Normal"/>
    <w:autoRedefine/>
    <w:rsid w:val="00AC12C3"/>
    <w:pPr>
      <w:numPr>
        <w:ilvl w:val="2"/>
        <w:numId w:val="8"/>
      </w:numPr>
      <w:spacing w:after="120" w:line="240" w:lineRule="auto"/>
    </w:pPr>
    <w:rPr>
      <w:rFonts w:ascii="Arial" w:eastAsia="Times New Roman" w:hAnsi="Arial" w:cs="Times New Roman"/>
      <w:color w:val="auto"/>
      <w:sz w:val="28"/>
      <w:szCs w:val="24"/>
      <w:lang w:eastAsia="en-GB"/>
    </w:rPr>
  </w:style>
  <w:style w:type="paragraph" w:styleId="Title">
    <w:name w:val="Title"/>
    <w:basedOn w:val="Normal"/>
    <w:link w:val="TitleChar"/>
    <w:uiPriority w:val="10"/>
    <w:qFormat/>
    <w:rsid w:val="00AC12C3"/>
    <w:pPr>
      <w:spacing w:after="0" w:line="240" w:lineRule="auto"/>
      <w:jc w:val="center"/>
    </w:pPr>
    <w:rPr>
      <w:rFonts w:ascii="Arial" w:eastAsia="Times New Roman" w:hAnsi="Arial"/>
      <w:b/>
      <w:bCs/>
      <w:color w:val="auto"/>
      <w:sz w:val="22"/>
      <w:lang w:eastAsia="en-GB"/>
    </w:rPr>
  </w:style>
  <w:style w:type="character" w:customStyle="1" w:styleId="TitleChar">
    <w:name w:val="Title Char"/>
    <w:basedOn w:val="DefaultParagraphFont"/>
    <w:link w:val="Title"/>
    <w:uiPriority w:val="10"/>
    <w:rsid w:val="00AC12C3"/>
    <w:rPr>
      <w:rFonts w:ascii="Arial" w:eastAsia="Times New Roman" w:hAnsi="Arial"/>
      <w:b/>
      <w:bCs/>
      <w:color w:val="auto"/>
      <w:sz w:val="22"/>
      <w:lang w:eastAsia="en-GB"/>
    </w:rPr>
  </w:style>
  <w:style w:type="paragraph" w:styleId="TableofAuthorities">
    <w:name w:val="table of authorities"/>
    <w:basedOn w:val="Normal"/>
    <w:next w:val="Normal"/>
    <w:rsid w:val="00AC12C3"/>
    <w:pPr>
      <w:spacing w:after="120" w:line="360" w:lineRule="auto"/>
      <w:ind w:left="240" w:hanging="240"/>
      <w:jc w:val="both"/>
    </w:pPr>
    <w:rPr>
      <w:rFonts w:ascii="Arial" w:eastAsia="Times New Roman" w:hAnsi="Arial"/>
      <w:color w:val="auto"/>
      <w:sz w:val="22"/>
    </w:rPr>
  </w:style>
  <w:style w:type="paragraph" w:customStyle="1" w:styleId="loose">
    <w:name w:val="loose"/>
    <w:basedOn w:val="Normal"/>
    <w:rsid w:val="00AC12C3"/>
    <w:pPr>
      <w:spacing w:before="210" w:after="0" w:line="240" w:lineRule="auto"/>
    </w:pPr>
    <w:rPr>
      <w:rFonts w:ascii="Times New Roman" w:eastAsia="Times New Roman" w:hAnsi="Times New Roman" w:cs="Times New Roman"/>
      <w:color w:val="auto"/>
      <w:szCs w:val="24"/>
      <w:lang w:eastAsia="en-GB"/>
    </w:rPr>
  </w:style>
  <w:style w:type="character" w:customStyle="1" w:styleId="ListParagraphChar">
    <w:name w:val="List Paragraph Char"/>
    <w:basedOn w:val="DefaultParagraphFont"/>
    <w:link w:val="ListParagraph"/>
    <w:uiPriority w:val="34"/>
    <w:rsid w:val="00AC12C3"/>
  </w:style>
  <w:style w:type="paragraph" w:styleId="PlainText">
    <w:name w:val="Plain Text"/>
    <w:basedOn w:val="Normal"/>
    <w:link w:val="PlainTextChar"/>
    <w:uiPriority w:val="99"/>
    <w:unhideWhenUsed/>
    <w:rsid w:val="00AC12C3"/>
    <w:pPr>
      <w:spacing w:after="0" w:line="240" w:lineRule="auto"/>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AC12C3"/>
    <w:rPr>
      <w:rFonts w:ascii="Calibri" w:hAnsi="Calibri" w:cstheme="minorBidi"/>
      <w:color w:val="auto"/>
      <w:sz w:val="22"/>
      <w:szCs w:val="21"/>
    </w:rPr>
  </w:style>
  <w:style w:type="paragraph" w:styleId="Subtitle">
    <w:name w:val="Subtitle"/>
    <w:basedOn w:val="Normal"/>
    <w:next w:val="Normal"/>
    <w:link w:val="SubtitleChar"/>
    <w:uiPriority w:val="11"/>
    <w:qFormat/>
    <w:rsid w:val="00AC12C3"/>
    <w:pPr>
      <w:spacing w:after="600"/>
    </w:pPr>
    <w:rPr>
      <w:rFonts w:asciiTheme="majorHAnsi" w:eastAsiaTheme="majorEastAsia" w:hAnsiTheme="majorHAnsi" w:cstheme="majorBidi"/>
      <w:i/>
      <w:iCs/>
      <w:color w:val="auto"/>
      <w:spacing w:val="13"/>
      <w:szCs w:val="24"/>
      <w:lang w:eastAsia="en-GB"/>
    </w:rPr>
  </w:style>
  <w:style w:type="character" w:customStyle="1" w:styleId="SubtitleChar">
    <w:name w:val="Subtitle Char"/>
    <w:basedOn w:val="DefaultParagraphFont"/>
    <w:link w:val="Subtitle"/>
    <w:uiPriority w:val="11"/>
    <w:rsid w:val="00AC12C3"/>
    <w:rPr>
      <w:rFonts w:asciiTheme="majorHAnsi" w:eastAsiaTheme="majorEastAsia" w:hAnsiTheme="majorHAnsi" w:cstheme="majorBidi"/>
      <w:i/>
      <w:iCs/>
      <w:color w:val="auto"/>
      <w:spacing w:val="13"/>
      <w:szCs w:val="24"/>
      <w:lang w:eastAsia="en-GB"/>
    </w:rPr>
  </w:style>
  <w:style w:type="character" w:styleId="Strong">
    <w:name w:val="Strong"/>
    <w:uiPriority w:val="22"/>
    <w:qFormat/>
    <w:rsid w:val="00AC12C3"/>
    <w:rPr>
      <w:b/>
      <w:bCs/>
    </w:rPr>
  </w:style>
  <w:style w:type="character" w:styleId="Emphasis">
    <w:name w:val="Emphasis"/>
    <w:uiPriority w:val="20"/>
    <w:qFormat/>
    <w:rsid w:val="00AC12C3"/>
    <w:rPr>
      <w:b/>
      <w:bCs/>
      <w:i/>
      <w:iCs/>
      <w:spacing w:val="10"/>
      <w:bdr w:val="none" w:sz="0" w:space="0" w:color="auto"/>
      <w:shd w:val="clear" w:color="auto" w:fill="auto"/>
    </w:rPr>
  </w:style>
  <w:style w:type="paragraph" w:styleId="Quote">
    <w:name w:val="Quote"/>
    <w:basedOn w:val="Normal"/>
    <w:next w:val="Normal"/>
    <w:link w:val="QuoteChar"/>
    <w:uiPriority w:val="29"/>
    <w:qFormat/>
    <w:rsid w:val="00AC12C3"/>
    <w:pPr>
      <w:spacing w:before="200" w:after="0"/>
      <w:ind w:left="360" w:right="360"/>
    </w:pPr>
    <w:rPr>
      <w:rFonts w:eastAsiaTheme="minorEastAsia" w:cstheme="minorBidi"/>
      <w:i/>
      <w:iCs/>
      <w:color w:val="auto"/>
      <w:sz w:val="22"/>
      <w:szCs w:val="22"/>
      <w:lang w:eastAsia="en-GB"/>
    </w:rPr>
  </w:style>
  <w:style w:type="character" w:customStyle="1" w:styleId="QuoteChar">
    <w:name w:val="Quote Char"/>
    <w:basedOn w:val="DefaultParagraphFont"/>
    <w:link w:val="Quote"/>
    <w:uiPriority w:val="29"/>
    <w:rsid w:val="00AC12C3"/>
    <w:rPr>
      <w:rFonts w:eastAsiaTheme="minorEastAsia" w:cstheme="minorBidi"/>
      <w:i/>
      <w:iCs/>
      <w:color w:val="auto"/>
      <w:sz w:val="22"/>
      <w:szCs w:val="22"/>
      <w:lang w:eastAsia="en-GB"/>
    </w:rPr>
  </w:style>
  <w:style w:type="paragraph" w:styleId="IntenseQuote">
    <w:name w:val="Intense Quote"/>
    <w:basedOn w:val="Normal"/>
    <w:next w:val="Normal"/>
    <w:link w:val="IntenseQuoteChar"/>
    <w:uiPriority w:val="30"/>
    <w:qFormat/>
    <w:rsid w:val="00AC12C3"/>
    <w:pPr>
      <w:pBdr>
        <w:bottom w:val="single" w:sz="4" w:space="1" w:color="auto"/>
      </w:pBdr>
      <w:spacing w:before="200" w:after="280"/>
      <w:ind w:left="1008" w:right="1152"/>
      <w:jc w:val="both"/>
    </w:pPr>
    <w:rPr>
      <w:rFonts w:eastAsiaTheme="minorEastAsia" w:cstheme="minorBidi"/>
      <w:b/>
      <w:bCs/>
      <w:i/>
      <w:iCs/>
      <w:color w:val="auto"/>
      <w:sz w:val="22"/>
      <w:szCs w:val="22"/>
      <w:lang w:eastAsia="en-GB"/>
    </w:rPr>
  </w:style>
  <w:style w:type="character" w:customStyle="1" w:styleId="IntenseQuoteChar">
    <w:name w:val="Intense Quote Char"/>
    <w:basedOn w:val="DefaultParagraphFont"/>
    <w:link w:val="IntenseQuote"/>
    <w:uiPriority w:val="30"/>
    <w:rsid w:val="00AC12C3"/>
    <w:rPr>
      <w:rFonts w:eastAsiaTheme="minorEastAsia" w:cstheme="minorBidi"/>
      <w:b/>
      <w:bCs/>
      <w:i/>
      <w:iCs/>
      <w:color w:val="auto"/>
      <w:sz w:val="22"/>
      <w:szCs w:val="22"/>
      <w:lang w:eastAsia="en-GB"/>
    </w:rPr>
  </w:style>
  <w:style w:type="character" w:styleId="SubtleEmphasis">
    <w:name w:val="Subtle Emphasis"/>
    <w:uiPriority w:val="19"/>
    <w:qFormat/>
    <w:rsid w:val="00AC12C3"/>
    <w:rPr>
      <w:i/>
      <w:iCs/>
    </w:rPr>
  </w:style>
  <w:style w:type="character" w:styleId="IntenseEmphasis">
    <w:name w:val="Intense Emphasis"/>
    <w:uiPriority w:val="21"/>
    <w:qFormat/>
    <w:rsid w:val="00AC12C3"/>
    <w:rPr>
      <w:b/>
      <w:bCs/>
    </w:rPr>
  </w:style>
  <w:style w:type="character" w:styleId="SubtleReference">
    <w:name w:val="Subtle Reference"/>
    <w:uiPriority w:val="31"/>
    <w:qFormat/>
    <w:rsid w:val="00AC12C3"/>
    <w:rPr>
      <w:smallCaps/>
    </w:rPr>
  </w:style>
  <w:style w:type="character" w:styleId="IntenseReference">
    <w:name w:val="Intense Reference"/>
    <w:uiPriority w:val="32"/>
    <w:qFormat/>
    <w:rsid w:val="00AC12C3"/>
    <w:rPr>
      <w:smallCaps/>
      <w:spacing w:val="5"/>
      <w:u w:val="single"/>
    </w:rPr>
  </w:style>
  <w:style w:type="character" w:styleId="BookTitle">
    <w:name w:val="Book Title"/>
    <w:uiPriority w:val="33"/>
    <w:qFormat/>
    <w:rsid w:val="00AC12C3"/>
    <w:rPr>
      <w:i/>
      <w:iCs/>
      <w:smallCaps/>
      <w:spacing w:val="5"/>
    </w:rPr>
  </w:style>
  <w:style w:type="paragraph" w:customStyle="1" w:styleId="Default">
    <w:name w:val="Default"/>
    <w:rsid w:val="00AC12C3"/>
    <w:pPr>
      <w:autoSpaceDE w:val="0"/>
      <w:autoSpaceDN w:val="0"/>
      <w:adjustRightInd w:val="0"/>
      <w:spacing w:after="0" w:line="240" w:lineRule="auto"/>
    </w:pPr>
    <w:rPr>
      <w:rFonts w:ascii="Arial" w:eastAsia="Times New Roman" w:hAnsi="Arial"/>
      <w:color w:val="000000"/>
      <w:szCs w:val="24"/>
      <w:lang w:eastAsia="en-GB"/>
    </w:rPr>
  </w:style>
  <w:style w:type="paragraph" w:styleId="BodyTextIndent2">
    <w:name w:val="Body Text Indent 2"/>
    <w:basedOn w:val="Normal"/>
    <w:link w:val="BodyTextIndent2Char"/>
    <w:rsid w:val="00AC12C3"/>
    <w:pPr>
      <w:spacing w:after="120" w:line="480" w:lineRule="auto"/>
      <w:ind w:left="283"/>
    </w:pPr>
    <w:rPr>
      <w:rFonts w:ascii="Arial" w:eastAsia="Times New Roman" w:hAnsi="Arial" w:cs="Times New Roman"/>
      <w:color w:val="auto"/>
    </w:rPr>
  </w:style>
  <w:style w:type="character" w:customStyle="1" w:styleId="BodyTextIndent2Char">
    <w:name w:val="Body Text Indent 2 Char"/>
    <w:basedOn w:val="DefaultParagraphFont"/>
    <w:link w:val="BodyTextIndent2"/>
    <w:rsid w:val="00AC12C3"/>
    <w:rPr>
      <w:rFonts w:ascii="Arial" w:eastAsia="Times New Roman" w:hAnsi="Arial" w:cs="Times New Roman"/>
      <w:color w:val="auto"/>
    </w:rPr>
  </w:style>
  <w:style w:type="paragraph" w:styleId="BlockText">
    <w:name w:val="Block Text"/>
    <w:basedOn w:val="Normal"/>
    <w:rsid w:val="00AC12C3"/>
    <w:pPr>
      <w:widowControl w:val="0"/>
      <w:tabs>
        <w:tab w:val="left" w:pos="-720"/>
        <w:tab w:val="left" w:pos="0"/>
        <w:tab w:val="left" w:pos="720"/>
        <w:tab w:val="left" w:pos="1440"/>
        <w:tab w:val="left" w:pos="2160"/>
        <w:tab w:val="left" w:pos="9360"/>
        <w:tab w:val="left" w:pos="9450"/>
      </w:tabs>
      <w:suppressAutoHyphens/>
      <w:spacing w:after="0" w:line="240" w:lineRule="auto"/>
      <w:ind w:left="2160" w:right="360" w:hanging="2160"/>
      <w:jc w:val="both"/>
    </w:pPr>
    <w:rPr>
      <w:rFonts w:ascii="Univers" w:eastAsia="Times New Roman" w:hAnsi="Univers" w:cs="Times New Roman"/>
      <w:snapToGrid w:val="0"/>
      <w:color w:val="auto"/>
    </w:rPr>
  </w:style>
  <w:style w:type="paragraph" w:customStyle="1" w:styleId="Subh0">
    <w:name w:val="Subh"/>
    <w:basedOn w:val="Normal"/>
    <w:rsid w:val="00AC12C3"/>
    <w:pPr>
      <w:spacing w:after="240" w:line="240" w:lineRule="auto"/>
      <w:ind w:left="720"/>
    </w:pPr>
    <w:rPr>
      <w:rFonts w:ascii="Arial" w:eastAsia="Times New Roman" w:hAnsi="Arial" w:cs="Times New Roman"/>
      <w:b/>
      <w:color w:val="auto"/>
    </w:rPr>
  </w:style>
  <w:style w:type="table" w:customStyle="1" w:styleId="TableGrid1">
    <w:name w:val="Table Grid1"/>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AC12C3"/>
    <w:pPr>
      <w:spacing w:line="241" w:lineRule="atLeast"/>
    </w:pPr>
    <w:rPr>
      <w:rFonts w:ascii="HelveticaNeueLT Pro 45 Lt" w:hAnsi="HelveticaNeueLT Pro 45 Lt" w:cs="Times New Roman"/>
      <w:color w:val="auto"/>
    </w:rPr>
  </w:style>
  <w:style w:type="character" w:styleId="HTMLCite">
    <w:name w:val="HTML Cite"/>
    <w:basedOn w:val="DefaultParagraphFont"/>
    <w:uiPriority w:val="99"/>
    <w:unhideWhenUsed/>
    <w:rsid w:val="00AC12C3"/>
    <w:rPr>
      <w:i w:val="0"/>
      <w:iCs w:val="0"/>
      <w:color w:val="006D21"/>
    </w:rPr>
  </w:style>
  <w:style w:type="table" w:customStyle="1" w:styleId="TableGrid4">
    <w:name w:val="Table Grid4"/>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12C3"/>
    <w:pPr>
      <w:spacing w:after="0" w:line="240" w:lineRule="auto"/>
    </w:pPr>
    <w:rPr>
      <w:rFonts w:ascii="Arial" w:eastAsia="Times New Roman" w:hAnsi="Arial"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12C3"/>
  </w:style>
  <w:style w:type="table" w:customStyle="1" w:styleId="TableGrid5">
    <w:name w:val="Table Grid5"/>
    <w:basedOn w:val="TableNormal"/>
    <w:next w:val="TableGrid"/>
    <w:uiPriority w:val="59"/>
    <w:rsid w:val="00AC12C3"/>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text0">
    <w:name w:val="introtext"/>
    <w:basedOn w:val="Normal"/>
    <w:rsid w:val="00AC12C3"/>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tgc">
    <w:name w:val="_tgc"/>
    <w:basedOn w:val="DefaultParagraphFont"/>
    <w:rsid w:val="00AC12C3"/>
  </w:style>
  <w:style w:type="numbering" w:customStyle="1" w:styleId="Style1">
    <w:name w:val="Style1"/>
    <w:uiPriority w:val="99"/>
    <w:rsid w:val="00AC12C3"/>
    <w:pPr>
      <w:numPr>
        <w:numId w:val="71"/>
      </w:numPr>
    </w:pPr>
  </w:style>
  <w:style w:type="numbering" w:customStyle="1" w:styleId="Style2">
    <w:name w:val="Style2"/>
    <w:uiPriority w:val="99"/>
    <w:rsid w:val="00AC12C3"/>
    <w:pPr>
      <w:numPr>
        <w:numId w:val="72"/>
      </w:numPr>
    </w:pPr>
  </w:style>
  <w:style w:type="numbering" w:customStyle="1" w:styleId="Style3">
    <w:name w:val="Style3"/>
    <w:uiPriority w:val="99"/>
    <w:rsid w:val="00AC12C3"/>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england.nhs.uk/wp-content/uploads/2015/10/plan-ass-deliv-serv-chge.pdf" TargetMode="External"/><Relationship Id="rId26" Type="http://schemas.openxmlformats.org/officeDocument/2006/relationships/hyperlink" Target="https://www.gov.uk/government/uploads/system/uploads/attachment_data/file/220541/green_book_complete.pdf" TargetMode="External"/><Relationship Id="rId39" Type="http://schemas.openxmlformats.org/officeDocument/2006/relationships/hyperlink" Target="https://www.gov.uk/government/uploads/system/uploads/attachment_data/file/220541/green_book_complete.pdf" TargetMode="External"/><Relationship Id="rId21" Type="http://schemas.openxmlformats.org/officeDocument/2006/relationships/hyperlink" Target="https://www.england.nhs.uk/wp-content/uploads/2015/10/plan-ass-deliv-serv-chge.pdf" TargetMode="External"/><Relationship Id="rId34" Type="http://schemas.openxmlformats.org/officeDocument/2006/relationships/hyperlink" Target="https://www.gov.uk/government/uploads/system/uploads/attachment_data/file/191507/Optimism_bias.pdf" TargetMode="External"/><Relationship Id="rId42" Type="http://schemas.openxmlformats.org/officeDocument/2006/relationships/hyperlink" Target="https://www.gov.uk/government/uploads/system/uploads/attachment_data/file/220541/green_book_complete.pdf" TargetMode="External"/><Relationship Id="rId47" Type="http://schemas.openxmlformats.org/officeDocument/2006/relationships/hyperlink" Target="https://www.gov.uk/government/collections/health-building-notes-core-elements" TargetMode="External"/><Relationship Id="rId50" Type="http://schemas.openxmlformats.org/officeDocument/2006/relationships/hyperlink" Target="Http://www.breeam.org/about.jsp?ID=66" TargetMode="External"/><Relationship Id="rId55" Type="http://schemas.openxmlformats.org/officeDocument/2006/relationships/hyperlink" Target="http://www.sduhealth.org.uk/policy-strategy/" TargetMode="External"/><Relationship Id="rId63" Type="http://schemas.openxmlformats.org/officeDocument/2006/relationships/hyperlink" Target="https://www.gov.uk/government/uploads/system/uploads/attachment_data/file/220541/green_book_complete.pdf" TargetMode="External"/><Relationship Id="rId68" Type="http://schemas.openxmlformats.org/officeDocument/2006/relationships/hyperlink" Target="http://www.bimtaskgroup.org/government-soft-landings-videos" TargetMode="External"/><Relationship Id="rId76"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www.gov.uk/government/publications?keywords=HBN&amp;publication_filter_option=all&amp;topics%5B%5D=all&amp;departments%5B%5D=department-of-health&amp;world_locations%5B%5D=all&amp;direction=before&amp;date=2013-05-01"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ov.uk/government/uploads/system/uploads/attachment_data/file/220541/green_book_complete.pdf" TargetMode="External"/><Relationship Id="rId11" Type="http://schemas.openxmlformats.org/officeDocument/2006/relationships/footnotes" Target="footnotes.xml"/><Relationship Id="rId24" Type="http://schemas.openxmlformats.org/officeDocument/2006/relationships/hyperlink" Target="https://www.gov.uk/government/uploads/system/uploads/attachment_data/file/147978/Sustainable_Development_in_the_NHS.pdf" TargetMode="External"/><Relationship Id="rId32" Type="http://schemas.openxmlformats.org/officeDocument/2006/relationships/hyperlink" Target="https://www.gov.uk/government/uploads/system/uploads/attachment_data/file/220541/green_book_complete.pdf" TargetMode="External"/><Relationship Id="rId37" Type="http://schemas.openxmlformats.org/officeDocument/2006/relationships/hyperlink" Target="https://www.gov.uk/government/uploads/system/uploads/attachment_data/file/220541/green_book_complete.pdf" TargetMode="External"/><Relationship Id="rId40" Type="http://schemas.openxmlformats.org/officeDocument/2006/relationships/hyperlink" Target="https://www.gov.uk/government/publications/guidance-to-carry-out-cost-estimates-of-healthcare-buildings" TargetMode="External"/><Relationship Id="rId45" Type="http://schemas.openxmlformats.org/officeDocument/2006/relationships/hyperlink" Target="file:///\\irnhsft.local\monitor\Redirected\Lucy.Gardner\Desktop\Capital%20regime\Final\www.gov.uk\government\publications\adult-in-patient-facilities" TargetMode="External"/><Relationship Id="rId53" Type="http://schemas.openxmlformats.org/officeDocument/2006/relationships/hyperlink" Target="https://www.gov.uk/government/uploads/system/uploads/attachment_data/file/148488/Encode_2006.pdf" TargetMode="External"/><Relationship Id="rId58" Type="http://schemas.openxmlformats.org/officeDocument/2006/relationships/hyperlink" Target="https://www.gov.uk/planning-permission-england-wales/when-you-need-it" TargetMode="External"/><Relationship Id="rId66" Type="http://schemas.openxmlformats.org/officeDocument/2006/relationships/hyperlink" Target="https://www.gov.uk/government/publications/guidance-for-nhs-organisations-on-management-of-land-and-property" TargetMode="External"/><Relationship Id="rId74" Type="http://schemas.openxmlformats.org/officeDocument/2006/relationships/hyperlink" Target="https://www.gov.uk/government/collections/health-building-notes-core-elements"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communityhealthpartnerships.co.uk/news" TargetMode="External"/><Relationship Id="rId10" Type="http://schemas.openxmlformats.org/officeDocument/2006/relationships/webSettings" Target="webSettings.xml"/><Relationship Id="rId19" Type="http://schemas.openxmlformats.org/officeDocument/2006/relationships/hyperlink" Target="https://www.gov.uk/government/uploads/system/uploads/attachment_data/file/499229/Operational_productivity_A.pdf" TargetMode="External"/><Relationship Id="rId31" Type="http://schemas.openxmlformats.org/officeDocument/2006/relationships/hyperlink" Target="https://www.gov.uk/government/uploads/system/uploads/attachment_data/file/220541/green_book_complete.pdf" TargetMode="External"/><Relationship Id="rId44" Type="http://schemas.openxmlformats.org/officeDocument/2006/relationships/hyperlink" Target="https://www.gov.uk/government/collections/health-building-notes-core-elements" TargetMode="External"/><Relationship Id="rId52" Type="http://schemas.openxmlformats.org/officeDocument/2006/relationships/hyperlink" Target="https://www.gov.uk/government/publications/guidance-for-infection-control-in-the-built-environment" TargetMode="External"/><Relationship Id="rId60" Type="http://schemas.openxmlformats.org/officeDocument/2006/relationships/hyperlink" Target="http://www.procure21plus.nhs.uk/standardisation/" TargetMode="External"/><Relationship Id="rId65" Type="http://schemas.openxmlformats.org/officeDocument/2006/relationships/hyperlink" Target="https://www.gov.uk/government/publications/accelerating-the-release-of-surplus-public-sector-land" TargetMode="External"/><Relationship Id="rId73" Type="http://schemas.openxmlformats.org/officeDocument/2006/relationships/hyperlink" Target="https://www.gov.uk/government/publications?keywords=HBN&amp;publication_filter_option=all&amp;topics%5B%5D=all&amp;departments%5B%5D=department-of-health&amp;world_locations%5B%5D=all&amp;direction=before&amp;date=2013-05-01"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uploads/system/uploads/attachment_data/file/220541/green_book_complete.pdf" TargetMode="External"/><Relationship Id="rId22" Type="http://schemas.openxmlformats.org/officeDocument/2006/relationships/hyperlink" Target="https://www.gov.uk/government/uploads/system/uploads/attachment_data/file/144226/Developing_an_Estate_strategy.pdf" TargetMode="External"/><Relationship Id="rId27" Type="http://schemas.openxmlformats.org/officeDocument/2006/relationships/hyperlink" Target="https://www.gov.uk/government/uploads/system/uploads/attachment_data/file/220541/green_book_complete.pdf" TargetMode="External"/><Relationship Id="rId30" Type="http://schemas.openxmlformats.org/officeDocument/2006/relationships/hyperlink" Target="http://www.gov.uk/government/publications/the-green-book-appraisal-and-evaluation-in-central-governent" TargetMode="External"/><Relationship Id="rId35" Type="http://schemas.openxmlformats.org/officeDocument/2006/relationships/hyperlink" Target="https://www.gov.uk/government/uploads/system/uploads/attachment_data/file/220541/green_book_complete.pdf" TargetMode="External"/><Relationship Id="rId43" Type="http://schemas.openxmlformats.org/officeDocument/2006/relationships/hyperlink" Target="http://webarchive.nationalarchives.gov.uk/20130107105354/https:/publications.spaceforhealth.nhs.uk/?option=com_documents&amp;task=new_pubs&amp;Itemid=1&amp;region=England" TargetMode="External"/><Relationship Id="rId48" Type="http://schemas.openxmlformats.org/officeDocument/2006/relationships/hyperlink" Target="https://www.gov.uk/government/collections/health-building-notes-core-elements" TargetMode="External"/><Relationship Id="rId56" Type="http://schemas.openxmlformats.org/officeDocument/2006/relationships/hyperlink" Target="https://www.gov.uk/government/collections/health-building-notes-core-elements" TargetMode="External"/><Relationship Id="rId64" Type="http://schemas.openxmlformats.org/officeDocument/2006/relationships/hyperlink" Target="https://www.gov.uk/government/publications/disposal-of-surplus-public-sector-land-and-buildings-protocol-for-land-holding-departments" TargetMode="External"/><Relationship Id="rId69" Type="http://schemas.openxmlformats.org/officeDocument/2006/relationships/hyperlink" Target="http://www.bimtaskgroup.org/wp-content/uploads/2013/05/Government-Soft-Landings-Section-1-Introduction.pdf" TargetMode="External"/><Relationship Id="rId77"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hyperlink" Target="https://www.gov.uk/government/publications/suite-of-guidance-on-fire-safety-throughout-healthcare-premises-parts-a-to-m" TargetMode="External"/><Relationship Id="rId72" Type="http://schemas.openxmlformats.org/officeDocument/2006/relationships/hyperlink" Target="https://www.gov.uk/government/collections/health-building-notes-core-element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service-manual/phases/discovery.html" TargetMode="External"/><Relationship Id="rId25" Type="http://schemas.openxmlformats.org/officeDocument/2006/relationships/hyperlink" Target="https://www.gov.uk/government/uploads/system/uploads/attachment_data/file/220541/green_book_complete.pdf" TargetMode="External"/><Relationship Id="rId33" Type="http://schemas.openxmlformats.org/officeDocument/2006/relationships/hyperlink" Target="https://www.gov.uk/government/uploads/system/uploads/attachment_data/file/220541/green_book_complete.pdf" TargetMode="External"/><Relationship Id="rId38" Type="http://schemas.openxmlformats.org/officeDocument/2006/relationships/hyperlink" Target="https://www.gov.uk/government/uploads/system/uploads/attachment_data/file/220541/green_book_complete.pdf" TargetMode="External"/><Relationship Id="rId46" Type="http://schemas.openxmlformats.org/officeDocument/2006/relationships/hyperlink" Target="http://webarchive.nationalarchives.gov.uk/20130107105354/https:/publications.spaceforhealth.nhs.uk/?option=com_documents&amp;task=new_pubs&amp;Itemid=1&amp;region=England" TargetMode="External"/><Relationship Id="rId59" Type="http://schemas.openxmlformats.org/officeDocument/2006/relationships/hyperlink" Target="http://www.procure21plus.nhs.uk/standardisation/" TargetMode="External"/><Relationship Id="rId67" Type="http://schemas.openxmlformats.org/officeDocument/2006/relationships/hyperlink" Target="https://www.gov.uk/government/uploads/system/uploads/attachment_data/file/220541/green_book_complete.pdf" TargetMode="External"/><Relationship Id="rId20" Type="http://schemas.openxmlformats.org/officeDocument/2006/relationships/hyperlink" Target="https://www.gov.uk/government/uploads/system/uploads/attachment_data/file/216137/dh_128462.pdf" TargetMode="External"/><Relationship Id="rId41" Type="http://schemas.openxmlformats.org/officeDocument/2006/relationships/hyperlink" Target="http://webarchive.nationalarchives.gov.uk/20130107105354/http:/www.dh.gov.uk/en/Publicationsandstatistics/Publications/PublicationsPolicyAndGuidance/DH_4119896" TargetMode="External"/><Relationship Id="rId54" Type="http://schemas.openxmlformats.org/officeDocument/2006/relationships/hyperlink" Target="https://www.gov.uk/government/collections/health-building-notes-core-elements" TargetMode="External"/><Relationship Id="rId62" Type="http://schemas.openxmlformats.org/officeDocument/2006/relationships/hyperlink" Target="https://www.nao.org.uk/report/framework-to-review-models/" TargetMode="External"/><Relationship Id="rId70" Type="http://schemas.openxmlformats.org/officeDocument/2006/relationships/hyperlink" Target="https://www.gov.uk/government/publications/nhs-premises-assurance-model-launch" TargetMode="External"/><Relationship Id="rId75" Type="http://schemas.openxmlformats.org/officeDocument/2006/relationships/hyperlink" Target="https://www.gov.uk/government/publications/guidance-for-infection-control-in-the-built-environmen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uk/government/uploads/system/uploads/attachment_data/file/61152/Government-Construction-Strategy_0.pdf" TargetMode="External"/><Relationship Id="rId28" Type="http://schemas.openxmlformats.org/officeDocument/2006/relationships/hyperlink" Target="https://www.gov.uk/government/uploads/system/uploads/attachment_data/file/220541/green_book_complete.pdf" TargetMode="External"/><Relationship Id="rId36" Type="http://schemas.openxmlformats.org/officeDocument/2006/relationships/hyperlink" Target="https://www.gov.uk/government/uploads/system/uploads/attachment_data/file/220541/green_book_complete.pdf" TargetMode="External"/><Relationship Id="rId49" Type="http://schemas.openxmlformats.org/officeDocument/2006/relationships/hyperlink" Target="https://www.gov.uk/government/collections/health-technical-memorandum-disinfection-and-sterilization" TargetMode="External"/><Relationship Id="rId57" Type="http://schemas.openxmlformats.org/officeDocument/2006/relationships/hyperlink" Target="https://www.planningportal.gov.uk/wps/portal/genpub_LocalInformation?docRef=LocalInformation&amp;scope=202&amp;langi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the-green-book-appraisal-and-evaluation-in-central-governent" TargetMode="External"/></Relationships>
</file>

<file path=word/theme/theme1.xml><?xml version="1.0" encoding="utf-8"?>
<a:theme xmlns:a="http://schemas.openxmlformats.org/drawingml/2006/main" name="Office Theme">
  <a:themeElements>
    <a:clrScheme name="Monitor Blue">
      <a:dk1>
        <a:srgbClr val="000000"/>
      </a:dk1>
      <a:lt1>
        <a:srgbClr val="FFFFFF"/>
      </a:lt1>
      <a:dk2>
        <a:srgbClr val="7F7F7F"/>
      </a:dk2>
      <a:lt2>
        <a:srgbClr val="E6E6E6"/>
      </a:lt2>
      <a:accent1>
        <a:srgbClr val="0072C6"/>
      </a:accent1>
      <a:accent2>
        <a:srgbClr val="338ED1"/>
      </a:accent2>
      <a:accent3>
        <a:srgbClr val="66AADD"/>
      </a:accent3>
      <a:accent4>
        <a:srgbClr val="99C7E8"/>
      </a:accent4>
      <a:accent5>
        <a:srgbClr val="CCE3F4"/>
      </a:accent5>
      <a:accent6>
        <a:srgbClr val="F2F8FC"/>
      </a:accent6>
      <a:hlink>
        <a:srgbClr val="0072C6"/>
      </a:hlink>
      <a:folHlink>
        <a:srgbClr val="83A5CA"/>
      </a:folHlink>
    </a:clrScheme>
    <a:fontScheme name="Monito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71B6B5C245F4BA223517E6962465C" ma:contentTypeVersion="2" ma:contentTypeDescription="Create a new document." ma:contentTypeScope="" ma:versionID="15690ff26be4486b062f956da5ec6177">
  <xsd:schema xmlns:xsd="http://www.w3.org/2001/XMLSchema" xmlns:xs="http://www.w3.org/2001/XMLSchema" xmlns:p="http://schemas.microsoft.com/office/2006/metadata/properties" targetNamespace="http://schemas.microsoft.com/office/2006/metadata/properties" ma:root="true" ma:fieldsID="0ecc3287acba05003821241183c7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9968-D657-48B3-8493-2053880C3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6786ED-079C-4D49-8299-E9F2F8E95441}">
  <ds:schemaRefs>
    <ds:schemaRef ds:uri="http://schemas.microsoft.com/sharepoint/v3/contenttype/forms"/>
  </ds:schemaRefs>
</ds:datastoreItem>
</file>

<file path=customXml/itemProps3.xml><?xml version="1.0" encoding="utf-8"?>
<ds:datastoreItem xmlns:ds="http://schemas.openxmlformats.org/officeDocument/2006/customXml" ds:itemID="{F7924CD6-9027-4612-923F-B5FDCF09550B}">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C801D62-8FE1-4F13-B559-47FDCAACE65E}">
  <ds:schemaRefs>
    <ds:schemaRef ds:uri="http://schemas.microsoft.com/office/2006/metadata/customXsn"/>
  </ds:schemaRefs>
</ds:datastoreItem>
</file>

<file path=customXml/itemProps5.xml><?xml version="1.0" encoding="utf-8"?>
<ds:datastoreItem xmlns:ds="http://schemas.openxmlformats.org/officeDocument/2006/customXml" ds:itemID="{E721EE38-FDDB-45A6-84AE-D10ECA9C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14607</Words>
  <Characters>83263</Characters>
  <Application>Microsoft Office Word</Application>
  <DocSecurity>4</DocSecurity>
  <Lines>693</Lines>
  <Paragraphs>195</Paragraphs>
  <ScaleCrop>false</ScaleCrop>
  <HeadingPairs>
    <vt:vector size="2" baseType="variant">
      <vt:variant>
        <vt:lpstr>Title</vt:lpstr>
      </vt:variant>
      <vt:variant>
        <vt:i4>1</vt:i4>
      </vt:variant>
    </vt:vector>
  </HeadingPairs>
  <TitlesOfParts>
    <vt:vector size="1" baseType="lpstr">
      <vt:lpstr>Monitor Research Template</vt:lpstr>
    </vt:vector>
  </TitlesOfParts>
  <Company>Creative Template Solutions Limited</Company>
  <LinksUpToDate>false</LinksUpToDate>
  <CharactersWithSpaces>97675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 Research Template</dc:title>
  <dc:creator>Lucy Gardner</dc:creator>
  <cp:lastModifiedBy>Lucy Gardner</cp:lastModifiedBy>
  <cp:revision>2</cp:revision>
  <cp:lastPrinted>2016-10-19T17:03:00Z</cp:lastPrinted>
  <dcterms:created xsi:type="dcterms:W3CDTF">2016-11-18T14:01:00Z</dcterms:created>
  <dcterms:modified xsi:type="dcterms:W3CDTF">2016-11-18T14:01:00Z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1.01</vt:lpwstr>
  </property>
  <property fmtid="{D5CDD505-2E9C-101B-9397-08002B2CF9AE}" pid="3" name="Date">
    <vt:lpwstr>14 October 2014</vt:lpwstr>
  </property>
  <property fmtid="{D5CDD505-2E9C-101B-9397-08002B2CF9AE}" pid="4" name="ContentTypeId">
    <vt:lpwstr>0x01010064C71B6B5C245F4BA223517E6962465C</vt:lpwstr>
  </property>
</Properties>
</file>