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2FB05" w14:textId="76892B0A" w:rsidR="008625BC" w:rsidRDefault="008625BC" w:rsidP="008625BC">
      <w:pPr>
        <w:pStyle w:val="Heading1"/>
      </w:pPr>
      <w:r>
        <w:t xml:space="preserve">Data </w:t>
      </w:r>
      <w:r w:rsidR="00E20BCC">
        <w:t>p</w:t>
      </w:r>
      <w:r w:rsidR="00D165D9">
        <w:t xml:space="preserve">rotection </w:t>
      </w:r>
      <w:r w:rsidR="00E20BCC">
        <w:t>i</w:t>
      </w:r>
      <w:r w:rsidR="00D165D9">
        <w:t xml:space="preserve">mpact </w:t>
      </w:r>
      <w:r w:rsidR="00E20BCC">
        <w:t>a</w:t>
      </w:r>
      <w:r w:rsidR="00D165D9">
        <w:t>ssessment (DPIA)</w:t>
      </w:r>
      <w:r w:rsidR="00D64A73">
        <w:t xml:space="preserve"> | </w:t>
      </w:r>
      <w:r w:rsidR="00612A31">
        <w:t>P</w:t>
      </w:r>
      <w:r w:rsidR="00FC5382">
        <w:t>roxy access to GP online services</w:t>
      </w:r>
      <w:r w:rsidR="00905F3F">
        <w:t xml:space="preserve"> by care staff</w:t>
      </w:r>
    </w:p>
    <w:p w14:paraId="1D163205" w14:textId="4EC0FE8F" w:rsidR="008625BC" w:rsidRDefault="008625BC" w:rsidP="008625BC"/>
    <w:tbl>
      <w:tblPr>
        <w:tblStyle w:val="TableGrid"/>
        <w:tblW w:w="0" w:type="auto"/>
        <w:tblLook w:val="04A0" w:firstRow="1" w:lastRow="0" w:firstColumn="1" w:lastColumn="0" w:noHBand="0" w:noVBand="1"/>
      </w:tblPr>
      <w:tblGrid>
        <w:gridCol w:w="2830"/>
        <w:gridCol w:w="7366"/>
      </w:tblGrid>
      <w:tr w:rsidR="008625BC" w14:paraId="55BED59D" w14:textId="77777777" w:rsidTr="008625BC">
        <w:trPr>
          <w:trHeight w:val="410"/>
        </w:trPr>
        <w:tc>
          <w:tcPr>
            <w:tcW w:w="2830" w:type="dxa"/>
            <w:vAlign w:val="center"/>
          </w:tcPr>
          <w:p w14:paraId="47DF1FE8" w14:textId="655FF20D" w:rsidR="008625BC" w:rsidRPr="00006659" w:rsidRDefault="008625BC" w:rsidP="008625BC">
            <w:pPr>
              <w:rPr>
                <w:b/>
                <w:bCs/>
              </w:rPr>
            </w:pPr>
            <w:r w:rsidRPr="00006659">
              <w:rPr>
                <w:b/>
                <w:bCs/>
              </w:rPr>
              <w:t>Name of GP practice</w:t>
            </w:r>
          </w:p>
        </w:tc>
        <w:tc>
          <w:tcPr>
            <w:tcW w:w="7366" w:type="dxa"/>
            <w:vAlign w:val="center"/>
          </w:tcPr>
          <w:p w14:paraId="55D7E025" w14:textId="77777777" w:rsidR="008625BC" w:rsidRDefault="008625BC" w:rsidP="008625BC"/>
        </w:tc>
      </w:tr>
      <w:tr w:rsidR="008625BC" w14:paraId="565BA235" w14:textId="77777777" w:rsidTr="008625BC">
        <w:trPr>
          <w:trHeight w:val="410"/>
        </w:trPr>
        <w:tc>
          <w:tcPr>
            <w:tcW w:w="2830" w:type="dxa"/>
            <w:vAlign w:val="center"/>
          </w:tcPr>
          <w:p w14:paraId="1515D0A3" w14:textId="423561E3" w:rsidR="008625BC" w:rsidRPr="00006659" w:rsidRDefault="008625BC" w:rsidP="008625BC">
            <w:pPr>
              <w:rPr>
                <w:b/>
                <w:bCs/>
              </w:rPr>
            </w:pPr>
            <w:r w:rsidRPr="00006659">
              <w:rPr>
                <w:b/>
                <w:bCs/>
              </w:rPr>
              <w:t>Name of care home</w:t>
            </w:r>
          </w:p>
        </w:tc>
        <w:tc>
          <w:tcPr>
            <w:tcW w:w="7366" w:type="dxa"/>
            <w:vAlign w:val="center"/>
          </w:tcPr>
          <w:p w14:paraId="00F1C693" w14:textId="77777777" w:rsidR="008625BC" w:rsidRDefault="008625BC" w:rsidP="008625BC"/>
        </w:tc>
      </w:tr>
    </w:tbl>
    <w:p w14:paraId="14243707" w14:textId="07450FEE" w:rsidR="008625BC" w:rsidRDefault="00D64A73" w:rsidP="008625BC">
      <w:pPr>
        <w:pStyle w:val="Heading2"/>
      </w:pPr>
      <w:r>
        <w:t>C</w:t>
      </w:r>
      <w:r w:rsidR="00952B15">
        <w:t>ompleting a DPIA</w:t>
      </w:r>
    </w:p>
    <w:p w14:paraId="079441E4" w14:textId="4D8867BB" w:rsidR="00952B15" w:rsidRDefault="00952B15" w:rsidP="00952B15">
      <w:pPr>
        <w:pBdr>
          <w:top w:val="nil"/>
          <w:left w:val="nil"/>
          <w:bottom w:val="nil"/>
          <w:right w:val="nil"/>
          <w:between w:val="nil"/>
        </w:pBdr>
        <w:spacing w:after="0" w:line="259" w:lineRule="auto"/>
        <w:rPr>
          <w:color w:val="000000"/>
          <w:szCs w:val="24"/>
        </w:rPr>
      </w:pPr>
      <w:r>
        <w:t xml:space="preserve">Section 35 of the Data Protection Act 2018 mandates the completion of a data protection impact assessment where </w:t>
      </w:r>
      <w:r>
        <w:rPr>
          <w:color w:val="000000"/>
          <w:szCs w:val="24"/>
        </w:rPr>
        <w:t xml:space="preserve">there is a high risk to the privacy of people from the nature of the information </w:t>
      </w:r>
      <w:r w:rsidR="00D64A73">
        <w:rPr>
          <w:color w:val="000000"/>
          <w:szCs w:val="24"/>
        </w:rPr>
        <w:t>being accessed</w:t>
      </w:r>
      <w:r w:rsidR="00AD3A93">
        <w:rPr>
          <w:color w:val="000000"/>
          <w:szCs w:val="24"/>
        </w:rPr>
        <w:t>,</w:t>
      </w:r>
      <w:r w:rsidR="00D64A73">
        <w:rPr>
          <w:color w:val="000000"/>
          <w:szCs w:val="24"/>
        </w:rPr>
        <w:t xml:space="preserve"> </w:t>
      </w:r>
      <w:r>
        <w:rPr>
          <w:color w:val="000000"/>
          <w:szCs w:val="24"/>
        </w:rPr>
        <w:t>and the reasons for it being used.</w:t>
      </w:r>
    </w:p>
    <w:p w14:paraId="5A1F66BC" w14:textId="77777777" w:rsidR="00952B15" w:rsidRDefault="00952B15" w:rsidP="00006659">
      <w:pPr>
        <w:pBdr>
          <w:top w:val="nil"/>
          <w:left w:val="nil"/>
          <w:bottom w:val="nil"/>
          <w:right w:val="nil"/>
          <w:between w:val="nil"/>
        </w:pBdr>
        <w:spacing w:after="0" w:line="259" w:lineRule="auto"/>
        <w:ind w:left="720"/>
        <w:rPr>
          <w:color w:val="000000"/>
          <w:szCs w:val="24"/>
        </w:rPr>
      </w:pPr>
    </w:p>
    <w:p w14:paraId="08477F92" w14:textId="4A9C8C80" w:rsidR="00952B15" w:rsidRDefault="00952B15" w:rsidP="00952B15">
      <w:pPr>
        <w:pBdr>
          <w:top w:val="nil"/>
          <w:left w:val="nil"/>
          <w:bottom w:val="nil"/>
          <w:right w:val="nil"/>
          <w:between w:val="nil"/>
        </w:pBdr>
        <w:spacing w:after="0" w:line="259" w:lineRule="auto"/>
        <w:rPr>
          <w:color w:val="000000"/>
          <w:szCs w:val="24"/>
        </w:rPr>
      </w:pPr>
      <w:r w:rsidRPr="00006659">
        <w:rPr>
          <w:color w:val="000000"/>
          <w:szCs w:val="24"/>
        </w:rPr>
        <w:t>Completing a DPIA will show</w:t>
      </w:r>
      <w:r>
        <w:rPr>
          <w:color w:val="000000"/>
          <w:szCs w:val="24"/>
        </w:rPr>
        <w:t>:</w:t>
      </w:r>
    </w:p>
    <w:p w14:paraId="72C6F08D" w14:textId="77777777" w:rsidR="00D64A73" w:rsidRDefault="00D64A73" w:rsidP="00952B15">
      <w:pPr>
        <w:pBdr>
          <w:top w:val="nil"/>
          <w:left w:val="nil"/>
          <w:bottom w:val="nil"/>
          <w:right w:val="nil"/>
          <w:between w:val="nil"/>
        </w:pBdr>
        <w:spacing w:after="0" w:line="259" w:lineRule="auto"/>
        <w:rPr>
          <w:color w:val="000000"/>
          <w:szCs w:val="24"/>
        </w:rPr>
      </w:pPr>
    </w:p>
    <w:p w14:paraId="3CCA4E3C" w14:textId="4BE7EFE7" w:rsidR="00952B15" w:rsidRDefault="00952B15" w:rsidP="00006659">
      <w:pPr>
        <w:pStyle w:val="ListParagraph"/>
        <w:numPr>
          <w:ilvl w:val="0"/>
          <w:numId w:val="49"/>
        </w:numPr>
        <w:pBdr>
          <w:top w:val="nil"/>
          <w:left w:val="nil"/>
          <w:bottom w:val="nil"/>
          <w:right w:val="nil"/>
          <w:between w:val="nil"/>
        </w:pBdr>
        <w:spacing w:after="0" w:line="360" w:lineRule="auto"/>
        <w:rPr>
          <w:color w:val="000000"/>
          <w:szCs w:val="24"/>
        </w:rPr>
      </w:pPr>
      <w:r w:rsidRPr="00006659">
        <w:rPr>
          <w:color w:val="000000"/>
          <w:szCs w:val="24"/>
        </w:rPr>
        <w:t xml:space="preserve">you have considered risks to privacy </w:t>
      </w:r>
      <w:r w:rsidRPr="00006659">
        <w:rPr>
          <w:bCs/>
          <w:i/>
          <w:iCs/>
          <w:color w:val="000000"/>
          <w:szCs w:val="24"/>
        </w:rPr>
        <w:t>before</w:t>
      </w:r>
      <w:r w:rsidRPr="00006659">
        <w:rPr>
          <w:color w:val="000000"/>
          <w:szCs w:val="24"/>
        </w:rPr>
        <w:t xml:space="preserve"> starting to access and use residents</w:t>
      </w:r>
      <w:r w:rsidR="00D64A73">
        <w:rPr>
          <w:color w:val="000000"/>
          <w:szCs w:val="24"/>
        </w:rPr>
        <w:t>’</w:t>
      </w:r>
      <w:r w:rsidRPr="00006659">
        <w:rPr>
          <w:color w:val="000000"/>
          <w:szCs w:val="24"/>
        </w:rPr>
        <w:t xml:space="preserve"> data</w:t>
      </w:r>
    </w:p>
    <w:p w14:paraId="0014D369" w14:textId="1D355D5A" w:rsidR="00952B15" w:rsidRPr="00006659" w:rsidRDefault="00D64A73" w:rsidP="00006659">
      <w:pPr>
        <w:pStyle w:val="ListParagraph"/>
        <w:numPr>
          <w:ilvl w:val="0"/>
          <w:numId w:val="49"/>
        </w:numPr>
        <w:pBdr>
          <w:top w:val="nil"/>
          <w:left w:val="nil"/>
          <w:bottom w:val="nil"/>
          <w:right w:val="nil"/>
          <w:between w:val="nil"/>
        </w:pBdr>
        <w:spacing w:after="0" w:line="360" w:lineRule="auto"/>
        <w:rPr>
          <w:color w:val="000000"/>
          <w:szCs w:val="24"/>
        </w:rPr>
      </w:pPr>
      <w:r>
        <w:rPr>
          <w:color w:val="000000"/>
          <w:szCs w:val="24"/>
        </w:rPr>
        <w:t xml:space="preserve">the </w:t>
      </w:r>
      <w:r w:rsidR="00952B15" w:rsidRPr="00006659">
        <w:rPr>
          <w:color w:val="000000"/>
          <w:szCs w:val="24"/>
        </w:rPr>
        <w:t>actions/mitigations and processes you have put in place in your organisation to reduce risk</w:t>
      </w:r>
      <w:r w:rsidR="00952B15">
        <w:rPr>
          <w:color w:val="000000"/>
          <w:szCs w:val="24"/>
        </w:rPr>
        <w:t>s</w:t>
      </w:r>
      <w:r w:rsidR="00952B15" w:rsidRPr="00006659">
        <w:rPr>
          <w:color w:val="000000"/>
          <w:szCs w:val="24"/>
        </w:rPr>
        <w:t xml:space="preserve"> around accessing sensitive and confidential information</w:t>
      </w:r>
    </w:p>
    <w:p w14:paraId="6E6DA9B7" w14:textId="77777777" w:rsidR="00952B15" w:rsidRDefault="00952B15" w:rsidP="00006659">
      <w:pPr>
        <w:pBdr>
          <w:top w:val="nil"/>
          <w:left w:val="nil"/>
          <w:bottom w:val="nil"/>
          <w:right w:val="nil"/>
          <w:between w:val="nil"/>
        </w:pBdr>
        <w:spacing w:after="0" w:line="259" w:lineRule="auto"/>
        <w:rPr>
          <w:color w:val="000000"/>
          <w:szCs w:val="24"/>
        </w:rPr>
      </w:pPr>
    </w:p>
    <w:p w14:paraId="1A826416" w14:textId="48CDA620" w:rsidR="004D62A6" w:rsidRDefault="00AC6A53" w:rsidP="00386CD1">
      <w:pPr>
        <w:rPr>
          <w:szCs w:val="24"/>
        </w:rPr>
      </w:pPr>
      <w:r>
        <w:rPr>
          <w:szCs w:val="24"/>
        </w:rPr>
        <w:t>When setting out to complete a data protection impact assessment, do:</w:t>
      </w:r>
    </w:p>
    <w:p w14:paraId="25E2B826" w14:textId="1084C4CB" w:rsidR="00AC6A53" w:rsidRDefault="00D64A73" w:rsidP="00006659">
      <w:pPr>
        <w:pStyle w:val="ListParagraph"/>
        <w:numPr>
          <w:ilvl w:val="0"/>
          <w:numId w:val="48"/>
        </w:numPr>
        <w:spacing w:line="360" w:lineRule="auto"/>
        <w:rPr>
          <w:szCs w:val="24"/>
        </w:rPr>
      </w:pPr>
      <w:r>
        <w:rPr>
          <w:szCs w:val="24"/>
        </w:rPr>
        <w:t>b</w:t>
      </w:r>
      <w:r w:rsidR="00AC6A53">
        <w:rPr>
          <w:szCs w:val="24"/>
        </w:rPr>
        <w:t>e clear about the reasons for accessing and using the agreed information</w:t>
      </w:r>
    </w:p>
    <w:p w14:paraId="31EF3F7D" w14:textId="77777777" w:rsidR="00AD3A93" w:rsidRDefault="00D64A73">
      <w:pPr>
        <w:pStyle w:val="ListParagraph"/>
        <w:numPr>
          <w:ilvl w:val="0"/>
          <w:numId w:val="48"/>
        </w:numPr>
        <w:spacing w:line="360" w:lineRule="auto"/>
        <w:rPr>
          <w:szCs w:val="24"/>
        </w:rPr>
      </w:pPr>
      <w:r>
        <w:rPr>
          <w:szCs w:val="24"/>
        </w:rPr>
        <w:t>t</w:t>
      </w:r>
      <w:r w:rsidR="00AC6A53">
        <w:rPr>
          <w:szCs w:val="24"/>
        </w:rPr>
        <w:t>hink about the risks to an individual’s privacy</w:t>
      </w:r>
    </w:p>
    <w:p w14:paraId="084B0A63" w14:textId="20AA19DE" w:rsidR="00AC6A53" w:rsidRDefault="00AD3A93" w:rsidP="00006659">
      <w:pPr>
        <w:pStyle w:val="ListParagraph"/>
        <w:numPr>
          <w:ilvl w:val="0"/>
          <w:numId w:val="48"/>
        </w:numPr>
        <w:spacing w:line="360" w:lineRule="auto"/>
        <w:rPr>
          <w:szCs w:val="24"/>
        </w:rPr>
      </w:pPr>
      <w:r>
        <w:rPr>
          <w:szCs w:val="24"/>
        </w:rPr>
        <w:t>a</w:t>
      </w:r>
      <w:r w:rsidR="00AC6A53">
        <w:rPr>
          <w:szCs w:val="24"/>
        </w:rPr>
        <w:t xml:space="preserve">s well as online information, </w:t>
      </w:r>
      <w:r>
        <w:rPr>
          <w:szCs w:val="24"/>
        </w:rPr>
        <w:t>consider</w:t>
      </w:r>
      <w:r w:rsidR="00AC6A53">
        <w:rPr>
          <w:szCs w:val="24"/>
        </w:rPr>
        <w:t xml:space="preserve"> access by care staff to verbal, paper and telephone information used for direct care</w:t>
      </w:r>
    </w:p>
    <w:p w14:paraId="7F65A18E" w14:textId="4D58BF4C" w:rsidR="00612A31" w:rsidRDefault="00D64A73" w:rsidP="00006659">
      <w:pPr>
        <w:pStyle w:val="ListParagraph"/>
        <w:numPr>
          <w:ilvl w:val="0"/>
          <w:numId w:val="48"/>
        </w:numPr>
        <w:spacing w:line="360" w:lineRule="auto"/>
        <w:rPr>
          <w:szCs w:val="24"/>
        </w:rPr>
      </w:pPr>
      <w:r>
        <w:rPr>
          <w:szCs w:val="24"/>
        </w:rPr>
        <w:t>t</w:t>
      </w:r>
      <w:r w:rsidR="00612A31">
        <w:rPr>
          <w:szCs w:val="24"/>
        </w:rPr>
        <w:t>hink about how you</w:t>
      </w:r>
      <w:r w:rsidR="00AC6A53" w:rsidRPr="00612A31">
        <w:rPr>
          <w:szCs w:val="24"/>
        </w:rPr>
        <w:t xml:space="preserve"> will you manage </w:t>
      </w:r>
      <w:r w:rsidR="00612A31">
        <w:rPr>
          <w:szCs w:val="24"/>
        </w:rPr>
        <w:t>an</w:t>
      </w:r>
      <w:r w:rsidR="00AD3A93">
        <w:rPr>
          <w:szCs w:val="24"/>
        </w:rPr>
        <w:t>y</w:t>
      </w:r>
      <w:r w:rsidR="00612A31">
        <w:rPr>
          <w:szCs w:val="24"/>
        </w:rPr>
        <w:t xml:space="preserve"> bre</w:t>
      </w:r>
      <w:r w:rsidR="00712AD9">
        <w:rPr>
          <w:szCs w:val="24"/>
        </w:rPr>
        <w:t>a</w:t>
      </w:r>
      <w:r w:rsidR="00612A31">
        <w:rPr>
          <w:szCs w:val="24"/>
        </w:rPr>
        <w:t>ch of privacy or data security</w:t>
      </w:r>
      <w:r w:rsidR="00AC6A53" w:rsidRPr="00612A31">
        <w:rPr>
          <w:szCs w:val="24"/>
        </w:rPr>
        <w:t xml:space="preserve">  </w:t>
      </w:r>
    </w:p>
    <w:p w14:paraId="1F58FDB2" w14:textId="283A4AA3" w:rsidR="00952B15" w:rsidRDefault="00D64A73" w:rsidP="00006659">
      <w:pPr>
        <w:pStyle w:val="ListParagraph"/>
        <w:numPr>
          <w:ilvl w:val="0"/>
          <w:numId w:val="48"/>
        </w:numPr>
        <w:spacing w:line="360" w:lineRule="auto"/>
        <w:rPr>
          <w:szCs w:val="24"/>
        </w:rPr>
      </w:pPr>
      <w:r>
        <w:rPr>
          <w:szCs w:val="24"/>
        </w:rPr>
        <w:t>r</w:t>
      </w:r>
      <w:r w:rsidR="00612A31">
        <w:rPr>
          <w:szCs w:val="24"/>
        </w:rPr>
        <w:t>emember that the GDPR requires you to</w:t>
      </w:r>
      <w:r w:rsidR="00AC6A53" w:rsidRPr="00612A31">
        <w:rPr>
          <w:szCs w:val="24"/>
        </w:rPr>
        <w:t xml:space="preserve"> ensure transparency </w:t>
      </w:r>
      <w:r w:rsidR="00612A31">
        <w:rPr>
          <w:szCs w:val="24"/>
        </w:rPr>
        <w:t xml:space="preserve">of the incident management and accountability processes  </w:t>
      </w:r>
    </w:p>
    <w:p w14:paraId="3CF9DB76" w14:textId="146AF005" w:rsidR="00AC6A53" w:rsidRPr="00006659" w:rsidRDefault="00D64A73" w:rsidP="00006659">
      <w:pPr>
        <w:pStyle w:val="Heading2"/>
      </w:pPr>
      <w:r>
        <w:t>Keeping the DPIA up to date</w:t>
      </w:r>
      <w:r w:rsidR="00612A31" w:rsidRPr="00006659">
        <w:t xml:space="preserve"> </w:t>
      </w:r>
    </w:p>
    <w:p w14:paraId="37783847" w14:textId="75B08E56" w:rsidR="00386CD1" w:rsidRDefault="00386CD1" w:rsidP="00D64A73">
      <w:pPr>
        <w:pBdr>
          <w:top w:val="nil"/>
          <w:left w:val="nil"/>
          <w:bottom w:val="nil"/>
          <w:right w:val="nil"/>
          <w:between w:val="nil"/>
        </w:pBdr>
        <w:spacing w:after="0" w:line="259" w:lineRule="auto"/>
        <w:rPr>
          <w:color w:val="000000"/>
          <w:szCs w:val="24"/>
        </w:rPr>
      </w:pPr>
      <w:r>
        <w:rPr>
          <w:color w:val="000000"/>
          <w:szCs w:val="24"/>
        </w:rPr>
        <w:t xml:space="preserve">DPIAs must be reviewed </w:t>
      </w:r>
      <w:r w:rsidR="00D64A73">
        <w:rPr>
          <w:color w:val="000000"/>
          <w:szCs w:val="24"/>
        </w:rPr>
        <w:t>and amended if there are changes to:</w:t>
      </w:r>
    </w:p>
    <w:p w14:paraId="2B8C7522" w14:textId="77777777" w:rsidR="00D64A73" w:rsidRDefault="00D64A73" w:rsidP="00006659">
      <w:pPr>
        <w:pBdr>
          <w:top w:val="nil"/>
          <w:left w:val="nil"/>
          <w:bottom w:val="nil"/>
          <w:right w:val="nil"/>
          <w:between w:val="nil"/>
        </w:pBdr>
        <w:spacing w:after="0" w:line="259" w:lineRule="auto"/>
        <w:rPr>
          <w:color w:val="000000"/>
          <w:szCs w:val="24"/>
        </w:rPr>
      </w:pPr>
    </w:p>
    <w:p w14:paraId="1A13DD5A" w14:textId="11516285" w:rsidR="00386CD1" w:rsidRDefault="00D64A73" w:rsidP="00006659">
      <w:pPr>
        <w:numPr>
          <w:ilvl w:val="0"/>
          <w:numId w:val="40"/>
        </w:numPr>
        <w:pBdr>
          <w:top w:val="nil"/>
          <w:left w:val="nil"/>
          <w:bottom w:val="nil"/>
          <w:right w:val="nil"/>
          <w:between w:val="nil"/>
        </w:pBdr>
        <w:spacing w:after="0" w:line="360" w:lineRule="auto"/>
        <w:rPr>
          <w:color w:val="000000"/>
          <w:szCs w:val="24"/>
        </w:rPr>
      </w:pPr>
      <w:r>
        <w:rPr>
          <w:color w:val="000000"/>
          <w:szCs w:val="24"/>
        </w:rPr>
        <w:t>p</w:t>
      </w:r>
      <w:r w:rsidR="00386CD1">
        <w:rPr>
          <w:color w:val="000000"/>
          <w:szCs w:val="24"/>
        </w:rPr>
        <w:t>urpose (why)</w:t>
      </w:r>
    </w:p>
    <w:p w14:paraId="071F8C35" w14:textId="7A3D43BB" w:rsidR="00386CD1" w:rsidRDefault="00D64A73" w:rsidP="00006659">
      <w:pPr>
        <w:numPr>
          <w:ilvl w:val="0"/>
          <w:numId w:val="40"/>
        </w:numPr>
        <w:pBdr>
          <w:top w:val="nil"/>
          <w:left w:val="nil"/>
          <w:bottom w:val="nil"/>
          <w:right w:val="nil"/>
          <w:between w:val="nil"/>
        </w:pBdr>
        <w:spacing w:after="0" w:line="360" w:lineRule="auto"/>
        <w:rPr>
          <w:color w:val="000000"/>
          <w:szCs w:val="24"/>
        </w:rPr>
      </w:pPr>
      <w:r>
        <w:rPr>
          <w:color w:val="000000"/>
          <w:szCs w:val="24"/>
        </w:rPr>
        <w:t>m</w:t>
      </w:r>
      <w:r w:rsidR="00386CD1">
        <w:rPr>
          <w:color w:val="000000"/>
          <w:szCs w:val="24"/>
        </w:rPr>
        <w:t>anner (how)</w:t>
      </w:r>
    </w:p>
    <w:p w14:paraId="60527DCE" w14:textId="50997708" w:rsidR="00386CD1" w:rsidRDefault="00C96AE5" w:rsidP="00006659">
      <w:pPr>
        <w:numPr>
          <w:ilvl w:val="0"/>
          <w:numId w:val="40"/>
        </w:numPr>
        <w:pBdr>
          <w:top w:val="nil"/>
          <w:left w:val="nil"/>
          <w:bottom w:val="nil"/>
          <w:right w:val="nil"/>
          <w:between w:val="nil"/>
        </w:pBdr>
        <w:spacing w:after="160" w:line="360" w:lineRule="auto"/>
        <w:rPr>
          <w:color w:val="000000"/>
          <w:szCs w:val="24"/>
        </w:rPr>
      </w:pPr>
      <w:r>
        <w:rPr>
          <w:color w:val="000000"/>
          <w:szCs w:val="24"/>
        </w:rPr>
        <w:t>who is</w:t>
      </w:r>
      <w:r w:rsidR="00386CD1">
        <w:rPr>
          <w:color w:val="000000"/>
          <w:szCs w:val="24"/>
        </w:rPr>
        <w:t xml:space="preserve"> involved (people change)</w:t>
      </w:r>
    </w:p>
    <w:p w14:paraId="09DC9F59" w14:textId="73EEDDA9" w:rsidR="00386CD1" w:rsidRDefault="00AD3A93" w:rsidP="00386CD1">
      <w:pPr>
        <w:rPr>
          <w:szCs w:val="24"/>
        </w:rPr>
      </w:pPr>
      <w:r>
        <w:rPr>
          <w:szCs w:val="24"/>
        </w:rPr>
        <w:lastRenderedPageBreak/>
        <w:t>The</w:t>
      </w:r>
      <w:r w:rsidR="00386CD1">
        <w:rPr>
          <w:szCs w:val="24"/>
        </w:rPr>
        <w:t xml:space="preserve"> DPIA</w:t>
      </w:r>
      <w:r>
        <w:rPr>
          <w:szCs w:val="24"/>
        </w:rPr>
        <w:t xml:space="preserve"> template below has been</w:t>
      </w:r>
      <w:r w:rsidR="00386CD1">
        <w:rPr>
          <w:szCs w:val="24"/>
        </w:rPr>
        <w:t xml:space="preserve"> specifically designed for health and social care </w:t>
      </w:r>
      <w:sdt>
        <w:sdtPr>
          <w:tag w:val="goog_rdk_3"/>
          <w:id w:val="914200704"/>
        </w:sdtPr>
        <w:sdtEndPr/>
        <w:sdtContent/>
      </w:sdt>
      <w:sdt>
        <w:sdtPr>
          <w:tag w:val="goog_rdk_4"/>
          <w:id w:val="-1062950435"/>
        </w:sdtPr>
        <w:sdtEndPr/>
        <w:sdtContent/>
      </w:sdt>
      <w:r w:rsidR="00386CD1">
        <w:rPr>
          <w:szCs w:val="24"/>
        </w:rPr>
        <w:t>organisations</w:t>
      </w:r>
      <w:r w:rsidR="004D62A6">
        <w:rPr>
          <w:szCs w:val="24"/>
        </w:rPr>
        <w:t>.</w:t>
      </w:r>
    </w:p>
    <w:p w14:paraId="194CC32E" w14:textId="4C3FB4D0" w:rsidR="004D62A6" w:rsidRPr="00006659" w:rsidRDefault="004D62A6" w:rsidP="00006659">
      <w:pPr>
        <w:shd w:val="clear" w:color="auto" w:fill="B4C6E7" w:themeFill="accent1" w:themeFillTint="66"/>
        <w:rPr>
          <w:b/>
          <w:bCs/>
          <w:szCs w:val="24"/>
        </w:rPr>
      </w:pPr>
      <w:r w:rsidRPr="00006659">
        <w:rPr>
          <w:b/>
          <w:bCs/>
          <w:szCs w:val="24"/>
        </w:rPr>
        <w:t xml:space="preserve">This template has been produced and signed off by NHSX </w:t>
      </w:r>
      <w:r w:rsidRPr="00AD3A93">
        <w:rPr>
          <w:b/>
          <w:bCs/>
          <w:szCs w:val="24"/>
        </w:rPr>
        <w:t>Information Governance team</w:t>
      </w:r>
      <w:r w:rsidRPr="00006659">
        <w:rPr>
          <w:b/>
          <w:bCs/>
          <w:szCs w:val="24"/>
        </w:rPr>
        <w:t>. It</w:t>
      </w:r>
      <w:r w:rsidRPr="00AD3A93">
        <w:rPr>
          <w:b/>
          <w:bCs/>
          <w:szCs w:val="24"/>
        </w:rPr>
        <w:t xml:space="preserve"> is</w:t>
      </w:r>
      <w:r w:rsidRPr="00006659">
        <w:rPr>
          <w:b/>
          <w:bCs/>
          <w:szCs w:val="24"/>
        </w:rPr>
        <w:t xml:space="preserve"> a recommended best practice template for </w:t>
      </w:r>
      <w:r w:rsidRPr="00AD3A93">
        <w:rPr>
          <w:b/>
          <w:bCs/>
          <w:szCs w:val="24"/>
        </w:rPr>
        <w:t xml:space="preserve">enabling </w:t>
      </w:r>
      <w:r w:rsidRPr="00006659">
        <w:rPr>
          <w:b/>
          <w:bCs/>
          <w:szCs w:val="24"/>
        </w:rPr>
        <w:t xml:space="preserve">proxy access </w:t>
      </w:r>
      <w:r w:rsidR="00AD3A93">
        <w:rPr>
          <w:b/>
          <w:bCs/>
          <w:szCs w:val="24"/>
        </w:rPr>
        <w:t xml:space="preserve">by care staff to </w:t>
      </w:r>
      <w:r w:rsidRPr="00AD3A93">
        <w:rPr>
          <w:b/>
          <w:bCs/>
          <w:szCs w:val="24"/>
        </w:rPr>
        <w:t xml:space="preserve">the online GP records of </w:t>
      </w:r>
      <w:r w:rsidR="00AD3A93">
        <w:rPr>
          <w:b/>
          <w:bCs/>
          <w:szCs w:val="24"/>
        </w:rPr>
        <w:t xml:space="preserve">care home </w:t>
      </w:r>
      <w:r w:rsidRPr="00AD3A93">
        <w:rPr>
          <w:b/>
          <w:bCs/>
          <w:szCs w:val="24"/>
        </w:rPr>
        <w:t>residents</w:t>
      </w:r>
      <w:r w:rsidRPr="00006659">
        <w:rPr>
          <w:b/>
          <w:bCs/>
          <w:szCs w:val="24"/>
        </w:rPr>
        <w:t xml:space="preserve">. </w:t>
      </w:r>
      <w:r w:rsidR="00AD3A93">
        <w:rPr>
          <w:b/>
          <w:bCs/>
          <w:szCs w:val="24"/>
        </w:rPr>
        <w:t xml:space="preserve"> </w:t>
      </w:r>
      <w:r w:rsidRPr="00006659">
        <w:rPr>
          <w:b/>
          <w:bCs/>
          <w:szCs w:val="24"/>
        </w:rPr>
        <w:t>It can be adapted and used for local agreement and sign</w:t>
      </w:r>
      <w:r w:rsidR="00AD3A93">
        <w:rPr>
          <w:b/>
          <w:bCs/>
          <w:szCs w:val="24"/>
        </w:rPr>
        <w:t xml:space="preserve"> off.</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8454"/>
      </w:tblGrid>
      <w:tr w:rsidR="00386CD1" w14:paraId="0994BEFD" w14:textId="77777777" w:rsidTr="00006659">
        <w:trPr>
          <w:trHeight w:val="5395"/>
        </w:trPr>
        <w:tc>
          <w:tcPr>
            <w:tcW w:w="562" w:type="dxa"/>
          </w:tcPr>
          <w:p w14:paraId="12CC44C7" w14:textId="77777777" w:rsidR="00386CD1" w:rsidRPr="00006659" w:rsidRDefault="00386CD1" w:rsidP="00AC6A53">
            <w:pPr>
              <w:rPr>
                <w:b/>
                <w:bCs/>
                <w:szCs w:val="24"/>
              </w:rPr>
            </w:pPr>
            <w:r w:rsidRPr="00006659">
              <w:rPr>
                <w:b/>
                <w:bCs/>
                <w:szCs w:val="24"/>
              </w:rPr>
              <w:t>1</w:t>
            </w:r>
          </w:p>
        </w:tc>
        <w:tc>
          <w:tcPr>
            <w:tcW w:w="8454" w:type="dxa"/>
          </w:tcPr>
          <w:p w14:paraId="4177448F" w14:textId="2DBA8B97" w:rsidR="00386CD1" w:rsidRPr="00006659" w:rsidRDefault="00386CD1" w:rsidP="00AC6A53">
            <w:pPr>
              <w:rPr>
                <w:b/>
                <w:bCs/>
                <w:szCs w:val="24"/>
              </w:rPr>
            </w:pPr>
            <w:r w:rsidRPr="00006659">
              <w:rPr>
                <w:b/>
                <w:bCs/>
                <w:szCs w:val="24"/>
              </w:rPr>
              <w:t xml:space="preserve">What is the purpose </w:t>
            </w:r>
            <w:r w:rsidR="00905F3F">
              <w:rPr>
                <w:b/>
                <w:bCs/>
                <w:szCs w:val="24"/>
              </w:rPr>
              <w:t xml:space="preserve">of </w:t>
            </w:r>
            <w:r w:rsidRPr="00006659">
              <w:rPr>
                <w:b/>
                <w:bCs/>
                <w:szCs w:val="24"/>
              </w:rPr>
              <w:t xml:space="preserve">accessing and using the personal (and </w:t>
            </w:r>
            <w:sdt>
              <w:sdtPr>
                <w:rPr>
                  <w:b/>
                  <w:bCs/>
                </w:rPr>
                <w:tag w:val="goog_rdk_5"/>
                <w:id w:val="659272039"/>
              </w:sdtPr>
              <w:sdtEndPr/>
              <w:sdtContent/>
            </w:sdt>
            <w:sdt>
              <w:sdtPr>
                <w:rPr>
                  <w:b/>
                  <w:bCs/>
                </w:rPr>
                <w:tag w:val="goog_rdk_6"/>
                <w:id w:val="621344925"/>
              </w:sdtPr>
              <w:sdtEndPr/>
              <w:sdtContent/>
            </w:sdt>
            <w:sdt>
              <w:sdtPr>
                <w:rPr>
                  <w:b/>
                  <w:bCs/>
                </w:rPr>
                <w:tag w:val="goog_rdk_7"/>
                <w:id w:val="248319118"/>
              </w:sdtPr>
              <w:sdtEndPr/>
              <w:sdtContent/>
            </w:sdt>
            <w:r w:rsidRPr="00006659">
              <w:rPr>
                <w:b/>
                <w:bCs/>
                <w:szCs w:val="24"/>
              </w:rPr>
              <w:t>associated health and social care) data?</w:t>
            </w:r>
            <w:r w:rsidRPr="00006659">
              <w:rPr>
                <w:b/>
                <w:bCs/>
                <w:szCs w:val="24"/>
                <w:vertAlign w:val="superscript"/>
              </w:rPr>
              <w:footnoteReference w:id="2"/>
            </w:r>
          </w:p>
          <w:p w14:paraId="178DF99E" w14:textId="7AECA150" w:rsidR="00386CD1" w:rsidRDefault="00386CD1" w:rsidP="00AC6A53">
            <w:pPr>
              <w:rPr>
                <w:szCs w:val="24"/>
              </w:rPr>
            </w:pPr>
            <w:r>
              <w:rPr>
                <w:szCs w:val="24"/>
              </w:rPr>
              <w:t xml:space="preserve">The purpose </w:t>
            </w:r>
            <w:r w:rsidR="00905F3F">
              <w:rPr>
                <w:szCs w:val="24"/>
              </w:rPr>
              <w:t>of</w:t>
            </w:r>
            <w:r>
              <w:rPr>
                <w:szCs w:val="24"/>
              </w:rPr>
              <w:t xml:space="preserve"> accessing and using the personal health and social care data is for direct care.</w:t>
            </w:r>
          </w:p>
          <w:p w14:paraId="38F6193C" w14:textId="62F5776A" w:rsidR="00905F3F" w:rsidRDefault="00386CD1" w:rsidP="00AC6A53">
            <w:pPr>
              <w:rPr>
                <w:szCs w:val="24"/>
              </w:rPr>
            </w:pPr>
            <w:r>
              <w:rPr>
                <w:szCs w:val="24"/>
              </w:rPr>
              <w:t>Examples are</w:t>
            </w:r>
            <w:r w:rsidR="00905F3F">
              <w:rPr>
                <w:szCs w:val="24"/>
              </w:rPr>
              <w:t>:</w:t>
            </w:r>
            <w:r>
              <w:rPr>
                <w:szCs w:val="24"/>
              </w:rPr>
              <w:t xml:space="preserve"> </w:t>
            </w:r>
          </w:p>
          <w:p w14:paraId="5D3ED900" w14:textId="43B13B83" w:rsidR="00905F3F" w:rsidRDefault="00386CD1" w:rsidP="00905F3F">
            <w:pPr>
              <w:pStyle w:val="ListParagraph"/>
              <w:numPr>
                <w:ilvl w:val="0"/>
                <w:numId w:val="44"/>
              </w:numPr>
              <w:rPr>
                <w:szCs w:val="24"/>
              </w:rPr>
            </w:pPr>
            <w:r w:rsidRPr="00006659">
              <w:rPr>
                <w:szCs w:val="24"/>
              </w:rPr>
              <w:t xml:space="preserve">ordering medication </w:t>
            </w:r>
            <w:r w:rsidR="00C96AE5" w:rsidRPr="00006659">
              <w:rPr>
                <w:szCs w:val="24"/>
              </w:rPr>
              <w:t>on</w:t>
            </w:r>
            <w:r w:rsidR="00C96AE5">
              <w:rPr>
                <w:szCs w:val="24"/>
              </w:rPr>
              <w:t>line</w:t>
            </w:r>
          </w:p>
          <w:p w14:paraId="21E6DA3B" w14:textId="7220E84A" w:rsidR="00905F3F" w:rsidRDefault="00905F3F" w:rsidP="00905F3F">
            <w:pPr>
              <w:pStyle w:val="ListParagraph"/>
              <w:numPr>
                <w:ilvl w:val="0"/>
                <w:numId w:val="44"/>
              </w:numPr>
              <w:rPr>
                <w:szCs w:val="24"/>
              </w:rPr>
            </w:pPr>
            <w:r>
              <w:rPr>
                <w:szCs w:val="24"/>
              </w:rPr>
              <w:t xml:space="preserve">viewing </w:t>
            </w:r>
            <w:r w:rsidR="00386CD1" w:rsidRPr="00006659">
              <w:rPr>
                <w:szCs w:val="24"/>
              </w:rPr>
              <w:t>test re</w:t>
            </w:r>
            <w:r w:rsidR="00386CD1" w:rsidRPr="00905F3F">
              <w:rPr>
                <w:szCs w:val="24"/>
              </w:rPr>
              <w:t>sults</w:t>
            </w:r>
          </w:p>
          <w:p w14:paraId="4B9196D6" w14:textId="737C411C" w:rsidR="00905F3F" w:rsidRDefault="00905F3F" w:rsidP="00905F3F">
            <w:pPr>
              <w:pStyle w:val="ListParagraph"/>
              <w:numPr>
                <w:ilvl w:val="0"/>
                <w:numId w:val="44"/>
              </w:numPr>
              <w:rPr>
                <w:szCs w:val="24"/>
              </w:rPr>
            </w:pPr>
            <w:r>
              <w:rPr>
                <w:szCs w:val="24"/>
              </w:rPr>
              <w:t xml:space="preserve">viewing </w:t>
            </w:r>
            <w:r w:rsidR="00386CD1" w:rsidRPr="00006659">
              <w:rPr>
                <w:szCs w:val="24"/>
              </w:rPr>
              <w:t>discharge information</w:t>
            </w:r>
          </w:p>
          <w:p w14:paraId="4BCFFB19" w14:textId="00DAD479" w:rsidR="00905F3F" w:rsidRDefault="00905F3F" w:rsidP="00905F3F">
            <w:pPr>
              <w:pStyle w:val="ListParagraph"/>
              <w:numPr>
                <w:ilvl w:val="0"/>
                <w:numId w:val="44"/>
              </w:numPr>
              <w:rPr>
                <w:szCs w:val="24"/>
              </w:rPr>
            </w:pPr>
            <w:r>
              <w:rPr>
                <w:szCs w:val="24"/>
              </w:rPr>
              <w:t>secure communication between health professionals to receive advice and guidance at the point of care</w:t>
            </w:r>
          </w:p>
          <w:p w14:paraId="7C7E671D" w14:textId="4C067895" w:rsidR="00905F3F" w:rsidRDefault="00905F3F" w:rsidP="00905F3F">
            <w:pPr>
              <w:pStyle w:val="ListParagraph"/>
              <w:numPr>
                <w:ilvl w:val="0"/>
                <w:numId w:val="44"/>
              </w:numPr>
              <w:rPr>
                <w:szCs w:val="24"/>
              </w:rPr>
            </w:pPr>
            <w:r>
              <w:rPr>
                <w:szCs w:val="24"/>
              </w:rPr>
              <w:t>enabling care information access by the right person at the right time</w:t>
            </w:r>
          </w:p>
          <w:p w14:paraId="2F4CD3FB" w14:textId="4B9BC29B" w:rsidR="00905F3F" w:rsidRDefault="00905F3F" w:rsidP="00905F3F">
            <w:pPr>
              <w:pStyle w:val="ListParagraph"/>
              <w:numPr>
                <w:ilvl w:val="0"/>
                <w:numId w:val="44"/>
              </w:numPr>
              <w:rPr>
                <w:szCs w:val="24"/>
              </w:rPr>
            </w:pPr>
            <w:r>
              <w:rPr>
                <w:szCs w:val="24"/>
              </w:rPr>
              <w:t>assessin</w:t>
            </w:r>
            <w:r w:rsidR="00FC747C">
              <w:rPr>
                <w:szCs w:val="24"/>
              </w:rPr>
              <w:t>g</w:t>
            </w:r>
            <w:r>
              <w:rPr>
                <w:szCs w:val="24"/>
              </w:rPr>
              <w:t xml:space="preserve"> ongoing need</w:t>
            </w:r>
            <w:r w:rsidR="00FC747C">
              <w:rPr>
                <w:szCs w:val="24"/>
              </w:rPr>
              <w:t>s</w:t>
            </w:r>
            <w:r>
              <w:rPr>
                <w:szCs w:val="24"/>
              </w:rPr>
              <w:t xml:space="preserve"> for care </w:t>
            </w:r>
            <w:r w:rsidR="00FC747C">
              <w:rPr>
                <w:szCs w:val="24"/>
              </w:rPr>
              <w:t>whether acute (from a GP) or secondary care</w:t>
            </w:r>
          </w:p>
          <w:p w14:paraId="5881E0AA" w14:textId="07220B9F" w:rsidR="00386CD1" w:rsidRPr="00006659" w:rsidRDefault="00386CD1">
            <w:pPr>
              <w:rPr>
                <w:szCs w:val="24"/>
              </w:rPr>
            </w:pPr>
          </w:p>
        </w:tc>
      </w:tr>
      <w:tr w:rsidR="00386CD1" w14:paraId="3C13F9AA" w14:textId="77777777" w:rsidTr="00AC6A53">
        <w:tc>
          <w:tcPr>
            <w:tcW w:w="562" w:type="dxa"/>
          </w:tcPr>
          <w:p w14:paraId="2A6FB299" w14:textId="77777777" w:rsidR="00386CD1" w:rsidRPr="00006659" w:rsidRDefault="00386CD1" w:rsidP="00AC6A53">
            <w:pPr>
              <w:rPr>
                <w:b/>
                <w:bCs/>
                <w:szCs w:val="24"/>
              </w:rPr>
            </w:pPr>
            <w:r w:rsidRPr="00006659">
              <w:rPr>
                <w:b/>
                <w:bCs/>
                <w:szCs w:val="24"/>
              </w:rPr>
              <w:t>2</w:t>
            </w:r>
          </w:p>
        </w:tc>
        <w:tc>
          <w:tcPr>
            <w:tcW w:w="8454" w:type="dxa"/>
          </w:tcPr>
          <w:p w14:paraId="5ACEE468" w14:textId="555E16E6" w:rsidR="00386CD1" w:rsidRPr="00006659" w:rsidRDefault="00386CD1" w:rsidP="00AC6A53">
            <w:pPr>
              <w:rPr>
                <w:b/>
                <w:bCs/>
                <w:szCs w:val="24"/>
              </w:rPr>
            </w:pPr>
            <w:r w:rsidRPr="00006659">
              <w:rPr>
                <w:b/>
                <w:bCs/>
                <w:szCs w:val="24"/>
              </w:rPr>
              <w:t>Who is accountable, responsible</w:t>
            </w:r>
            <w:r w:rsidR="00FC747C">
              <w:rPr>
                <w:b/>
                <w:bCs/>
                <w:szCs w:val="24"/>
              </w:rPr>
              <w:t>,</w:t>
            </w:r>
            <w:r w:rsidRPr="00006659">
              <w:rPr>
                <w:b/>
                <w:bCs/>
                <w:szCs w:val="24"/>
              </w:rPr>
              <w:t xml:space="preserve"> and controls access to </w:t>
            </w:r>
            <w:r w:rsidR="00FC747C">
              <w:rPr>
                <w:b/>
                <w:bCs/>
                <w:szCs w:val="24"/>
              </w:rPr>
              <w:t xml:space="preserve">the </w:t>
            </w:r>
            <w:r w:rsidRPr="00006659">
              <w:rPr>
                <w:b/>
                <w:bCs/>
                <w:szCs w:val="24"/>
              </w:rPr>
              <w:t xml:space="preserve">data </w:t>
            </w:r>
            <w:r w:rsidR="00FC747C">
              <w:rPr>
                <w:b/>
                <w:bCs/>
                <w:szCs w:val="24"/>
              </w:rPr>
              <w:t>by</w:t>
            </w:r>
            <w:r w:rsidRPr="00006659">
              <w:rPr>
                <w:b/>
                <w:bCs/>
                <w:szCs w:val="24"/>
              </w:rPr>
              <w:t xml:space="preserve"> the proxy user?</w:t>
            </w:r>
          </w:p>
          <w:p w14:paraId="57A04F6D" w14:textId="17FB8FB9" w:rsidR="00386CD1" w:rsidRDefault="00386CD1" w:rsidP="00AC6A53">
            <w:pPr>
              <w:rPr>
                <w:szCs w:val="24"/>
              </w:rPr>
            </w:pPr>
            <w:r>
              <w:rPr>
                <w:szCs w:val="24"/>
              </w:rPr>
              <w:t>GP practices (</w:t>
            </w:r>
            <w:r w:rsidR="00FC747C">
              <w:rPr>
                <w:szCs w:val="24"/>
              </w:rPr>
              <w:t xml:space="preserve">as </w:t>
            </w:r>
            <w:r>
              <w:rPr>
                <w:szCs w:val="24"/>
              </w:rPr>
              <w:t>data controllers)</w:t>
            </w:r>
            <w:r w:rsidR="00FC747C">
              <w:rPr>
                <w:szCs w:val="24"/>
              </w:rPr>
              <w:t xml:space="preserve"> are</w:t>
            </w:r>
            <w:r>
              <w:rPr>
                <w:szCs w:val="24"/>
              </w:rPr>
              <w:t xml:space="preserve"> accountable and responsible for the access they grant to all information seen by the proxy user</w:t>
            </w:r>
            <w:r w:rsidR="00AD3A93">
              <w:rPr>
                <w:szCs w:val="24"/>
              </w:rPr>
              <w:t xml:space="preserve">.  </w:t>
            </w:r>
            <w:r>
              <w:rPr>
                <w:szCs w:val="24"/>
              </w:rPr>
              <w:t xml:space="preserve">The patient or </w:t>
            </w:r>
            <w:r w:rsidR="00FC747C">
              <w:rPr>
                <w:szCs w:val="24"/>
              </w:rPr>
              <w:t xml:space="preserve">their </w:t>
            </w:r>
            <w:r>
              <w:rPr>
                <w:szCs w:val="24"/>
              </w:rPr>
              <w:t>representative must have been informed and given consent</w:t>
            </w:r>
            <w:r w:rsidR="00FC747C">
              <w:rPr>
                <w:szCs w:val="24"/>
              </w:rPr>
              <w:t xml:space="preserve"> to the proxy access</w:t>
            </w:r>
            <w:r>
              <w:rPr>
                <w:szCs w:val="24"/>
              </w:rPr>
              <w:t xml:space="preserve">. </w:t>
            </w:r>
            <w:r w:rsidR="00AD3A93">
              <w:rPr>
                <w:szCs w:val="24"/>
              </w:rPr>
              <w:t xml:space="preserve"> </w:t>
            </w:r>
            <w:r>
              <w:rPr>
                <w:szCs w:val="24"/>
              </w:rPr>
              <w:t>Best</w:t>
            </w:r>
            <w:r w:rsidR="00FC747C">
              <w:rPr>
                <w:szCs w:val="24"/>
              </w:rPr>
              <w:t>-</w:t>
            </w:r>
            <w:r>
              <w:rPr>
                <w:szCs w:val="24"/>
              </w:rPr>
              <w:t>interest decisions can be used until such time a</w:t>
            </w:r>
            <w:r w:rsidR="00FC747C">
              <w:rPr>
                <w:szCs w:val="24"/>
              </w:rPr>
              <w:t>s</w:t>
            </w:r>
            <w:r>
              <w:rPr>
                <w:szCs w:val="24"/>
              </w:rPr>
              <w:t xml:space="preserve"> legal status is documented and shared</w:t>
            </w:r>
            <w:r w:rsidR="00FC747C">
              <w:rPr>
                <w:szCs w:val="24"/>
              </w:rPr>
              <w:t>,</w:t>
            </w:r>
            <w:r>
              <w:rPr>
                <w:szCs w:val="24"/>
              </w:rPr>
              <w:t xml:space="preserve"> if capacity is being managed.</w:t>
            </w:r>
          </w:p>
        </w:tc>
      </w:tr>
      <w:tr w:rsidR="00386CD1" w14:paraId="6018BC11" w14:textId="77777777" w:rsidTr="00AC6A53">
        <w:tc>
          <w:tcPr>
            <w:tcW w:w="562" w:type="dxa"/>
          </w:tcPr>
          <w:p w14:paraId="655DCC44" w14:textId="77777777" w:rsidR="00386CD1" w:rsidRPr="00006659" w:rsidRDefault="00386CD1" w:rsidP="00AC6A53">
            <w:pPr>
              <w:rPr>
                <w:b/>
                <w:bCs/>
                <w:szCs w:val="24"/>
              </w:rPr>
            </w:pPr>
            <w:r w:rsidRPr="00006659">
              <w:rPr>
                <w:b/>
                <w:bCs/>
                <w:szCs w:val="24"/>
              </w:rPr>
              <w:t>3</w:t>
            </w:r>
          </w:p>
        </w:tc>
        <w:tc>
          <w:tcPr>
            <w:tcW w:w="8454" w:type="dxa"/>
          </w:tcPr>
          <w:p w14:paraId="5A7240EA" w14:textId="28C56C92" w:rsidR="00386CD1" w:rsidRDefault="00386CD1" w:rsidP="00A66F57">
            <w:pPr>
              <w:pStyle w:val="NoSpacing"/>
            </w:pPr>
            <w:r w:rsidRPr="00006659">
              <w:rPr>
                <w:b/>
                <w:bCs/>
              </w:rPr>
              <w:t xml:space="preserve">Who </w:t>
            </w:r>
            <w:r w:rsidR="005E40F3" w:rsidRPr="00006659">
              <w:rPr>
                <w:b/>
                <w:bCs/>
              </w:rPr>
              <w:t>will be</w:t>
            </w:r>
            <w:r w:rsidRPr="00006659">
              <w:rPr>
                <w:b/>
                <w:bCs/>
              </w:rPr>
              <w:t xml:space="preserve"> accessing and using the </w:t>
            </w:r>
            <w:r w:rsidR="00AD3A93">
              <w:rPr>
                <w:b/>
                <w:bCs/>
              </w:rPr>
              <w:t>d</w:t>
            </w:r>
            <w:r w:rsidR="005E40F3" w:rsidRPr="00006659">
              <w:rPr>
                <w:b/>
                <w:bCs/>
              </w:rPr>
              <w:t>ata?</w:t>
            </w:r>
            <w:r w:rsidRPr="00006659">
              <w:rPr>
                <w:b/>
                <w:bCs/>
              </w:rPr>
              <w:t xml:space="preserve"> Please state the roles in the </w:t>
            </w:r>
            <w:r w:rsidR="005E40F3" w:rsidRPr="00006659">
              <w:rPr>
                <w:b/>
                <w:bCs/>
              </w:rPr>
              <w:t>organisation here</w:t>
            </w:r>
            <w:r>
              <w:t>:</w:t>
            </w:r>
          </w:p>
          <w:p w14:paraId="0ECEB906" w14:textId="77777777" w:rsidR="00A96FA3" w:rsidRDefault="00A96FA3" w:rsidP="00A66F57">
            <w:pPr>
              <w:pStyle w:val="NoSpacing"/>
            </w:pPr>
          </w:p>
          <w:p w14:paraId="2E07B134" w14:textId="01EFD0CB" w:rsidR="00A66F57" w:rsidRDefault="00386CD1" w:rsidP="00A66F57">
            <w:pPr>
              <w:pStyle w:val="NoSpacing"/>
            </w:pPr>
            <w:r>
              <w:t>Authorised care professional</w:t>
            </w:r>
            <w:r w:rsidR="00A96FA3">
              <w:t>s</w:t>
            </w:r>
            <w:r>
              <w:t xml:space="preserve"> such as:</w:t>
            </w:r>
          </w:p>
          <w:p w14:paraId="6829BFC7" w14:textId="77777777" w:rsidR="00A96FA3" w:rsidRDefault="00A96FA3" w:rsidP="00A66F57">
            <w:pPr>
              <w:pStyle w:val="NoSpacing"/>
            </w:pPr>
          </w:p>
          <w:p w14:paraId="39700886" w14:textId="1D4BB4E5" w:rsidR="00386CD1" w:rsidRDefault="00A96FA3" w:rsidP="00006659">
            <w:pPr>
              <w:pStyle w:val="NoSpacing"/>
              <w:numPr>
                <w:ilvl w:val="0"/>
                <w:numId w:val="45"/>
              </w:numPr>
              <w:spacing w:line="360" w:lineRule="auto"/>
            </w:pPr>
            <w:r>
              <w:t>c</w:t>
            </w:r>
            <w:r w:rsidR="00386CD1">
              <w:t xml:space="preserve">are </w:t>
            </w:r>
            <w:r>
              <w:t>h</w:t>
            </w:r>
            <w:r w:rsidR="00386CD1">
              <w:t xml:space="preserve">ome </w:t>
            </w:r>
            <w:r>
              <w:t>m</w:t>
            </w:r>
            <w:r w:rsidR="00386CD1">
              <w:t>anager</w:t>
            </w:r>
          </w:p>
          <w:p w14:paraId="1A03DBC4" w14:textId="2B0101ED" w:rsidR="00386CD1" w:rsidRDefault="00A96FA3" w:rsidP="00006659">
            <w:pPr>
              <w:pStyle w:val="NoSpacing"/>
              <w:numPr>
                <w:ilvl w:val="0"/>
                <w:numId w:val="45"/>
              </w:numPr>
              <w:spacing w:line="360" w:lineRule="auto"/>
            </w:pPr>
            <w:r>
              <w:t>d</w:t>
            </w:r>
            <w:r w:rsidR="00386CD1">
              <w:t xml:space="preserve">eputy </w:t>
            </w:r>
            <w:r>
              <w:t>m</w:t>
            </w:r>
            <w:r w:rsidR="00386CD1">
              <w:t>anager</w:t>
            </w:r>
          </w:p>
          <w:p w14:paraId="2112B4F0" w14:textId="67B5F646" w:rsidR="00386CD1" w:rsidRDefault="00A96FA3" w:rsidP="00006659">
            <w:pPr>
              <w:pStyle w:val="NoSpacing"/>
              <w:numPr>
                <w:ilvl w:val="0"/>
                <w:numId w:val="45"/>
              </w:numPr>
              <w:spacing w:line="360" w:lineRule="auto"/>
            </w:pPr>
            <w:r>
              <w:t>c</w:t>
            </w:r>
            <w:r w:rsidR="00386CD1">
              <w:t xml:space="preserve">linical </w:t>
            </w:r>
            <w:r>
              <w:t>l</w:t>
            </w:r>
            <w:r w:rsidR="00386CD1">
              <w:t>ead</w:t>
            </w:r>
          </w:p>
          <w:p w14:paraId="65B420A5" w14:textId="4AB5D27E" w:rsidR="00386CD1" w:rsidRDefault="00A96FA3" w:rsidP="00006659">
            <w:pPr>
              <w:pStyle w:val="NoSpacing"/>
              <w:numPr>
                <w:ilvl w:val="0"/>
                <w:numId w:val="45"/>
              </w:numPr>
              <w:spacing w:line="360" w:lineRule="auto"/>
            </w:pPr>
            <w:r>
              <w:t>a</w:t>
            </w:r>
            <w:r w:rsidR="00386CD1">
              <w:t>dministrator</w:t>
            </w:r>
          </w:p>
          <w:p w14:paraId="4A554264" w14:textId="3C58F74D" w:rsidR="00386CD1" w:rsidRDefault="00A96FA3" w:rsidP="00006659">
            <w:pPr>
              <w:pStyle w:val="NoSpacing"/>
              <w:numPr>
                <w:ilvl w:val="0"/>
                <w:numId w:val="45"/>
              </w:numPr>
              <w:spacing w:line="360" w:lineRule="auto"/>
            </w:pPr>
            <w:r>
              <w:t>r</w:t>
            </w:r>
            <w:r w:rsidR="00386CD1">
              <w:t>eceptionist</w:t>
            </w:r>
          </w:p>
          <w:p w14:paraId="43E0D81C" w14:textId="16C428F1" w:rsidR="00386CD1" w:rsidRDefault="00A96FA3" w:rsidP="00006659">
            <w:pPr>
              <w:pStyle w:val="NoSpacing"/>
              <w:numPr>
                <w:ilvl w:val="0"/>
                <w:numId w:val="45"/>
              </w:numPr>
              <w:spacing w:line="360" w:lineRule="auto"/>
            </w:pPr>
            <w:r>
              <w:t>s</w:t>
            </w:r>
            <w:r w:rsidR="00386CD1">
              <w:t xml:space="preserve">enior </w:t>
            </w:r>
            <w:r>
              <w:t>c</w:t>
            </w:r>
            <w:r w:rsidR="00386CD1">
              <w:t xml:space="preserve">are </w:t>
            </w:r>
            <w:r>
              <w:t>s</w:t>
            </w:r>
            <w:r w:rsidR="00386CD1">
              <w:t xml:space="preserve">taff </w:t>
            </w:r>
          </w:p>
          <w:p w14:paraId="23CF8596" w14:textId="7E635F78" w:rsidR="00386CD1" w:rsidRDefault="00A96FA3" w:rsidP="00006659">
            <w:pPr>
              <w:pStyle w:val="NoSpacing"/>
              <w:numPr>
                <w:ilvl w:val="0"/>
                <w:numId w:val="45"/>
              </w:numPr>
              <w:spacing w:line="360" w:lineRule="auto"/>
            </w:pPr>
            <w:r>
              <w:t>a</w:t>
            </w:r>
            <w:r w:rsidR="00386CD1">
              <w:t>ctivity co-ordinators</w:t>
            </w:r>
          </w:p>
          <w:p w14:paraId="413D19EF" w14:textId="77777777" w:rsidR="00386CD1" w:rsidRDefault="00386CD1" w:rsidP="00A66F57">
            <w:pPr>
              <w:pStyle w:val="NoSpacing"/>
            </w:pPr>
          </w:p>
        </w:tc>
      </w:tr>
      <w:tr w:rsidR="00386CD1" w14:paraId="5B2CF00A" w14:textId="77777777" w:rsidTr="00AC6A53">
        <w:tc>
          <w:tcPr>
            <w:tcW w:w="562" w:type="dxa"/>
          </w:tcPr>
          <w:p w14:paraId="2FF3B4A3" w14:textId="77777777" w:rsidR="00386CD1" w:rsidRPr="00006659" w:rsidRDefault="00386CD1" w:rsidP="00AC6A53">
            <w:pPr>
              <w:rPr>
                <w:b/>
                <w:bCs/>
                <w:szCs w:val="24"/>
              </w:rPr>
            </w:pPr>
            <w:r w:rsidRPr="00006659">
              <w:rPr>
                <w:b/>
                <w:bCs/>
                <w:szCs w:val="24"/>
              </w:rPr>
              <w:lastRenderedPageBreak/>
              <w:t>4</w:t>
            </w:r>
          </w:p>
        </w:tc>
        <w:tc>
          <w:tcPr>
            <w:tcW w:w="8454" w:type="dxa"/>
          </w:tcPr>
          <w:p w14:paraId="3365B09A" w14:textId="04CA243F" w:rsidR="00386CD1" w:rsidRPr="00006659" w:rsidRDefault="00386CD1" w:rsidP="00AC6A53">
            <w:pPr>
              <w:rPr>
                <w:b/>
                <w:bCs/>
                <w:szCs w:val="24"/>
              </w:rPr>
            </w:pPr>
            <w:r w:rsidRPr="00006659">
              <w:rPr>
                <w:b/>
                <w:bCs/>
                <w:szCs w:val="24"/>
              </w:rPr>
              <w:t>Could you use anonymous data for your purpose/s of accessing this information for your residents? If not, please explain why</w:t>
            </w:r>
            <w:r w:rsidR="00AD3A93">
              <w:rPr>
                <w:b/>
                <w:bCs/>
                <w:szCs w:val="24"/>
              </w:rPr>
              <w:t>.</w:t>
            </w:r>
          </w:p>
          <w:p w14:paraId="05CF35F6" w14:textId="45526818" w:rsidR="00386CD1" w:rsidRDefault="00386CD1" w:rsidP="00AC6A53">
            <w:pPr>
              <w:rPr>
                <w:szCs w:val="24"/>
              </w:rPr>
            </w:pPr>
            <w:r>
              <w:rPr>
                <w:szCs w:val="24"/>
              </w:rPr>
              <w:t>No, use is for direct care</w:t>
            </w:r>
            <w:r w:rsidR="00A96FA3">
              <w:rPr>
                <w:szCs w:val="24"/>
              </w:rPr>
              <w:t xml:space="preserve">. </w:t>
            </w:r>
            <w:r>
              <w:rPr>
                <w:szCs w:val="24"/>
              </w:rPr>
              <w:t xml:space="preserve"> </w:t>
            </w:r>
            <w:r w:rsidR="00A96FA3">
              <w:rPr>
                <w:szCs w:val="24"/>
              </w:rPr>
              <w:t>A</w:t>
            </w:r>
            <w:r>
              <w:rPr>
                <w:szCs w:val="24"/>
              </w:rPr>
              <w:t>ll the information is needed for specific</w:t>
            </w:r>
            <w:r w:rsidR="00A96FA3">
              <w:rPr>
                <w:szCs w:val="24"/>
              </w:rPr>
              <w:t>, named,</w:t>
            </w:r>
            <w:r>
              <w:rPr>
                <w:szCs w:val="24"/>
              </w:rPr>
              <w:t xml:space="preserve"> resident</w:t>
            </w:r>
            <w:r w:rsidR="00A96FA3">
              <w:rPr>
                <w:szCs w:val="24"/>
              </w:rPr>
              <w:t>s</w:t>
            </w:r>
            <w:r>
              <w:rPr>
                <w:szCs w:val="24"/>
              </w:rPr>
              <w:t xml:space="preserve"> to enable and continue care.</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149"/>
              <w:gridCol w:w="3261"/>
              <w:gridCol w:w="2555"/>
            </w:tblGrid>
            <w:tr w:rsidR="00805325" w:rsidRPr="00805325" w14:paraId="7B5D8669" w14:textId="77777777" w:rsidTr="00006659">
              <w:trPr>
                <w:trHeight w:val="521"/>
              </w:trPr>
              <w:tc>
                <w:tcPr>
                  <w:tcW w:w="2149"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4F800A90" w14:textId="057030F9" w:rsidR="00805325" w:rsidRPr="00006659" w:rsidRDefault="00805325">
                  <w:pPr>
                    <w:spacing w:after="0" w:line="240" w:lineRule="auto"/>
                    <w:rPr>
                      <w:rFonts w:ascii="Times New Roman" w:eastAsia="Times New Roman" w:hAnsi="Times New Roman" w:cs="Times New Roman"/>
                      <w:szCs w:val="24"/>
                    </w:rPr>
                  </w:pPr>
                  <w:r w:rsidRPr="00006659">
                    <w:rPr>
                      <w:rFonts w:ascii="Times New Roman" w:eastAsia="Times New Roman" w:hAnsi="Times New Roman" w:cs="Times New Roman"/>
                      <w:szCs w:val="24"/>
                    </w:rPr>
                    <w:t> </w:t>
                  </w:r>
                  <w:r w:rsidRPr="00006659">
                    <w:rPr>
                      <w:rFonts w:eastAsia="Times New Roman" w:cs="Arial"/>
                      <w:b/>
                      <w:bCs/>
                      <w:color w:val="000000"/>
                      <w:szCs w:val="24"/>
                    </w:rPr>
                    <w:t>Item</w:t>
                  </w:r>
                </w:p>
              </w:tc>
              <w:tc>
                <w:tcPr>
                  <w:tcW w:w="3261"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7E2228E0" w14:textId="77777777" w:rsidR="00805325" w:rsidRPr="00006659" w:rsidRDefault="00805325" w:rsidP="00805325">
                  <w:pPr>
                    <w:spacing w:after="0" w:line="240" w:lineRule="auto"/>
                    <w:rPr>
                      <w:rFonts w:ascii="Times New Roman" w:eastAsia="Times New Roman" w:hAnsi="Times New Roman" w:cs="Times New Roman"/>
                      <w:szCs w:val="24"/>
                    </w:rPr>
                  </w:pPr>
                  <w:r w:rsidRPr="00006659">
                    <w:rPr>
                      <w:rFonts w:eastAsia="Times New Roman" w:cs="Arial"/>
                      <w:b/>
                      <w:bCs/>
                      <w:color w:val="000000"/>
                      <w:szCs w:val="24"/>
                    </w:rPr>
                    <w:t>Why</w:t>
                  </w:r>
                </w:p>
              </w:tc>
              <w:tc>
                <w:tcPr>
                  <w:tcW w:w="2555"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7F870F29" w14:textId="77777777" w:rsidR="00805325" w:rsidRPr="00006659" w:rsidRDefault="00805325" w:rsidP="00805325">
                  <w:pPr>
                    <w:spacing w:after="0" w:line="240" w:lineRule="auto"/>
                    <w:rPr>
                      <w:rFonts w:ascii="Times New Roman" w:eastAsia="Times New Roman" w:hAnsi="Times New Roman" w:cs="Times New Roman"/>
                      <w:szCs w:val="24"/>
                    </w:rPr>
                  </w:pPr>
                  <w:r w:rsidRPr="00006659">
                    <w:rPr>
                      <w:rFonts w:eastAsia="Times New Roman" w:cs="Arial"/>
                      <w:b/>
                      <w:bCs/>
                      <w:color w:val="000000"/>
                      <w:szCs w:val="24"/>
                    </w:rPr>
                    <w:t>Proxy access</w:t>
                  </w:r>
                </w:p>
              </w:tc>
            </w:tr>
            <w:tr w:rsidR="00805325" w:rsidRPr="00805325" w14:paraId="3CDBB91E" w14:textId="77777777" w:rsidTr="00006659">
              <w:trPr>
                <w:trHeight w:val="788"/>
              </w:trPr>
              <w:tc>
                <w:tcPr>
                  <w:tcW w:w="2149"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4DFA6759" w14:textId="77777777" w:rsidR="00805325" w:rsidRPr="00006659" w:rsidRDefault="00805325" w:rsidP="00805325">
                  <w:pPr>
                    <w:spacing w:after="0" w:line="240" w:lineRule="auto"/>
                    <w:rPr>
                      <w:rFonts w:ascii="Times New Roman" w:eastAsia="Times New Roman" w:hAnsi="Times New Roman" w:cs="Times New Roman"/>
                      <w:szCs w:val="24"/>
                    </w:rPr>
                  </w:pPr>
                  <w:r w:rsidRPr="00006659">
                    <w:rPr>
                      <w:rFonts w:eastAsia="Times New Roman" w:cs="Arial"/>
                      <w:color w:val="000000"/>
                      <w:szCs w:val="24"/>
                    </w:rPr>
                    <w:t>Allergies and adverse reactions</w:t>
                  </w:r>
                </w:p>
              </w:tc>
              <w:tc>
                <w:tcPr>
                  <w:tcW w:w="3261"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1A5BAF41" w14:textId="77777777" w:rsidR="00805325" w:rsidRPr="00006659" w:rsidRDefault="00805325" w:rsidP="00805325">
                  <w:pPr>
                    <w:spacing w:after="0" w:line="240" w:lineRule="auto"/>
                    <w:rPr>
                      <w:rFonts w:ascii="Times New Roman" w:eastAsia="Times New Roman" w:hAnsi="Times New Roman" w:cs="Times New Roman"/>
                      <w:szCs w:val="24"/>
                    </w:rPr>
                  </w:pPr>
                  <w:r w:rsidRPr="00006659">
                    <w:rPr>
                      <w:rFonts w:eastAsia="Times New Roman" w:cs="Arial"/>
                      <w:color w:val="000000"/>
                      <w:szCs w:val="24"/>
                    </w:rPr>
                    <w:t>Resident safety</w:t>
                  </w:r>
                </w:p>
              </w:tc>
              <w:tc>
                <w:tcPr>
                  <w:tcW w:w="2555"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4A5F15FF" w14:textId="77777777" w:rsidR="00805325" w:rsidRPr="00006659" w:rsidRDefault="00805325" w:rsidP="00805325">
                  <w:pPr>
                    <w:spacing w:after="0" w:line="240" w:lineRule="auto"/>
                    <w:rPr>
                      <w:rFonts w:ascii="Times New Roman" w:eastAsia="Times New Roman" w:hAnsi="Times New Roman" w:cs="Times New Roman"/>
                      <w:szCs w:val="24"/>
                    </w:rPr>
                  </w:pPr>
                  <w:r w:rsidRPr="00006659">
                    <w:rPr>
                      <w:rFonts w:eastAsia="Times New Roman" w:cs="Arial"/>
                      <w:color w:val="000000"/>
                      <w:szCs w:val="24"/>
                    </w:rPr>
                    <w:t>Yes</w:t>
                  </w:r>
                </w:p>
              </w:tc>
            </w:tr>
            <w:tr w:rsidR="00805325" w:rsidRPr="00805325" w14:paraId="346E18F0" w14:textId="77777777" w:rsidTr="00006659">
              <w:trPr>
                <w:trHeight w:val="521"/>
              </w:trPr>
              <w:tc>
                <w:tcPr>
                  <w:tcW w:w="2149"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545999CD" w14:textId="77777777" w:rsidR="00805325" w:rsidRPr="00006659" w:rsidRDefault="00805325" w:rsidP="00805325">
                  <w:pPr>
                    <w:spacing w:after="0" w:line="240" w:lineRule="auto"/>
                    <w:rPr>
                      <w:rFonts w:ascii="Times New Roman" w:eastAsia="Times New Roman" w:hAnsi="Times New Roman" w:cs="Times New Roman"/>
                      <w:szCs w:val="24"/>
                    </w:rPr>
                  </w:pPr>
                  <w:r w:rsidRPr="00006659">
                    <w:rPr>
                      <w:rFonts w:eastAsia="Times New Roman" w:cs="Arial"/>
                      <w:color w:val="000000"/>
                      <w:szCs w:val="24"/>
                    </w:rPr>
                    <w:t>Immunisations</w:t>
                  </w:r>
                </w:p>
              </w:tc>
              <w:tc>
                <w:tcPr>
                  <w:tcW w:w="3261"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0C6E2884" w14:textId="3C13622D" w:rsidR="00805325" w:rsidRPr="00006659" w:rsidRDefault="00805325" w:rsidP="00805325">
                  <w:pPr>
                    <w:spacing w:after="0" w:line="240" w:lineRule="auto"/>
                    <w:rPr>
                      <w:rFonts w:ascii="Times New Roman" w:eastAsia="Times New Roman" w:hAnsi="Times New Roman" w:cs="Times New Roman"/>
                      <w:szCs w:val="24"/>
                    </w:rPr>
                  </w:pPr>
                  <w:r w:rsidRPr="00006659">
                    <w:rPr>
                      <w:rFonts w:eastAsia="Times New Roman" w:cs="Arial"/>
                      <w:color w:val="000000"/>
                      <w:szCs w:val="24"/>
                    </w:rPr>
                    <w:t xml:space="preserve">Current status and next due </w:t>
                  </w:r>
                  <w:r w:rsidR="00A96FA3" w:rsidRPr="00006659">
                    <w:rPr>
                      <w:rFonts w:eastAsia="Times New Roman" w:cs="Arial"/>
                      <w:color w:val="000000"/>
                      <w:szCs w:val="24"/>
                    </w:rPr>
                    <w:t>dates</w:t>
                  </w:r>
                </w:p>
              </w:tc>
              <w:tc>
                <w:tcPr>
                  <w:tcW w:w="2555"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7914F7A9" w14:textId="77777777" w:rsidR="00805325" w:rsidRPr="00006659" w:rsidRDefault="00805325" w:rsidP="00805325">
                  <w:pPr>
                    <w:spacing w:after="0" w:line="240" w:lineRule="auto"/>
                    <w:rPr>
                      <w:rFonts w:ascii="Times New Roman" w:eastAsia="Times New Roman" w:hAnsi="Times New Roman" w:cs="Times New Roman"/>
                      <w:szCs w:val="24"/>
                    </w:rPr>
                  </w:pPr>
                  <w:r w:rsidRPr="00006659">
                    <w:rPr>
                      <w:rFonts w:eastAsia="Times New Roman" w:cs="Arial"/>
                      <w:color w:val="000000"/>
                      <w:szCs w:val="24"/>
                    </w:rPr>
                    <w:t>Yes</w:t>
                  </w:r>
                </w:p>
              </w:tc>
            </w:tr>
            <w:tr w:rsidR="00805325" w:rsidRPr="00805325" w14:paraId="43AE31BB" w14:textId="77777777" w:rsidTr="00006659">
              <w:trPr>
                <w:trHeight w:val="788"/>
              </w:trPr>
              <w:tc>
                <w:tcPr>
                  <w:tcW w:w="2149"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7EBF837A" w14:textId="77777777" w:rsidR="00805325" w:rsidRPr="00006659" w:rsidRDefault="00805325" w:rsidP="00805325">
                  <w:pPr>
                    <w:spacing w:after="0" w:line="240" w:lineRule="auto"/>
                    <w:rPr>
                      <w:rFonts w:ascii="Times New Roman" w:eastAsia="Times New Roman" w:hAnsi="Times New Roman" w:cs="Times New Roman"/>
                      <w:szCs w:val="24"/>
                    </w:rPr>
                  </w:pPr>
                  <w:r w:rsidRPr="00006659">
                    <w:rPr>
                      <w:rFonts w:eastAsia="Times New Roman" w:cs="Arial"/>
                      <w:color w:val="000000"/>
                      <w:szCs w:val="24"/>
                    </w:rPr>
                    <w:t>Problems and diagnoses</w:t>
                  </w:r>
                </w:p>
              </w:tc>
              <w:tc>
                <w:tcPr>
                  <w:tcW w:w="3261"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1423ECCA" w14:textId="77777777" w:rsidR="00805325" w:rsidRPr="00006659" w:rsidRDefault="00805325" w:rsidP="00805325">
                  <w:pPr>
                    <w:spacing w:after="0" w:line="240" w:lineRule="auto"/>
                    <w:rPr>
                      <w:rFonts w:ascii="Times New Roman" w:eastAsia="Times New Roman" w:hAnsi="Times New Roman" w:cs="Times New Roman"/>
                      <w:szCs w:val="24"/>
                    </w:rPr>
                  </w:pPr>
                  <w:r w:rsidRPr="00006659">
                    <w:rPr>
                      <w:rFonts w:eastAsia="Times New Roman" w:cs="Arial"/>
                      <w:color w:val="000000"/>
                      <w:szCs w:val="24"/>
                    </w:rPr>
                    <w:t>Meet direct care needs</w:t>
                  </w:r>
                </w:p>
              </w:tc>
              <w:tc>
                <w:tcPr>
                  <w:tcW w:w="2555"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413FB276" w14:textId="77777777" w:rsidR="00805325" w:rsidRPr="00006659" w:rsidRDefault="00805325" w:rsidP="00805325">
                  <w:pPr>
                    <w:spacing w:after="0" w:line="240" w:lineRule="auto"/>
                    <w:rPr>
                      <w:rFonts w:ascii="Times New Roman" w:eastAsia="Times New Roman" w:hAnsi="Times New Roman" w:cs="Times New Roman"/>
                      <w:szCs w:val="24"/>
                    </w:rPr>
                  </w:pPr>
                  <w:r w:rsidRPr="00006659">
                    <w:rPr>
                      <w:rFonts w:eastAsia="Times New Roman" w:cs="Arial"/>
                      <w:color w:val="000000"/>
                      <w:szCs w:val="24"/>
                    </w:rPr>
                    <w:t>Yes</w:t>
                  </w:r>
                </w:p>
              </w:tc>
            </w:tr>
            <w:tr w:rsidR="00805325" w:rsidRPr="00805325" w14:paraId="250449EA" w14:textId="77777777" w:rsidTr="00006659">
              <w:trPr>
                <w:trHeight w:val="788"/>
              </w:trPr>
              <w:tc>
                <w:tcPr>
                  <w:tcW w:w="2149"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0CB6BD1C" w14:textId="4EAA2825" w:rsidR="00805325" w:rsidRPr="00006659" w:rsidRDefault="00805325" w:rsidP="00805325">
                  <w:pPr>
                    <w:spacing w:after="0" w:line="240" w:lineRule="auto"/>
                    <w:rPr>
                      <w:rFonts w:ascii="Times New Roman" w:eastAsia="Times New Roman" w:hAnsi="Times New Roman" w:cs="Times New Roman"/>
                      <w:szCs w:val="24"/>
                    </w:rPr>
                  </w:pPr>
                  <w:r w:rsidRPr="00006659">
                    <w:rPr>
                      <w:rFonts w:eastAsia="Times New Roman" w:cs="Arial"/>
                      <w:color w:val="000000"/>
                      <w:szCs w:val="24"/>
                    </w:rPr>
                    <w:t>Medication</w:t>
                  </w:r>
                </w:p>
              </w:tc>
              <w:tc>
                <w:tcPr>
                  <w:tcW w:w="3261"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59819D68" w14:textId="77777777" w:rsidR="00805325" w:rsidRPr="00006659" w:rsidRDefault="00805325" w:rsidP="00805325">
                  <w:pPr>
                    <w:spacing w:after="0" w:line="240" w:lineRule="auto"/>
                    <w:rPr>
                      <w:rFonts w:ascii="Times New Roman" w:eastAsia="Times New Roman" w:hAnsi="Times New Roman" w:cs="Times New Roman"/>
                      <w:szCs w:val="24"/>
                    </w:rPr>
                  </w:pPr>
                  <w:r w:rsidRPr="00006659">
                    <w:rPr>
                      <w:rFonts w:eastAsia="Times New Roman" w:cs="Arial"/>
                      <w:color w:val="000000"/>
                      <w:szCs w:val="24"/>
                    </w:rPr>
                    <w:t>Meet direct care needs and medicines optimisation</w:t>
                  </w:r>
                </w:p>
                <w:p w14:paraId="72F837E2" w14:textId="77777777" w:rsidR="00A96FA3" w:rsidRPr="00006659" w:rsidRDefault="00A96FA3" w:rsidP="00805325">
                  <w:pPr>
                    <w:spacing w:after="0" w:line="240" w:lineRule="auto"/>
                    <w:rPr>
                      <w:rFonts w:eastAsia="Times New Roman" w:cs="Arial"/>
                      <w:color w:val="000000"/>
                      <w:szCs w:val="24"/>
                    </w:rPr>
                  </w:pPr>
                </w:p>
                <w:p w14:paraId="5C808E7F" w14:textId="70D2FE70" w:rsidR="00805325" w:rsidRPr="00006659" w:rsidRDefault="00805325" w:rsidP="00805325">
                  <w:pPr>
                    <w:spacing w:after="0" w:line="240" w:lineRule="auto"/>
                    <w:rPr>
                      <w:rFonts w:ascii="Times New Roman" w:eastAsia="Times New Roman" w:hAnsi="Times New Roman" w:cs="Times New Roman"/>
                      <w:szCs w:val="24"/>
                    </w:rPr>
                  </w:pPr>
                  <w:r w:rsidRPr="00006659">
                    <w:rPr>
                      <w:rFonts w:eastAsia="Times New Roman" w:cs="Arial"/>
                      <w:color w:val="000000"/>
                      <w:szCs w:val="24"/>
                    </w:rPr>
                    <w:t>Ordering medication</w:t>
                  </w:r>
                </w:p>
              </w:tc>
              <w:tc>
                <w:tcPr>
                  <w:tcW w:w="2555"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4AE797AC" w14:textId="77777777" w:rsidR="00805325" w:rsidRPr="00006659" w:rsidRDefault="00805325" w:rsidP="00805325">
                  <w:pPr>
                    <w:spacing w:after="0" w:line="240" w:lineRule="auto"/>
                    <w:rPr>
                      <w:rFonts w:ascii="Times New Roman" w:eastAsia="Times New Roman" w:hAnsi="Times New Roman" w:cs="Times New Roman"/>
                      <w:szCs w:val="24"/>
                    </w:rPr>
                  </w:pPr>
                  <w:r w:rsidRPr="00006659">
                    <w:rPr>
                      <w:rFonts w:eastAsia="Times New Roman" w:cs="Arial"/>
                      <w:color w:val="000000"/>
                      <w:szCs w:val="24"/>
                    </w:rPr>
                    <w:t>Yes</w:t>
                  </w:r>
                </w:p>
                <w:p w14:paraId="7BF0B557" w14:textId="77777777" w:rsidR="00A96FA3" w:rsidRPr="00006659" w:rsidRDefault="00A96FA3" w:rsidP="00805325">
                  <w:pPr>
                    <w:spacing w:after="0" w:line="240" w:lineRule="auto"/>
                    <w:rPr>
                      <w:rFonts w:eastAsia="Times New Roman" w:cs="Arial"/>
                      <w:color w:val="000000"/>
                      <w:szCs w:val="24"/>
                    </w:rPr>
                  </w:pPr>
                </w:p>
                <w:p w14:paraId="63598491" w14:textId="77777777" w:rsidR="00A96FA3" w:rsidRPr="00006659" w:rsidRDefault="00A96FA3" w:rsidP="00805325">
                  <w:pPr>
                    <w:spacing w:after="0" w:line="240" w:lineRule="auto"/>
                    <w:rPr>
                      <w:rFonts w:eastAsia="Times New Roman" w:cs="Arial"/>
                      <w:color w:val="000000"/>
                      <w:szCs w:val="24"/>
                    </w:rPr>
                  </w:pPr>
                </w:p>
                <w:p w14:paraId="31B26CCA" w14:textId="5C69D692" w:rsidR="00805325" w:rsidRPr="00006659" w:rsidRDefault="00805325" w:rsidP="00805325">
                  <w:pPr>
                    <w:spacing w:after="0" w:line="240" w:lineRule="auto"/>
                    <w:rPr>
                      <w:rFonts w:ascii="Times New Roman" w:eastAsia="Times New Roman" w:hAnsi="Times New Roman" w:cs="Times New Roman"/>
                      <w:szCs w:val="24"/>
                    </w:rPr>
                  </w:pPr>
                  <w:r w:rsidRPr="00006659">
                    <w:rPr>
                      <w:rFonts w:eastAsia="Times New Roman" w:cs="Arial"/>
                      <w:color w:val="000000"/>
                      <w:szCs w:val="24"/>
                    </w:rPr>
                    <w:t>Yes</w:t>
                  </w:r>
                </w:p>
              </w:tc>
            </w:tr>
            <w:tr w:rsidR="00805325" w:rsidRPr="00805325" w14:paraId="7A1460FE" w14:textId="77777777" w:rsidTr="00006659">
              <w:trPr>
                <w:trHeight w:val="788"/>
              </w:trPr>
              <w:tc>
                <w:tcPr>
                  <w:tcW w:w="2149"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30946941" w14:textId="77777777" w:rsidR="00805325" w:rsidRPr="00006659" w:rsidRDefault="00805325" w:rsidP="00805325">
                  <w:pPr>
                    <w:spacing w:after="0" w:line="240" w:lineRule="auto"/>
                    <w:rPr>
                      <w:rFonts w:ascii="Times New Roman" w:eastAsia="Times New Roman" w:hAnsi="Times New Roman" w:cs="Times New Roman"/>
                      <w:szCs w:val="24"/>
                    </w:rPr>
                  </w:pPr>
                  <w:r w:rsidRPr="00006659">
                    <w:rPr>
                      <w:rFonts w:eastAsia="Times New Roman" w:cs="Arial"/>
                      <w:color w:val="000000"/>
                      <w:szCs w:val="24"/>
                    </w:rPr>
                    <w:t>Test results</w:t>
                  </w:r>
                </w:p>
              </w:tc>
              <w:tc>
                <w:tcPr>
                  <w:tcW w:w="3261"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4896B4E2" w14:textId="77777777" w:rsidR="00805325" w:rsidRPr="00006659" w:rsidRDefault="00805325" w:rsidP="00805325">
                  <w:pPr>
                    <w:spacing w:after="0" w:line="240" w:lineRule="auto"/>
                    <w:rPr>
                      <w:rFonts w:ascii="Times New Roman" w:eastAsia="Times New Roman" w:hAnsi="Times New Roman" w:cs="Times New Roman"/>
                      <w:szCs w:val="24"/>
                    </w:rPr>
                  </w:pPr>
                  <w:r w:rsidRPr="00006659">
                    <w:rPr>
                      <w:rFonts w:eastAsia="Times New Roman" w:cs="Arial"/>
                      <w:color w:val="000000"/>
                      <w:szCs w:val="24"/>
                    </w:rPr>
                    <w:t>Meet direct care needs and provide appropriate response with treatment</w:t>
                  </w:r>
                </w:p>
              </w:tc>
              <w:tc>
                <w:tcPr>
                  <w:tcW w:w="2555"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58A62CE0" w14:textId="77777777" w:rsidR="00805325" w:rsidRPr="00006659" w:rsidRDefault="00805325" w:rsidP="00805325">
                  <w:pPr>
                    <w:spacing w:after="0" w:line="240" w:lineRule="auto"/>
                    <w:rPr>
                      <w:rFonts w:ascii="Times New Roman" w:eastAsia="Times New Roman" w:hAnsi="Times New Roman" w:cs="Times New Roman"/>
                      <w:szCs w:val="24"/>
                    </w:rPr>
                  </w:pPr>
                  <w:r w:rsidRPr="00006659">
                    <w:rPr>
                      <w:rFonts w:eastAsia="Times New Roman" w:cs="Arial"/>
                      <w:color w:val="000000"/>
                      <w:szCs w:val="24"/>
                    </w:rPr>
                    <w:t>Yes</w:t>
                  </w:r>
                </w:p>
              </w:tc>
            </w:tr>
            <w:tr w:rsidR="00805325" w:rsidRPr="00805325" w14:paraId="74D8EFC7" w14:textId="77777777" w:rsidTr="00006659">
              <w:trPr>
                <w:trHeight w:val="1323"/>
              </w:trPr>
              <w:tc>
                <w:tcPr>
                  <w:tcW w:w="2149"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7AD9E562" w14:textId="77777777" w:rsidR="00805325" w:rsidRPr="00006659" w:rsidRDefault="00805325" w:rsidP="00805325">
                  <w:pPr>
                    <w:spacing w:after="0" w:line="240" w:lineRule="auto"/>
                    <w:rPr>
                      <w:rFonts w:ascii="Times New Roman" w:eastAsia="Times New Roman" w:hAnsi="Times New Roman" w:cs="Times New Roman"/>
                      <w:szCs w:val="24"/>
                    </w:rPr>
                  </w:pPr>
                  <w:r w:rsidRPr="00006659">
                    <w:rPr>
                      <w:rFonts w:eastAsia="Times New Roman" w:cs="Arial"/>
                      <w:color w:val="000000"/>
                      <w:szCs w:val="24"/>
                    </w:rPr>
                    <w:lastRenderedPageBreak/>
                    <w:t>Clinical correspondence</w:t>
                  </w:r>
                </w:p>
              </w:tc>
              <w:tc>
                <w:tcPr>
                  <w:tcW w:w="3261"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1441DD36" w14:textId="7C3F8D3B" w:rsidR="00805325" w:rsidRPr="00006659" w:rsidRDefault="00805325" w:rsidP="00805325">
                  <w:pPr>
                    <w:spacing w:after="0" w:line="240" w:lineRule="auto"/>
                    <w:rPr>
                      <w:rFonts w:eastAsia="Times New Roman" w:cs="Arial"/>
                      <w:color w:val="000000"/>
                      <w:szCs w:val="24"/>
                    </w:rPr>
                  </w:pPr>
                  <w:r w:rsidRPr="00006659">
                    <w:rPr>
                      <w:rFonts w:eastAsia="Times New Roman" w:cs="Arial"/>
                      <w:color w:val="000000"/>
                      <w:szCs w:val="24"/>
                    </w:rPr>
                    <w:t>Meet direct care needs and provide appropriate response with treatment</w:t>
                  </w:r>
                </w:p>
                <w:p w14:paraId="2D1A197B" w14:textId="77777777" w:rsidR="00A96FA3" w:rsidRPr="00006659" w:rsidRDefault="00A96FA3" w:rsidP="00805325">
                  <w:pPr>
                    <w:spacing w:after="0" w:line="240" w:lineRule="auto"/>
                    <w:rPr>
                      <w:rFonts w:ascii="Times New Roman" w:eastAsia="Times New Roman" w:hAnsi="Times New Roman" w:cs="Times New Roman"/>
                      <w:szCs w:val="24"/>
                    </w:rPr>
                  </w:pPr>
                </w:p>
                <w:p w14:paraId="3DD016CA" w14:textId="46F78266" w:rsidR="00805325" w:rsidRPr="00006659" w:rsidRDefault="00805325" w:rsidP="00805325">
                  <w:pPr>
                    <w:spacing w:after="0" w:line="240" w:lineRule="auto"/>
                    <w:rPr>
                      <w:rFonts w:ascii="Times New Roman" w:eastAsia="Times New Roman" w:hAnsi="Times New Roman" w:cs="Times New Roman"/>
                      <w:szCs w:val="24"/>
                    </w:rPr>
                  </w:pPr>
                  <w:r w:rsidRPr="00006659">
                    <w:rPr>
                      <w:rFonts w:eastAsia="Times New Roman" w:cs="Arial"/>
                      <w:color w:val="000000"/>
                      <w:szCs w:val="24"/>
                    </w:rPr>
                    <w:t>Long-term personalised care planning and support virtually</w:t>
                  </w:r>
                </w:p>
              </w:tc>
              <w:tc>
                <w:tcPr>
                  <w:tcW w:w="2555"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6AA8A2D2" w14:textId="77777777" w:rsidR="00805325" w:rsidRPr="00006659" w:rsidRDefault="00805325" w:rsidP="00805325">
                  <w:pPr>
                    <w:spacing w:after="0" w:line="240" w:lineRule="auto"/>
                    <w:rPr>
                      <w:rFonts w:eastAsia="Times New Roman" w:cs="Arial"/>
                      <w:color w:val="000000"/>
                      <w:szCs w:val="24"/>
                    </w:rPr>
                  </w:pPr>
                  <w:r w:rsidRPr="00006659">
                    <w:rPr>
                      <w:rFonts w:eastAsia="Times New Roman" w:cs="Arial"/>
                      <w:color w:val="000000"/>
                      <w:szCs w:val="24"/>
                    </w:rPr>
                    <w:t>Yes</w:t>
                  </w:r>
                </w:p>
                <w:p w14:paraId="2E9D0E85" w14:textId="77777777" w:rsidR="00A96FA3" w:rsidRPr="00006659" w:rsidRDefault="00A96FA3" w:rsidP="00805325">
                  <w:pPr>
                    <w:spacing w:after="0" w:line="240" w:lineRule="auto"/>
                    <w:rPr>
                      <w:rFonts w:eastAsia="Times New Roman" w:cs="Arial"/>
                      <w:color w:val="000000"/>
                      <w:szCs w:val="24"/>
                    </w:rPr>
                  </w:pPr>
                </w:p>
                <w:p w14:paraId="4D88ED4C" w14:textId="77777777" w:rsidR="00A96FA3" w:rsidRPr="00006659" w:rsidRDefault="00A96FA3" w:rsidP="00805325">
                  <w:pPr>
                    <w:spacing w:after="0" w:line="240" w:lineRule="auto"/>
                    <w:rPr>
                      <w:rFonts w:eastAsia="Times New Roman" w:cs="Arial"/>
                      <w:color w:val="000000"/>
                      <w:szCs w:val="24"/>
                    </w:rPr>
                  </w:pPr>
                </w:p>
                <w:p w14:paraId="55055C00" w14:textId="77777777" w:rsidR="00A96FA3" w:rsidRPr="00006659" w:rsidRDefault="00A96FA3" w:rsidP="00805325">
                  <w:pPr>
                    <w:spacing w:after="0" w:line="240" w:lineRule="auto"/>
                    <w:rPr>
                      <w:rFonts w:eastAsia="Times New Roman" w:cs="Arial"/>
                      <w:color w:val="000000"/>
                      <w:szCs w:val="24"/>
                    </w:rPr>
                  </w:pPr>
                </w:p>
                <w:p w14:paraId="356DA9E5" w14:textId="26DBD5B5" w:rsidR="00A96FA3" w:rsidRPr="00006659" w:rsidRDefault="00A96FA3" w:rsidP="00805325">
                  <w:pPr>
                    <w:spacing w:after="0" w:line="240" w:lineRule="auto"/>
                    <w:rPr>
                      <w:rFonts w:eastAsia="Times New Roman" w:cs="Arial"/>
                      <w:color w:val="000000"/>
                      <w:szCs w:val="24"/>
                    </w:rPr>
                  </w:pPr>
                  <w:r w:rsidRPr="00006659">
                    <w:rPr>
                      <w:rFonts w:eastAsia="Times New Roman" w:cs="Arial"/>
                      <w:color w:val="000000"/>
                      <w:szCs w:val="24"/>
                    </w:rPr>
                    <w:t>Yes</w:t>
                  </w:r>
                </w:p>
                <w:p w14:paraId="730729BB" w14:textId="49A76229" w:rsidR="00A96FA3" w:rsidRPr="00006659" w:rsidRDefault="00A96FA3" w:rsidP="00805325">
                  <w:pPr>
                    <w:spacing w:after="0" w:line="240" w:lineRule="auto"/>
                    <w:rPr>
                      <w:rFonts w:ascii="Times New Roman" w:eastAsia="Times New Roman" w:hAnsi="Times New Roman" w:cs="Times New Roman"/>
                      <w:szCs w:val="24"/>
                    </w:rPr>
                  </w:pPr>
                </w:p>
              </w:tc>
            </w:tr>
            <w:tr w:rsidR="00805325" w:rsidRPr="00805325" w14:paraId="166E3E3F" w14:textId="77777777" w:rsidTr="00006659">
              <w:trPr>
                <w:trHeight w:val="521"/>
              </w:trPr>
              <w:tc>
                <w:tcPr>
                  <w:tcW w:w="2149"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4173A772" w14:textId="77777777" w:rsidR="00805325" w:rsidRPr="00006659" w:rsidRDefault="00805325" w:rsidP="00805325">
                  <w:pPr>
                    <w:spacing w:after="0" w:line="240" w:lineRule="auto"/>
                    <w:rPr>
                      <w:rFonts w:ascii="Times New Roman" w:eastAsia="Times New Roman" w:hAnsi="Times New Roman" w:cs="Times New Roman"/>
                      <w:szCs w:val="24"/>
                    </w:rPr>
                  </w:pPr>
                  <w:r w:rsidRPr="00006659">
                    <w:rPr>
                      <w:rFonts w:eastAsia="Times New Roman" w:cs="Arial"/>
                      <w:color w:val="000000"/>
                      <w:szCs w:val="24"/>
                    </w:rPr>
                    <w:t>Appointments</w:t>
                  </w:r>
                </w:p>
              </w:tc>
              <w:tc>
                <w:tcPr>
                  <w:tcW w:w="3261"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0CEB8786" w14:textId="6EEA3F12" w:rsidR="00805325" w:rsidRPr="00006659" w:rsidRDefault="00805325" w:rsidP="00805325">
                  <w:pPr>
                    <w:spacing w:after="0" w:line="240" w:lineRule="auto"/>
                    <w:rPr>
                      <w:rFonts w:ascii="Times New Roman" w:eastAsia="Times New Roman" w:hAnsi="Times New Roman" w:cs="Times New Roman"/>
                      <w:szCs w:val="24"/>
                    </w:rPr>
                  </w:pPr>
                  <w:r w:rsidRPr="00006659">
                    <w:rPr>
                      <w:rFonts w:eastAsia="Times New Roman" w:cs="Arial"/>
                      <w:color w:val="000000"/>
                      <w:szCs w:val="24"/>
                    </w:rPr>
                    <w:t>Management of direct long-term care needs</w:t>
                  </w:r>
                </w:p>
              </w:tc>
              <w:tc>
                <w:tcPr>
                  <w:tcW w:w="2555"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42BAE19E" w14:textId="77777777" w:rsidR="00805325" w:rsidRPr="00006659" w:rsidRDefault="00805325" w:rsidP="00805325">
                  <w:pPr>
                    <w:spacing w:after="0" w:line="240" w:lineRule="auto"/>
                    <w:rPr>
                      <w:rFonts w:ascii="Times New Roman" w:eastAsia="Times New Roman" w:hAnsi="Times New Roman" w:cs="Times New Roman"/>
                      <w:szCs w:val="24"/>
                    </w:rPr>
                  </w:pPr>
                  <w:r w:rsidRPr="00006659">
                    <w:rPr>
                      <w:rFonts w:eastAsia="Times New Roman" w:cs="Arial"/>
                      <w:color w:val="000000"/>
                      <w:szCs w:val="24"/>
                    </w:rPr>
                    <w:t>Yes</w:t>
                  </w:r>
                </w:p>
              </w:tc>
            </w:tr>
          </w:tbl>
          <w:p w14:paraId="2165D86F" w14:textId="2177A3AF" w:rsidR="00805325" w:rsidRDefault="00805325" w:rsidP="00AC6A53">
            <w:pPr>
              <w:rPr>
                <w:szCs w:val="24"/>
              </w:rPr>
            </w:pPr>
          </w:p>
        </w:tc>
      </w:tr>
      <w:tr w:rsidR="00386CD1" w14:paraId="27226EE9" w14:textId="77777777" w:rsidTr="00AC6A53">
        <w:tc>
          <w:tcPr>
            <w:tcW w:w="562" w:type="dxa"/>
          </w:tcPr>
          <w:p w14:paraId="6601A80A" w14:textId="77777777" w:rsidR="00386CD1" w:rsidRDefault="00386CD1" w:rsidP="00AC6A53">
            <w:pPr>
              <w:rPr>
                <w:szCs w:val="24"/>
              </w:rPr>
            </w:pPr>
            <w:r>
              <w:rPr>
                <w:szCs w:val="24"/>
              </w:rPr>
              <w:lastRenderedPageBreak/>
              <w:t>5</w:t>
            </w:r>
          </w:p>
        </w:tc>
        <w:tc>
          <w:tcPr>
            <w:tcW w:w="8454" w:type="dxa"/>
          </w:tcPr>
          <w:p w14:paraId="0B41F0A5" w14:textId="3A53BB71" w:rsidR="00A66F57" w:rsidRPr="00006659" w:rsidRDefault="00386CD1" w:rsidP="00AC6A53">
            <w:pPr>
              <w:rPr>
                <w:b/>
                <w:bCs/>
                <w:szCs w:val="24"/>
              </w:rPr>
            </w:pPr>
            <w:r w:rsidRPr="00006659">
              <w:rPr>
                <w:b/>
                <w:bCs/>
                <w:szCs w:val="24"/>
              </w:rPr>
              <w:t>Do you need to use personal and/or health and social care data for the purpose of accessing this information for your residents online? If so, please explain why, and what data items you need to meet that purpose</w:t>
            </w:r>
            <w:r w:rsidRPr="00006659">
              <w:rPr>
                <w:b/>
                <w:bCs/>
                <w:szCs w:val="24"/>
                <w:vertAlign w:val="superscript"/>
              </w:rPr>
              <w:footnoteReference w:id="3"/>
            </w:r>
            <w:r w:rsidRPr="00006659">
              <w:rPr>
                <w:b/>
                <w:bCs/>
                <w:szCs w:val="24"/>
              </w:rPr>
              <w:t>.</w:t>
            </w:r>
          </w:p>
          <w:p w14:paraId="43F645B1" w14:textId="0C98AA71" w:rsidR="00386CD1" w:rsidRDefault="005526C1" w:rsidP="00AC6A53">
            <w:pPr>
              <w:rPr>
                <w:szCs w:val="24"/>
              </w:rPr>
            </w:pPr>
            <w:r>
              <w:rPr>
                <w:szCs w:val="24"/>
              </w:rPr>
              <w:t>Yes, for the d</w:t>
            </w:r>
            <w:r w:rsidR="00386CD1">
              <w:rPr>
                <w:szCs w:val="24"/>
              </w:rPr>
              <w:t>irect care for all activities of daily living at vari</w:t>
            </w:r>
            <w:r>
              <w:rPr>
                <w:szCs w:val="24"/>
              </w:rPr>
              <w:t>ous</w:t>
            </w:r>
            <w:r w:rsidR="00386CD1">
              <w:rPr>
                <w:szCs w:val="24"/>
              </w:rPr>
              <w:t xml:space="preserve"> times of the day and night</w:t>
            </w:r>
            <w:r w:rsidR="007522FA">
              <w:rPr>
                <w:szCs w:val="24"/>
              </w:rPr>
              <w:t>.</w:t>
            </w:r>
          </w:p>
          <w:p w14:paraId="0EC09BFE" w14:textId="57CF6F05" w:rsidR="007522FA" w:rsidRPr="00006659" w:rsidRDefault="00386CD1" w:rsidP="00006659">
            <w:pPr>
              <w:rPr>
                <w:szCs w:val="24"/>
              </w:rPr>
            </w:pPr>
            <w:r w:rsidRPr="00006659">
              <w:rPr>
                <w:szCs w:val="24"/>
              </w:rPr>
              <w:t>Examples are</w:t>
            </w:r>
            <w:r w:rsidR="007522FA" w:rsidRPr="00006659">
              <w:rPr>
                <w:szCs w:val="24"/>
              </w:rPr>
              <w:t>:</w:t>
            </w:r>
            <w:r w:rsidRPr="00006659">
              <w:rPr>
                <w:szCs w:val="24"/>
              </w:rPr>
              <w:t xml:space="preserve"> </w:t>
            </w:r>
          </w:p>
          <w:p w14:paraId="254E5132" w14:textId="30E5AB2D" w:rsidR="007522FA" w:rsidRDefault="007522FA" w:rsidP="00006659">
            <w:pPr>
              <w:pStyle w:val="ListParagraph"/>
              <w:numPr>
                <w:ilvl w:val="0"/>
                <w:numId w:val="44"/>
              </w:numPr>
              <w:spacing w:line="360" w:lineRule="auto"/>
              <w:rPr>
                <w:szCs w:val="24"/>
              </w:rPr>
            </w:pPr>
            <w:r w:rsidRPr="00062721">
              <w:rPr>
                <w:szCs w:val="24"/>
              </w:rPr>
              <w:t xml:space="preserve">ordering medication </w:t>
            </w:r>
            <w:r w:rsidR="00C96AE5" w:rsidRPr="00062721">
              <w:rPr>
                <w:szCs w:val="24"/>
              </w:rPr>
              <w:t>on</w:t>
            </w:r>
            <w:r w:rsidR="00C96AE5">
              <w:rPr>
                <w:szCs w:val="24"/>
              </w:rPr>
              <w:t>line</w:t>
            </w:r>
          </w:p>
          <w:p w14:paraId="488DC201" w14:textId="77777777" w:rsidR="007522FA" w:rsidRDefault="007522FA" w:rsidP="00006659">
            <w:pPr>
              <w:pStyle w:val="ListParagraph"/>
              <w:numPr>
                <w:ilvl w:val="0"/>
                <w:numId w:val="44"/>
              </w:numPr>
              <w:spacing w:line="360" w:lineRule="auto"/>
              <w:rPr>
                <w:szCs w:val="24"/>
              </w:rPr>
            </w:pPr>
            <w:r>
              <w:rPr>
                <w:szCs w:val="24"/>
              </w:rPr>
              <w:t xml:space="preserve">viewing </w:t>
            </w:r>
            <w:r w:rsidRPr="00062721">
              <w:rPr>
                <w:szCs w:val="24"/>
              </w:rPr>
              <w:t>test re</w:t>
            </w:r>
            <w:r w:rsidRPr="00905F3F">
              <w:rPr>
                <w:szCs w:val="24"/>
              </w:rPr>
              <w:t>sults</w:t>
            </w:r>
          </w:p>
          <w:p w14:paraId="01588E36" w14:textId="77777777" w:rsidR="007522FA" w:rsidRDefault="007522FA" w:rsidP="00006659">
            <w:pPr>
              <w:pStyle w:val="ListParagraph"/>
              <w:numPr>
                <w:ilvl w:val="0"/>
                <w:numId w:val="44"/>
              </w:numPr>
              <w:spacing w:line="360" w:lineRule="auto"/>
              <w:rPr>
                <w:szCs w:val="24"/>
              </w:rPr>
            </w:pPr>
            <w:r>
              <w:rPr>
                <w:szCs w:val="24"/>
              </w:rPr>
              <w:t xml:space="preserve">viewing </w:t>
            </w:r>
            <w:r w:rsidRPr="00062721">
              <w:rPr>
                <w:szCs w:val="24"/>
              </w:rPr>
              <w:t>discharge information</w:t>
            </w:r>
          </w:p>
          <w:p w14:paraId="3D546C08" w14:textId="77777777" w:rsidR="007522FA" w:rsidRDefault="007522FA" w:rsidP="00006659">
            <w:pPr>
              <w:pStyle w:val="ListParagraph"/>
              <w:numPr>
                <w:ilvl w:val="0"/>
                <w:numId w:val="44"/>
              </w:numPr>
              <w:spacing w:line="360" w:lineRule="auto"/>
              <w:rPr>
                <w:szCs w:val="24"/>
              </w:rPr>
            </w:pPr>
            <w:r>
              <w:rPr>
                <w:szCs w:val="24"/>
              </w:rPr>
              <w:t>secure communication between health professionals to receive advice and guidance at the point of care</w:t>
            </w:r>
          </w:p>
          <w:p w14:paraId="6AC15482" w14:textId="77777777" w:rsidR="007522FA" w:rsidRDefault="007522FA" w:rsidP="00006659">
            <w:pPr>
              <w:pStyle w:val="ListParagraph"/>
              <w:numPr>
                <w:ilvl w:val="0"/>
                <w:numId w:val="44"/>
              </w:numPr>
              <w:spacing w:line="360" w:lineRule="auto"/>
              <w:rPr>
                <w:szCs w:val="24"/>
              </w:rPr>
            </w:pPr>
            <w:r>
              <w:rPr>
                <w:szCs w:val="24"/>
              </w:rPr>
              <w:t>enabling care information access by the right person at the right time</w:t>
            </w:r>
          </w:p>
          <w:p w14:paraId="15D3F039" w14:textId="2843F48C" w:rsidR="007522FA" w:rsidRDefault="007522FA" w:rsidP="00006659">
            <w:pPr>
              <w:pStyle w:val="ListParagraph"/>
              <w:numPr>
                <w:ilvl w:val="0"/>
                <w:numId w:val="44"/>
              </w:numPr>
              <w:spacing w:line="360" w:lineRule="auto"/>
              <w:rPr>
                <w:szCs w:val="24"/>
              </w:rPr>
            </w:pPr>
            <w:r>
              <w:rPr>
                <w:szCs w:val="24"/>
              </w:rPr>
              <w:t>assessing ongoing needs for care whether acute (from a GP) or secondary care</w:t>
            </w:r>
          </w:p>
          <w:p w14:paraId="6FF86408" w14:textId="5A8F2AD9" w:rsidR="00386CD1" w:rsidRDefault="00386CD1" w:rsidP="00AC6A53">
            <w:pPr>
              <w:rPr>
                <w:szCs w:val="24"/>
              </w:rPr>
            </w:pPr>
          </w:p>
        </w:tc>
      </w:tr>
      <w:tr w:rsidR="00386CD1" w14:paraId="56E97A6E" w14:textId="77777777" w:rsidTr="00AC6A53">
        <w:tc>
          <w:tcPr>
            <w:tcW w:w="562" w:type="dxa"/>
          </w:tcPr>
          <w:p w14:paraId="6F05989D" w14:textId="77777777" w:rsidR="00386CD1" w:rsidRPr="00006659" w:rsidRDefault="00386CD1" w:rsidP="00AC6A53">
            <w:pPr>
              <w:rPr>
                <w:b/>
                <w:bCs/>
                <w:szCs w:val="24"/>
              </w:rPr>
            </w:pPr>
            <w:r w:rsidRPr="00006659">
              <w:rPr>
                <w:b/>
                <w:bCs/>
                <w:szCs w:val="24"/>
              </w:rPr>
              <w:t>6</w:t>
            </w:r>
          </w:p>
        </w:tc>
        <w:tc>
          <w:tcPr>
            <w:tcW w:w="8454" w:type="dxa"/>
          </w:tcPr>
          <w:p w14:paraId="44BCB32D" w14:textId="77777777" w:rsidR="00386CD1" w:rsidRPr="00006659" w:rsidRDefault="00386CD1" w:rsidP="00AC6A53">
            <w:pPr>
              <w:rPr>
                <w:b/>
                <w:bCs/>
                <w:szCs w:val="24"/>
              </w:rPr>
            </w:pPr>
            <w:r w:rsidRPr="00006659">
              <w:rPr>
                <w:b/>
                <w:bCs/>
                <w:szCs w:val="24"/>
              </w:rPr>
              <w:t>What steps/actions will you be taking to inform individuals about the use of their personal information online?</w:t>
            </w:r>
          </w:p>
          <w:p w14:paraId="16328DCE" w14:textId="07DCE457" w:rsidR="00386CD1" w:rsidRDefault="00386CD1" w:rsidP="00AC6A53">
            <w:pPr>
              <w:rPr>
                <w:szCs w:val="24"/>
              </w:rPr>
            </w:pPr>
            <w:r>
              <w:rPr>
                <w:szCs w:val="24"/>
              </w:rPr>
              <w:t>Residents</w:t>
            </w:r>
            <w:r w:rsidR="007522FA">
              <w:rPr>
                <w:szCs w:val="24"/>
              </w:rPr>
              <w:t>’</w:t>
            </w:r>
            <w:r>
              <w:rPr>
                <w:szCs w:val="24"/>
              </w:rPr>
              <w:t xml:space="preserve"> information </w:t>
            </w:r>
            <w:r w:rsidR="00C96AE5">
              <w:rPr>
                <w:szCs w:val="24"/>
              </w:rPr>
              <w:t>leaflet:</w:t>
            </w:r>
            <w:r w:rsidR="007522FA">
              <w:rPr>
                <w:szCs w:val="24"/>
              </w:rPr>
              <w:t xml:space="preserve"> </w:t>
            </w:r>
            <w:r>
              <w:rPr>
                <w:szCs w:val="24"/>
              </w:rPr>
              <w:t xml:space="preserve">letters informing them </w:t>
            </w:r>
            <w:r w:rsidR="007522FA">
              <w:rPr>
                <w:szCs w:val="24"/>
              </w:rPr>
              <w:t xml:space="preserve">about </w:t>
            </w:r>
            <w:r>
              <w:rPr>
                <w:szCs w:val="24"/>
              </w:rPr>
              <w:t>changes in the way we share data</w:t>
            </w:r>
            <w:r w:rsidR="007522FA">
              <w:rPr>
                <w:szCs w:val="24"/>
              </w:rPr>
              <w:t>, why we are doing this and</w:t>
            </w:r>
            <w:r>
              <w:rPr>
                <w:szCs w:val="24"/>
              </w:rPr>
              <w:t xml:space="preserve"> the benefits </w:t>
            </w:r>
            <w:r w:rsidR="005526C1">
              <w:rPr>
                <w:szCs w:val="24"/>
              </w:rPr>
              <w:t>of</w:t>
            </w:r>
            <w:r>
              <w:rPr>
                <w:szCs w:val="24"/>
              </w:rPr>
              <w:t xml:space="preserve"> t</w:t>
            </w:r>
            <w:r w:rsidR="007522FA">
              <w:rPr>
                <w:szCs w:val="24"/>
              </w:rPr>
              <w:t>his.</w:t>
            </w:r>
          </w:p>
          <w:p w14:paraId="2C76E41D" w14:textId="17E64D5D" w:rsidR="00386CD1" w:rsidRPr="00E90E7D" w:rsidRDefault="007522FA" w:rsidP="00006659">
            <w:pPr>
              <w:pStyle w:val="ListBullet"/>
              <w:numPr>
                <w:ilvl w:val="0"/>
                <w:numId w:val="0"/>
              </w:numPr>
              <w:rPr>
                <w:b/>
                <w:bCs/>
              </w:rPr>
            </w:pPr>
            <w:r w:rsidRPr="00006659">
              <w:lastRenderedPageBreak/>
              <w:t>Experience shows that secure sharing of information between GPs and care homes</w:t>
            </w:r>
            <w:r>
              <w:rPr>
                <w:b/>
                <w:bCs/>
              </w:rPr>
              <w:t>:</w:t>
            </w:r>
          </w:p>
          <w:p w14:paraId="681A02ED" w14:textId="77777777" w:rsidR="00386CD1" w:rsidRPr="00E90E7D" w:rsidRDefault="00386CD1" w:rsidP="00386CD1">
            <w:pPr>
              <w:pStyle w:val="ListBullet"/>
              <w:numPr>
                <w:ilvl w:val="0"/>
                <w:numId w:val="43"/>
              </w:numPr>
              <w:spacing w:before="0" w:after="240"/>
            </w:pPr>
            <w:r w:rsidRPr="00E90E7D">
              <w:t>saves time and money by reducing phone calls across all health and care settings</w:t>
            </w:r>
          </w:p>
          <w:p w14:paraId="48EF287F" w14:textId="77777777" w:rsidR="00386CD1" w:rsidRPr="00E90E7D" w:rsidRDefault="00386CD1" w:rsidP="00386CD1">
            <w:pPr>
              <w:pStyle w:val="ListBullet"/>
              <w:numPr>
                <w:ilvl w:val="0"/>
                <w:numId w:val="43"/>
              </w:numPr>
              <w:spacing w:before="0" w:after="240"/>
            </w:pPr>
            <w:r w:rsidRPr="00E90E7D">
              <w:t>improves people’s experience by avoiding the need for them to provide the same information to different health and care professionals time and time again</w:t>
            </w:r>
          </w:p>
          <w:p w14:paraId="19F16748" w14:textId="28A110FC" w:rsidR="00386CD1" w:rsidRPr="00E90E7D" w:rsidRDefault="00386CD1" w:rsidP="00386CD1">
            <w:pPr>
              <w:pStyle w:val="ListBullet"/>
              <w:numPr>
                <w:ilvl w:val="0"/>
                <w:numId w:val="43"/>
              </w:numPr>
              <w:spacing w:before="0" w:after="240"/>
            </w:pPr>
            <w:r w:rsidRPr="00E90E7D">
              <w:t>improves health and care professionals</w:t>
            </w:r>
            <w:r w:rsidR="005526C1">
              <w:t>’</w:t>
            </w:r>
            <w:r w:rsidRPr="00E90E7D">
              <w:t xml:space="preserve"> understanding of an individual’s condition, which </w:t>
            </w:r>
            <w:r w:rsidR="005526C1">
              <w:t>personalised treatment planning</w:t>
            </w:r>
          </w:p>
          <w:p w14:paraId="5D13F225" w14:textId="77777777" w:rsidR="00386CD1" w:rsidRPr="00E90E7D" w:rsidRDefault="00386CD1" w:rsidP="00386CD1">
            <w:pPr>
              <w:pStyle w:val="ListBullet"/>
              <w:numPr>
                <w:ilvl w:val="0"/>
                <w:numId w:val="43"/>
              </w:numPr>
              <w:spacing w:before="0" w:after="240"/>
            </w:pPr>
            <w:r w:rsidRPr="00E90E7D">
              <w:t>improves safety by reducing the need for unnecessary repeated tests</w:t>
            </w:r>
          </w:p>
          <w:p w14:paraId="613D7019" w14:textId="77777777" w:rsidR="00386CD1" w:rsidRPr="00E90E7D" w:rsidRDefault="00386CD1" w:rsidP="00386CD1">
            <w:pPr>
              <w:pStyle w:val="ListBullet"/>
              <w:numPr>
                <w:ilvl w:val="0"/>
                <w:numId w:val="43"/>
              </w:numPr>
              <w:spacing w:before="0" w:after="240"/>
            </w:pPr>
            <w:r w:rsidRPr="00E90E7D">
              <w:t xml:space="preserve">improves safety and experience by making comprehensive and reliable allergy, medication, </w:t>
            </w:r>
            <w:proofErr w:type="gramStart"/>
            <w:r w:rsidRPr="00E90E7D">
              <w:t>diagnosis</w:t>
            </w:r>
            <w:proofErr w:type="gramEnd"/>
            <w:r w:rsidRPr="00E90E7D">
              <w:t xml:space="preserve"> and social circumstance information readily available across all health and care settings</w:t>
            </w:r>
          </w:p>
          <w:p w14:paraId="0D025630" w14:textId="77777777" w:rsidR="00386CD1" w:rsidRPr="00E90E7D" w:rsidRDefault="00386CD1" w:rsidP="00386CD1">
            <w:pPr>
              <w:pStyle w:val="ListBullet"/>
              <w:numPr>
                <w:ilvl w:val="0"/>
                <w:numId w:val="43"/>
              </w:numPr>
              <w:spacing w:before="0" w:after="240"/>
            </w:pPr>
            <w:r w:rsidRPr="00E90E7D">
              <w:t>prevents unnecessary admissions to hospital by giving health and care professionals more information about the individual when making their professional decisions</w:t>
            </w:r>
          </w:p>
          <w:p w14:paraId="2DB12084" w14:textId="77777777" w:rsidR="00386CD1" w:rsidRPr="00E90E7D" w:rsidRDefault="00386CD1" w:rsidP="00386CD1">
            <w:pPr>
              <w:pStyle w:val="ListBullet"/>
              <w:numPr>
                <w:ilvl w:val="0"/>
                <w:numId w:val="43"/>
              </w:numPr>
              <w:spacing w:before="0" w:after="240"/>
            </w:pPr>
            <w:r w:rsidRPr="00E90E7D">
              <w:t>saves time by reducing the need to manually request information</w:t>
            </w:r>
          </w:p>
          <w:p w14:paraId="7F3940D1" w14:textId="77777777" w:rsidR="00386CD1" w:rsidRPr="00E90E7D" w:rsidRDefault="00386CD1" w:rsidP="00386CD1">
            <w:pPr>
              <w:pStyle w:val="ListBullet"/>
              <w:numPr>
                <w:ilvl w:val="0"/>
                <w:numId w:val="43"/>
              </w:numPr>
              <w:spacing w:before="0" w:after="240"/>
            </w:pPr>
            <w:r w:rsidRPr="00E90E7D">
              <w:t>saves money by avoiding duplicate tests or assessments</w:t>
            </w:r>
          </w:p>
          <w:p w14:paraId="52787C19" w14:textId="68432717" w:rsidR="00386CD1" w:rsidRPr="00E90E7D" w:rsidRDefault="00386CD1" w:rsidP="00386CD1">
            <w:pPr>
              <w:pStyle w:val="ListBullet"/>
              <w:numPr>
                <w:ilvl w:val="0"/>
                <w:numId w:val="43"/>
              </w:numPr>
              <w:spacing w:before="0" w:after="240"/>
            </w:pPr>
            <w:r w:rsidRPr="00E90E7D">
              <w:t xml:space="preserve">improves people’s engagement in their own care and adherence with medications and care plans by providing individuals and their </w:t>
            </w:r>
            <w:r w:rsidR="00C96AE5" w:rsidRPr="00E90E7D">
              <w:t>carers access</w:t>
            </w:r>
            <w:r w:rsidRPr="00E90E7D">
              <w:t xml:space="preserve"> to their shared records</w:t>
            </w:r>
          </w:p>
          <w:p w14:paraId="4AC3DC5B" w14:textId="34448D83" w:rsidR="00386CD1" w:rsidRPr="00A66F57" w:rsidRDefault="00386CD1" w:rsidP="00AC6A53">
            <w:pPr>
              <w:pStyle w:val="ListBullet"/>
              <w:numPr>
                <w:ilvl w:val="0"/>
                <w:numId w:val="43"/>
              </w:numPr>
              <w:spacing w:before="0" w:after="240"/>
            </w:pPr>
            <w:r w:rsidRPr="00E90E7D">
              <w:t xml:space="preserve">supports safeguarding by sharing alerts across multiple care settings </w:t>
            </w:r>
          </w:p>
        </w:tc>
      </w:tr>
      <w:tr w:rsidR="00386CD1" w14:paraId="3B474171" w14:textId="77777777" w:rsidTr="00AC6A53">
        <w:tc>
          <w:tcPr>
            <w:tcW w:w="562" w:type="dxa"/>
          </w:tcPr>
          <w:p w14:paraId="560AB2F7" w14:textId="77777777" w:rsidR="00386CD1" w:rsidRPr="00006659" w:rsidRDefault="00386CD1" w:rsidP="00AC6A53">
            <w:pPr>
              <w:rPr>
                <w:b/>
                <w:bCs/>
                <w:szCs w:val="24"/>
              </w:rPr>
            </w:pPr>
            <w:r w:rsidRPr="00006659">
              <w:rPr>
                <w:b/>
                <w:bCs/>
                <w:szCs w:val="24"/>
              </w:rPr>
              <w:lastRenderedPageBreak/>
              <w:t>7</w:t>
            </w:r>
          </w:p>
        </w:tc>
        <w:tc>
          <w:tcPr>
            <w:tcW w:w="8454" w:type="dxa"/>
          </w:tcPr>
          <w:p w14:paraId="2403478B" w14:textId="2CE8E524" w:rsidR="00386CD1" w:rsidRPr="00006659" w:rsidRDefault="00386CD1" w:rsidP="00AC6A53">
            <w:pPr>
              <w:rPr>
                <w:b/>
                <w:bCs/>
                <w:szCs w:val="24"/>
              </w:rPr>
            </w:pPr>
            <w:r w:rsidRPr="00006659">
              <w:rPr>
                <w:b/>
                <w:bCs/>
                <w:szCs w:val="24"/>
              </w:rPr>
              <w:t>What is your legal basis for accessing and using residents</w:t>
            </w:r>
            <w:r w:rsidR="007522FA">
              <w:rPr>
                <w:b/>
                <w:bCs/>
                <w:szCs w:val="24"/>
              </w:rPr>
              <w:t>’</w:t>
            </w:r>
            <w:r w:rsidRPr="00006659">
              <w:rPr>
                <w:b/>
                <w:bCs/>
                <w:szCs w:val="24"/>
              </w:rPr>
              <w:t xml:space="preserve"> personal data?</w:t>
            </w:r>
            <w:r w:rsidRPr="00006659">
              <w:rPr>
                <w:b/>
                <w:bCs/>
                <w:szCs w:val="24"/>
                <w:vertAlign w:val="superscript"/>
              </w:rPr>
              <w:footnoteReference w:id="4"/>
            </w:r>
            <w:r w:rsidRPr="00006659">
              <w:rPr>
                <w:b/>
                <w:bCs/>
                <w:szCs w:val="24"/>
              </w:rPr>
              <w:t xml:space="preserve"> </w:t>
            </w:r>
          </w:p>
          <w:p w14:paraId="1C4DE1C9" w14:textId="20A796AE" w:rsidR="00386CD1" w:rsidRDefault="00386CD1" w:rsidP="00AC6A53">
            <w:pPr>
              <w:rPr>
                <w:szCs w:val="24"/>
              </w:rPr>
            </w:pPr>
            <w:r>
              <w:rPr>
                <w:szCs w:val="24"/>
              </w:rPr>
              <w:t>To continue the care needed for residents directly.</w:t>
            </w:r>
          </w:p>
          <w:p w14:paraId="6E6172AF" w14:textId="2AD12BE2" w:rsidR="00386CD1" w:rsidRPr="00A66F57" w:rsidRDefault="00386CD1" w:rsidP="00AC6A53">
            <w:r w:rsidRPr="008F4715">
              <w:t>The data disclosed will be relevant to the stated purpose(s) of th</w:t>
            </w:r>
            <w:r w:rsidR="007522FA">
              <w:t>e data sharing</w:t>
            </w:r>
            <w:r w:rsidRPr="008F4715">
              <w:t xml:space="preserve"> agreement</w:t>
            </w:r>
            <w:r w:rsidR="007522FA">
              <w:t xml:space="preserve"> </w:t>
            </w:r>
            <w:r w:rsidRPr="008F4715">
              <w:t>and the minimum necessary to achieve the purpose(s).</w:t>
            </w:r>
          </w:p>
          <w:p w14:paraId="2B798881" w14:textId="77777777" w:rsidR="00386CD1" w:rsidRDefault="00386CD1" w:rsidP="00AC6A53">
            <w:r w:rsidRPr="003B7EDE">
              <w:lastRenderedPageBreak/>
              <w:t>The personal and special category data to be shared may include name, address, date of birth, NHS number, and a full range of other confidential and sensitive information available to access in the GP record.</w:t>
            </w:r>
          </w:p>
          <w:p w14:paraId="2A87EACB" w14:textId="358D367F" w:rsidR="00386CD1" w:rsidRPr="00A66F57" w:rsidRDefault="00386CD1" w:rsidP="00AC6A53">
            <w:r w:rsidRPr="00A300B8">
              <w:t>When consent to proxy access is being obtained, it is important to make clear the purpose</w:t>
            </w:r>
            <w:r>
              <w:t xml:space="preserve"> </w:t>
            </w:r>
            <w:r w:rsidRPr="00A300B8">
              <w:t xml:space="preserve">or purposes for which it will be used.  If the purpose or purposes change, a new consent </w:t>
            </w:r>
            <w:r w:rsidR="007522FA">
              <w:t>will</w:t>
            </w:r>
            <w:r w:rsidRPr="00A300B8">
              <w:t xml:space="preserve"> be obtained.  </w:t>
            </w:r>
          </w:p>
        </w:tc>
      </w:tr>
      <w:tr w:rsidR="00386CD1" w14:paraId="3A798BC2" w14:textId="77777777" w:rsidTr="00AC6A53">
        <w:tc>
          <w:tcPr>
            <w:tcW w:w="562" w:type="dxa"/>
          </w:tcPr>
          <w:p w14:paraId="37A661C5" w14:textId="77777777" w:rsidR="00386CD1" w:rsidRPr="00006659" w:rsidRDefault="00386CD1" w:rsidP="00AC6A53">
            <w:pPr>
              <w:rPr>
                <w:b/>
                <w:bCs/>
                <w:szCs w:val="24"/>
              </w:rPr>
            </w:pPr>
            <w:r w:rsidRPr="00006659">
              <w:rPr>
                <w:b/>
                <w:bCs/>
                <w:szCs w:val="24"/>
              </w:rPr>
              <w:lastRenderedPageBreak/>
              <w:t>8</w:t>
            </w:r>
          </w:p>
        </w:tc>
        <w:tc>
          <w:tcPr>
            <w:tcW w:w="8454" w:type="dxa"/>
          </w:tcPr>
          <w:p w14:paraId="28AF20E8" w14:textId="2F67D7F8" w:rsidR="00386CD1" w:rsidRPr="00006659" w:rsidRDefault="00386CD1" w:rsidP="00AC6A53">
            <w:pPr>
              <w:rPr>
                <w:b/>
                <w:bCs/>
                <w:szCs w:val="24"/>
              </w:rPr>
            </w:pPr>
            <w:r w:rsidRPr="00006659">
              <w:rPr>
                <w:b/>
                <w:bCs/>
                <w:szCs w:val="24"/>
              </w:rPr>
              <w:t>What is your legal basis for accessing and using an individual's health and/or social care information?</w:t>
            </w:r>
            <w:r w:rsidRPr="00006659">
              <w:rPr>
                <w:b/>
                <w:bCs/>
                <w:szCs w:val="24"/>
                <w:vertAlign w:val="superscript"/>
              </w:rPr>
              <w:footnoteReference w:id="5"/>
            </w:r>
          </w:p>
          <w:p w14:paraId="241DF48C" w14:textId="0570853A" w:rsidR="00386CD1" w:rsidRDefault="00386CD1" w:rsidP="00AC6A53">
            <w:pPr>
              <w:rPr>
                <w:szCs w:val="24"/>
              </w:rPr>
            </w:pPr>
            <w:r>
              <w:rPr>
                <w:szCs w:val="24"/>
              </w:rPr>
              <w:t>To continue the care needed for residents directly</w:t>
            </w:r>
            <w:r w:rsidR="007A37DA">
              <w:rPr>
                <w:szCs w:val="24"/>
              </w:rPr>
              <w:t xml:space="preserve"> in accordance with the following statement of basis.</w:t>
            </w:r>
          </w:p>
          <w:p w14:paraId="2C3B593B" w14:textId="77777777" w:rsidR="00386CD1" w:rsidRPr="00042838" w:rsidRDefault="00386CD1" w:rsidP="00AC6A53">
            <w:r w:rsidRPr="00042838">
              <w:t>This agreement and process of data relies on the following basis:</w:t>
            </w:r>
          </w:p>
          <w:p w14:paraId="7BDAF303" w14:textId="77777777" w:rsidR="00386CD1" w:rsidRPr="00042838" w:rsidRDefault="00386CD1" w:rsidP="00386CD1">
            <w:pPr>
              <w:pStyle w:val="ListParagraph"/>
              <w:numPr>
                <w:ilvl w:val="0"/>
                <w:numId w:val="39"/>
              </w:numPr>
              <w:spacing w:after="0"/>
              <w:rPr>
                <w:b/>
                <w:bCs/>
              </w:rPr>
            </w:pPr>
            <w:r w:rsidRPr="00042838">
              <w:rPr>
                <w:b/>
                <w:bCs/>
              </w:rPr>
              <w:t>Article 6 1E</w:t>
            </w:r>
          </w:p>
          <w:p w14:paraId="19A9BE57" w14:textId="466052FA" w:rsidR="00386CD1" w:rsidRPr="00042838" w:rsidRDefault="00386CD1" w:rsidP="00AC6A53">
            <w:pPr>
              <w:pStyle w:val="ListParagraph"/>
            </w:pPr>
            <w:r w:rsidRPr="00042838">
              <w:t xml:space="preserve">The lawful basis we rely on to process </w:t>
            </w:r>
            <w:r w:rsidR="007A37DA">
              <w:t>this</w:t>
            </w:r>
            <w:r w:rsidRPr="00042838">
              <w:t xml:space="preserve"> personal data is article 6(1)(e) of the GDPR, which allows </w:t>
            </w:r>
            <w:r w:rsidR="007A37DA">
              <w:t xml:space="preserve">the </w:t>
            </w:r>
            <w:r w:rsidRPr="00042838">
              <w:t>process</w:t>
            </w:r>
            <w:r w:rsidR="007A37DA">
              <w:t>ing of</w:t>
            </w:r>
            <w:r w:rsidRPr="00042838">
              <w:t xml:space="preserve"> personal data when necessary to perform </w:t>
            </w:r>
            <w:r w:rsidR="007A37DA">
              <w:t>a</w:t>
            </w:r>
            <w:r w:rsidRPr="00042838">
              <w:t xml:space="preserve"> duty of care</w:t>
            </w:r>
          </w:p>
          <w:p w14:paraId="1FF7DA03" w14:textId="77777777" w:rsidR="00386CD1" w:rsidRPr="00042838" w:rsidRDefault="00386CD1" w:rsidP="00386CD1">
            <w:pPr>
              <w:pStyle w:val="ListParagraph"/>
              <w:numPr>
                <w:ilvl w:val="0"/>
                <w:numId w:val="39"/>
              </w:numPr>
              <w:spacing w:after="0"/>
              <w:rPr>
                <w:b/>
                <w:bCs/>
              </w:rPr>
            </w:pPr>
            <w:r w:rsidRPr="00042838">
              <w:rPr>
                <w:b/>
                <w:bCs/>
              </w:rPr>
              <w:t>Article 9 Paragraph 2H</w:t>
            </w:r>
          </w:p>
          <w:p w14:paraId="3DF3510F" w14:textId="7F38856B" w:rsidR="00386CD1" w:rsidRPr="00A66F57" w:rsidRDefault="00386CD1" w:rsidP="00A66F57">
            <w:pPr>
              <w:pStyle w:val="ListParagraph"/>
              <w:rPr>
                <w:b/>
                <w:bCs/>
                <w:sz w:val="28"/>
                <w:szCs w:val="28"/>
              </w:rPr>
            </w:pPr>
            <w:r w:rsidRPr="00042838">
              <w:t xml:space="preserve">To lawfully process special category data, </w:t>
            </w:r>
            <w:r w:rsidR="007A37DA">
              <w:t>it is necessary to</w:t>
            </w:r>
            <w:r w:rsidRPr="00042838">
              <w:t xml:space="preserve"> identify both a lawful basis under Article 6 of the GDPR and a separate condition for processing under Article 9. </w:t>
            </w:r>
            <w:r w:rsidRPr="00006659">
              <w:rPr>
                <w:rFonts w:cs="Arial"/>
                <w:color w:val="3C4043"/>
                <w:spacing w:val="3"/>
                <w:szCs w:val="24"/>
                <w:shd w:val="clear" w:color="auto" w:fill="FFFFFF"/>
              </w:rPr>
              <w:t>This covers the provision of health or social care or treatment</w:t>
            </w:r>
          </w:p>
        </w:tc>
      </w:tr>
      <w:tr w:rsidR="00386CD1" w14:paraId="14EC4604" w14:textId="77777777" w:rsidTr="00AC6A53">
        <w:tc>
          <w:tcPr>
            <w:tcW w:w="562" w:type="dxa"/>
          </w:tcPr>
          <w:p w14:paraId="63F36D1D" w14:textId="77777777" w:rsidR="00386CD1" w:rsidRPr="00006659" w:rsidRDefault="00386CD1" w:rsidP="00AC6A53">
            <w:pPr>
              <w:rPr>
                <w:b/>
                <w:bCs/>
                <w:szCs w:val="24"/>
              </w:rPr>
            </w:pPr>
            <w:r w:rsidRPr="00006659">
              <w:rPr>
                <w:b/>
                <w:bCs/>
                <w:szCs w:val="24"/>
              </w:rPr>
              <w:t>9</w:t>
            </w:r>
          </w:p>
        </w:tc>
        <w:tc>
          <w:tcPr>
            <w:tcW w:w="8454" w:type="dxa"/>
          </w:tcPr>
          <w:p w14:paraId="033789DA" w14:textId="7435C92D" w:rsidR="00386CD1" w:rsidRPr="00006659" w:rsidRDefault="00386CD1" w:rsidP="00AC6A53">
            <w:pPr>
              <w:rPr>
                <w:b/>
                <w:bCs/>
                <w:szCs w:val="24"/>
              </w:rPr>
            </w:pPr>
            <w:r w:rsidRPr="00006659">
              <w:rPr>
                <w:b/>
                <w:bCs/>
                <w:szCs w:val="24"/>
              </w:rPr>
              <w:t xml:space="preserve">If you are using health and social care information that identifies an individual, you will also need to comply with the </w:t>
            </w:r>
            <w:r w:rsidR="007A37DA">
              <w:rPr>
                <w:b/>
                <w:bCs/>
                <w:szCs w:val="24"/>
              </w:rPr>
              <w:t>c</w:t>
            </w:r>
            <w:r w:rsidRPr="00006659">
              <w:rPr>
                <w:b/>
                <w:bCs/>
                <w:szCs w:val="24"/>
              </w:rPr>
              <w:t xml:space="preserve">ommon </w:t>
            </w:r>
            <w:r w:rsidR="007A37DA">
              <w:rPr>
                <w:b/>
                <w:bCs/>
                <w:szCs w:val="24"/>
              </w:rPr>
              <w:t>l</w:t>
            </w:r>
            <w:r w:rsidRPr="00006659">
              <w:rPr>
                <w:b/>
                <w:bCs/>
                <w:szCs w:val="24"/>
              </w:rPr>
              <w:t xml:space="preserve">aw </w:t>
            </w:r>
            <w:r w:rsidR="007A37DA">
              <w:rPr>
                <w:b/>
                <w:bCs/>
                <w:szCs w:val="24"/>
              </w:rPr>
              <w:t>d</w:t>
            </w:r>
            <w:r w:rsidRPr="00006659">
              <w:rPr>
                <w:b/>
                <w:bCs/>
                <w:szCs w:val="24"/>
              </w:rPr>
              <w:t xml:space="preserve">uty of </w:t>
            </w:r>
            <w:r w:rsidR="007A37DA">
              <w:rPr>
                <w:b/>
                <w:bCs/>
                <w:szCs w:val="24"/>
              </w:rPr>
              <w:t>c</w:t>
            </w:r>
            <w:r w:rsidRPr="00006659">
              <w:rPr>
                <w:b/>
                <w:bCs/>
                <w:szCs w:val="24"/>
              </w:rPr>
              <w:t xml:space="preserve">onfidentiality. How will you satisfy </w:t>
            </w:r>
            <w:r w:rsidR="007A37DA">
              <w:rPr>
                <w:b/>
                <w:bCs/>
                <w:szCs w:val="24"/>
              </w:rPr>
              <w:t>c</w:t>
            </w:r>
            <w:r w:rsidRPr="00006659">
              <w:rPr>
                <w:b/>
                <w:bCs/>
                <w:szCs w:val="24"/>
              </w:rPr>
              <w:t>onfidentiality?</w:t>
            </w:r>
            <w:r w:rsidRPr="00006659">
              <w:rPr>
                <w:b/>
                <w:bCs/>
                <w:szCs w:val="24"/>
                <w:vertAlign w:val="superscript"/>
              </w:rPr>
              <w:footnoteReference w:id="6"/>
            </w:r>
          </w:p>
          <w:p w14:paraId="73F0B3AF" w14:textId="48DCCAA7" w:rsidR="00386CD1" w:rsidRDefault="00386CD1" w:rsidP="00AC6A53">
            <w:pPr>
              <w:rPr>
                <w:szCs w:val="24"/>
              </w:rPr>
            </w:pPr>
            <w:r>
              <w:rPr>
                <w:szCs w:val="24"/>
              </w:rPr>
              <w:t xml:space="preserve">Residents and their representatives </w:t>
            </w:r>
            <w:r w:rsidR="007A37DA">
              <w:rPr>
                <w:szCs w:val="24"/>
              </w:rPr>
              <w:t>have been</w:t>
            </w:r>
            <w:r>
              <w:rPr>
                <w:szCs w:val="24"/>
              </w:rPr>
              <w:t xml:space="preserve"> informed and </w:t>
            </w:r>
            <w:r w:rsidR="007A37DA">
              <w:rPr>
                <w:szCs w:val="24"/>
              </w:rPr>
              <w:t xml:space="preserve">have </w:t>
            </w:r>
            <w:r>
              <w:rPr>
                <w:szCs w:val="24"/>
              </w:rPr>
              <w:t xml:space="preserve">consented as part of </w:t>
            </w:r>
            <w:r w:rsidR="007A37DA">
              <w:rPr>
                <w:szCs w:val="24"/>
              </w:rPr>
              <w:t>planned introduction of proxy access for care staff.</w:t>
            </w:r>
          </w:p>
          <w:p w14:paraId="549643FA" w14:textId="59574115" w:rsidR="007A37DA" w:rsidRDefault="00386CD1" w:rsidP="00AC6A53">
            <w:pPr>
              <w:rPr>
                <w:szCs w:val="24"/>
              </w:rPr>
            </w:pPr>
            <w:r>
              <w:rPr>
                <w:szCs w:val="24"/>
              </w:rPr>
              <w:t xml:space="preserve">All staff </w:t>
            </w:r>
            <w:r w:rsidR="00434859">
              <w:rPr>
                <w:szCs w:val="24"/>
              </w:rPr>
              <w:t>have agreed in writing to:</w:t>
            </w:r>
          </w:p>
          <w:p w14:paraId="7FB344CF" w14:textId="03DD03D2" w:rsidR="007A37DA" w:rsidRDefault="007A37DA" w:rsidP="00006659">
            <w:pPr>
              <w:pStyle w:val="ListParagraph"/>
              <w:numPr>
                <w:ilvl w:val="0"/>
                <w:numId w:val="39"/>
              </w:numPr>
              <w:spacing w:line="360" w:lineRule="auto"/>
              <w:rPr>
                <w:szCs w:val="24"/>
              </w:rPr>
            </w:pPr>
            <w:r w:rsidRPr="00006659">
              <w:rPr>
                <w:szCs w:val="24"/>
              </w:rPr>
              <w:t>be accountable and responsible for the information they see in a resident’s record</w:t>
            </w:r>
          </w:p>
          <w:p w14:paraId="76B5FFB4" w14:textId="0368A95C" w:rsidR="007A37DA" w:rsidRDefault="007A37DA" w:rsidP="00006659">
            <w:pPr>
              <w:pStyle w:val="ListParagraph"/>
              <w:numPr>
                <w:ilvl w:val="0"/>
                <w:numId w:val="39"/>
              </w:numPr>
              <w:spacing w:line="360" w:lineRule="auto"/>
              <w:rPr>
                <w:szCs w:val="24"/>
              </w:rPr>
            </w:pPr>
            <w:r w:rsidRPr="00006659">
              <w:rPr>
                <w:szCs w:val="24"/>
              </w:rPr>
              <w:t xml:space="preserve">keep up to date with information governance </w:t>
            </w:r>
            <w:r>
              <w:rPr>
                <w:szCs w:val="24"/>
              </w:rPr>
              <w:t>(IG)</w:t>
            </w:r>
          </w:p>
          <w:p w14:paraId="7C95ABC9" w14:textId="1C77CA7B" w:rsidR="00386CD1" w:rsidRPr="00006659" w:rsidRDefault="00386CD1" w:rsidP="00006659">
            <w:pPr>
              <w:pStyle w:val="ListParagraph"/>
              <w:numPr>
                <w:ilvl w:val="0"/>
                <w:numId w:val="39"/>
              </w:numPr>
              <w:spacing w:line="360" w:lineRule="auto"/>
              <w:rPr>
                <w:szCs w:val="24"/>
              </w:rPr>
            </w:pPr>
            <w:r w:rsidRPr="00006659">
              <w:rPr>
                <w:szCs w:val="24"/>
              </w:rPr>
              <w:lastRenderedPageBreak/>
              <w:t xml:space="preserve">comply </w:t>
            </w:r>
            <w:r w:rsidR="007A37DA">
              <w:rPr>
                <w:szCs w:val="24"/>
              </w:rPr>
              <w:t>with</w:t>
            </w:r>
            <w:r w:rsidRPr="00006659">
              <w:rPr>
                <w:szCs w:val="24"/>
              </w:rPr>
              <w:t xml:space="preserve"> IG policies around data sharing online</w:t>
            </w:r>
            <w:r w:rsidR="00643783">
              <w:rPr>
                <w:szCs w:val="24"/>
              </w:rPr>
              <w:t xml:space="preserve"> which complement polices </w:t>
            </w:r>
            <w:r w:rsidRPr="00006659">
              <w:rPr>
                <w:szCs w:val="24"/>
              </w:rPr>
              <w:t>in place for authorised health care professionals who already access this information on paper</w:t>
            </w:r>
          </w:p>
        </w:tc>
      </w:tr>
      <w:tr w:rsidR="00386CD1" w14:paraId="24C1C5EA" w14:textId="77777777" w:rsidTr="00AC6A53">
        <w:tc>
          <w:tcPr>
            <w:tcW w:w="562" w:type="dxa"/>
          </w:tcPr>
          <w:p w14:paraId="4746D501" w14:textId="77777777" w:rsidR="00386CD1" w:rsidRPr="00006659" w:rsidRDefault="00386CD1" w:rsidP="00AC6A53">
            <w:pPr>
              <w:rPr>
                <w:b/>
                <w:bCs/>
                <w:szCs w:val="24"/>
              </w:rPr>
            </w:pPr>
            <w:r w:rsidRPr="00006659">
              <w:rPr>
                <w:b/>
                <w:bCs/>
                <w:szCs w:val="24"/>
              </w:rPr>
              <w:lastRenderedPageBreak/>
              <w:t>10</w:t>
            </w:r>
          </w:p>
        </w:tc>
        <w:tc>
          <w:tcPr>
            <w:tcW w:w="8454" w:type="dxa"/>
          </w:tcPr>
          <w:p w14:paraId="09A8F9B2" w14:textId="61DC849C" w:rsidR="00386CD1" w:rsidRPr="00006659" w:rsidRDefault="00434859" w:rsidP="00AC6A53">
            <w:pPr>
              <w:rPr>
                <w:b/>
                <w:bCs/>
                <w:szCs w:val="24"/>
              </w:rPr>
            </w:pPr>
            <w:r w:rsidRPr="00006659">
              <w:rPr>
                <w:b/>
                <w:bCs/>
                <w:szCs w:val="24"/>
              </w:rPr>
              <w:t>When</w:t>
            </w:r>
            <w:r w:rsidR="00386CD1" w:rsidRPr="00006659">
              <w:rPr>
                <w:b/>
                <w:bCs/>
                <w:szCs w:val="24"/>
              </w:rPr>
              <w:t xml:space="preserve"> accessing and using the </w:t>
            </w:r>
            <w:r w:rsidR="00CB5E7C" w:rsidRPr="00006659">
              <w:rPr>
                <w:b/>
                <w:bCs/>
                <w:szCs w:val="24"/>
              </w:rPr>
              <w:t>data,</w:t>
            </w:r>
            <w:r w:rsidR="00386CD1" w:rsidRPr="00006659">
              <w:rPr>
                <w:b/>
                <w:bCs/>
                <w:szCs w:val="24"/>
              </w:rPr>
              <w:t xml:space="preserve"> what measures have </w:t>
            </w:r>
            <w:r>
              <w:rPr>
                <w:b/>
                <w:bCs/>
                <w:szCs w:val="24"/>
              </w:rPr>
              <w:t>been</w:t>
            </w:r>
            <w:r w:rsidRPr="00006659">
              <w:rPr>
                <w:b/>
                <w:bCs/>
                <w:szCs w:val="24"/>
              </w:rPr>
              <w:t xml:space="preserve"> </w:t>
            </w:r>
            <w:r w:rsidR="00386CD1" w:rsidRPr="00006659">
              <w:rPr>
                <w:b/>
                <w:bCs/>
                <w:szCs w:val="24"/>
              </w:rPr>
              <w:t xml:space="preserve">taken to ensure the security and safety of data from unlawful, </w:t>
            </w:r>
            <w:proofErr w:type="gramStart"/>
            <w:r w:rsidR="00386CD1" w:rsidRPr="00006659">
              <w:rPr>
                <w:b/>
                <w:bCs/>
                <w:szCs w:val="24"/>
              </w:rPr>
              <w:t>unwarranted</w:t>
            </w:r>
            <w:proofErr w:type="gramEnd"/>
            <w:r w:rsidR="00386CD1" w:rsidRPr="00006659">
              <w:rPr>
                <w:b/>
                <w:bCs/>
                <w:szCs w:val="24"/>
              </w:rPr>
              <w:t xml:space="preserve"> or accidental processing by the </w:t>
            </w:r>
            <w:r>
              <w:rPr>
                <w:b/>
                <w:bCs/>
                <w:szCs w:val="24"/>
              </w:rPr>
              <w:t>data processor</w:t>
            </w:r>
            <w:r w:rsidR="00386CD1" w:rsidRPr="00006659">
              <w:rPr>
                <w:b/>
                <w:bCs/>
                <w:szCs w:val="24"/>
              </w:rPr>
              <w:t>?</w:t>
            </w:r>
          </w:p>
          <w:p w14:paraId="6DAD7169" w14:textId="63D84763" w:rsidR="00386CD1" w:rsidRDefault="00386CD1" w:rsidP="00AC6A53">
            <w:pPr>
              <w:rPr>
                <w:szCs w:val="24"/>
              </w:rPr>
            </w:pPr>
            <w:r>
              <w:rPr>
                <w:szCs w:val="24"/>
              </w:rPr>
              <w:t xml:space="preserve">Passwords </w:t>
            </w:r>
            <w:r w:rsidR="00434859">
              <w:rPr>
                <w:szCs w:val="24"/>
              </w:rPr>
              <w:t xml:space="preserve">are </w:t>
            </w:r>
            <w:r>
              <w:rPr>
                <w:szCs w:val="24"/>
              </w:rPr>
              <w:t>kept safe and change</w:t>
            </w:r>
            <w:r w:rsidR="00434859">
              <w:rPr>
                <w:szCs w:val="24"/>
              </w:rPr>
              <w:t>d</w:t>
            </w:r>
            <w:r>
              <w:rPr>
                <w:szCs w:val="24"/>
              </w:rPr>
              <w:t xml:space="preserve"> regularly. </w:t>
            </w:r>
            <w:r w:rsidR="00434859">
              <w:rPr>
                <w:szCs w:val="24"/>
              </w:rPr>
              <w:t>Staff know that passwords must not be shared.</w:t>
            </w:r>
          </w:p>
          <w:p w14:paraId="2F77DF64" w14:textId="11032B07" w:rsidR="00386CD1" w:rsidRDefault="00386CD1" w:rsidP="00AC6A53">
            <w:pPr>
              <w:rPr>
                <w:szCs w:val="24"/>
              </w:rPr>
            </w:pPr>
            <w:r>
              <w:rPr>
                <w:szCs w:val="24"/>
              </w:rPr>
              <w:t xml:space="preserve">IG training and </w:t>
            </w:r>
            <w:r w:rsidR="00434859">
              <w:rPr>
                <w:szCs w:val="24"/>
              </w:rPr>
              <w:t>incident reporting</w:t>
            </w:r>
            <w:r>
              <w:rPr>
                <w:szCs w:val="24"/>
              </w:rPr>
              <w:t xml:space="preserve"> process</w:t>
            </w:r>
            <w:r w:rsidR="00434859">
              <w:rPr>
                <w:szCs w:val="24"/>
              </w:rPr>
              <w:t>es</w:t>
            </w:r>
            <w:r>
              <w:rPr>
                <w:szCs w:val="24"/>
              </w:rPr>
              <w:t xml:space="preserve"> </w:t>
            </w:r>
            <w:r w:rsidR="00434859">
              <w:rPr>
                <w:szCs w:val="24"/>
              </w:rPr>
              <w:t xml:space="preserve">are </w:t>
            </w:r>
            <w:r>
              <w:rPr>
                <w:szCs w:val="24"/>
              </w:rPr>
              <w:t xml:space="preserve">in place </w:t>
            </w:r>
            <w:r w:rsidR="00434859">
              <w:rPr>
                <w:szCs w:val="24"/>
              </w:rPr>
              <w:t xml:space="preserve">in </w:t>
            </w:r>
            <w:r>
              <w:rPr>
                <w:szCs w:val="24"/>
              </w:rPr>
              <w:t xml:space="preserve">the </w:t>
            </w:r>
            <w:r w:rsidR="00434859">
              <w:rPr>
                <w:szCs w:val="24"/>
              </w:rPr>
              <w:t>managing organisation(s) which</w:t>
            </w:r>
            <w:r>
              <w:rPr>
                <w:szCs w:val="24"/>
              </w:rPr>
              <w:t xml:space="preserve"> is accountable for incidents and breaches for data security, </w:t>
            </w:r>
            <w:r w:rsidR="00434859">
              <w:rPr>
                <w:szCs w:val="24"/>
              </w:rPr>
              <w:t xml:space="preserve">whether </w:t>
            </w:r>
            <w:r>
              <w:rPr>
                <w:szCs w:val="24"/>
              </w:rPr>
              <w:t>paper or online</w:t>
            </w:r>
            <w:r w:rsidR="00434859">
              <w:rPr>
                <w:szCs w:val="24"/>
              </w:rPr>
              <w:t>.</w:t>
            </w:r>
          </w:p>
        </w:tc>
      </w:tr>
      <w:tr w:rsidR="00386CD1" w14:paraId="38FCAFA4" w14:textId="77777777" w:rsidTr="00AC6A53">
        <w:tc>
          <w:tcPr>
            <w:tcW w:w="562" w:type="dxa"/>
          </w:tcPr>
          <w:p w14:paraId="38D25988" w14:textId="77777777" w:rsidR="00386CD1" w:rsidRPr="00006659" w:rsidRDefault="00386CD1" w:rsidP="00AC6A53">
            <w:pPr>
              <w:rPr>
                <w:b/>
                <w:bCs/>
                <w:szCs w:val="24"/>
              </w:rPr>
            </w:pPr>
            <w:r w:rsidRPr="00006659">
              <w:rPr>
                <w:b/>
                <w:bCs/>
                <w:szCs w:val="24"/>
              </w:rPr>
              <w:t>11</w:t>
            </w:r>
          </w:p>
        </w:tc>
        <w:tc>
          <w:tcPr>
            <w:tcW w:w="8454" w:type="dxa"/>
          </w:tcPr>
          <w:p w14:paraId="32748D55" w14:textId="32CAAFB0" w:rsidR="00386CD1" w:rsidRPr="00006659" w:rsidRDefault="00386CD1" w:rsidP="00AC6A53">
            <w:pPr>
              <w:rPr>
                <w:b/>
                <w:bCs/>
                <w:szCs w:val="24"/>
              </w:rPr>
            </w:pPr>
            <w:r w:rsidRPr="00006659">
              <w:rPr>
                <w:b/>
                <w:bCs/>
                <w:szCs w:val="24"/>
              </w:rPr>
              <w:t>How will you comply with an individual’s data subject rights (where applicable)?</w:t>
            </w:r>
          </w:p>
          <w:p w14:paraId="17E14ABB" w14:textId="5C7B84FD" w:rsidR="00386CD1" w:rsidRDefault="00386CD1" w:rsidP="00AC6A53">
            <w:pPr>
              <w:rPr>
                <w:szCs w:val="24"/>
              </w:rPr>
            </w:pPr>
            <w:r>
              <w:rPr>
                <w:szCs w:val="24"/>
              </w:rPr>
              <w:t xml:space="preserve">All residents or their representatives have </w:t>
            </w:r>
            <w:r w:rsidR="00434859">
              <w:rPr>
                <w:szCs w:val="24"/>
              </w:rPr>
              <w:t xml:space="preserve">been given </w:t>
            </w:r>
            <w:r>
              <w:rPr>
                <w:szCs w:val="24"/>
              </w:rPr>
              <w:t xml:space="preserve">the </w:t>
            </w:r>
            <w:r w:rsidR="00434859">
              <w:rPr>
                <w:szCs w:val="24"/>
              </w:rPr>
              <w:t>option of</w:t>
            </w:r>
            <w:r>
              <w:rPr>
                <w:szCs w:val="24"/>
              </w:rPr>
              <w:t xml:space="preserve"> a conversation to discuss proxy access and </w:t>
            </w:r>
            <w:r w:rsidR="00434859">
              <w:rPr>
                <w:szCs w:val="24"/>
              </w:rPr>
              <w:t xml:space="preserve">understand they </w:t>
            </w:r>
            <w:r>
              <w:rPr>
                <w:szCs w:val="24"/>
              </w:rPr>
              <w:t>can opt out of giving con</w:t>
            </w:r>
            <w:r w:rsidR="00434859">
              <w:rPr>
                <w:szCs w:val="24"/>
              </w:rPr>
              <w:t>s</w:t>
            </w:r>
            <w:r>
              <w:rPr>
                <w:szCs w:val="24"/>
              </w:rPr>
              <w:t>ent to proxy access for their GP record</w:t>
            </w:r>
            <w:r w:rsidR="00434859">
              <w:rPr>
                <w:szCs w:val="24"/>
              </w:rPr>
              <w:t>.</w:t>
            </w:r>
          </w:p>
        </w:tc>
      </w:tr>
      <w:tr w:rsidR="00386CD1" w14:paraId="588476DF" w14:textId="77777777" w:rsidTr="00AC6A53">
        <w:tc>
          <w:tcPr>
            <w:tcW w:w="562" w:type="dxa"/>
          </w:tcPr>
          <w:p w14:paraId="50EAF9E6" w14:textId="77777777" w:rsidR="00386CD1" w:rsidRPr="00006659" w:rsidRDefault="00386CD1" w:rsidP="00AC6A53">
            <w:pPr>
              <w:rPr>
                <w:b/>
                <w:bCs/>
                <w:szCs w:val="24"/>
              </w:rPr>
            </w:pPr>
            <w:r w:rsidRPr="00006659">
              <w:rPr>
                <w:b/>
                <w:bCs/>
                <w:szCs w:val="24"/>
              </w:rPr>
              <w:t>12</w:t>
            </w:r>
          </w:p>
        </w:tc>
        <w:tc>
          <w:tcPr>
            <w:tcW w:w="8454" w:type="dxa"/>
          </w:tcPr>
          <w:p w14:paraId="4A8DE366" w14:textId="09A9D49A" w:rsidR="00386CD1" w:rsidRPr="00006659" w:rsidRDefault="00386CD1" w:rsidP="00AC6A53">
            <w:pPr>
              <w:rPr>
                <w:b/>
                <w:bCs/>
                <w:szCs w:val="24"/>
              </w:rPr>
            </w:pPr>
            <w:r w:rsidRPr="00006659">
              <w:rPr>
                <w:b/>
                <w:bCs/>
                <w:szCs w:val="24"/>
              </w:rPr>
              <w:t xml:space="preserve">Once the purpose/s </w:t>
            </w:r>
            <w:r w:rsidR="00434859">
              <w:rPr>
                <w:b/>
                <w:bCs/>
                <w:szCs w:val="24"/>
              </w:rPr>
              <w:t xml:space="preserve">of access </w:t>
            </w:r>
            <w:r w:rsidRPr="00006659">
              <w:rPr>
                <w:b/>
                <w:bCs/>
                <w:szCs w:val="24"/>
              </w:rPr>
              <w:t xml:space="preserve">have been achieved, what will you do with the identifiable information you have used? </w:t>
            </w:r>
            <w:r w:rsidR="005526C1">
              <w:rPr>
                <w:b/>
                <w:bCs/>
                <w:szCs w:val="24"/>
              </w:rPr>
              <w:t xml:space="preserve"> </w:t>
            </w:r>
            <w:r w:rsidRPr="00006659">
              <w:rPr>
                <w:b/>
                <w:bCs/>
                <w:szCs w:val="24"/>
              </w:rPr>
              <w:t>If you plan on retaining the information, please indicate how long for, the rationale for that period, and what you will do with it at the end of that timescale</w:t>
            </w:r>
            <w:r w:rsidR="00434859">
              <w:rPr>
                <w:b/>
                <w:bCs/>
                <w:szCs w:val="24"/>
              </w:rPr>
              <w:t>.</w:t>
            </w:r>
          </w:p>
          <w:p w14:paraId="479181F3" w14:textId="68E3D287" w:rsidR="00386CD1" w:rsidRDefault="00386CD1" w:rsidP="00AC6A53">
            <w:pPr>
              <w:rPr>
                <w:szCs w:val="24"/>
              </w:rPr>
            </w:pPr>
            <w:r>
              <w:rPr>
                <w:szCs w:val="24"/>
              </w:rPr>
              <w:t>Information accessed and used is kept in the GP syste</w:t>
            </w:r>
            <w:r w:rsidR="00434859">
              <w:rPr>
                <w:szCs w:val="24"/>
              </w:rPr>
              <w:t>m.</w:t>
            </w:r>
          </w:p>
          <w:p w14:paraId="7F35FF47" w14:textId="0710706B" w:rsidR="009C7463" w:rsidRDefault="00386CD1" w:rsidP="00AC6A53">
            <w:pPr>
              <w:rPr>
                <w:szCs w:val="24"/>
              </w:rPr>
            </w:pPr>
            <w:r>
              <w:rPr>
                <w:szCs w:val="24"/>
              </w:rPr>
              <w:t xml:space="preserve">Retaining information </w:t>
            </w:r>
            <w:r w:rsidR="009C7463">
              <w:rPr>
                <w:szCs w:val="24"/>
              </w:rPr>
              <w:t>may sometimes be required for:</w:t>
            </w:r>
          </w:p>
          <w:p w14:paraId="1A261D69" w14:textId="78B6B0BB" w:rsidR="009C7463" w:rsidRDefault="00386CD1" w:rsidP="00006659">
            <w:pPr>
              <w:pStyle w:val="ListParagraph"/>
              <w:numPr>
                <w:ilvl w:val="0"/>
                <w:numId w:val="46"/>
              </w:numPr>
              <w:spacing w:line="360" w:lineRule="auto"/>
              <w:rPr>
                <w:szCs w:val="24"/>
              </w:rPr>
            </w:pPr>
            <w:r w:rsidRPr="00006659">
              <w:rPr>
                <w:szCs w:val="24"/>
              </w:rPr>
              <w:t>direct care and personalised care planning</w:t>
            </w:r>
          </w:p>
          <w:p w14:paraId="771A08D0" w14:textId="07238FB4" w:rsidR="009C7463" w:rsidRDefault="00386CD1" w:rsidP="00006659">
            <w:pPr>
              <w:pStyle w:val="ListParagraph"/>
              <w:numPr>
                <w:ilvl w:val="0"/>
                <w:numId w:val="46"/>
              </w:numPr>
              <w:spacing w:line="360" w:lineRule="auto"/>
              <w:rPr>
                <w:szCs w:val="24"/>
              </w:rPr>
            </w:pPr>
            <w:r w:rsidRPr="00006659">
              <w:rPr>
                <w:szCs w:val="24"/>
              </w:rPr>
              <w:t>updating care/nursing note</w:t>
            </w:r>
            <w:r w:rsidR="009C7463">
              <w:rPr>
                <w:szCs w:val="24"/>
              </w:rPr>
              <w:t xml:space="preserve"> or</w:t>
            </w:r>
            <w:r w:rsidRPr="00006659">
              <w:rPr>
                <w:szCs w:val="24"/>
              </w:rPr>
              <w:t xml:space="preserve"> plans </w:t>
            </w:r>
          </w:p>
          <w:p w14:paraId="0B77B2E0" w14:textId="5C25BBDB" w:rsidR="009C7463" w:rsidRDefault="00386CD1" w:rsidP="00006659">
            <w:pPr>
              <w:pStyle w:val="ListParagraph"/>
              <w:numPr>
                <w:ilvl w:val="0"/>
                <w:numId w:val="46"/>
              </w:numPr>
              <w:spacing w:line="360" w:lineRule="auto"/>
              <w:rPr>
                <w:szCs w:val="24"/>
              </w:rPr>
            </w:pPr>
            <w:r w:rsidRPr="00006659">
              <w:rPr>
                <w:szCs w:val="24"/>
              </w:rPr>
              <w:t xml:space="preserve">sharing </w:t>
            </w:r>
            <w:r w:rsidR="009C7463">
              <w:rPr>
                <w:szCs w:val="24"/>
              </w:rPr>
              <w:t>with</w:t>
            </w:r>
            <w:r w:rsidRPr="00006659">
              <w:rPr>
                <w:szCs w:val="24"/>
              </w:rPr>
              <w:t xml:space="preserve"> other </w:t>
            </w:r>
            <w:r w:rsidR="009C7463">
              <w:rPr>
                <w:szCs w:val="24"/>
              </w:rPr>
              <w:t xml:space="preserve">health </w:t>
            </w:r>
            <w:r w:rsidR="005526C1">
              <w:rPr>
                <w:szCs w:val="24"/>
              </w:rPr>
              <w:t xml:space="preserve">and </w:t>
            </w:r>
            <w:r w:rsidR="009C7463">
              <w:rPr>
                <w:szCs w:val="24"/>
              </w:rPr>
              <w:t>care professionals</w:t>
            </w:r>
            <w:r w:rsidRPr="00006659">
              <w:rPr>
                <w:szCs w:val="24"/>
              </w:rPr>
              <w:t xml:space="preserve"> that cannot access </w:t>
            </w:r>
            <w:r w:rsidR="009C7463">
              <w:rPr>
                <w:szCs w:val="24"/>
              </w:rPr>
              <w:t xml:space="preserve">online </w:t>
            </w:r>
            <w:r w:rsidRPr="00006659">
              <w:rPr>
                <w:szCs w:val="24"/>
              </w:rPr>
              <w:t>information</w:t>
            </w:r>
            <w:r w:rsidR="009C7463">
              <w:rPr>
                <w:szCs w:val="24"/>
              </w:rPr>
              <w:t xml:space="preserve"> </w:t>
            </w:r>
            <w:r w:rsidRPr="00006659">
              <w:rPr>
                <w:szCs w:val="24"/>
              </w:rPr>
              <w:t>across organisations</w:t>
            </w:r>
          </w:p>
          <w:p w14:paraId="2AA6B542" w14:textId="698F5400" w:rsidR="00386CD1" w:rsidRPr="00006659" w:rsidRDefault="00386CD1" w:rsidP="00006659">
            <w:pPr>
              <w:pStyle w:val="ListParagraph"/>
              <w:numPr>
                <w:ilvl w:val="0"/>
                <w:numId w:val="46"/>
              </w:numPr>
              <w:spacing w:line="360" w:lineRule="auto"/>
              <w:rPr>
                <w:szCs w:val="24"/>
              </w:rPr>
            </w:pPr>
            <w:r w:rsidRPr="00006659">
              <w:rPr>
                <w:szCs w:val="24"/>
              </w:rPr>
              <w:t>provid</w:t>
            </w:r>
            <w:r w:rsidR="009C7463">
              <w:rPr>
                <w:szCs w:val="24"/>
              </w:rPr>
              <w:t>ing</w:t>
            </w:r>
            <w:r w:rsidRPr="00006659">
              <w:rPr>
                <w:szCs w:val="24"/>
              </w:rPr>
              <w:t xml:space="preserve"> and enabl</w:t>
            </w:r>
            <w:r w:rsidR="009C7463">
              <w:rPr>
                <w:szCs w:val="24"/>
              </w:rPr>
              <w:t>ing</w:t>
            </w:r>
            <w:r w:rsidRPr="00006659">
              <w:rPr>
                <w:szCs w:val="24"/>
              </w:rPr>
              <w:t xml:space="preserve"> </w:t>
            </w:r>
            <w:r w:rsidR="009C7463">
              <w:rPr>
                <w:szCs w:val="24"/>
              </w:rPr>
              <w:t xml:space="preserve">professional </w:t>
            </w:r>
            <w:r w:rsidRPr="00006659">
              <w:rPr>
                <w:szCs w:val="24"/>
              </w:rPr>
              <w:t>collaboration to meet the individual resident</w:t>
            </w:r>
            <w:r w:rsidR="005526C1">
              <w:rPr>
                <w:szCs w:val="24"/>
              </w:rPr>
              <w:t>’</w:t>
            </w:r>
            <w:r w:rsidRPr="00006659">
              <w:rPr>
                <w:szCs w:val="24"/>
              </w:rPr>
              <w:t>s needs with supporting care</w:t>
            </w:r>
            <w:r w:rsidR="009C7463">
              <w:rPr>
                <w:szCs w:val="24"/>
              </w:rPr>
              <w:t>.</w:t>
            </w:r>
            <w:r w:rsidRPr="00006659">
              <w:rPr>
                <w:szCs w:val="24"/>
              </w:rPr>
              <w:t xml:space="preserve"> </w:t>
            </w:r>
            <w:r w:rsidR="005526C1">
              <w:rPr>
                <w:szCs w:val="24"/>
              </w:rPr>
              <w:t xml:space="preserve"> </w:t>
            </w:r>
            <w:r w:rsidRPr="00006659">
              <w:rPr>
                <w:szCs w:val="24"/>
              </w:rPr>
              <w:t xml:space="preserve">This is especially </w:t>
            </w:r>
            <w:r w:rsidRPr="00006659">
              <w:rPr>
                <w:szCs w:val="24"/>
              </w:rPr>
              <w:lastRenderedPageBreak/>
              <w:t>relevant when advanced care planning (ACP) in care homes for</w:t>
            </w:r>
            <w:r w:rsidR="009C7463">
              <w:rPr>
                <w:szCs w:val="24"/>
              </w:rPr>
              <w:t xml:space="preserve"> </w:t>
            </w:r>
            <w:r w:rsidR="00C96AE5">
              <w:rPr>
                <w:szCs w:val="24"/>
              </w:rPr>
              <w:t>end-of-life</w:t>
            </w:r>
            <w:r w:rsidR="009C7463">
              <w:rPr>
                <w:szCs w:val="24"/>
              </w:rPr>
              <w:t xml:space="preserve"> care (</w:t>
            </w:r>
            <w:r w:rsidRPr="00006659">
              <w:rPr>
                <w:szCs w:val="24"/>
              </w:rPr>
              <w:t>EOL</w:t>
            </w:r>
            <w:r w:rsidR="009C7463">
              <w:rPr>
                <w:szCs w:val="24"/>
              </w:rPr>
              <w:t>)</w:t>
            </w:r>
            <w:r w:rsidRPr="00006659">
              <w:rPr>
                <w:szCs w:val="24"/>
              </w:rPr>
              <w:t>.</w:t>
            </w:r>
          </w:p>
        </w:tc>
      </w:tr>
      <w:tr w:rsidR="00386CD1" w14:paraId="7BF6FA46" w14:textId="77777777" w:rsidTr="00AC6A53">
        <w:tc>
          <w:tcPr>
            <w:tcW w:w="562" w:type="dxa"/>
          </w:tcPr>
          <w:p w14:paraId="6CD1374E" w14:textId="77777777" w:rsidR="00386CD1" w:rsidRPr="00006659" w:rsidRDefault="00386CD1" w:rsidP="00AC6A53">
            <w:pPr>
              <w:rPr>
                <w:b/>
                <w:bCs/>
                <w:szCs w:val="24"/>
              </w:rPr>
            </w:pPr>
            <w:r w:rsidRPr="00006659">
              <w:rPr>
                <w:b/>
                <w:bCs/>
                <w:szCs w:val="24"/>
              </w:rPr>
              <w:lastRenderedPageBreak/>
              <w:t>13</w:t>
            </w:r>
          </w:p>
        </w:tc>
        <w:tc>
          <w:tcPr>
            <w:tcW w:w="8454" w:type="dxa"/>
          </w:tcPr>
          <w:p w14:paraId="060B053E" w14:textId="78E60477" w:rsidR="00006659" w:rsidRPr="00006659" w:rsidRDefault="00386CD1" w:rsidP="00006659">
            <w:pPr>
              <w:rPr>
                <w:szCs w:val="24"/>
              </w:rPr>
            </w:pPr>
            <w:r w:rsidRPr="00006659">
              <w:rPr>
                <w:b/>
                <w:bCs/>
                <w:szCs w:val="24"/>
              </w:rPr>
              <w:t>What measures are in place to only use identifiable data for the purpose</w:t>
            </w:r>
            <w:r w:rsidR="005526C1" w:rsidRPr="00006659">
              <w:rPr>
                <w:b/>
                <w:bCs/>
                <w:szCs w:val="24"/>
              </w:rPr>
              <w:t xml:space="preserve">s </w:t>
            </w:r>
            <w:r w:rsidRPr="00006659">
              <w:rPr>
                <w:b/>
                <w:bCs/>
                <w:szCs w:val="24"/>
              </w:rPr>
              <w:t>outlined here?</w:t>
            </w:r>
            <w:r w:rsidRPr="00006659">
              <w:rPr>
                <w:b/>
                <w:bCs/>
                <w:szCs w:val="24"/>
                <w:vertAlign w:val="superscript"/>
              </w:rPr>
              <w:footnoteReference w:id="7"/>
            </w:r>
            <w:r w:rsidRPr="00006659">
              <w:rPr>
                <w:szCs w:val="24"/>
              </w:rPr>
              <w:t xml:space="preserve"> </w:t>
            </w:r>
          </w:p>
          <w:p w14:paraId="367E2E55" w14:textId="2439BF37" w:rsidR="00006659" w:rsidRPr="00006659" w:rsidRDefault="00006659" w:rsidP="00006659">
            <w:pPr>
              <w:pStyle w:val="CommentText"/>
              <w:rPr>
                <w:sz w:val="24"/>
                <w:szCs w:val="22"/>
              </w:rPr>
            </w:pPr>
            <w:r w:rsidRPr="00006659">
              <w:rPr>
                <w:sz w:val="24"/>
                <w:szCs w:val="22"/>
              </w:rPr>
              <w:t>GP practices control what information a proxy can see according to local agreements and the wishes of the patient/resident.  GP clinical systems audit access to records enabling checks to be made.</w:t>
            </w:r>
          </w:p>
          <w:p w14:paraId="21C43AF6" w14:textId="6E925564" w:rsidR="00006659" w:rsidRPr="00006659" w:rsidRDefault="00006659" w:rsidP="00006659">
            <w:pPr>
              <w:pStyle w:val="CommentText"/>
              <w:rPr>
                <w:sz w:val="24"/>
                <w:szCs w:val="22"/>
              </w:rPr>
            </w:pPr>
            <w:r w:rsidRPr="00006659">
              <w:rPr>
                <w:sz w:val="24"/>
                <w:szCs w:val="22"/>
              </w:rPr>
              <w:t>Any change to local agreements on levels of access will result in a review of</w:t>
            </w:r>
            <w:r>
              <w:rPr>
                <w:sz w:val="24"/>
                <w:szCs w:val="22"/>
              </w:rPr>
              <w:t>,</w:t>
            </w:r>
            <w:r w:rsidRPr="00006659">
              <w:rPr>
                <w:sz w:val="24"/>
                <w:szCs w:val="22"/>
              </w:rPr>
              <w:t xml:space="preserve"> and amendment to</w:t>
            </w:r>
            <w:r>
              <w:rPr>
                <w:sz w:val="24"/>
                <w:szCs w:val="22"/>
              </w:rPr>
              <w:t>,</w:t>
            </w:r>
            <w:r w:rsidRPr="00006659">
              <w:rPr>
                <w:sz w:val="24"/>
                <w:szCs w:val="22"/>
              </w:rPr>
              <w:t xml:space="preserve"> the data sharing agreement.</w:t>
            </w:r>
          </w:p>
          <w:p w14:paraId="53945112" w14:textId="4E25E8E7" w:rsidR="00386CD1" w:rsidRPr="00006659" w:rsidRDefault="00386CD1" w:rsidP="00006659">
            <w:r w:rsidRPr="00006659">
              <w:t>The data disclosed will be relevant to the stated purpose(s) of this agreement and the minimum necessary to achieve the purpose(s).</w:t>
            </w:r>
          </w:p>
        </w:tc>
      </w:tr>
      <w:tr w:rsidR="00386CD1" w14:paraId="2B1357DE" w14:textId="77777777" w:rsidTr="00AC6A53">
        <w:tc>
          <w:tcPr>
            <w:tcW w:w="562" w:type="dxa"/>
          </w:tcPr>
          <w:p w14:paraId="4CEC4E5C" w14:textId="77777777" w:rsidR="00386CD1" w:rsidRPr="00006659" w:rsidRDefault="00386CD1" w:rsidP="00AC6A53">
            <w:pPr>
              <w:rPr>
                <w:b/>
                <w:bCs/>
                <w:szCs w:val="24"/>
              </w:rPr>
            </w:pPr>
            <w:r w:rsidRPr="00006659">
              <w:rPr>
                <w:b/>
                <w:bCs/>
                <w:szCs w:val="24"/>
              </w:rPr>
              <w:t>14</w:t>
            </w:r>
          </w:p>
        </w:tc>
        <w:tc>
          <w:tcPr>
            <w:tcW w:w="8454" w:type="dxa"/>
          </w:tcPr>
          <w:p w14:paraId="741CE3B7" w14:textId="3A3CFA32" w:rsidR="00A114E6" w:rsidRDefault="00386CD1" w:rsidP="00AC6A53">
            <w:pPr>
              <w:rPr>
                <w:b/>
                <w:bCs/>
                <w:szCs w:val="24"/>
              </w:rPr>
            </w:pPr>
            <w:r w:rsidRPr="00006659">
              <w:rPr>
                <w:b/>
                <w:bCs/>
                <w:szCs w:val="24"/>
              </w:rPr>
              <w:t>What</w:t>
            </w:r>
            <w:r w:rsidR="005526C1">
              <w:rPr>
                <w:b/>
                <w:bCs/>
                <w:szCs w:val="24"/>
              </w:rPr>
              <w:t xml:space="preserve"> </w:t>
            </w:r>
            <w:r w:rsidRPr="00006659">
              <w:rPr>
                <w:b/>
                <w:bCs/>
                <w:szCs w:val="24"/>
              </w:rPr>
              <w:t>potential privacy risks you have identified for the intended use of individual’s data</w:t>
            </w:r>
            <w:r w:rsidR="00A114E6">
              <w:rPr>
                <w:b/>
                <w:bCs/>
                <w:szCs w:val="24"/>
              </w:rPr>
              <w:t xml:space="preserve"> </w:t>
            </w:r>
            <w:r w:rsidRPr="00006659">
              <w:rPr>
                <w:b/>
                <w:bCs/>
                <w:szCs w:val="24"/>
              </w:rPr>
              <w:t>and what actions can you take to reduce th</w:t>
            </w:r>
            <w:r w:rsidR="005526C1">
              <w:rPr>
                <w:b/>
                <w:bCs/>
                <w:szCs w:val="24"/>
              </w:rPr>
              <w:t>ese</w:t>
            </w:r>
            <w:r w:rsidRPr="00006659">
              <w:rPr>
                <w:b/>
                <w:bCs/>
                <w:szCs w:val="24"/>
              </w:rPr>
              <w:t xml:space="preserve"> risk</w:t>
            </w:r>
            <w:r w:rsidR="005526C1">
              <w:rPr>
                <w:b/>
                <w:bCs/>
                <w:szCs w:val="24"/>
              </w:rPr>
              <w:t>s</w:t>
            </w:r>
            <w:r w:rsidRPr="00006659">
              <w:rPr>
                <w:b/>
                <w:bCs/>
                <w:szCs w:val="24"/>
              </w:rPr>
              <w:t xml:space="preserve"> to an acceptable level?</w:t>
            </w:r>
            <w:r w:rsidRPr="00006659">
              <w:rPr>
                <w:b/>
                <w:bCs/>
                <w:szCs w:val="24"/>
                <w:vertAlign w:val="superscript"/>
              </w:rPr>
              <w:footnoteReference w:id="8"/>
            </w:r>
            <w:r w:rsidRPr="00006659">
              <w:rPr>
                <w:b/>
                <w:bCs/>
                <w:szCs w:val="24"/>
              </w:rPr>
              <w:t xml:space="preserve"> For any risk that remains high, you must consult with the</w:t>
            </w:r>
            <w:r>
              <w:rPr>
                <w:szCs w:val="24"/>
              </w:rPr>
              <w:t xml:space="preserve"> </w:t>
            </w:r>
            <w:r w:rsidR="00A114E6" w:rsidRPr="00006659">
              <w:rPr>
                <w:b/>
                <w:bCs/>
                <w:szCs w:val="24"/>
              </w:rPr>
              <w:t>Office of the Information Commissioner</w:t>
            </w:r>
            <w:r w:rsidR="00A114E6">
              <w:rPr>
                <w:szCs w:val="24"/>
              </w:rPr>
              <w:t xml:space="preserve"> (</w:t>
            </w:r>
            <w:r w:rsidRPr="00006659">
              <w:rPr>
                <w:b/>
                <w:bCs/>
                <w:szCs w:val="24"/>
              </w:rPr>
              <w:t>ICO</w:t>
            </w:r>
            <w:r w:rsidR="00A114E6">
              <w:rPr>
                <w:b/>
                <w:bCs/>
                <w:szCs w:val="24"/>
              </w:rPr>
              <w:t>)</w:t>
            </w:r>
            <w:r w:rsidRPr="00006659">
              <w:rPr>
                <w:b/>
                <w:bCs/>
                <w:szCs w:val="24"/>
              </w:rPr>
              <w:t xml:space="preserve"> for their advice</w:t>
            </w:r>
            <w:r w:rsidR="00A114E6">
              <w:rPr>
                <w:b/>
                <w:bCs/>
                <w:szCs w:val="24"/>
              </w:rPr>
              <w:t xml:space="preserve">. </w:t>
            </w:r>
          </w:p>
          <w:p w14:paraId="5402DA19" w14:textId="652E0101" w:rsidR="00386CD1" w:rsidRPr="00006659" w:rsidRDefault="00FB623B" w:rsidP="00006659">
            <w:pPr>
              <w:shd w:val="clear" w:color="auto" w:fill="B4C6E7" w:themeFill="accent1" w:themeFillTint="66"/>
              <w:rPr>
                <w:b/>
                <w:bCs/>
                <w:szCs w:val="24"/>
              </w:rPr>
            </w:pPr>
            <w:r>
              <w:rPr>
                <w:b/>
                <w:bCs/>
                <w:szCs w:val="24"/>
              </w:rPr>
              <w:t>If there are any high risks, y</w:t>
            </w:r>
            <w:r w:rsidR="00A114E6">
              <w:rPr>
                <w:b/>
                <w:bCs/>
                <w:szCs w:val="24"/>
              </w:rPr>
              <w:t xml:space="preserve">ou must </w:t>
            </w:r>
            <w:r w:rsidR="00006659">
              <w:rPr>
                <w:b/>
                <w:bCs/>
                <w:szCs w:val="24"/>
              </w:rPr>
              <w:t xml:space="preserve">not </w:t>
            </w:r>
            <w:r w:rsidR="00006659" w:rsidRPr="00006659">
              <w:rPr>
                <w:b/>
                <w:bCs/>
                <w:szCs w:val="24"/>
              </w:rPr>
              <w:t>start</w:t>
            </w:r>
            <w:r w:rsidR="00A114E6">
              <w:rPr>
                <w:b/>
                <w:bCs/>
                <w:szCs w:val="24"/>
              </w:rPr>
              <w:t xml:space="preserve"> to access or use this data </w:t>
            </w:r>
            <w:r w:rsidR="00386CD1" w:rsidRPr="00006659">
              <w:rPr>
                <w:b/>
                <w:bCs/>
                <w:szCs w:val="24"/>
              </w:rPr>
              <w:t>until actions have been agreed with the ICO.</w:t>
            </w:r>
          </w:p>
          <w:p w14:paraId="0C75D32B" w14:textId="77777777" w:rsidR="00386CD1" w:rsidRDefault="00386CD1" w:rsidP="00AC6A53">
            <w:r w:rsidRPr="008F4715">
              <w:t>The data disclosed will be relevant to the stated purpose(s) of this agreement and the minimum necessary to achieve the purpose(s).</w:t>
            </w:r>
          </w:p>
          <w:p w14:paraId="7DC0781B" w14:textId="0E41C1C4" w:rsidR="00386CD1" w:rsidRPr="00EE3001" w:rsidRDefault="00386CD1" w:rsidP="00AC6A53">
            <w:r w:rsidRPr="00EE3001">
              <w:t>Potential risks for online proxy access</w:t>
            </w:r>
            <w:r w:rsidR="00A114E6">
              <w:t xml:space="preserve"> include</w:t>
            </w:r>
            <w:r w:rsidRPr="00EE3001">
              <w:t>:</w:t>
            </w:r>
          </w:p>
          <w:p w14:paraId="42935474" w14:textId="5F97D85C" w:rsidR="00386CD1" w:rsidRPr="00EE3001" w:rsidRDefault="00A114E6" w:rsidP="00006659">
            <w:pPr>
              <w:pStyle w:val="ListParagraph"/>
              <w:numPr>
                <w:ilvl w:val="0"/>
                <w:numId w:val="47"/>
              </w:numPr>
              <w:spacing w:line="360" w:lineRule="auto"/>
            </w:pPr>
            <w:r>
              <w:t>t</w:t>
            </w:r>
            <w:r w:rsidR="00386CD1" w:rsidRPr="00EE3001">
              <w:t>heft or manipulation of sensitive or private information, such as financial or health records.</w:t>
            </w:r>
          </w:p>
          <w:p w14:paraId="291BC321" w14:textId="2079745B" w:rsidR="00386CD1" w:rsidRPr="00EE3001" w:rsidRDefault="00386CD1" w:rsidP="00006659">
            <w:pPr>
              <w:pStyle w:val="ListParagraph"/>
              <w:numPr>
                <w:ilvl w:val="0"/>
                <w:numId w:val="47"/>
              </w:numPr>
              <w:spacing w:line="360" w:lineRule="auto"/>
            </w:pPr>
            <w:r w:rsidRPr="00EE3001">
              <w:t>computer viruses that can destroy data, damage hardware, cripple systems and disrupt business operations</w:t>
            </w:r>
          </w:p>
          <w:p w14:paraId="542CF75B" w14:textId="1675FD67" w:rsidR="00386CD1" w:rsidRPr="00EE3001" w:rsidRDefault="00A114E6" w:rsidP="00006659">
            <w:pPr>
              <w:pStyle w:val="ListParagraph"/>
              <w:numPr>
                <w:ilvl w:val="0"/>
                <w:numId w:val="47"/>
              </w:numPr>
              <w:spacing w:line="360" w:lineRule="auto"/>
            </w:pPr>
            <w:r>
              <w:t>c</w:t>
            </w:r>
            <w:r w:rsidR="00386CD1" w:rsidRPr="00EE3001">
              <w:t>omputer fraud</w:t>
            </w:r>
          </w:p>
          <w:p w14:paraId="6569FE72" w14:textId="0F7254DB" w:rsidR="00386CD1" w:rsidRPr="00EE3001" w:rsidRDefault="00386CD1" w:rsidP="00AC6A53">
            <w:r w:rsidRPr="00EE3001">
              <w:lastRenderedPageBreak/>
              <w:t xml:space="preserve">All organisations should have the above </w:t>
            </w:r>
            <w:r w:rsidR="00A114E6">
              <w:t>built into their</w:t>
            </w:r>
            <w:r w:rsidRPr="00EE3001">
              <w:t xml:space="preserve"> major </w:t>
            </w:r>
            <w:r w:rsidR="00075485" w:rsidRPr="00EE3001">
              <w:t>incident emergency</w:t>
            </w:r>
            <w:r w:rsidR="000D6D7D">
              <w:t xml:space="preserve"> preparedness, </w:t>
            </w:r>
            <w:r w:rsidR="00C96AE5">
              <w:t>response,</w:t>
            </w:r>
            <w:r w:rsidR="000D6D7D">
              <w:t xml:space="preserve"> and resilience (EPPR) plans.</w:t>
            </w:r>
          </w:p>
          <w:p w14:paraId="2E533E3F" w14:textId="2AC67CEC" w:rsidR="00386CD1" w:rsidRPr="00EE3001" w:rsidRDefault="00386CD1" w:rsidP="00AC6A53">
            <w:pPr>
              <w:jc w:val="both"/>
            </w:pPr>
            <w:r w:rsidRPr="00EE3001">
              <w:t xml:space="preserve">An audit trail is kept in the GP system when a proxy </w:t>
            </w:r>
            <w:r>
              <w:t xml:space="preserve">user </w:t>
            </w:r>
            <w:r w:rsidRPr="00EE3001">
              <w:t xml:space="preserve">accesses a patient’s record. </w:t>
            </w:r>
            <w:r w:rsidR="00A114E6">
              <w:t>It</w:t>
            </w:r>
            <w:r w:rsidRPr="00EE3001">
              <w:t xml:space="preserve"> records:</w:t>
            </w:r>
          </w:p>
          <w:p w14:paraId="4A87C0C4" w14:textId="1BB334AA" w:rsidR="00386CD1" w:rsidRPr="00EE3001" w:rsidRDefault="00386CD1" w:rsidP="00386CD1">
            <w:pPr>
              <w:numPr>
                <w:ilvl w:val="0"/>
                <w:numId w:val="41"/>
              </w:numPr>
              <w:spacing w:before="240" w:after="0"/>
              <w:jc w:val="both"/>
              <w:textAlignment w:val="baseline"/>
            </w:pPr>
            <w:r w:rsidRPr="00EE3001">
              <w:t>who accessed</w:t>
            </w:r>
            <w:r w:rsidR="00A114E6">
              <w:t xml:space="preserve"> </w:t>
            </w:r>
            <w:r>
              <w:t xml:space="preserve">which part of </w:t>
            </w:r>
            <w:r w:rsidRPr="00EE3001">
              <w:t>the record</w:t>
            </w:r>
            <w:r w:rsidR="00FB623B">
              <w:t>,</w:t>
            </w:r>
            <w:r w:rsidRPr="00EE3001">
              <w:t xml:space="preserve"> and when</w:t>
            </w:r>
          </w:p>
          <w:p w14:paraId="54FAFCCA" w14:textId="77777777" w:rsidR="00386CD1" w:rsidRPr="00EE3001" w:rsidRDefault="00386CD1" w:rsidP="00386CD1">
            <w:pPr>
              <w:numPr>
                <w:ilvl w:val="0"/>
                <w:numId w:val="41"/>
              </w:numPr>
              <w:spacing w:before="240" w:after="0"/>
              <w:jc w:val="both"/>
              <w:textAlignment w:val="baseline"/>
            </w:pPr>
            <w:r w:rsidRPr="00EE3001">
              <w:t>what medication was ordered</w:t>
            </w:r>
          </w:p>
          <w:p w14:paraId="3BC0A634" w14:textId="137DAFE4" w:rsidR="00386CD1" w:rsidRPr="00EE3001" w:rsidRDefault="00386CD1" w:rsidP="00386CD1">
            <w:pPr>
              <w:numPr>
                <w:ilvl w:val="0"/>
                <w:numId w:val="41"/>
              </w:numPr>
              <w:spacing w:before="240" w:after="0"/>
              <w:jc w:val="both"/>
              <w:textAlignment w:val="baseline"/>
            </w:pPr>
            <w:r w:rsidRPr="00EE3001">
              <w:t xml:space="preserve">who authorised or rejected the </w:t>
            </w:r>
            <w:r>
              <w:t xml:space="preserve">medication </w:t>
            </w:r>
            <w:r w:rsidRPr="00EE3001">
              <w:t>request</w:t>
            </w:r>
            <w:r w:rsidR="00FB623B">
              <w:t>,</w:t>
            </w:r>
            <w:r w:rsidRPr="00EE3001">
              <w:t xml:space="preserve"> and when</w:t>
            </w:r>
          </w:p>
          <w:p w14:paraId="113B3FE7" w14:textId="77777777" w:rsidR="00A114E6" w:rsidRDefault="00A114E6" w:rsidP="00A114E6"/>
          <w:p w14:paraId="49B85D13" w14:textId="44F829CF" w:rsidR="00A114E6" w:rsidRDefault="00A114E6" w:rsidP="00A114E6">
            <w:pPr>
              <w:spacing w:before="240" w:after="0"/>
              <w:jc w:val="both"/>
              <w:textAlignment w:val="baseline"/>
            </w:pPr>
            <w:r>
              <w:t>Other safeguards include:</w:t>
            </w:r>
          </w:p>
          <w:p w14:paraId="75B71E20" w14:textId="3AB7345B" w:rsidR="00386CD1" w:rsidRPr="00EE3001" w:rsidRDefault="00A114E6" w:rsidP="00006659">
            <w:pPr>
              <w:numPr>
                <w:ilvl w:val="0"/>
                <w:numId w:val="42"/>
              </w:numPr>
              <w:tabs>
                <w:tab w:val="clear" w:pos="360"/>
                <w:tab w:val="num" w:pos="740"/>
              </w:tabs>
              <w:spacing w:before="240" w:after="0"/>
              <w:ind w:left="740"/>
              <w:textAlignment w:val="baseline"/>
            </w:pPr>
            <w:r>
              <w:t>the d</w:t>
            </w:r>
            <w:r w:rsidR="00386CD1" w:rsidRPr="00EE3001">
              <w:t xml:space="preserve">ata sharing agreement between the care home and the GP practice </w:t>
            </w:r>
            <w:r w:rsidR="00DE0CCB">
              <w:t>associated with this assessment</w:t>
            </w:r>
          </w:p>
          <w:p w14:paraId="0D0BA997" w14:textId="77777777" w:rsidR="00386CD1" w:rsidRPr="00EE3001" w:rsidRDefault="00386CD1" w:rsidP="00006659">
            <w:pPr>
              <w:numPr>
                <w:ilvl w:val="0"/>
                <w:numId w:val="42"/>
              </w:numPr>
              <w:tabs>
                <w:tab w:val="clear" w:pos="360"/>
                <w:tab w:val="num" w:pos="740"/>
              </w:tabs>
              <w:spacing w:before="240" w:after="0"/>
              <w:ind w:left="740"/>
              <w:textAlignment w:val="baseline"/>
            </w:pPr>
            <w:r w:rsidRPr="00EE3001">
              <w:t>all authorised care home staff are up to date with information governance (IG) training and IG requirements</w:t>
            </w:r>
          </w:p>
          <w:p w14:paraId="1375B1FE" w14:textId="77777777" w:rsidR="00386CD1" w:rsidRDefault="00386CD1" w:rsidP="00006659">
            <w:pPr>
              <w:numPr>
                <w:ilvl w:val="0"/>
                <w:numId w:val="42"/>
              </w:numPr>
              <w:tabs>
                <w:tab w:val="clear" w:pos="360"/>
                <w:tab w:val="num" w:pos="740"/>
              </w:tabs>
              <w:spacing w:before="240" w:after="0"/>
              <w:ind w:left="740"/>
              <w:textAlignment w:val="baseline"/>
            </w:pPr>
            <w:r w:rsidRPr="00EE3001">
              <w:t>a process is in place to manage any breach of confidentiality or misuse of proxy access</w:t>
            </w:r>
          </w:p>
          <w:p w14:paraId="253A103A" w14:textId="1A31CAF8" w:rsidR="00386CD1" w:rsidRDefault="00DE0CCB" w:rsidP="00006659">
            <w:pPr>
              <w:numPr>
                <w:ilvl w:val="0"/>
                <w:numId w:val="42"/>
              </w:numPr>
              <w:tabs>
                <w:tab w:val="clear" w:pos="360"/>
                <w:tab w:val="num" w:pos="740"/>
              </w:tabs>
              <w:spacing w:before="240" w:after="0"/>
              <w:ind w:left="740"/>
              <w:textAlignment w:val="baseline"/>
            </w:pPr>
            <w:r>
              <w:t xml:space="preserve">this </w:t>
            </w:r>
            <w:r w:rsidR="00386CD1">
              <w:t>DPIA</w:t>
            </w:r>
          </w:p>
          <w:p w14:paraId="03444904" w14:textId="0144DA8C" w:rsidR="007B2E6C" w:rsidRPr="00EE3001" w:rsidRDefault="00C96AE5" w:rsidP="00D8355C">
            <w:pPr>
              <w:spacing w:before="240" w:after="0"/>
              <w:textAlignment w:val="baseline"/>
            </w:pPr>
            <w:r w:rsidRPr="00C96AE5">
              <w:rPr>
                <w:rFonts w:eastAsia="Times New Roman" w:cs="Arial"/>
                <w:szCs w:val="24"/>
              </w:rPr>
              <w:t>The parties to this agreement commit to put in place, manage and maintain data privacy safeguards appropriate to their circumstances.  These will be reviewed regularly to ensure data is not being misused.  There are arrangements in place to deal with any person who breaches the terms of the data sharing agreement between the care home and the GP practice.</w:t>
            </w:r>
          </w:p>
          <w:p w14:paraId="248F5DEF" w14:textId="77777777" w:rsidR="00386CD1" w:rsidRDefault="00386CD1" w:rsidP="00AC6A53">
            <w:pPr>
              <w:rPr>
                <w:szCs w:val="24"/>
              </w:rPr>
            </w:pPr>
          </w:p>
        </w:tc>
      </w:tr>
      <w:tr w:rsidR="00386CD1" w14:paraId="5EF2FA8B" w14:textId="77777777" w:rsidTr="00AC6A53">
        <w:tc>
          <w:tcPr>
            <w:tcW w:w="562" w:type="dxa"/>
          </w:tcPr>
          <w:p w14:paraId="201EA269" w14:textId="77777777" w:rsidR="00386CD1" w:rsidRDefault="00386CD1" w:rsidP="00AC6A53">
            <w:pPr>
              <w:rPr>
                <w:szCs w:val="24"/>
              </w:rPr>
            </w:pPr>
            <w:r>
              <w:rPr>
                <w:szCs w:val="24"/>
              </w:rPr>
              <w:lastRenderedPageBreak/>
              <w:t>15</w:t>
            </w:r>
          </w:p>
        </w:tc>
        <w:tc>
          <w:tcPr>
            <w:tcW w:w="8454" w:type="dxa"/>
          </w:tcPr>
          <w:p w14:paraId="7DC4E859" w14:textId="40060C9E" w:rsidR="004D62A6" w:rsidRPr="003B7EDE" w:rsidRDefault="004D62A6" w:rsidP="004D62A6">
            <w:pPr>
              <w:pStyle w:val="Heading2"/>
            </w:pPr>
            <w:r w:rsidRPr="003B7EDE">
              <w:t xml:space="preserve">Signatories to </w:t>
            </w:r>
            <w:r>
              <w:t>assessment</w:t>
            </w:r>
            <w:r w:rsidRPr="003B7EDE">
              <w:t xml:space="preserve"> and </w:t>
            </w:r>
            <w:r>
              <w:t>d</w:t>
            </w:r>
            <w:r w:rsidRPr="003B7EDE">
              <w:t>ate</w:t>
            </w:r>
          </w:p>
          <w:tbl>
            <w:tblPr>
              <w:tblStyle w:val="TableGrid"/>
              <w:tblW w:w="0" w:type="auto"/>
              <w:tblLayout w:type="fixed"/>
              <w:tblLook w:val="04A0" w:firstRow="1" w:lastRow="0" w:firstColumn="1" w:lastColumn="0" w:noHBand="0" w:noVBand="1"/>
            </w:tblPr>
            <w:tblGrid>
              <w:gridCol w:w="3813"/>
              <w:gridCol w:w="10"/>
              <w:gridCol w:w="6347"/>
              <w:gridCol w:w="26"/>
            </w:tblGrid>
            <w:tr w:rsidR="004D62A6" w14:paraId="410D576A" w14:textId="77777777" w:rsidTr="00AC6A53">
              <w:trPr>
                <w:gridAfter w:val="1"/>
                <w:wAfter w:w="26" w:type="dxa"/>
                <w:trHeight w:val="404"/>
              </w:trPr>
              <w:tc>
                <w:tcPr>
                  <w:tcW w:w="3813" w:type="dxa"/>
                  <w:vAlign w:val="center"/>
                </w:tcPr>
                <w:p w14:paraId="06129A44" w14:textId="77777777" w:rsidR="004D62A6" w:rsidRPr="00A8418E" w:rsidRDefault="004D62A6" w:rsidP="004D62A6">
                  <w:pPr>
                    <w:pStyle w:val="Heading4"/>
                    <w:outlineLvl w:val="3"/>
                  </w:pPr>
                  <w:r w:rsidRPr="00A8418E">
                    <w:t xml:space="preserve">Name of care home </w:t>
                  </w:r>
                  <w:r w:rsidRPr="00A8418E">
                    <w:rPr>
                      <w:b w:val="0"/>
                      <w:bCs/>
                    </w:rPr>
                    <w:t>(block capitals)</w:t>
                  </w:r>
                </w:p>
              </w:tc>
              <w:tc>
                <w:tcPr>
                  <w:tcW w:w="6357" w:type="dxa"/>
                  <w:gridSpan w:val="2"/>
                  <w:vAlign w:val="center"/>
                </w:tcPr>
                <w:p w14:paraId="12B4E6F7" w14:textId="77777777" w:rsidR="004D62A6" w:rsidRDefault="004D62A6" w:rsidP="004D62A6"/>
              </w:tc>
            </w:tr>
            <w:tr w:rsidR="004D62A6" w14:paraId="21A01EE9" w14:textId="77777777" w:rsidTr="00AC6A53">
              <w:trPr>
                <w:gridAfter w:val="1"/>
                <w:wAfter w:w="26" w:type="dxa"/>
                <w:trHeight w:val="404"/>
              </w:trPr>
              <w:tc>
                <w:tcPr>
                  <w:tcW w:w="3813" w:type="dxa"/>
                  <w:vAlign w:val="center"/>
                </w:tcPr>
                <w:p w14:paraId="37DF5480" w14:textId="77777777" w:rsidR="004D62A6" w:rsidRPr="00A8418E" w:rsidRDefault="004D62A6" w:rsidP="004D62A6">
                  <w:pPr>
                    <w:pStyle w:val="Heading4"/>
                    <w:outlineLvl w:val="3"/>
                  </w:pPr>
                  <w:r w:rsidRPr="00A8418E">
                    <w:t xml:space="preserve">Name of care home manager/responsible person      </w:t>
                  </w:r>
                </w:p>
              </w:tc>
              <w:tc>
                <w:tcPr>
                  <w:tcW w:w="6357" w:type="dxa"/>
                  <w:gridSpan w:val="2"/>
                  <w:vAlign w:val="center"/>
                </w:tcPr>
                <w:p w14:paraId="0DB987EC" w14:textId="77777777" w:rsidR="004D62A6" w:rsidRDefault="004D62A6" w:rsidP="004D62A6"/>
              </w:tc>
            </w:tr>
            <w:tr w:rsidR="004D62A6" w14:paraId="53953FF4" w14:textId="77777777" w:rsidTr="00AC6A53">
              <w:trPr>
                <w:gridAfter w:val="1"/>
                <w:wAfter w:w="26" w:type="dxa"/>
                <w:trHeight w:val="404"/>
              </w:trPr>
              <w:tc>
                <w:tcPr>
                  <w:tcW w:w="3813" w:type="dxa"/>
                  <w:vAlign w:val="center"/>
                </w:tcPr>
                <w:p w14:paraId="16CE90A3" w14:textId="77777777" w:rsidR="004D62A6" w:rsidRPr="00A8418E" w:rsidRDefault="004D62A6" w:rsidP="004D62A6">
                  <w:pPr>
                    <w:pStyle w:val="Heading4"/>
                    <w:outlineLvl w:val="3"/>
                  </w:pPr>
                  <w:r w:rsidRPr="00A8418E">
                    <w:t xml:space="preserve">Signature of care home manager/responsible person        </w:t>
                  </w:r>
                </w:p>
              </w:tc>
              <w:tc>
                <w:tcPr>
                  <w:tcW w:w="6357" w:type="dxa"/>
                  <w:gridSpan w:val="2"/>
                  <w:vAlign w:val="center"/>
                </w:tcPr>
                <w:p w14:paraId="0D8F7557" w14:textId="77777777" w:rsidR="004D62A6" w:rsidRDefault="004D62A6" w:rsidP="004D62A6"/>
              </w:tc>
            </w:tr>
            <w:tr w:rsidR="004D62A6" w14:paraId="0A5AAF15" w14:textId="77777777" w:rsidTr="00AC6A53">
              <w:trPr>
                <w:gridAfter w:val="1"/>
                <w:wAfter w:w="26" w:type="dxa"/>
                <w:trHeight w:val="404"/>
              </w:trPr>
              <w:tc>
                <w:tcPr>
                  <w:tcW w:w="3813" w:type="dxa"/>
                  <w:vAlign w:val="center"/>
                </w:tcPr>
                <w:p w14:paraId="1FC35A12" w14:textId="77777777" w:rsidR="004D62A6" w:rsidRPr="00A8418E" w:rsidRDefault="004D62A6" w:rsidP="004D62A6">
                  <w:pPr>
                    <w:pStyle w:val="Heading4"/>
                    <w:outlineLvl w:val="3"/>
                  </w:pPr>
                  <w:r w:rsidRPr="00A8418E">
                    <w:t>Date</w:t>
                  </w:r>
                </w:p>
              </w:tc>
              <w:tc>
                <w:tcPr>
                  <w:tcW w:w="6357" w:type="dxa"/>
                  <w:gridSpan w:val="2"/>
                  <w:vAlign w:val="center"/>
                </w:tcPr>
                <w:p w14:paraId="246323A1" w14:textId="77777777" w:rsidR="004D62A6" w:rsidRDefault="004D62A6" w:rsidP="004D62A6"/>
              </w:tc>
            </w:tr>
            <w:tr w:rsidR="004D62A6" w14:paraId="19C6EC29" w14:textId="77777777" w:rsidTr="00AC6A53">
              <w:trPr>
                <w:trHeight w:val="706"/>
              </w:trPr>
              <w:tc>
                <w:tcPr>
                  <w:tcW w:w="3823" w:type="dxa"/>
                  <w:gridSpan w:val="2"/>
                  <w:vAlign w:val="center"/>
                </w:tcPr>
                <w:p w14:paraId="53FB7911" w14:textId="77777777" w:rsidR="004D62A6" w:rsidRPr="00A8418E" w:rsidRDefault="004D62A6" w:rsidP="004D62A6">
                  <w:pPr>
                    <w:pStyle w:val="Heading4"/>
                    <w:outlineLvl w:val="3"/>
                  </w:pPr>
                  <w:r w:rsidRPr="00A8418E">
                    <w:lastRenderedPageBreak/>
                    <w:t>Name of GP practice manager/responsible person</w:t>
                  </w:r>
                </w:p>
              </w:tc>
              <w:tc>
                <w:tcPr>
                  <w:tcW w:w="6373" w:type="dxa"/>
                  <w:gridSpan w:val="2"/>
                  <w:vAlign w:val="center"/>
                </w:tcPr>
                <w:p w14:paraId="7160631B" w14:textId="77777777" w:rsidR="004D62A6" w:rsidRDefault="004D62A6" w:rsidP="004D62A6"/>
              </w:tc>
            </w:tr>
            <w:tr w:rsidR="004D62A6" w14:paraId="5F84E8BF" w14:textId="77777777" w:rsidTr="00AC6A53">
              <w:trPr>
                <w:trHeight w:val="706"/>
              </w:trPr>
              <w:tc>
                <w:tcPr>
                  <w:tcW w:w="3823" w:type="dxa"/>
                  <w:gridSpan w:val="2"/>
                  <w:vAlign w:val="center"/>
                </w:tcPr>
                <w:p w14:paraId="7F5EA35A" w14:textId="77777777" w:rsidR="004D62A6" w:rsidRPr="00A8418E" w:rsidRDefault="004D62A6" w:rsidP="004D62A6">
                  <w:pPr>
                    <w:pStyle w:val="Heading4"/>
                    <w:outlineLvl w:val="3"/>
                  </w:pPr>
                  <w:r w:rsidRPr="00A8418E">
                    <w:t>Signature of GP practice manager/responsible person</w:t>
                  </w:r>
                </w:p>
              </w:tc>
              <w:tc>
                <w:tcPr>
                  <w:tcW w:w="6373" w:type="dxa"/>
                  <w:gridSpan w:val="2"/>
                  <w:vAlign w:val="center"/>
                </w:tcPr>
                <w:p w14:paraId="6CADB851" w14:textId="77777777" w:rsidR="004D62A6" w:rsidRDefault="004D62A6" w:rsidP="004D62A6"/>
              </w:tc>
            </w:tr>
            <w:tr w:rsidR="004D62A6" w14:paraId="3936648A" w14:textId="77777777" w:rsidTr="00AC6A53">
              <w:trPr>
                <w:trHeight w:val="706"/>
              </w:trPr>
              <w:tc>
                <w:tcPr>
                  <w:tcW w:w="3823" w:type="dxa"/>
                  <w:gridSpan w:val="2"/>
                  <w:vAlign w:val="center"/>
                </w:tcPr>
                <w:p w14:paraId="08E1C1D4" w14:textId="77777777" w:rsidR="004D62A6" w:rsidRPr="00A8418E" w:rsidRDefault="004D62A6" w:rsidP="004D62A6">
                  <w:pPr>
                    <w:pStyle w:val="Heading4"/>
                    <w:outlineLvl w:val="3"/>
                  </w:pPr>
                  <w:r w:rsidRPr="00A8418E">
                    <w:t>Date</w:t>
                  </w:r>
                </w:p>
              </w:tc>
              <w:tc>
                <w:tcPr>
                  <w:tcW w:w="6373" w:type="dxa"/>
                  <w:gridSpan w:val="2"/>
                  <w:vAlign w:val="center"/>
                </w:tcPr>
                <w:p w14:paraId="57D59EB5" w14:textId="77777777" w:rsidR="004D62A6" w:rsidRDefault="004D62A6" w:rsidP="004D62A6"/>
              </w:tc>
            </w:tr>
          </w:tbl>
          <w:p w14:paraId="62A7EB19" w14:textId="61275E0B" w:rsidR="00386CD1" w:rsidRDefault="00386CD1" w:rsidP="00AC6A53">
            <w:pPr>
              <w:rPr>
                <w:szCs w:val="24"/>
              </w:rPr>
            </w:pPr>
            <w:bookmarkStart w:id="0" w:name="_heading=h.gjdgxs" w:colFirst="0" w:colLast="0"/>
            <w:bookmarkEnd w:id="0"/>
          </w:p>
        </w:tc>
      </w:tr>
    </w:tbl>
    <w:p w14:paraId="2A8285E2" w14:textId="77777777" w:rsidR="00386CD1" w:rsidRDefault="00386CD1" w:rsidP="00386CD1">
      <w:pPr>
        <w:rPr>
          <w:szCs w:val="24"/>
        </w:rPr>
      </w:pPr>
    </w:p>
    <w:p w14:paraId="5EFFDE05" w14:textId="77777777" w:rsidR="00386CD1" w:rsidRPr="00386CD1" w:rsidRDefault="00386CD1" w:rsidP="00386CD1"/>
    <w:sectPr w:rsidR="00386CD1" w:rsidRPr="00386CD1" w:rsidSect="008625BC">
      <w:headerReference w:type="default" r:id="rId9"/>
      <w:footerReference w:type="default" r:id="rId10"/>
      <w:pgSz w:w="12240" w:h="15840"/>
      <w:pgMar w:top="1773" w:right="900" w:bottom="1134" w:left="1134" w:header="720" w:footer="8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3D2D3" w14:textId="77777777" w:rsidR="000355D6" w:rsidRDefault="000355D6">
      <w:pPr>
        <w:spacing w:after="0" w:line="240" w:lineRule="auto"/>
      </w:pPr>
      <w:r>
        <w:separator/>
      </w:r>
    </w:p>
  </w:endnote>
  <w:endnote w:type="continuationSeparator" w:id="0">
    <w:p w14:paraId="6CF16982" w14:textId="77777777" w:rsidR="000355D6" w:rsidRDefault="000355D6">
      <w:pPr>
        <w:spacing w:after="0" w:line="240" w:lineRule="auto"/>
      </w:pPr>
      <w:r>
        <w:continuationSeparator/>
      </w:r>
    </w:p>
  </w:endnote>
  <w:endnote w:type="continuationNotice" w:id="1">
    <w:p w14:paraId="5F347C0F" w14:textId="77777777" w:rsidR="000355D6" w:rsidRDefault="000355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5599094"/>
      <w:docPartObj>
        <w:docPartGallery w:val="Page Numbers (Bottom of Page)"/>
        <w:docPartUnique/>
      </w:docPartObj>
    </w:sdtPr>
    <w:sdtEndPr/>
    <w:sdtContent>
      <w:p w14:paraId="0983F9E6" w14:textId="76276A66" w:rsidR="00AC6A53" w:rsidRDefault="00AC6A53" w:rsidP="0059031A">
        <w:pPr>
          <w:pStyle w:val="Footer"/>
          <w:pBdr>
            <w:top w:val="single" w:sz="4" w:space="1" w:color="auto"/>
          </w:pBdr>
          <w:tabs>
            <w:tab w:val="clear" w:pos="9026"/>
            <w:tab w:val="right" w:pos="10065"/>
          </w:tabs>
          <w:rPr>
            <w:noProof/>
          </w:rPr>
        </w:pPr>
        <w:r>
          <w:t xml:space="preserve">Version </w:t>
        </w:r>
        <w:r w:rsidR="00006659">
          <w:t>1.0</w:t>
        </w:r>
        <w:r>
          <w:t xml:space="preserve"> | </w:t>
        </w:r>
        <w:r w:rsidR="00311F75">
          <w:t>Dec</w:t>
        </w:r>
        <w:r>
          <w:t>ember 2020 | publications reference???</w:t>
        </w:r>
        <w:r>
          <w:tab/>
          <w:t xml:space="preserve"> </w:t>
        </w:r>
        <w:r>
          <w:fldChar w:fldCharType="begin"/>
        </w:r>
        <w:r>
          <w:instrText xml:space="preserve"> PAGE   \* MERGEFORMAT </w:instrText>
        </w:r>
        <w:r>
          <w:fldChar w:fldCharType="separate"/>
        </w:r>
        <w:r>
          <w:t>1</w:t>
        </w:r>
        <w:r>
          <w:rPr>
            <w:noProof/>
          </w:rPr>
          <w:fldChar w:fldCharType="end"/>
        </w:r>
      </w:p>
    </w:sdtContent>
  </w:sdt>
  <w:p w14:paraId="00000147" w14:textId="77777777" w:rsidR="00AC6A53" w:rsidRDefault="00AC6A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5B5BC" w14:textId="77777777" w:rsidR="000355D6" w:rsidRDefault="000355D6">
      <w:pPr>
        <w:spacing w:after="0" w:line="240" w:lineRule="auto"/>
      </w:pPr>
      <w:r>
        <w:separator/>
      </w:r>
    </w:p>
  </w:footnote>
  <w:footnote w:type="continuationSeparator" w:id="0">
    <w:p w14:paraId="17F6350D" w14:textId="77777777" w:rsidR="000355D6" w:rsidRDefault="000355D6">
      <w:pPr>
        <w:spacing w:after="0" w:line="240" w:lineRule="auto"/>
      </w:pPr>
      <w:r>
        <w:continuationSeparator/>
      </w:r>
    </w:p>
  </w:footnote>
  <w:footnote w:type="continuationNotice" w:id="1">
    <w:p w14:paraId="40A5D138" w14:textId="77777777" w:rsidR="000355D6" w:rsidRDefault="000355D6">
      <w:pPr>
        <w:spacing w:after="0" w:line="240" w:lineRule="auto"/>
      </w:pPr>
    </w:p>
  </w:footnote>
  <w:footnote w:id="2">
    <w:p w14:paraId="6C56EB57" w14:textId="77777777" w:rsidR="00AC6A53" w:rsidRDefault="00AC6A53" w:rsidP="00386CD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If there is more than one purpose (direct and secondary), then these can be listed here, but where necessary, complete a separate DPIA for that purpose.</w:t>
      </w:r>
    </w:p>
  </w:footnote>
  <w:footnote w:id="3">
    <w:p w14:paraId="5D8F6A4E" w14:textId="77777777" w:rsidR="00AC6A53" w:rsidRDefault="00AC6A53" w:rsidP="00386CD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You must only access and use the minimum data necessary to achieve that purpose.</w:t>
      </w:r>
    </w:p>
  </w:footnote>
  <w:footnote w:id="4">
    <w:p w14:paraId="61EE1C5C" w14:textId="77777777" w:rsidR="00AC6A53" w:rsidRDefault="00AC6A53" w:rsidP="00386CD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These can be found in Article 6 GDPR. If you are using</w:t>
      </w:r>
      <w:r>
        <w:rPr>
          <w:i/>
          <w:color w:val="000000"/>
          <w:sz w:val="20"/>
          <w:szCs w:val="20"/>
        </w:rPr>
        <w:t xml:space="preserve"> Legal Obligation upon a Controller </w:t>
      </w:r>
      <w:r>
        <w:rPr>
          <w:color w:val="000000"/>
          <w:sz w:val="20"/>
          <w:szCs w:val="20"/>
        </w:rPr>
        <w:t xml:space="preserve">or </w:t>
      </w:r>
      <w:r>
        <w:rPr>
          <w:i/>
          <w:color w:val="000000"/>
          <w:sz w:val="20"/>
          <w:szCs w:val="20"/>
        </w:rPr>
        <w:t>Public Task/Official Authority vested in the Data Controller,</w:t>
      </w:r>
      <w:r>
        <w:rPr>
          <w:color w:val="000000"/>
          <w:sz w:val="20"/>
          <w:szCs w:val="20"/>
        </w:rPr>
        <w:t xml:space="preserve"> you must specify which piece of legislation or Regulations you are relying upon (including the Section number where relevant).</w:t>
      </w:r>
    </w:p>
  </w:footnote>
  <w:footnote w:id="5">
    <w:p w14:paraId="06C2D017" w14:textId="77777777" w:rsidR="00AC6A53" w:rsidRDefault="00AC6A53" w:rsidP="00386CD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These can be found in Article 9 GDPR.</w:t>
      </w:r>
    </w:p>
  </w:footnote>
  <w:footnote w:id="6">
    <w:p w14:paraId="7AB5AD96" w14:textId="77777777" w:rsidR="00AC6A53" w:rsidRDefault="00AC6A53" w:rsidP="00386CD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You will need one of the following: consent, statutory </w:t>
      </w:r>
      <w:proofErr w:type="gramStart"/>
      <w:r>
        <w:rPr>
          <w:color w:val="000000"/>
          <w:sz w:val="20"/>
          <w:szCs w:val="20"/>
        </w:rPr>
        <w:t>override</w:t>
      </w:r>
      <w:proofErr w:type="gramEnd"/>
      <w:r>
        <w:rPr>
          <w:color w:val="000000"/>
          <w:sz w:val="20"/>
          <w:szCs w:val="20"/>
        </w:rPr>
        <w:t xml:space="preserve"> or substantial Public Interest.</w:t>
      </w:r>
    </w:p>
  </w:footnote>
  <w:footnote w:id="7">
    <w:p w14:paraId="26D14C47" w14:textId="77777777" w:rsidR="00AC6A53" w:rsidRDefault="00AC6A53" w:rsidP="00386CD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It is easy for projects/programmes to expand in their aims once they start to see their work coming to fruition. Using information for purposes it was not intended for is a breach of the Data Protection Act 2018.</w:t>
      </w:r>
    </w:p>
  </w:footnote>
  <w:footnote w:id="8">
    <w:p w14:paraId="46681224" w14:textId="77777777" w:rsidR="00AC6A53" w:rsidRDefault="00AC6A53" w:rsidP="00386CD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Any risk that is still seen as high, even if there are mitigations in place (or if there are no mitigations), must be referred to the ICO.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42" w14:textId="687564DB" w:rsidR="00AC6A53" w:rsidRDefault="00AC6A53" w:rsidP="00FF1761">
    <w:r>
      <w:rPr>
        <w:noProof/>
      </w:rPr>
      <mc:AlternateContent>
        <mc:Choice Requires="wps">
          <w:drawing>
            <wp:anchor distT="0" distB="0" distL="114300" distR="114300" simplePos="0" relativeHeight="251662336" behindDoc="0" locked="0" layoutInCell="1" allowOverlap="1" wp14:anchorId="178DCB21" wp14:editId="4C62D4D9">
              <wp:simplePos x="0" y="0"/>
              <wp:positionH relativeFrom="column">
                <wp:posOffset>5106552</wp:posOffset>
              </wp:positionH>
              <wp:positionV relativeFrom="paragraph">
                <wp:posOffset>-233916</wp:posOffset>
              </wp:positionV>
              <wp:extent cx="1743075" cy="658982"/>
              <wp:effectExtent l="0" t="0" r="9525" b="8255"/>
              <wp:wrapNone/>
              <wp:docPr id="6" name="Text Box 6"/>
              <wp:cNvGraphicFramePr/>
              <a:graphic xmlns:a="http://schemas.openxmlformats.org/drawingml/2006/main">
                <a:graphicData uri="http://schemas.microsoft.com/office/word/2010/wordprocessingShape">
                  <wps:wsp>
                    <wps:cNvSpPr txBox="1"/>
                    <wps:spPr>
                      <a:xfrm>
                        <a:off x="0" y="0"/>
                        <a:ext cx="1743075" cy="658982"/>
                      </a:xfrm>
                      <a:prstGeom prst="rect">
                        <a:avLst/>
                      </a:prstGeom>
                      <a:solidFill>
                        <a:srgbClr val="0070C0"/>
                      </a:solidFill>
                      <a:ln w="6350">
                        <a:noFill/>
                      </a:ln>
                    </wps:spPr>
                    <wps:txbx>
                      <w:txbxContent>
                        <w:p w14:paraId="3BBF7529" w14:textId="160B3C23" w:rsidR="00AC6A53" w:rsidRPr="00FF1761" w:rsidRDefault="00AC6A53" w:rsidP="00FF1761">
                          <w:pPr>
                            <w:pStyle w:val="Header"/>
                          </w:pPr>
                          <w:r w:rsidRPr="00FF1761">
                            <w:t>Add your organisation’s logo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8DCB21" id="_x0000_t202" coordsize="21600,21600" o:spt="202" path="m,l,21600r21600,l21600,xe">
              <v:stroke joinstyle="miter"/>
              <v:path gradientshapeok="t" o:connecttype="rect"/>
            </v:shapetype>
            <v:shape id="Text Box 6" o:spid="_x0000_s1026" type="#_x0000_t202" style="position:absolute;margin-left:402.1pt;margin-top:-18.4pt;width:137.25pt;height:5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" fillcolor="#0070c0" stroked="f" strokeweight=".5pt">
              <v:textbox>
                <w:txbxContent>
                  <w:p w14:paraId="3BBF7529" w14:textId="160B3C23" w:rsidR="00AC6A53" w:rsidRPr="00FF1761" w:rsidRDefault="00AC6A53" w:rsidP="00FF1761">
                    <w:pPr>
                      <w:pStyle w:val="Header"/>
                    </w:pPr>
                    <w:r w:rsidRPr="00FF1761">
                      <w:t>Add your organisation’s logo here</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8B798BB" wp14:editId="3062C306">
              <wp:simplePos x="0" y="0"/>
              <wp:positionH relativeFrom="column">
                <wp:posOffset>-347950</wp:posOffset>
              </wp:positionH>
              <wp:positionV relativeFrom="paragraph">
                <wp:posOffset>-244549</wp:posOffset>
              </wp:positionV>
              <wp:extent cx="4455041" cy="679997"/>
              <wp:effectExtent l="0" t="0" r="3175" b="6350"/>
              <wp:wrapNone/>
              <wp:docPr id="7" name="Text Box 7"/>
              <wp:cNvGraphicFramePr/>
              <a:graphic xmlns:a="http://schemas.openxmlformats.org/drawingml/2006/main">
                <a:graphicData uri="http://schemas.microsoft.com/office/word/2010/wordprocessingShape">
                  <wps:wsp>
                    <wps:cNvSpPr txBox="1"/>
                    <wps:spPr>
                      <a:xfrm>
                        <a:off x="0" y="0"/>
                        <a:ext cx="4455041" cy="679997"/>
                      </a:xfrm>
                      <a:prstGeom prst="rect">
                        <a:avLst/>
                      </a:prstGeom>
                      <a:solidFill>
                        <a:srgbClr val="0070C0"/>
                      </a:solidFill>
                      <a:ln w="6350">
                        <a:noFill/>
                      </a:ln>
                    </wps:spPr>
                    <wps:txbx>
                      <w:txbxContent>
                        <w:p w14:paraId="632AEE6F" w14:textId="77777777" w:rsidR="00AC6A53" w:rsidRDefault="00AC6A53" w:rsidP="00FF1761">
                          <w:pPr>
                            <w:pStyle w:val="Header"/>
                          </w:pPr>
                        </w:p>
                        <w:p w14:paraId="53BC4A18" w14:textId="0109FB02" w:rsidR="00AC6A53" w:rsidRPr="00FF1761" w:rsidRDefault="00AC6A53" w:rsidP="00FF1761">
                          <w:pPr>
                            <w:pStyle w:val="Header"/>
                          </w:pPr>
                          <w:r w:rsidRPr="00FF1761">
                            <w:t>Add your organisation’s address</w:t>
                          </w:r>
                          <w:r>
                            <w:t xml:space="preserve"> </w:t>
                          </w:r>
                          <w:r w:rsidRPr="00FF1761">
                            <w:t>and contact details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798BB" id="Text Box 7" o:spid="_x0000_s1027" type="#_x0000_t202" style="position:absolute;margin-left:-27.4pt;margin-top:-19.25pt;width:350.8pt;height:5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" fillcolor="#0070c0" stroked="f" strokeweight=".5pt">
              <v:textbox>
                <w:txbxContent>
                  <w:p w14:paraId="632AEE6F" w14:textId="77777777" w:rsidR="00AC6A53" w:rsidRDefault="00AC6A53" w:rsidP="00FF1761">
                    <w:pPr>
                      <w:pStyle w:val="Header"/>
                    </w:pPr>
                  </w:p>
                  <w:p w14:paraId="53BC4A18" w14:textId="0109FB02" w:rsidR="00AC6A53" w:rsidRPr="00FF1761" w:rsidRDefault="00AC6A53" w:rsidP="00FF1761">
                    <w:pPr>
                      <w:pStyle w:val="Header"/>
                    </w:pPr>
                    <w:r w:rsidRPr="00FF1761">
                      <w:t>Add your organisation’s address</w:t>
                    </w:r>
                    <w:r>
                      <w:t xml:space="preserve"> </w:t>
                    </w:r>
                    <w:r w:rsidRPr="00FF1761">
                      <w:t>and contact details here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E462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C4B3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E42D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46CD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F8D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923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984B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6814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1AA9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5877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4221E32"/>
    <w:lvl w:ilvl="0">
      <w:numFmt w:val="bullet"/>
      <w:lvlText w:val="*"/>
      <w:lvlJc w:val="left"/>
    </w:lvl>
  </w:abstractNum>
  <w:abstractNum w:abstractNumId="11" w15:restartNumberingAfterBreak="0">
    <w:nsid w:val="05BF14C1"/>
    <w:multiLevelType w:val="hybridMultilevel"/>
    <w:tmpl w:val="20FE194C"/>
    <w:lvl w:ilvl="0" w:tplc="CAE4070E">
      <w:start w:val="1"/>
      <w:numFmt w:val="bullet"/>
      <w:lvlText w:val=""/>
      <w:lvlJc w:val="left"/>
      <w:pPr>
        <w:ind w:left="720" w:hanging="360"/>
      </w:pPr>
      <w:rPr>
        <w:rFonts w:ascii="Symbol" w:hAnsi="Symbol" w:hint="default"/>
        <w:b/>
        <w:i w:val="0"/>
        <w:color w:val="70AD47"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FC4EDE"/>
    <w:multiLevelType w:val="multilevel"/>
    <w:tmpl w:val="9E5232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0ABE4074"/>
    <w:multiLevelType w:val="hybridMultilevel"/>
    <w:tmpl w:val="76EA8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B373CA"/>
    <w:multiLevelType w:val="hybridMultilevel"/>
    <w:tmpl w:val="D42A0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38D4C15"/>
    <w:multiLevelType w:val="hybridMultilevel"/>
    <w:tmpl w:val="8DA0DDE2"/>
    <w:lvl w:ilvl="0" w:tplc="2B9C630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75A13B0"/>
    <w:multiLevelType w:val="hybridMultilevel"/>
    <w:tmpl w:val="EBC21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77E6ABF"/>
    <w:multiLevelType w:val="multilevel"/>
    <w:tmpl w:val="F08CEC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BB473BF"/>
    <w:multiLevelType w:val="hybridMultilevel"/>
    <w:tmpl w:val="9446B3F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21BB2E84"/>
    <w:multiLevelType w:val="multilevel"/>
    <w:tmpl w:val="8B4A1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24F7C35"/>
    <w:multiLevelType w:val="hybridMultilevel"/>
    <w:tmpl w:val="B15A72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2D74DB6"/>
    <w:multiLevelType w:val="multilevel"/>
    <w:tmpl w:val="EE561E46"/>
    <w:lvl w:ilvl="0">
      <w:start w:val="1"/>
      <w:numFmt w:val="bullet"/>
      <w:lvlText w:val="•"/>
      <w:lvlJc w:val="left"/>
      <w:pPr>
        <w:ind w:left="0" w:firstLine="0"/>
      </w:pPr>
      <w:rPr>
        <w:rFonts w:ascii="Arial" w:eastAsia="Arial" w:hAnsi="Arial" w:cs="Arial"/>
        <w:sz w:val="32"/>
        <w:szCs w:val="3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27E35CA5"/>
    <w:multiLevelType w:val="hybridMultilevel"/>
    <w:tmpl w:val="06F4419C"/>
    <w:lvl w:ilvl="0" w:tplc="622A709A">
      <w:start w:val="1"/>
      <w:numFmt w:val="bullet"/>
      <w:pStyle w:val="ListBullet"/>
      <w:lvlText w:val=""/>
      <w:lvlJc w:val="left"/>
      <w:pPr>
        <w:ind w:left="720" w:hanging="360"/>
      </w:pPr>
      <w:rPr>
        <w:rFonts w:ascii="Symbol" w:hAnsi="Symbol" w:hint="default"/>
      </w:rPr>
    </w:lvl>
    <w:lvl w:ilvl="1" w:tplc="21EE0C16">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CCD6C9F"/>
    <w:multiLevelType w:val="hybridMultilevel"/>
    <w:tmpl w:val="D1EC0606"/>
    <w:lvl w:ilvl="0" w:tplc="D64E17C0">
      <w:numFmt w:val="bullet"/>
      <w:lvlText w:val="•"/>
      <w:lvlJc w:val="left"/>
      <w:pPr>
        <w:ind w:left="786" w:hanging="360"/>
      </w:pPr>
      <w:rPr>
        <w:rFonts w:ascii="Arial" w:eastAsia="Arial"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15:restartNumberingAfterBreak="0">
    <w:nsid w:val="2D5E370B"/>
    <w:multiLevelType w:val="multilevel"/>
    <w:tmpl w:val="C788311C"/>
    <w:lvl w:ilvl="0">
      <w:start w:val="1"/>
      <w:numFmt w:val="bullet"/>
      <w:lvlText w:val="•"/>
      <w:lvlJc w:val="left"/>
      <w:pPr>
        <w:ind w:left="0" w:firstLine="0"/>
      </w:pPr>
      <w:rPr>
        <w:rFonts w:ascii="Arial" w:eastAsia="Arial" w:hAnsi="Arial" w:cs="Arial"/>
        <w:sz w:val="28"/>
        <w:szCs w:val="2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34EF7214"/>
    <w:multiLevelType w:val="hybridMultilevel"/>
    <w:tmpl w:val="235CD6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7F44F5C"/>
    <w:multiLevelType w:val="multilevel"/>
    <w:tmpl w:val="813A3176"/>
    <w:lvl w:ilvl="0">
      <w:start w:val="1"/>
      <w:numFmt w:val="bullet"/>
      <w:lvlText w:val="●"/>
      <w:lvlJc w:val="left"/>
      <w:pPr>
        <w:ind w:left="773" w:hanging="360"/>
      </w:pPr>
      <w:rPr>
        <w:rFonts w:ascii="Noto Sans Symbols" w:eastAsia="Noto Sans Symbols" w:hAnsi="Noto Sans Symbols" w:cs="Noto Sans Symbols"/>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27" w15:restartNumberingAfterBreak="0">
    <w:nsid w:val="39F52068"/>
    <w:multiLevelType w:val="multilevel"/>
    <w:tmpl w:val="C44623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FAD1391"/>
    <w:multiLevelType w:val="hybridMultilevel"/>
    <w:tmpl w:val="A92CA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A322F06"/>
    <w:multiLevelType w:val="hybridMultilevel"/>
    <w:tmpl w:val="4D063514"/>
    <w:lvl w:ilvl="0" w:tplc="9252F7D2">
      <w:start w:val="1"/>
      <w:numFmt w:val="bullet"/>
      <w:lvlText w:val="•"/>
      <w:lvlJc w:val="left"/>
      <w:pPr>
        <w:tabs>
          <w:tab w:val="num" w:pos="720"/>
        </w:tabs>
        <w:ind w:left="720" w:hanging="360"/>
      </w:pPr>
      <w:rPr>
        <w:rFonts w:ascii="Arial" w:hAnsi="Arial" w:hint="default"/>
      </w:rPr>
    </w:lvl>
    <w:lvl w:ilvl="1" w:tplc="D5108024" w:tentative="1">
      <w:start w:val="1"/>
      <w:numFmt w:val="bullet"/>
      <w:lvlText w:val="•"/>
      <w:lvlJc w:val="left"/>
      <w:pPr>
        <w:tabs>
          <w:tab w:val="num" w:pos="1440"/>
        </w:tabs>
        <w:ind w:left="1440" w:hanging="360"/>
      </w:pPr>
      <w:rPr>
        <w:rFonts w:ascii="Arial" w:hAnsi="Arial" w:hint="default"/>
      </w:rPr>
    </w:lvl>
    <w:lvl w:ilvl="2" w:tplc="4AAAB850" w:tentative="1">
      <w:start w:val="1"/>
      <w:numFmt w:val="bullet"/>
      <w:lvlText w:val="•"/>
      <w:lvlJc w:val="left"/>
      <w:pPr>
        <w:tabs>
          <w:tab w:val="num" w:pos="2160"/>
        </w:tabs>
        <w:ind w:left="2160" w:hanging="360"/>
      </w:pPr>
      <w:rPr>
        <w:rFonts w:ascii="Arial" w:hAnsi="Arial" w:hint="default"/>
      </w:rPr>
    </w:lvl>
    <w:lvl w:ilvl="3" w:tplc="6CD6E8D8">
      <w:start w:val="1"/>
      <w:numFmt w:val="bullet"/>
      <w:lvlText w:val="•"/>
      <w:lvlJc w:val="left"/>
      <w:pPr>
        <w:tabs>
          <w:tab w:val="num" w:pos="2880"/>
        </w:tabs>
        <w:ind w:left="2880" w:hanging="360"/>
      </w:pPr>
      <w:rPr>
        <w:rFonts w:ascii="Arial" w:hAnsi="Arial" w:hint="default"/>
      </w:rPr>
    </w:lvl>
    <w:lvl w:ilvl="4" w:tplc="685E51AA" w:tentative="1">
      <w:start w:val="1"/>
      <w:numFmt w:val="bullet"/>
      <w:lvlText w:val="•"/>
      <w:lvlJc w:val="left"/>
      <w:pPr>
        <w:tabs>
          <w:tab w:val="num" w:pos="3600"/>
        </w:tabs>
        <w:ind w:left="3600" w:hanging="360"/>
      </w:pPr>
      <w:rPr>
        <w:rFonts w:ascii="Arial" w:hAnsi="Arial" w:hint="default"/>
      </w:rPr>
    </w:lvl>
    <w:lvl w:ilvl="5" w:tplc="61A67B00" w:tentative="1">
      <w:start w:val="1"/>
      <w:numFmt w:val="bullet"/>
      <w:lvlText w:val="•"/>
      <w:lvlJc w:val="left"/>
      <w:pPr>
        <w:tabs>
          <w:tab w:val="num" w:pos="4320"/>
        </w:tabs>
        <w:ind w:left="4320" w:hanging="360"/>
      </w:pPr>
      <w:rPr>
        <w:rFonts w:ascii="Arial" w:hAnsi="Arial" w:hint="default"/>
      </w:rPr>
    </w:lvl>
    <w:lvl w:ilvl="6" w:tplc="54FA7DC8" w:tentative="1">
      <w:start w:val="1"/>
      <w:numFmt w:val="bullet"/>
      <w:lvlText w:val="•"/>
      <w:lvlJc w:val="left"/>
      <w:pPr>
        <w:tabs>
          <w:tab w:val="num" w:pos="5040"/>
        </w:tabs>
        <w:ind w:left="5040" w:hanging="360"/>
      </w:pPr>
      <w:rPr>
        <w:rFonts w:ascii="Arial" w:hAnsi="Arial" w:hint="default"/>
      </w:rPr>
    </w:lvl>
    <w:lvl w:ilvl="7" w:tplc="BE903BA8" w:tentative="1">
      <w:start w:val="1"/>
      <w:numFmt w:val="bullet"/>
      <w:lvlText w:val="•"/>
      <w:lvlJc w:val="left"/>
      <w:pPr>
        <w:tabs>
          <w:tab w:val="num" w:pos="5760"/>
        </w:tabs>
        <w:ind w:left="5760" w:hanging="360"/>
      </w:pPr>
      <w:rPr>
        <w:rFonts w:ascii="Arial" w:hAnsi="Arial" w:hint="default"/>
      </w:rPr>
    </w:lvl>
    <w:lvl w:ilvl="8" w:tplc="1004B16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E76424B"/>
    <w:multiLevelType w:val="hybridMultilevel"/>
    <w:tmpl w:val="08060D48"/>
    <w:lvl w:ilvl="0" w:tplc="F6163826">
      <w:start w:val="1"/>
      <w:numFmt w:val="bullet"/>
      <w:lvlText w:val="•"/>
      <w:lvlJc w:val="left"/>
      <w:pPr>
        <w:tabs>
          <w:tab w:val="num" w:pos="720"/>
        </w:tabs>
        <w:ind w:left="720" w:hanging="360"/>
      </w:pPr>
      <w:rPr>
        <w:rFonts w:ascii="Arial" w:hAnsi="Arial" w:hint="default"/>
      </w:rPr>
    </w:lvl>
    <w:lvl w:ilvl="1" w:tplc="8584B6EC" w:tentative="1">
      <w:start w:val="1"/>
      <w:numFmt w:val="bullet"/>
      <w:lvlText w:val="•"/>
      <w:lvlJc w:val="left"/>
      <w:pPr>
        <w:tabs>
          <w:tab w:val="num" w:pos="1440"/>
        </w:tabs>
        <w:ind w:left="1440" w:hanging="360"/>
      </w:pPr>
      <w:rPr>
        <w:rFonts w:ascii="Arial" w:hAnsi="Arial" w:hint="default"/>
      </w:rPr>
    </w:lvl>
    <w:lvl w:ilvl="2" w:tplc="0AACCF0A">
      <w:start w:val="1"/>
      <w:numFmt w:val="bullet"/>
      <w:lvlText w:val="•"/>
      <w:lvlJc w:val="left"/>
      <w:pPr>
        <w:tabs>
          <w:tab w:val="num" w:pos="2160"/>
        </w:tabs>
        <w:ind w:left="2160" w:hanging="360"/>
      </w:pPr>
      <w:rPr>
        <w:rFonts w:ascii="Arial" w:hAnsi="Arial" w:hint="default"/>
      </w:rPr>
    </w:lvl>
    <w:lvl w:ilvl="3" w:tplc="5A46CA14" w:tentative="1">
      <w:start w:val="1"/>
      <w:numFmt w:val="bullet"/>
      <w:lvlText w:val="•"/>
      <w:lvlJc w:val="left"/>
      <w:pPr>
        <w:tabs>
          <w:tab w:val="num" w:pos="2880"/>
        </w:tabs>
        <w:ind w:left="2880" w:hanging="360"/>
      </w:pPr>
      <w:rPr>
        <w:rFonts w:ascii="Arial" w:hAnsi="Arial" w:hint="default"/>
      </w:rPr>
    </w:lvl>
    <w:lvl w:ilvl="4" w:tplc="07742F44" w:tentative="1">
      <w:start w:val="1"/>
      <w:numFmt w:val="bullet"/>
      <w:lvlText w:val="•"/>
      <w:lvlJc w:val="left"/>
      <w:pPr>
        <w:tabs>
          <w:tab w:val="num" w:pos="3600"/>
        </w:tabs>
        <w:ind w:left="3600" w:hanging="360"/>
      </w:pPr>
      <w:rPr>
        <w:rFonts w:ascii="Arial" w:hAnsi="Arial" w:hint="default"/>
      </w:rPr>
    </w:lvl>
    <w:lvl w:ilvl="5" w:tplc="8C0659CC" w:tentative="1">
      <w:start w:val="1"/>
      <w:numFmt w:val="bullet"/>
      <w:lvlText w:val="•"/>
      <w:lvlJc w:val="left"/>
      <w:pPr>
        <w:tabs>
          <w:tab w:val="num" w:pos="4320"/>
        </w:tabs>
        <w:ind w:left="4320" w:hanging="360"/>
      </w:pPr>
      <w:rPr>
        <w:rFonts w:ascii="Arial" w:hAnsi="Arial" w:hint="default"/>
      </w:rPr>
    </w:lvl>
    <w:lvl w:ilvl="6" w:tplc="621A1A64" w:tentative="1">
      <w:start w:val="1"/>
      <w:numFmt w:val="bullet"/>
      <w:lvlText w:val="•"/>
      <w:lvlJc w:val="left"/>
      <w:pPr>
        <w:tabs>
          <w:tab w:val="num" w:pos="5040"/>
        </w:tabs>
        <w:ind w:left="5040" w:hanging="360"/>
      </w:pPr>
      <w:rPr>
        <w:rFonts w:ascii="Arial" w:hAnsi="Arial" w:hint="default"/>
      </w:rPr>
    </w:lvl>
    <w:lvl w:ilvl="7" w:tplc="DF508414" w:tentative="1">
      <w:start w:val="1"/>
      <w:numFmt w:val="bullet"/>
      <w:lvlText w:val="•"/>
      <w:lvlJc w:val="left"/>
      <w:pPr>
        <w:tabs>
          <w:tab w:val="num" w:pos="5760"/>
        </w:tabs>
        <w:ind w:left="5760" w:hanging="360"/>
      </w:pPr>
      <w:rPr>
        <w:rFonts w:ascii="Arial" w:hAnsi="Arial" w:hint="default"/>
      </w:rPr>
    </w:lvl>
    <w:lvl w:ilvl="8" w:tplc="78A4B65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E845D53"/>
    <w:multiLevelType w:val="hybridMultilevel"/>
    <w:tmpl w:val="EA44BB90"/>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E960AFF"/>
    <w:multiLevelType w:val="hybridMultilevel"/>
    <w:tmpl w:val="317E1CF8"/>
    <w:lvl w:ilvl="0" w:tplc="D5B65518">
      <w:start w:val="1"/>
      <w:numFmt w:val="bullet"/>
      <w:lvlText w:val="•"/>
      <w:lvlJc w:val="left"/>
      <w:pPr>
        <w:tabs>
          <w:tab w:val="num" w:pos="720"/>
        </w:tabs>
        <w:ind w:left="720" w:hanging="360"/>
      </w:pPr>
      <w:rPr>
        <w:rFonts w:ascii="Arial" w:hAnsi="Arial" w:hint="default"/>
      </w:rPr>
    </w:lvl>
    <w:lvl w:ilvl="1" w:tplc="09FA37F4" w:tentative="1">
      <w:start w:val="1"/>
      <w:numFmt w:val="bullet"/>
      <w:lvlText w:val="•"/>
      <w:lvlJc w:val="left"/>
      <w:pPr>
        <w:tabs>
          <w:tab w:val="num" w:pos="1440"/>
        </w:tabs>
        <w:ind w:left="1440" w:hanging="360"/>
      </w:pPr>
      <w:rPr>
        <w:rFonts w:ascii="Arial" w:hAnsi="Arial" w:hint="default"/>
      </w:rPr>
    </w:lvl>
    <w:lvl w:ilvl="2" w:tplc="EC0C086C">
      <w:start w:val="1"/>
      <w:numFmt w:val="bullet"/>
      <w:lvlText w:val="•"/>
      <w:lvlJc w:val="left"/>
      <w:pPr>
        <w:tabs>
          <w:tab w:val="num" w:pos="2160"/>
        </w:tabs>
        <w:ind w:left="2160" w:hanging="360"/>
      </w:pPr>
      <w:rPr>
        <w:rFonts w:ascii="Arial" w:hAnsi="Arial" w:hint="default"/>
      </w:rPr>
    </w:lvl>
    <w:lvl w:ilvl="3" w:tplc="950433E2" w:tentative="1">
      <w:start w:val="1"/>
      <w:numFmt w:val="bullet"/>
      <w:lvlText w:val="•"/>
      <w:lvlJc w:val="left"/>
      <w:pPr>
        <w:tabs>
          <w:tab w:val="num" w:pos="2880"/>
        </w:tabs>
        <w:ind w:left="2880" w:hanging="360"/>
      </w:pPr>
      <w:rPr>
        <w:rFonts w:ascii="Arial" w:hAnsi="Arial" w:hint="default"/>
      </w:rPr>
    </w:lvl>
    <w:lvl w:ilvl="4" w:tplc="EEE8F4E2" w:tentative="1">
      <w:start w:val="1"/>
      <w:numFmt w:val="bullet"/>
      <w:lvlText w:val="•"/>
      <w:lvlJc w:val="left"/>
      <w:pPr>
        <w:tabs>
          <w:tab w:val="num" w:pos="3600"/>
        </w:tabs>
        <w:ind w:left="3600" w:hanging="360"/>
      </w:pPr>
      <w:rPr>
        <w:rFonts w:ascii="Arial" w:hAnsi="Arial" w:hint="default"/>
      </w:rPr>
    </w:lvl>
    <w:lvl w:ilvl="5" w:tplc="0A2A3794" w:tentative="1">
      <w:start w:val="1"/>
      <w:numFmt w:val="bullet"/>
      <w:lvlText w:val="•"/>
      <w:lvlJc w:val="left"/>
      <w:pPr>
        <w:tabs>
          <w:tab w:val="num" w:pos="4320"/>
        </w:tabs>
        <w:ind w:left="4320" w:hanging="360"/>
      </w:pPr>
      <w:rPr>
        <w:rFonts w:ascii="Arial" w:hAnsi="Arial" w:hint="default"/>
      </w:rPr>
    </w:lvl>
    <w:lvl w:ilvl="6" w:tplc="71625800" w:tentative="1">
      <w:start w:val="1"/>
      <w:numFmt w:val="bullet"/>
      <w:lvlText w:val="•"/>
      <w:lvlJc w:val="left"/>
      <w:pPr>
        <w:tabs>
          <w:tab w:val="num" w:pos="5040"/>
        </w:tabs>
        <w:ind w:left="5040" w:hanging="360"/>
      </w:pPr>
      <w:rPr>
        <w:rFonts w:ascii="Arial" w:hAnsi="Arial" w:hint="default"/>
      </w:rPr>
    </w:lvl>
    <w:lvl w:ilvl="7" w:tplc="48F8AECA" w:tentative="1">
      <w:start w:val="1"/>
      <w:numFmt w:val="bullet"/>
      <w:lvlText w:val="•"/>
      <w:lvlJc w:val="left"/>
      <w:pPr>
        <w:tabs>
          <w:tab w:val="num" w:pos="5760"/>
        </w:tabs>
        <w:ind w:left="5760" w:hanging="360"/>
      </w:pPr>
      <w:rPr>
        <w:rFonts w:ascii="Arial" w:hAnsi="Arial" w:hint="default"/>
      </w:rPr>
    </w:lvl>
    <w:lvl w:ilvl="8" w:tplc="1E8E764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FE8447B"/>
    <w:multiLevelType w:val="hybridMultilevel"/>
    <w:tmpl w:val="47749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323E3F"/>
    <w:multiLevelType w:val="hybridMultilevel"/>
    <w:tmpl w:val="776E5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B70A24"/>
    <w:multiLevelType w:val="multilevel"/>
    <w:tmpl w:val="4B94E4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9B654A2"/>
    <w:multiLevelType w:val="hybridMultilevel"/>
    <w:tmpl w:val="23CCC01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7" w15:restartNumberingAfterBreak="0">
    <w:nsid w:val="62732C82"/>
    <w:multiLevelType w:val="multilevel"/>
    <w:tmpl w:val="71903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4FF66EC"/>
    <w:multiLevelType w:val="hybridMultilevel"/>
    <w:tmpl w:val="D16233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2A36A0"/>
    <w:multiLevelType w:val="multilevel"/>
    <w:tmpl w:val="C44623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81F42A3"/>
    <w:multiLevelType w:val="hybridMultilevel"/>
    <w:tmpl w:val="41129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BB7E7A"/>
    <w:multiLevelType w:val="multilevel"/>
    <w:tmpl w:val="B59E24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2" w15:restartNumberingAfterBreak="0">
    <w:nsid w:val="6B5B5EB4"/>
    <w:multiLevelType w:val="hybridMultilevel"/>
    <w:tmpl w:val="73AC1436"/>
    <w:lvl w:ilvl="0" w:tplc="622A709A">
      <w:start w:val="1"/>
      <w:numFmt w:val="bullet"/>
      <w:lvlText w:val=""/>
      <w:lvlJc w:val="left"/>
      <w:pPr>
        <w:ind w:left="720" w:hanging="360"/>
      </w:pPr>
      <w:rPr>
        <w:rFonts w:ascii="Symbol" w:hAnsi="Symbol" w:hint="default"/>
      </w:rPr>
    </w:lvl>
    <w:lvl w:ilvl="1" w:tplc="9AC4B838">
      <w:start w:val="1"/>
      <w:numFmt w:val="bullet"/>
      <w:pStyle w:val="ListBullet2"/>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8E5E3C"/>
    <w:multiLevelType w:val="multilevel"/>
    <w:tmpl w:val="BE08C6F6"/>
    <w:lvl w:ilvl="0">
      <w:start w:val="1"/>
      <w:numFmt w:val="bullet"/>
      <w:lvlText w:val="•"/>
      <w:lvlJc w:val="left"/>
      <w:pPr>
        <w:ind w:left="0" w:firstLine="0"/>
      </w:pPr>
      <w:rPr>
        <w:rFonts w:ascii="Arial" w:eastAsia="Arial" w:hAnsi="Arial" w:cs="Arial"/>
        <w:sz w:val="28"/>
        <w:szCs w:val="2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4" w15:restartNumberingAfterBreak="0">
    <w:nsid w:val="6FDE67D0"/>
    <w:multiLevelType w:val="multilevel"/>
    <w:tmpl w:val="E6FC1108"/>
    <w:lvl w:ilvl="0">
      <w:start w:val="1"/>
      <w:numFmt w:val="bullet"/>
      <w:lvlText w:val="•"/>
      <w:lvlJc w:val="left"/>
      <w:pPr>
        <w:ind w:left="0" w:firstLine="0"/>
      </w:pPr>
      <w:rPr>
        <w:rFonts w:ascii="Arial" w:eastAsia="Arial" w:hAnsi="Arial" w:cs="Arial"/>
        <w:sz w:val="32"/>
        <w:szCs w:val="3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15:restartNumberingAfterBreak="0">
    <w:nsid w:val="70AC45C8"/>
    <w:multiLevelType w:val="multilevel"/>
    <w:tmpl w:val="B97C7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A23E00"/>
    <w:multiLevelType w:val="hybridMultilevel"/>
    <w:tmpl w:val="AFC6D51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7" w15:restartNumberingAfterBreak="0">
    <w:nsid w:val="76641EB7"/>
    <w:multiLevelType w:val="hybridMultilevel"/>
    <w:tmpl w:val="1B0E5334"/>
    <w:lvl w:ilvl="0" w:tplc="162027AA">
      <w:start w:val="1"/>
      <w:numFmt w:val="bullet"/>
      <w:lvlText w:val=""/>
      <w:lvlJc w:val="left"/>
      <w:pPr>
        <w:ind w:left="720" w:hanging="360"/>
      </w:pPr>
      <w:rPr>
        <w:rFonts w:ascii="Wingdings" w:hAnsi="Wingdings" w:hint="default"/>
        <w:b w:val="0"/>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26"/>
  </w:num>
  <w:num w:numId="4">
    <w:abstractNumId w:val="44"/>
  </w:num>
  <w:num w:numId="5">
    <w:abstractNumId w:val="37"/>
  </w:num>
  <w:num w:numId="6">
    <w:abstractNumId w:val="24"/>
  </w:num>
  <w:num w:numId="7">
    <w:abstractNumId w:val="10"/>
    <w:lvlOverride w:ilvl="0">
      <w:lvl w:ilvl="0">
        <w:numFmt w:val="bullet"/>
        <w:lvlText w:val="•"/>
        <w:legacy w:legacy="1" w:legacySpace="0" w:legacyIndent="0"/>
        <w:lvlJc w:val="left"/>
        <w:rPr>
          <w:rFonts w:ascii="Arial" w:hAnsi="Arial" w:cs="Arial" w:hint="default"/>
          <w:sz w:val="32"/>
        </w:rPr>
      </w:lvl>
    </w:lvlOverride>
  </w:num>
  <w:num w:numId="8">
    <w:abstractNumId w:val="10"/>
    <w:lvlOverride w:ilvl="0">
      <w:lvl w:ilvl="0">
        <w:numFmt w:val="bullet"/>
        <w:lvlText w:val="•"/>
        <w:legacy w:legacy="1" w:legacySpace="0" w:legacyIndent="0"/>
        <w:lvlJc w:val="left"/>
        <w:rPr>
          <w:rFonts w:ascii="Arial" w:hAnsi="Arial" w:cs="Arial" w:hint="default"/>
          <w:sz w:val="28"/>
        </w:rPr>
      </w:lvl>
    </w:lvlOverride>
  </w:num>
  <w:num w:numId="9">
    <w:abstractNumId w:val="25"/>
  </w:num>
  <w:num w:numId="10">
    <w:abstractNumId w:val="38"/>
  </w:num>
  <w:num w:numId="11">
    <w:abstractNumId w:val="31"/>
  </w:num>
  <w:num w:numId="12">
    <w:abstractNumId w:val="15"/>
  </w:num>
  <w:num w:numId="13">
    <w:abstractNumId w:val="32"/>
  </w:num>
  <w:num w:numId="14">
    <w:abstractNumId w:val="16"/>
  </w:num>
  <w:num w:numId="15">
    <w:abstractNumId w:val="29"/>
  </w:num>
  <w:num w:numId="16">
    <w:abstractNumId w:val="40"/>
  </w:num>
  <w:num w:numId="17">
    <w:abstractNumId w:val="30"/>
  </w:num>
  <w:num w:numId="18">
    <w:abstractNumId w:val="36"/>
  </w:num>
  <w:num w:numId="19">
    <w:abstractNumId w:val="19"/>
  </w:num>
  <w:num w:numId="20">
    <w:abstractNumId w:val="22"/>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1"/>
  </w:num>
  <w:num w:numId="32">
    <w:abstractNumId w:val="35"/>
  </w:num>
  <w:num w:numId="33">
    <w:abstractNumId w:val="43"/>
  </w:num>
  <w:num w:numId="34">
    <w:abstractNumId w:val="42"/>
  </w:num>
  <w:num w:numId="35">
    <w:abstractNumId w:val="20"/>
  </w:num>
  <w:num w:numId="36">
    <w:abstractNumId w:val="47"/>
  </w:num>
  <w:num w:numId="37">
    <w:abstractNumId w:val="18"/>
  </w:num>
  <w:num w:numId="38">
    <w:abstractNumId w:val="28"/>
  </w:num>
  <w:num w:numId="39">
    <w:abstractNumId w:val="33"/>
  </w:num>
  <w:num w:numId="40">
    <w:abstractNumId w:val="39"/>
  </w:num>
  <w:num w:numId="41">
    <w:abstractNumId w:val="45"/>
  </w:num>
  <w:num w:numId="42">
    <w:abstractNumId w:val="41"/>
  </w:num>
  <w:num w:numId="43">
    <w:abstractNumId w:val="23"/>
  </w:num>
  <w:num w:numId="44">
    <w:abstractNumId w:val="34"/>
  </w:num>
  <w:num w:numId="45">
    <w:abstractNumId w:val="13"/>
  </w:num>
  <w:num w:numId="46">
    <w:abstractNumId w:val="46"/>
  </w:num>
  <w:num w:numId="47">
    <w:abstractNumId w:val="14"/>
  </w:num>
  <w:num w:numId="48">
    <w:abstractNumId w:val="11"/>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400"/>
    <w:rsid w:val="00006659"/>
    <w:rsid w:val="00014A7E"/>
    <w:rsid w:val="00021189"/>
    <w:rsid w:val="000355D6"/>
    <w:rsid w:val="000605B7"/>
    <w:rsid w:val="00060DCB"/>
    <w:rsid w:val="00063178"/>
    <w:rsid w:val="00065E14"/>
    <w:rsid w:val="00066FEF"/>
    <w:rsid w:val="00075485"/>
    <w:rsid w:val="000A02AB"/>
    <w:rsid w:val="000D6D7D"/>
    <w:rsid w:val="000E19C7"/>
    <w:rsid w:val="000E5704"/>
    <w:rsid w:val="000F7DF3"/>
    <w:rsid w:val="001123D0"/>
    <w:rsid w:val="001168AB"/>
    <w:rsid w:val="00137BD6"/>
    <w:rsid w:val="00144B1C"/>
    <w:rsid w:val="001637AC"/>
    <w:rsid w:val="0017720A"/>
    <w:rsid w:val="00181617"/>
    <w:rsid w:val="00184027"/>
    <w:rsid w:val="0019016F"/>
    <w:rsid w:val="00194796"/>
    <w:rsid w:val="002005AF"/>
    <w:rsid w:val="0020150C"/>
    <w:rsid w:val="00207970"/>
    <w:rsid w:val="00207EBD"/>
    <w:rsid w:val="00224595"/>
    <w:rsid w:val="00241ADF"/>
    <w:rsid w:val="002579C9"/>
    <w:rsid w:val="00262479"/>
    <w:rsid w:val="00266C60"/>
    <w:rsid w:val="00267D54"/>
    <w:rsid w:val="0027445B"/>
    <w:rsid w:val="00292109"/>
    <w:rsid w:val="002A4986"/>
    <w:rsid w:val="002B58BE"/>
    <w:rsid w:val="002B6F37"/>
    <w:rsid w:val="002D0D1C"/>
    <w:rsid w:val="002D1FFF"/>
    <w:rsid w:val="002D72AA"/>
    <w:rsid w:val="002E6639"/>
    <w:rsid w:val="00311F75"/>
    <w:rsid w:val="00335F8C"/>
    <w:rsid w:val="003439C6"/>
    <w:rsid w:val="00375397"/>
    <w:rsid w:val="003808A3"/>
    <w:rsid w:val="00386CD1"/>
    <w:rsid w:val="0039489D"/>
    <w:rsid w:val="003A2F3F"/>
    <w:rsid w:val="003B1432"/>
    <w:rsid w:val="003D25E9"/>
    <w:rsid w:val="003D63C3"/>
    <w:rsid w:val="003D6C28"/>
    <w:rsid w:val="00407CF8"/>
    <w:rsid w:val="004131E8"/>
    <w:rsid w:val="00420A57"/>
    <w:rsid w:val="00434859"/>
    <w:rsid w:val="00440E52"/>
    <w:rsid w:val="004705ED"/>
    <w:rsid w:val="004933E3"/>
    <w:rsid w:val="0049758A"/>
    <w:rsid w:val="004A6A92"/>
    <w:rsid w:val="004C1FF1"/>
    <w:rsid w:val="004D1161"/>
    <w:rsid w:val="004D62A6"/>
    <w:rsid w:val="004D7294"/>
    <w:rsid w:val="004F459C"/>
    <w:rsid w:val="0051290F"/>
    <w:rsid w:val="0052192C"/>
    <w:rsid w:val="00524314"/>
    <w:rsid w:val="00526087"/>
    <w:rsid w:val="0052617F"/>
    <w:rsid w:val="00527FAE"/>
    <w:rsid w:val="005302DC"/>
    <w:rsid w:val="00542F6B"/>
    <w:rsid w:val="005526C1"/>
    <w:rsid w:val="00554268"/>
    <w:rsid w:val="00564910"/>
    <w:rsid w:val="00566985"/>
    <w:rsid w:val="00586ACD"/>
    <w:rsid w:val="0059031A"/>
    <w:rsid w:val="00596F42"/>
    <w:rsid w:val="005A18B5"/>
    <w:rsid w:val="005B4B29"/>
    <w:rsid w:val="005C100B"/>
    <w:rsid w:val="005C486B"/>
    <w:rsid w:val="005C7046"/>
    <w:rsid w:val="005D5D20"/>
    <w:rsid w:val="005E40F3"/>
    <w:rsid w:val="006039C8"/>
    <w:rsid w:val="00603B9B"/>
    <w:rsid w:val="00605E99"/>
    <w:rsid w:val="00612A31"/>
    <w:rsid w:val="00622E05"/>
    <w:rsid w:val="006242B9"/>
    <w:rsid w:val="0062750C"/>
    <w:rsid w:val="0063134E"/>
    <w:rsid w:val="00633549"/>
    <w:rsid w:val="00643783"/>
    <w:rsid w:val="006447C4"/>
    <w:rsid w:val="0065494E"/>
    <w:rsid w:val="00657A97"/>
    <w:rsid w:val="0066154B"/>
    <w:rsid w:val="00664E54"/>
    <w:rsid w:val="00667610"/>
    <w:rsid w:val="00673A2B"/>
    <w:rsid w:val="00673C44"/>
    <w:rsid w:val="00677A0E"/>
    <w:rsid w:val="006B4EF7"/>
    <w:rsid w:val="006B5A59"/>
    <w:rsid w:val="006C71A3"/>
    <w:rsid w:val="006E5639"/>
    <w:rsid w:val="006F4D0D"/>
    <w:rsid w:val="00712AD9"/>
    <w:rsid w:val="00723A1B"/>
    <w:rsid w:val="00736A42"/>
    <w:rsid w:val="007522FA"/>
    <w:rsid w:val="0076580D"/>
    <w:rsid w:val="0077216E"/>
    <w:rsid w:val="00772A7C"/>
    <w:rsid w:val="0078062F"/>
    <w:rsid w:val="0079234F"/>
    <w:rsid w:val="00792383"/>
    <w:rsid w:val="00795AE2"/>
    <w:rsid w:val="007A37DA"/>
    <w:rsid w:val="007A67DA"/>
    <w:rsid w:val="007B2E6C"/>
    <w:rsid w:val="007B3C10"/>
    <w:rsid w:val="007D1243"/>
    <w:rsid w:val="007D606D"/>
    <w:rsid w:val="007E2316"/>
    <w:rsid w:val="00804400"/>
    <w:rsid w:val="00805325"/>
    <w:rsid w:val="00816161"/>
    <w:rsid w:val="00821A55"/>
    <w:rsid w:val="0083061C"/>
    <w:rsid w:val="00852B30"/>
    <w:rsid w:val="0085673D"/>
    <w:rsid w:val="008625BC"/>
    <w:rsid w:val="00897071"/>
    <w:rsid w:val="008C05E1"/>
    <w:rsid w:val="008C582E"/>
    <w:rsid w:val="008D628D"/>
    <w:rsid w:val="00905F3F"/>
    <w:rsid w:val="00930E15"/>
    <w:rsid w:val="009330BD"/>
    <w:rsid w:val="009452E7"/>
    <w:rsid w:val="00952B15"/>
    <w:rsid w:val="00954531"/>
    <w:rsid w:val="009633A2"/>
    <w:rsid w:val="00963906"/>
    <w:rsid w:val="00972DB0"/>
    <w:rsid w:val="00977360"/>
    <w:rsid w:val="009A5CBA"/>
    <w:rsid w:val="009C15EF"/>
    <w:rsid w:val="009C2A5B"/>
    <w:rsid w:val="009C3AE6"/>
    <w:rsid w:val="009C6F3D"/>
    <w:rsid w:val="009C7463"/>
    <w:rsid w:val="00A0524E"/>
    <w:rsid w:val="00A06EFB"/>
    <w:rsid w:val="00A114E6"/>
    <w:rsid w:val="00A33920"/>
    <w:rsid w:val="00A42916"/>
    <w:rsid w:val="00A47169"/>
    <w:rsid w:val="00A62A9C"/>
    <w:rsid w:val="00A66F57"/>
    <w:rsid w:val="00A8418E"/>
    <w:rsid w:val="00A841CA"/>
    <w:rsid w:val="00A9166C"/>
    <w:rsid w:val="00A96664"/>
    <w:rsid w:val="00A96FA3"/>
    <w:rsid w:val="00AA56AA"/>
    <w:rsid w:val="00AA7D4A"/>
    <w:rsid w:val="00AB2448"/>
    <w:rsid w:val="00AC1674"/>
    <w:rsid w:val="00AC53DF"/>
    <w:rsid w:val="00AC6A53"/>
    <w:rsid w:val="00AD3A93"/>
    <w:rsid w:val="00B24427"/>
    <w:rsid w:val="00B33A56"/>
    <w:rsid w:val="00B35F93"/>
    <w:rsid w:val="00B35FC8"/>
    <w:rsid w:val="00B70A92"/>
    <w:rsid w:val="00B81135"/>
    <w:rsid w:val="00B8772C"/>
    <w:rsid w:val="00B93F00"/>
    <w:rsid w:val="00BA5142"/>
    <w:rsid w:val="00BB6933"/>
    <w:rsid w:val="00BC4C79"/>
    <w:rsid w:val="00BD54F2"/>
    <w:rsid w:val="00BE587B"/>
    <w:rsid w:val="00BF6C2D"/>
    <w:rsid w:val="00C03A83"/>
    <w:rsid w:val="00C0514C"/>
    <w:rsid w:val="00C141C6"/>
    <w:rsid w:val="00C32B22"/>
    <w:rsid w:val="00C33174"/>
    <w:rsid w:val="00C41D22"/>
    <w:rsid w:val="00C61967"/>
    <w:rsid w:val="00C7090F"/>
    <w:rsid w:val="00C8591F"/>
    <w:rsid w:val="00C9265A"/>
    <w:rsid w:val="00C96AE5"/>
    <w:rsid w:val="00CB5E7C"/>
    <w:rsid w:val="00CC7D97"/>
    <w:rsid w:val="00CD31AF"/>
    <w:rsid w:val="00CD57FA"/>
    <w:rsid w:val="00CF61B9"/>
    <w:rsid w:val="00D165D9"/>
    <w:rsid w:val="00D2348A"/>
    <w:rsid w:val="00D27BF7"/>
    <w:rsid w:val="00D35245"/>
    <w:rsid w:val="00D408AA"/>
    <w:rsid w:val="00D64A73"/>
    <w:rsid w:val="00D64BEE"/>
    <w:rsid w:val="00D72A18"/>
    <w:rsid w:val="00D73D3B"/>
    <w:rsid w:val="00D8355C"/>
    <w:rsid w:val="00D93B0F"/>
    <w:rsid w:val="00DB094E"/>
    <w:rsid w:val="00DB24C7"/>
    <w:rsid w:val="00DB3FB9"/>
    <w:rsid w:val="00DC1EEB"/>
    <w:rsid w:val="00DD1293"/>
    <w:rsid w:val="00DE0CCB"/>
    <w:rsid w:val="00DE6229"/>
    <w:rsid w:val="00DE6AEE"/>
    <w:rsid w:val="00DF0610"/>
    <w:rsid w:val="00DF332E"/>
    <w:rsid w:val="00E02B84"/>
    <w:rsid w:val="00E20BCC"/>
    <w:rsid w:val="00E24FDE"/>
    <w:rsid w:val="00E25A4C"/>
    <w:rsid w:val="00E30920"/>
    <w:rsid w:val="00E32CAE"/>
    <w:rsid w:val="00E4483A"/>
    <w:rsid w:val="00E50615"/>
    <w:rsid w:val="00E51456"/>
    <w:rsid w:val="00E5720B"/>
    <w:rsid w:val="00E577D4"/>
    <w:rsid w:val="00E63327"/>
    <w:rsid w:val="00E742A1"/>
    <w:rsid w:val="00E752EA"/>
    <w:rsid w:val="00EA28DA"/>
    <w:rsid w:val="00EA3B5E"/>
    <w:rsid w:val="00EB7369"/>
    <w:rsid w:val="00EC3B62"/>
    <w:rsid w:val="00EC4C70"/>
    <w:rsid w:val="00F02C1F"/>
    <w:rsid w:val="00F07E42"/>
    <w:rsid w:val="00F25DFE"/>
    <w:rsid w:val="00F34803"/>
    <w:rsid w:val="00F5206F"/>
    <w:rsid w:val="00F56264"/>
    <w:rsid w:val="00F82F44"/>
    <w:rsid w:val="00F875F0"/>
    <w:rsid w:val="00F90A4D"/>
    <w:rsid w:val="00FA5C89"/>
    <w:rsid w:val="00FA5D0A"/>
    <w:rsid w:val="00FB0739"/>
    <w:rsid w:val="00FB623B"/>
    <w:rsid w:val="00FC1EAE"/>
    <w:rsid w:val="00FC2C0A"/>
    <w:rsid w:val="00FC5382"/>
    <w:rsid w:val="00FC747C"/>
    <w:rsid w:val="00FD2213"/>
    <w:rsid w:val="00FD3AA2"/>
    <w:rsid w:val="00FD56A9"/>
    <w:rsid w:val="00FF1761"/>
    <w:rsid w:val="00FF7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10021"/>
  <w15:docId w15:val="{1355960E-34C1-471B-83D5-CA6862A64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213"/>
    <w:rPr>
      <w:rFonts w:ascii="Arial" w:hAnsi="Arial"/>
      <w:sz w:val="24"/>
    </w:rPr>
  </w:style>
  <w:style w:type="paragraph" w:styleId="Heading1">
    <w:name w:val="heading 1"/>
    <w:basedOn w:val="Normal"/>
    <w:next w:val="Normal"/>
    <w:link w:val="Heading1Char"/>
    <w:uiPriority w:val="9"/>
    <w:qFormat/>
    <w:rsid w:val="008625BC"/>
    <w:pPr>
      <w:keepNext/>
      <w:keepLines/>
      <w:spacing w:before="24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DB094E"/>
    <w:pPr>
      <w:autoSpaceDE w:val="0"/>
      <w:autoSpaceDN w:val="0"/>
      <w:adjustRightInd w:val="0"/>
      <w:spacing w:before="360" w:after="120" w:line="240" w:lineRule="auto"/>
      <w:outlineLvl w:val="1"/>
    </w:pPr>
    <w:rPr>
      <w:rFonts w:cs="Arial"/>
      <w:b/>
      <w:bCs/>
      <w:color w:val="0070C0"/>
      <w:sz w:val="28"/>
      <w:szCs w:val="28"/>
    </w:rPr>
  </w:style>
  <w:style w:type="paragraph" w:styleId="Heading3">
    <w:name w:val="heading 3"/>
    <w:basedOn w:val="Normal"/>
    <w:next w:val="Normal"/>
    <w:uiPriority w:val="9"/>
    <w:unhideWhenUsed/>
    <w:qFormat/>
    <w:rsid w:val="0027445B"/>
    <w:pPr>
      <w:autoSpaceDE w:val="0"/>
      <w:autoSpaceDN w:val="0"/>
      <w:adjustRightInd w:val="0"/>
      <w:spacing w:before="480" w:after="120" w:line="240" w:lineRule="auto"/>
      <w:outlineLvl w:val="2"/>
    </w:pPr>
    <w:rPr>
      <w:rFonts w:cs="Arial"/>
      <w:b/>
      <w:bCs/>
      <w:color w:val="7030A0"/>
      <w:szCs w:val="24"/>
    </w:rPr>
  </w:style>
  <w:style w:type="paragraph" w:styleId="Heading4">
    <w:name w:val="heading 4"/>
    <w:basedOn w:val="Normal"/>
    <w:next w:val="Normal"/>
    <w:link w:val="Heading4Char"/>
    <w:uiPriority w:val="9"/>
    <w:unhideWhenUsed/>
    <w:qFormat/>
    <w:rsid w:val="00A8418E"/>
    <w:pPr>
      <w:keepNext/>
      <w:keepLines/>
      <w:spacing w:after="0" w:line="240" w:lineRule="auto"/>
      <w:outlineLvl w:val="3"/>
    </w:pPr>
    <w:rPr>
      <w:rFonts w:eastAsiaTheme="minorHAnsi" w:cstheme="minorBidi"/>
      <w:b/>
      <w:szCs w:val="24"/>
      <w:lang w:eastAsia="en-US"/>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963906"/>
    <w:pPr>
      <w:keepNext/>
      <w:keepLines/>
      <w:spacing w:before="480" w:after="120"/>
    </w:pPr>
    <w:rPr>
      <w:rFonts w:cs="Arial"/>
      <w:b/>
      <w:sz w:val="36"/>
      <w:szCs w:val="36"/>
    </w:rPr>
  </w:style>
  <w:style w:type="paragraph" w:styleId="Header">
    <w:name w:val="header"/>
    <w:basedOn w:val="Normal"/>
    <w:link w:val="HeaderChar"/>
    <w:uiPriority w:val="99"/>
    <w:unhideWhenUsed/>
    <w:rsid w:val="00FF1761"/>
    <w:pPr>
      <w:spacing w:after="0"/>
      <w:jc w:val="center"/>
    </w:pPr>
    <w:rPr>
      <w:b/>
      <w:bCs/>
      <w:color w:val="FFFFFF" w:themeColor="background1"/>
    </w:rPr>
  </w:style>
  <w:style w:type="character" w:customStyle="1" w:styleId="HeaderChar">
    <w:name w:val="Header Char"/>
    <w:basedOn w:val="DefaultParagraphFont"/>
    <w:link w:val="Header"/>
    <w:uiPriority w:val="99"/>
    <w:rsid w:val="00FF1761"/>
    <w:rPr>
      <w:rFonts w:ascii="Arial" w:hAnsi="Arial"/>
      <w:b/>
      <w:bCs/>
      <w:color w:val="FFFFFF" w:themeColor="background1"/>
      <w:sz w:val="24"/>
    </w:rPr>
  </w:style>
  <w:style w:type="paragraph" w:styleId="Footer">
    <w:name w:val="footer"/>
    <w:basedOn w:val="Normal"/>
    <w:link w:val="FooterChar"/>
    <w:uiPriority w:val="99"/>
    <w:unhideWhenUsed/>
    <w:rsid w:val="004A6A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A92"/>
  </w:style>
  <w:style w:type="paragraph" w:styleId="ListParagraph">
    <w:name w:val="List Paragraph"/>
    <w:basedOn w:val="Normal"/>
    <w:uiPriority w:val="34"/>
    <w:qFormat/>
    <w:rsid w:val="00954531"/>
    <w:pPr>
      <w:ind w:left="720"/>
      <w:contextualSpacing/>
    </w:pPr>
  </w:style>
  <w:style w:type="character" w:styleId="Hyperlink">
    <w:name w:val="Hyperlink"/>
    <w:basedOn w:val="DefaultParagraphFont"/>
    <w:uiPriority w:val="99"/>
    <w:unhideWhenUsed/>
    <w:rsid w:val="00F90A4D"/>
    <w:rPr>
      <w:color w:val="0563C1" w:themeColor="hyperlink"/>
      <w:u w:val="single"/>
    </w:rPr>
  </w:style>
  <w:style w:type="character" w:styleId="UnresolvedMention">
    <w:name w:val="Unresolved Mention"/>
    <w:basedOn w:val="DefaultParagraphFont"/>
    <w:uiPriority w:val="99"/>
    <w:semiHidden/>
    <w:unhideWhenUsed/>
    <w:rsid w:val="00F90A4D"/>
    <w:rPr>
      <w:color w:val="605E5C"/>
      <w:shd w:val="clear" w:color="auto" w:fill="E1DFDD"/>
    </w:rPr>
  </w:style>
  <w:style w:type="character" w:customStyle="1" w:styleId="Heading1Char">
    <w:name w:val="Heading 1 Char"/>
    <w:basedOn w:val="DefaultParagraphFont"/>
    <w:link w:val="Heading1"/>
    <w:uiPriority w:val="9"/>
    <w:rsid w:val="008625BC"/>
    <w:rPr>
      <w:rFonts w:ascii="Arial" w:eastAsiaTheme="majorEastAsia" w:hAnsi="Arial" w:cstheme="majorBidi"/>
      <w:b/>
      <w:sz w:val="32"/>
      <w:szCs w:val="32"/>
    </w:rPr>
  </w:style>
  <w:style w:type="paragraph" w:styleId="TOCHeading">
    <w:name w:val="TOC Heading"/>
    <w:basedOn w:val="Heading1"/>
    <w:next w:val="Normal"/>
    <w:uiPriority w:val="39"/>
    <w:unhideWhenUsed/>
    <w:qFormat/>
    <w:rsid w:val="00335F8C"/>
    <w:pPr>
      <w:outlineLvl w:val="9"/>
    </w:pPr>
    <w:rPr>
      <w:lang w:val="en-US"/>
    </w:rPr>
  </w:style>
  <w:style w:type="paragraph" w:styleId="TOC1">
    <w:name w:val="toc 1"/>
    <w:basedOn w:val="Normal"/>
    <w:next w:val="Normal"/>
    <w:autoRedefine/>
    <w:uiPriority w:val="39"/>
    <w:unhideWhenUsed/>
    <w:rsid w:val="00DB094E"/>
    <w:pPr>
      <w:tabs>
        <w:tab w:val="right" w:leader="dot" w:pos="10196"/>
      </w:tabs>
      <w:spacing w:after="100"/>
    </w:pPr>
  </w:style>
  <w:style w:type="paragraph" w:styleId="NormalWeb">
    <w:name w:val="Normal (Web)"/>
    <w:basedOn w:val="Normal"/>
    <w:uiPriority w:val="99"/>
    <w:semiHidden/>
    <w:unhideWhenUsed/>
    <w:rsid w:val="00E51456"/>
    <w:pPr>
      <w:spacing w:before="100" w:beforeAutospacing="1" w:after="100" w:afterAutospacing="1" w:line="240" w:lineRule="auto"/>
    </w:pPr>
    <w:rPr>
      <w:rFonts w:ascii="Times New Roman" w:eastAsia="Times New Roman" w:hAnsi="Times New Roman" w:cs="Times New Roman"/>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C3A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AE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63906"/>
    <w:rPr>
      <w:b/>
      <w:bCs/>
    </w:rPr>
  </w:style>
  <w:style w:type="character" w:customStyle="1" w:styleId="CommentSubjectChar">
    <w:name w:val="Comment Subject Char"/>
    <w:basedOn w:val="CommentTextChar"/>
    <w:link w:val="CommentSubject"/>
    <w:uiPriority w:val="99"/>
    <w:semiHidden/>
    <w:rsid w:val="00963906"/>
    <w:rPr>
      <w:b/>
      <w:bCs/>
      <w:sz w:val="20"/>
      <w:szCs w:val="20"/>
    </w:rPr>
  </w:style>
  <w:style w:type="paragraph" w:styleId="ListBullet">
    <w:name w:val="List Bullet"/>
    <w:basedOn w:val="ListParagraph"/>
    <w:uiPriority w:val="99"/>
    <w:unhideWhenUsed/>
    <w:rsid w:val="008625BC"/>
    <w:pPr>
      <w:numPr>
        <w:numId w:val="20"/>
      </w:numPr>
      <w:spacing w:before="60" w:after="60"/>
      <w:ind w:left="714" w:hanging="357"/>
      <w:contextualSpacing w:val="0"/>
    </w:pPr>
    <w:rPr>
      <w:rFonts w:eastAsia="Arial"/>
    </w:rPr>
  </w:style>
  <w:style w:type="paragraph" w:styleId="TOC2">
    <w:name w:val="toc 2"/>
    <w:basedOn w:val="Normal"/>
    <w:next w:val="Normal"/>
    <w:autoRedefine/>
    <w:uiPriority w:val="39"/>
    <w:unhideWhenUsed/>
    <w:rsid w:val="00420A57"/>
    <w:pPr>
      <w:spacing w:after="100"/>
      <w:ind w:left="240"/>
    </w:pPr>
  </w:style>
  <w:style w:type="paragraph" w:styleId="TOC3">
    <w:name w:val="toc 3"/>
    <w:basedOn w:val="Normal"/>
    <w:next w:val="Normal"/>
    <w:autoRedefine/>
    <w:uiPriority w:val="39"/>
    <w:unhideWhenUsed/>
    <w:rsid w:val="00420A57"/>
    <w:pPr>
      <w:spacing w:after="100"/>
      <w:ind w:left="480"/>
    </w:pPr>
  </w:style>
  <w:style w:type="paragraph" w:styleId="ListBullet2">
    <w:name w:val="List Bullet 2"/>
    <w:basedOn w:val="ListBullet"/>
    <w:uiPriority w:val="99"/>
    <w:unhideWhenUsed/>
    <w:rsid w:val="00F56264"/>
    <w:pPr>
      <w:numPr>
        <w:ilvl w:val="1"/>
        <w:numId w:val="34"/>
      </w:numPr>
      <w:spacing w:after="120"/>
      <w:ind w:left="1434" w:hanging="357"/>
    </w:pPr>
  </w:style>
  <w:style w:type="paragraph" w:styleId="Revision">
    <w:name w:val="Revision"/>
    <w:hidden/>
    <w:uiPriority w:val="99"/>
    <w:semiHidden/>
    <w:rsid w:val="00FC2C0A"/>
    <w:pPr>
      <w:spacing w:after="0" w:line="240" w:lineRule="auto"/>
    </w:pPr>
    <w:rPr>
      <w:rFonts w:ascii="Arial" w:hAnsi="Arial"/>
      <w:sz w:val="24"/>
    </w:rPr>
  </w:style>
  <w:style w:type="character" w:customStyle="1" w:styleId="Heading4Char">
    <w:name w:val="Heading 4 Char"/>
    <w:basedOn w:val="DefaultParagraphFont"/>
    <w:link w:val="Heading4"/>
    <w:uiPriority w:val="9"/>
    <w:rsid w:val="00A8418E"/>
    <w:rPr>
      <w:rFonts w:ascii="Arial" w:eastAsiaTheme="minorHAnsi" w:hAnsi="Arial" w:cstheme="minorBidi"/>
      <w:b/>
      <w:sz w:val="24"/>
      <w:szCs w:val="24"/>
      <w:lang w:eastAsia="en-US"/>
    </w:rPr>
  </w:style>
  <w:style w:type="character" w:customStyle="1" w:styleId="Heading2Char">
    <w:name w:val="Heading 2 Char"/>
    <w:basedOn w:val="DefaultParagraphFont"/>
    <w:link w:val="Heading2"/>
    <w:uiPriority w:val="9"/>
    <w:rsid w:val="00D73D3B"/>
    <w:rPr>
      <w:rFonts w:ascii="Arial" w:hAnsi="Arial" w:cs="Arial"/>
      <w:b/>
      <w:bCs/>
      <w:color w:val="0070C0"/>
      <w:sz w:val="28"/>
      <w:szCs w:val="28"/>
    </w:rPr>
  </w:style>
  <w:style w:type="character" w:styleId="FollowedHyperlink">
    <w:name w:val="FollowedHyperlink"/>
    <w:basedOn w:val="DefaultParagraphFont"/>
    <w:uiPriority w:val="99"/>
    <w:semiHidden/>
    <w:unhideWhenUsed/>
    <w:rsid w:val="00B35FC8"/>
    <w:rPr>
      <w:color w:val="954F72" w:themeColor="followedHyperlink"/>
      <w:u w:val="single"/>
    </w:rPr>
  </w:style>
  <w:style w:type="table" w:styleId="TableGrid">
    <w:name w:val="Table Grid"/>
    <w:basedOn w:val="TableNormal"/>
    <w:uiPriority w:val="39"/>
    <w:rsid w:val="00A0524E"/>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386CD1"/>
    <w:rPr>
      <w:vertAlign w:val="superscript"/>
    </w:rPr>
  </w:style>
  <w:style w:type="paragraph" w:styleId="NoSpacing">
    <w:name w:val="No Spacing"/>
    <w:uiPriority w:val="1"/>
    <w:qFormat/>
    <w:rsid w:val="00A66F57"/>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46762">
      <w:bodyDiv w:val="1"/>
      <w:marLeft w:val="0"/>
      <w:marRight w:val="0"/>
      <w:marTop w:val="0"/>
      <w:marBottom w:val="0"/>
      <w:divBdr>
        <w:top w:val="none" w:sz="0" w:space="0" w:color="auto"/>
        <w:left w:val="none" w:sz="0" w:space="0" w:color="auto"/>
        <w:bottom w:val="none" w:sz="0" w:space="0" w:color="auto"/>
        <w:right w:val="none" w:sz="0" w:space="0" w:color="auto"/>
      </w:divBdr>
    </w:div>
    <w:div w:id="153910331">
      <w:bodyDiv w:val="1"/>
      <w:marLeft w:val="0"/>
      <w:marRight w:val="0"/>
      <w:marTop w:val="0"/>
      <w:marBottom w:val="0"/>
      <w:divBdr>
        <w:top w:val="none" w:sz="0" w:space="0" w:color="auto"/>
        <w:left w:val="none" w:sz="0" w:space="0" w:color="auto"/>
        <w:bottom w:val="none" w:sz="0" w:space="0" w:color="auto"/>
        <w:right w:val="none" w:sz="0" w:space="0" w:color="auto"/>
      </w:divBdr>
    </w:div>
    <w:div w:id="236213567">
      <w:bodyDiv w:val="1"/>
      <w:marLeft w:val="0"/>
      <w:marRight w:val="0"/>
      <w:marTop w:val="0"/>
      <w:marBottom w:val="0"/>
      <w:divBdr>
        <w:top w:val="none" w:sz="0" w:space="0" w:color="auto"/>
        <w:left w:val="none" w:sz="0" w:space="0" w:color="auto"/>
        <w:bottom w:val="none" w:sz="0" w:space="0" w:color="auto"/>
        <w:right w:val="none" w:sz="0" w:space="0" w:color="auto"/>
      </w:divBdr>
    </w:div>
    <w:div w:id="289481064">
      <w:bodyDiv w:val="1"/>
      <w:marLeft w:val="0"/>
      <w:marRight w:val="0"/>
      <w:marTop w:val="0"/>
      <w:marBottom w:val="0"/>
      <w:divBdr>
        <w:top w:val="none" w:sz="0" w:space="0" w:color="auto"/>
        <w:left w:val="none" w:sz="0" w:space="0" w:color="auto"/>
        <w:bottom w:val="none" w:sz="0" w:space="0" w:color="auto"/>
        <w:right w:val="none" w:sz="0" w:space="0" w:color="auto"/>
      </w:divBdr>
    </w:div>
    <w:div w:id="359281866">
      <w:bodyDiv w:val="1"/>
      <w:marLeft w:val="0"/>
      <w:marRight w:val="0"/>
      <w:marTop w:val="0"/>
      <w:marBottom w:val="0"/>
      <w:divBdr>
        <w:top w:val="none" w:sz="0" w:space="0" w:color="auto"/>
        <w:left w:val="none" w:sz="0" w:space="0" w:color="auto"/>
        <w:bottom w:val="none" w:sz="0" w:space="0" w:color="auto"/>
        <w:right w:val="none" w:sz="0" w:space="0" w:color="auto"/>
      </w:divBdr>
      <w:divsChild>
        <w:div w:id="506746619">
          <w:marLeft w:val="2160"/>
          <w:marRight w:val="0"/>
          <w:marTop w:val="0"/>
          <w:marBottom w:val="0"/>
          <w:divBdr>
            <w:top w:val="none" w:sz="0" w:space="0" w:color="auto"/>
            <w:left w:val="none" w:sz="0" w:space="0" w:color="auto"/>
            <w:bottom w:val="none" w:sz="0" w:space="0" w:color="auto"/>
            <w:right w:val="none" w:sz="0" w:space="0" w:color="auto"/>
          </w:divBdr>
        </w:div>
        <w:div w:id="588277758">
          <w:marLeft w:val="2160"/>
          <w:marRight w:val="0"/>
          <w:marTop w:val="0"/>
          <w:marBottom w:val="0"/>
          <w:divBdr>
            <w:top w:val="none" w:sz="0" w:space="0" w:color="auto"/>
            <w:left w:val="none" w:sz="0" w:space="0" w:color="auto"/>
            <w:bottom w:val="none" w:sz="0" w:space="0" w:color="auto"/>
            <w:right w:val="none" w:sz="0" w:space="0" w:color="auto"/>
          </w:divBdr>
        </w:div>
        <w:div w:id="682167864">
          <w:marLeft w:val="2160"/>
          <w:marRight w:val="0"/>
          <w:marTop w:val="0"/>
          <w:marBottom w:val="0"/>
          <w:divBdr>
            <w:top w:val="none" w:sz="0" w:space="0" w:color="auto"/>
            <w:left w:val="none" w:sz="0" w:space="0" w:color="auto"/>
            <w:bottom w:val="none" w:sz="0" w:space="0" w:color="auto"/>
            <w:right w:val="none" w:sz="0" w:space="0" w:color="auto"/>
          </w:divBdr>
        </w:div>
      </w:divsChild>
    </w:div>
    <w:div w:id="361252536">
      <w:bodyDiv w:val="1"/>
      <w:marLeft w:val="0"/>
      <w:marRight w:val="0"/>
      <w:marTop w:val="0"/>
      <w:marBottom w:val="0"/>
      <w:divBdr>
        <w:top w:val="none" w:sz="0" w:space="0" w:color="auto"/>
        <w:left w:val="none" w:sz="0" w:space="0" w:color="auto"/>
        <w:bottom w:val="none" w:sz="0" w:space="0" w:color="auto"/>
        <w:right w:val="none" w:sz="0" w:space="0" w:color="auto"/>
      </w:divBdr>
    </w:div>
    <w:div w:id="367419323">
      <w:bodyDiv w:val="1"/>
      <w:marLeft w:val="0"/>
      <w:marRight w:val="0"/>
      <w:marTop w:val="0"/>
      <w:marBottom w:val="0"/>
      <w:divBdr>
        <w:top w:val="none" w:sz="0" w:space="0" w:color="auto"/>
        <w:left w:val="none" w:sz="0" w:space="0" w:color="auto"/>
        <w:bottom w:val="none" w:sz="0" w:space="0" w:color="auto"/>
        <w:right w:val="none" w:sz="0" w:space="0" w:color="auto"/>
      </w:divBdr>
    </w:div>
    <w:div w:id="628122184">
      <w:bodyDiv w:val="1"/>
      <w:marLeft w:val="0"/>
      <w:marRight w:val="0"/>
      <w:marTop w:val="0"/>
      <w:marBottom w:val="0"/>
      <w:divBdr>
        <w:top w:val="none" w:sz="0" w:space="0" w:color="auto"/>
        <w:left w:val="none" w:sz="0" w:space="0" w:color="auto"/>
        <w:bottom w:val="none" w:sz="0" w:space="0" w:color="auto"/>
        <w:right w:val="none" w:sz="0" w:space="0" w:color="auto"/>
      </w:divBdr>
    </w:div>
    <w:div w:id="741559494">
      <w:bodyDiv w:val="1"/>
      <w:marLeft w:val="0"/>
      <w:marRight w:val="0"/>
      <w:marTop w:val="0"/>
      <w:marBottom w:val="0"/>
      <w:divBdr>
        <w:top w:val="none" w:sz="0" w:space="0" w:color="auto"/>
        <w:left w:val="none" w:sz="0" w:space="0" w:color="auto"/>
        <w:bottom w:val="none" w:sz="0" w:space="0" w:color="auto"/>
        <w:right w:val="none" w:sz="0" w:space="0" w:color="auto"/>
      </w:divBdr>
      <w:divsChild>
        <w:div w:id="1545167441">
          <w:marLeft w:val="0"/>
          <w:marRight w:val="0"/>
          <w:marTop w:val="0"/>
          <w:marBottom w:val="0"/>
          <w:divBdr>
            <w:top w:val="none" w:sz="0" w:space="0" w:color="auto"/>
            <w:left w:val="none" w:sz="0" w:space="0" w:color="auto"/>
            <w:bottom w:val="none" w:sz="0" w:space="0" w:color="auto"/>
            <w:right w:val="none" w:sz="0" w:space="0" w:color="auto"/>
          </w:divBdr>
        </w:div>
      </w:divsChild>
    </w:div>
    <w:div w:id="868954791">
      <w:bodyDiv w:val="1"/>
      <w:marLeft w:val="0"/>
      <w:marRight w:val="0"/>
      <w:marTop w:val="0"/>
      <w:marBottom w:val="0"/>
      <w:divBdr>
        <w:top w:val="none" w:sz="0" w:space="0" w:color="auto"/>
        <w:left w:val="none" w:sz="0" w:space="0" w:color="auto"/>
        <w:bottom w:val="none" w:sz="0" w:space="0" w:color="auto"/>
        <w:right w:val="none" w:sz="0" w:space="0" w:color="auto"/>
      </w:divBdr>
    </w:div>
    <w:div w:id="1011368952">
      <w:bodyDiv w:val="1"/>
      <w:marLeft w:val="0"/>
      <w:marRight w:val="0"/>
      <w:marTop w:val="0"/>
      <w:marBottom w:val="0"/>
      <w:divBdr>
        <w:top w:val="none" w:sz="0" w:space="0" w:color="auto"/>
        <w:left w:val="none" w:sz="0" w:space="0" w:color="auto"/>
        <w:bottom w:val="none" w:sz="0" w:space="0" w:color="auto"/>
        <w:right w:val="none" w:sz="0" w:space="0" w:color="auto"/>
      </w:divBdr>
    </w:div>
    <w:div w:id="1102333911">
      <w:bodyDiv w:val="1"/>
      <w:marLeft w:val="0"/>
      <w:marRight w:val="0"/>
      <w:marTop w:val="0"/>
      <w:marBottom w:val="0"/>
      <w:divBdr>
        <w:top w:val="none" w:sz="0" w:space="0" w:color="auto"/>
        <w:left w:val="none" w:sz="0" w:space="0" w:color="auto"/>
        <w:bottom w:val="none" w:sz="0" w:space="0" w:color="auto"/>
        <w:right w:val="none" w:sz="0" w:space="0" w:color="auto"/>
      </w:divBdr>
      <w:divsChild>
        <w:div w:id="1582713452">
          <w:marLeft w:val="446"/>
          <w:marRight w:val="0"/>
          <w:marTop w:val="0"/>
          <w:marBottom w:val="0"/>
          <w:divBdr>
            <w:top w:val="none" w:sz="0" w:space="0" w:color="auto"/>
            <w:left w:val="none" w:sz="0" w:space="0" w:color="auto"/>
            <w:bottom w:val="none" w:sz="0" w:space="0" w:color="auto"/>
            <w:right w:val="none" w:sz="0" w:space="0" w:color="auto"/>
          </w:divBdr>
        </w:div>
        <w:div w:id="1637449156">
          <w:marLeft w:val="446"/>
          <w:marRight w:val="0"/>
          <w:marTop w:val="0"/>
          <w:marBottom w:val="0"/>
          <w:divBdr>
            <w:top w:val="none" w:sz="0" w:space="0" w:color="auto"/>
            <w:left w:val="none" w:sz="0" w:space="0" w:color="auto"/>
            <w:bottom w:val="none" w:sz="0" w:space="0" w:color="auto"/>
            <w:right w:val="none" w:sz="0" w:space="0" w:color="auto"/>
          </w:divBdr>
        </w:div>
        <w:div w:id="1814833720">
          <w:marLeft w:val="446"/>
          <w:marRight w:val="0"/>
          <w:marTop w:val="0"/>
          <w:marBottom w:val="0"/>
          <w:divBdr>
            <w:top w:val="none" w:sz="0" w:space="0" w:color="auto"/>
            <w:left w:val="none" w:sz="0" w:space="0" w:color="auto"/>
            <w:bottom w:val="none" w:sz="0" w:space="0" w:color="auto"/>
            <w:right w:val="none" w:sz="0" w:space="0" w:color="auto"/>
          </w:divBdr>
        </w:div>
      </w:divsChild>
    </w:div>
    <w:div w:id="1422992029">
      <w:bodyDiv w:val="1"/>
      <w:marLeft w:val="0"/>
      <w:marRight w:val="0"/>
      <w:marTop w:val="0"/>
      <w:marBottom w:val="0"/>
      <w:divBdr>
        <w:top w:val="none" w:sz="0" w:space="0" w:color="auto"/>
        <w:left w:val="none" w:sz="0" w:space="0" w:color="auto"/>
        <w:bottom w:val="none" w:sz="0" w:space="0" w:color="auto"/>
        <w:right w:val="none" w:sz="0" w:space="0" w:color="auto"/>
      </w:divBdr>
    </w:div>
    <w:div w:id="1514799555">
      <w:bodyDiv w:val="1"/>
      <w:marLeft w:val="0"/>
      <w:marRight w:val="0"/>
      <w:marTop w:val="0"/>
      <w:marBottom w:val="0"/>
      <w:divBdr>
        <w:top w:val="none" w:sz="0" w:space="0" w:color="auto"/>
        <w:left w:val="none" w:sz="0" w:space="0" w:color="auto"/>
        <w:bottom w:val="none" w:sz="0" w:space="0" w:color="auto"/>
        <w:right w:val="none" w:sz="0" w:space="0" w:color="auto"/>
      </w:divBdr>
      <w:divsChild>
        <w:div w:id="12268390">
          <w:marLeft w:val="562"/>
          <w:marRight w:val="0"/>
          <w:marTop w:val="120"/>
          <w:marBottom w:val="120"/>
          <w:divBdr>
            <w:top w:val="none" w:sz="0" w:space="0" w:color="auto"/>
            <w:left w:val="none" w:sz="0" w:space="0" w:color="auto"/>
            <w:bottom w:val="none" w:sz="0" w:space="0" w:color="auto"/>
            <w:right w:val="none" w:sz="0" w:space="0" w:color="auto"/>
          </w:divBdr>
        </w:div>
        <w:div w:id="1773165291">
          <w:marLeft w:val="562"/>
          <w:marRight w:val="0"/>
          <w:marTop w:val="240"/>
          <w:marBottom w:val="0"/>
          <w:divBdr>
            <w:top w:val="none" w:sz="0" w:space="0" w:color="auto"/>
            <w:left w:val="none" w:sz="0" w:space="0" w:color="auto"/>
            <w:bottom w:val="none" w:sz="0" w:space="0" w:color="auto"/>
            <w:right w:val="none" w:sz="0" w:space="0" w:color="auto"/>
          </w:divBdr>
        </w:div>
      </w:divsChild>
    </w:div>
    <w:div w:id="1540430321">
      <w:bodyDiv w:val="1"/>
      <w:marLeft w:val="0"/>
      <w:marRight w:val="0"/>
      <w:marTop w:val="0"/>
      <w:marBottom w:val="0"/>
      <w:divBdr>
        <w:top w:val="none" w:sz="0" w:space="0" w:color="auto"/>
        <w:left w:val="none" w:sz="0" w:space="0" w:color="auto"/>
        <w:bottom w:val="none" w:sz="0" w:space="0" w:color="auto"/>
        <w:right w:val="none" w:sz="0" w:space="0" w:color="auto"/>
      </w:divBdr>
    </w:div>
    <w:div w:id="1680808615">
      <w:bodyDiv w:val="1"/>
      <w:marLeft w:val="0"/>
      <w:marRight w:val="0"/>
      <w:marTop w:val="0"/>
      <w:marBottom w:val="0"/>
      <w:divBdr>
        <w:top w:val="none" w:sz="0" w:space="0" w:color="auto"/>
        <w:left w:val="none" w:sz="0" w:space="0" w:color="auto"/>
        <w:bottom w:val="none" w:sz="0" w:space="0" w:color="auto"/>
        <w:right w:val="none" w:sz="0" w:space="0" w:color="auto"/>
      </w:divBdr>
    </w:div>
    <w:div w:id="1863392889">
      <w:bodyDiv w:val="1"/>
      <w:marLeft w:val="0"/>
      <w:marRight w:val="0"/>
      <w:marTop w:val="0"/>
      <w:marBottom w:val="0"/>
      <w:divBdr>
        <w:top w:val="none" w:sz="0" w:space="0" w:color="auto"/>
        <w:left w:val="none" w:sz="0" w:space="0" w:color="auto"/>
        <w:bottom w:val="none" w:sz="0" w:space="0" w:color="auto"/>
        <w:right w:val="none" w:sz="0" w:space="0" w:color="auto"/>
      </w:divBdr>
    </w:div>
    <w:div w:id="1875145806">
      <w:bodyDiv w:val="1"/>
      <w:marLeft w:val="0"/>
      <w:marRight w:val="0"/>
      <w:marTop w:val="0"/>
      <w:marBottom w:val="0"/>
      <w:divBdr>
        <w:top w:val="none" w:sz="0" w:space="0" w:color="auto"/>
        <w:left w:val="none" w:sz="0" w:space="0" w:color="auto"/>
        <w:bottom w:val="none" w:sz="0" w:space="0" w:color="auto"/>
        <w:right w:val="none" w:sz="0" w:space="0" w:color="auto"/>
      </w:divBdr>
    </w:div>
    <w:div w:id="1910269684">
      <w:bodyDiv w:val="1"/>
      <w:marLeft w:val="0"/>
      <w:marRight w:val="0"/>
      <w:marTop w:val="0"/>
      <w:marBottom w:val="0"/>
      <w:divBdr>
        <w:top w:val="none" w:sz="0" w:space="0" w:color="auto"/>
        <w:left w:val="none" w:sz="0" w:space="0" w:color="auto"/>
        <w:bottom w:val="none" w:sz="0" w:space="0" w:color="auto"/>
        <w:right w:val="none" w:sz="0" w:space="0" w:color="auto"/>
      </w:divBdr>
    </w:div>
    <w:div w:id="1968394130">
      <w:bodyDiv w:val="1"/>
      <w:marLeft w:val="0"/>
      <w:marRight w:val="0"/>
      <w:marTop w:val="0"/>
      <w:marBottom w:val="0"/>
      <w:divBdr>
        <w:top w:val="none" w:sz="0" w:space="0" w:color="auto"/>
        <w:left w:val="none" w:sz="0" w:space="0" w:color="auto"/>
        <w:bottom w:val="none" w:sz="0" w:space="0" w:color="auto"/>
        <w:right w:val="none" w:sz="0" w:space="0" w:color="auto"/>
      </w:divBdr>
    </w:div>
    <w:div w:id="2100984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ctvQbBMZBrPJ7eF5Zt2+BaP9Ww==">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D3D1042-055B-4F6B-B001-D5A0EFFE5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1834</Words>
  <Characters>10459</Characters>
  <Application>Microsoft Office Word</Application>
  <DocSecurity>0</DocSecurity>
  <Lines>87</Lines>
  <Paragraphs>24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Data protection impact assessment (DPIA) | Proxy access to GP online services by</vt:lpstr>
      <vt:lpstr>    Completing a DPIA</vt:lpstr>
      <vt:lpstr>    Keeping the DPIA up to date </vt:lpstr>
      <vt:lpstr>    </vt:lpstr>
    </vt:vector>
  </TitlesOfParts>
  <Company/>
  <LinksUpToDate>false</LinksUpToDate>
  <CharactersWithSpaces>12269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NHSX Digital Primary Care</dc:creator>
  <cp:lastModifiedBy>Alison Taylor</cp:lastModifiedBy>
  <cp:revision>9</cp:revision>
  <dcterms:created xsi:type="dcterms:W3CDTF">2020-11-24T12:58:00Z</dcterms:created>
  <dcterms:modified xsi:type="dcterms:W3CDTF">2020-12-27T14:45:00Z</dcterms:modified>
</cp:coreProperties>
</file>