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AA86" w14:textId="77777777" w:rsidR="005F5E4E" w:rsidRPr="00FD5A05" w:rsidRDefault="005F5E4E" w:rsidP="005F5E4E">
      <w:pPr>
        <w:pStyle w:val="Heading1"/>
      </w:pPr>
      <w:bookmarkStart w:id="0" w:name="_Toc34639551"/>
      <w:r w:rsidRPr="00FD5A05">
        <w:t xml:space="preserve">Appendix </w:t>
      </w:r>
      <w:r>
        <w:t>8</w:t>
      </w:r>
      <w:r w:rsidRPr="00FD5A05">
        <w:t>: Patient safety partner induction checklist</w:t>
      </w:r>
      <w:bookmarkEnd w:id="0"/>
    </w:p>
    <w:p w14:paraId="4CBF9133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276" w:lineRule="auto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>Introduction to the organisation or project.</w:t>
      </w:r>
    </w:p>
    <w:p w14:paraId="6C32260B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276" w:lineRule="auto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 xml:space="preserve">Why you are involving PSPs – use your PSP policy if you have one. </w:t>
      </w:r>
    </w:p>
    <w:p w14:paraId="5AEA7000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276" w:lineRule="auto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 xml:space="preserve">Introduction to the PSP role. </w:t>
      </w:r>
    </w:p>
    <w:p w14:paraId="6ED7A184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360" w:lineRule="atLeast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>PSP policies and procedures – include any key organisational policies in the PSP handbook and refer to these in the PSP agreement.</w:t>
      </w:r>
    </w:p>
    <w:p w14:paraId="615C25E9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360" w:lineRule="atLeast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 xml:space="preserve">Introduce relevant staff and identify key point of contact. </w:t>
      </w:r>
    </w:p>
    <w:p w14:paraId="27273749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360" w:lineRule="atLeast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 xml:space="preserve">Training and supervision arrangements. </w:t>
      </w:r>
    </w:p>
    <w:p w14:paraId="2680A49E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360" w:lineRule="atLeast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>Health and safety information – should include first aid, fire procedures, infection control, occupational health.</w:t>
      </w:r>
    </w:p>
    <w:p w14:paraId="3038049C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276" w:lineRule="auto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 xml:space="preserve">Expenses procedures – it can be helpful to work through the expenses form. </w:t>
      </w:r>
    </w:p>
    <w:p w14:paraId="7015ABE3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276" w:lineRule="auto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 xml:space="preserve">Standards of behaviour and dealing with difficult situations. </w:t>
      </w:r>
    </w:p>
    <w:p w14:paraId="0A700DCB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360" w:lineRule="atLeast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 xml:space="preserve">General site induction, </w:t>
      </w:r>
      <w:proofErr w:type="spellStart"/>
      <w:r w:rsidRPr="00FD5A05">
        <w:rPr>
          <w:rFonts w:cs="Frutiger LT Pro 57 Condensed"/>
          <w:szCs w:val="24"/>
        </w:rPr>
        <w:t>eg</w:t>
      </w:r>
      <w:proofErr w:type="spellEnd"/>
      <w:r w:rsidRPr="00FD5A05">
        <w:rPr>
          <w:rFonts w:cs="Frutiger LT Pro 57 Condensed"/>
          <w:szCs w:val="24"/>
        </w:rPr>
        <w:t xml:space="preserve"> location of toilets, meeting rooms and refreshments.</w:t>
      </w:r>
    </w:p>
    <w:p w14:paraId="07CDCEA3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276" w:lineRule="auto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 xml:space="preserve">Security arrangements. </w:t>
      </w:r>
    </w:p>
    <w:p w14:paraId="7D7CE4EE" w14:textId="77777777" w:rsidR="005F5E4E" w:rsidRPr="00FD5A05" w:rsidRDefault="005F5E4E" w:rsidP="005F5E4E">
      <w:pPr>
        <w:pStyle w:val="ListParagraph"/>
        <w:numPr>
          <w:ilvl w:val="0"/>
          <w:numId w:val="2"/>
        </w:numPr>
        <w:spacing w:after="120" w:line="276" w:lineRule="auto"/>
        <w:ind w:left="851" w:right="-454" w:hanging="284"/>
        <w:contextualSpacing w:val="0"/>
        <w:rPr>
          <w:rFonts w:cs="Arial"/>
          <w:b/>
          <w:szCs w:val="24"/>
        </w:rPr>
      </w:pPr>
      <w:r w:rsidRPr="00FD5A05">
        <w:rPr>
          <w:rFonts w:cs="Frutiger LT Pro 57 Condensed"/>
          <w:szCs w:val="24"/>
        </w:rPr>
        <w:t>Issue of ID badge.</w:t>
      </w:r>
    </w:p>
    <w:p w14:paraId="2C175F14" w14:textId="77777777" w:rsidR="005F5E4E" w:rsidRDefault="005F5E4E"/>
    <w:sectPr w:rsidR="005F5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Pro 57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8D0252"/>
    <w:multiLevelType w:val="hybridMultilevel"/>
    <w:tmpl w:val="EC08A96A"/>
    <w:lvl w:ilvl="0" w:tplc="BB50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4E"/>
    <w:rsid w:val="005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F795"/>
  <w15:chartTrackingRefBased/>
  <w15:docId w15:val="{13E55C5D-8976-4A4C-89EE-C001B2C0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"/>
    <w:basedOn w:val="Normal"/>
    <w:next w:val="BodyText"/>
    <w:link w:val="Heading1Char"/>
    <w:uiPriority w:val="9"/>
    <w:qFormat/>
    <w:rsid w:val="005F5E4E"/>
    <w:pPr>
      <w:keepNext/>
      <w:keepLines/>
      <w:pageBreakBefore/>
      <w:numPr>
        <w:numId w:val="1"/>
      </w:numPr>
      <w:spacing w:after="600" w:line="780" w:lineRule="exact"/>
      <w:contextualSpacing/>
      <w:outlineLvl w:val="0"/>
    </w:pPr>
    <w:rPr>
      <w:rFonts w:ascii="Arial" w:eastAsiaTheme="majorEastAsia" w:hAnsi="Arial" w:cstheme="majorBidi"/>
      <w:color w:val="005EB8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F5E4E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uiPriority w:val="99"/>
    <w:qFormat/>
    <w:rsid w:val="005F5E4E"/>
    <w:pPr>
      <w:numPr>
        <w:ilvl w:val="1"/>
        <w:numId w:val="1"/>
      </w:numPr>
      <w:spacing w:after="280" w:line="360" w:lineRule="atLeast"/>
    </w:pPr>
    <w:rPr>
      <w:rFonts w:ascii="Arial" w:hAnsi="Arial"/>
      <w:color w:val="231F2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5E4E"/>
    <w:rPr>
      <w:rFonts w:ascii="Arial" w:hAnsi="Arial"/>
      <w:color w:val="231F20"/>
      <w:sz w:val="24"/>
      <w:szCs w:val="24"/>
    </w:rPr>
  </w:style>
  <w:style w:type="numbering" w:customStyle="1" w:styleId="NHSOutlineLevels">
    <w:name w:val="NHS Outline Levels"/>
    <w:basedOn w:val="NoList"/>
    <w:uiPriority w:val="99"/>
    <w:rsid w:val="005F5E4E"/>
    <w:pPr>
      <w:numPr>
        <w:numId w:val="1"/>
      </w:numPr>
    </w:p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5F5E4E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6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5F5E4E"/>
    <w:rPr>
      <w:rFonts w:ascii="Arial" w:eastAsia="Times New Roman" w:hAnsi="Arial" w:cs="Times New Roman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Nicholls</dc:creator>
  <cp:keywords/>
  <dc:description/>
  <cp:lastModifiedBy>James Nicholls</cp:lastModifiedBy>
  <cp:revision>1</cp:revision>
  <dcterms:created xsi:type="dcterms:W3CDTF">2021-06-24T14:09:00Z</dcterms:created>
  <dcterms:modified xsi:type="dcterms:W3CDTF">2021-06-24T14:09:00Z</dcterms:modified>
</cp:coreProperties>
</file>