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1489" w14:textId="77777777" w:rsidR="00B72132" w:rsidRDefault="00B72132" w:rsidP="00B72132">
      <w:pPr>
        <w:sectPr w:rsidR="00B72132" w:rsidSect="00B72132">
          <w:headerReference w:type="default" r:id="rId11"/>
          <w:headerReference w:type="first" r:id="rId12"/>
          <w:footerReference w:type="first" r:id="rId13"/>
          <w:endnotePr>
            <w:numFmt w:val="decimal"/>
          </w:endnotePr>
          <w:pgSz w:w="11906" w:h="16838"/>
          <w:pgMar w:top="2268" w:right="1021" w:bottom="1021" w:left="1021" w:header="454" w:footer="556" w:gutter="0"/>
          <w:cols w:space="708"/>
          <w:titlePg/>
          <w:docGrid w:linePitch="360"/>
        </w:sectPr>
      </w:pPr>
    </w:p>
    <w:p w14:paraId="20095824" w14:textId="4C0CAA00" w:rsidR="00265BE3" w:rsidRPr="00265BE3" w:rsidRDefault="00265BE3" w:rsidP="00265BE3">
      <w:pPr>
        <w:rPr>
          <w:b/>
          <w:bCs/>
          <w:sz w:val="40"/>
          <w:szCs w:val="40"/>
        </w:rPr>
      </w:pPr>
      <w:bookmarkStart w:id="0" w:name="_Toc142043216"/>
      <w:r w:rsidRPr="00265BE3">
        <w:rPr>
          <w:b/>
          <w:bCs/>
          <w:sz w:val="40"/>
          <w:szCs w:val="40"/>
        </w:rPr>
        <w:t>Guidance on integrated care board constitutions</w:t>
      </w:r>
    </w:p>
    <w:p w14:paraId="44F49772" w14:textId="0A55FE4C" w:rsidR="00EE0481" w:rsidRDefault="00A92778" w:rsidP="00031FD0">
      <w:pPr>
        <w:pStyle w:val="Heading1"/>
      </w:pPr>
      <w:sdt>
        <w:sdtPr>
          <w:alias w:val="Title"/>
          <w:tag w:val="title"/>
          <w:id w:val="1036308880"/>
          <w:placeholder>
            <w:docPart w:val="EAF3C422FFCA4CDA94474B98E327D529"/>
          </w:placeholder>
          <w:dataBinding w:prefixMappings="xmlns:ns0='http://purl.org/dc/elements/1.1/' xmlns:ns1='http://schemas.openxmlformats.org/package/2006/metadata/core-properties' " w:xpath="/ns1:coreProperties[1]/ns0:title[1]" w:storeItemID="{6C3C8BC8-F283-45AE-878A-BAB7291924A1}"/>
          <w:text/>
        </w:sdtPr>
        <w:sdtEndPr/>
        <w:sdtContent>
          <w:r w:rsidR="00265BE3">
            <w:t>Annex: Integrated care board model constitution template</w:t>
          </w:r>
        </w:sdtContent>
      </w:sdt>
      <w:bookmarkEnd w:id="0"/>
    </w:p>
    <w:p w14:paraId="0D5DA328" w14:textId="77777777" w:rsidR="00265BE3" w:rsidRPr="00265BE3" w:rsidRDefault="00265BE3" w:rsidP="00265BE3"/>
    <w:p w14:paraId="2FA500C4" w14:textId="77777777" w:rsidR="00265BE3" w:rsidRPr="00265BE3" w:rsidRDefault="00265BE3" w:rsidP="00265BE3">
      <w:pPr>
        <w:pStyle w:val="Heading5"/>
        <w:rPr>
          <w:bCs/>
          <w:iCs/>
        </w:rPr>
      </w:pPr>
      <w:r w:rsidRPr="00265BE3">
        <w:t>Notes</w:t>
      </w:r>
    </w:p>
    <w:p w14:paraId="681B3EA9" w14:textId="77777777" w:rsidR="00265BE3" w:rsidRPr="00265BE3" w:rsidRDefault="00265BE3" w:rsidP="00265BE3">
      <w:r w:rsidRPr="00265BE3">
        <w:t>This template is provided for ICBs to reference when considering applying to NHS England to amend their constitution.</w:t>
      </w:r>
    </w:p>
    <w:p w14:paraId="783FC2F7" w14:textId="175F4172" w:rsidR="00265BE3" w:rsidRPr="00265BE3" w:rsidRDefault="00265BE3" w:rsidP="00265BE3">
      <w:r w:rsidRPr="00265BE3">
        <w:t>It should be used alongs</w:t>
      </w:r>
      <w:r>
        <w:t>i</w:t>
      </w:r>
      <w:r w:rsidRPr="00265BE3">
        <w:t xml:space="preserve">de the accompanying guidance (published to the NHS England website) and its supporting notes, which are given at the end of this document. Superscript numbers in </w:t>
      </w:r>
      <w:r w:rsidRPr="00265BE3">
        <w:rPr>
          <w:color w:val="FF0000"/>
        </w:rPr>
        <w:t xml:space="preserve">red </w:t>
      </w:r>
      <w:r w:rsidRPr="00265BE3">
        <w:t>indicate which supporting note should be referred to.</w:t>
      </w:r>
    </w:p>
    <w:p w14:paraId="41277B4F" w14:textId="77777777" w:rsidR="00265BE3" w:rsidRPr="00265BE3" w:rsidRDefault="00265BE3" w:rsidP="00265BE3">
      <w:r w:rsidRPr="00265BE3">
        <w:t>Text in black indicates a legal or policy requirement and should be retained unless specifically agreed otherwise with NHS England</w:t>
      </w:r>
    </w:p>
    <w:p w14:paraId="22B27006" w14:textId="77777777" w:rsidR="00265BE3" w:rsidRPr="00265BE3" w:rsidRDefault="00265BE3" w:rsidP="00265BE3">
      <w:r w:rsidRPr="00265BE3">
        <w:t xml:space="preserve">Text in </w:t>
      </w:r>
      <w:r w:rsidRPr="00265BE3">
        <w:rPr>
          <w:color w:val="00B050"/>
        </w:rPr>
        <w:t xml:space="preserve">green </w:t>
      </w:r>
      <w:r w:rsidRPr="00265BE3">
        <w:t>indicates a clause that is optional or for local completion. The supporting notes explain more about what is required and may also provide examples that could be suitable.</w:t>
      </w:r>
    </w:p>
    <w:p w14:paraId="3280665B" w14:textId="4F5AD598" w:rsidR="00265BE3" w:rsidRPr="00265BE3" w:rsidRDefault="00265BE3" w:rsidP="00265BE3">
      <w:r w:rsidRPr="00265BE3">
        <w:t xml:space="preserve">Sections including green text will also be accompanied </w:t>
      </w:r>
      <w:r w:rsidR="00F460CC">
        <w:t>by</w:t>
      </w:r>
      <w:r w:rsidRPr="00265BE3">
        <w:t xml:space="preserve"> a note such as [*</w:t>
      </w:r>
      <w:r w:rsidR="00463657">
        <w:t>INSERT</w:t>
      </w:r>
      <w:r w:rsidRPr="00265BE3">
        <w:t>*] or similar, to flag these sections to readers for whom differently coloured text may not be easily perceived (for example, where the document has been printed in greyscale/black and white).</w:t>
      </w:r>
    </w:p>
    <w:p w14:paraId="7662DBC9" w14:textId="277859EC" w:rsidR="00F126B3" w:rsidRDefault="00F126B3" w:rsidP="00265BE3"/>
    <w:p w14:paraId="49969306" w14:textId="55E38265" w:rsidR="007375BC" w:rsidRPr="007375BC" w:rsidRDefault="007375BC" w:rsidP="007375BC"/>
    <w:p w14:paraId="30932153" w14:textId="77777777" w:rsidR="007375BC" w:rsidRPr="007375BC" w:rsidRDefault="007375BC" w:rsidP="007375BC">
      <w:pPr>
        <w:sectPr w:rsidR="007375BC" w:rsidRPr="007375BC" w:rsidSect="00B72132">
          <w:footerReference w:type="default" r:id="rId14"/>
          <w:endnotePr>
            <w:numFmt w:val="decimal"/>
          </w:endnotePr>
          <w:type w:val="continuous"/>
          <w:pgSz w:w="11906" w:h="16838"/>
          <w:pgMar w:top="1021" w:right="1021" w:bottom="1021" w:left="1021" w:header="454" w:footer="556" w:gutter="0"/>
          <w:cols w:space="708"/>
          <w:titlePg/>
          <w:docGrid w:linePitch="360"/>
        </w:sectPr>
      </w:pPr>
    </w:p>
    <w:p w14:paraId="6B8D5302" w14:textId="69C0C8A1" w:rsidR="00044574" w:rsidRDefault="00044574" w:rsidP="00044574">
      <w:r w:rsidRPr="00F81830">
        <w:rPr>
          <w:b/>
          <w:noProof/>
          <w:sz w:val="36"/>
          <w:szCs w:val="36"/>
          <w:shd w:val="clear" w:color="auto" w:fill="CCFFCC"/>
          <w:lang w:eastAsia="en-GB"/>
        </w:rPr>
        <w:lastRenderedPageBreak/>
        <mc:AlternateContent>
          <mc:Choice Requires="wps">
            <w:drawing>
              <wp:anchor distT="0" distB="0" distL="114300" distR="114300" simplePos="0" relativeHeight="251657216" behindDoc="0" locked="0" layoutInCell="1" allowOverlap="1" wp14:anchorId="02B73A47" wp14:editId="3A3B353E">
                <wp:simplePos x="0" y="0"/>
                <wp:positionH relativeFrom="column">
                  <wp:posOffset>4441825</wp:posOffset>
                </wp:positionH>
                <wp:positionV relativeFrom="paragraph">
                  <wp:posOffset>-137795</wp:posOffset>
                </wp:positionV>
                <wp:extent cx="1981200" cy="425450"/>
                <wp:effectExtent l="0" t="0" r="19050" b="12700"/>
                <wp:wrapNone/>
                <wp:docPr id="307" name="Text Box 2" title="CCG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25450"/>
                        </a:xfrm>
                        <a:prstGeom prst="rect">
                          <a:avLst/>
                        </a:prstGeom>
                        <a:solidFill>
                          <a:srgbClr val="FFFFFF"/>
                        </a:solidFill>
                        <a:ln w="9525">
                          <a:solidFill>
                            <a:schemeClr val="accent1"/>
                          </a:solidFill>
                          <a:miter lim="800000"/>
                          <a:headEnd/>
                          <a:tailEnd/>
                        </a:ln>
                      </wps:spPr>
                      <wps:txbx>
                        <w:txbxContent>
                          <w:p w14:paraId="234B1C49" w14:textId="77777777" w:rsidR="00044574" w:rsidRPr="001D69BD" w:rsidRDefault="00044574" w:rsidP="00044574">
                            <w:pPr>
                              <w:jc w:val="both"/>
                              <w:rPr>
                                <w:rFonts w:cs="Arial"/>
                                <w:b/>
                                <w:sz w:val="36"/>
                                <w:szCs w:val="36"/>
                              </w:rPr>
                            </w:pPr>
                            <w:r w:rsidRPr="001D69BD">
                              <w:rPr>
                                <w:rFonts w:cs="Arial"/>
                                <w:b/>
                                <w:sz w:val="36"/>
                                <w:szCs w:val="36"/>
                              </w:rPr>
                              <w:t>[Insert ICB logo]</w:t>
                            </w:r>
                          </w:p>
                        </w:txbxContent>
                      </wps:txbx>
                      <wps:bodyPr rot="0" vert="horz" wrap="square" lIns="91440" tIns="45720" rIns="91440" bIns="45720" anchor="t" anchorCtr="0">
                        <a:noAutofit/>
                      </wps:bodyPr>
                    </wps:wsp>
                  </a:graphicData>
                </a:graphic>
              </wp:anchor>
            </w:drawing>
          </mc:Choice>
          <mc:Fallback>
            <w:pict>
              <v:shapetype w14:anchorId="02B73A47" id="_x0000_t202" coordsize="21600,21600" o:spt="202" path="m,l,21600r21600,l21600,xe">
                <v:stroke joinstyle="miter"/>
                <v:path gradientshapeok="t" o:connecttype="rect"/>
              </v:shapetype>
              <v:shape id="_x0000_s1026" type="#_x0000_t202" alt="Title: CCG Logo" style="position:absolute;margin-left:349.75pt;margin-top:-10.85pt;width:156pt;height:3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5FwIAACIEAAAOAAAAZHJzL2Uyb0RvYy54bWysU8Fu2zAMvQ/YPwi6L06CZEuMOEWXLsOA&#10;rhvQ9QNkWY6FyaJGKbGzrx8lp2mW3Yr5IIgm9Ug+Pq5u+tawg0KvwRZ8MhpzpqyESttdwZ9+bN8t&#10;OPNB2EoYsKrgR+X5zfrtm1XncjWFBkylkBGI9XnnCt6E4PIs87JRrfAjcMqSswZsRSATd1mFoiP0&#10;1mTT8fh91gFWDkEq7+nv3eDk64Rf10qGb3XtVWCm4FRbSCems4xntl6JfIfCNVqeyhCvqKIV2lLS&#10;M9SdCILtUf8D1WqJ4KEOIwltBnWtpUo9UDeT8VU3j41wKvVC5Hh3psn/P1j5cHh035GF/iP0NMDU&#10;hHf3IH96ZmHTCLtTt4jQNUpUlHgSKcs65/PT00i1z30EKbuvUNGQxT5AAuprbCMr1CcjdBrA8Uy6&#10;6gOTMeVyMaFJcibJN5vOZ/M0lUzkz68d+vBZQcvipeBIQ03o4nDvQ6xG5M8hMZkHo6utNiYZuCs3&#10;BtlBkAC26UsNXIUZy7qCL+fT+UDAXxBRi+oMIqRUNgw0XKG0OpCYjW4LvhjHb5BXZO6TrZLUgtBm&#10;uFPVxp6ojOwNPIa+7CkwUlpCdSRSEQbR0pLRpQH8zVlHgi24/7UXqDgzXywNZjmZzaLCkzGbf5iS&#10;gZee8tIjrCSoggfOhusmpK2InFm4pQHWOnH7UsmpVhJiovy0NFHpl3aKelnt9R8AAAD//wMAUEsD&#10;BBQABgAIAAAAIQBQNabN4gAAAAsBAAAPAAAAZHJzL2Rvd25yZXYueG1sTI/LTsMwEEX3SPyDNUjs&#10;WiclaZuQSYV4dFdBUyRYuvGQRPgRYrcNfD3uCpYzc3Tn3GI1asWONLjOGoR4GgEjU1vZmQbhdfc0&#10;WQJzXhgplDWE8E0OVuXlRSFyaU9mS8fKNyyEGJcLhNb7Pufc1S1p4aa2JxNuH3bQwodxaLgcxCmE&#10;a8VnUTTnWnQmfGhFT/ct1Z/VQSM8Juki48tq8/P2/vXysO6tel4niNdX490tME+j/4PhrB/UoQxO&#10;e3sw0jGFMM+yNKAIk1m8AHYmojgOqz1Ckt4ALwv+v0P5CwAA//8DAFBLAQItABQABgAIAAAAIQC2&#10;gziS/gAAAOEBAAATAAAAAAAAAAAAAAAAAAAAAABbQ29udGVudF9UeXBlc10ueG1sUEsBAi0AFAAG&#10;AAgAAAAhADj9If/WAAAAlAEAAAsAAAAAAAAAAAAAAAAALwEAAF9yZWxzLy5yZWxzUEsBAi0AFAAG&#10;AAgAAAAhAFz5n3kXAgAAIgQAAA4AAAAAAAAAAAAAAAAALgIAAGRycy9lMm9Eb2MueG1sUEsBAi0A&#10;FAAGAAgAAAAhAFA1ps3iAAAACwEAAA8AAAAAAAAAAAAAAAAAcQQAAGRycy9kb3ducmV2LnhtbFBL&#10;BQYAAAAABAAEAPMAAACABQAAAAA=&#10;" strokecolor="#003087 [3204]">
                <v:textbox>
                  <w:txbxContent>
                    <w:p w14:paraId="234B1C49" w14:textId="77777777" w:rsidR="00044574" w:rsidRPr="001D69BD" w:rsidRDefault="00044574" w:rsidP="00044574">
                      <w:pPr>
                        <w:jc w:val="both"/>
                        <w:rPr>
                          <w:rFonts w:cs="Arial"/>
                          <w:b/>
                          <w:sz w:val="36"/>
                          <w:szCs w:val="36"/>
                        </w:rPr>
                      </w:pPr>
                      <w:r w:rsidRPr="001D69BD">
                        <w:rPr>
                          <w:rFonts w:cs="Arial"/>
                          <w:b/>
                          <w:sz w:val="36"/>
                          <w:szCs w:val="36"/>
                        </w:rPr>
                        <w:t>[Insert ICB logo]</w:t>
                      </w:r>
                    </w:p>
                  </w:txbxContent>
                </v:textbox>
              </v:shape>
            </w:pict>
          </mc:Fallback>
        </mc:AlternateContent>
      </w:r>
    </w:p>
    <w:p w14:paraId="23950EE8" w14:textId="370C3101" w:rsidR="00044574" w:rsidRDefault="00044574" w:rsidP="00044574"/>
    <w:p w14:paraId="77195E7F" w14:textId="640FA69C" w:rsidR="00044574" w:rsidRDefault="00044574" w:rsidP="00044574">
      <w:r w:rsidRPr="00F81830">
        <w:rPr>
          <w:i/>
          <w:noProof/>
          <w:lang w:eastAsia="en-GB"/>
        </w:rPr>
        <mc:AlternateContent>
          <mc:Choice Requires="wps">
            <w:drawing>
              <wp:inline distT="0" distB="0" distL="0" distR="0" wp14:anchorId="22306B8B" wp14:editId="7688FBB1">
                <wp:extent cx="6263640" cy="2636357"/>
                <wp:effectExtent l="0" t="0" r="3810" b="120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3640" cy="2636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36953" w14:textId="77777777" w:rsidR="00044574" w:rsidRPr="00044574" w:rsidRDefault="00044574" w:rsidP="00044574">
                            <w:pPr>
                              <w:pStyle w:val="Title"/>
                              <w:jc w:val="center"/>
                              <w:rPr>
                                <w:color w:val="auto"/>
                                <w:sz w:val="48"/>
                                <w:szCs w:val="48"/>
                              </w:rPr>
                            </w:pPr>
                          </w:p>
                          <w:p w14:paraId="719C4B06" w14:textId="4F9BFE9E" w:rsidR="00044574" w:rsidRPr="00044574" w:rsidRDefault="00044574" w:rsidP="00044574">
                            <w:pPr>
                              <w:pStyle w:val="Title"/>
                              <w:jc w:val="center"/>
                              <w:rPr>
                                <w:color w:val="auto"/>
                                <w:sz w:val="48"/>
                                <w:szCs w:val="48"/>
                              </w:rPr>
                            </w:pPr>
                            <w:r w:rsidRPr="00044574">
                              <w:rPr>
                                <w:color w:val="auto"/>
                                <w:sz w:val="48"/>
                                <w:szCs w:val="48"/>
                              </w:rPr>
                              <w:t>[</w:t>
                            </w:r>
                            <w:r w:rsidRPr="00044574">
                              <w:rPr>
                                <w:color w:val="00B050"/>
                                <w:sz w:val="48"/>
                                <w:szCs w:val="48"/>
                              </w:rPr>
                              <w:t>Insert name in agreed format</w:t>
                            </w:r>
                            <w:r w:rsidRPr="00044574">
                              <w:rPr>
                                <w:color w:val="auto"/>
                                <w:sz w:val="48"/>
                                <w:szCs w:val="48"/>
                              </w:rPr>
                              <w:t xml:space="preserve">] </w:t>
                            </w:r>
                            <w:r w:rsidRPr="00044574">
                              <w:rPr>
                                <w:color w:val="auto"/>
                                <w:sz w:val="48"/>
                                <w:szCs w:val="48"/>
                              </w:rPr>
                              <w:br/>
                              <w:t>Integrated Care Board</w:t>
                            </w:r>
                          </w:p>
                          <w:p w14:paraId="13F71606" w14:textId="77777777" w:rsidR="00044574" w:rsidRPr="00044574" w:rsidRDefault="00044574" w:rsidP="00044574">
                            <w:pPr>
                              <w:pStyle w:val="Title"/>
                              <w:jc w:val="center"/>
                              <w:rPr>
                                <w:color w:val="auto"/>
                                <w:sz w:val="48"/>
                                <w:szCs w:val="48"/>
                              </w:rPr>
                            </w:pPr>
                          </w:p>
                          <w:p w14:paraId="0914ACF0" w14:textId="77777777" w:rsidR="00044574" w:rsidRPr="00044574" w:rsidRDefault="00044574" w:rsidP="00044574">
                            <w:pPr>
                              <w:pStyle w:val="Title"/>
                              <w:jc w:val="center"/>
                              <w:rPr>
                                <w:color w:val="auto"/>
                                <w:sz w:val="48"/>
                                <w:szCs w:val="48"/>
                              </w:rPr>
                            </w:pPr>
                            <w:r w:rsidRPr="00044574">
                              <w:rPr>
                                <w:color w:val="auto"/>
                                <w:sz w:val="48"/>
                                <w:szCs w:val="48"/>
                              </w:rPr>
                              <w:t>CONSTITUTION</w:t>
                            </w:r>
                          </w:p>
                        </w:txbxContent>
                      </wps:txbx>
                      <wps:bodyPr rot="0" vert="horz" wrap="square" lIns="0" tIns="0" rIns="0" bIns="0" anchor="t" anchorCtr="0" upright="1">
                        <a:noAutofit/>
                      </wps:bodyPr>
                    </wps:wsp>
                  </a:graphicData>
                </a:graphic>
              </wp:inline>
            </w:drawing>
          </mc:Choice>
          <mc:Fallback>
            <w:pict>
              <v:shape w14:anchorId="22306B8B" id="Text Box 2" o:spid="_x0000_s1027" type="#_x0000_t202" style="width:493.2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zayQEAAIIDAAAOAAAAZHJzL2Uyb0RvYy54bWysU9tu2zAMfR+wfxD0vjhNu6ww4hRbiw4D&#10;ugvQ7QNkWYqF2aJGKrGzrx8lx2m3vQ17EWiSOjrnkN7cjH0nDgbJga/kxWIphfEaGud3lfz29f7V&#10;tRQUlW9UB95U8mhI3mxfvtgMoTQraKFrDAoG8VQOoZJtjKEsCtKt6RUtIBjPRQvYq8ifuCsaVAOj&#10;912xWi7XxQDYBARtiDh7NxXlNuNba3T8bC2ZKLpKMreYT8xnnc5iu1HlDlVonT7RUP/AolfO86Nn&#10;qDsVldij+wuqdxqBwMaFhr4Aa502WQOruVj+oeaxVcFkLWwOhbNN9P9g9afDY/iCIo7vYOQBZhEU&#10;HkB/J/amGAKVp57kKZWUuuvhIzQ8TbWPkG+MFvsknwUJhmGnj2d3zRiF5uR6tb5cX3FJcy3Fl6/f&#10;JP8LVc7XA1J8b6AXKagk8vgyvDo8UJxa55b0mod713V5hJ3/LcGYKZPpJ8YT9zjWo3BNksmXkpoa&#10;miPrQZgWgxeZgxbwpxQDL0Ul6cdeoZGi++DZ9bRBc4BzUM+B8pqvVjJKMYW3cdq0fUC3axl5stfD&#10;W/bNuqzoicWJLg86e3JayrRJz79z19Ovs/0FAAD//wMAUEsDBBQABgAIAAAAIQBGmvNj3QAAAAUB&#10;AAAPAAAAZHJzL2Rvd25yZXYueG1sTI/BTsMwEETvSPyDtUjcqNOoLW2IU6GiigPi0AJSj9t4iSPi&#10;dRS7qfv3GC5wWWk0o5m35TraTow0+NaxgukkA0FcO91yo+D9bXu3BOEDssbOMSm4kId1dX1VYqHd&#10;mXc07kMjUgn7AhWYEPpCSl8bsugnridO3qcbLIYkh0bqAc+p3HYyz7KFtNhyWjDY08ZQ/bU/WQUf&#10;m377Eg8GX8e5fn7K73eXoY5K3d7ExwcQgWL4C8MPfkKHKjEd3Ym1F52C9Ej4vclbLRczEEcFs+k8&#10;B1mV8j999Q0AAP//AwBQSwECLQAUAAYACAAAACEAtoM4kv4AAADhAQAAEwAAAAAAAAAAAAAAAAAA&#10;AAAAW0NvbnRlbnRfVHlwZXNdLnhtbFBLAQItABQABgAIAAAAIQA4/SH/1gAAAJQBAAALAAAAAAAA&#10;AAAAAAAAAC8BAABfcmVscy8ucmVsc1BLAQItABQABgAIAAAAIQDwJFzayQEAAIIDAAAOAAAAAAAA&#10;AAAAAAAAAC4CAABkcnMvZTJvRG9jLnhtbFBLAQItABQABgAIAAAAIQBGmvNj3QAAAAUBAAAPAAAA&#10;AAAAAAAAAAAAACMEAABkcnMvZG93bnJldi54bWxQSwUGAAAAAAQABADzAAAALQUAAAAA&#10;" filled="f" stroked="f">
                <v:path arrowok="t"/>
                <v:textbox inset="0,0,0,0">
                  <w:txbxContent>
                    <w:p w14:paraId="07736953" w14:textId="77777777" w:rsidR="00044574" w:rsidRPr="00044574" w:rsidRDefault="00044574" w:rsidP="00044574">
                      <w:pPr>
                        <w:pStyle w:val="Title"/>
                        <w:jc w:val="center"/>
                        <w:rPr>
                          <w:color w:val="auto"/>
                          <w:sz w:val="48"/>
                          <w:szCs w:val="48"/>
                        </w:rPr>
                      </w:pPr>
                    </w:p>
                    <w:p w14:paraId="719C4B06" w14:textId="4F9BFE9E" w:rsidR="00044574" w:rsidRPr="00044574" w:rsidRDefault="00044574" w:rsidP="00044574">
                      <w:pPr>
                        <w:pStyle w:val="Title"/>
                        <w:jc w:val="center"/>
                        <w:rPr>
                          <w:color w:val="auto"/>
                          <w:sz w:val="48"/>
                          <w:szCs w:val="48"/>
                        </w:rPr>
                      </w:pPr>
                      <w:r w:rsidRPr="00044574">
                        <w:rPr>
                          <w:color w:val="auto"/>
                          <w:sz w:val="48"/>
                          <w:szCs w:val="48"/>
                        </w:rPr>
                        <w:t>[</w:t>
                      </w:r>
                      <w:r w:rsidRPr="00044574">
                        <w:rPr>
                          <w:color w:val="00B050"/>
                          <w:sz w:val="48"/>
                          <w:szCs w:val="48"/>
                        </w:rPr>
                        <w:t>Insert name in agreed format</w:t>
                      </w:r>
                      <w:r w:rsidRPr="00044574">
                        <w:rPr>
                          <w:color w:val="auto"/>
                          <w:sz w:val="48"/>
                          <w:szCs w:val="48"/>
                        </w:rPr>
                        <w:t xml:space="preserve">] </w:t>
                      </w:r>
                      <w:r w:rsidRPr="00044574">
                        <w:rPr>
                          <w:color w:val="auto"/>
                          <w:sz w:val="48"/>
                          <w:szCs w:val="48"/>
                        </w:rPr>
                        <w:br/>
                        <w:t>Integrated Care Board</w:t>
                      </w:r>
                    </w:p>
                    <w:p w14:paraId="13F71606" w14:textId="77777777" w:rsidR="00044574" w:rsidRPr="00044574" w:rsidRDefault="00044574" w:rsidP="00044574">
                      <w:pPr>
                        <w:pStyle w:val="Title"/>
                        <w:jc w:val="center"/>
                        <w:rPr>
                          <w:color w:val="auto"/>
                          <w:sz w:val="48"/>
                          <w:szCs w:val="48"/>
                        </w:rPr>
                      </w:pPr>
                    </w:p>
                    <w:p w14:paraId="0914ACF0" w14:textId="77777777" w:rsidR="00044574" w:rsidRPr="00044574" w:rsidRDefault="00044574" w:rsidP="00044574">
                      <w:pPr>
                        <w:pStyle w:val="Title"/>
                        <w:jc w:val="center"/>
                        <w:rPr>
                          <w:color w:val="auto"/>
                          <w:sz w:val="48"/>
                          <w:szCs w:val="48"/>
                        </w:rPr>
                      </w:pPr>
                      <w:r w:rsidRPr="00044574">
                        <w:rPr>
                          <w:color w:val="auto"/>
                          <w:sz w:val="48"/>
                          <w:szCs w:val="48"/>
                        </w:rPr>
                        <w:t>CONSTITUTION</w:t>
                      </w:r>
                    </w:p>
                  </w:txbxContent>
                </v:textbox>
                <w10:anchorlock/>
              </v:shape>
            </w:pict>
          </mc:Fallback>
        </mc:AlternateContent>
      </w:r>
    </w:p>
    <w:p w14:paraId="4777A522" w14:textId="77777777" w:rsidR="00044574" w:rsidRDefault="00044574">
      <w:pPr>
        <w:spacing w:after="0" w:line="240" w:lineRule="auto"/>
        <w:textboxTightWrap w:val="none"/>
      </w:pPr>
      <w:r>
        <w:br w:type="page"/>
      </w:r>
    </w:p>
    <w:tbl>
      <w:tblPr>
        <w:tblStyle w:val="TableGrid"/>
        <w:tblW w:w="0" w:type="auto"/>
        <w:tblLook w:val="04A0" w:firstRow="1" w:lastRow="0" w:firstColumn="1" w:lastColumn="0" w:noHBand="0" w:noVBand="1"/>
      </w:tblPr>
      <w:tblGrid>
        <w:gridCol w:w="3284"/>
        <w:gridCol w:w="3285"/>
        <w:gridCol w:w="3285"/>
      </w:tblGrid>
      <w:tr w:rsidR="00044574" w:rsidRPr="00044574" w14:paraId="1544E8DA" w14:textId="77777777" w:rsidTr="00044574">
        <w:tc>
          <w:tcPr>
            <w:tcW w:w="3284" w:type="dxa"/>
          </w:tcPr>
          <w:p w14:paraId="64968784" w14:textId="49EFF943" w:rsidR="00044574" w:rsidRPr="00044574" w:rsidRDefault="00044574" w:rsidP="00044574">
            <w:pPr>
              <w:spacing w:after="120"/>
              <w:rPr>
                <w:b/>
                <w:bCs/>
              </w:rPr>
            </w:pPr>
            <w:r w:rsidRPr="00044574">
              <w:rPr>
                <w:b/>
                <w:bCs/>
              </w:rPr>
              <w:lastRenderedPageBreak/>
              <w:t>Version</w:t>
            </w:r>
          </w:p>
        </w:tc>
        <w:tc>
          <w:tcPr>
            <w:tcW w:w="3285" w:type="dxa"/>
          </w:tcPr>
          <w:p w14:paraId="7DD9B149" w14:textId="7B1E44AC" w:rsidR="00044574" w:rsidRPr="00044574" w:rsidRDefault="00044574" w:rsidP="00044574">
            <w:pPr>
              <w:spacing w:after="120"/>
              <w:rPr>
                <w:b/>
                <w:bCs/>
              </w:rPr>
            </w:pPr>
            <w:r w:rsidRPr="00044574">
              <w:rPr>
                <w:b/>
                <w:bCs/>
              </w:rPr>
              <w:t>Date approved by the ICB</w:t>
            </w:r>
          </w:p>
        </w:tc>
        <w:tc>
          <w:tcPr>
            <w:tcW w:w="3285" w:type="dxa"/>
          </w:tcPr>
          <w:p w14:paraId="237331A9" w14:textId="239528D7" w:rsidR="00044574" w:rsidRPr="00044574" w:rsidRDefault="00044574" w:rsidP="00044574">
            <w:pPr>
              <w:spacing w:after="120"/>
              <w:rPr>
                <w:b/>
                <w:bCs/>
              </w:rPr>
            </w:pPr>
            <w:r w:rsidRPr="00044574">
              <w:rPr>
                <w:b/>
                <w:bCs/>
              </w:rPr>
              <w:t>Effective date</w:t>
            </w:r>
          </w:p>
        </w:tc>
      </w:tr>
      <w:tr w:rsidR="00044574" w14:paraId="420F9013" w14:textId="77777777" w:rsidTr="00044574">
        <w:tc>
          <w:tcPr>
            <w:tcW w:w="3284" w:type="dxa"/>
          </w:tcPr>
          <w:p w14:paraId="0FA5BF7A" w14:textId="3BC794F2" w:rsidR="00044574" w:rsidRDefault="00044574" w:rsidP="00044574">
            <w:pPr>
              <w:spacing w:after="120"/>
            </w:pPr>
            <w:r>
              <w:t>v1.0</w:t>
            </w:r>
          </w:p>
        </w:tc>
        <w:tc>
          <w:tcPr>
            <w:tcW w:w="3285" w:type="dxa"/>
          </w:tcPr>
          <w:p w14:paraId="64AF5B59" w14:textId="5B933C9E" w:rsidR="00044574" w:rsidRDefault="00044574" w:rsidP="00044574">
            <w:pPr>
              <w:spacing w:after="120"/>
            </w:pPr>
            <w:r>
              <w:t>n/a</w:t>
            </w:r>
          </w:p>
        </w:tc>
        <w:tc>
          <w:tcPr>
            <w:tcW w:w="3285" w:type="dxa"/>
          </w:tcPr>
          <w:p w14:paraId="36504FBB" w14:textId="1D0A8A86" w:rsidR="00044574" w:rsidRDefault="00044574" w:rsidP="00044574">
            <w:pPr>
              <w:spacing w:after="120"/>
            </w:pPr>
            <w:r>
              <w:t>1 July 2022</w:t>
            </w:r>
          </w:p>
        </w:tc>
      </w:tr>
      <w:tr w:rsidR="00044574" w14:paraId="303A8310" w14:textId="77777777" w:rsidTr="00044574">
        <w:tc>
          <w:tcPr>
            <w:tcW w:w="3284" w:type="dxa"/>
          </w:tcPr>
          <w:p w14:paraId="6A170C41" w14:textId="77777777" w:rsidR="00044574" w:rsidRDefault="00044574" w:rsidP="00044574">
            <w:pPr>
              <w:spacing w:after="120"/>
            </w:pPr>
          </w:p>
        </w:tc>
        <w:tc>
          <w:tcPr>
            <w:tcW w:w="3285" w:type="dxa"/>
          </w:tcPr>
          <w:p w14:paraId="113E1446" w14:textId="77777777" w:rsidR="00044574" w:rsidRDefault="00044574" w:rsidP="00044574">
            <w:pPr>
              <w:spacing w:after="120"/>
            </w:pPr>
          </w:p>
        </w:tc>
        <w:tc>
          <w:tcPr>
            <w:tcW w:w="3285" w:type="dxa"/>
          </w:tcPr>
          <w:p w14:paraId="159C822C" w14:textId="77777777" w:rsidR="00044574" w:rsidRDefault="00044574" w:rsidP="00044574">
            <w:pPr>
              <w:spacing w:after="120"/>
            </w:pPr>
          </w:p>
        </w:tc>
      </w:tr>
      <w:tr w:rsidR="00044574" w14:paraId="3172D23A" w14:textId="77777777" w:rsidTr="00044574">
        <w:tc>
          <w:tcPr>
            <w:tcW w:w="3284" w:type="dxa"/>
          </w:tcPr>
          <w:p w14:paraId="4FC2D5AD" w14:textId="77777777" w:rsidR="00044574" w:rsidRDefault="00044574" w:rsidP="00044574">
            <w:pPr>
              <w:spacing w:after="120"/>
            </w:pPr>
          </w:p>
        </w:tc>
        <w:tc>
          <w:tcPr>
            <w:tcW w:w="3285" w:type="dxa"/>
          </w:tcPr>
          <w:p w14:paraId="008C3806" w14:textId="77777777" w:rsidR="00044574" w:rsidRDefault="00044574" w:rsidP="00044574">
            <w:pPr>
              <w:spacing w:after="120"/>
            </w:pPr>
          </w:p>
        </w:tc>
        <w:tc>
          <w:tcPr>
            <w:tcW w:w="3285" w:type="dxa"/>
          </w:tcPr>
          <w:p w14:paraId="1E4E006B" w14:textId="77777777" w:rsidR="00044574" w:rsidRDefault="00044574" w:rsidP="00044574">
            <w:pPr>
              <w:spacing w:after="120"/>
            </w:pPr>
          </w:p>
        </w:tc>
      </w:tr>
      <w:tr w:rsidR="00044574" w14:paraId="021FA145" w14:textId="77777777" w:rsidTr="00044574">
        <w:tc>
          <w:tcPr>
            <w:tcW w:w="3284" w:type="dxa"/>
          </w:tcPr>
          <w:p w14:paraId="1CF7D9BF" w14:textId="77777777" w:rsidR="00044574" w:rsidRDefault="00044574" w:rsidP="00044574">
            <w:pPr>
              <w:spacing w:after="120"/>
            </w:pPr>
          </w:p>
        </w:tc>
        <w:tc>
          <w:tcPr>
            <w:tcW w:w="3285" w:type="dxa"/>
          </w:tcPr>
          <w:p w14:paraId="6B6927F9" w14:textId="77777777" w:rsidR="00044574" w:rsidRDefault="00044574" w:rsidP="00044574">
            <w:pPr>
              <w:spacing w:after="120"/>
            </w:pPr>
          </w:p>
        </w:tc>
        <w:tc>
          <w:tcPr>
            <w:tcW w:w="3285" w:type="dxa"/>
          </w:tcPr>
          <w:p w14:paraId="3C2F6AC3" w14:textId="77777777" w:rsidR="00044574" w:rsidRDefault="00044574" w:rsidP="00044574">
            <w:pPr>
              <w:spacing w:after="120"/>
            </w:pPr>
          </w:p>
        </w:tc>
      </w:tr>
      <w:tr w:rsidR="00044574" w14:paraId="2AAE810B" w14:textId="77777777" w:rsidTr="00044574">
        <w:tc>
          <w:tcPr>
            <w:tcW w:w="3284" w:type="dxa"/>
          </w:tcPr>
          <w:p w14:paraId="127A9329" w14:textId="77777777" w:rsidR="00044574" w:rsidRDefault="00044574" w:rsidP="00044574">
            <w:pPr>
              <w:spacing w:after="120"/>
            </w:pPr>
          </w:p>
        </w:tc>
        <w:tc>
          <w:tcPr>
            <w:tcW w:w="3285" w:type="dxa"/>
          </w:tcPr>
          <w:p w14:paraId="036C3D21" w14:textId="77777777" w:rsidR="00044574" w:rsidRDefault="00044574" w:rsidP="00044574">
            <w:pPr>
              <w:spacing w:after="120"/>
            </w:pPr>
          </w:p>
        </w:tc>
        <w:tc>
          <w:tcPr>
            <w:tcW w:w="3285" w:type="dxa"/>
          </w:tcPr>
          <w:p w14:paraId="6A71CC10" w14:textId="77777777" w:rsidR="00044574" w:rsidRDefault="00044574" w:rsidP="00044574">
            <w:pPr>
              <w:spacing w:after="120"/>
            </w:pPr>
          </w:p>
        </w:tc>
      </w:tr>
    </w:tbl>
    <w:p w14:paraId="140A23E4" w14:textId="77777777" w:rsidR="00044574" w:rsidRDefault="00044574" w:rsidP="00044574"/>
    <w:p w14:paraId="2445A893" w14:textId="3B634CFD" w:rsidR="00044574" w:rsidRDefault="00044574" w:rsidP="00044574">
      <w:pPr>
        <w:rPr>
          <w:rFonts w:asciiTheme="majorHAnsi" w:eastAsiaTheme="majorEastAsia" w:hAnsiTheme="majorHAnsi" w:cstheme="majorBidi"/>
          <w:color w:val="005EB8"/>
          <w:sz w:val="36"/>
          <w:szCs w:val="28"/>
          <w:lang w:val="en-US" w:eastAsia="ja-JP"/>
          <w14:ligatures w14:val="standardContextual"/>
        </w:rPr>
      </w:pPr>
      <w:r>
        <w:br w:type="page"/>
      </w:r>
    </w:p>
    <w:p w14:paraId="17724652" w14:textId="3C4E55FD" w:rsidR="00447E51" w:rsidRPr="00355C51" w:rsidRDefault="00447E51" w:rsidP="008A3E2F">
      <w:pPr>
        <w:pStyle w:val="TOCHeading"/>
        <w:spacing w:after="360"/>
      </w:pPr>
      <w:r w:rsidRPr="00355C51">
        <w:lastRenderedPageBreak/>
        <w:t>Contents</w:t>
      </w:r>
    </w:p>
    <w:p w14:paraId="04A4B2CF" w14:textId="3B594E70" w:rsidR="001C251B" w:rsidRDefault="00265BE3">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3,2,h2 numbered,1,h3 numbered,2" </w:instrText>
      </w:r>
      <w:r>
        <w:fldChar w:fldCharType="separate"/>
      </w:r>
      <w:hyperlink w:anchor="_Toc170215625" w:history="1">
        <w:r w:rsidR="001C251B" w:rsidRPr="007C385E">
          <w:rPr>
            <w:rStyle w:val="Hyperlink"/>
          </w:rPr>
          <w:t>1. Introduction</w:t>
        </w:r>
        <w:r w:rsidR="001C251B">
          <w:rPr>
            <w:webHidden/>
          </w:rPr>
          <w:tab/>
        </w:r>
        <w:r w:rsidR="001C251B">
          <w:rPr>
            <w:webHidden/>
          </w:rPr>
          <w:fldChar w:fldCharType="begin"/>
        </w:r>
        <w:r w:rsidR="001C251B">
          <w:rPr>
            <w:webHidden/>
          </w:rPr>
          <w:instrText xml:space="preserve"> PAGEREF _Toc170215625 \h </w:instrText>
        </w:r>
        <w:r w:rsidR="001C251B">
          <w:rPr>
            <w:webHidden/>
          </w:rPr>
        </w:r>
        <w:r w:rsidR="001C251B">
          <w:rPr>
            <w:webHidden/>
          </w:rPr>
          <w:fldChar w:fldCharType="separate"/>
        </w:r>
        <w:r w:rsidR="001C251B">
          <w:rPr>
            <w:webHidden/>
          </w:rPr>
          <w:t>6</w:t>
        </w:r>
        <w:r w:rsidR="001C251B">
          <w:rPr>
            <w:webHidden/>
          </w:rPr>
          <w:fldChar w:fldCharType="end"/>
        </w:r>
      </w:hyperlink>
    </w:p>
    <w:p w14:paraId="3D6C5018" w14:textId="713A8485"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26" w:history="1">
        <w:r w:rsidRPr="007C385E">
          <w:rPr>
            <w:rStyle w:val="Hyperlink"/>
          </w:rPr>
          <w:t>1.1</w:t>
        </w:r>
        <w:r>
          <w:rPr>
            <w:rFonts w:asciiTheme="minorHAnsi" w:eastAsiaTheme="minorEastAsia" w:hAnsiTheme="minorHAnsi" w:cstheme="minorBidi"/>
            <w:color w:val="auto"/>
            <w:kern w:val="2"/>
            <w:sz w:val="24"/>
            <w:lang w:eastAsia="en-GB"/>
            <w14:ligatures w14:val="standardContextual"/>
          </w:rPr>
          <w:tab/>
        </w:r>
        <w:r w:rsidRPr="007C385E">
          <w:rPr>
            <w:rStyle w:val="Hyperlink"/>
          </w:rPr>
          <w:t>Background/foreword</w:t>
        </w:r>
        <w:r>
          <w:rPr>
            <w:webHidden/>
          </w:rPr>
          <w:tab/>
        </w:r>
        <w:r>
          <w:rPr>
            <w:webHidden/>
          </w:rPr>
          <w:fldChar w:fldCharType="begin"/>
        </w:r>
        <w:r>
          <w:rPr>
            <w:webHidden/>
          </w:rPr>
          <w:instrText xml:space="preserve"> PAGEREF _Toc170215626 \h </w:instrText>
        </w:r>
        <w:r>
          <w:rPr>
            <w:webHidden/>
          </w:rPr>
        </w:r>
        <w:r>
          <w:rPr>
            <w:webHidden/>
          </w:rPr>
          <w:fldChar w:fldCharType="separate"/>
        </w:r>
        <w:r>
          <w:rPr>
            <w:webHidden/>
          </w:rPr>
          <w:t>6</w:t>
        </w:r>
        <w:r>
          <w:rPr>
            <w:webHidden/>
          </w:rPr>
          <w:fldChar w:fldCharType="end"/>
        </w:r>
      </w:hyperlink>
    </w:p>
    <w:p w14:paraId="7F497897" w14:textId="343B549B"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27" w:history="1">
        <w:r w:rsidRPr="007C385E">
          <w:rPr>
            <w:rStyle w:val="Hyperlink"/>
          </w:rPr>
          <w:t>1.2</w:t>
        </w:r>
        <w:r>
          <w:rPr>
            <w:rFonts w:asciiTheme="minorHAnsi" w:eastAsiaTheme="minorEastAsia" w:hAnsiTheme="minorHAnsi" w:cstheme="minorBidi"/>
            <w:color w:val="auto"/>
            <w:kern w:val="2"/>
            <w:sz w:val="24"/>
            <w:lang w:eastAsia="en-GB"/>
            <w14:ligatures w14:val="standardContextual"/>
          </w:rPr>
          <w:tab/>
        </w:r>
        <w:r w:rsidRPr="007C385E">
          <w:rPr>
            <w:rStyle w:val="Hyperlink"/>
          </w:rPr>
          <w:t>Name</w:t>
        </w:r>
        <w:r>
          <w:rPr>
            <w:webHidden/>
          </w:rPr>
          <w:tab/>
        </w:r>
        <w:r>
          <w:rPr>
            <w:webHidden/>
          </w:rPr>
          <w:fldChar w:fldCharType="begin"/>
        </w:r>
        <w:r>
          <w:rPr>
            <w:webHidden/>
          </w:rPr>
          <w:instrText xml:space="preserve"> PAGEREF _Toc170215627 \h </w:instrText>
        </w:r>
        <w:r>
          <w:rPr>
            <w:webHidden/>
          </w:rPr>
        </w:r>
        <w:r>
          <w:rPr>
            <w:webHidden/>
          </w:rPr>
          <w:fldChar w:fldCharType="separate"/>
        </w:r>
        <w:r>
          <w:rPr>
            <w:webHidden/>
          </w:rPr>
          <w:t>6</w:t>
        </w:r>
        <w:r>
          <w:rPr>
            <w:webHidden/>
          </w:rPr>
          <w:fldChar w:fldCharType="end"/>
        </w:r>
      </w:hyperlink>
    </w:p>
    <w:p w14:paraId="40A42AD2" w14:textId="54F47BD3"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28" w:history="1">
        <w:r w:rsidRPr="007C385E">
          <w:rPr>
            <w:rStyle w:val="Hyperlink"/>
          </w:rPr>
          <w:t>1.3</w:t>
        </w:r>
        <w:r>
          <w:rPr>
            <w:rFonts w:asciiTheme="minorHAnsi" w:eastAsiaTheme="minorEastAsia" w:hAnsiTheme="minorHAnsi" w:cstheme="minorBidi"/>
            <w:color w:val="auto"/>
            <w:kern w:val="2"/>
            <w:sz w:val="24"/>
            <w:lang w:eastAsia="en-GB"/>
            <w14:ligatures w14:val="standardContextual"/>
          </w:rPr>
          <w:tab/>
        </w:r>
        <w:r w:rsidRPr="007C385E">
          <w:rPr>
            <w:rStyle w:val="Hyperlink"/>
          </w:rPr>
          <w:t>Area covered by the ICB</w:t>
        </w:r>
        <w:r>
          <w:rPr>
            <w:webHidden/>
          </w:rPr>
          <w:tab/>
        </w:r>
        <w:r>
          <w:rPr>
            <w:webHidden/>
          </w:rPr>
          <w:fldChar w:fldCharType="begin"/>
        </w:r>
        <w:r>
          <w:rPr>
            <w:webHidden/>
          </w:rPr>
          <w:instrText xml:space="preserve"> PAGEREF _Toc170215628 \h </w:instrText>
        </w:r>
        <w:r>
          <w:rPr>
            <w:webHidden/>
          </w:rPr>
        </w:r>
        <w:r>
          <w:rPr>
            <w:webHidden/>
          </w:rPr>
          <w:fldChar w:fldCharType="separate"/>
        </w:r>
        <w:r>
          <w:rPr>
            <w:webHidden/>
          </w:rPr>
          <w:t>6</w:t>
        </w:r>
        <w:r>
          <w:rPr>
            <w:webHidden/>
          </w:rPr>
          <w:fldChar w:fldCharType="end"/>
        </w:r>
      </w:hyperlink>
    </w:p>
    <w:p w14:paraId="750B9EC4" w14:textId="235CE764"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29" w:history="1">
        <w:r w:rsidRPr="007C385E">
          <w:rPr>
            <w:rStyle w:val="Hyperlink"/>
          </w:rPr>
          <w:t>1.4</w:t>
        </w:r>
        <w:r>
          <w:rPr>
            <w:rFonts w:asciiTheme="minorHAnsi" w:eastAsiaTheme="minorEastAsia" w:hAnsiTheme="minorHAnsi" w:cstheme="minorBidi"/>
            <w:color w:val="auto"/>
            <w:kern w:val="2"/>
            <w:sz w:val="24"/>
            <w:lang w:eastAsia="en-GB"/>
            <w14:ligatures w14:val="standardContextual"/>
          </w:rPr>
          <w:tab/>
        </w:r>
        <w:r w:rsidRPr="007C385E">
          <w:rPr>
            <w:rStyle w:val="Hyperlink"/>
          </w:rPr>
          <w:t>Statutory framework</w:t>
        </w:r>
        <w:r>
          <w:rPr>
            <w:webHidden/>
          </w:rPr>
          <w:tab/>
        </w:r>
        <w:r>
          <w:rPr>
            <w:webHidden/>
          </w:rPr>
          <w:fldChar w:fldCharType="begin"/>
        </w:r>
        <w:r>
          <w:rPr>
            <w:webHidden/>
          </w:rPr>
          <w:instrText xml:space="preserve"> PAGEREF _Toc170215629 \h </w:instrText>
        </w:r>
        <w:r>
          <w:rPr>
            <w:webHidden/>
          </w:rPr>
        </w:r>
        <w:r>
          <w:rPr>
            <w:webHidden/>
          </w:rPr>
          <w:fldChar w:fldCharType="separate"/>
        </w:r>
        <w:r>
          <w:rPr>
            <w:webHidden/>
          </w:rPr>
          <w:t>6</w:t>
        </w:r>
        <w:r>
          <w:rPr>
            <w:webHidden/>
          </w:rPr>
          <w:fldChar w:fldCharType="end"/>
        </w:r>
      </w:hyperlink>
    </w:p>
    <w:p w14:paraId="59D6B54B" w14:textId="48CAE676"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0" w:history="1">
        <w:r w:rsidRPr="007C385E">
          <w:rPr>
            <w:rStyle w:val="Hyperlink"/>
          </w:rPr>
          <w:t>1.5</w:t>
        </w:r>
        <w:r>
          <w:rPr>
            <w:rFonts w:asciiTheme="minorHAnsi" w:eastAsiaTheme="minorEastAsia" w:hAnsiTheme="minorHAnsi" w:cstheme="minorBidi"/>
            <w:color w:val="auto"/>
            <w:kern w:val="2"/>
            <w:sz w:val="24"/>
            <w:lang w:eastAsia="en-GB"/>
            <w14:ligatures w14:val="standardContextual"/>
          </w:rPr>
          <w:tab/>
        </w:r>
        <w:r w:rsidRPr="007C385E">
          <w:rPr>
            <w:rStyle w:val="Hyperlink"/>
          </w:rPr>
          <w:t>Status of this Constitution</w:t>
        </w:r>
        <w:r>
          <w:rPr>
            <w:webHidden/>
          </w:rPr>
          <w:tab/>
        </w:r>
        <w:r>
          <w:rPr>
            <w:webHidden/>
          </w:rPr>
          <w:fldChar w:fldCharType="begin"/>
        </w:r>
        <w:r>
          <w:rPr>
            <w:webHidden/>
          </w:rPr>
          <w:instrText xml:space="preserve"> PAGEREF _Toc170215630 \h </w:instrText>
        </w:r>
        <w:r>
          <w:rPr>
            <w:webHidden/>
          </w:rPr>
        </w:r>
        <w:r>
          <w:rPr>
            <w:webHidden/>
          </w:rPr>
          <w:fldChar w:fldCharType="separate"/>
        </w:r>
        <w:r>
          <w:rPr>
            <w:webHidden/>
          </w:rPr>
          <w:t>8</w:t>
        </w:r>
        <w:r>
          <w:rPr>
            <w:webHidden/>
          </w:rPr>
          <w:fldChar w:fldCharType="end"/>
        </w:r>
      </w:hyperlink>
    </w:p>
    <w:p w14:paraId="1CF5F443" w14:textId="490D7C29"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1" w:history="1">
        <w:r w:rsidRPr="007C385E">
          <w:rPr>
            <w:rStyle w:val="Hyperlink"/>
          </w:rPr>
          <w:t>1.6</w:t>
        </w:r>
        <w:r>
          <w:rPr>
            <w:rFonts w:asciiTheme="minorHAnsi" w:eastAsiaTheme="minorEastAsia" w:hAnsiTheme="minorHAnsi" w:cstheme="minorBidi"/>
            <w:color w:val="auto"/>
            <w:kern w:val="2"/>
            <w:sz w:val="24"/>
            <w:lang w:eastAsia="en-GB"/>
            <w14:ligatures w14:val="standardContextual"/>
          </w:rPr>
          <w:tab/>
        </w:r>
        <w:r w:rsidRPr="007C385E">
          <w:rPr>
            <w:rStyle w:val="Hyperlink"/>
          </w:rPr>
          <w:t>Variation of this Constitution</w:t>
        </w:r>
        <w:r>
          <w:rPr>
            <w:webHidden/>
          </w:rPr>
          <w:tab/>
        </w:r>
        <w:r>
          <w:rPr>
            <w:webHidden/>
          </w:rPr>
          <w:fldChar w:fldCharType="begin"/>
        </w:r>
        <w:r>
          <w:rPr>
            <w:webHidden/>
          </w:rPr>
          <w:instrText xml:space="preserve"> PAGEREF _Toc170215631 \h </w:instrText>
        </w:r>
        <w:r>
          <w:rPr>
            <w:webHidden/>
          </w:rPr>
        </w:r>
        <w:r>
          <w:rPr>
            <w:webHidden/>
          </w:rPr>
          <w:fldChar w:fldCharType="separate"/>
        </w:r>
        <w:r>
          <w:rPr>
            <w:webHidden/>
          </w:rPr>
          <w:t>8</w:t>
        </w:r>
        <w:r>
          <w:rPr>
            <w:webHidden/>
          </w:rPr>
          <w:fldChar w:fldCharType="end"/>
        </w:r>
      </w:hyperlink>
    </w:p>
    <w:p w14:paraId="22A8650A" w14:textId="1FB70C4C"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2" w:history="1">
        <w:r w:rsidRPr="007C385E">
          <w:rPr>
            <w:rStyle w:val="Hyperlink"/>
          </w:rPr>
          <w:t>1.7</w:t>
        </w:r>
        <w:r>
          <w:rPr>
            <w:rFonts w:asciiTheme="minorHAnsi" w:eastAsiaTheme="minorEastAsia" w:hAnsiTheme="minorHAnsi" w:cstheme="minorBidi"/>
            <w:color w:val="auto"/>
            <w:kern w:val="2"/>
            <w:sz w:val="24"/>
            <w:lang w:eastAsia="en-GB"/>
            <w14:ligatures w14:val="standardContextual"/>
          </w:rPr>
          <w:tab/>
        </w:r>
        <w:r w:rsidRPr="007C385E">
          <w:rPr>
            <w:rStyle w:val="Hyperlink"/>
          </w:rPr>
          <w:t>Related documents</w:t>
        </w:r>
        <w:r>
          <w:rPr>
            <w:webHidden/>
          </w:rPr>
          <w:tab/>
        </w:r>
        <w:r>
          <w:rPr>
            <w:webHidden/>
          </w:rPr>
          <w:fldChar w:fldCharType="begin"/>
        </w:r>
        <w:r>
          <w:rPr>
            <w:webHidden/>
          </w:rPr>
          <w:instrText xml:space="preserve"> PAGEREF _Toc170215632 \h </w:instrText>
        </w:r>
        <w:r>
          <w:rPr>
            <w:webHidden/>
          </w:rPr>
        </w:r>
        <w:r>
          <w:rPr>
            <w:webHidden/>
          </w:rPr>
          <w:fldChar w:fldCharType="separate"/>
        </w:r>
        <w:r>
          <w:rPr>
            <w:webHidden/>
          </w:rPr>
          <w:t>9</w:t>
        </w:r>
        <w:r>
          <w:rPr>
            <w:webHidden/>
          </w:rPr>
          <w:fldChar w:fldCharType="end"/>
        </w:r>
      </w:hyperlink>
    </w:p>
    <w:p w14:paraId="3138FB0A" w14:textId="6BDA2F2E"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33" w:history="1">
        <w:r w:rsidRPr="007C385E">
          <w:rPr>
            <w:rStyle w:val="Hyperlink"/>
          </w:rPr>
          <w:t>2. Composition of the board of the ICB</w:t>
        </w:r>
        <w:r>
          <w:rPr>
            <w:webHidden/>
          </w:rPr>
          <w:tab/>
        </w:r>
        <w:r>
          <w:rPr>
            <w:webHidden/>
          </w:rPr>
          <w:fldChar w:fldCharType="begin"/>
        </w:r>
        <w:r>
          <w:rPr>
            <w:webHidden/>
          </w:rPr>
          <w:instrText xml:space="preserve"> PAGEREF _Toc170215633 \h </w:instrText>
        </w:r>
        <w:r>
          <w:rPr>
            <w:webHidden/>
          </w:rPr>
        </w:r>
        <w:r>
          <w:rPr>
            <w:webHidden/>
          </w:rPr>
          <w:fldChar w:fldCharType="separate"/>
        </w:r>
        <w:r>
          <w:rPr>
            <w:webHidden/>
          </w:rPr>
          <w:t>11</w:t>
        </w:r>
        <w:r>
          <w:rPr>
            <w:webHidden/>
          </w:rPr>
          <w:fldChar w:fldCharType="end"/>
        </w:r>
      </w:hyperlink>
    </w:p>
    <w:p w14:paraId="72037044" w14:textId="37C1F87D"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4" w:history="1">
        <w:r w:rsidRPr="007C385E">
          <w:rPr>
            <w:rStyle w:val="Hyperlink"/>
          </w:rPr>
          <w:t>2.1</w:t>
        </w:r>
        <w:r>
          <w:rPr>
            <w:rFonts w:asciiTheme="minorHAnsi" w:eastAsiaTheme="minorEastAsia" w:hAnsiTheme="minorHAnsi" w:cstheme="minorBidi"/>
            <w:color w:val="auto"/>
            <w:kern w:val="2"/>
            <w:sz w:val="24"/>
            <w:lang w:eastAsia="en-GB"/>
            <w14:ligatures w14:val="standardContextual"/>
          </w:rPr>
          <w:tab/>
        </w:r>
        <w:r w:rsidRPr="007C385E">
          <w:rPr>
            <w:rStyle w:val="Hyperlink"/>
          </w:rPr>
          <w:t>Background</w:t>
        </w:r>
        <w:r>
          <w:rPr>
            <w:webHidden/>
          </w:rPr>
          <w:tab/>
        </w:r>
        <w:r>
          <w:rPr>
            <w:webHidden/>
          </w:rPr>
          <w:fldChar w:fldCharType="begin"/>
        </w:r>
        <w:r>
          <w:rPr>
            <w:webHidden/>
          </w:rPr>
          <w:instrText xml:space="preserve"> PAGEREF _Toc170215634 \h </w:instrText>
        </w:r>
        <w:r>
          <w:rPr>
            <w:webHidden/>
          </w:rPr>
        </w:r>
        <w:r>
          <w:rPr>
            <w:webHidden/>
          </w:rPr>
          <w:fldChar w:fldCharType="separate"/>
        </w:r>
        <w:r>
          <w:rPr>
            <w:webHidden/>
          </w:rPr>
          <w:t>11</w:t>
        </w:r>
        <w:r>
          <w:rPr>
            <w:webHidden/>
          </w:rPr>
          <w:fldChar w:fldCharType="end"/>
        </w:r>
      </w:hyperlink>
    </w:p>
    <w:p w14:paraId="08F6E568" w14:textId="3049C63D"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5" w:history="1">
        <w:r w:rsidRPr="007C385E">
          <w:rPr>
            <w:rStyle w:val="Hyperlink"/>
          </w:rPr>
          <w:t>2.2</w:t>
        </w:r>
        <w:r>
          <w:rPr>
            <w:rFonts w:asciiTheme="minorHAnsi" w:eastAsiaTheme="minorEastAsia" w:hAnsiTheme="minorHAnsi" w:cstheme="minorBidi"/>
            <w:color w:val="auto"/>
            <w:kern w:val="2"/>
            <w:sz w:val="24"/>
            <w:lang w:eastAsia="en-GB"/>
            <w14:ligatures w14:val="standardContextual"/>
          </w:rPr>
          <w:tab/>
        </w:r>
        <w:r w:rsidRPr="007C385E">
          <w:rPr>
            <w:rStyle w:val="Hyperlink"/>
          </w:rPr>
          <w:t>Board membership</w:t>
        </w:r>
        <w:r>
          <w:rPr>
            <w:webHidden/>
          </w:rPr>
          <w:tab/>
        </w:r>
        <w:r>
          <w:rPr>
            <w:webHidden/>
          </w:rPr>
          <w:fldChar w:fldCharType="begin"/>
        </w:r>
        <w:r>
          <w:rPr>
            <w:webHidden/>
          </w:rPr>
          <w:instrText xml:space="preserve"> PAGEREF _Toc170215635 \h </w:instrText>
        </w:r>
        <w:r>
          <w:rPr>
            <w:webHidden/>
          </w:rPr>
        </w:r>
        <w:r>
          <w:rPr>
            <w:webHidden/>
          </w:rPr>
          <w:fldChar w:fldCharType="separate"/>
        </w:r>
        <w:r>
          <w:rPr>
            <w:webHidden/>
          </w:rPr>
          <w:t>12</w:t>
        </w:r>
        <w:r>
          <w:rPr>
            <w:webHidden/>
          </w:rPr>
          <w:fldChar w:fldCharType="end"/>
        </w:r>
      </w:hyperlink>
    </w:p>
    <w:p w14:paraId="02CB6E46" w14:textId="0383CE73"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6" w:history="1">
        <w:r w:rsidRPr="007C385E">
          <w:rPr>
            <w:rStyle w:val="Hyperlink"/>
          </w:rPr>
          <w:t>2.3</w:t>
        </w:r>
        <w:r>
          <w:rPr>
            <w:rFonts w:asciiTheme="minorHAnsi" w:eastAsiaTheme="minorEastAsia" w:hAnsiTheme="minorHAnsi" w:cstheme="minorBidi"/>
            <w:color w:val="auto"/>
            <w:kern w:val="2"/>
            <w:sz w:val="24"/>
            <w:lang w:eastAsia="en-GB"/>
            <w14:ligatures w14:val="standardContextual"/>
          </w:rPr>
          <w:tab/>
        </w:r>
        <w:r w:rsidRPr="007C385E">
          <w:rPr>
            <w:rStyle w:val="Hyperlink"/>
          </w:rPr>
          <w:t>Regular participants and observers at board meetings</w:t>
        </w:r>
        <w:r>
          <w:rPr>
            <w:webHidden/>
          </w:rPr>
          <w:tab/>
        </w:r>
        <w:r>
          <w:rPr>
            <w:webHidden/>
          </w:rPr>
          <w:fldChar w:fldCharType="begin"/>
        </w:r>
        <w:r>
          <w:rPr>
            <w:webHidden/>
          </w:rPr>
          <w:instrText xml:space="preserve"> PAGEREF _Toc170215636 \h </w:instrText>
        </w:r>
        <w:r>
          <w:rPr>
            <w:webHidden/>
          </w:rPr>
        </w:r>
        <w:r>
          <w:rPr>
            <w:webHidden/>
          </w:rPr>
          <w:fldChar w:fldCharType="separate"/>
        </w:r>
        <w:r>
          <w:rPr>
            <w:webHidden/>
          </w:rPr>
          <w:t>13</w:t>
        </w:r>
        <w:r>
          <w:rPr>
            <w:webHidden/>
          </w:rPr>
          <w:fldChar w:fldCharType="end"/>
        </w:r>
      </w:hyperlink>
    </w:p>
    <w:p w14:paraId="51521C57" w14:textId="21D3A8C1"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37" w:history="1">
        <w:r w:rsidRPr="007C385E">
          <w:rPr>
            <w:rStyle w:val="Hyperlink"/>
          </w:rPr>
          <w:t>3. Appointments process for the board</w:t>
        </w:r>
        <w:r>
          <w:rPr>
            <w:webHidden/>
          </w:rPr>
          <w:tab/>
        </w:r>
        <w:r>
          <w:rPr>
            <w:webHidden/>
          </w:rPr>
          <w:fldChar w:fldCharType="begin"/>
        </w:r>
        <w:r>
          <w:rPr>
            <w:webHidden/>
          </w:rPr>
          <w:instrText xml:space="preserve"> PAGEREF _Toc170215637 \h </w:instrText>
        </w:r>
        <w:r>
          <w:rPr>
            <w:webHidden/>
          </w:rPr>
        </w:r>
        <w:r>
          <w:rPr>
            <w:webHidden/>
          </w:rPr>
          <w:fldChar w:fldCharType="separate"/>
        </w:r>
        <w:r>
          <w:rPr>
            <w:webHidden/>
          </w:rPr>
          <w:t>14</w:t>
        </w:r>
        <w:r>
          <w:rPr>
            <w:webHidden/>
          </w:rPr>
          <w:fldChar w:fldCharType="end"/>
        </w:r>
      </w:hyperlink>
    </w:p>
    <w:p w14:paraId="56161630" w14:textId="2DD0829D"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8" w:history="1">
        <w:r w:rsidRPr="007C385E">
          <w:rPr>
            <w:rStyle w:val="Hyperlink"/>
          </w:rPr>
          <w:t>3.1</w:t>
        </w:r>
        <w:r>
          <w:rPr>
            <w:rFonts w:asciiTheme="minorHAnsi" w:eastAsiaTheme="minorEastAsia" w:hAnsiTheme="minorHAnsi" w:cstheme="minorBidi"/>
            <w:color w:val="auto"/>
            <w:kern w:val="2"/>
            <w:sz w:val="24"/>
            <w:lang w:eastAsia="en-GB"/>
            <w14:ligatures w14:val="standardContextual"/>
          </w:rPr>
          <w:tab/>
        </w:r>
        <w:r w:rsidRPr="007C385E">
          <w:rPr>
            <w:rStyle w:val="Hyperlink"/>
          </w:rPr>
          <w:t>Eligibility criteria for board membership</w:t>
        </w:r>
        <w:r>
          <w:rPr>
            <w:webHidden/>
          </w:rPr>
          <w:tab/>
        </w:r>
        <w:r>
          <w:rPr>
            <w:webHidden/>
          </w:rPr>
          <w:fldChar w:fldCharType="begin"/>
        </w:r>
        <w:r>
          <w:rPr>
            <w:webHidden/>
          </w:rPr>
          <w:instrText xml:space="preserve"> PAGEREF _Toc170215638 \h </w:instrText>
        </w:r>
        <w:r>
          <w:rPr>
            <w:webHidden/>
          </w:rPr>
        </w:r>
        <w:r>
          <w:rPr>
            <w:webHidden/>
          </w:rPr>
          <w:fldChar w:fldCharType="separate"/>
        </w:r>
        <w:r>
          <w:rPr>
            <w:webHidden/>
          </w:rPr>
          <w:t>14</w:t>
        </w:r>
        <w:r>
          <w:rPr>
            <w:webHidden/>
          </w:rPr>
          <w:fldChar w:fldCharType="end"/>
        </w:r>
      </w:hyperlink>
    </w:p>
    <w:p w14:paraId="285E2574" w14:textId="24925390"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39" w:history="1">
        <w:r w:rsidRPr="007C385E">
          <w:rPr>
            <w:rStyle w:val="Hyperlink"/>
          </w:rPr>
          <w:t>3.2</w:t>
        </w:r>
        <w:r>
          <w:rPr>
            <w:rFonts w:asciiTheme="minorHAnsi" w:eastAsiaTheme="minorEastAsia" w:hAnsiTheme="minorHAnsi" w:cstheme="minorBidi"/>
            <w:color w:val="auto"/>
            <w:kern w:val="2"/>
            <w:sz w:val="24"/>
            <w:lang w:eastAsia="en-GB"/>
            <w14:ligatures w14:val="standardContextual"/>
          </w:rPr>
          <w:tab/>
        </w:r>
        <w:r w:rsidRPr="007C385E">
          <w:rPr>
            <w:rStyle w:val="Hyperlink"/>
          </w:rPr>
          <w:t>Disqualification criteria for board membership</w:t>
        </w:r>
        <w:r>
          <w:rPr>
            <w:webHidden/>
          </w:rPr>
          <w:tab/>
        </w:r>
        <w:r>
          <w:rPr>
            <w:webHidden/>
          </w:rPr>
          <w:fldChar w:fldCharType="begin"/>
        </w:r>
        <w:r>
          <w:rPr>
            <w:webHidden/>
          </w:rPr>
          <w:instrText xml:space="preserve"> PAGEREF _Toc170215639 \h </w:instrText>
        </w:r>
        <w:r>
          <w:rPr>
            <w:webHidden/>
          </w:rPr>
        </w:r>
        <w:r>
          <w:rPr>
            <w:webHidden/>
          </w:rPr>
          <w:fldChar w:fldCharType="separate"/>
        </w:r>
        <w:r>
          <w:rPr>
            <w:webHidden/>
          </w:rPr>
          <w:t>14</w:t>
        </w:r>
        <w:r>
          <w:rPr>
            <w:webHidden/>
          </w:rPr>
          <w:fldChar w:fldCharType="end"/>
        </w:r>
      </w:hyperlink>
    </w:p>
    <w:p w14:paraId="3ECF89D7" w14:textId="68D7567E"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0" w:history="1">
        <w:r w:rsidRPr="007C385E">
          <w:rPr>
            <w:rStyle w:val="Hyperlink"/>
          </w:rPr>
          <w:t>3.3</w:t>
        </w:r>
        <w:r>
          <w:rPr>
            <w:rFonts w:asciiTheme="minorHAnsi" w:eastAsiaTheme="minorEastAsia" w:hAnsiTheme="minorHAnsi" w:cstheme="minorBidi"/>
            <w:color w:val="auto"/>
            <w:kern w:val="2"/>
            <w:sz w:val="24"/>
            <w:lang w:eastAsia="en-GB"/>
            <w14:ligatures w14:val="standardContextual"/>
          </w:rPr>
          <w:tab/>
        </w:r>
        <w:r w:rsidRPr="007C385E">
          <w:rPr>
            <w:rStyle w:val="Hyperlink"/>
          </w:rPr>
          <w:t>Chair</w:t>
        </w:r>
        <w:r>
          <w:rPr>
            <w:webHidden/>
          </w:rPr>
          <w:tab/>
        </w:r>
        <w:r>
          <w:rPr>
            <w:webHidden/>
          </w:rPr>
          <w:fldChar w:fldCharType="begin"/>
        </w:r>
        <w:r>
          <w:rPr>
            <w:webHidden/>
          </w:rPr>
          <w:instrText xml:space="preserve"> PAGEREF _Toc170215640 \h </w:instrText>
        </w:r>
        <w:r>
          <w:rPr>
            <w:webHidden/>
          </w:rPr>
        </w:r>
        <w:r>
          <w:rPr>
            <w:webHidden/>
          </w:rPr>
          <w:fldChar w:fldCharType="separate"/>
        </w:r>
        <w:r>
          <w:rPr>
            <w:webHidden/>
          </w:rPr>
          <w:t>16</w:t>
        </w:r>
        <w:r>
          <w:rPr>
            <w:webHidden/>
          </w:rPr>
          <w:fldChar w:fldCharType="end"/>
        </w:r>
      </w:hyperlink>
    </w:p>
    <w:p w14:paraId="3AE7C783" w14:textId="1190AC33"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1" w:history="1">
        <w:r w:rsidRPr="007C385E">
          <w:rPr>
            <w:rStyle w:val="Hyperlink"/>
          </w:rPr>
          <w:t>3.4</w:t>
        </w:r>
        <w:r>
          <w:rPr>
            <w:rFonts w:asciiTheme="minorHAnsi" w:eastAsiaTheme="minorEastAsia" w:hAnsiTheme="minorHAnsi" w:cstheme="minorBidi"/>
            <w:color w:val="auto"/>
            <w:kern w:val="2"/>
            <w:sz w:val="24"/>
            <w:lang w:eastAsia="en-GB"/>
            <w14:ligatures w14:val="standardContextual"/>
          </w:rPr>
          <w:tab/>
        </w:r>
        <w:r w:rsidRPr="007C385E">
          <w:rPr>
            <w:rStyle w:val="Hyperlink"/>
          </w:rPr>
          <w:t>Deputy chair and senior non-executive member</w:t>
        </w:r>
        <w:r>
          <w:rPr>
            <w:webHidden/>
          </w:rPr>
          <w:tab/>
        </w:r>
        <w:r>
          <w:rPr>
            <w:webHidden/>
          </w:rPr>
          <w:fldChar w:fldCharType="begin"/>
        </w:r>
        <w:r>
          <w:rPr>
            <w:webHidden/>
          </w:rPr>
          <w:instrText xml:space="preserve"> PAGEREF _Toc170215641 \h </w:instrText>
        </w:r>
        <w:r>
          <w:rPr>
            <w:webHidden/>
          </w:rPr>
        </w:r>
        <w:r>
          <w:rPr>
            <w:webHidden/>
          </w:rPr>
          <w:fldChar w:fldCharType="separate"/>
        </w:r>
        <w:r>
          <w:rPr>
            <w:webHidden/>
          </w:rPr>
          <w:t>16</w:t>
        </w:r>
        <w:r>
          <w:rPr>
            <w:webHidden/>
          </w:rPr>
          <w:fldChar w:fldCharType="end"/>
        </w:r>
      </w:hyperlink>
    </w:p>
    <w:p w14:paraId="68DDAE3A" w14:textId="6DD7DBD7"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2" w:history="1">
        <w:r w:rsidRPr="007C385E">
          <w:rPr>
            <w:rStyle w:val="Hyperlink"/>
          </w:rPr>
          <w:t>3.5</w:t>
        </w:r>
        <w:r>
          <w:rPr>
            <w:rFonts w:asciiTheme="minorHAnsi" w:eastAsiaTheme="minorEastAsia" w:hAnsiTheme="minorHAnsi" w:cstheme="minorBidi"/>
            <w:color w:val="auto"/>
            <w:kern w:val="2"/>
            <w:sz w:val="24"/>
            <w:lang w:eastAsia="en-GB"/>
            <w14:ligatures w14:val="standardContextual"/>
          </w:rPr>
          <w:tab/>
        </w:r>
        <w:r w:rsidRPr="007C385E">
          <w:rPr>
            <w:rStyle w:val="Hyperlink"/>
          </w:rPr>
          <w:t>Chief executive</w:t>
        </w:r>
        <w:r>
          <w:rPr>
            <w:webHidden/>
          </w:rPr>
          <w:tab/>
        </w:r>
        <w:r>
          <w:rPr>
            <w:webHidden/>
          </w:rPr>
          <w:fldChar w:fldCharType="begin"/>
        </w:r>
        <w:r>
          <w:rPr>
            <w:webHidden/>
          </w:rPr>
          <w:instrText xml:space="preserve"> PAGEREF _Toc170215642 \h </w:instrText>
        </w:r>
        <w:r>
          <w:rPr>
            <w:webHidden/>
          </w:rPr>
        </w:r>
        <w:r>
          <w:rPr>
            <w:webHidden/>
          </w:rPr>
          <w:fldChar w:fldCharType="separate"/>
        </w:r>
        <w:r>
          <w:rPr>
            <w:webHidden/>
          </w:rPr>
          <w:t>17</w:t>
        </w:r>
        <w:r>
          <w:rPr>
            <w:webHidden/>
          </w:rPr>
          <w:fldChar w:fldCharType="end"/>
        </w:r>
      </w:hyperlink>
    </w:p>
    <w:p w14:paraId="1B71C568" w14:textId="31B64937"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3" w:history="1">
        <w:r w:rsidRPr="007C385E">
          <w:rPr>
            <w:rStyle w:val="Hyperlink"/>
          </w:rPr>
          <w:t>3.6</w:t>
        </w:r>
        <w:r>
          <w:rPr>
            <w:rFonts w:asciiTheme="minorHAnsi" w:eastAsiaTheme="minorEastAsia" w:hAnsiTheme="minorHAnsi" w:cstheme="minorBidi"/>
            <w:color w:val="auto"/>
            <w:kern w:val="2"/>
            <w:sz w:val="24"/>
            <w:lang w:eastAsia="en-GB"/>
            <w14:ligatures w14:val="standardContextual"/>
          </w:rPr>
          <w:tab/>
        </w:r>
        <w:r w:rsidRPr="007C385E">
          <w:rPr>
            <w:rStyle w:val="Hyperlink"/>
          </w:rPr>
          <w:t>Partner member(s) – NHS trusts and foundation trusts</w:t>
        </w:r>
        <w:r>
          <w:rPr>
            <w:webHidden/>
          </w:rPr>
          <w:tab/>
        </w:r>
        <w:r>
          <w:rPr>
            <w:webHidden/>
          </w:rPr>
          <w:fldChar w:fldCharType="begin"/>
        </w:r>
        <w:r>
          <w:rPr>
            <w:webHidden/>
          </w:rPr>
          <w:instrText xml:space="preserve"> PAGEREF _Toc170215643 \h </w:instrText>
        </w:r>
        <w:r>
          <w:rPr>
            <w:webHidden/>
          </w:rPr>
        </w:r>
        <w:r>
          <w:rPr>
            <w:webHidden/>
          </w:rPr>
          <w:fldChar w:fldCharType="separate"/>
        </w:r>
        <w:r>
          <w:rPr>
            <w:webHidden/>
          </w:rPr>
          <w:t>17</w:t>
        </w:r>
        <w:r>
          <w:rPr>
            <w:webHidden/>
          </w:rPr>
          <w:fldChar w:fldCharType="end"/>
        </w:r>
      </w:hyperlink>
    </w:p>
    <w:p w14:paraId="76AEF48E" w14:textId="00B2585A"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4" w:history="1">
        <w:r w:rsidRPr="007C385E">
          <w:rPr>
            <w:rStyle w:val="Hyperlink"/>
          </w:rPr>
          <w:t>3.7</w:t>
        </w:r>
        <w:r>
          <w:rPr>
            <w:rFonts w:asciiTheme="minorHAnsi" w:eastAsiaTheme="minorEastAsia" w:hAnsiTheme="minorHAnsi" w:cstheme="minorBidi"/>
            <w:color w:val="auto"/>
            <w:kern w:val="2"/>
            <w:sz w:val="24"/>
            <w:lang w:eastAsia="en-GB"/>
            <w14:ligatures w14:val="standardContextual"/>
          </w:rPr>
          <w:tab/>
        </w:r>
        <w:r w:rsidRPr="007C385E">
          <w:rPr>
            <w:rStyle w:val="Hyperlink"/>
          </w:rPr>
          <w:t>Partner member(s) – providers of primary medical services</w:t>
        </w:r>
        <w:r>
          <w:rPr>
            <w:webHidden/>
          </w:rPr>
          <w:tab/>
        </w:r>
        <w:r>
          <w:rPr>
            <w:webHidden/>
          </w:rPr>
          <w:fldChar w:fldCharType="begin"/>
        </w:r>
        <w:r>
          <w:rPr>
            <w:webHidden/>
          </w:rPr>
          <w:instrText xml:space="preserve"> PAGEREF _Toc170215644 \h </w:instrText>
        </w:r>
        <w:r>
          <w:rPr>
            <w:webHidden/>
          </w:rPr>
        </w:r>
        <w:r>
          <w:rPr>
            <w:webHidden/>
          </w:rPr>
          <w:fldChar w:fldCharType="separate"/>
        </w:r>
        <w:r>
          <w:rPr>
            <w:webHidden/>
          </w:rPr>
          <w:t>19</w:t>
        </w:r>
        <w:r>
          <w:rPr>
            <w:webHidden/>
          </w:rPr>
          <w:fldChar w:fldCharType="end"/>
        </w:r>
      </w:hyperlink>
    </w:p>
    <w:p w14:paraId="30E8DA42" w14:textId="72736CCF"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5" w:history="1">
        <w:r w:rsidRPr="007C385E">
          <w:rPr>
            <w:rStyle w:val="Hyperlink"/>
          </w:rPr>
          <w:t>3.8</w:t>
        </w:r>
        <w:r>
          <w:rPr>
            <w:rFonts w:asciiTheme="minorHAnsi" w:eastAsiaTheme="minorEastAsia" w:hAnsiTheme="minorHAnsi" w:cstheme="minorBidi"/>
            <w:color w:val="auto"/>
            <w:kern w:val="2"/>
            <w:sz w:val="24"/>
            <w:lang w:eastAsia="en-GB"/>
            <w14:ligatures w14:val="standardContextual"/>
          </w:rPr>
          <w:tab/>
        </w:r>
        <w:r w:rsidRPr="007C385E">
          <w:rPr>
            <w:rStyle w:val="Hyperlink"/>
          </w:rPr>
          <w:t>Partner member(s) – local authorities</w:t>
        </w:r>
        <w:r>
          <w:rPr>
            <w:webHidden/>
          </w:rPr>
          <w:tab/>
        </w:r>
        <w:r>
          <w:rPr>
            <w:webHidden/>
          </w:rPr>
          <w:fldChar w:fldCharType="begin"/>
        </w:r>
        <w:r>
          <w:rPr>
            <w:webHidden/>
          </w:rPr>
          <w:instrText xml:space="preserve"> PAGEREF _Toc170215645 \h </w:instrText>
        </w:r>
        <w:r>
          <w:rPr>
            <w:webHidden/>
          </w:rPr>
        </w:r>
        <w:r>
          <w:rPr>
            <w:webHidden/>
          </w:rPr>
          <w:fldChar w:fldCharType="separate"/>
        </w:r>
        <w:r>
          <w:rPr>
            <w:webHidden/>
          </w:rPr>
          <w:t>21</w:t>
        </w:r>
        <w:r>
          <w:rPr>
            <w:webHidden/>
          </w:rPr>
          <w:fldChar w:fldCharType="end"/>
        </w:r>
      </w:hyperlink>
    </w:p>
    <w:p w14:paraId="7009D464" w14:textId="5621D002"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46" w:history="1">
        <w:r w:rsidRPr="007C385E">
          <w:rPr>
            <w:rStyle w:val="Hyperlink"/>
          </w:rPr>
          <w:t>3.9</w:t>
        </w:r>
        <w:r>
          <w:rPr>
            <w:rFonts w:asciiTheme="minorHAnsi" w:eastAsiaTheme="minorEastAsia" w:hAnsiTheme="minorHAnsi" w:cstheme="minorBidi"/>
            <w:color w:val="auto"/>
            <w:kern w:val="2"/>
            <w:sz w:val="24"/>
            <w:lang w:eastAsia="en-GB"/>
            <w14:ligatures w14:val="standardContextual"/>
          </w:rPr>
          <w:tab/>
        </w:r>
        <w:r w:rsidRPr="007C385E">
          <w:rPr>
            <w:rStyle w:val="Hyperlink"/>
          </w:rPr>
          <w:t>Medical director</w:t>
        </w:r>
        <w:r>
          <w:rPr>
            <w:webHidden/>
          </w:rPr>
          <w:tab/>
        </w:r>
        <w:r>
          <w:rPr>
            <w:webHidden/>
          </w:rPr>
          <w:fldChar w:fldCharType="begin"/>
        </w:r>
        <w:r>
          <w:rPr>
            <w:webHidden/>
          </w:rPr>
          <w:instrText xml:space="preserve"> PAGEREF _Toc170215646 \h </w:instrText>
        </w:r>
        <w:r>
          <w:rPr>
            <w:webHidden/>
          </w:rPr>
        </w:r>
        <w:r>
          <w:rPr>
            <w:webHidden/>
          </w:rPr>
          <w:fldChar w:fldCharType="separate"/>
        </w:r>
        <w:r>
          <w:rPr>
            <w:webHidden/>
          </w:rPr>
          <w:t>22</w:t>
        </w:r>
        <w:r>
          <w:rPr>
            <w:webHidden/>
          </w:rPr>
          <w:fldChar w:fldCharType="end"/>
        </w:r>
      </w:hyperlink>
    </w:p>
    <w:p w14:paraId="4425E5EE" w14:textId="3587F403"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47" w:history="1">
        <w:r w:rsidRPr="007C385E">
          <w:rPr>
            <w:rStyle w:val="Hyperlink"/>
          </w:rPr>
          <w:t>3.10</w:t>
        </w:r>
        <w:r>
          <w:rPr>
            <w:rFonts w:asciiTheme="minorHAnsi" w:eastAsiaTheme="minorEastAsia" w:hAnsiTheme="minorHAnsi" w:cstheme="minorBidi"/>
            <w:color w:val="auto"/>
            <w:kern w:val="2"/>
            <w:sz w:val="24"/>
            <w:lang w:eastAsia="en-GB"/>
            <w14:ligatures w14:val="standardContextual"/>
          </w:rPr>
          <w:tab/>
        </w:r>
        <w:r w:rsidRPr="007C385E">
          <w:rPr>
            <w:rStyle w:val="Hyperlink"/>
          </w:rPr>
          <w:t>Director of nursing</w:t>
        </w:r>
        <w:r>
          <w:rPr>
            <w:webHidden/>
          </w:rPr>
          <w:tab/>
        </w:r>
        <w:r>
          <w:rPr>
            <w:webHidden/>
          </w:rPr>
          <w:fldChar w:fldCharType="begin"/>
        </w:r>
        <w:r>
          <w:rPr>
            <w:webHidden/>
          </w:rPr>
          <w:instrText xml:space="preserve"> PAGEREF _Toc170215647 \h </w:instrText>
        </w:r>
        <w:r>
          <w:rPr>
            <w:webHidden/>
          </w:rPr>
        </w:r>
        <w:r>
          <w:rPr>
            <w:webHidden/>
          </w:rPr>
          <w:fldChar w:fldCharType="separate"/>
        </w:r>
        <w:r>
          <w:rPr>
            <w:webHidden/>
          </w:rPr>
          <w:t>23</w:t>
        </w:r>
        <w:r>
          <w:rPr>
            <w:webHidden/>
          </w:rPr>
          <w:fldChar w:fldCharType="end"/>
        </w:r>
      </w:hyperlink>
    </w:p>
    <w:p w14:paraId="7CF2C0FC" w14:textId="5B6CCC16"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48" w:history="1">
        <w:r w:rsidRPr="007C385E">
          <w:rPr>
            <w:rStyle w:val="Hyperlink"/>
          </w:rPr>
          <w:t>3.11</w:t>
        </w:r>
        <w:r>
          <w:rPr>
            <w:rFonts w:asciiTheme="minorHAnsi" w:eastAsiaTheme="minorEastAsia" w:hAnsiTheme="minorHAnsi" w:cstheme="minorBidi"/>
            <w:color w:val="auto"/>
            <w:kern w:val="2"/>
            <w:sz w:val="24"/>
            <w:lang w:eastAsia="en-GB"/>
            <w14:ligatures w14:val="standardContextual"/>
          </w:rPr>
          <w:tab/>
        </w:r>
        <w:r w:rsidRPr="007C385E">
          <w:rPr>
            <w:rStyle w:val="Hyperlink"/>
          </w:rPr>
          <w:t>Director of finance</w:t>
        </w:r>
        <w:r>
          <w:rPr>
            <w:webHidden/>
          </w:rPr>
          <w:tab/>
        </w:r>
        <w:r>
          <w:rPr>
            <w:webHidden/>
          </w:rPr>
          <w:fldChar w:fldCharType="begin"/>
        </w:r>
        <w:r>
          <w:rPr>
            <w:webHidden/>
          </w:rPr>
          <w:instrText xml:space="preserve"> PAGEREF _Toc170215648 \h </w:instrText>
        </w:r>
        <w:r>
          <w:rPr>
            <w:webHidden/>
          </w:rPr>
        </w:r>
        <w:r>
          <w:rPr>
            <w:webHidden/>
          </w:rPr>
          <w:fldChar w:fldCharType="separate"/>
        </w:r>
        <w:r>
          <w:rPr>
            <w:webHidden/>
          </w:rPr>
          <w:t>23</w:t>
        </w:r>
        <w:r>
          <w:rPr>
            <w:webHidden/>
          </w:rPr>
          <w:fldChar w:fldCharType="end"/>
        </w:r>
      </w:hyperlink>
    </w:p>
    <w:p w14:paraId="07E28879" w14:textId="7E0F5903"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49" w:history="1">
        <w:r w:rsidRPr="007C385E">
          <w:rPr>
            <w:rStyle w:val="Hyperlink"/>
          </w:rPr>
          <w:t>3.12</w:t>
        </w:r>
        <w:r>
          <w:rPr>
            <w:rFonts w:asciiTheme="minorHAnsi" w:eastAsiaTheme="minorEastAsia" w:hAnsiTheme="minorHAnsi" w:cstheme="minorBidi"/>
            <w:color w:val="auto"/>
            <w:kern w:val="2"/>
            <w:sz w:val="24"/>
            <w:lang w:eastAsia="en-GB"/>
            <w14:ligatures w14:val="standardContextual"/>
          </w:rPr>
          <w:tab/>
        </w:r>
        <w:r w:rsidRPr="007C385E">
          <w:rPr>
            <w:rStyle w:val="Hyperlink"/>
          </w:rPr>
          <w:t>[Two] non-executive members</w:t>
        </w:r>
        <w:r>
          <w:rPr>
            <w:webHidden/>
          </w:rPr>
          <w:tab/>
        </w:r>
        <w:r>
          <w:rPr>
            <w:webHidden/>
          </w:rPr>
          <w:fldChar w:fldCharType="begin"/>
        </w:r>
        <w:r>
          <w:rPr>
            <w:webHidden/>
          </w:rPr>
          <w:instrText xml:space="preserve"> PAGEREF _Toc170215649 \h </w:instrText>
        </w:r>
        <w:r>
          <w:rPr>
            <w:webHidden/>
          </w:rPr>
        </w:r>
        <w:r>
          <w:rPr>
            <w:webHidden/>
          </w:rPr>
          <w:fldChar w:fldCharType="separate"/>
        </w:r>
        <w:r>
          <w:rPr>
            <w:webHidden/>
          </w:rPr>
          <w:t>24</w:t>
        </w:r>
        <w:r>
          <w:rPr>
            <w:webHidden/>
          </w:rPr>
          <w:fldChar w:fldCharType="end"/>
        </w:r>
      </w:hyperlink>
    </w:p>
    <w:p w14:paraId="189A466D" w14:textId="7C083ED9"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50" w:history="1">
        <w:r w:rsidRPr="007C385E">
          <w:rPr>
            <w:rStyle w:val="Hyperlink"/>
          </w:rPr>
          <w:t>3.13</w:t>
        </w:r>
        <w:r>
          <w:rPr>
            <w:rFonts w:asciiTheme="minorHAnsi" w:eastAsiaTheme="minorEastAsia" w:hAnsiTheme="minorHAnsi" w:cstheme="minorBidi"/>
            <w:color w:val="auto"/>
            <w:kern w:val="2"/>
            <w:sz w:val="24"/>
            <w:lang w:eastAsia="en-GB"/>
            <w14:ligatures w14:val="standardContextual"/>
          </w:rPr>
          <w:tab/>
        </w:r>
        <w:r w:rsidRPr="007C385E">
          <w:rPr>
            <w:rStyle w:val="Hyperlink"/>
          </w:rPr>
          <w:t>Other board members</w:t>
        </w:r>
        <w:r>
          <w:rPr>
            <w:webHidden/>
          </w:rPr>
          <w:tab/>
        </w:r>
        <w:r>
          <w:rPr>
            <w:webHidden/>
          </w:rPr>
          <w:fldChar w:fldCharType="begin"/>
        </w:r>
        <w:r>
          <w:rPr>
            <w:webHidden/>
          </w:rPr>
          <w:instrText xml:space="preserve"> PAGEREF _Toc170215650 \h </w:instrText>
        </w:r>
        <w:r>
          <w:rPr>
            <w:webHidden/>
          </w:rPr>
        </w:r>
        <w:r>
          <w:rPr>
            <w:webHidden/>
          </w:rPr>
          <w:fldChar w:fldCharType="separate"/>
        </w:r>
        <w:r>
          <w:rPr>
            <w:webHidden/>
          </w:rPr>
          <w:t>25</w:t>
        </w:r>
        <w:r>
          <w:rPr>
            <w:webHidden/>
          </w:rPr>
          <w:fldChar w:fldCharType="end"/>
        </w:r>
      </w:hyperlink>
    </w:p>
    <w:p w14:paraId="718C8D79" w14:textId="1B440899"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51" w:history="1">
        <w:r w:rsidRPr="007C385E">
          <w:rPr>
            <w:rStyle w:val="Hyperlink"/>
          </w:rPr>
          <w:t>3.14</w:t>
        </w:r>
        <w:r>
          <w:rPr>
            <w:rFonts w:asciiTheme="minorHAnsi" w:eastAsiaTheme="minorEastAsia" w:hAnsiTheme="minorHAnsi" w:cstheme="minorBidi"/>
            <w:color w:val="auto"/>
            <w:kern w:val="2"/>
            <w:sz w:val="24"/>
            <w:lang w:eastAsia="en-GB"/>
            <w14:ligatures w14:val="standardContextual"/>
          </w:rPr>
          <w:tab/>
        </w:r>
        <w:r w:rsidRPr="007C385E">
          <w:rPr>
            <w:rStyle w:val="Hyperlink"/>
          </w:rPr>
          <w:t>Board members: removal from office</w:t>
        </w:r>
        <w:r>
          <w:rPr>
            <w:webHidden/>
          </w:rPr>
          <w:tab/>
        </w:r>
        <w:r>
          <w:rPr>
            <w:webHidden/>
          </w:rPr>
          <w:fldChar w:fldCharType="begin"/>
        </w:r>
        <w:r>
          <w:rPr>
            <w:webHidden/>
          </w:rPr>
          <w:instrText xml:space="preserve"> PAGEREF _Toc170215651 \h </w:instrText>
        </w:r>
        <w:r>
          <w:rPr>
            <w:webHidden/>
          </w:rPr>
        </w:r>
        <w:r>
          <w:rPr>
            <w:webHidden/>
          </w:rPr>
          <w:fldChar w:fldCharType="separate"/>
        </w:r>
        <w:r>
          <w:rPr>
            <w:webHidden/>
          </w:rPr>
          <w:t>25</w:t>
        </w:r>
        <w:r>
          <w:rPr>
            <w:webHidden/>
          </w:rPr>
          <w:fldChar w:fldCharType="end"/>
        </w:r>
      </w:hyperlink>
    </w:p>
    <w:p w14:paraId="381C5EE8" w14:textId="5F7CDF87" w:rsidR="001C251B" w:rsidRDefault="001C251B">
      <w:pPr>
        <w:pStyle w:val="TOC2"/>
        <w:tabs>
          <w:tab w:val="left" w:pos="1200"/>
        </w:tabs>
        <w:rPr>
          <w:rFonts w:asciiTheme="minorHAnsi" w:eastAsiaTheme="minorEastAsia" w:hAnsiTheme="minorHAnsi" w:cstheme="minorBidi"/>
          <w:color w:val="auto"/>
          <w:kern w:val="2"/>
          <w:sz w:val="24"/>
          <w:lang w:eastAsia="en-GB"/>
          <w14:ligatures w14:val="standardContextual"/>
        </w:rPr>
      </w:pPr>
      <w:hyperlink w:anchor="_Toc170215652" w:history="1">
        <w:r w:rsidRPr="007C385E">
          <w:rPr>
            <w:rStyle w:val="Hyperlink"/>
          </w:rPr>
          <w:t>3.15</w:t>
        </w:r>
        <w:r>
          <w:rPr>
            <w:rFonts w:asciiTheme="minorHAnsi" w:eastAsiaTheme="minorEastAsia" w:hAnsiTheme="minorHAnsi" w:cstheme="minorBidi"/>
            <w:color w:val="auto"/>
            <w:kern w:val="2"/>
            <w:sz w:val="24"/>
            <w:lang w:eastAsia="en-GB"/>
            <w14:ligatures w14:val="standardContextual"/>
          </w:rPr>
          <w:tab/>
        </w:r>
        <w:r w:rsidRPr="007C385E">
          <w:rPr>
            <w:rStyle w:val="Hyperlink"/>
          </w:rPr>
          <w:t>Terms of appointment of board members</w:t>
        </w:r>
        <w:r>
          <w:rPr>
            <w:webHidden/>
          </w:rPr>
          <w:tab/>
        </w:r>
        <w:r>
          <w:rPr>
            <w:webHidden/>
          </w:rPr>
          <w:fldChar w:fldCharType="begin"/>
        </w:r>
        <w:r>
          <w:rPr>
            <w:webHidden/>
          </w:rPr>
          <w:instrText xml:space="preserve"> PAGEREF _Toc170215652 \h </w:instrText>
        </w:r>
        <w:r>
          <w:rPr>
            <w:webHidden/>
          </w:rPr>
        </w:r>
        <w:r>
          <w:rPr>
            <w:webHidden/>
          </w:rPr>
          <w:fldChar w:fldCharType="separate"/>
        </w:r>
        <w:r>
          <w:rPr>
            <w:webHidden/>
          </w:rPr>
          <w:t>26</w:t>
        </w:r>
        <w:r>
          <w:rPr>
            <w:webHidden/>
          </w:rPr>
          <w:fldChar w:fldCharType="end"/>
        </w:r>
      </w:hyperlink>
    </w:p>
    <w:p w14:paraId="3371BF2D" w14:textId="76E538A9"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53" w:history="1">
        <w:r w:rsidRPr="007C385E">
          <w:rPr>
            <w:rStyle w:val="Hyperlink"/>
          </w:rPr>
          <w:t>4. Arrangements for the exercise of our functions</w:t>
        </w:r>
        <w:r>
          <w:rPr>
            <w:webHidden/>
          </w:rPr>
          <w:tab/>
        </w:r>
        <w:r>
          <w:rPr>
            <w:webHidden/>
          </w:rPr>
          <w:fldChar w:fldCharType="begin"/>
        </w:r>
        <w:r>
          <w:rPr>
            <w:webHidden/>
          </w:rPr>
          <w:instrText xml:space="preserve"> PAGEREF _Toc170215653 \h </w:instrText>
        </w:r>
        <w:r>
          <w:rPr>
            <w:webHidden/>
          </w:rPr>
        </w:r>
        <w:r>
          <w:rPr>
            <w:webHidden/>
          </w:rPr>
          <w:fldChar w:fldCharType="separate"/>
        </w:r>
        <w:r>
          <w:rPr>
            <w:webHidden/>
          </w:rPr>
          <w:t>27</w:t>
        </w:r>
        <w:r>
          <w:rPr>
            <w:webHidden/>
          </w:rPr>
          <w:fldChar w:fldCharType="end"/>
        </w:r>
      </w:hyperlink>
    </w:p>
    <w:p w14:paraId="2DBFF378" w14:textId="33A20A40"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4" w:history="1">
        <w:r w:rsidRPr="007C385E">
          <w:rPr>
            <w:rStyle w:val="Hyperlink"/>
          </w:rPr>
          <w:t>4.1</w:t>
        </w:r>
        <w:r>
          <w:rPr>
            <w:rFonts w:asciiTheme="minorHAnsi" w:eastAsiaTheme="minorEastAsia" w:hAnsiTheme="minorHAnsi" w:cstheme="minorBidi"/>
            <w:color w:val="auto"/>
            <w:kern w:val="2"/>
            <w:sz w:val="24"/>
            <w:lang w:eastAsia="en-GB"/>
            <w14:ligatures w14:val="standardContextual"/>
          </w:rPr>
          <w:tab/>
        </w:r>
        <w:r w:rsidRPr="007C385E">
          <w:rPr>
            <w:rStyle w:val="Hyperlink"/>
          </w:rPr>
          <w:t>Good governance</w:t>
        </w:r>
        <w:r>
          <w:rPr>
            <w:webHidden/>
          </w:rPr>
          <w:tab/>
        </w:r>
        <w:r>
          <w:rPr>
            <w:webHidden/>
          </w:rPr>
          <w:fldChar w:fldCharType="begin"/>
        </w:r>
        <w:r>
          <w:rPr>
            <w:webHidden/>
          </w:rPr>
          <w:instrText xml:space="preserve"> PAGEREF _Toc170215654 \h </w:instrText>
        </w:r>
        <w:r>
          <w:rPr>
            <w:webHidden/>
          </w:rPr>
        </w:r>
        <w:r>
          <w:rPr>
            <w:webHidden/>
          </w:rPr>
          <w:fldChar w:fldCharType="separate"/>
        </w:r>
        <w:r>
          <w:rPr>
            <w:webHidden/>
          </w:rPr>
          <w:t>27</w:t>
        </w:r>
        <w:r>
          <w:rPr>
            <w:webHidden/>
          </w:rPr>
          <w:fldChar w:fldCharType="end"/>
        </w:r>
      </w:hyperlink>
    </w:p>
    <w:p w14:paraId="37EC1F6E" w14:textId="12534AC7"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5" w:history="1">
        <w:r w:rsidRPr="007C385E">
          <w:rPr>
            <w:rStyle w:val="Hyperlink"/>
          </w:rPr>
          <w:t>4.2</w:t>
        </w:r>
        <w:r>
          <w:rPr>
            <w:rFonts w:asciiTheme="minorHAnsi" w:eastAsiaTheme="minorEastAsia" w:hAnsiTheme="minorHAnsi" w:cstheme="minorBidi"/>
            <w:color w:val="auto"/>
            <w:kern w:val="2"/>
            <w:sz w:val="24"/>
            <w:lang w:eastAsia="en-GB"/>
            <w14:ligatures w14:val="standardContextual"/>
          </w:rPr>
          <w:tab/>
        </w:r>
        <w:r w:rsidRPr="007C385E">
          <w:rPr>
            <w:rStyle w:val="Hyperlink"/>
          </w:rPr>
          <w:t>General</w:t>
        </w:r>
        <w:r>
          <w:rPr>
            <w:webHidden/>
          </w:rPr>
          <w:tab/>
        </w:r>
        <w:r>
          <w:rPr>
            <w:webHidden/>
          </w:rPr>
          <w:fldChar w:fldCharType="begin"/>
        </w:r>
        <w:r>
          <w:rPr>
            <w:webHidden/>
          </w:rPr>
          <w:instrText xml:space="preserve"> PAGEREF _Toc170215655 \h </w:instrText>
        </w:r>
        <w:r>
          <w:rPr>
            <w:webHidden/>
          </w:rPr>
        </w:r>
        <w:r>
          <w:rPr>
            <w:webHidden/>
          </w:rPr>
          <w:fldChar w:fldCharType="separate"/>
        </w:r>
        <w:r>
          <w:rPr>
            <w:webHidden/>
          </w:rPr>
          <w:t>27</w:t>
        </w:r>
        <w:r>
          <w:rPr>
            <w:webHidden/>
          </w:rPr>
          <w:fldChar w:fldCharType="end"/>
        </w:r>
      </w:hyperlink>
    </w:p>
    <w:p w14:paraId="787E9AD2" w14:textId="11D0FFB9"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6" w:history="1">
        <w:r w:rsidRPr="007C385E">
          <w:rPr>
            <w:rStyle w:val="Hyperlink"/>
          </w:rPr>
          <w:t>4.3</w:t>
        </w:r>
        <w:r>
          <w:rPr>
            <w:rFonts w:asciiTheme="minorHAnsi" w:eastAsiaTheme="minorEastAsia" w:hAnsiTheme="minorHAnsi" w:cstheme="minorBidi"/>
            <w:color w:val="auto"/>
            <w:kern w:val="2"/>
            <w:sz w:val="24"/>
            <w:lang w:eastAsia="en-GB"/>
            <w14:ligatures w14:val="standardContextual"/>
          </w:rPr>
          <w:tab/>
        </w:r>
        <w:r w:rsidRPr="007C385E">
          <w:rPr>
            <w:rStyle w:val="Hyperlink"/>
          </w:rPr>
          <w:t>Authority to act</w:t>
        </w:r>
        <w:r>
          <w:rPr>
            <w:webHidden/>
          </w:rPr>
          <w:tab/>
        </w:r>
        <w:r>
          <w:rPr>
            <w:webHidden/>
          </w:rPr>
          <w:fldChar w:fldCharType="begin"/>
        </w:r>
        <w:r>
          <w:rPr>
            <w:webHidden/>
          </w:rPr>
          <w:instrText xml:space="preserve"> PAGEREF _Toc170215656 \h </w:instrText>
        </w:r>
        <w:r>
          <w:rPr>
            <w:webHidden/>
          </w:rPr>
        </w:r>
        <w:r>
          <w:rPr>
            <w:webHidden/>
          </w:rPr>
          <w:fldChar w:fldCharType="separate"/>
        </w:r>
        <w:r>
          <w:rPr>
            <w:webHidden/>
          </w:rPr>
          <w:t>27</w:t>
        </w:r>
        <w:r>
          <w:rPr>
            <w:webHidden/>
          </w:rPr>
          <w:fldChar w:fldCharType="end"/>
        </w:r>
      </w:hyperlink>
    </w:p>
    <w:p w14:paraId="2C065EA7" w14:textId="49F86416"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7" w:history="1">
        <w:r w:rsidRPr="007C385E">
          <w:rPr>
            <w:rStyle w:val="Hyperlink"/>
          </w:rPr>
          <w:t>4.4</w:t>
        </w:r>
        <w:r>
          <w:rPr>
            <w:rFonts w:asciiTheme="minorHAnsi" w:eastAsiaTheme="minorEastAsia" w:hAnsiTheme="minorHAnsi" w:cstheme="minorBidi"/>
            <w:color w:val="auto"/>
            <w:kern w:val="2"/>
            <w:sz w:val="24"/>
            <w:lang w:eastAsia="en-GB"/>
            <w14:ligatures w14:val="standardContextual"/>
          </w:rPr>
          <w:tab/>
        </w:r>
        <w:r w:rsidRPr="007C385E">
          <w:rPr>
            <w:rStyle w:val="Hyperlink"/>
          </w:rPr>
          <w:t>Scheme of reservation and delegation (SoRD)</w:t>
        </w:r>
        <w:r>
          <w:rPr>
            <w:webHidden/>
          </w:rPr>
          <w:tab/>
        </w:r>
        <w:r>
          <w:rPr>
            <w:webHidden/>
          </w:rPr>
          <w:fldChar w:fldCharType="begin"/>
        </w:r>
        <w:r>
          <w:rPr>
            <w:webHidden/>
          </w:rPr>
          <w:instrText xml:space="preserve"> PAGEREF _Toc170215657 \h </w:instrText>
        </w:r>
        <w:r>
          <w:rPr>
            <w:webHidden/>
          </w:rPr>
        </w:r>
        <w:r>
          <w:rPr>
            <w:webHidden/>
          </w:rPr>
          <w:fldChar w:fldCharType="separate"/>
        </w:r>
        <w:r>
          <w:rPr>
            <w:webHidden/>
          </w:rPr>
          <w:t>28</w:t>
        </w:r>
        <w:r>
          <w:rPr>
            <w:webHidden/>
          </w:rPr>
          <w:fldChar w:fldCharType="end"/>
        </w:r>
      </w:hyperlink>
    </w:p>
    <w:p w14:paraId="0B6A09F5" w14:textId="7F723C6A"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8" w:history="1">
        <w:r w:rsidRPr="007C385E">
          <w:rPr>
            <w:rStyle w:val="Hyperlink"/>
          </w:rPr>
          <w:t>4.5</w:t>
        </w:r>
        <w:r>
          <w:rPr>
            <w:rFonts w:asciiTheme="minorHAnsi" w:eastAsiaTheme="minorEastAsia" w:hAnsiTheme="minorHAnsi" w:cstheme="minorBidi"/>
            <w:color w:val="auto"/>
            <w:kern w:val="2"/>
            <w:sz w:val="24"/>
            <w:lang w:eastAsia="en-GB"/>
            <w14:ligatures w14:val="standardContextual"/>
          </w:rPr>
          <w:tab/>
        </w:r>
        <w:r w:rsidRPr="007C385E">
          <w:rPr>
            <w:rStyle w:val="Hyperlink"/>
          </w:rPr>
          <w:t>Functions and decision map</w:t>
        </w:r>
        <w:r>
          <w:rPr>
            <w:webHidden/>
          </w:rPr>
          <w:tab/>
        </w:r>
        <w:r>
          <w:rPr>
            <w:webHidden/>
          </w:rPr>
          <w:fldChar w:fldCharType="begin"/>
        </w:r>
        <w:r>
          <w:rPr>
            <w:webHidden/>
          </w:rPr>
          <w:instrText xml:space="preserve"> PAGEREF _Toc170215658 \h </w:instrText>
        </w:r>
        <w:r>
          <w:rPr>
            <w:webHidden/>
          </w:rPr>
        </w:r>
        <w:r>
          <w:rPr>
            <w:webHidden/>
          </w:rPr>
          <w:fldChar w:fldCharType="separate"/>
        </w:r>
        <w:r>
          <w:rPr>
            <w:webHidden/>
          </w:rPr>
          <w:t>28</w:t>
        </w:r>
        <w:r>
          <w:rPr>
            <w:webHidden/>
          </w:rPr>
          <w:fldChar w:fldCharType="end"/>
        </w:r>
      </w:hyperlink>
    </w:p>
    <w:p w14:paraId="7E0CB4F2" w14:textId="43279D99"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59" w:history="1">
        <w:r w:rsidRPr="007C385E">
          <w:rPr>
            <w:rStyle w:val="Hyperlink"/>
          </w:rPr>
          <w:t>4.6</w:t>
        </w:r>
        <w:r>
          <w:rPr>
            <w:rFonts w:asciiTheme="minorHAnsi" w:eastAsiaTheme="minorEastAsia" w:hAnsiTheme="minorHAnsi" w:cstheme="minorBidi"/>
            <w:color w:val="auto"/>
            <w:kern w:val="2"/>
            <w:sz w:val="24"/>
            <w:lang w:eastAsia="en-GB"/>
            <w14:ligatures w14:val="standardContextual"/>
          </w:rPr>
          <w:tab/>
        </w:r>
        <w:r w:rsidRPr="007C385E">
          <w:rPr>
            <w:rStyle w:val="Hyperlink"/>
          </w:rPr>
          <w:t>Committees and sub-committees</w:t>
        </w:r>
        <w:r>
          <w:rPr>
            <w:webHidden/>
          </w:rPr>
          <w:tab/>
        </w:r>
        <w:r>
          <w:rPr>
            <w:webHidden/>
          </w:rPr>
          <w:fldChar w:fldCharType="begin"/>
        </w:r>
        <w:r>
          <w:rPr>
            <w:webHidden/>
          </w:rPr>
          <w:instrText xml:space="preserve"> PAGEREF _Toc170215659 \h </w:instrText>
        </w:r>
        <w:r>
          <w:rPr>
            <w:webHidden/>
          </w:rPr>
        </w:r>
        <w:r>
          <w:rPr>
            <w:webHidden/>
          </w:rPr>
          <w:fldChar w:fldCharType="separate"/>
        </w:r>
        <w:r>
          <w:rPr>
            <w:webHidden/>
          </w:rPr>
          <w:t>29</w:t>
        </w:r>
        <w:r>
          <w:rPr>
            <w:webHidden/>
          </w:rPr>
          <w:fldChar w:fldCharType="end"/>
        </w:r>
      </w:hyperlink>
    </w:p>
    <w:p w14:paraId="4886A9EA" w14:textId="043835C6"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0" w:history="1">
        <w:r w:rsidRPr="007C385E">
          <w:rPr>
            <w:rStyle w:val="Hyperlink"/>
          </w:rPr>
          <w:t>4.7</w:t>
        </w:r>
        <w:r>
          <w:rPr>
            <w:rFonts w:asciiTheme="minorHAnsi" w:eastAsiaTheme="minorEastAsia" w:hAnsiTheme="minorHAnsi" w:cstheme="minorBidi"/>
            <w:color w:val="auto"/>
            <w:kern w:val="2"/>
            <w:sz w:val="24"/>
            <w:lang w:eastAsia="en-GB"/>
            <w14:ligatures w14:val="standardContextual"/>
          </w:rPr>
          <w:tab/>
        </w:r>
        <w:r w:rsidRPr="007C385E">
          <w:rPr>
            <w:rStyle w:val="Hyperlink"/>
          </w:rPr>
          <w:t>Delegations made under section 65Z5 of the 2006 Act</w:t>
        </w:r>
        <w:r>
          <w:rPr>
            <w:webHidden/>
          </w:rPr>
          <w:tab/>
        </w:r>
        <w:r>
          <w:rPr>
            <w:webHidden/>
          </w:rPr>
          <w:fldChar w:fldCharType="begin"/>
        </w:r>
        <w:r>
          <w:rPr>
            <w:webHidden/>
          </w:rPr>
          <w:instrText xml:space="preserve"> PAGEREF _Toc170215660 \h </w:instrText>
        </w:r>
        <w:r>
          <w:rPr>
            <w:webHidden/>
          </w:rPr>
        </w:r>
        <w:r>
          <w:rPr>
            <w:webHidden/>
          </w:rPr>
          <w:fldChar w:fldCharType="separate"/>
        </w:r>
        <w:r>
          <w:rPr>
            <w:webHidden/>
          </w:rPr>
          <w:t>30</w:t>
        </w:r>
        <w:r>
          <w:rPr>
            <w:webHidden/>
          </w:rPr>
          <w:fldChar w:fldCharType="end"/>
        </w:r>
      </w:hyperlink>
    </w:p>
    <w:p w14:paraId="7131558A" w14:textId="0378CA0A"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61" w:history="1">
        <w:r w:rsidRPr="007C385E">
          <w:rPr>
            <w:rStyle w:val="Hyperlink"/>
          </w:rPr>
          <w:t>5. Procedures for making decisions</w:t>
        </w:r>
        <w:r>
          <w:rPr>
            <w:webHidden/>
          </w:rPr>
          <w:tab/>
        </w:r>
        <w:r>
          <w:rPr>
            <w:webHidden/>
          </w:rPr>
          <w:fldChar w:fldCharType="begin"/>
        </w:r>
        <w:r>
          <w:rPr>
            <w:webHidden/>
          </w:rPr>
          <w:instrText xml:space="preserve"> PAGEREF _Toc170215661 \h </w:instrText>
        </w:r>
        <w:r>
          <w:rPr>
            <w:webHidden/>
          </w:rPr>
        </w:r>
        <w:r>
          <w:rPr>
            <w:webHidden/>
          </w:rPr>
          <w:fldChar w:fldCharType="separate"/>
        </w:r>
        <w:r>
          <w:rPr>
            <w:webHidden/>
          </w:rPr>
          <w:t>32</w:t>
        </w:r>
        <w:r>
          <w:rPr>
            <w:webHidden/>
          </w:rPr>
          <w:fldChar w:fldCharType="end"/>
        </w:r>
      </w:hyperlink>
    </w:p>
    <w:p w14:paraId="0CAB7FAE" w14:textId="3C41A7C1"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2" w:history="1">
        <w:r w:rsidRPr="007C385E">
          <w:rPr>
            <w:rStyle w:val="Hyperlink"/>
          </w:rPr>
          <w:t>5.1</w:t>
        </w:r>
        <w:r>
          <w:rPr>
            <w:rFonts w:asciiTheme="minorHAnsi" w:eastAsiaTheme="minorEastAsia" w:hAnsiTheme="minorHAnsi" w:cstheme="minorBidi"/>
            <w:color w:val="auto"/>
            <w:kern w:val="2"/>
            <w:sz w:val="24"/>
            <w:lang w:eastAsia="en-GB"/>
            <w14:ligatures w14:val="standardContextual"/>
          </w:rPr>
          <w:tab/>
        </w:r>
        <w:r w:rsidRPr="007C385E">
          <w:rPr>
            <w:rStyle w:val="Hyperlink"/>
          </w:rPr>
          <w:t>Standing orders</w:t>
        </w:r>
        <w:r>
          <w:rPr>
            <w:webHidden/>
          </w:rPr>
          <w:tab/>
        </w:r>
        <w:r>
          <w:rPr>
            <w:webHidden/>
          </w:rPr>
          <w:fldChar w:fldCharType="begin"/>
        </w:r>
        <w:r>
          <w:rPr>
            <w:webHidden/>
          </w:rPr>
          <w:instrText xml:space="preserve"> PAGEREF _Toc170215662 \h </w:instrText>
        </w:r>
        <w:r>
          <w:rPr>
            <w:webHidden/>
          </w:rPr>
        </w:r>
        <w:r>
          <w:rPr>
            <w:webHidden/>
          </w:rPr>
          <w:fldChar w:fldCharType="separate"/>
        </w:r>
        <w:r>
          <w:rPr>
            <w:webHidden/>
          </w:rPr>
          <w:t>32</w:t>
        </w:r>
        <w:r>
          <w:rPr>
            <w:webHidden/>
          </w:rPr>
          <w:fldChar w:fldCharType="end"/>
        </w:r>
      </w:hyperlink>
    </w:p>
    <w:p w14:paraId="2A4DE318" w14:textId="188546DC"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3" w:history="1">
        <w:r w:rsidRPr="007C385E">
          <w:rPr>
            <w:rStyle w:val="Hyperlink"/>
          </w:rPr>
          <w:t>5.2</w:t>
        </w:r>
        <w:r>
          <w:rPr>
            <w:rFonts w:asciiTheme="minorHAnsi" w:eastAsiaTheme="minorEastAsia" w:hAnsiTheme="minorHAnsi" w:cstheme="minorBidi"/>
            <w:color w:val="auto"/>
            <w:kern w:val="2"/>
            <w:sz w:val="24"/>
            <w:lang w:eastAsia="en-GB"/>
            <w14:ligatures w14:val="standardContextual"/>
          </w:rPr>
          <w:tab/>
        </w:r>
        <w:r w:rsidRPr="007C385E">
          <w:rPr>
            <w:rStyle w:val="Hyperlink"/>
          </w:rPr>
          <w:t>Standing financial instructions</w:t>
        </w:r>
        <w:r>
          <w:rPr>
            <w:webHidden/>
          </w:rPr>
          <w:tab/>
        </w:r>
        <w:r>
          <w:rPr>
            <w:webHidden/>
          </w:rPr>
          <w:fldChar w:fldCharType="begin"/>
        </w:r>
        <w:r>
          <w:rPr>
            <w:webHidden/>
          </w:rPr>
          <w:instrText xml:space="preserve"> PAGEREF _Toc170215663 \h </w:instrText>
        </w:r>
        <w:r>
          <w:rPr>
            <w:webHidden/>
          </w:rPr>
        </w:r>
        <w:r>
          <w:rPr>
            <w:webHidden/>
          </w:rPr>
          <w:fldChar w:fldCharType="separate"/>
        </w:r>
        <w:r>
          <w:rPr>
            <w:webHidden/>
          </w:rPr>
          <w:t>32</w:t>
        </w:r>
        <w:r>
          <w:rPr>
            <w:webHidden/>
          </w:rPr>
          <w:fldChar w:fldCharType="end"/>
        </w:r>
      </w:hyperlink>
    </w:p>
    <w:p w14:paraId="090DE1FE" w14:textId="748EF6F3"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64" w:history="1">
        <w:r w:rsidRPr="007C385E">
          <w:rPr>
            <w:rStyle w:val="Hyperlink"/>
          </w:rPr>
          <w:t>6. Arrangements for conflict of interest management and standards of business conduct</w:t>
        </w:r>
        <w:r>
          <w:rPr>
            <w:webHidden/>
          </w:rPr>
          <w:tab/>
        </w:r>
        <w:r>
          <w:rPr>
            <w:webHidden/>
          </w:rPr>
          <w:fldChar w:fldCharType="begin"/>
        </w:r>
        <w:r>
          <w:rPr>
            <w:webHidden/>
          </w:rPr>
          <w:instrText xml:space="preserve"> PAGEREF _Toc170215664 \h </w:instrText>
        </w:r>
        <w:r>
          <w:rPr>
            <w:webHidden/>
          </w:rPr>
        </w:r>
        <w:r>
          <w:rPr>
            <w:webHidden/>
          </w:rPr>
          <w:fldChar w:fldCharType="separate"/>
        </w:r>
        <w:r>
          <w:rPr>
            <w:webHidden/>
          </w:rPr>
          <w:t>33</w:t>
        </w:r>
        <w:r>
          <w:rPr>
            <w:webHidden/>
          </w:rPr>
          <w:fldChar w:fldCharType="end"/>
        </w:r>
      </w:hyperlink>
    </w:p>
    <w:p w14:paraId="74A391AE" w14:textId="5C67CE32"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5" w:history="1">
        <w:r w:rsidRPr="007C385E">
          <w:rPr>
            <w:rStyle w:val="Hyperlink"/>
          </w:rPr>
          <w:t>6.1</w:t>
        </w:r>
        <w:r>
          <w:rPr>
            <w:rFonts w:asciiTheme="minorHAnsi" w:eastAsiaTheme="minorEastAsia" w:hAnsiTheme="minorHAnsi" w:cstheme="minorBidi"/>
            <w:color w:val="auto"/>
            <w:kern w:val="2"/>
            <w:sz w:val="24"/>
            <w:lang w:eastAsia="en-GB"/>
            <w14:ligatures w14:val="standardContextual"/>
          </w:rPr>
          <w:tab/>
        </w:r>
        <w:r w:rsidRPr="007C385E">
          <w:rPr>
            <w:rStyle w:val="Hyperlink"/>
          </w:rPr>
          <w:t>Conflicts of interest</w:t>
        </w:r>
        <w:r>
          <w:rPr>
            <w:webHidden/>
          </w:rPr>
          <w:tab/>
        </w:r>
        <w:r>
          <w:rPr>
            <w:webHidden/>
          </w:rPr>
          <w:fldChar w:fldCharType="begin"/>
        </w:r>
        <w:r>
          <w:rPr>
            <w:webHidden/>
          </w:rPr>
          <w:instrText xml:space="preserve"> PAGEREF _Toc170215665 \h </w:instrText>
        </w:r>
        <w:r>
          <w:rPr>
            <w:webHidden/>
          </w:rPr>
        </w:r>
        <w:r>
          <w:rPr>
            <w:webHidden/>
          </w:rPr>
          <w:fldChar w:fldCharType="separate"/>
        </w:r>
        <w:r>
          <w:rPr>
            <w:webHidden/>
          </w:rPr>
          <w:t>33</w:t>
        </w:r>
        <w:r>
          <w:rPr>
            <w:webHidden/>
          </w:rPr>
          <w:fldChar w:fldCharType="end"/>
        </w:r>
      </w:hyperlink>
    </w:p>
    <w:p w14:paraId="4218BA32" w14:textId="004A30CA"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6" w:history="1">
        <w:r w:rsidRPr="007C385E">
          <w:rPr>
            <w:rStyle w:val="Hyperlink"/>
          </w:rPr>
          <w:t>6.2</w:t>
        </w:r>
        <w:r>
          <w:rPr>
            <w:rFonts w:asciiTheme="minorHAnsi" w:eastAsiaTheme="minorEastAsia" w:hAnsiTheme="minorHAnsi" w:cstheme="minorBidi"/>
            <w:color w:val="auto"/>
            <w:kern w:val="2"/>
            <w:sz w:val="24"/>
            <w:lang w:eastAsia="en-GB"/>
            <w14:ligatures w14:val="standardContextual"/>
          </w:rPr>
          <w:tab/>
        </w:r>
        <w:r w:rsidRPr="007C385E">
          <w:rPr>
            <w:rStyle w:val="Hyperlink"/>
          </w:rPr>
          <w:t>Principles</w:t>
        </w:r>
        <w:r>
          <w:rPr>
            <w:webHidden/>
          </w:rPr>
          <w:tab/>
        </w:r>
        <w:r>
          <w:rPr>
            <w:webHidden/>
          </w:rPr>
          <w:fldChar w:fldCharType="begin"/>
        </w:r>
        <w:r>
          <w:rPr>
            <w:webHidden/>
          </w:rPr>
          <w:instrText xml:space="preserve"> PAGEREF _Toc170215666 \h </w:instrText>
        </w:r>
        <w:r>
          <w:rPr>
            <w:webHidden/>
          </w:rPr>
        </w:r>
        <w:r>
          <w:rPr>
            <w:webHidden/>
          </w:rPr>
          <w:fldChar w:fldCharType="separate"/>
        </w:r>
        <w:r>
          <w:rPr>
            <w:webHidden/>
          </w:rPr>
          <w:t>34</w:t>
        </w:r>
        <w:r>
          <w:rPr>
            <w:webHidden/>
          </w:rPr>
          <w:fldChar w:fldCharType="end"/>
        </w:r>
      </w:hyperlink>
    </w:p>
    <w:p w14:paraId="49ABDEEA" w14:textId="31C62795"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7" w:history="1">
        <w:r w:rsidRPr="007C385E">
          <w:rPr>
            <w:rStyle w:val="Hyperlink"/>
          </w:rPr>
          <w:t>6.3</w:t>
        </w:r>
        <w:r>
          <w:rPr>
            <w:rFonts w:asciiTheme="minorHAnsi" w:eastAsiaTheme="minorEastAsia" w:hAnsiTheme="minorHAnsi" w:cstheme="minorBidi"/>
            <w:color w:val="auto"/>
            <w:kern w:val="2"/>
            <w:sz w:val="24"/>
            <w:lang w:eastAsia="en-GB"/>
            <w14:ligatures w14:val="standardContextual"/>
          </w:rPr>
          <w:tab/>
        </w:r>
        <w:r w:rsidRPr="007C385E">
          <w:rPr>
            <w:rStyle w:val="Hyperlink"/>
          </w:rPr>
          <w:t>Declaring and registering interests</w:t>
        </w:r>
        <w:r>
          <w:rPr>
            <w:webHidden/>
          </w:rPr>
          <w:tab/>
        </w:r>
        <w:r>
          <w:rPr>
            <w:webHidden/>
          </w:rPr>
          <w:fldChar w:fldCharType="begin"/>
        </w:r>
        <w:r>
          <w:rPr>
            <w:webHidden/>
          </w:rPr>
          <w:instrText xml:space="preserve"> PAGEREF _Toc170215667 \h </w:instrText>
        </w:r>
        <w:r>
          <w:rPr>
            <w:webHidden/>
          </w:rPr>
        </w:r>
        <w:r>
          <w:rPr>
            <w:webHidden/>
          </w:rPr>
          <w:fldChar w:fldCharType="separate"/>
        </w:r>
        <w:r>
          <w:rPr>
            <w:webHidden/>
          </w:rPr>
          <w:t>34</w:t>
        </w:r>
        <w:r>
          <w:rPr>
            <w:webHidden/>
          </w:rPr>
          <w:fldChar w:fldCharType="end"/>
        </w:r>
      </w:hyperlink>
    </w:p>
    <w:p w14:paraId="61938D2C" w14:textId="45CC536E"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68" w:history="1">
        <w:r w:rsidRPr="007C385E">
          <w:rPr>
            <w:rStyle w:val="Hyperlink"/>
          </w:rPr>
          <w:t>6.4</w:t>
        </w:r>
        <w:r>
          <w:rPr>
            <w:rFonts w:asciiTheme="minorHAnsi" w:eastAsiaTheme="minorEastAsia" w:hAnsiTheme="minorHAnsi" w:cstheme="minorBidi"/>
            <w:color w:val="auto"/>
            <w:kern w:val="2"/>
            <w:sz w:val="24"/>
            <w:lang w:eastAsia="en-GB"/>
            <w14:ligatures w14:val="standardContextual"/>
          </w:rPr>
          <w:tab/>
        </w:r>
        <w:r w:rsidRPr="007C385E">
          <w:rPr>
            <w:rStyle w:val="Hyperlink"/>
          </w:rPr>
          <w:t>Standards of business conduct</w:t>
        </w:r>
        <w:r>
          <w:rPr>
            <w:webHidden/>
          </w:rPr>
          <w:tab/>
        </w:r>
        <w:r>
          <w:rPr>
            <w:webHidden/>
          </w:rPr>
          <w:fldChar w:fldCharType="begin"/>
        </w:r>
        <w:r>
          <w:rPr>
            <w:webHidden/>
          </w:rPr>
          <w:instrText xml:space="preserve"> PAGEREF _Toc170215668 \h </w:instrText>
        </w:r>
        <w:r>
          <w:rPr>
            <w:webHidden/>
          </w:rPr>
        </w:r>
        <w:r>
          <w:rPr>
            <w:webHidden/>
          </w:rPr>
          <w:fldChar w:fldCharType="separate"/>
        </w:r>
        <w:r>
          <w:rPr>
            <w:webHidden/>
          </w:rPr>
          <w:t>35</w:t>
        </w:r>
        <w:r>
          <w:rPr>
            <w:webHidden/>
          </w:rPr>
          <w:fldChar w:fldCharType="end"/>
        </w:r>
      </w:hyperlink>
    </w:p>
    <w:p w14:paraId="749BCCD7" w14:textId="01347900"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69" w:history="1">
        <w:r w:rsidRPr="007C385E">
          <w:rPr>
            <w:rStyle w:val="Hyperlink"/>
          </w:rPr>
          <w:t>7. Arrangements for ensuring accountability and transparency</w:t>
        </w:r>
        <w:r>
          <w:rPr>
            <w:webHidden/>
          </w:rPr>
          <w:tab/>
        </w:r>
        <w:r>
          <w:rPr>
            <w:webHidden/>
          </w:rPr>
          <w:fldChar w:fldCharType="begin"/>
        </w:r>
        <w:r>
          <w:rPr>
            <w:webHidden/>
          </w:rPr>
          <w:instrText xml:space="preserve"> PAGEREF _Toc170215669 \h </w:instrText>
        </w:r>
        <w:r>
          <w:rPr>
            <w:webHidden/>
          </w:rPr>
        </w:r>
        <w:r>
          <w:rPr>
            <w:webHidden/>
          </w:rPr>
          <w:fldChar w:fldCharType="separate"/>
        </w:r>
        <w:r>
          <w:rPr>
            <w:webHidden/>
          </w:rPr>
          <w:t>36</w:t>
        </w:r>
        <w:r>
          <w:rPr>
            <w:webHidden/>
          </w:rPr>
          <w:fldChar w:fldCharType="end"/>
        </w:r>
      </w:hyperlink>
    </w:p>
    <w:p w14:paraId="180E379D" w14:textId="53F953EE"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70" w:history="1">
        <w:r w:rsidRPr="007C385E">
          <w:rPr>
            <w:rStyle w:val="Hyperlink"/>
          </w:rPr>
          <w:t>7.2</w:t>
        </w:r>
        <w:r>
          <w:rPr>
            <w:rFonts w:asciiTheme="minorHAnsi" w:eastAsiaTheme="minorEastAsia" w:hAnsiTheme="minorHAnsi" w:cstheme="minorBidi"/>
            <w:color w:val="auto"/>
            <w:kern w:val="2"/>
            <w:sz w:val="24"/>
            <w:lang w:eastAsia="en-GB"/>
            <w14:ligatures w14:val="standardContextual"/>
          </w:rPr>
          <w:tab/>
        </w:r>
        <w:r w:rsidRPr="007C385E">
          <w:rPr>
            <w:rStyle w:val="Hyperlink"/>
          </w:rPr>
          <w:t>Principles</w:t>
        </w:r>
        <w:r>
          <w:rPr>
            <w:webHidden/>
          </w:rPr>
          <w:tab/>
        </w:r>
        <w:r>
          <w:rPr>
            <w:webHidden/>
          </w:rPr>
          <w:fldChar w:fldCharType="begin"/>
        </w:r>
        <w:r>
          <w:rPr>
            <w:webHidden/>
          </w:rPr>
          <w:instrText xml:space="preserve"> PAGEREF _Toc170215670 \h </w:instrText>
        </w:r>
        <w:r>
          <w:rPr>
            <w:webHidden/>
          </w:rPr>
        </w:r>
        <w:r>
          <w:rPr>
            <w:webHidden/>
          </w:rPr>
          <w:fldChar w:fldCharType="separate"/>
        </w:r>
        <w:r>
          <w:rPr>
            <w:webHidden/>
          </w:rPr>
          <w:t>36</w:t>
        </w:r>
        <w:r>
          <w:rPr>
            <w:webHidden/>
          </w:rPr>
          <w:fldChar w:fldCharType="end"/>
        </w:r>
      </w:hyperlink>
    </w:p>
    <w:p w14:paraId="74783DE6" w14:textId="0A9DC70F"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71" w:history="1">
        <w:r w:rsidRPr="007C385E">
          <w:rPr>
            <w:rStyle w:val="Hyperlink"/>
          </w:rPr>
          <w:t>7.3</w:t>
        </w:r>
        <w:r>
          <w:rPr>
            <w:rFonts w:asciiTheme="minorHAnsi" w:eastAsiaTheme="minorEastAsia" w:hAnsiTheme="minorHAnsi" w:cstheme="minorBidi"/>
            <w:color w:val="auto"/>
            <w:kern w:val="2"/>
            <w:sz w:val="24"/>
            <w:lang w:eastAsia="en-GB"/>
            <w14:ligatures w14:val="standardContextual"/>
          </w:rPr>
          <w:tab/>
        </w:r>
        <w:r w:rsidRPr="007C385E">
          <w:rPr>
            <w:rStyle w:val="Hyperlink"/>
          </w:rPr>
          <w:t>Meetings and publications</w:t>
        </w:r>
        <w:r>
          <w:rPr>
            <w:webHidden/>
          </w:rPr>
          <w:tab/>
        </w:r>
        <w:r>
          <w:rPr>
            <w:webHidden/>
          </w:rPr>
          <w:fldChar w:fldCharType="begin"/>
        </w:r>
        <w:r>
          <w:rPr>
            <w:webHidden/>
          </w:rPr>
          <w:instrText xml:space="preserve"> PAGEREF _Toc170215671 \h </w:instrText>
        </w:r>
        <w:r>
          <w:rPr>
            <w:webHidden/>
          </w:rPr>
        </w:r>
        <w:r>
          <w:rPr>
            <w:webHidden/>
          </w:rPr>
          <w:fldChar w:fldCharType="separate"/>
        </w:r>
        <w:r>
          <w:rPr>
            <w:webHidden/>
          </w:rPr>
          <w:t>36</w:t>
        </w:r>
        <w:r>
          <w:rPr>
            <w:webHidden/>
          </w:rPr>
          <w:fldChar w:fldCharType="end"/>
        </w:r>
      </w:hyperlink>
    </w:p>
    <w:p w14:paraId="43EBA5C7" w14:textId="1F1AA87F"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72" w:history="1">
        <w:r w:rsidRPr="007C385E">
          <w:rPr>
            <w:rStyle w:val="Hyperlink"/>
          </w:rPr>
          <w:t>7.4</w:t>
        </w:r>
        <w:r>
          <w:rPr>
            <w:rFonts w:asciiTheme="minorHAnsi" w:eastAsiaTheme="minorEastAsia" w:hAnsiTheme="minorHAnsi" w:cstheme="minorBidi"/>
            <w:color w:val="auto"/>
            <w:kern w:val="2"/>
            <w:sz w:val="24"/>
            <w:lang w:eastAsia="en-GB"/>
            <w14:ligatures w14:val="standardContextual"/>
          </w:rPr>
          <w:tab/>
        </w:r>
        <w:r w:rsidRPr="007C385E">
          <w:rPr>
            <w:rStyle w:val="Hyperlink"/>
          </w:rPr>
          <w:t>Scrutiny and decision-making</w:t>
        </w:r>
        <w:r>
          <w:rPr>
            <w:webHidden/>
          </w:rPr>
          <w:tab/>
        </w:r>
        <w:r>
          <w:rPr>
            <w:webHidden/>
          </w:rPr>
          <w:fldChar w:fldCharType="begin"/>
        </w:r>
        <w:r>
          <w:rPr>
            <w:webHidden/>
          </w:rPr>
          <w:instrText xml:space="preserve"> PAGEREF _Toc170215672 \h </w:instrText>
        </w:r>
        <w:r>
          <w:rPr>
            <w:webHidden/>
          </w:rPr>
        </w:r>
        <w:r>
          <w:rPr>
            <w:webHidden/>
          </w:rPr>
          <w:fldChar w:fldCharType="separate"/>
        </w:r>
        <w:r>
          <w:rPr>
            <w:webHidden/>
          </w:rPr>
          <w:t>37</w:t>
        </w:r>
        <w:r>
          <w:rPr>
            <w:webHidden/>
          </w:rPr>
          <w:fldChar w:fldCharType="end"/>
        </w:r>
      </w:hyperlink>
    </w:p>
    <w:p w14:paraId="42439BA2" w14:textId="1615D8D9" w:rsidR="001C251B" w:rsidRDefault="001C251B">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70215673" w:history="1">
        <w:r w:rsidRPr="007C385E">
          <w:rPr>
            <w:rStyle w:val="Hyperlink"/>
          </w:rPr>
          <w:t>7.5</w:t>
        </w:r>
        <w:r>
          <w:rPr>
            <w:rFonts w:asciiTheme="minorHAnsi" w:eastAsiaTheme="minorEastAsia" w:hAnsiTheme="minorHAnsi" w:cstheme="minorBidi"/>
            <w:color w:val="auto"/>
            <w:kern w:val="2"/>
            <w:sz w:val="24"/>
            <w:lang w:eastAsia="en-GB"/>
            <w14:ligatures w14:val="standardContextual"/>
          </w:rPr>
          <w:tab/>
        </w:r>
        <w:r w:rsidRPr="007C385E">
          <w:rPr>
            <w:rStyle w:val="Hyperlink"/>
          </w:rPr>
          <w:t>Annual report</w:t>
        </w:r>
        <w:r>
          <w:rPr>
            <w:webHidden/>
          </w:rPr>
          <w:tab/>
        </w:r>
        <w:r>
          <w:rPr>
            <w:webHidden/>
          </w:rPr>
          <w:fldChar w:fldCharType="begin"/>
        </w:r>
        <w:r>
          <w:rPr>
            <w:webHidden/>
          </w:rPr>
          <w:instrText xml:space="preserve"> PAGEREF _Toc170215673 \h </w:instrText>
        </w:r>
        <w:r>
          <w:rPr>
            <w:webHidden/>
          </w:rPr>
        </w:r>
        <w:r>
          <w:rPr>
            <w:webHidden/>
          </w:rPr>
          <w:fldChar w:fldCharType="separate"/>
        </w:r>
        <w:r>
          <w:rPr>
            <w:webHidden/>
          </w:rPr>
          <w:t>37</w:t>
        </w:r>
        <w:r>
          <w:rPr>
            <w:webHidden/>
          </w:rPr>
          <w:fldChar w:fldCharType="end"/>
        </w:r>
      </w:hyperlink>
    </w:p>
    <w:p w14:paraId="36B6759C" w14:textId="2183D84E"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74" w:history="1">
        <w:r w:rsidRPr="007C385E">
          <w:rPr>
            <w:rStyle w:val="Hyperlink"/>
          </w:rPr>
          <w:t>8. Arrangements for determining the terms and conditions of employees</w:t>
        </w:r>
        <w:r>
          <w:rPr>
            <w:webHidden/>
          </w:rPr>
          <w:tab/>
        </w:r>
        <w:r>
          <w:rPr>
            <w:webHidden/>
          </w:rPr>
          <w:fldChar w:fldCharType="begin"/>
        </w:r>
        <w:r>
          <w:rPr>
            <w:webHidden/>
          </w:rPr>
          <w:instrText xml:space="preserve"> PAGEREF _Toc170215674 \h </w:instrText>
        </w:r>
        <w:r>
          <w:rPr>
            <w:webHidden/>
          </w:rPr>
        </w:r>
        <w:r>
          <w:rPr>
            <w:webHidden/>
          </w:rPr>
          <w:fldChar w:fldCharType="separate"/>
        </w:r>
        <w:r>
          <w:rPr>
            <w:webHidden/>
          </w:rPr>
          <w:t>39</w:t>
        </w:r>
        <w:r>
          <w:rPr>
            <w:webHidden/>
          </w:rPr>
          <w:fldChar w:fldCharType="end"/>
        </w:r>
      </w:hyperlink>
    </w:p>
    <w:p w14:paraId="10CAC0C2" w14:textId="6B58BA1A"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75" w:history="1">
        <w:r w:rsidRPr="007C385E">
          <w:rPr>
            <w:rStyle w:val="Hyperlink"/>
          </w:rPr>
          <w:t>9. Arrangements for public involvement</w:t>
        </w:r>
        <w:r>
          <w:rPr>
            <w:webHidden/>
          </w:rPr>
          <w:tab/>
        </w:r>
        <w:r>
          <w:rPr>
            <w:webHidden/>
          </w:rPr>
          <w:fldChar w:fldCharType="begin"/>
        </w:r>
        <w:r>
          <w:rPr>
            <w:webHidden/>
          </w:rPr>
          <w:instrText xml:space="preserve"> PAGEREF _Toc170215675 \h </w:instrText>
        </w:r>
        <w:r>
          <w:rPr>
            <w:webHidden/>
          </w:rPr>
        </w:r>
        <w:r>
          <w:rPr>
            <w:webHidden/>
          </w:rPr>
          <w:fldChar w:fldCharType="separate"/>
        </w:r>
        <w:r>
          <w:rPr>
            <w:webHidden/>
          </w:rPr>
          <w:t>40</w:t>
        </w:r>
        <w:r>
          <w:rPr>
            <w:webHidden/>
          </w:rPr>
          <w:fldChar w:fldCharType="end"/>
        </w:r>
      </w:hyperlink>
    </w:p>
    <w:p w14:paraId="4D519935" w14:textId="5B44796C"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76" w:history="1">
        <w:r w:rsidRPr="007C385E">
          <w:rPr>
            <w:rStyle w:val="Hyperlink"/>
          </w:rPr>
          <w:t>Appendix 1: Definitions of terms used in this Constitution</w:t>
        </w:r>
        <w:r>
          <w:rPr>
            <w:webHidden/>
          </w:rPr>
          <w:tab/>
        </w:r>
        <w:r>
          <w:rPr>
            <w:webHidden/>
          </w:rPr>
          <w:fldChar w:fldCharType="begin"/>
        </w:r>
        <w:r>
          <w:rPr>
            <w:webHidden/>
          </w:rPr>
          <w:instrText xml:space="preserve"> PAGEREF _Toc170215676 \h </w:instrText>
        </w:r>
        <w:r>
          <w:rPr>
            <w:webHidden/>
          </w:rPr>
        </w:r>
        <w:r>
          <w:rPr>
            <w:webHidden/>
          </w:rPr>
          <w:fldChar w:fldCharType="separate"/>
        </w:r>
        <w:r>
          <w:rPr>
            <w:webHidden/>
          </w:rPr>
          <w:t>42</w:t>
        </w:r>
        <w:r>
          <w:rPr>
            <w:webHidden/>
          </w:rPr>
          <w:fldChar w:fldCharType="end"/>
        </w:r>
      </w:hyperlink>
    </w:p>
    <w:p w14:paraId="4E6F7213" w14:textId="17DECB22"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77" w:history="1">
        <w:r w:rsidRPr="007C385E">
          <w:rPr>
            <w:rStyle w:val="Hyperlink"/>
          </w:rPr>
          <w:t>Appendix 2: standing orders</w:t>
        </w:r>
        <w:r>
          <w:rPr>
            <w:webHidden/>
          </w:rPr>
          <w:tab/>
        </w:r>
        <w:r>
          <w:rPr>
            <w:webHidden/>
          </w:rPr>
          <w:fldChar w:fldCharType="begin"/>
        </w:r>
        <w:r>
          <w:rPr>
            <w:webHidden/>
          </w:rPr>
          <w:instrText xml:space="preserve"> PAGEREF _Toc170215677 \h </w:instrText>
        </w:r>
        <w:r>
          <w:rPr>
            <w:webHidden/>
          </w:rPr>
        </w:r>
        <w:r>
          <w:rPr>
            <w:webHidden/>
          </w:rPr>
          <w:fldChar w:fldCharType="separate"/>
        </w:r>
        <w:r>
          <w:rPr>
            <w:webHidden/>
          </w:rPr>
          <w:t>44</w:t>
        </w:r>
        <w:r>
          <w:rPr>
            <w:webHidden/>
          </w:rPr>
          <w:fldChar w:fldCharType="end"/>
        </w:r>
      </w:hyperlink>
    </w:p>
    <w:p w14:paraId="24782B5B" w14:textId="0F6C86E0" w:rsidR="001C251B" w:rsidRDefault="001C251B">
      <w:pPr>
        <w:pStyle w:val="TOC1"/>
        <w:rPr>
          <w:rFonts w:asciiTheme="minorHAnsi" w:eastAsiaTheme="minorEastAsia" w:hAnsiTheme="minorHAnsi" w:cstheme="minorBidi"/>
          <w:color w:val="auto"/>
          <w:kern w:val="2"/>
          <w:sz w:val="24"/>
          <w:lang w:eastAsia="en-GB"/>
          <w14:ligatures w14:val="standardContextual"/>
        </w:rPr>
      </w:pPr>
      <w:hyperlink w:anchor="_Toc170215678" w:history="1">
        <w:r w:rsidRPr="007C385E">
          <w:rPr>
            <w:rStyle w:val="Hyperlink"/>
          </w:rPr>
          <w:t>ICB model constitution supporting notes</w:t>
        </w:r>
        <w:r>
          <w:rPr>
            <w:webHidden/>
          </w:rPr>
          <w:tab/>
        </w:r>
        <w:r>
          <w:rPr>
            <w:webHidden/>
          </w:rPr>
          <w:fldChar w:fldCharType="begin"/>
        </w:r>
        <w:r>
          <w:rPr>
            <w:webHidden/>
          </w:rPr>
          <w:instrText xml:space="preserve"> PAGEREF _Toc170215678 \h </w:instrText>
        </w:r>
        <w:r>
          <w:rPr>
            <w:webHidden/>
          </w:rPr>
        </w:r>
        <w:r>
          <w:rPr>
            <w:webHidden/>
          </w:rPr>
          <w:fldChar w:fldCharType="separate"/>
        </w:r>
        <w:r>
          <w:rPr>
            <w:webHidden/>
          </w:rPr>
          <w:t>51</w:t>
        </w:r>
        <w:r>
          <w:rPr>
            <w:webHidden/>
          </w:rPr>
          <w:fldChar w:fldCharType="end"/>
        </w:r>
      </w:hyperlink>
    </w:p>
    <w:p w14:paraId="45E595A9" w14:textId="3123FD7A" w:rsidR="00603A2C" w:rsidRPr="002F45CE" w:rsidRDefault="00265BE3" w:rsidP="00447E51">
      <w:r>
        <w:rPr>
          <w:noProof/>
          <w:color w:val="231F20" w:themeColor="background1"/>
          <w:sz w:val="28"/>
        </w:rPr>
        <w:fldChar w:fldCharType="end"/>
      </w:r>
    </w:p>
    <w:p w14:paraId="13AB4DF0" w14:textId="77777777" w:rsidR="00F126B3" w:rsidRPr="00F126B3" w:rsidRDefault="00F126B3" w:rsidP="00F126B3"/>
    <w:p w14:paraId="2DD9A5FD" w14:textId="77777777" w:rsidR="00F126B3" w:rsidRDefault="00F126B3" w:rsidP="00F126B3">
      <w:pPr>
        <w:sectPr w:rsidR="00F126B3" w:rsidSect="008A3E2F">
          <w:headerReference w:type="first" r:id="rId15"/>
          <w:footerReference w:type="first" r:id="rId16"/>
          <w:endnotePr>
            <w:numFmt w:val="decimal"/>
          </w:endnotePr>
          <w:pgSz w:w="11906" w:h="16838"/>
          <w:pgMar w:top="1021" w:right="1021" w:bottom="1021" w:left="1021" w:header="454" w:footer="556" w:gutter="0"/>
          <w:cols w:space="708"/>
          <w:docGrid w:linePitch="360"/>
        </w:sectPr>
      </w:pPr>
    </w:p>
    <w:p w14:paraId="5C50B1C3" w14:textId="77777777" w:rsidR="00044574" w:rsidRDefault="00044574" w:rsidP="00B63509">
      <w:pPr>
        <w:pStyle w:val="h2numbered"/>
      </w:pPr>
      <w:bookmarkStart w:id="1" w:name="_Toc170215625"/>
      <w:r>
        <w:lastRenderedPageBreak/>
        <w:t>Introduction</w:t>
      </w:r>
      <w:bookmarkEnd w:id="1"/>
    </w:p>
    <w:p w14:paraId="1EC063CD" w14:textId="377A573A" w:rsidR="005171CB" w:rsidRDefault="00044574" w:rsidP="00B63509">
      <w:pPr>
        <w:pStyle w:val="h3numbered"/>
      </w:pPr>
      <w:bookmarkStart w:id="2" w:name="_Toc170215626"/>
      <w:r>
        <w:t>Background/foreword</w:t>
      </w:r>
      <w:r w:rsidR="005171CB">
        <w:rPr>
          <w:rStyle w:val="EndnoteReference"/>
        </w:rPr>
        <w:endnoteReference w:id="2"/>
      </w:r>
      <w:bookmarkEnd w:id="2"/>
    </w:p>
    <w:p w14:paraId="55C180C5" w14:textId="0786F98C" w:rsidR="005171CB" w:rsidRDefault="005171CB" w:rsidP="00366E53">
      <w:pPr>
        <w:pStyle w:val="bodytextnumbered111"/>
      </w:pPr>
      <w:r>
        <w:t>NHS England has set out the following as the 4 core purposes of integrated care systems (ICSs):</w:t>
      </w:r>
    </w:p>
    <w:p w14:paraId="7B75E279" w14:textId="77777777" w:rsidR="005171CB" w:rsidRDefault="005171CB" w:rsidP="00366E53">
      <w:pPr>
        <w:pStyle w:val="bodytextnumbered111"/>
        <w:numPr>
          <w:ilvl w:val="6"/>
          <w:numId w:val="4"/>
        </w:numPr>
        <w:ind w:left="1418"/>
      </w:pPr>
      <w:r>
        <w:t>improve outcomes in population health and healthcare</w:t>
      </w:r>
    </w:p>
    <w:p w14:paraId="747E4526" w14:textId="77777777" w:rsidR="005171CB" w:rsidRDefault="005171CB" w:rsidP="00366E53">
      <w:pPr>
        <w:pStyle w:val="bodytextnumbered111"/>
        <w:numPr>
          <w:ilvl w:val="6"/>
          <w:numId w:val="4"/>
        </w:numPr>
        <w:ind w:left="1418"/>
      </w:pPr>
      <w:r>
        <w:t>tackle inequalities in outcomes, experience and access</w:t>
      </w:r>
    </w:p>
    <w:p w14:paraId="2B2FB320" w14:textId="77777777" w:rsidR="005171CB" w:rsidRDefault="005171CB" w:rsidP="00366E53">
      <w:pPr>
        <w:pStyle w:val="bodytextnumbered111"/>
        <w:numPr>
          <w:ilvl w:val="6"/>
          <w:numId w:val="4"/>
        </w:numPr>
        <w:ind w:left="1418"/>
      </w:pPr>
      <w:r>
        <w:t>enhance productivity and value for money</w:t>
      </w:r>
    </w:p>
    <w:p w14:paraId="5FF790E4" w14:textId="77777777" w:rsidR="005171CB" w:rsidRDefault="005171CB" w:rsidP="00366E53">
      <w:pPr>
        <w:pStyle w:val="bodytextnumbered111"/>
        <w:numPr>
          <w:ilvl w:val="6"/>
          <w:numId w:val="4"/>
        </w:numPr>
        <w:spacing w:after="240"/>
        <w:ind w:left="1418"/>
      </w:pPr>
      <w:r>
        <w:t>help the NHS support broader social and economic development.</w:t>
      </w:r>
    </w:p>
    <w:p w14:paraId="377E527F" w14:textId="77777777" w:rsidR="005171CB" w:rsidRDefault="005171CB" w:rsidP="00366E53">
      <w:pPr>
        <w:pStyle w:val="bodytextnumbered111"/>
      </w:pPr>
      <w:r>
        <w:t>The integrated care board (ICB) will use its resources and powers to achieve demonstrable progress on these aims, collaborating to tackle complex challenges, including:</w:t>
      </w:r>
    </w:p>
    <w:p w14:paraId="042F998C" w14:textId="77777777" w:rsidR="005171CB" w:rsidRPr="002150B2" w:rsidRDefault="005171CB" w:rsidP="002150B2">
      <w:pPr>
        <w:pStyle w:val="Bulletlist"/>
      </w:pPr>
      <w:r w:rsidRPr="002150B2">
        <w:t>improving the health of children and young people</w:t>
      </w:r>
    </w:p>
    <w:p w14:paraId="3122474F" w14:textId="77777777" w:rsidR="005171CB" w:rsidRPr="002150B2" w:rsidRDefault="005171CB" w:rsidP="002150B2">
      <w:pPr>
        <w:pStyle w:val="Bulletlist"/>
      </w:pPr>
      <w:r w:rsidRPr="002150B2">
        <w:t>supporting people to stay well and independent</w:t>
      </w:r>
    </w:p>
    <w:p w14:paraId="0B166510" w14:textId="77777777" w:rsidR="005171CB" w:rsidRPr="002150B2" w:rsidRDefault="005171CB" w:rsidP="002150B2">
      <w:pPr>
        <w:pStyle w:val="Bulletlist"/>
      </w:pPr>
      <w:r w:rsidRPr="002150B2">
        <w:t>acting sooner to help those with preventable conditions</w:t>
      </w:r>
    </w:p>
    <w:p w14:paraId="752FD599" w14:textId="77777777" w:rsidR="005171CB" w:rsidRPr="002150B2" w:rsidRDefault="005171CB" w:rsidP="002150B2">
      <w:pPr>
        <w:pStyle w:val="Bulletlist"/>
      </w:pPr>
      <w:r w:rsidRPr="002150B2">
        <w:t>supporting those with long-term conditions or mental health issues</w:t>
      </w:r>
    </w:p>
    <w:p w14:paraId="47225707" w14:textId="77777777" w:rsidR="005171CB" w:rsidRPr="002150B2" w:rsidRDefault="005171CB" w:rsidP="002150B2">
      <w:pPr>
        <w:pStyle w:val="Bulletlist"/>
      </w:pPr>
      <w:r w:rsidRPr="002150B2">
        <w:t>caring for those with multiple needs as populations age</w:t>
      </w:r>
    </w:p>
    <w:p w14:paraId="0B71788B" w14:textId="01025749" w:rsidR="005171CB" w:rsidRPr="002150B2" w:rsidRDefault="005171CB" w:rsidP="002150B2">
      <w:pPr>
        <w:pStyle w:val="Bulletlist"/>
      </w:pPr>
      <w:r w:rsidRPr="002150B2">
        <w:t>getting the best from collective resources so people get care as quickly as possible</w:t>
      </w:r>
    </w:p>
    <w:p w14:paraId="1B2A2D89" w14:textId="77777777" w:rsidR="005171CB" w:rsidRDefault="005171CB" w:rsidP="004E089C">
      <w:pPr>
        <w:pStyle w:val="h3numbered"/>
      </w:pPr>
      <w:bookmarkStart w:id="3" w:name="_Toc170215627"/>
      <w:r>
        <w:t>Name</w:t>
      </w:r>
      <w:bookmarkEnd w:id="3"/>
    </w:p>
    <w:p w14:paraId="3C21ADB9" w14:textId="0332C85A" w:rsidR="005171CB" w:rsidRDefault="005171CB" w:rsidP="00044574">
      <w:pPr>
        <w:pStyle w:val="bodytextnumbered111"/>
      </w:pPr>
      <w:r>
        <w:t>*INSERT*</w:t>
      </w:r>
      <w:r>
        <w:br/>
        <w:t xml:space="preserve">The name of this </w:t>
      </w:r>
      <w:r w:rsidR="004F20BE">
        <w:t>i</w:t>
      </w:r>
      <w:r>
        <w:t xml:space="preserve">ntegrated </w:t>
      </w:r>
      <w:r w:rsidR="004F20BE">
        <w:t>c</w:t>
      </w:r>
      <w:r>
        <w:t xml:space="preserve">are </w:t>
      </w:r>
      <w:r w:rsidR="004F20BE">
        <w:t>b</w:t>
      </w:r>
      <w:r>
        <w:t>oard is [</w:t>
      </w:r>
      <w:r w:rsidRPr="00366E53">
        <w:rPr>
          <w:color w:val="00B050"/>
        </w:rPr>
        <w:t>insert name</w:t>
      </w:r>
      <w:r>
        <w:t>]</w:t>
      </w:r>
      <w:r>
        <w:rPr>
          <w:rStyle w:val="EndnoteReference"/>
        </w:rPr>
        <w:endnoteReference w:id="3"/>
      </w:r>
      <w:r>
        <w:t xml:space="preserve"> (‘the ICB’).</w:t>
      </w:r>
    </w:p>
    <w:p w14:paraId="73125A96" w14:textId="4AF30FCC" w:rsidR="005171CB" w:rsidRDefault="005171CB" w:rsidP="00366E53">
      <w:pPr>
        <w:pStyle w:val="h3numbered"/>
      </w:pPr>
      <w:bookmarkStart w:id="4" w:name="_Toc170215628"/>
      <w:r>
        <w:t>Area covered by the ICB</w:t>
      </w:r>
      <w:bookmarkEnd w:id="4"/>
    </w:p>
    <w:p w14:paraId="222A182B" w14:textId="3631AE21" w:rsidR="005171CB" w:rsidRDefault="005171CB" w:rsidP="00044574">
      <w:pPr>
        <w:pStyle w:val="bodytextnumbered111"/>
      </w:pPr>
      <w:r>
        <w:t>*INSERT*</w:t>
      </w:r>
      <w:r>
        <w:br/>
        <w:t>The area covered by the ICB</w:t>
      </w:r>
      <w:r>
        <w:rPr>
          <w:rStyle w:val="EndnoteReference"/>
        </w:rPr>
        <w:endnoteReference w:id="4"/>
      </w:r>
      <w:r>
        <w:t xml:space="preserve"> is [</w:t>
      </w:r>
      <w:r w:rsidRPr="00AD59B6">
        <w:rPr>
          <w:color w:val="00B050"/>
        </w:rPr>
        <w:t>insert appropriate description</w:t>
      </w:r>
      <w:r>
        <w:t>].</w:t>
      </w:r>
      <w:r>
        <w:rPr>
          <w:rStyle w:val="EndnoteReference"/>
        </w:rPr>
        <w:endnoteReference w:id="5"/>
      </w:r>
    </w:p>
    <w:p w14:paraId="43EDDDD9" w14:textId="77777777" w:rsidR="005171CB" w:rsidRDefault="005171CB" w:rsidP="00AD59B6">
      <w:pPr>
        <w:pStyle w:val="h3numbered"/>
      </w:pPr>
      <w:bookmarkStart w:id="5" w:name="_Toc170215629"/>
      <w:r>
        <w:t>Statutory framework</w:t>
      </w:r>
      <w:bookmarkEnd w:id="5"/>
    </w:p>
    <w:p w14:paraId="17649877" w14:textId="77777777" w:rsidR="005171CB" w:rsidRDefault="005171CB" w:rsidP="00044574">
      <w:pPr>
        <w:pStyle w:val="bodytextnumbered111"/>
      </w:pPr>
      <w:r>
        <w:t>The ICB is established by order made by NHS England under powers in the 2006 Act.</w:t>
      </w:r>
    </w:p>
    <w:p w14:paraId="0939BD6A" w14:textId="77777777" w:rsidR="005171CB" w:rsidRDefault="005171CB" w:rsidP="00044574">
      <w:pPr>
        <w:pStyle w:val="bodytextnumbered111"/>
      </w:pPr>
      <w:r>
        <w:t>The ICB is a statutory body with the general function of arranging for the provision of services for the purposes of the health service in England and is an NHS body for the purposes of the 2006 Act.</w:t>
      </w:r>
    </w:p>
    <w:p w14:paraId="0724371F" w14:textId="2AF1F6F7" w:rsidR="005171CB" w:rsidRDefault="005171CB" w:rsidP="00044574">
      <w:pPr>
        <w:pStyle w:val="bodytextnumbered111"/>
      </w:pPr>
      <w:r>
        <w:t xml:space="preserve">The main powers and duties of the ICB to commission certain health services are set out in sections 3 and 3A of the 2006 Act. These provisions are supplemented </w:t>
      </w:r>
      <w:r>
        <w:lastRenderedPageBreak/>
        <w:t>by other statutory powers and duties that apply to ICBs, as well as by regulations and directions (including, but not limited to, those made under the 2006 Act).</w:t>
      </w:r>
      <w:r>
        <w:rPr>
          <w:rStyle w:val="EndnoteReference"/>
        </w:rPr>
        <w:endnoteReference w:id="6"/>
      </w:r>
    </w:p>
    <w:p w14:paraId="136348CD" w14:textId="16E747FA" w:rsidR="005171CB" w:rsidRDefault="005171CB" w:rsidP="00044574">
      <w:pPr>
        <w:pStyle w:val="bodytextnumbered111"/>
      </w:pPr>
      <w:r>
        <w:t>*INSERT*</w:t>
      </w:r>
      <w:r>
        <w:br/>
        <w:t>In accordance with section 14Z25(5) of, and paragraph 1 of Schedule 1B to, the 2006 Act, the ICB must have a constitution, which must comply with the requirements set out in that Schedule. The ICB is required to publish its Constitution (section 14Z29). This Constitution is published at [</w:t>
      </w:r>
      <w:r w:rsidRPr="00880219">
        <w:rPr>
          <w:color w:val="00B050"/>
        </w:rPr>
        <w:t>add web address</w:t>
      </w:r>
      <w:r>
        <w:t>].</w:t>
      </w:r>
    </w:p>
    <w:p w14:paraId="62EC9E36" w14:textId="77777777" w:rsidR="005171CB" w:rsidRDefault="005171CB" w:rsidP="00044574">
      <w:pPr>
        <w:pStyle w:val="bodytextnumbered111"/>
      </w:pPr>
      <w: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2A7E713C" w14:textId="77777777" w:rsidR="005171CB" w:rsidRDefault="005171CB" w:rsidP="000F04FC">
      <w:pPr>
        <w:pStyle w:val="bodytextnumbered111"/>
        <w:numPr>
          <w:ilvl w:val="6"/>
          <w:numId w:val="5"/>
        </w:numPr>
      </w:pPr>
      <w:r>
        <w:t>having regard to and acting in a way that promotes the NHS Constitution (section 2 of the Health Act 2009 and section 14Z32 of the 2006 Act)</w:t>
      </w:r>
    </w:p>
    <w:p w14:paraId="4FCAC8B0" w14:textId="77777777" w:rsidR="005171CB" w:rsidRDefault="005171CB" w:rsidP="000F04FC">
      <w:pPr>
        <w:pStyle w:val="bodytextnumbered111"/>
        <w:numPr>
          <w:ilvl w:val="6"/>
          <w:numId w:val="5"/>
        </w:numPr>
      </w:pPr>
      <w:r>
        <w:t>exercising its functions effectively, efficiently and economically (section 14Z33 of the 2006 Act)</w:t>
      </w:r>
    </w:p>
    <w:p w14:paraId="3181E320" w14:textId="77777777" w:rsidR="005171CB" w:rsidRDefault="005171CB" w:rsidP="000F04FC">
      <w:pPr>
        <w:pStyle w:val="bodytextnumbered111"/>
        <w:numPr>
          <w:ilvl w:val="6"/>
          <w:numId w:val="5"/>
        </w:numPr>
      </w:pPr>
      <w:r>
        <w:t>duties in relation children including safeguarding, promoting welfare, etc (including the Children Acts 1989 and 2004, and the Children and Families Act 2014)</w:t>
      </w:r>
    </w:p>
    <w:p w14:paraId="5EF31EA3" w14:textId="77777777" w:rsidR="005171CB" w:rsidRDefault="005171CB" w:rsidP="000F04FC">
      <w:pPr>
        <w:pStyle w:val="bodytextnumbered111"/>
        <w:numPr>
          <w:ilvl w:val="6"/>
          <w:numId w:val="5"/>
        </w:numPr>
      </w:pPr>
      <w:r>
        <w:t>adult safeguarding and carers (the Care Act 2014)</w:t>
      </w:r>
    </w:p>
    <w:p w14:paraId="2FEB2F27" w14:textId="77777777" w:rsidR="005171CB" w:rsidRDefault="005171CB" w:rsidP="000F04FC">
      <w:pPr>
        <w:pStyle w:val="bodytextnumbered111"/>
        <w:numPr>
          <w:ilvl w:val="6"/>
          <w:numId w:val="5"/>
        </w:numPr>
      </w:pPr>
      <w:r>
        <w:t>equality, including the public sector equality duty (under the Equality Act 2010) and the duty as to health inequalities (section 14Z35)</w:t>
      </w:r>
    </w:p>
    <w:p w14:paraId="6C7CC022" w14:textId="77777777" w:rsidR="005171CB" w:rsidRDefault="005171CB" w:rsidP="000F04FC">
      <w:pPr>
        <w:pStyle w:val="bodytextnumbered111"/>
        <w:numPr>
          <w:ilvl w:val="6"/>
          <w:numId w:val="5"/>
        </w:numPr>
      </w:pPr>
      <w:r>
        <w:t>information law (for instance, data protection laws, such as the UK General Data Protection Regulation 2016/679 and Data Protection Act 2018, and the Freedom of Information Act 2000).</w:t>
      </w:r>
    </w:p>
    <w:p w14:paraId="08E3D7CF" w14:textId="5EEC9A0D" w:rsidR="005171CB" w:rsidRDefault="005171CB" w:rsidP="00052862">
      <w:pPr>
        <w:pStyle w:val="bodytextnumbered111"/>
        <w:numPr>
          <w:ilvl w:val="6"/>
          <w:numId w:val="5"/>
        </w:numPr>
        <w:spacing w:after="240"/>
      </w:pPr>
      <w:r>
        <w:t>provisions of the Civil Contingencies Act 2004</w:t>
      </w:r>
    </w:p>
    <w:p w14:paraId="27DAD2A1" w14:textId="77777777" w:rsidR="005171CB" w:rsidRDefault="005171CB" w:rsidP="00044574">
      <w:pPr>
        <w:pStyle w:val="bodytextnumbered111"/>
      </w:pPr>
      <w:r>
        <w:t>The ICB is subject to an annual assessment of its performance by NHS England, which is also required to publish a report containing a summary of the results of its assessment.</w:t>
      </w:r>
    </w:p>
    <w:p w14:paraId="10CF2755" w14:textId="1713ACE0" w:rsidR="005171CB" w:rsidRDefault="005171CB" w:rsidP="00044574">
      <w:pPr>
        <w:pStyle w:val="bodytextnumbered111"/>
      </w:pPr>
      <w:r>
        <w:t>The performance assessment will assess how well the ICB has discharged its functions during that year and will</w:t>
      </w:r>
      <w:r w:rsidR="00D75AD5">
        <w:t xml:space="preserve"> include</w:t>
      </w:r>
      <w:r>
        <w:t xml:space="preserve"> an assessment of how well it has discharged its duties under:</w:t>
      </w:r>
    </w:p>
    <w:p w14:paraId="7624AE3C" w14:textId="77777777" w:rsidR="005171CB" w:rsidRDefault="005171CB" w:rsidP="00052862">
      <w:pPr>
        <w:pStyle w:val="bodytextnumbered111"/>
        <w:numPr>
          <w:ilvl w:val="6"/>
          <w:numId w:val="6"/>
        </w:numPr>
      </w:pPr>
      <w:r>
        <w:t>section 14Z34 (improvement in quality of services)</w:t>
      </w:r>
    </w:p>
    <w:p w14:paraId="783D2323" w14:textId="77777777" w:rsidR="005171CB" w:rsidRDefault="005171CB" w:rsidP="00052862">
      <w:pPr>
        <w:pStyle w:val="bodytextnumbered111"/>
        <w:numPr>
          <w:ilvl w:val="6"/>
          <w:numId w:val="6"/>
        </w:numPr>
      </w:pPr>
      <w:r>
        <w:lastRenderedPageBreak/>
        <w:t>section 14Z35 (reducing inequalities)</w:t>
      </w:r>
    </w:p>
    <w:p w14:paraId="5C79F2EB" w14:textId="77777777" w:rsidR="005171CB" w:rsidRDefault="005171CB" w:rsidP="00052862">
      <w:pPr>
        <w:pStyle w:val="bodytextnumbered111"/>
        <w:numPr>
          <w:ilvl w:val="6"/>
          <w:numId w:val="6"/>
        </w:numPr>
      </w:pPr>
      <w:r>
        <w:t>section 14Z38 (obtaining appropriate advice)</w:t>
      </w:r>
    </w:p>
    <w:p w14:paraId="4D690F4A" w14:textId="77777777" w:rsidR="005171CB" w:rsidRDefault="005171CB" w:rsidP="00052862">
      <w:pPr>
        <w:pStyle w:val="bodytextnumbered111"/>
        <w:numPr>
          <w:ilvl w:val="6"/>
          <w:numId w:val="6"/>
        </w:numPr>
      </w:pPr>
      <w:r>
        <w:t>section 14Z40 (duty in respect of research)</w:t>
      </w:r>
    </w:p>
    <w:p w14:paraId="527C75A1" w14:textId="77777777" w:rsidR="005171CB" w:rsidRDefault="005171CB" w:rsidP="00052862">
      <w:pPr>
        <w:pStyle w:val="bodytextnumbered111"/>
        <w:numPr>
          <w:ilvl w:val="6"/>
          <w:numId w:val="6"/>
        </w:numPr>
      </w:pPr>
      <w:r>
        <w:t>section 14Z43 (duty to have regard to effect of decisions)</w:t>
      </w:r>
    </w:p>
    <w:p w14:paraId="0BB982F9" w14:textId="77777777" w:rsidR="005171CB" w:rsidRDefault="005171CB" w:rsidP="00052862">
      <w:pPr>
        <w:pStyle w:val="bodytextnumbered111"/>
        <w:numPr>
          <w:ilvl w:val="6"/>
          <w:numId w:val="6"/>
        </w:numPr>
      </w:pPr>
      <w:r>
        <w:t>section 14Z45 (public involvement and consultation)</w:t>
      </w:r>
    </w:p>
    <w:p w14:paraId="66E249FF" w14:textId="77777777" w:rsidR="005171CB" w:rsidRDefault="005171CB" w:rsidP="00052862">
      <w:pPr>
        <w:pStyle w:val="bodytextnumbered111"/>
        <w:numPr>
          <w:ilvl w:val="6"/>
          <w:numId w:val="6"/>
        </w:numPr>
      </w:pPr>
      <w:r>
        <w:t>sections 223GB to 223N (financial duties)</w:t>
      </w:r>
    </w:p>
    <w:p w14:paraId="123D96AD" w14:textId="7F314C6A" w:rsidR="005171CB" w:rsidRDefault="005171CB" w:rsidP="00052862">
      <w:pPr>
        <w:pStyle w:val="bodytextnumbered111"/>
        <w:numPr>
          <w:ilvl w:val="6"/>
          <w:numId w:val="6"/>
        </w:numPr>
        <w:spacing w:after="240"/>
      </w:pPr>
      <w:r>
        <w:t>section 116</w:t>
      </w:r>
      <w:proofErr w:type="gramStart"/>
      <w:r>
        <w:t>B(</w:t>
      </w:r>
      <w:proofErr w:type="gramEnd"/>
      <w:r>
        <w:t>1) of the Local Government and Public Involvement in Health Act 2007 (duty to have regard to assessments and strategies)</w:t>
      </w:r>
    </w:p>
    <w:p w14:paraId="5FCA38EC" w14:textId="77777777" w:rsidR="005171CB" w:rsidRDefault="005171CB" w:rsidP="00044574">
      <w:pPr>
        <w:pStyle w:val="bodytextnumbered111"/>
      </w:pPr>
      <w:r>
        <w:t>NHS England has powers to obtain information from the ICB (section 14Z60 of the 2006 Act) and to intervene where it is satisfied that the ICB is failing, or has failed, to discharge any of its functions or that there is a significant risk that it will fail to do so (section 14Z61).</w:t>
      </w:r>
    </w:p>
    <w:p w14:paraId="6BF699E9" w14:textId="77777777" w:rsidR="005171CB" w:rsidRDefault="005171CB" w:rsidP="00AD59B6">
      <w:pPr>
        <w:pStyle w:val="h3numbered"/>
      </w:pPr>
      <w:bookmarkStart w:id="6" w:name="_Toc170215630"/>
      <w:r>
        <w:t>Status of this Constitution</w:t>
      </w:r>
      <w:bookmarkEnd w:id="6"/>
    </w:p>
    <w:p w14:paraId="6E7B7A3A" w14:textId="53DBDB5A" w:rsidR="005171CB" w:rsidRDefault="005171CB" w:rsidP="00044574">
      <w:pPr>
        <w:pStyle w:val="bodytextnumbered111"/>
      </w:pPr>
      <w:r>
        <w:t>*INSERT*</w:t>
      </w:r>
      <w:r>
        <w:br/>
        <w:t>The ICB was established on [</w:t>
      </w:r>
      <w:r w:rsidRPr="00052862">
        <w:rPr>
          <w:color w:val="00B050"/>
        </w:rPr>
        <w:t>date</w:t>
      </w:r>
      <w:r>
        <w:t>] by [</w:t>
      </w:r>
      <w:r w:rsidRPr="00052862">
        <w:rPr>
          <w:color w:val="00B050"/>
        </w:rPr>
        <w:t>name and reference of establishment order</w:t>
      </w:r>
      <w:r>
        <w:t>], which made provision for its Constitution by reference to this document.</w:t>
      </w:r>
    </w:p>
    <w:p w14:paraId="120CE335" w14:textId="77777777" w:rsidR="005171CB" w:rsidRDefault="005171CB" w:rsidP="00044574">
      <w:pPr>
        <w:pStyle w:val="bodytextnumbered111"/>
      </w:pPr>
      <w:r>
        <w:t>Changes to this Constitution will not be implemented until, and are only effective from, the date of approval by NHS England.</w:t>
      </w:r>
    </w:p>
    <w:p w14:paraId="13751D88" w14:textId="77777777" w:rsidR="005171CB" w:rsidRDefault="005171CB" w:rsidP="00AD59B6">
      <w:pPr>
        <w:pStyle w:val="h3numbered"/>
      </w:pPr>
      <w:bookmarkStart w:id="7" w:name="_Toc170215631"/>
      <w:r>
        <w:t>Variation of this Constitution</w:t>
      </w:r>
      <w:bookmarkEnd w:id="7"/>
    </w:p>
    <w:p w14:paraId="0EFAA381" w14:textId="610E4E55" w:rsidR="005171CB" w:rsidRDefault="005171CB" w:rsidP="00044574">
      <w:pPr>
        <w:pStyle w:val="bodytextnumbered111"/>
      </w:pPr>
      <w:r>
        <w:t>In accordance with paragraph 15 of Schedule 1B to the 2006 Act, this Constitution may be varied in accordance with the procedure set out in this paragraph. The Constitution can only be varied in 2 circumstances:</w:t>
      </w:r>
    </w:p>
    <w:p w14:paraId="405F4F13" w14:textId="1F9C2671" w:rsidR="005171CB" w:rsidRDefault="005171CB" w:rsidP="008A46FD">
      <w:pPr>
        <w:pStyle w:val="bodytextnumbered111"/>
        <w:numPr>
          <w:ilvl w:val="6"/>
          <w:numId w:val="7"/>
        </w:numPr>
      </w:pPr>
      <w:r>
        <w:t>where the ICB applies to NHS England in accordance with NHS England’s published procedure</w:t>
      </w:r>
      <w:r>
        <w:rPr>
          <w:rStyle w:val="EndnoteReference"/>
        </w:rPr>
        <w:endnoteReference w:id="7"/>
      </w:r>
      <w:r>
        <w:t xml:space="preserve"> and that application is approved</w:t>
      </w:r>
    </w:p>
    <w:p w14:paraId="2369631F" w14:textId="19717CB6" w:rsidR="005171CB" w:rsidRDefault="005171CB" w:rsidP="00B75C37">
      <w:pPr>
        <w:pStyle w:val="bodytextnumbered111"/>
        <w:numPr>
          <w:ilvl w:val="6"/>
          <w:numId w:val="7"/>
        </w:numPr>
        <w:spacing w:after="240"/>
      </w:pPr>
      <w:r>
        <w:t>where NHS England varies the Constitution of its own initiative (other than on application by the ICB)</w:t>
      </w:r>
    </w:p>
    <w:p w14:paraId="1D0C6039" w14:textId="447B862E" w:rsidR="005171CB" w:rsidRDefault="005171CB" w:rsidP="00044574">
      <w:pPr>
        <w:pStyle w:val="bodytextnumbered111"/>
      </w:pPr>
      <w:r>
        <w:t>The procedure for proposal and agreement of variations to the Constitution is as follows:</w:t>
      </w:r>
      <w:r>
        <w:rPr>
          <w:rStyle w:val="EndnoteReference"/>
        </w:rPr>
        <w:endnoteReference w:id="8"/>
      </w:r>
    </w:p>
    <w:p w14:paraId="7ED43AE0" w14:textId="476B7D11" w:rsidR="005171CB" w:rsidRDefault="005171CB" w:rsidP="004A64F0">
      <w:pPr>
        <w:pStyle w:val="bodytextnumbered111"/>
        <w:numPr>
          <w:ilvl w:val="6"/>
          <w:numId w:val="8"/>
        </w:numPr>
      </w:pPr>
      <w:r>
        <w:t>*OPTIONAL/INSERT*</w:t>
      </w:r>
      <w:r>
        <w:br/>
      </w:r>
      <w:r w:rsidRPr="00F62AF9">
        <w:rPr>
          <w:color w:val="00B050"/>
        </w:rPr>
        <w:t>add local procedure (to be determined locally in accordance with supporting notes)</w:t>
      </w:r>
    </w:p>
    <w:p w14:paraId="2EE3B137" w14:textId="7EA040B8" w:rsidR="005171CB" w:rsidRDefault="005171CB" w:rsidP="00B75C37">
      <w:pPr>
        <w:pStyle w:val="bodytextnumbered111"/>
        <w:numPr>
          <w:ilvl w:val="6"/>
          <w:numId w:val="8"/>
        </w:numPr>
        <w:spacing w:after="240"/>
      </w:pPr>
      <w:r>
        <w:t>proposed amendments to this Constitution will not be implemented until an application to NHS England for variation has been approved</w:t>
      </w:r>
    </w:p>
    <w:p w14:paraId="70125EF9" w14:textId="77777777" w:rsidR="005171CB" w:rsidRDefault="005171CB" w:rsidP="00AD59B6">
      <w:pPr>
        <w:pStyle w:val="h3numbered"/>
      </w:pPr>
      <w:bookmarkStart w:id="8" w:name="_Toc170215632"/>
      <w:r>
        <w:lastRenderedPageBreak/>
        <w:t>Related documents</w:t>
      </w:r>
      <w:bookmarkEnd w:id="8"/>
    </w:p>
    <w:p w14:paraId="0BD2680D" w14:textId="799C25EF" w:rsidR="005171CB" w:rsidRDefault="005171CB" w:rsidP="00044574">
      <w:pPr>
        <w:pStyle w:val="bodytextnumbered111"/>
      </w:pPr>
      <w:r>
        <w:t>This Constitution is also supported by several documents that provide further details on how governance arrangements in the ICB will operate.</w:t>
      </w:r>
    </w:p>
    <w:p w14:paraId="21EE7C49" w14:textId="77777777" w:rsidR="005171CB" w:rsidRDefault="005171CB" w:rsidP="00044574">
      <w:pPr>
        <w:pStyle w:val="bodytextnumbered111"/>
      </w:pPr>
      <w:r>
        <w:t>The following are appended to the Constitution and form part of it for the purpose of clause 1.6 and the ICB’s legal duty to have a constitution:</w:t>
      </w:r>
    </w:p>
    <w:p w14:paraId="5522D3E3" w14:textId="77777777" w:rsidR="005171CB" w:rsidRDefault="005171CB" w:rsidP="00B75C37">
      <w:pPr>
        <w:pStyle w:val="bodytextnumbered111"/>
        <w:numPr>
          <w:ilvl w:val="6"/>
          <w:numId w:val="9"/>
        </w:numPr>
        <w:spacing w:after="240"/>
      </w:pPr>
      <w:r>
        <w:t>Standing orders – which set out the arrangements and procedures to be used for meetings and the processes to appoint the ICB committees.</w:t>
      </w:r>
    </w:p>
    <w:p w14:paraId="34277D5D" w14:textId="77777777" w:rsidR="005171CB" w:rsidRDefault="005171CB" w:rsidP="00044574">
      <w:pPr>
        <w:pStyle w:val="bodytextnumbered111"/>
      </w:pPr>
      <w:r>
        <w:t>The following do not form part of the Constitution but are required to be published:</w:t>
      </w:r>
    </w:p>
    <w:p w14:paraId="4850F4B5" w14:textId="3775CBD6" w:rsidR="005171CB" w:rsidRDefault="005171CB" w:rsidP="00F62AF9">
      <w:pPr>
        <w:pStyle w:val="bodytextnumbered111"/>
        <w:numPr>
          <w:ilvl w:val="6"/>
          <w:numId w:val="10"/>
        </w:numPr>
      </w:pPr>
      <w:r>
        <w:t xml:space="preserve">Scheme of </w:t>
      </w:r>
      <w:r w:rsidR="001C251B">
        <w:t>r</w:t>
      </w:r>
      <w:r>
        <w:t xml:space="preserve">eservation and </w:t>
      </w:r>
      <w:r w:rsidR="001C251B">
        <w:t>d</w:t>
      </w:r>
      <w:r>
        <w:t>elegation (SoRD)</w:t>
      </w:r>
      <w:r>
        <w:rPr>
          <w:rStyle w:val="EndnoteReference"/>
        </w:rPr>
        <w:endnoteReference w:id="9"/>
      </w:r>
      <w:r>
        <w:t xml:space="preserve"> – sets out those decisions that are reserved to the board of the ICB and those decisions that have been delegated in accordance with the powers of the ICB and which must be agreed in accordance with and be consistent with the Constitution. The SoRD identifies where, or to whom, functions and decisions have been delegated to.</w:t>
      </w:r>
    </w:p>
    <w:p w14:paraId="64C890A1" w14:textId="2859CD21" w:rsidR="005171CB" w:rsidRDefault="005171CB" w:rsidP="00F62AF9">
      <w:pPr>
        <w:pStyle w:val="bodytextnumbered111"/>
        <w:numPr>
          <w:ilvl w:val="6"/>
          <w:numId w:val="10"/>
        </w:numPr>
      </w:pPr>
      <w:r>
        <w:t xml:space="preserve">Functions and </w:t>
      </w:r>
      <w:r w:rsidR="001C251B">
        <w:t>d</w:t>
      </w:r>
      <w:r>
        <w:t xml:space="preserve">ecision </w:t>
      </w:r>
      <w:r w:rsidR="001C251B">
        <w:t>m</w:t>
      </w:r>
      <w:r>
        <w:t>ap</w:t>
      </w:r>
      <w:r>
        <w:rPr>
          <w:rStyle w:val="EndnoteReference"/>
        </w:rPr>
        <w:endnoteReference w:id="10"/>
      </w:r>
      <w:r>
        <w:t xml:space="preserve"> – a high level structural chart that sets out which key decisions are delegated and taken by which part or parts of the system. The </w:t>
      </w:r>
      <w:r w:rsidR="001C251B">
        <w:t>f</w:t>
      </w:r>
      <w:r>
        <w:t xml:space="preserve">unctions and </w:t>
      </w:r>
      <w:r w:rsidR="001C251B">
        <w:t>d</w:t>
      </w:r>
      <w:r>
        <w:t xml:space="preserve">ecision </w:t>
      </w:r>
      <w:r w:rsidR="001C251B">
        <w:t>m</w:t>
      </w:r>
      <w:r>
        <w:t>ap also includes decision-making responsibilities that are delegated to the ICB (for example, from NHS England).</w:t>
      </w:r>
    </w:p>
    <w:p w14:paraId="7D615843" w14:textId="6595C4D4" w:rsidR="005171CB" w:rsidRDefault="005171CB" w:rsidP="00F62AF9">
      <w:pPr>
        <w:pStyle w:val="bodytextnumbered111"/>
        <w:numPr>
          <w:ilvl w:val="6"/>
          <w:numId w:val="10"/>
        </w:numPr>
      </w:pPr>
      <w:r>
        <w:t xml:space="preserve">Standing </w:t>
      </w:r>
      <w:r w:rsidR="001C251B">
        <w:t>f</w:t>
      </w:r>
      <w:r>
        <w:t xml:space="preserve">inancial </w:t>
      </w:r>
      <w:r w:rsidR="001C251B">
        <w:t>i</w:t>
      </w:r>
      <w:r>
        <w:t>nstructions – which set out the arrangements for managing the ICB’s financial affairs.</w:t>
      </w:r>
    </w:p>
    <w:p w14:paraId="1A83F223" w14:textId="2B549F8E" w:rsidR="005171CB" w:rsidRDefault="005171CB" w:rsidP="00F62AF9">
      <w:pPr>
        <w:pStyle w:val="bodytextnumbered111"/>
        <w:numPr>
          <w:ilvl w:val="6"/>
          <w:numId w:val="10"/>
        </w:numPr>
      </w:pPr>
      <w:r>
        <w:t>The ICB Governance Handbook</w:t>
      </w:r>
      <w:r>
        <w:rPr>
          <w:rStyle w:val="EndnoteReference"/>
        </w:rPr>
        <w:endnoteReference w:id="11"/>
      </w:r>
      <w:r>
        <w:t xml:space="preserve"> – this brings together all the ICB’s governance documents, so it is easy for interested people to navigate. It includes:</w:t>
      </w:r>
    </w:p>
    <w:p w14:paraId="52ECDC7D" w14:textId="77777777" w:rsidR="005171CB" w:rsidRDefault="005171CB" w:rsidP="00C252D4">
      <w:pPr>
        <w:pStyle w:val="Bulletlist"/>
        <w:ind w:left="1985"/>
      </w:pPr>
      <w:r>
        <w:t>the above documents a) – c)</w:t>
      </w:r>
    </w:p>
    <w:p w14:paraId="63D394F4" w14:textId="23DEA212" w:rsidR="005171CB" w:rsidRDefault="005171CB" w:rsidP="00C252D4">
      <w:pPr>
        <w:pStyle w:val="Bulletlist"/>
        <w:ind w:left="1985"/>
      </w:pPr>
      <w:r>
        <w:t>terms of reference for all committees and sub-committees of the board that exercise ICB functions</w:t>
      </w:r>
      <w:r>
        <w:rPr>
          <w:rStyle w:val="EndnoteReference"/>
        </w:rPr>
        <w:endnoteReference w:id="12"/>
      </w:r>
    </w:p>
    <w:p w14:paraId="470643E9" w14:textId="1F6CDCE7" w:rsidR="005171CB" w:rsidRDefault="005171CB" w:rsidP="00C252D4">
      <w:pPr>
        <w:pStyle w:val="Bulletlist"/>
        <w:ind w:left="1985"/>
      </w:pPr>
      <w:r>
        <w:t>delegation arrangements</w:t>
      </w:r>
      <w:r>
        <w:rPr>
          <w:rStyle w:val="EndnoteReference"/>
        </w:rPr>
        <w:endnoteReference w:id="13"/>
      </w:r>
      <w:r>
        <w:t xml:space="preserve"> for all instances where ICB functions are delegated, in accordance with section 65Z5 of the 2006 Act, to another ICB, NHS England, an NHS trust, NHS foundation trust, local authority, combined authority or any other prescribed </w:t>
      </w:r>
      <w:proofErr w:type="gramStart"/>
      <w:r>
        <w:t>body;</w:t>
      </w:r>
      <w:proofErr w:type="gramEnd"/>
      <w:r>
        <w:t xml:space="preserve"> or to a joint committee of the ICB and one of those organisations in accordance with section 65Z6 of the 2006 Act</w:t>
      </w:r>
    </w:p>
    <w:p w14:paraId="5668115E" w14:textId="77777777" w:rsidR="005171CB" w:rsidRDefault="005171CB" w:rsidP="00C252D4">
      <w:pPr>
        <w:pStyle w:val="Bulletlist"/>
        <w:ind w:left="1985"/>
      </w:pPr>
      <w:r>
        <w:t>terms of reference of any joint committee of the ICB and another ICB, NHS England, an NHS trust, NHS foundation trust, local authority, combined authority or any other prescribed body; or to a joint committee of the ICB and one or those organisations in accordance with section 65Z6 of the 2006 Act</w:t>
      </w:r>
    </w:p>
    <w:p w14:paraId="716F272D" w14:textId="77777777" w:rsidR="005171CB" w:rsidRDefault="005171CB" w:rsidP="00C252D4">
      <w:pPr>
        <w:pStyle w:val="Bulletlist"/>
        <w:ind w:left="1985"/>
      </w:pPr>
      <w:r>
        <w:lastRenderedPageBreak/>
        <w:t>the up-to-date list of eligible providers of primary medical services under clause 3.7.2</w:t>
      </w:r>
    </w:p>
    <w:p w14:paraId="503ED5FE" w14:textId="36092A51" w:rsidR="005171CB" w:rsidRDefault="005171CB" w:rsidP="00C252D4">
      <w:pPr>
        <w:pStyle w:val="Bulletlist"/>
        <w:ind w:left="1985"/>
      </w:pPr>
      <w:r>
        <w:t>*OPTIONAL/INSERT*</w:t>
      </w:r>
      <w:r>
        <w:br/>
      </w:r>
      <w:r w:rsidRPr="00166056">
        <w:rPr>
          <w:color w:val="00B050"/>
        </w:rPr>
        <w:t>[add other key contents]</w:t>
      </w:r>
    </w:p>
    <w:p w14:paraId="5D15CFDC" w14:textId="313411FC" w:rsidR="005171CB" w:rsidRDefault="005171CB" w:rsidP="00F62AF9">
      <w:pPr>
        <w:pStyle w:val="bodytextnumbered111"/>
        <w:numPr>
          <w:ilvl w:val="6"/>
          <w:numId w:val="10"/>
        </w:numPr>
      </w:pPr>
      <w:r>
        <w:t>Key policy documents,</w:t>
      </w:r>
      <w:r>
        <w:rPr>
          <w:rStyle w:val="EndnoteReference"/>
        </w:rPr>
        <w:endnoteReference w:id="14"/>
      </w:r>
      <w:r>
        <w:t xml:space="preserve"> which should also be included in the governance handbook or linked to it – including:</w:t>
      </w:r>
    </w:p>
    <w:p w14:paraId="28D40237" w14:textId="77777777" w:rsidR="005171CB" w:rsidRDefault="005171CB" w:rsidP="00C252D4">
      <w:pPr>
        <w:pStyle w:val="Bulletlist"/>
        <w:ind w:left="1985"/>
      </w:pPr>
      <w:r>
        <w:t>standards of business conduct policy</w:t>
      </w:r>
    </w:p>
    <w:p w14:paraId="6865C2E8" w14:textId="77777777" w:rsidR="005171CB" w:rsidRDefault="005171CB" w:rsidP="00C252D4">
      <w:pPr>
        <w:pStyle w:val="Bulletlist"/>
        <w:ind w:left="1985"/>
      </w:pPr>
      <w:r>
        <w:t>conflicts of interest policy and procedures</w:t>
      </w:r>
    </w:p>
    <w:p w14:paraId="66A00483" w14:textId="576FEADE" w:rsidR="005171CB" w:rsidRDefault="005171CB" w:rsidP="00C252D4">
      <w:pPr>
        <w:pStyle w:val="Bulletlist"/>
        <w:ind w:left="1985"/>
      </w:pPr>
      <w:r>
        <w:t>policy for public involvement and engagement </w:t>
      </w:r>
    </w:p>
    <w:p w14:paraId="23DA0C5A" w14:textId="4357D2B2" w:rsidR="005171CB" w:rsidRDefault="005171CB" w:rsidP="00AD59B6">
      <w:pPr>
        <w:pStyle w:val="h2numbered"/>
      </w:pPr>
      <w:bookmarkStart w:id="9" w:name="_Toc170215633"/>
      <w:r>
        <w:lastRenderedPageBreak/>
        <w:t xml:space="preserve">Composition of the </w:t>
      </w:r>
      <w:r w:rsidR="001B35A0">
        <w:t>b</w:t>
      </w:r>
      <w:r>
        <w:t>oard of the ICB</w:t>
      </w:r>
      <w:bookmarkEnd w:id="9"/>
    </w:p>
    <w:p w14:paraId="7F18AEB6" w14:textId="77777777" w:rsidR="005171CB" w:rsidRDefault="005171CB" w:rsidP="00AD59B6">
      <w:pPr>
        <w:pStyle w:val="h3numbered"/>
      </w:pPr>
      <w:bookmarkStart w:id="10" w:name="_Toc170215634"/>
      <w:r>
        <w:t>Background</w:t>
      </w:r>
      <w:bookmarkEnd w:id="10"/>
    </w:p>
    <w:p w14:paraId="70F36A09" w14:textId="23B9B7E2" w:rsidR="005171CB" w:rsidRDefault="005171CB" w:rsidP="00044574">
      <w:pPr>
        <w:pStyle w:val="bodytextnumbered111"/>
      </w:pPr>
      <w:r>
        <w:t>*INSERT*</w:t>
      </w:r>
      <w:r>
        <w:br/>
        <w:t xml:space="preserve">This part of the Constitution describes the membership of the ICB. Further information about the criteria for the roles and how they are appointed is in </w:t>
      </w:r>
      <w:r w:rsidRPr="00166056">
        <w:rPr>
          <w:color w:val="00B050"/>
        </w:rPr>
        <w:t>Section xxx</w:t>
      </w:r>
      <w:r>
        <w:t>.</w:t>
      </w:r>
    </w:p>
    <w:p w14:paraId="4537C717" w14:textId="3E8EE86B" w:rsidR="005171CB" w:rsidRDefault="005171CB" w:rsidP="00044574">
      <w:pPr>
        <w:pStyle w:val="bodytextnumbered111"/>
      </w:pPr>
      <w:r>
        <w:t>*INSERT*</w:t>
      </w:r>
      <w:r>
        <w:br/>
      </w:r>
      <w:r w:rsidRPr="002B0313">
        <w:rPr>
          <w:color w:val="00B050"/>
        </w:rPr>
        <w:t>Further information about the individuals who fulfil these roles can be found on our website [add link]</w:t>
      </w:r>
      <w:r>
        <w:t>.</w:t>
      </w:r>
      <w:r>
        <w:rPr>
          <w:rStyle w:val="EndnoteReference"/>
        </w:rPr>
        <w:endnoteReference w:id="15"/>
      </w:r>
    </w:p>
    <w:p w14:paraId="07DDA5E2" w14:textId="77777777" w:rsidR="005171CB" w:rsidRDefault="005171CB" w:rsidP="00044574">
      <w:pPr>
        <w:pStyle w:val="bodytextnumbered111"/>
      </w:pPr>
      <w:r>
        <w:t>In accordance with paragraph 3 of Schedule 1B to the 2006 Act, the membership of the ICB (referred to in this Constitution as ‘the board’ and members of the ICB are referred to as ‘board members’) consists of:</w:t>
      </w:r>
    </w:p>
    <w:p w14:paraId="5D31917D" w14:textId="378267CB" w:rsidR="005171CB" w:rsidRDefault="005171CB" w:rsidP="00BC2534">
      <w:pPr>
        <w:pStyle w:val="bodytextnumbered111"/>
        <w:numPr>
          <w:ilvl w:val="6"/>
          <w:numId w:val="11"/>
        </w:numPr>
      </w:pPr>
      <w:r>
        <w:t>a chair</w:t>
      </w:r>
    </w:p>
    <w:p w14:paraId="51A73FB3" w14:textId="68C459A9" w:rsidR="005171CB" w:rsidRDefault="005171CB" w:rsidP="00BC2534">
      <w:pPr>
        <w:pStyle w:val="bodytextnumbered111"/>
        <w:numPr>
          <w:ilvl w:val="6"/>
          <w:numId w:val="11"/>
        </w:numPr>
      </w:pPr>
      <w:r>
        <w:t>a chief executive</w:t>
      </w:r>
    </w:p>
    <w:p w14:paraId="1843A752" w14:textId="00503ED3" w:rsidR="005171CB" w:rsidRDefault="005171CB" w:rsidP="00BC2534">
      <w:pPr>
        <w:pStyle w:val="bodytextnumbered111"/>
        <w:numPr>
          <w:ilvl w:val="6"/>
          <w:numId w:val="11"/>
        </w:numPr>
        <w:spacing w:after="240"/>
      </w:pPr>
      <w:r>
        <w:t>at least 3 ordinary members.</w:t>
      </w:r>
    </w:p>
    <w:p w14:paraId="7676C0D7" w14:textId="77777777" w:rsidR="005171CB" w:rsidRDefault="005171CB" w:rsidP="00044574">
      <w:pPr>
        <w:pStyle w:val="bodytextnumbered111"/>
      </w:pPr>
      <w:r>
        <w:t>The membership of the ICB (the board) shall meet as a unitary board and shall be collectively accountable for the performance of the ICB’s functions.</w:t>
      </w:r>
    </w:p>
    <w:p w14:paraId="44D0DFF5" w14:textId="731EF746" w:rsidR="005171CB" w:rsidRDefault="005171CB" w:rsidP="00044574">
      <w:pPr>
        <w:pStyle w:val="bodytextnumbered111"/>
      </w:pPr>
      <w:r>
        <w:t>NHS England Policy</w:t>
      </w:r>
      <w:r>
        <w:rPr>
          <w:rStyle w:val="EndnoteReference"/>
        </w:rPr>
        <w:endnoteReference w:id="16"/>
      </w:r>
      <w:r>
        <w:t xml:space="preserve"> requires the ICB to appoint the following additional ordinary members:</w:t>
      </w:r>
    </w:p>
    <w:p w14:paraId="1C2C8A8E" w14:textId="0B8360F3" w:rsidR="005171CB" w:rsidRDefault="005171CB" w:rsidP="00BC2534">
      <w:pPr>
        <w:pStyle w:val="bodytextnumbered111"/>
        <w:numPr>
          <w:ilvl w:val="6"/>
          <w:numId w:val="12"/>
        </w:numPr>
      </w:pPr>
      <w:r>
        <w:t>3 executive members, namely:</w:t>
      </w:r>
    </w:p>
    <w:p w14:paraId="73CC272D" w14:textId="27CBF1F5" w:rsidR="005171CB" w:rsidRDefault="005171CB" w:rsidP="00C252D4">
      <w:pPr>
        <w:pStyle w:val="Bulletlist"/>
        <w:ind w:left="1985"/>
      </w:pPr>
      <w:r>
        <w:t>director of finance</w:t>
      </w:r>
    </w:p>
    <w:p w14:paraId="7A07CF06" w14:textId="21F0C738" w:rsidR="005171CB" w:rsidRDefault="005171CB" w:rsidP="00C252D4">
      <w:pPr>
        <w:pStyle w:val="Bulletlist"/>
        <w:ind w:left="1985"/>
      </w:pPr>
      <w:r>
        <w:t>medical director</w:t>
      </w:r>
    </w:p>
    <w:p w14:paraId="189E05C1" w14:textId="18C92DA2" w:rsidR="005171CB" w:rsidRDefault="005171CB" w:rsidP="00C252D4">
      <w:pPr>
        <w:pStyle w:val="Bulletlist"/>
        <w:ind w:left="1985"/>
      </w:pPr>
      <w:r>
        <w:t>director of nursing</w:t>
      </w:r>
    </w:p>
    <w:p w14:paraId="014F783C" w14:textId="70529D79" w:rsidR="005171CB" w:rsidRDefault="005171CB" w:rsidP="00BC2534">
      <w:pPr>
        <w:pStyle w:val="bodytextnumbered111"/>
        <w:numPr>
          <w:ilvl w:val="6"/>
          <w:numId w:val="12"/>
        </w:numPr>
        <w:spacing w:after="240"/>
      </w:pPr>
      <w:r>
        <w:t>*UPDATE*</w:t>
      </w:r>
      <w:r>
        <w:br/>
      </w:r>
      <w:r w:rsidRPr="00755498">
        <w:rPr>
          <w:color w:val="00B050"/>
        </w:rPr>
        <w:t>At least 2</w:t>
      </w:r>
      <w:bookmarkStart w:id="11" w:name="_Ref170139493"/>
      <w:r>
        <w:rPr>
          <w:rStyle w:val="EndnoteReference"/>
        </w:rPr>
        <w:endnoteReference w:id="17"/>
      </w:r>
      <w:bookmarkEnd w:id="11"/>
      <w:r>
        <w:t xml:space="preserve"> non-executive members.</w:t>
      </w:r>
    </w:p>
    <w:p w14:paraId="60C45556" w14:textId="0EB6E3E0" w:rsidR="005171CB" w:rsidRDefault="005171CB" w:rsidP="00044574">
      <w:pPr>
        <w:pStyle w:val="bodytextnumbered111"/>
      </w:pPr>
      <w:r>
        <w:t xml:space="preserve">The </w:t>
      </w:r>
      <w:r w:rsidR="001B35A0">
        <w:t>o</w:t>
      </w:r>
      <w:r>
        <w:t>rdinary</w:t>
      </w:r>
      <w:r>
        <w:rPr>
          <w:rStyle w:val="EndnoteReference"/>
        </w:rPr>
        <w:endnoteReference w:id="18"/>
      </w:r>
      <w:r>
        <w:t xml:space="preserve"> </w:t>
      </w:r>
      <w:r w:rsidR="001B35A0">
        <w:t>m</w:t>
      </w:r>
      <w:r>
        <w:t>embers include at least 3 members who will bring knowledge and a perspective from their sectors. These members (known as partner members) are nominated by the following, and appointed in accordance with the procedures set out in Section 3 below:</w:t>
      </w:r>
    </w:p>
    <w:p w14:paraId="670A9F47" w14:textId="77777777" w:rsidR="005171CB" w:rsidRDefault="005171CB" w:rsidP="002150B2">
      <w:pPr>
        <w:pStyle w:val="Bulletlist"/>
      </w:pPr>
      <w:r>
        <w:t>NHS trusts and foundation trusts that provide services within the ICB’s area and are of a prescribed description</w:t>
      </w:r>
    </w:p>
    <w:p w14:paraId="1D8D66B3" w14:textId="77777777" w:rsidR="005171CB" w:rsidRDefault="005171CB" w:rsidP="002150B2">
      <w:pPr>
        <w:pStyle w:val="Bulletlist"/>
      </w:pPr>
      <w:r>
        <w:t>the primary medical services (general practice) providers within the area of the ICB and are of a prescribed description</w:t>
      </w:r>
    </w:p>
    <w:p w14:paraId="54A996D3" w14:textId="77777777" w:rsidR="005171CB" w:rsidRDefault="005171CB" w:rsidP="002150B2">
      <w:pPr>
        <w:pStyle w:val="Bulletlist"/>
      </w:pPr>
      <w:r>
        <w:lastRenderedPageBreak/>
        <w:t>the local authorities that are responsible for providing social care and whose area coincides with or includes the whole or any part of the ICB’s area.</w:t>
      </w:r>
    </w:p>
    <w:p w14:paraId="090C0688" w14:textId="77777777" w:rsidR="005171CB" w:rsidRDefault="005171CB" w:rsidP="00044574">
      <w:pPr>
        <w:pStyle w:val="bodytextnumbered111"/>
      </w:pPr>
      <w:r>
        <w:t>While the partner members will bring knowledge and experience from their sector and will contribute the perspective of their sector to the decisions of the board, they are not to act as delegates of those sectors.</w:t>
      </w:r>
    </w:p>
    <w:p w14:paraId="2D6335C5" w14:textId="77777777" w:rsidR="005171CB" w:rsidRDefault="005171CB" w:rsidP="00AD59B6">
      <w:pPr>
        <w:pStyle w:val="h3numbered"/>
      </w:pPr>
      <w:bookmarkStart w:id="12" w:name="_Toc170215635"/>
      <w:r>
        <w:t>Board membership</w:t>
      </w:r>
      <w:bookmarkEnd w:id="12"/>
    </w:p>
    <w:p w14:paraId="5212A068" w14:textId="1CFB009F" w:rsidR="005171CB" w:rsidRDefault="005171CB" w:rsidP="00044574">
      <w:pPr>
        <w:pStyle w:val="bodytextnumbered111"/>
      </w:pPr>
      <w:r>
        <w:t>*INSERT*</w:t>
      </w:r>
      <w:r>
        <w:br/>
        <w:t>The ICB has *[</w:t>
      </w:r>
      <w:r w:rsidRPr="00D751F6">
        <w:rPr>
          <w:color w:val="00B050"/>
        </w:rPr>
        <w:t>3</w:t>
      </w:r>
      <w:r>
        <w:t>]</w:t>
      </w:r>
      <w:r>
        <w:rPr>
          <w:rStyle w:val="EndnoteReference"/>
        </w:rPr>
        <w:endnoteReference w:id="19"/>
      </w:r>
      <w:r>
        <w:t xml:space="preserve"> partner members:</w:t>
      </w:r>
    </w:p>
    <w:p w14:paraId="2FA08774" w14:textId="68F8E470" w:rsidR="005171CB" w:rsidRDefault="005171CB" w:rsidP="00BC2534">
      <w:pPr>
        <w:pStyle w:val="bodytextnumbered111"/>
        <w:numPr>
          <w:ilvl w:val="6"/>
          <w:numId w:val="13"/>
        </w:numPr>
        <w:spacing w:after="240"/>
      </w:pPr>
      <w:r>
        <w:t>*INSERT*</w:t>
      </w:r>
      <w:r>
        <w:br/>
      </w:r>
      <w:r w:rsidRPr="00126477">
        <w:rPr>
          <w:color w:val="00B050"/>
        </w:rPr>
        <w:t>Add local list</w:t>
      </w:r>
    </w:p>
    <w:p w14:paraId="13939DA2" w14:textId="737AE0B3" w:rsidR="005171CB" w:rsidRDefault="005171CB" w:rsidP="00044574">
      <w:pPr>
        <w:pStyle w:val="bodytextnumbered111"/>
      </w:pPr>
      <w:r>
        <w:t>The ICB has also appointed the following further ordinary members to the board:</w:t>
      </w:r>
      <w:r>
        <w:rPr>
          <w:rStyle w:val="EndnoteReference"/>
        </w:rPr>
        <w:endnoteReference w:id="20"/>
      </w:r>
    </w:p>
    <w:p w14:paraId="21131B9B" w14:textId="2270519E" w:rsidR="005171CB" w:rsidRDefault="005171CB" w:rsidP="00BC2534">
      <w:pPr>
        <w:pStyle w:val="bodytextnumbered111"/>
        <w:numPr>
          <w:ilvl w:val="6"/>
          <w:numId w:val="14"/>
        </w:numPr>
        <w:spacing w:after="240"/>
      </w:pPr>
      <w:r>
        <w:t>*INSERT*</w:t>
      </w:r>
      <w:r>
        <w:br/>
      </w:r>
      <w:r w:rsidRPr="00755498">
        <w:rPr>
          <w:color w:val="00B050"/>
        </w:rPr>
        <w:t>List locally agreed executive and non-executive additional members</w:t>
      </w:r>
    </w:p>
    <w:p w14:paraId="7516D548" w14:textId="77777777" w:rsidR="005171CB" w:rsidRDefault="005171CB" w:rsidP="00044574">
      <w:pPr>
        <w:pStyle w:val="bodytextnumbered111"/>
      </w:pPr>
      <w:r>
        <w:t>The board is therefore composed of the following members:</w:t>
      </w:r>
    </w:p>
    <w:p w14:paraId="08013268" w14:textId="32E7BAA1" w:rsidR="005171CB" w:rsidRDefault="005171CB" w:rsidP="00BC2534">
      <w:pPr>
        <w:pStyle w:val="bodytextnumbered111"/>
        <w:numPr>
          <w:ilvl w:val="6"/>
          <w:numId w:val="15"/>
        </w:numPr>
      </w:pPr>
      <w:r>
        <w:t>chair</w:t>
      </w:r>
    </w:p>
    <w:p w14:paraId="30F76E03" w14:textId="3F819CF7" w:rsidR="005171CB" w:rsidRDefault="005171CB" w:rsidP="00BC2534">
      <w:pPr>
        <w:pStyle w:val="bodytextnumbered111"/>
        <w:numPr>
          <w:ilvl w:val="6"/>
          <w:numId w:val="15"/>
        </w:numPr>
      </w:pPr>
      <w:r>
        <w:t>chief executive</w:t>
      </w:r>
    </w:p>
    <w:p w14:paraId="1F4445B4" w14:textId="3680491B" w:rsidR="005171CB" w:rsidRDefault="005171CB" w:rsidP="00BC2534">
      <w:pPr>
        <w:pStyle w:val="bodytextnumbered111"/>
        <w:numPr>
          <w:ilvl w:val="6"/>
          <w:numId w:val="15"/>
        </w:numPr>
      </w:pPr>
      <w:r>
        <w:t>*INSERT*</w:t>
      </w:r>
      <w:r>
        <w:br/>
      </w:r>
      <w:r w:rsidRPr="00D00BB3">
        <w:rPr>
          <w:color w:val="00B050"/>
        </w:rPr>
        <w:t>n</w:t>
      </w:r>
      <w:r>
        <w:t xml:space="preserve"> partner member(s) NHS trusts and foundation trusts</w:t>
      </w:r>
    </w:p>
    <w:p w14:paraId="1932D15A" w14:textId="12F64924" w:rsidR="005171CB" w:rsidRDefault="005171CB" w:rsidP="00BC2534">
      <w:pPr>
        <w:pStyle w:val="bodytextnumbered111"/>
        <w:numPr>
          <w:ilvl w:val="6"/>
          <w:numId w:val="15"/>
        </w:numPr>
      </w:pPr>
      <w:r>
        <w:t>*INSERT*</w:t>
      </w:r>
      <w:r>
        <w:br/>
      </w:r>
      <w:r w:rsidRPr="00D00BB3">
        <w:rPr>
          <w:color w:val="00B050"/>
        </w:rPr>
        <w:t>n</w:t>
      </w:r>
      <w:r>
        <w:t xml:space="preserve"> partner member(s) primary medical services</w:t>
      </w:r>
    </w:p>
    <w:p w14:paraId="4D961DB2" w14:textId="7F3A65A0" w:rsidR="005171CB" w:rsidRDefault="005171CB" w:rsidP="00BC2534">
      <w:pPr>
        <w:pStyle w:val="bodytextnumbered111"/>
        <w:numPr>
          <w:ilvl w:val="6"/>
          <w:numId w:val="15"/>
        </w:numPr>
      </w:pPr>
      <w:r>
        <w:t>*INSERT*</w:t>
      </w:r>
      <w:r>
        <w:br/>
      </w:r>
      <w:r w:rsidRPr="00D00BB3">
        <w:rPr>
          <w:color w:val="00B050"/>
        </w:rPr>
        <w:t>n</w:t>
      </w:r>
      <w:r>
        <w:t xml:space="preserve"> partner member(s) local authorities</w:t>
      </w:r>
    </w:p>
    <w:p w14:paraId="12FE11C1" w14:textId="55DAD9AC" w:rsidR="005171CB" w:rsidRDefault="005171CB" w:rsidP="00BC2534">
      <w:pPr>
        <w:pStyle w:val="bodytextnumbered111"/>
        <w:numPr>
          <w:ilvl w:val="6"/>
          <w:numId w:val="15"/>
        </w:numPr>
      </w:pPr>
      <w:r>
        <w:t>*INSERT*</w:t>
      </w:r>
      <w:r>
        <w:br/>
      </w:r>
      <w:r w:rsidRPr="00D00BB3">
        <w:rPr>
          <w:color w:val="00B050"/>
        </w:rPr>
        <w:t>n</w:t>
      </w:r>
      <w:r>
        <w:t xml:space="preserve"> non-executive members (one of whom, but not the Audit Committee chair, will be appointed deputy chair;</w:t>
      </w:r>
      <w:r>
        <w:rPr>
          <w:color w:val="FF0000"/>
        </w:rPr>
        <w:fldChar w:fldCharType="begin"/>
      </w:r>
      <w:r>
        <w:rPr>
          <w:color w:val="FF0000"/>
        </w:rPr>
        <w:instrText xml:space="preserve"> NOTEREF _Ref170139493 \f \h </w:instrText>
      </w:r>
      <w:r>
        <w:rPr>
          <w:color w:val="FF0000"/>
        </w:rPr>
      </w:r>
      <w:r>
        <w:rPr>
          <w:color w:val="FF0000"/>
        </w:rPr>
        <w:fldChar w:fldCharType="separate"/>
      </w:r>
      <w:r w:rsidR="00927A18" w:rsidRPr="00927A18">
        <w:rPr>
          <w:rStyle w:val="EndnoteReference"/>
        </w:rPr>
        <w:t>16</w:t>
      </w:r>
      <w:r>
        <w:rPr>
          <w:color w:val="FF0000"/>
        </w:rPr>
        <w:fldChar w:fldCharType="end"/>
      </w:r>
      <w:r>
        <w:t xml:space="preserve"> and one of whom, who may be the deputy chair or the Audit Committee chair, will be appointed the senior non-executive member)</w:t>
      </w:r>
    </w:p>
    <w:p w14:paraId="37FBD5A8" w14:textId="5B72182E" w:rsidR="005171CB" w:rsidRDefault="005171CB" w:rsidP="00BC2534">
      <w:pPr>
        <w:pStyle w:val="bodytextnumbered111"/>
        <w:numPr>
          <w:ilvl w:val="6"/>
          <w:numId w:val="15"/>
        </w:numPr>
      </w:pPr>
      <w:r>
        <w:t>director of finance</w:t>
      </w:r>
    </w:p>
    <w:p w14:paraId="53405EE1" w14:textId="31FEDF49" w:rsidR="005171CB" w:rsidRDefault="005171CB" w:rsidP="00BC2534">
      <w:pPr>
        <w:pStyle w:val="bodytextnumbered111"/>
        <w:numPr>
          <w:ilvl w:val="6"/>
          <w:numId w:val="15"/>
        </w:numPr>
      </w:pPr>
      <w:r>
        <w:t>medical director</w:t>
      </w:r>
    </w:p>
    <w:p w14:paraId="6784B733" w14:textId="505586E5" w:rsidR="005171CB" w:rsidRDefault="005171CB" w:rsidP="00BC2534">
      <w:pPr>
        <w:pStyle w:val="bodytextnumbered111"/>
        <w:numPr>
          <w:ilvl w:val="6"/>
          <w:numId w:val="15"/>
        </w:numPr>
      </w:pPr>
      <w:r>
        <w:t>director of nursing</w:t>
      </w:r>
    </w:p>
    <w:p w14:paraId="69751B15" w14:textId="1FDE2189" w:rsidR="005171CB" w:rsidRDefault="005171CB" w:rsidP="00BC2534">
      <w:pPr>
        <w:pStyle w:val="bodytextnumbered111"/>
        <w:numPr>
          <w:ilvl w:val="6"/>
          <w:numId w:val="15"/>
        </w:numPr>
      </w:pPr>
      <w:r>
        <w:t>*INSERT*</w:t>
      </w:r>
      <w:r>
        <w:br/>
      </w:r>
      <w:r w:rsidRPr="00D00BB3">
        <w:rPr>
          <w:color w:val="00B050"/>
        </w:rPr>
        <w:t>add any others</w:t>
      </w:r>
    </w:p>
    <w:p w14:paraId="4C9CE2A0" w14:textId="0C55B0C4" w:rsidR="005171CB" w:rsidRDefault="005171CB" w:rsidP="00044574">
      <w:pPr>
        <w:pStyle w:val="bodytextnumbered111"/>
      </w:pPr>
      <w:r>
        <w:lastRenderedPageBreak/>
        <w:t xml:space="preserve">The chair will exercise their function to approve the appointment of the </w:t>
      </w:r>
      <w:r w:rsidR="00A70977">
        <w:t>o</w:t>
      </w:r>
      <w:r>
        <w:t xml:space="preserve">rdinary </w:t>
      </w:r>
      <w:r w:rsidR="00A70977">
        <w:t>m</w:t>
      </w:r>
      <w:r>
        <w:t xml:space="preserve">embers with a view to ensuring that at least one of the </w:t>
      </w:r>
      <w:r w:rsidR="00A70977">
        <w:t>o</w:t>
      </w:r>
      <w:r>
        <w:t xml:space="preserve">rdinary </w:t>
      </w:r>
      <w:r w:rsidR="00A70977">
        <w:t>m</w:t>
      </w:r>
      <w:r>
        <w:t>embers will have knowledge and experience in connection with services relating to the prevention, diagnosis and treatment of mental illness.</w:t>
      </w:r>
      <w:r>
        <w:rPr>
          <w:rStyle w:val="EndnoteReference"/>
        </w:rPr>
        <w:endnoteReference w:id="21"/>
      </w:r>
    </w:p>
    <w:p w14:paraId="39AEE07A" w14:textId="77777777" w:rsidR="005171CB" w:rsidRDefault="005171CB" w:rsidP="00044574">
      <w:pPr>
        <w:pStyle w:val="bodytextnumbered111"/>
      </w:pPr>
      <w:r>
        <w:t>The board will keep under review the skills, knowledge and experience that it considers necessary for members of the board to possess (when taken together) for the board effectively to carry out its functions and will take such steps as it considers necessary to address or mitigate any shortcoming.</w:t>
      </w:r>
    </w:p>
    <w:p w14:paraId="55845166" w14:textId="3A4E92D4" w:rsidR="005171CB" w:rsidRDefault="005171CB" w:rsidP="00241D78">
      <w:pPr>
        <w:spacing w:before="240"/>
      </w:pPr>
      <w:r>
        <w:t>*INSERT/OPTIONAL*</w:t>
      </w:r>
    </w:p>
    <w:p w14:paraId="04E685AF" w14:textId="363B2DC3" w:rsidR="005171CB" w:rsidRDefault="005171CB" w:rsidP="00BE1DEA">
      <w:pPr>
        <w:pStyle w:val="h3numbered"/>
      </w:pPr>
      <w:bookmarkStart w:id="13" w:name="_Toc170215636"/>
      <w:r w:rsidRPr="00981221">
        <w:rPr>
          <w:color w:val="00B050"/>
        </w:rPr>
        <w:t>Regular participants and observers at board meetings</w:t>
      </w:r>
      <w:r>
        <w:rPr>
          <w:rStyle w:val="EndnoteReference"/>
        </w:rPr>
        <w:endnoteReference w:id="22"/>
      </w:r>
      <w:bookmarkEnd w:id="13"/>
    </w:p>
    <w:p w14:paraId="1AA34A7E" w14:textId="132FBD30" w:rsidR="005171CB" w:rsidRPr="00981221" w:rsidRDefault="005171CB" w:rsidP="00044574">
      <w:pPr>
        <w:pStyle w:val="bodytextnumbered111"/>
        <w:rPr>
          <w:color w:val="00B050"/>
        </w:rPr>
      </w:pPr>
      <w:r w:rsidRPr="00981221">
        <w:rPr>
          <w:color w:val="00B050"/>
        </w:rPr>
        <w:t xml:space="preserve">The board may invite specified individuals to be </w:t>
      </w:r>
      <w:r w:rsidR="00A70977">
        <w:rPr>
          <w:color w:val="00B050"/>
        </w:rPr>
        <w:t>p</w:t>
      </w:r>
      <w:r w:rsidRPr="00981221">
        <w:rPr>
          <w:color w:val="00B050"/>
        </w:rPr>
        <w:t xml:space="preserve">articipants or </w:t>
      </w:r>
      <w:r w:rsidR="00A70977">
        <w:rPr>
          <w:color w:val="00B050"/>
        </w:rPr>
        <w:t>o</w:t>
      </w:r>
      <w:r w:rsidRPr="00981221">
        <w:rPr>
          <w:color w:val="00B050"/>
        </w:rPr>
        <w:t>bservers at its meetings to inform its decision-making and the discharge of its functions as it sees fit.</w:t>
      </w:r>
    </w:p>
    <w:p w14:paraId="056D74EE" w14:textId="127433C5" w:rsidR="005171CB" w:rsidRPr="00981221" w:rsidRDefault="005171CB" w:rsidP="00044574">
      <w:pPr>
        <w:pStyle w:val="bodytextnumbered111"/>
        <w:rPr>
          <w:color w:val="00B050"/>
        </w:rPr>
      </w:pPr>
      <w:r w:rsidRPr="00981221">
        <w:rPr>
          <w:color w:val="00B050"/>
        </w:rPr>
        <w:t>Participants</w:t>
      </w:r>
      <w:r>
        <w:rPr>
          <w:rStyle w:val="EndnoteReference"/>
        </w:rPr>
        <w:endnoteReference w:id="23"/>
      </w:r>
      <w:r>
        <w:t xml:space="preserve"> </w:t>
      </w:r>
      <w:r w:rsidRPr="00981221">
        <w:rPr>
          <w:color w:val="00B050"/>
        </w:rPr>
        <w:t xml:space="preserve">will receive advanced copies of the notice, agenda and papers for board meetings. They may be invited to attend any or </w:t>
      </w:r>
      <w:r w:rsidR="00A70977" w:rsidRPr="00981221">
        <w:rPr>
          <w:color w:val="00B050"/>
        </w:rPr>
        <w:t>all</w:t>
      </w:r>
      <w:r w:rsidRPr="00981221">
        <w:rPr>
          <w:color w:val="00B050"/>
        </w:rPr>
        <w:t xml:space="preserve"> the board meetings, or part(s) of a meeting by the </w:t>
      </w:r>
      <w:r w:rsidR="00A70977">
        <w:rPr>
          <w:color w:val="00B050"/>
        </w:rPr>
        <w:t>c</w:t>
      </w:r>
      <w:r w:rsidRPr="00981221">
        <w:rPr>
          <w:color w:val="00B050"/>
        </w:rPr>
        <w:t xml:space="preserve">hair. Any such person may be invited, at the discretion of the </w:t>
      </w:r>
      <w:r w:rsidR="00A70977">
        <w:rPr>
          <w:color w:val="00B050"/>
        </w:rPr>
        <w:t>c</w:t>
      </w:r>
      <w:r w:rsidRPr="00981221">
        <w:rPr>
          <w:color w:val="00B050"/>
        </w:rPr>
        <w:t>hair, to ask questions and address the meeting but may not vote.</w:t>
      </w:r>
    </w:p>
    <w:p w14:paraId="532B87EE" w14:textId="70CF5CB5" w:rsidR="005171CB" w:rsidRDefault="005171CB" w:rsidP="00BC2534">
      <w:pPr>
        <w:pStyle w:val="bodytextnumbered111"/>
        <w:numPr>
          <w:ilvl w:val="6"/>
          <w:numId w:val="16"/>
        </w:numPr>
      </w:pPr>
      <w:r>
        <w:t>[</w:t>
      </w:r>
      <w:r w:rsidRPr="00981221">
        <w:rPr>
          <w:color w:val="00B050"/>
        </w:rPr>
        <w:t>List invited participants</w:t>
      </w:r>
      <w:r>
        <w:t>].</w:t>
      </w:r>
      <w:r>
        <w:rPr>
          <w:rStyle w:val="EndnoteReference"/>
        </w:rPr>
        <w:endnoteReference w:id="24"/>
      </w:r>
    </w:p>
    <w:p w14:paraId="480A9B83" w14:textId="1A71FB8F" w:rsidR="005171CB" w:rsidRDefault="005171CB" w:rsidP="00044574">
      <w:pPr>
        <w:pStyle w:val="bodytextnumbered111"/>
      </w:pPr>
      <w:r w:rsidRPr="00981221">
        <w:rPr>
          <w:color w:val="00B050"/>
        </w:rPr>
        <w:t>Observers</w:t>
      </w:r>
      <w:r>
        <w:rPr>
          <w:rStyle w:val="EndnoteReference"/>
        </w:rPr>
        <w:endnoteReference w:id="25"/>
      </w:r>
      <w:r>
        <w:t xml:space="preserve"> </w:t>
      </w:r>
      <w:r w:rsidRPr="00981221">
        <w:rPr>
          <w:color w:val="00B050"/>
        </w:rPr>
        <w:t xml:space="preserve">will receive advanced copies of the notice, agenda and papers for board meetings. They may be invited to attend any or </w:t>
      </w:r>
      <w:r w:rsidR="00A70977" w:rsidRPr="00981221">
        <w:rPr>
          <w:color w:val="00B050"/>
        </w:rPr>
        <w:t>all</w:t>
      </w:r>
      <w:r w:rsidRPr="00981221">
        <w:rPr>
          <w:color w:val="00B050"/>
        </w:rPr>
        <w:t xml:space="preserve"> the board meetings, or part(s) of a meeting by the </w:t>
      </w:r>
      <w:r w:rsidR="00A70977">
        <w:rPr>
          <w:color w:val="00B050"/>
        </w:rPr>
        <w:t>c</w:t>
      </w:r>
      <w:r w:rsidRPr="00981221">
        <w:rPr>
          <w:color w:val="00B050"/>
        </w:rPr>
        <w:t>hair. Any such person may not address the meeting and may not vote.</w:t>
      </w:r>
    </w:p>
    <w:p w14:paraId="59FCD990" w14:textId="77777777" w:rsidR="005171CB" w:rsidRDefault="005171CB" w:rsidP="00BC2534">
      <w:pPr>
        <w:pStyle w:val="bodytextnumbered111"/>
        <w:numPr>
          <w:ilvl w:val="6"/>
          <w:numId w:val="17"/>
        </w:numPr>
      </w:pPr>
      <w:r>
        <w:t>[</w:t>
      </w:r>
      <w:r w:rsidRPr="00981221">
        <w:rPr>
          <w:color w:val="00B050"/>
        </w:rPr>
        <w:t>List invited observers</w:t>
      </w:r>
      <w:r>
        <w:t>].</w:t>
      </w:r>
    </w:p>
    <w:p w14:paraId="54335582" w14:textId="39E50CDA" w:rsidR="005171CB" w:rsidRPr="00981221" w:rsidRDefault="005171CB" w:rsidP="00044574">
      <w:pPr>
        <w:pStyle w:val="bodytextnumbered111"/>
        <w:rPr>
          <w:color w:val="00B050"/>
        </w:rPr>
      </w:pPr>
      <w:r w:rsidRPr="00981221">
        <w:rPr>
          <w:color w:val="00B050"/>
        </w:rPr>
        <w:t xml:space="preserve">Participants and/or observers may be asked to leave the meeting by the </w:t>
      </w:r>
      <w:r w:rsidR="00A70977">
        <w:rPr>
          <w:color w:val="00B050"/>
        </w:rPr>
        <w:t>c</w:t>
      </w:r>
      <w:r w:rsidRPr="00981221">
        <w:rPr>
          <w:color w:val="00B050"/>
        </w:rPr>
        <w:t xml:space="preserve">hair </w:t>
      </w:r>
      <w:proofErr w:type="gramStart"/>
      <w:r w:rsidRPr="00981221">
        <w:rPr>
          <w:color w:val="00B050"/>
        </w:rPr>
        <w:t>in the event that</w:t>
      </w:r>
      <w:proofErr w:type="gramEnd"/>
      <w:r w:rsidRPr="00981221">
        <w:rPr>
          <w:color w:val="00B050"/>
        </w:rPr>
        <w:t xml:space="preserve"> the board passes a resolution to exclude the public as per the standing orders.</w:t>
      </w:r>
    </w:p>
    <w:p w14:paraId="312468B5" w14:textId="3C91C1A6" w:rsidR="005171CB" w:rsidRDefault="005171CB" w:rsidP="006C4173">
      <w:pPr>
        <w:pStyle w:val="h2numbered"/>
      </w:pPr>
      <w:bookmarkStart w:id="14" w:name="_Toc170215637"/>
      <w:r>
        <w:lastRenderedPageBreak/>
        <w:t>Appointments process for the board</w:t>
      </w:r>
      <w:bookmarkEnd w:id="14"/>
    </w:p>
    <w:p w14:paraId="5CD1C50A" w14:textId="77777777" w:rsidR="005171CB" w:rsidRDefault="005171CB" w:rsidP="006C4173">
      <w:pPr>
        <w:pStyle w:val="h3numbered"/>
      </w:pPr>
      <w:bookmarkStart w:id="15" w:name="_Toc170215638"/>
      <w:r>
        <w:t>Eligibility criteria for board membership</w:t>
      </w:r>
      <w:bookmarkEnd w:id="15"/>
    </w:p>
    <w:p w14:paraId="7680EFF0" w14:textId="77777777" w:rsidR="005171CB" w:rsidRDefault="005171CB" w:rsidP="00044574">
      <w:pPr>
        <w:pStyle w:val="bodytextnumbered111"/>
      </w:pPr>
      <w:r>
        <w:t>Each member of the ICB must:</w:t>
      </w:r>
    </w:p>
    <w:p w14:paraId="4B81CC30" w14:textId="3878C5F5" w:rsidR="005171CB" w:rsidRDefault="005171CB" w:rsidP="00BC2534">
      <w:pPr>
        <w:pStyle w:val="bodytextnumbered111"/>
        <w:numPr>
          <w:ilvl w:val="6"/>
          <w:numId w:val="18"/>
        </w:numPr>
      </w:pPr>
      <w:r>
        <w:t>comply with the criteria of the ‘fit and proper person test’</w:t>
      </w:r>
      <w:r>
        <w:rPr>
          <w:rStyle w:val="EndnoteReference"/>
        </w:rPr>
        <w:endnoteReference w:id="26"/>
      </w:r>
    </w:p>
    <w:p w14:paraId="4D832CF8" w14:textId="03D55F40" w:rsidR="005171CB" w:rsidRDefault="005171CB" w:rsidP="00BC2534">
      <w:pPr>
        <w:pStyle w:val="bodytextnumbered111"/>
        <w:numPr>
          <w:ilvl w:val="6"/>
          <w:numId w:val="18"/>
        </w:numPr>
      </w:pPr>
      <w:r>
        <w:t xml:space="preserve">be committed to upholding the </w:t>
      </w:r>
      <w:r w:rsidR="00C901B4">
        <w:t>S</w:t>
      </w:r>
      <w:r w:rsidR="00A70977">
        <w:t>even</w:t>
      </w:r>
      <w:r>
        <w:t xml:space="preserve"> </w:t>
      </w:r>
      <w:r w:rsidR="00C901B4">
        <w:t>P</w:t>
      </w:r>
      <w:r>
        <w:t xml:space="preserve">rinciples of </w:t>
      </w:r>
      <w:r w:rsidR="00C901B4">
        <w:t>P</w:t>
      </w:r>
      <w:r>
        <w:t xml:space="preserve">ublic </w:t>
      </w:r>
      <w:r w:rsidR="00C901B4">
        <w:t>L</w:t>
      </w:r>
      <w:r>
        <w:t>ife (known as the Nolan Principles)</w:t>
      </w:r>
    </w:p>
    <w:p w14:paraId="3C6116A3" w14:textId="52B65FCD" w:rsidR="005171CB" w:rsidRDefault="005171CB" w:rsidP="00BC2534">
      <w:pPr>
        <w:pStyle w:val="bodytextnumbered111"/>
        <w:numPr>
          <w:ilvl w:val="6"/>
          <w:numId w:val="18"/>
        </w:numPr>
        <w:spacing w:after="240"/>
      </w:pPr>
      <w:r>
        <w:t>fulfil the requirements relating to relevant experience, knowledge, skills and attributes set out in a role specification</w:t>
      </w:r>
    </w:p>
    <w:p w14:paraId="73AE3E4F" w14:textId="5384651F" w:rsidR="005171CB" w:rsidRDefault="005171CB" w:rsidP="00BE1DEA">
      <w:pPr>
        <w:pStyle w:val="h3numbered"/>
      </w:pPr>
      <w:bookmarkStart w:id="16" w:name="_Toc170215639"/>
      <w:r>
        <w:t>Disqualification criteria for board membership</w:t>
      </w:r>
      <w:r>
        <w:rPr>
          <w:rStyle w:val="EndnoteReference"/>
        </w:rPr>
        <w:endnoteReference w:id="27"/>
      </w:r>
      <w:bookmarkEnd w:id="16"/>
    </w:p>
    <w:p w14:paraId="7E994765" w14:textId="77777777" w:rsidR="005171CB" w:rsidRDefault="005171CB" w:rsidP="00044574">
      <w:pPr>
        <w:pStyle w:val="bodytextnumbered111"/>
      </w:pPr>
      <w:r>
        <w:t>A Member of Parliament.</w:t>
      </w:r>
    </w:p>
    <w:p w14:paraId="5954E0B5" w14:textId="058100EC" w:rsidR="005171CB" w:rsidRDefault="005171CB" w:rsidP="00044574">
      <w:pPr>
        <w:pStyle w:val="bodytextnumbered111"/>
      </w:pPr>
      <w:r>
        <w:t>A person whose appointment as a board member (‘the candidate’) is considered by the person making the appointment as one that could reasonably be regarded as undermining the independence of the health service because of the candidate’s involvement with the private healthcare sector or otherwise.</w:t>
      </w:r>
      <w:r>
        <w:rPr>
          <w:rStyle w:val="EndnoteReference"/>
        </w:rPr>
        <w:endnoteReference w:id="28"/>
      </w:r>
    </w:p>
    <w:p w14:paraId="283D52B4" w14:textId="4BE72CB1" w:rsidR="005171CB" w:rsidRDefault="005171CB" w:rsidP="00044574">
      <w:pPr>
        <w:pStyle w:val="bodytextnumbered111"/>
      </w:pPr>
      <w:r>
        <w:t>A person who, within the period of 5 years immediately preceding the date of the proposed appointment, has been convicted:</w:t>
      </w:r>
    </w:p>
    <w:p w14:paraId="539A79CA" w14:textId="77777777" w:rsidR="005171CB" w:rsidRDefault="005171CB" w:rsidP="00BC2534">
      <w:pPr>
        <w:pStyle w:val="bodytextnumbered111"/>
        <w:numPr>
          <w:ilvl w:val="6"/>
          <w:numId w:val="19"/>
        </w:numPr>
      </w:pPr>
      <w:r>
        <w:t>in the UK of any offence, or</w:t>
      </w:r>
    </w:p>
    <w:p w14:paraId="683F0F46" w14:textId="49F8F7F3" w:rsidR="005171CB" w:rsidRDefault="005171CB" w:rsidP="00BC2534">
      <w:pPr>
        <w:pStyle w:val="bodytextnumbered111"/>
        <w:numPr>
          <w:ilvl w:val="6"/>
          <w:numId w:val="19"/>
        </w:numPr>
        <w:spacing w:after="240"/>
      </w:pPr>
      <w:r>
        <w:t xml:space="preserve">outside the UK of an offence which, if committed in any part of the UK, would constitute a criminal offence in that part, and, in either case, the </w:t>
      </w:r>
      <w:proofErr w:type="gramStart"/>
      <w:r>
        <w:t>final outcome</w:t>
      </w:r>
      <w:proofErr w:type="gramEnd"/>
      <w:r>
        <w:t xml:space="preserve"> of the proceedings was a sentence of imprisonment (whether suspended or not) for a period of not less than 3 months without the option of a fine.</w:t>
      </w:r>
    </w:p>
    <w:p w14:paraId="5639E8EA" w14:textId="77777777" w:rsidR="005171CB" w:rsidRDefault="005171CB" w:rsidP="00044574">
      <w:pPr>
        <w:pStyle w:val="bodytextnumbered111"/>
      </w:pPr>
      <w:r>
        <w:t>A person who is subject to a bankruptcy restrictions order or an interim bankruptcy restrictions order under Schedule 4A to the Insolvency Act 1986, Part 13 of the Bankruptcy (Scotland) Act 2016, or Schedule 2A to the Insolvency (Northern Ireland) Order 1989 (which relate to bankruptcy restrictions orders and undertakings).</w:t>
      </w:r>
    </w:p>
    <w:p w14:paraId="06A935D9" w14:textId="73E633B3" w:rsidR="005171CB" w:rsidRDefault="005171CB" w:rsidP="00044574">
      <w:pPr>
        <w:pStyle w:val="bodytextnumbered111"/>
      </w:pPr>
      <w:r>
        <w:t xml:space="preserve">A person who has been dismissed within the period of 5 years immediately preceding the date of the proposed appointment, otherwise than because of redundancy, from paid employment by any </w:t>
      </w:r>
      <w:r w:rsidR="00C901B4">
        <w:t>h</w:t>
      </w:r>
      <w:r>
        <w:t xml:space="preserve">ealth </w:t>
      </w:r>
      <w:r w:rsidR="00C901B4">
        <w:t>s</w:t>
      </w:r>
      <w:r>
        <w:t xml:space="preserve">ervice </w:t>
      </w:r>
      <w:r w:rsidR="00C901B4">
        <w:t>b</w:t>
      </w:r>
      <w:r>
        <w:t>ody.</w:t>
      </w:r>
    </w:p>
    <w:p w14:paraId="24837B55" w14:textId="0DA1936B" w:rsidR="005171CB" w:rsidRDefault="005171CB" w:rsidP="00044574">
      <w:pPr>
        <w:pStyle w:val="bodytextnumbered111"/>
      </w:pPr>
      <w:r>
        <w:t xml:space="preserve">A person whose term of appointment as the </w:t>
      </w:r>
      <w:r w:rsidR="00C901B4">
        <w:t>c</w:t>
      </w:r>
      <w:r>
        <w:t xml:space="preserve">hair, a </w:t>
      </w:r>
      <w:r w:rsidR="00C901B4">
        <w:t>m</w:t>
      </w:r>
      <w:r>
        <w:t xml:space="preserve">ember, a </w:t>
      </w:r>
      <w:r w:rsidR="00C901B4">
        <w:t>d</w:t>
      </w:r>
      <w:r>
        <w:t xml:space="preserve">irector or a </w:t>
      </w:r>
      <w:r w:rsidR="00C901B4">
        <w:t>g</w:t>
      </w:r>
      <w:r>
        <w:t xml:space="preserve">overnor of a </w:t>
      </w:r>
      <w:r w:rsidR="00C901B4">
        <w:t>h</w:t>
      </w:r>
      <w:r>
        <w:t xml:space="preserve">ealth </w:t>
      </w:r>
      <w:r w:rsidR="00C901B4">
        <w:t>s</w:t>
      </w:r>
      <w:r>
        <w:t xml:space="preserve">ervice </w:t>
      </w:r>
      <w:r w:rsidR="00C901B4">
        <w:t>b</w:t>
      </w:r>
      <w:r>
        <w:t>ody has been terminated on the grounds:</w:t>
      </w:r>
    </w:p>
    <w:p w14:paraId="631F39E1" w14:textId="484DCFCE" w:rsidR="005171CB" w:rsidRDefault="005171CB" w:rsidP="00BC2534">
      <w:pPr>
        <w:pStyle w:val="bodytextnumbered111"/>
        <w:numPr>
          <w:ilvl w:val="6"/>
          <w:numId w:val="20"/>
        </w:numPr>
      </w:pPr>
      <w:r>
        <w:t xml:space="preserve">that it was not in the interests of, or conducive to the good management of, the </w:t>
      </w:r>
      <w:r w:rsidR="00C901B4">
        <w:t>h</w:t>
      </w:r>
      <w:r>
        <w:t xml:space="preserve">ealth </w:t>
      </w:r>
      <w:r w:rsidR="00C901B4">
        <w:t>s</w:t>
      </w:r>
      <w:r>
        <w:t xml:space="preserve">ervice </w:t>
      </w:r>
      <w:r w:rsidR="00C901B4">
        <w:t>b</w:t>
      </w:r>
      <w:r>
        <w:t>ody or of the health service that the person should continue to hold that office</w:t>
      </w:r>
    </w:p>
    <w:p w14:paraId="3FFC49F3" w14:textId="0D1B4774" w:rsidR="005171CB" w:rsidRDefault="005171CB" w:rsidP="00BC2534">
      <w:pPr>
        <w:pStyle w:val="bodytextnumbered111"/>
        <w:numPr>
          <w:ilvl w:val="6"/>
          <w:numId w:val="20"/>
        </w:numPr>
      </w:pPr>
      <w:r>
        <w:lastRenderedPageBreak/>
        <w:t xml:space="preserve">that the person failed, without reasonable cause, to attend any meeting of that </w:t>
      </w:r>
      <w:r w:rsidR="00C901B4">
        <w:t>h</w:t>
      </w:r>
      <w:r>
        <w:t xml:space="preserve">ealth </w:t>
      </w:r>
      <w:r w:rsidR="00C901B4">
        <w:t>s</w:t>
      </w:r>
      <w:r>
        <w:t xml:space="preserve">ervice </w:t>
      </w:r>
      <w:r w:rsidR="00C901B4">
        <w:t>b</w:t>
      </w:r>
      <w:r>
        <w:t>ody for 3 successive meetings</w:t>
      </w:r>
    </w:p>
    <w:p w14:paraId="4CADC79E" w14:textId="77777777" w:rsidR="005171CB" w:rsidRDefault="005171CB" w:rsidP="00BC2534">
      <w:pPr>
        <w:pStyle w:val="bodytextnumbered111"/>
        <w:numPr>
          <w:ilvl w:val="6"/>
          <w:numId w:val="20"/>
        </w:numPr>
      </w:pPr>
      <w:r>
        <w:t>that the person failed to declare a pecuniary interest or withdraw from consideration of any matter in respect of which that person had a pecuniary interest, or</w:t>
      </w:r>
    </w:p>
    <w:p w14:paraId="41CFD828" w14:textId="77777777" w:rsidR="005171CB" w:rsidRDefault="005171CB" w:rsidP="00BC2534">
      <w:pPr>
        <w:pStyle w:val="bodytextnumbered111"/>
        <w:numPr>
          <w:ilvl w:val="6"/>
          <w:numId w:val="20"/>
        </w:numPr>
        <w:spacing w:after="240"/>
      </w:pPr>
      <w:r>
        <w:t>of misbehaviour, misconduct or failure to carry out the person’s duties.</w:t>
      </w:r>
    </w:p>
    <w:p w14:paraId="5DA4559D" w14:textId="77777777" w:rsidR="005171CB" w:rsidRDefault="005171CB" w:rsidP="00044574">
      <w:pPr>
        <w:pStyle w:val="bodytextnumbered111"/>
      </w:pPr>
      <w:r>
        <w:t>A healthcare professional, meaning an individual who is a member of a profession regulated by a body mentioned in section 25(3) of the National Health Service Reform and Health Care Professions Act 2002,  or other professional person who has at any time been subject to an investigation or proceedings, by any body that regulates or licenses the profession concerned (‘the regulatory body’), in connection with the person’s fitness to practise or any alleged fraud, the final outcome of which was:</w:t>
      </w:r>
    </w:p>
    <w:p w14:paraId="04755522" w14:textId="77777777" w:rsidR="005171CB" w:rsidRDefault="005171CB" w:rsidP="00BC2534">
      <w:pPr>
        <w:pStyle w:val="bodytextnumbered111"/>
        <w:numPr>
          <w:ilvl w:val="6"/>
          <w:numId w:val="21"/>
        </w:numPr>
      </w:pPr>
      <w:r>
        <w:t>the person’s suspension from a register held by the regulatory body, where that suspension has not been terminated</w:t>
      </w:r>
    </w:p>
    <w:p w14:paraId="244FBED0" w14:textId="77777777" w:rsidR="005171CB" w:rsidRDefault="005171CB" w:rsidP="00BC2534">
      <w:pPr>
        <w:pStyle w:val="bodytextnumbered111"/>
        <w:numPr>
          <w:ilvl w:val="6"/>
          <w:numId w:val="21"/>
        </w:numPr>
      </w:pPr>
      <w:r>
        <w:t>the person’s erasure from such a register, where the person has not been restored to the register</w:t>
      </w:r>
    </w:p>
    <w:p w14:paraId="13184AC5" w14:textId="77777777" w:rsidR="000B42D5" w:rsidRDefault="005171CB" w:rsidP="00BC2534">
      <w:pPr>
        <w:pStyle w:val="bodytextnumbered111"/>
        <w:numPr>
          <w:ilvl w:val="6"/>
          <w:numId w:val="21"/>
        </w:numPr>
      </w:pPr>
      <w:r>
        <w:t>a decision by the regulatory body that had the effect of preventing the person from practising the profession in question, where that decision has not been superseded</w:t>
      </w:r>
    </w:p>
    <w:p w14:paraId="2257F3A7" w14:textId="5F63CF65" w:rsidR="005171CB" w:rsidRDefault="005171CB" w:rsidP="000B42D5">
      <w:pPr>
        <w:pStyle w:val="bodytextnumbered111"/>
        <w:numPr>
          <w:ilvl w:val="0"/>
          <w:numId w:val="0"/>
        </w:numPr>
        <w:ind w:left="1551"/>
      </w:pPr>
      <w:r>
        <w:t>or</w:t>
      </w:r>
    </w:p>
    <w:p w14:paraId="232B0917" w14:textId="77777777" w:rsidR="005171CB" w:rsidRDefault="005171CB" w:rsidP="00BC2534">
      <w:pPr>
        <w:pStyle w:val="bodytextnumbered111"/>
        <w:numPr>
          <w:ilvl w:val="6"/>
          <w:numId w:val="21"/>
        </w:numPr>
        <w:spacing w:after="240"/>
      </w:pPr>
      <w:r>
        <w:t>a decision by the regulatory body that had the effect of imposing conditions on the person’s practise of the profession in question, where those conditions have not been lifted.</w:t>
      </w:r>
    </w:p>
    <w:p w14:paraId="45086C68" w14:textId="77777777" w:rsidR="005171CB" w:rsidRDefault="005171CB" w:rsidP="00A62F0F">
      <w:pPr>
        <w:pStyle w:val="bodytextnumbered111"/>
        <w:keepNext/>
        <w:ind w:left="992" w:hanging="992"/>
      </w:pPr>
      <w:r>
        <w:t>A person who is subject to:</w:t>
      </w:r>
    </w:p>
    <w:p w14:paraId="123ACB77" w14:textId="77777777" w:rsidR="000B42D5" w:rsidRDefault="005171CB" w:rsidP="00BC2534">
      <w:pPr>
        <w:pStyle w:val="bodytextnumbered111"/>
        <w:numPr>
          <w:ilvl w:val="6"/>
          <w:numId w:val="22"/>
        </w:numPr>
      </w:pPr>
      <w:r>
        <w:t>a disqualification order or disqualification undertaking under the Company Directors Disqualification Act 1986 or the Company Directors Disqualification (Northern Ireland) Order 2002</w:t>
      </w:r>
    </w:p>
    <w:p w14:paraId="6F339C55" w14:textId="4DDF7FE8" w:rsidR="005171CB" w:rsidRDefault="005171CB" w:rsidP="000B42D5">
      <w:pPr>
        <w:pStyle w:val="bodytextnumbered111"/>
        <w:numPr>
          <w:ilvl w:val="0"/>
          <w:numId w:val="0"/>
        </w:numPr>
        <w:ind w:left="1551"/>
      </w:pPr>
      <w:r>
        <w:t>or</w:t>
      </w:r>
    </w:p>
    <w:p w14:paraId="2A015ED1" w14:textId="77777777" w:rsidR="005171CB" w:rsidRDefault="005171CB" w:rsidP="00BC2534">
      <w:pPr>
        <w:pStyle w:val="bodytextnumbered111"/>
        <w:numPr>
          <w:ilvl w:val="6"/>
          <w:numId w:val="22"/>
        </w:numPr>
        <w:spacing w:after="240"/>
      </w:pPr>
      <w:r>
        <w:t>an order made under section 429(2) of the Insolvency Act 1986 (disabilities on revocation of administration order against an individual).</w:t>
      </w:r>
    </w:p>
    <w:p w14:paraId="119F4E2C" w14:textId="77777777" w:rsidR="005171CB" w:rsidRDefault="005171CB" w:rsidP="00044574">
      <w:pPr>
        <w:pStyle w:val="bodytextnumbered111"/>
      </w:pPr>
      <w:r>
        <w:t xml:space="preserve">A person who has at any time been removed from the office of charity trustee or trustee for a charity by an order made by the Charity Commissioners for England and Wales, the Charity Commission, the Charity Commission for Northern Ireland </w:t>
      </w:r>
      <w:r>
        <w:lastRenderedPageBreak/>
        <w:t>or the High Court, on the grounds of misconduct or mismanagement in the administration of the charity for which the person was responsible, to which the person was privy, or to which the person by their conduct contributed to or facilitated.</w:t>
      </w:r>
    </w:p>
    <w:p w14:paraId="2786A416" w14:textId="77777777" w:rsidR="005171CB" w:rsidRDefault="005171CB" w:rsidP="00044574">
      <w:pPr>
        <w:pStyle w:val="bodytextnumbered111"/>
      </w:pPr>
      <w:r>
        <w:t xml:space="preserve">A person who has at any time been removed, or is suspended, from the management or control of </w:t>
      </w:r>
      <w:proofErr w:type="spellStart"/>
      <w:r>
        <w:t>any body</w:t>
      </w:r>
      <w:proofErr w:type="spellEnd"/>
      <w:r>
        <w:t xml:space="preserve"> under:</w:t>
      </w:r>
    </w:p>
    <w:p w14:paraId="73519903" w14:textId="77777777" w:rsidR="005171CB" w:rsidRDefault="005171CB" w:rsidP="00BC2534">
      <w:pPr>
        <w:pStyle w:val="bodytextnumbered111"/>
        <w:numPr>
          <w:ilvl w:val="6"/>
          <w:numId w:val="23"/>
        </w:numPr>
      </w:pPr>
      <w:r>
        <w:t>section 7 of the Law Reform (Miscellaneous Provisions) (Scotland) Act 1990(f) (powers of the Court of Session to deal with the management of charities), or</w:t>
      </w:r>
    </w:p>
    <w:p w14:paraId="1C67EAB3" w14:textId="77777777" w:rsidR="005171CB" w:rsidRDefault="005171CB" w:rsidP="00BC2534">
      <w:pPr>
        <w:pStyle w:val="bodytextnumbered111"/>
        <w:numPr>
          <w:ilvl w:val="6"/>
          <w:numId w:val="23"/>
        </w:numPr>
        <w:spacing w:after="240"/>
      </w:pPr>
      <w:r>
        <w:t>section 34(5) or of the Charities and Trustee Investment (Scotland) Act 2005 (powers of the Court of Session to deal with the management of charities).</w:t>
      </w:r>
    </w:p>
    <w:p w14:paraId="59A38A00" w14:textId="2F4B5FEB" w:rsidR="005171CB" w:rsidRDefault="005171CB" w:rsidP="00BE1DEA">
      <w:pPr>
        <w:pStyle w:val="h3numbered"/>
      </w:pPr>
      <w:bookmarkStart w:id="17" w:name="_Toc170215640"/>
      <w:r>
        <w:t>Chair</w:t>
      </w:r>
      <w:r>
        <w:rPr>
          <w:rStyle w:val="EndnoteReference"/>
        </w:rPr>
        <w:endnoteReference w:id="29"/>
      </w:r>
      <w:bookmarkEnd w:id="17"/>
    </w:p>
    <w:p w14:paraId="71F20BF2" w14:textId="29A02620" w:rsidR="005171CB" w:rsidRDefault="005171CB" w:rsidP="00044574">
      <w:pPr>
        <w:pStyle w:val="bodytextnumbered111"/>
      </w:pPr>
      <w:r>
        <w:t xml:space="preserve">The ICB </w:t>
      </w:r>
      <w:r w:rsidR="000B42D5">
        <w:t>c</w:t>
      </w:r>
      <w:r>
        <w:t>hair is to be appointed by NHS England, with the approval of the Secretary of State for Health and Social Care.</w:t>
      </w:r>
    </w:p>
    <w:p w14:paraId="6DC13CF8" w14:textId="77777777" w:rsidR="005171CB" w:rsidRDefault="005171CB" w:rsidP="00044574">
      <w:pPr>
        <w:pStyle w:val="bodytextnumbered111"/>
      </w:pPr>
      <w:r>
        <w:t>In addition to criteria specified at 3.1, this member must fulfil the following additional eligibility criteria:</w:t>
      </w:r>
    </w:p>
    <w:p w14:paraId="294CF240" w14:textId="54166ACC" w:rsidR="005171CB" w:rsidRDefault="005171CB" w:rsidP="00BC2534">
      <w:pPr>
        <w:pStyle w:val="bodytextnumbered111"/>
        <w:numPr>
          <w:ilvl w:val="6"/>
          <w:numId w:val="24"/>
        </w:numPr>
      </w:pPr>
      <w:r>
        <w:t xml:space="preserve">the </w:t>
      </w:r>
      <w:r w:rsidR="000B42D5">
        <w:t>c</w:t>
      </w:r>
      <w:r>
        <w:t>hair will be independent</w:t>
      </w:r>
    </w:p>
    <w:p w14:paraId="07F65A58" w14:textId="4D47FC23" w:rsidR="005171CB" w:rsidRDefault="005171CB" w:rsidP="00BC2534">
      <w:pPr>
        <w:pStyle w:val="bodytextnumbered111"/>
        <w:numPr>
          <w:ilvl w:val="6"/>
          <w:numId w:val="24"/>
        </w:numPr>
        <w:spacing w:after="240"/>
      </w:pPr>
      <w:r>
        <w:t>*INSERT/OPTIONAL*</w:t>
      </w:r>
      <w:r>
        <w:br/>
      </w:r>
      <w:r w:rsidRPr="00F23EC9">
        <w:rPr>
          <w:color w:val="00B050"/>
        </w:rPr>
        <w:t>add any local criteria</w:t>
      </w:r>
    </w:p>
    <w:p w14:paraId="10F49453" w14:textId="77777777" w:rsidR="005171CB" w:rsidRDefault="005171CB" w:rsidP="00044574">
      <w:pPr>
        <w:pStyle w:val="bodytextnumbered111"/>
      </w:pPr>
      <w:r>
        <w:t>Individuals will not be eligible if:</w:t>
      </w:r>
    </w:p>
    <w:p w14:paraId="11EAEA07" w14:textId="77777777" w:rsidR="005171CB" w:rsidRDefault="005171CB" w:rsidP="00BC2534">
      <w:pPr>
        <w:pStyle w:val="bodytextnumbered111"/>
        <w:numPr>
          <w:ilvl w:val="6"/>
          <w:numId w:val="25"/>
        </w:numPr>
      </w:pPr>
      <w:r>
        <w:t>they hold a role in another health and care organisation within the ICB area</w:t>
      </w:r>
    </w:p>
    <w:p w14:paraId="7C20D905" w14:textId="77777777" w:rsidR="005171CB" w:rsidRDefault="005171CB" w:rsidP="00BC2534">
      <w:pPr>
        <w:pStyle w:val="bodytextnumbered111"/>
        <w:numPr>
          <w:ilvl w:val="6"/>
          <w:numId w:val="25"/>
        </w:numPr>
      </w:pPr>
      <w:r>
        <w:t>any of the disqualification criteria set out in 3.2 apply</w:t>
      </w:r>
    </w:p>
    <w:p w14:paraId="133283CA" w14:textId="77B90F85" w:rsidR="005171CB" w:rsidRDefault="005171CB" w:rsidP="00BC2534">
      <w:pPr>
        <w:pStyle w:val="bodytextnumbered111"/>
        <w:numPr>
          <w:ilvl w:val="6"/>
          <w:numId w:val="25"/>
        </w:numPr>
        <w:spacing w:after="240"/>
      </w:pPr>
      <w:r>
        <w:t>*INSERT/OPTIONAL*</w:t>
      </w:r>
      <w:r>
        <w:br/>
      </w:r>
      <w:r w:rsidRPr="00A03FEB">
        <w:rPr>
          <w:color w:val="00B050"/>
        </w:rPr>
        <w:t>add any local criteria</w:t>
      </w:r>
    </w:p>
    <w:p w14:paraId="13F69050" w14:textId="4DCFE413" w:rsidR="005171CB" w:rsidRDefault="005171CB" w:rsidP="00044574">
      <w:pPr>
        <w:pStyle w:val="bodytextnumbered111"/>
      </w:pPr>
      <w:r>
        <w:t>*INSERT*</w:t>
      </w:r>
      <w:r>
        <w:br/>
        <w:t xml:space="preserve">The term of office for the </w:t>
      </w:r>
      <w:r w:rsidR="000B42D5">
        <w:t>c</w:t>
      </w:r>
      <w:r>
        <w:t xml:space="preserve">hair will be a maximum of </w:t>
      </w:r>
      <w:r w:rsidRPr="00A73520">
        <w:rPr>
          <w:color w:val="00B050"/>
        </w:rPr>
        <w:t xml:space="preserve">X years </w:t>
      </w:r>
      <w:r>
        <w:t xml:space="preserve">and the total number of terms a </w:t>
      </w:r>
      <w:r w:rsidR="000B42D5">
        <w:t>c</w:t>
      </w:r>
      <w:r>
        <w:t xml:space="preserve">hair may serve is </w:t>
      </w:r>
      <w:r w:rsidRPr="00A73520">
        <w:rPr>
          <w:color w:val="00B050"/>
        </w:rPr>
        <w:t>X</w:t>
      </w:r>
      <w:r>
        <w:rPr>
          <w:rStyle w:val="EndnoteReference"/>
        </w:rPr>
        <w:endnoteReference w:id="30"/>
      </w:r>
      <w:r>
        <w:t xml:space="preserve"> </w:t>
      </w:r>
      <w:r w:rsidRPr="00A73520">
        <w:rPr>
          <w:color w:val="00B050"/>
        </w:rPr>
        <w:t>terms</w:t>
      </w:r>
      <w:r>
        <w:t>.</w:t>
      </w:r>
    </w:p>
    <w:p w14:paraId="750AFBD1" w14:textId="66C8D80D" w:rsidR="005171CB" w:rsidRDefault="005171CB" w:rsidP="00E82561">
      <w:pPr>
        <w:pStyle w:val="h3numbered"/>
      </w:pPr>
      <w:bookmarkStart w:id="18" w:name="_Toc170215641"/>
      <w:r>
        <w:t xml:space="preserve">Deputy </w:t>
      </w:r>
      <w:r w:rsidR="000B42D5">
        <w:t>c</w:t>
      </w:r>
      <w:r>
        <w:t xml:space="preserve">hair and </w:t>
      </w:r>
      <w:r w:rsidR="000B42D5">
        <w:t>s</w:t>
      </w:r>
      <w:r>
        <w:t xml:space="preserve">enior </w:t>
      </w:r>
      <w:r w:rsidR="000B42D5">
        <w:t>n</w:t>
      </w:r>
      <w:r>
        <w:t xml:space="preserve">on-executive </w:t>
      </w:r>
      <w:r w:rsidR="000B42D5">
        <w:t>m</w:t>
      </w:r>
      <w:r>
        <w:t>ember</w:t>
      </w:r>
      <w:bookmarkEnd w:id="18"/>
    </w:p>
    <w:p w14:paraId="416B67F4" w14:textId="645D5652" w:rsidR="005171CB" w:rsidRDefault="005171CB" w:rsidP="00044574">
      <w:pPr>
        <w:pStyle w:val="bodytextnumbered111"/>
      </w:pPr>
      <w:r>
        <w:t>*OPTIONAL*</w:t>
      </w:r>
      <w:r>
        <w:br/>
        <w:t xml:space="preserve">The </w:t>
      </w:r>
      <w:r w:rsidR="000B42D5">
        <w:t>d</w:t>
      </w:r>
      <w:r>
        <w:t xml:space="preserve">eputy </w:t>
      </w:r>
      <w:r w:rsidR="000B42D5">
        <w:t>c</w:t>
      </w:r>
      <w:r>
        <w:t xml:space="preserve">hair is to be appointed from amongst the non-executive members </w:t>
      </w:r>
      <w:r w:rsidRPr="0075417E">
        <w:rPr>
          <w:color w:val="00B050"/>
        </w:rPr>
        <w:t xml:space="preserve">by the board </w:t>
      </w:r>
      <w:r>
        <w:t xml:space="preserve">subject to the approval of the </w:t>
      </w:r>
      <w:r w:rsidR="000B42D5">
        <w:t>c</w:t>
      </w:r>
      <w:r>
        <w:t>hair.</w:t>
      </w:r>
    </w:p>
    <w:p w14:paraId="507FCC30" w14:textId="0FE44540" w:rsidR="005171CB" w:rsidRDefault="005171CB" w:rsidP="00044574">
      <w:pPr>
        <w:pStyle w:val="bodytextnumbered111"/>
      </w:pPr>
      <w:r>
        <w:t xml:space="preserve">No individual shall hold the position of </w:t>
      </w:r>
      <w:r w:rsidR="00D13811">
        <w:t>c</w:t>
      </w:r>
      <w:r>
        <w:t xml:space="preserve">hair of the </w:t>
      </w:r>
      <w:r w:rsidR="00D13811">
        <w:t>a</w:t>
      </w:r>
      <w:r>
        <w:t xml:space="preserve">udit </w:t>
      </w:r>
      <w:r w:rsidR="00D13811">
        <w:t>c</w:t>
      </w:r>
      <w:r>
        <w:t xml:space="preserve">ommittee and </w:t>
      </w:r>
      <w:r w:rsidR="00D13811">
        <w:t>d</w:t>
      </w:r>
      <w:r>
        <w:t xml:space="preserve">eputy </w:t>
      </w:r>
      <w:r w:rsidR="00D13811">
        <w:t>c</w:t>
      </w:r>
      <w:r>
        <w:t>hair at the same time.</w:t>
      </w:r>
    </w:p>
    <w:p w14:paraId="51C93164" w14:textId="02E6019F" w:rsidR="005171CB" w:rsidRDefault="005171CB" w:rsidP="00044574">
      <w:pPr>
        <w:pStyle w:val="bodytextnumbered111"/>
      </w:pPr>
      <w:r>
        <w:lastRenderedPageBreak/>
        <w:t xml:space="preserve">The </w:t>
      </w:r>
      <w:r w:rsidR="00D13811">
        <w:t>s</w:t>
      </w:r>
      <w:r>
        <w:t xml:space="preserve">enior </w:t>
      </w:r>
      <w:r w:rsidR="00D13811">
        <w:t>n</w:t>
      </w:r>
      <w:r>
        <w:t>on-</w:t>
      </w:r>
      <w:r w:rsidR="00D13811">
        <w:t>e</w:t>
      </w:r>
      <w:r>
        <w:t xml:space="preserve">xecutive </w:t>
      </w:r>
      <w:r w:rsidR="00D32EFD">
        <w:t>m</w:t>
      </w:r>
      <w:r>
        <w:t>ember</w:t>
      </w:r>
      <w:r>
        <w:rPr>
          <w:rStyle w:val="EndnoteReference"/>
        </w:rPr>
        <w:endnoteReference w:id="31"/>
      </w:r>
      <w:r>
        <w:t xml:space="preserve"> is to be appointed from among the non-executive members by the board subject to the approval of the </w:t>
      </w:r>
      <w:r w:rsidR="00D32EFD">
        <w:t>c</w:t>
      </w:r>
      <w:r>
        <w:t>hair.</w:t>
      </w:r>
    </w:p>
    <w:p w14:paraId="66DEA5DB" w14:textId="39035AF6" w:rsidR="005171CB" w:rsidRDefault="005171CB" w:rsidP="001E006D">
      <w:pPr>
        <w:pStyle w:val="h3numbered"/>
      </w:pPr>
      <w:bookmarkStart w:id="19" w:name="_Toc170215642"/>
      <w:r>
        <w:t xml:space="preserve">Chief </w:t>
      </w:r>
      <w:r w:rsidR="00D32EFD">
        <w:t>e</w:t>
      </w:r>
      <w:r>
        <w:t>xecutive</w:t>
      </w:r>
      <w:bookmarkEnd w:id="19"/>
    </w:p>
    <w:p w14:paraId="068DC35D" w14:textId="0456A3D9" w:rsidR="005171CB" w:rsidRDefault="005171CB" w:rsidP="00044574">
      <w:pPr>
        <w:pStyle w:val="bodytextnumbered111"/>
      </w:pPr>
      <w:r>
        <w:t xml:space="preserve">The </w:t>
      </w:r>
      <w:r w:rsidR="00D32EFD">
        <w:t>c</w:t>
      </w:r>
      <w:r>
        <w:t xml:space="preserve">hief </w:t>
      </w:r>
      <w:r w:rsidR="00D32EFD">
        <w:t>e</w:t>
      </w:r>
      <w:r>
        <w:t xml:space="preserve">xecutive will be appointed by the </w:t>
      </w:r>
      <w:r w:rsidR="00D32EFD">
        <w:t>c</w:t>
      </w:r>
      <w:r>
        <w:t>hair of the ICB in accordance with any guidance issued by NHS England.</w:t>
      </w:r>
      <w:r>
        <w:rPr>
          <w:rStyle w:val="EndnoteReference"/>
        </w:rPr>
        <w:endnoteReference w:id="32"/>
      </w:r>
    </w:p>
    <w:p w14:paraId="078C837B" w14:textId="3D2D8234" w:rsidR="005171CB" w:rsidRDefault="005171CB" w:rsidP="00044574">
      <w:pPr>
        <w:pStyle w:val="bodytextnumbered111"/>
      </w:pPr>
      <w:r>
        <w:t>The appointment will be subject to approval of NHS England in accordance with any procedure published by NHS England.</w:t>
      </w:r>
      <w:r>
        <w:rPr>
          <w:rStyle w:val="EndnoteReference"/>
        </w:rPr>
        <w:endnoteReference w:id="33"/>
      </w:r>
    </w:p>
    <w:p w14:paraId="349CBE1B" w14:textId="5E09049A" w:rsidR="005171CB" w:rsidRDefault="005171CB" w:rsidP="00044574">
      <w:pPr>
        <w:pStyle w:val="bodytextnumbered111"/>
      </w:pPr>
      <w:r>
        <w:t xml:space="preserve">The </w:t>
      </w:r>
      <w:r w:rsidR="00D32EFD">
        <w:t>c</w:t>
      </w:r>
      <w:r>
        <w:t xml:space="preserve">hief </w:t>
      </w:r>
      <w:r w:rsidR="00D32EFD">
        <w:t>e</w:t>
      </w:r>
      <w:r>
        <w:t>xecutive must fulfil the following additional eligibility criteria:</w:t>
      </w:r>
    </w:p>
    <w:p w14:paraId="7C35E307" w14:textId="77777777" w:rsidR="005171CB" w:rsidRDefault="005171CB" w:rsidP="00BC2534">
      <w:pPr>
        <w:pStyle w:val="bodytextnumbered111"/>
        <w:numPr>
          <w:ilvl w:val="6"/>
          <w:numId w:val="26"/>
        </w:numPr>
      </w:pPr>
      <w:r>
        <w:t>be an employee of the ICB or a person seconded to the ICB who is employed in the civil service of the State or by a body referred to in paragraph 19(4)(b) of Schedule 1B to the 2006 Act</w:t>
      </w:r>
    </w:p>
    <w:p w14:paraId="3A537FDA" w14:textId="1FF231E9" w:rsidR="005171CB" w:rsidRPr="008E6E33" w:rsidRDefault="005171CB" w:rsidP="00BC2534">
      <w:pPr>
        <w:pStyle w:val="bodytextnumbered111"/>
        <w:numPr>
          <w:ilvl w:val="6"/>
          <w:numId w:val="26"/>
        </w:numPr>
        <w:rPr>
          <w:color w:val="00B050"/>
        </w:rPr>
      </w:pPr>
      <w:r>
        <w:t>*OPTIONAL/INSERT*</w:t>
      </w:r>
      <w:r>
        <w:br/>
      </w:r>
      <w:r w:rsidRPr="008E6E33">
        <w:rPr>
          <w:color w:val="00B050"/>
        </w:rPr>
        <w:t>specify any further local criteria</w:t>
      </w:r>
      <w:r>
        <w:rPr>
          <w:rStyle w:val="EndnoteReference"/>
        </w:rPr>
        <w:endnoteReference w:id="34"/>
      </w:r>
    </w:p>
    <w:p w14:paraId="305C8EDC" w14:textId="77777777" w:rsidR="005171CB" w:rsidRDefault="005171CB" w:rsidP="00044574">
      <w:pPr>
        <w:pStyle w:val="bodytextnumbered111"/>
      </w:pPr>
      <w:r>
        <w:t>Individuals will not be eligible if:</w:t>
      </w:r>
    </w:p>
    <w:p w14:paraId="69E15E65" w14:textId="77777777" w:rsidR="005171CB" w:rsidRDefault="005171CB" w:rsidP="00BC2534">
      <w:pPr>
        <w:pStyle w:val="bodytextnumbered111"/>
        <w:numPr>
          <w:ilvl w:val="6"/>
          <w:numId w:val="27"/>
        </w:numPr>
      </w:pPr>
      <w:r>
        <w:t>any of the disqualification criteria set out in 3.2 apply</w:t>
      </w:r>
    </w:p>
    <w:p w14:paraId="05EF25AE" w14:textId="77777777" w:rsidR="005171CB" w:rsidRDefault="005171CB" w:rsidP="00BC2534">
      <w:pPr>
        <w:pStyle w:val="bodytextnumbered111"/>
        <w:numPr>
          <w:ilvl w:val="6"/>
          <w:numId w:val="27"/>
        </w:numPr>
      </w:pPr>
      <w:r>
        <w:t>subject to clause 3.5.3(a), they hold any other employment or executive role</w:t>
      </w:r>
    </w:p>
    <w:p w14:paraId="428547A6" w14:textId="185AC913" w:rsidR="005171CB" w:rsidRDefault="005171CB" w:rsidP="00BC2534">
      <w:pPr>
        <w:pStyle w:val="bodytextnumbered111"/>
        <w:numPr>
          <w:ilvl w:val="6"/>
          <w:numId w:val="27"/>
        </w:numPr>
        <w:spacing w:after="240"/>
      </w:pPr>
      <w:r>
        <w:t>*OPTIONAL/INSERT*</w:t>
      </w:r>
      <w:r>
        <w:br/>
      </w:r>
      <w:r w:rsidRPr="00DC71EE">
        <w:rPr>
          <w:color w:val="00B050"/>
        </w:rPr>
        <w:t>specify any further local exclusions</w:t>
      </w:r>
    </w:p>
    <w:p w14:paraId="0E1A7111" w14:textId="48F4C515" w:rsidR="005171CB" w:rsidRDefault="005171CB" w:rsidP="005E7265">
      <w:pPr>
        <w:pStyle w:val="h3numbered"/>
      </w:pPr>
      <w:bookmarkStart w:id="20" w:name="_Toc170215643"/>
      <w:r>
        <w:t xml:space="preserve">Partner </w:t>
      </w:r>
      <w:r w:rsidR="00D32EFD">
        <w:t>m</w:t>
      </w:r>
      <w:r>
        <w:t>ember(s) – NHS trusts and foundation trusts</w:t>
      </w:r>
      <w:bookmarkEnd w:id="20"/>
    </w:p>
    <w:p w14:paraId="277050C6" w14:textId="4CB497E3" w:rsidR="005171CB" w:rsidRDefault="005171CB" w:rsidP="00044574">
      <w:pPr>
        <w:pStyle w:val="bodytextnumbered111"/>
      </w:pPr>
      <w:r>
        <w:t>*AMEND*</w:t>
      </w:r>
      <w:r>
        <w:br/>
      </w:r>
      <w:r w:rsidRPr="005218DF">
        <w:rPr>
          <w:color w:val="00B050"/>
        </w:rPr>
        <w:t>This/these</w:t>
      </w:r>
      <w:r>
        <w:t xml:space="preserve"> </w:t>
      </w:r>
      <w:r w:rsidR="00D32EFD">
        <w:t>p</w:t>
      </w:r>
      <w:r>
        <w:t xml:space="preserve">artner </w:t>
      </w:r>
      <w:r w:rsidR="00D32EFD">
        <w:t>m</w:t>
      </w:r>
      <w:r>
        <w:t>ember</w:t>
      </w:r>
      <w:r w:rsidRPr="005218DF">
        <w:rPr>
          <w:color w:val="00B050"/>
        </w:rPr>
        <w:t xml:space="preserve">(s) is/are </w:t>
      </w:r>
      <w:r>
        <w:t>jointly</w:t>
      </w:r>
      <w:bookmarkStart w:id="21" w:name="_Ref170140468"/>
      <w:r>
        <w:rPr>
          <w:rStyle w:val="EndnoteReference"/>
        </w:rPr>
        <w:endnoteReference w:id="35"/>
      </w:r>
      <w:bookmarkEnd w:id="21"/>
      <w:r>
        <w:t xml:space="preserve"> nominated by the NHS trusts and/or </w:t>
      </w:r>
      <w:r w:rsidR="003647CB">
        <w:t>foundation trusts</w:t>
      </w:r>
      <w:r>
        <w:t xml:space="preserve"> that provide services for the purposes of the health service within the ICB’s area and meet the Forward Plan Condition or (if the Forward Plan Condition is not met) the Level of Services Provided Condition:</w:t>
      </w:r>
      <w:r>
        <w:rPr>
          <w:rStyle w:val="EndnoteReference"/>
        </w:rPr>
        <w:endnoteReference w:id="36"/>
      </w:r>
    </w:p>
    <w:p w14:paraId="1AD78D3B" w14:textId="5476B1C5" w:rsidR="005171CB" w:rsidRDefault="005171CB" w:rsidP="00BC2534">
      <w:pPr>
        <w:pStyle w:val="bodytextnumbered111"/>
        <w:numPr>
          <w:ilvl w:val="6"/>
          <w:numId w:val="28"/>
        </w:numPr>
        <w:spacing w:after="240"/>
      </w:pPr>
      <w:r>
        <w:t>*INSERT*</w:t>
      </w:r>
      <w:r>
        <w:br/>
        <w:t>[</w:t>
      </w:r>
      <w:r w:rsidRPr="00DD1D13">
        <w:rPr>
          <w:color w:val="00B050"/>
        </w:rPr>
        <w:t>list trusts</w:t>
      </w:r>
      <w:r>
        <w:t>] [</w:t>
      </w:r>
      <w:r w:rsidRPr="00DD1D13">
        <w:rPr>
          <w:color w:val="00B050"/>
        </w:rPr>
        <w:t>add which</w:t>
      </w:r>
      <w:r>
        <w:rPr>
          <w:rStyle w:val="EndnoteReference"/>
        </w:rPr>
        <w:endnoteReference w:id="37"/>
      </w:r>
      <w:r>
        <w:t xml:space="preserve"> </w:t>
      </w:r>
      <w:r w:rsidRPr="00DD1D13">
        <w:rPr>
          <w:color w:val="00B050"/>
        </w:rPr>
        <w:t>NHS trusts and foundation trusts provide services within the ICB area</w:t>
      </w:r>
      <w:r>
        <w:t>].</w:t>
      </w:r>
    </w:p>
    <w:p w14:paraId="5A51C6FB" w14:textId="63EA249F" w:rsidR="005171CB" w:rsidRDefault="005171CB" w:rsidP="00044574">
      <w:pPr>
        <w:pStyle w:val="bodytextnumbered111"/>
      </w:pPr>
      <w:r>
        <w:t>*AMEND*</w:t>
      </w:r>
      <w:r>
        <w:br/>
      </w:r>
      <w:r w:rsidRPr="009A7BFC">
        <w:rPr>
          <w:color w:val="00B050"/>
        </w:rPr>
        <w:t xml:space="preserve">This/these </w:t>
      </w:r>
      <w:r>
        <w:t>member</w:t>
      </w:r>
      <w:r w:rsidRPr="009A7BFC">
        <w:rPr>
          <w:color w:val="00B050"/>
        </w:rPr>
        <w:t xml:space="preserve">(s) </w:t>
      </w:r>
      <w:r>
        <w:t xml:space="preserve">must fulfil the eligibility criteria set out at 3.1 </w:t>
      </w:r>
      <w:proofErr w:type="gramStart"/>
      <w:r>
        <w:t>and also</w:t>
      </w:r>
      <w:proofErr w:type="gramEnd"/>
      <w:r>
        <w:t xml:space="preserve"> the following additional eligibility criteria:</w:t>
      </w:r>
    </w:p>
    <w:p w14:paraId="0E4B6E04" w14:textId="53FAA683" w:rsidR="005171CB" w:rsidRDefault="005171CB" w:rsidP="00BC2534">
      <w:pPr>
        <w:pStyle w:val="bodytextnumbered111"/>
        <w:numPr>
          <w:ilvl w:val="6"/>
          <w:numId w:val="29"/>
        </w:numPr>
      </w:pPr>
      <w:r>
        <w:t xml:space="preserve">be an </w:t>
      </w:r>
      <w:r w:rsidR="003647CB">
        <w:t>e</w:t>
      </w:r>
      <w:r>
        <w:t xml:space="preserve">xecutive </w:t>
      </w:r>
      <w:r w:rsidR="003647CB">
        <w:t>d</w:t>
      </w:r>
      <w:r>
        <w:t>irector of one of the NHS trusts or foundation trusts within the ICB’s area</w:t>
      </w:r>
      <w:r>
        <w:rPr>
          <w:rStyle w:val="EndnoteReference"/>
        </w:rPr>
        <w:endnoteReference w:id="38"/>
      </w:r>
    </w:p>
    <w:p w14:paraId="7EC85954" w14:textId="47C31557" w:rsidR="005171CB" w:rsidRDefault="005171CB" w:rsidP="00BC2534">
      <w:pPr>
        <w:pStyle w:val="bodytextnumbered111"/>
        <w:numPr>
          <w:ilvl w:val="6"/>
          <w:numId w:val="29"/>
        </w:numPr>
      </w:pPr>
      <w:r>
        <w:t>*INSERT/OPTIONAL*</w:t>
      </w:r>
      <w:r>
        <w:br/>
      </w:r>
      <w:r w:rsidRPr="00F215FB">
        <w:rPr>
          <w:color w:val="00B050"/>
        </w:rPr>
        <w:t>specify any other criteria as may be set out in any NHS England guidance</w:t>
      </w:r>
    </w:p>
    <w:p w14:paraId="6717EF76" w14:textId="6DBD986F" w:rsidR="005171CB" w:rsidRDefault="005171CB" w:rsidP="00BC2534">
      <w:pPr>
        <w:pStyle w:val="bodytextnumbered111"/>
        <w:numPr>
          <w:ilvl w:val="6"/>
          <w:numId w:val="29"/>
        </w:numPr>
        <w:spacing w:after="240"/>
      </w:pPr>
      <w:r>
        <w:lastRenderedPageBreak/>
        <w:t>*INSERT/OPTIONAL</w:t>
      </w:r>
      <w:r>
        <w:br/>
      </w:r>
      <w:r w:rsidRPr="00F215FB">
        <w:rPr>
          <w:color w:val="00B050"/>
        </w:rPr>
        <w:t>specify any other criteria agreed locally by the ICB</w:t>
      </w:r>
    </w:p>
    <w:p w14:paraId="1C4A7D20" w14:textId="77777777" w:rsidR="005171CB" w:rsidRDefault="005171CB" w:rsidP="00044574">
      <w:pPr>
        <w:pStyle w:val="bodytextnumbered111"/>
      </w:pPr>
      <w:r>
        <w:t>Individuals will not be eligible if:</w:t>
      </w:r>
    </w:p>
    <w:p w14:paraId="70AF06BE" w14:textId="77777777" w:rsidR="005171CB" w:rsidRDefault="005171CB" w:rsidP="00BC2534">
      <w:pPr>
        <w:pStyle w:val="bodytextnumbered111"/>
        <w:numPr>
          <w:ilvl w:val="6"/>
          <w:numId w:val="30"/>
        </w:numPr>
      </w:pPr>
      <w:r>
        <w:t>any of the disqualification criteria set out in 3.2 apply</w:t>
      </w:r>
    </w:p>
    <w:p w14:paraId="05A2AA3A" w14:textId="7A396A94" w:rsidR="005171CB" w:rsidRDefault="005171CB" w:rsidP="00BC2534">
      <w:pPr>
        <w:pStyle w:val="bodytextnumbered111"/>
        <w:numPr>
          <w:ilvl w:val="6"/>
          <w:numId w:val="30"/>
        </w:numPr>
      </w:pPr>
      <w:r>
        <w:t>*INSERT/OPTIONAL*</w:t>
      </w:r>
      <w:r>
        <w:br/>
      </w:r>
      <w:r w:rsidRPr="009D6DE4">
        <w:rPr>
          <w:color w:val="00B050"/>
        </w:rPr>
        <w:t>add any exclusion criteria set out in NHS England guidance</w:t>
      </w:r>
    </w:p>
    <w:p w14:paraId="4C6928A5" w14:textId="5C53311A" w:rsidR="005171CB" w:rsidRDefault="005171CB" w:rsidP="00BC2534">
      <w:pPr>
        <w:pStyle w:val="bodytextnumbered111"/>
        <w:numPr>
          <w:ilvl w:val="6"/>
          <w:numId w:val="30"/>
        </w:numPr>
        <w:spacing w:after="240"/>
      </w:pPr>
      <w:r>
        <w:t>*INSERT/OPTIONAL*</w:t>
      </w:r>
      <w:r>
        <w:br/>
      </w:r>
      <w:r w:rsidRPr="009D6DE4">
        <w:rPr>
          <w:color w:val="00B050"/>
        </w:rPr>
        <w:t>add any locally determined exclusion criteria</w:t>
      </w:r>
    </w:p>
    <w:p w14:paraId="794916E8" w14:textId="32E5973D" w:rsidR="005171CB" w:rsidRDefault="005171CB" w:rsidP="00044574">
      <w:pPr>
        <w:pStyle w:val="bodytextnumbered111"/>
      </w:pPr>
      <w:r>
        <w:t>*AMEND*</w:t>
      </w:r>
      <w:r>
        <w:br/>
      </w:r>
      <w:r w:rsidRPr="009D6DE4">
        <w:rPr>
          <w:color w:val="00B050"/>
        </w:rPr>
        <w:t xml:space="preserve">This/these </w:t>
      </w:r>
      <w:r>
        <w:t>member</w:t>
      </w:r>
      <w:r w:rsidRPr="009D6DE4">
        <w:rPr>
          <w:color w:val="00B050"/>
        </w:rPr>
        <w:t xml:space="preserve">(s) </w:t>
      </w:r>
      <w:r>
        <w:t>will be appointed by [</w:t>
      </w:r>
      <w:r>
        <w:rPr>
          <w:color w:val="00B050"/>
        </w:rPr>
        <w:t>insert role</w:t>
      </w:r>
      <w:r>
        <w:t>]</w:t>
      </w:r>
      <w:r>
        <w:rPr>
          <w:rStyle w:val="EndnoteReference"/>
        </w:rPr>
        <w:endnoteReference w:id="39"/>
      </w:r>
      <w:r>
        <w:t xml:space="preserve"> subject to the approval of the Chair.</w:t>
      </w:r>
    </w:p>
    <w:p w14:paraId="0400C1BD" w14:textId="511019A0" w:rsidR="005171CB" w:rsidRDefault="005171CB" w:rsidP="001422D8">
      <w:pPr>
        <w:pStyle w:val="bodytextnumbered111"/>
        <w:keepNext/>
        <w:ind w:left="992" w:hanging="992"/>
      </w:pPr>
      <w:r>
        <w:t>The appointment process will be as follows:</w:t>
      </w:r>
      <w:bookmarkStart w:id="22" w:name="_Ref170205845"/>
      <w:r>
        <w:rPr>
          <w:rStyle w:val="EndnoteReference"/>
        </w:rPr>
        <w:endnoteReference w:id="40"/>
      </w:r>
      <w:bookmarkEnd w:id="22"/>
      <w:r>
        <w:br/>
        <w:t>*AMEND/EDIT*</w:t>
      </w:r>
    </w:p>
    <w:p w14:paraId="2C152217" w14:textId="1D44781F" w:rsidR="005171CB" w:rsidRPr="006F0668" w:rsidRDefault="005171CB" w:rsidP="001422D8">
      <w:pPr>
        <w:pStyle w:val="bodytextnumbered111"/>
        <w:keepNext/>
        <w:numPr>
          <w:ilvl w:val="6"/>
          <w:numId w:val="31"/>
        </w:numPr>
        <w:ind w:left="1548" w:hanging="357"/>
        <w:rPr>
          <w:color w:val="00B050"/>
        </w:rPr>
      </w:pPr>
      <w:r w:rsidRPr="006F0668">
        <w:rPr>
          <w:color w:val="00B050"/>
        </w:rPr>
        <w:t xml:space="preserve">Joint </w:t>
      </w:r>
      <w:r w:rsidR="003647CB">
        <w:rPr>
          <w:color w:val="00B050"/>
        </w:rPr>
        <w:t>n</w:t>
      </w:r>
      <w:r w:rsidRPr="006F0668">
        <w:rPr>
          <w:color w:val="00B050"/>
        </w:rPr>
        <w:t>omination:</w:t>
      </w:r>
    </w:p>
    <w:p w14:paraId="41C98933" w14:textId="0656389B" w:rsidR="005171CB" w:rsidRPr="007E6BCE" w:rsidRDefault="005171CB" w:rsidP="007E6BCE">
      <w:pPr>
        <w:pStyle w:val="Bulletlist"/>
        <w:ind w:left="1985"/>
        <w:rPr>
          <w:color w:val="00B050"/>
        </w:rPr>
      </w:pPr>
      <w:r w:rsidRPr="007E6BCE">
        <w:rPr>
          <w:color w:val="00B050"/>
        </w:rPr>
        <w:t xml:space="preserve">when a vacancy arises, each eligible organisation listed at 3.6.1.a will be invited to make </w:t>
      </w:r>
      <w:r w:rsidR="003647CB">
        <w:rPr>
          <w:color w:val="00B050"/>
        </w:rPr>
        <w:t>[</w:t>
      </w:r>
      <w:r w:rsidRPr="007E6BCE">
        <w:rPr>
          <w:color w:val="00B050"/>
        </w:rPr>
        <w:t>X</w:t>
      </w:r>
      <w:r w:rsidR="003647CB">
        <w:rPr>
          <w:color w:val="00B050"/>
        </w:rPr>
        <w:t>]</w:t>
      </w:r>
      <w:r w:rsidRPr="007E6BCE">
        <w:rPr>
          <w:color w:val="00B050"/>
        </w:rPr>
        <w:t xml:space="preserve"> nominations</w:t>
      </w:r>
    </w:p>
    <w:p w14:paraId="6BA12FE2" w14:textId="0C686E48" w:rsidR="005171CB" w:rsidRPr="007E6BCE" w:rsidRDefault="005171CB" w:rsidP="007E6BCE">
      <w:pPr>
        <w:pStyle w:val="Bulletlist"/>
        <w:ind w:left="1985"/>
        <w:rPr>
          <w:color w:val="00B050"/>
        </w:rPr>
      </w:pPr>
      <w:r w:rsidRPr="007E6BCE">
        <w:rPr>
          <w:color w:val="00B050"/>
        </w:rPr>
        <w:t xml:space="preserve">the nomination of an individual must be seconded by </w:t>
      </w:r>
      <w:r w:rsidR="003647CB">
        <w:rPr>
          <w:color w:val="00B050"/>
        </w:rPr>
        <w:t>[</w:t>
      </w:r>
      <w:r w:rsidRPr="007E6BCE">
        <w:rPr>
          <w:color w:val="00B050"/>
        </w:rPr>
        <w:t>X</w:t>
      </w:r>
      <w:r w:rsidR="003647CB">
        <w:rPr>
          <w:color w:val="00B050"/>
        </w:rPr>
        <w:t>]</w:t>
      </w:r>
      <w:r w:rsidRPr="007E6BCE">
        <w:rPr>
          <w:color w:val="00B050"/>
        </w:rPr>
        <w:t xml:space="preserve"> other eligible organisations</w:t>
      </w:r>
      <w:r>
        <w:rPr>
          <w:color w:val="00B050"/>
        </w:rPr>
        <w:br/>
      </w:r>
      <w:r w:rsidRPr="007E6BCE">
        <w:rPr>
          <w:color w:val="00B050"/>
        </w:rPr>
        <w:t>[seconding is most suitable when there are large numbers of nominating organisations]</w:t>
      </w:r>
    </w:p>
    <w:p w14:paraId="21B6E072" w14:textId="77777777" w:rsidR="005171CB" w:rsidRPr="007E6BCE" w:rsidRDefault="005171CB" w:rsidP="007E6BCE">
      <w:pPr>
        <w:pStyle w:val="Bulletlist"/>
        <w:ind w:left="1985"/>
        <w:rPr>
          <w:color w:val="00B050"/>
        </w:rPr>
      </w:pPr>
      <w:r w:rsidRPr="007E6BCE">
        <w:rPr>
          <w:color w:val="00B050"/>
        </w:rPr>
        <w:t>eligible organisations may nominate individuals from their own organisation or another organisation</w:t>
      </w:r>
    </w:p>
    <w:p w14:paraId="7FCD4C41" w14:textId="45AC7109" w:rsidR="005171CB" w:rsidRPr="007E6BCE" w:rsidRDefault="005171CB" w:rsidP="007E6BCE">
      <w:pPr>
        <w:pStyle w:val="Bulletlist"/>
        <w:ind w:left="1985"/>
        <w:rPr>
          <w:color w:val="00B050"/>
        </w:rPr>
      </w:pPr>
      <w:r w:rsidRPr="007E6BCE">
        <w:rPr>
          <w:color w:val="00B050"/>
        </w:rPr>
        <w:t>all eligible organisations will be requested to confirm whether they jointly agree to nominate the whole list of nominated individuals, with a failure to confirm within [x] working days being deemed to constitute agreement. If they do agree, the list will be put forward to step b) below. If they don’t, the nomination process will be re-run until majority acceptance is reached on the nominations put forward</w:t>
      </w:r>
    </w:p>
    <w:p w14:paraId="01F34776" w14:textId="57D4A682" w:rsidR="005171CB" w:rsidRPr="006F0668" w:rsidRDefault="005171CB" w:rsidP="00BC2534">
      <w:pPr>
        <w:pStyle w:val="bodytextnumbered111"/>
        <w:numPr>
          <w:ilvl w:val="6"/>
          <w:numId w:val="31"/>
        </w:numPr>
        <w:rPr>
          <w:color w:val="00B050"/>
        </w:rPr>
      </w:pPr>
      <w:r w:rsidRPr="006F0668">
        <w:rPr>
          <w:color w:val="00B050"/>
        </w:rPr>
        <w:t xml:space="preserve">Assessment, selection and appointment subject to approval of the </w:t>
      </w:r>
      <w:r w:rsidR="003647CB">
        <w:rPr>
          <w:color w:val="00B050"/>
        </w:rPr>
        <w:t>c</w:t>
      </w:r>
      <w:r w:rsidRPr="006F0668">
        <w:rPr>
          <w:color w:val="00B050"/>
        </w:rPr>
        <w:t>hair under c):</w:t>
      </w:r>
    </w:p>
    <w:p w14:paraId="6D09386E" w14:textId="287ADD09" w:rsidR="005171CB" w:rsidRPr="007E6BCE" w:rsidRDefault="005171CB" w:rsidP="007E6BCE">
      <w:pPr>
        <w:pStyle w:val="Bulletlist"/>
        <w:ind w:left="1985"/>
        <w:rPr>
          <w:color w:val="00B050"/>
        </w:rPr>
      </w:pPr>
      <w:r w:rsidRPr="007E6BCE">
        <w:rPr>
          <w:color w:val="00B050"/>
        </w:rPr>
        <w:t xml:space="preserve">the full list of nominees will be considered by a panel convened by the </w:t>
      </w:r>
      <w:r w:rsidR="003647CB">
        <w:rPr>
          <w:color w:val="00B050"/>
        </w:rPr>
        <w:t>c</w:t>
      </w:r>
      <w:r w:rsidRPr="007E6BCE">
        <w:rPr>
          <w:color w:val="00B050"/>
        </w:rPr>
        <w:t xml:space="preserve">hief </w:t>
      </w:r>
      <w:r w:rsidR="003647CB">
        <w:rPr>
          <w:color w:val="00B050"/>
        </w:rPr>
        <w:t>e</w:t>
      </w:r>
      <w:r w:rsidRPr="007E6BCE">
        <w:rPr>
          <w:color w:val="00B050"/>
        </w:rPr>
        <w:t>xecutive</w:t>
      </w:r>
    </w:p>
    <w:p w14:paraId="15C6C781" w14:textId="77777777" w:rsidR="005171CB" w:rsidRPr="007E6BCE" w:rsidRDefault="005171CB" w:rsidP="007E6BCE">
      <w:pPr>
        <w:pStyle w:val="Bulletlist"/>
        <w:ind w:left="1985"/>
        <w:rPr>
          <w:color w:val="00B050"/>
        </w:rPr>
      </w:pPr>
      <w:r w:rsidRPr="007E6BCE">
        <w:rPr>
          <w:color w:val="00B050"/>
        </w:rPr>
        <w:t xml:space="preserve">the panel will assess the suitability of the nominees against the requirements of the role (published before the nomination process is </w:t>
      </w:r>
      <w:r w:rsidRPr="007E6BCE">
        <w:rPr>
          <w:color w:val="00B050"/>
        </w:rPr>
        <w:lastRenderedPageBreak/>
        <w:t>initiated) and will confirm that nominees meet the requirements set out in clause 3.6.2 and 3.6.3</w:t>
      </w:r>
    </w:p>
    <w:p w14:paraId="05E06DDE" w14:textId="5E5DDB2D" w:rsidR="005171CB" w:rsidRPr="007E6BCE" w:rsidRDefault="005171CB" w:rsidP="007E6BCE">
      <w:pPr>
        <w:pStyle w:val="Bulletlist"/>
        <w:ind w:left="1985"/>
        <w:rPr>
          <w:color w:val="00B050"/>
        </w:rPr>
      </w:pPr>
      <w:r w:rsidRPr="007E6BCE">
        <w:rPr>
          <w:color w:val="00B050"/>
        </w:rPr>
        <w:t>if there is more than one suitable nominee, the panel will select the most suitable for appointment</w:t>
      </w:r>
    </w:p>
    <w:p w14:paraId="0DE39480" w14:textId="77777777" w:rsidR="005171CB" w:rsidRPr="006F0668" w:rsidRDefault="005171CB" w:rsidP="001422D8">
      <w:pPr>
        <w:pStyle w:val="bodytextnumbered111"/>
        <w:keepNext/>
        <w:numPr>
          <w:ilvl w:val="6"/>
          <w:numId w:val="31"/>
        </w:numPr>
        <w:ind w:left="1548" w:hanging="357"/>
        <w:rPr>
          <w:color w:val="00B050"/>
        </w:rPr>
      </w:pPr>
      <w:r w:rsidRPr="006F0668">
        <w:rPr>
          <w:color w:val="00B050"/>
        </w:rPr>
        <w:t>Chair’s approval:</w:t>
      </w:r>
    </w:p>
    <w:p w14:paraId="6EC4A47A" w14:textId="34EAA384" w:rsidR="005171CB" w:rsidRPr="007E6BCE" w:rsidRDefault="005171CB" w:rsidP="007E6BCE">
      <w:pPr>
        <w:pStyle w:val="Bulletlist"/>
        <w:ind w:left="1985"/>
        <w:rPr>
          <w:color w:val="00B050"/>
        </w:rPr>
      </w:pPr>
      <w:r w:rsidRPr="007E6BCE">
        <w:rPr>
          <w:color w:val="00B050"/>
        </w:rPr>
        <w:t xml:space="preserve">The </w:t>
      </w:r>
      <w:r w:rsidR="007510BE">
        <w:rPr>
          <w:color w:val="00B050"/>
        </w:rPr>
        <w:t>c</w:t>
      </w:r>
      <w:r w:rsidRPr="007E6BCE">
        <w:rPr>
          <w:color w:val="00B050"/>
        </w:rPr>
        <w:t>hair will determine whether to approve the appointment of the most suitable nominee as identified under b)</w:t>
      </w:r>
    </w:p>
    <w:p w14:paraId="08E6BC15" w14:textId="4204B877" w:rsidR="005171CB" w:rsidRDefault="005171CB" w:rsidP="00044574">
      <w:pPr>
        <w:pStyle w:val="bodytextnumbered111"/>
      </w:pPr>
      <w:r>
        <w:t>*AMEND*</w:t>
      </w:r>
      <w:r>
        <w:br/>
        <w:t>The term of office</w:t>
      </w:r>
      <w:bookmarkStart w:id="23" w:name="_Ref170205879"/>
      <w:r>
        <w:rPr>
          <w:rStyle w:val="EndnoteReference"/>
        </w:rPr>
        <w:endnoteReference w:id="41"/>
      </w:r>
      <w:bookmarkEnd w:id="23"/>
      <w:r>
        <w:t xml:space="preserve"> for </w:t>
      </w:r>
      <w:r w:rsidRPr="002814DF">
        <w:rPr>
          <w:color w:val="00B050"/>
        </w:rPr>
        <w:t xml:space="preserve">this/these </w:t>
      </w:r>
      <w:r w:rsidR="007510BE">
        <w:t>p</w:t>
      </w:r>
      <w:r>
        <w:t xml:space="preserve">artner </w:t>
      </w:r>
      <w:r w:rsidR="007510BE">
        <w:t>m</w:t>
      </w:r>
      <w:r>
        <w:t xml:space="preserve">embers will be </w:t>
      </w:r>
      <w:r w:rsidRPr="002814DF">
        <w:rPr>
          <w:color w:val="00B050"/>
        </w:rPr>
        <w:t xml:space="preserve">X years </w:t>
      </w:r>
      <w:r>
        <w:t xml:space="preserve">and the total number of terms they may serve is </w:t>
      </w:r>
      <w:r w:rsidRPr="002814DF">
        <w:rPr>
          <w:color w:val="00B050"/>
        </w:rPr>
        <w:t>X terms</w:t>
      </w:r>
      <w:r>
        <w:t>.</w:t>
      </w:r>
    </w:p>
    <w:p w14:paraId="16CA2A81" w14:textId="1E9E797D" w:rsidR="005171CB" w:rsidRDefault="005171CB" w:rsidP="002814DF">
      <w:pPr>
        <w:pStyle w:val="h3numbered"/>
      </w:pPr>
      <w:bookmarkStart w:id="24" w:name="_Toc170215644"/>
      <w:r>
        <w:t xml:space="preserve">Partner </w:t>
      </w:r>
      <w:r w:rsidR="007510BE">
        <w:t>m</w:t>
      </w:r>
      <w:r>
        <w:t>ember(s) – providers of primary medical services</w:t>
      </w:r>
      <w:bookmarkEnd w:id="24"/>
    </w:p>
    <w:p w14:paraId="64CD452B" w14:textId="74A32106" w:rsidR="005171CB" w:rsidRDefault="005171CB" w:rsidP="00044574">
      <w:pPr>
        <w:pStyle w:val="bodytextnumbered111"/>
      </w:pPr>
      <w:r>
        <w:t>*AMEND*</w:t>
      </w:r>
      <w:r>
        <w:br/>
      </w:r>
      <w:r w:rsidRPr="006A3C0E">
        <w:rPr>
          <w:color w:val="00B050"/>
        </w:rPr>
        <w:t>This/ese</w:t>
      </w:r>
      <w:r>
        <w:t xml:space="preserve"> </w:t>
      </w:r>
      <w:r w:rsidR="007510BE">
        <w:t>p</w:t>
      </w:r>
      <w:r>
        <w:t xml:space="preserve">artner </w:t>
      </w:r>
      <w:r w:rsidR="007510BE">
        <w:t>m</w:t>
      </w:r>
      <w:r>
        <w:t>ember(</w:t>
      </w:r>
      <w:r w:rsidRPr="006A3C0E">
        <w:rPr>
          <w:color w:val="00B050"/>
        </w:rPr>
        <w:t>s</w:t>
      </w:r>
      <w:r>
        <w:t xml:space="preserve">) </w:t>
      </w:r>
      <w:r w:rsidRPr="006A3C0E">
        <w:rPr>
          <w:color w:val="00B050"/>
        </w:rPr>
        <w:t xml:space="preserve">is/are </w:t>
      </w:r>
      <w:r>
        <w:t>jointly</w:t>
      </w:r>
      <w:r>
        <w:rPr>
          <w:color w:val="FF0000"/>
        </w:rPr>
        <w:fldChar w:fldCharType="begin"/>
      </w:r>
      <w:r>
        <w:rPr>
          <w:color w:val="FF0000"/>
        </w:rPr>
        <w:instrText xml:space="preserve"> NOTEREF _Ref170140468 \f \h </w:instrText>
      </w:r>
      <w:r>
        <w:rPr>
          <w:color w:val="FF0000"/>
        </w:rPr>
      </w:r>
      <w:r>
        <w:rPr>
          <w:color w:val="FF0000"/>
        </w:rPr>
        <w:fldChar w:fldCharType="separate"/>
      </w:r>
      <w:r w:rsidR="00927A18" w:rsidRPr="00927A18">
        <w:rPr>
          <w:rStyle w:val="EndnoteReference"/>
        </w:rPr>
        <w:t>34</w:t>
      </w:r>
      <w:r>
        <w:rPr>
          <w:color w:val="FF0000"/>
        </w:rPr>
        <w:fldChar w:fldCharType="end"/>
      </w:r>
      <w:r>
        <w:t xml:space="preserve"> nominated by providers of primary medical services for the purposes of the health service within the ICB’s area, and that are primary medical services contract holders responsible for the provision of essential services, within core hours to a list of registered persons for whom the ICB has core responsibility.</w:t>
      </w:r>
      <w:r>
        <w:rPr>
          <w:rStyle w:val="EndnoteReference"/>
        </w:rPr>
        <w:endnoteReference w:id="42"/>
      </w:r>
    </w:p>
    <w:p w14:paraId="31E36634" w14:textId="1E726127" w:rsidR="005171CB" w:rsidRDefault="005171CB" w:rsidP="00044574">
      <w:pPr>
        <w:pStyle w:val="bodytextnumbered111"/>
      </w:pPr>
      <w:r>
        <w:t>*OPTIONAL/EDIT*</w:t>
      </w:r>
      <w:r>
        <w:br/>
      </w:r>
      <w:r w:rsidRPr="00D42057">
        <w:rPr>
          <w:color w:val="00B050"/>
        </w:rPr>
        <w:t>The list of relevant providers of primary medical services for this purpose is published as part of the Governance Handbook. The list will be kept up to date but does not form part of this constitution</w:t>
      </w:r>
      <w:r>
        <w:t>.</w:t>
      </w:r>
      <w:r>
        <w:rPr>
          <w:rStyle w:val="EndnoteReference"/>
        </w:rPr>
        <w:endnoteReference w:id="43"/>
      </w:r>
    </w:p>
    <w:p w14:paraId="7BD49BB9" w14:textId="437B0C1C" w:rsidR="005171CB" w:rsidRDefault="005171CB" w:rsidP="00044574">
      <w:pPr>
        <w:pStyle w:val="bodytextnumbered111"/>
      </w:pPr>
      <w:r>
        <w:t xml:space="preserve">This member must fulfil the eligibility criteria set out at 3.1 </w:t>
      </w:r>
      <w:proofErr w:type="gramStart"/>
      <w:r>
        <w:t>and also</w:t>
      </w:r>
      <w:proofErr w:type="gramEnd"/>
      <w:r>
        <w:t xml:space="preserve"> the following additional eligibility criteria:</w:t>
      </w:r>
      <w:r>
        <w:br/>
        <w:t>*OPTIONAL/EDIT*</w:t>
      </w:r>
    </w:p>
    <w:p w14:paraId="2667094F" w14:textId="77777777" w:rsidR="005171CB" w:rsidRDefault="005171CB" w:rsidP="00BC2534">
      <w:pPr>
        <w:pStyle w:val="bodytextnumbered111"/>
        <w:numPr>
          <w:ilvl w:val="6"/>
          <w:numId w:val="32"/>
        </w:numPr>
      </w:pPr>
      <w:r w:rsidRPr="00D42057">
        <w:rPr>
          <w:color w:val="00B050"/>
        </w:rPr>
        <w:t>specify any other criteria set out by NHS England’s guidance</w:t>
      </w:r>
    </w:p>
    <w:p w14:paraId="59DCF457" w14:textId="6D5BEC2B" w:rsidR="005171CB" w:rsidRDefault="005171CB" w:rsidP="00BC2534">
      <w:pPr>
        <w:pStyle w:val="bodytextnumbered111"/>
        <w:numPr>
          <w:ilvl w:val="6"/>
          <w:numId w:val="32"/>
        </w:numPr>
        <w:spacing w:after="240"/>
      </w:pPr>
      <w:r w:rsidRPr="00D42057">
        <w:rPr>
          <w:color w:val="00B050"/>
        </w:rPr>
        <w:t>specify any other criteria agreed locally by the ICB</w:t>
      </w:r>
      <w:r>
        <w:rPr>
          <w:rStyle w:val="EndnoteReference"/>
        </w:rPr>
        <w:endnoteReference w:id="44"/>
      </w:r>
    </w:p>
    <w:p w14:paraId="0C9682E1" w14:textId="2A8D7F30" w:rsidR="005171CB" w:rsidRDefault="005171CB" w:rsidP="00044574">
      <w:pPr>
        <w:pStyle w:val="bodytextnumbered111"/>
      </w:pPr>
      <w:r>
        <w:t>*OPTIONAL/EDIT*</w:t>
      </w:r>
      <w:r>
        <w:br/>
        <w:t>Individuals will not be eligible if:</w:t>
      </w:r>
    </w:p>
    <w:p w14:paraId="052799FB" w14:textId="77777777" w:rsidR="005171CB" w:rsidRDefault="005171CB" w:rsidP="00BC2534">
      <w:pPr>
        <w:pStyle w:val="bodytextnumbered111"/>
        <w:numPr>
          <w:ilvl w:val="6"/>
          <w:numId w:val="33"/>
        </w:numPr>
      </w:pPr>
      <w:r>
        <w:t>any of the disqualification criteria set out in 3.2 apply</w:t>
      </w:r>
    </w:p>
    <w:p w14:paraId="5B4AD40D" w14:textId="77777777" w:rsidR="005171CB" w:rsidRDefault="005171CB" w:rsidP="00BC2534">
      <w:pPr>
        <w:pStyle w:val="bodytextnumbered111"/>
        <w:numPr>
          <w:ilvl w:val="6"/>
          <w:numId w:val="33"/>
        </w:numPr>
      </w:pPr>
      <w:r w:rsidRPr="008E558C">
        <w:rPr>
          <w:color w:val="00B050"/>
        </w:rPr>
        <w:t>add any criteria set out in NHS England guidance</w:t>
      </w:r>
    </w:p>
    <w:p w14:paraId="60B5D475" w14:textId="11550D03" w:rsidR="005171CB" w:rsidRDefault="005171CB" w:rsidP="00BC2534">
      <w:pPr>
        <w:pStyle w:val="bodytextnumbered111"/>
        <w:numPr>
          <w:ilvl w:val="6"/>
          <w:numId w:val="33"/>
        </w:numPr>
        <w:spacing w:after="240"/>
      </w:pPr>
      <w:r w:rsidRPr="008E558C">
        <w:rPr>
          <w:color w:val="00B050"/>
        </w:rPr>
        <w:t>add any locally determined criteria</w:t>
      </w:r>
    </w:p>
    <w:p w14:paraId="3AA46F43" w14:textId="1F42B502" w:rsidR="005171CB" w:rsidRDefault="005171CB" w:rsidP="00044574">
      <w:pPr>
        <w:pStyle w:val="bodytextnumbered111"/>
      </w:pPr>
      <w:r>
        <w:t>*EDIT*</w:t>
      </w:r>
      <w:r>
        <w:br/>
        <w:t>This member will be appointed by [</w:t>
      </w:r>
      <w:r>
        <w:rPr>
          <w:color w:val="00B050"/>
        </w:rPr>
        <w:t>insert role</w:t>
      </w:r>
      <w:r>
        <w:t>]</w:t>
      </w:r>
      <w:r>
        <w:rPr>
          <w:rStyle w:val="EndnoteReference"/>
        </w:rPr>
        <w:endnoteReference w:id="45"/>
      </w:r>
      <w:r>
        <w:t xml:space="preserve"> subject to the approval of the </w:t>
      </w:r>
      <w:r w:rsidR="007510BE">
        <w:t>c</w:t>
      </w:r>
      <w:r>
        <w:t>hair</w:t>
      </w:r>
    </w:p>
    <w:p w14:paraId="514D2040" w14:textId="09DFD89A" w:rsidR="005171CB" w:rsidRDefault="005171CB" w:rsidP="00D91E16">
      <w:pPr>
        <w:pStyle w:val="bodytextnumbered111"/>
      </w:pPr>
      <w:r>
        <w:lastRenderedPageBreak/>
        <w:t>The appointment process will be as follows:</w:t>
      </w:r>
      <w:r>
        <w:rPr>
          <w:color w:val="FF0000"/>
        </w:rPr>
        <w:fldChar w:fldCharType="begin"/>
      </w:r>
      <w:r>
        <w:rPr>
          <w:color w:val="FF0000"/>
        </w:rPr>
        <w:instrText xml:space="preserve"> NOTEREF _Ref170205845 \f \h </w:instrText>
      </w:r>
      <w:r>
        <w:rPr>
          <w:color w:val="FF0000"/>
        </w:rPr>
      </w:r>
      <w:r>
        <w:rPr>
          <w:color w:val="FF0000"/>
        </w:rPr>
        <w:fldChar w:fldCharType="separate"/>
      </w:r>
      <w:r w:rsidR="00927A18" w:rsidRPr="00927A18">
        <w:rPr>
          <w:rStyle w:val="EndnoteReference"/>
        </w:rPr>
        <w:t>39</w:t>
      </w:r>
      <w:r>
        <w:rPr>
          <w:color w:val="FF0000"/>
        </w:rPr>
        <w:fldChar w:fldCharType="end"/>
      </w:r>
      <w:r>
        <w:br/>
        <w:t>*AMEND/EDIT*</w:t>
      </w:r>
    </w:p>
    <w:p w14:paraId="16DB18F6" w14:textId="77777777" w:rsidR="005171CB" w:rsidRDefault="005171CB" w:rsidP="00BC2534">
      <w:pPr>
        <w:pStyle w:val="bodytextnumbered111"/>
        <w:numPr>
          <w:ilvl w:val="6"/>
          <w:numId w:val="34"/>
        </w:numPr>
      </w:pPr>
      <w:r w:rsidRPr="004313FC">
        <w:rPr>
          <w:color w:val="00B050"/>
        </w:rPr>
        <w:t>Joint Nomination:</w:t>
      </w:r>
    </w:p>
    <w:p w14:paraId="6E594372" w14:textId="16A46D51" w:rsidR="005171CB" w:rsidRPr="004313FC" w:rsidRDefault="005171CB" w:rsidP="00B25842">
      <w:pPr>
        <w:pStyle w:val="Bulletlist"/>
        <w:ind w:left="1985"/>
        <w:rPr>
          <w:color w:val="00B050"/>
        </w:rPr>
      </w:pPr>
      <w:r w:rsidRPr="004313FC">
        <w:rPr>
          <w:color w:val="00B050"/>
        </w:rPr>
        <w:t xml:space="preserve">when a vacancy arises, each eligible organisation described at 3.7.1 and listed in the Governance Handbook will be invited to make </w:t>
      </w:r>
      <w:r>
        <w:rPr>
          <w:color w:val="00B050"/>
        </w:rPr>
        <w:t>[</w:t>
      </w:r>
      <w:r w:rsidRPr="004313FC">
        <w:rPr>
          <w:color w:val="00B050"/>
        </w:rPr>
        <w:t>X</w:t>
      </w:r>
      <w:r>
        <w:rPr>
          <w:color w:val="00B050"/>
        </w:rPr>
        <w:t>]</w:t>
      </w:r>
      <w:r w:rsidRPr="004313FC">
        <w:rPr>
          <w:color w:val="00B050"/>
        </w:rPr>
        <w:t xml:space="preserve"> nominations</w:t>
      </w:r>
    </w:p>
    <w:p w14:paraId="717D6173" w14:textId="48D05F0D" w:rsidR="005171CB" w:rsidRPr="004313FC" w:rsidRDefault="005171CB" w:rsidP="0059088A">
      <w:pPr>
        <w:pStyle w:val="Bulletlist"/>
        <w:keepLines/>
        <w:ind w:left="1984" w:hanging="357"/>
        <w:rPr>
          <w:color w:val="00B050"/>
        </w:rPr>
      </w:pPr>
      <w:r w:rsidRPr="004313FC">
        <w:rPr>
          <w:color w:val="00B050"/>
        </w:rPr>
        <w:t xml:space="preserve">the nomination of an individual must be seconded by </w:t>
      </w:r>
      <w:r>
        <w:rPr>
          <w:color w:val="00B050"/>
        </w:rPr>
        <w:t>[</w:t>
      </w:r>
      <w:r w:rsidRPr="004313FC">
        <w:rPr>
          <w:color w:val="00B050"/>
        </w:rPr>
        <w:t>X</w:t>
      </w:r>
      <w:r>
        <w:rPr>
          <w:color w:val="00B050"/>
        </w:rPr>
        <w:t>]</w:t>
      </w:r>
      <w:r w:rsidRPr="004313FC">
        <w:rPr>
          <w:color w:val="00B050"/>
        </w:rPr>
        <w:t xml:space="preserve"> other eligible organisations</w:t>
      </w:r>
      <w:r>
        <w:rPr>
          <w:color w:val="00B050"/>
        </w:rPr>
        <w:br/>
      </w:r>
      <w:r w:rsidRPr="004313FC">
        <w:rPr>
          <w:color w:val="00B050"/>
        </w:rPr>
        <w:t>[seconding is most suitable when there are large numbers of nominating organisations]</w:t>
      </w:r>
    </w:p>
    <w:p w14:paraId="72106E7D" w14:textId="77777777" w:rsidR="005171CB" w:rsidRPr="004313FC" w:rsidRDefault="005171CB" w:rsidP="00B25842">
      <w:pPr>
        <w:pStyle w:val="Bulletlist"/>
        <w:ind w:left="1985"/>
        <w:rPr>
          <w:color w:val="00B050"/>
        </w:rPr>
      </w:pPr>
      <w:r w:rsidRPr="004313FC">
        <w:rPr>
          <w:color w:val="00B050"/>
        </w:rPr>
        <w:t>eligible organisations may nominate individuals from their own organisation or another organisation</w:t>
      </w:r>
    </w:p>
    <w:p w14:paraId="7B6B9908" w14:textId="69D46759" w:rsidR="005171CB" w:rsidRDefault="005171CB" w:rsidP="00B25842">
      <w:pPr>
        <w:pStyle w:val="Bulletlist"/>
        <w:ind w:left="1985"/>
      </w:pPr>
      <w:r w:rsidRPr="004313FC">
        <w:rPr>
          <w:color w:val="00B050"/>
        </w:rPr>
        <w:t>all eligible organisations will be requested to confirm whether they jointly agree to nominate the whole list of nominated individuals, with a failure to confirm within [x] working days being deemed to constitute agreement. If they do agree, the list will be put forward to step b) below. If they don’t, the nomination process will be re-run until majority acceptance is reached on the nominations put forward</w:t>
      </w:r>
    </w:p>
    <w:p w14:paraId="69DAD033" w14:textId="3355D37C" w:rsidR="005171CB" w:rsidRDefault="005171CB" w:rsidP="00BC2534">
      <w:pPr>
        <w:pStyle w:val="bodytextnumbered111"/>
        <w:numPr>
          <w:ilvl w:val="6"/>
          <w:numId w:val="34"/>
        </w:numPr>
      </w:pPr>
      <w:r w:rsidRPr="004313FC">
        <w:rPr>
          <w:color w:val="00B050"/>
        </w:rPr>
        <w:t xml:space="preserve">Assessment, selection and appointment subject to approval of the </w:t>
      </w:r>
      <w:r w:rsidR="007510BE">
        <w:rPr>
          <w:color w:val="00B050"/>
        </w:rPr>
        <w:t>c</w:t>
      </w:r>
      <w:r w:rsidRPr="004313FC">
        <w:rPr>
          <w:color w:val="00B050"/>
        </w:rPr>
        <w:t>hair under c):</w:t>
      </w:r>
    </w:p>
    <w:p w14:paraId="0A721DF4" w14:textId="60402A9E" w:rsidR="005171CB" w:rsidRPr="004313FC" w:rsidRDefault="005171CB" w:rsidP="00B25842">
      <w:pPr>
        <w:pStyle w:val="Bulletlist"/>
        <w:ind w:left="1985"/>
        <w:rPr>
          <w:color w:val="00B050"/>
        </w:rPr>
      </w:pPr>
      <w:r w:rsidRPr="004313FC">
        <w:rPr>
          <w:color w:val="00B050"/>
        </w:rPr>
        <w:t xml:space="preserve">the full list of nominees will be considered by a panel convened by the </w:t>
      </w:r>
      <w:r w:rsidR="007510BE">
        <w:rPr>
          <w:color w:val="00B050"/>
        </w:rPr>
        <w:t>c</w:t>
      </w:r>
      <w:r w:rsidRPr="004313FC">
        <w:rPr>
          <w:color w:val="00B050"/>
        </w:rPr>
        <w:t xml:space="preserve">hief </w:t>
      </w:r>
      <w:r w:rsidR="007510BE">
        <w:rPr>
          <w:color w:val="00B050"/>
        </w:rPr>
        <w:t>e</w:t>
      </w:r>
      <w:r w:rsidRPr="004313FC">
        <w:rPr>
          <w:color w:val="00B050"/>
        </w:rPr>
        <w:t>xecutive</w:t>
      </w:r>
    </w:p>
    <w:p w14:paraId="56F3E2EB" w14:textId="77777777" w:rsidR="005171CB" w:rsidRPr="004313FC" w:rsidRDefault="005171CB" w:rsidP="00B25842">
      <w:pPr>
        <w:pStyle w:val="Bulletlist"/>
        <w:ind w:left="1985"/>
        <w:rPr>
          <w:color w:val="00B050"/>
        </w:rPr>
      </w:pPr>
      <w:r w:rsidRPr="004313FC">
        <w:rPr>
          <w:color w:val="00B050"/>
        </w:rPr>
        <w:t>the panel will assess the suitability of the nominees against the requirements of the role (published before the nomination process is initiated) and will confirm that nominees meet the requirements set out in clause 3.7.3 and 3.7.4</w:t>
      </w:r>
    </w:p>
    <w:p w14:paraId="655543EF" w14:textId="7BCECB6F" w:rsidR="005171CB" w:rsidRDefault="005171CB" w:rsidP="00B25842">
      <w:pPr>
        <w:pStyle w:val="Bulletlist"/>
        <w:ind w:left="1985"/>
      </w:pPr>
      <w:r w:rsidRPr="004313FC">
        <w:rPr>
          <w:color w:val="00B050"/>
        </w:rPr>
        <w:t>if there is more than one suitable nominee, the panel will select the most suitable for appointment</w:t>
      </w:r>
    </w:p>
    <w:p w14:paraId="131C1D9D" w14:textId="77777777" w:rsidR="005171CB" w:rsidRDefault="005171CB" w:rsidP="00BC2534">
      <w:pPr>
        <w:pStyle w:val="bodytextnumbered111"/>
        <w:numPr>
          <w:ilvl w:val="6"/>
          <w:numId w:val="34"/>
        </w:numPr>
      </w:pPr>
      <w:r w:rsidRPr="004313FC">
        <w:rPr>
          <w:color w:val="00B050"/>
        </w:rPr>
        <w:t>Chair’s approval:</w:t>
      </w:r>
    </w:p>
    <w:p w14:paraId="38A8D831" w14:textId="2CEA2243" w:rsidR="005171CB" w:rsidRDefault="005171CB" w:rsidP="00B25842">
      <w:pPr>
        <w:pStyle w:val="Bulletlist"/>
        <w:ind w:left="1985"/>
      </w:pPr>
      <w:r w:rsidRPr="004313FC">
        <w:rPr>
          <w:color w:val="00B050"/>
        </w:rPr>
        <w:t xml:space="preserve">the </w:t>
      </w:r>
      <w:r w:rsidR="007510BE">
        <w:rPr>
          <w:color w:val="00B050"/>
        </w:rPr>
        <w:t>c</w:t>
      </w:r>
      <w:r w:rsidRPr="004313FC">
        <w:rPr>
          <w:color w:val="00B050"/>
        </w:rPr>
        <w:t>hair will determine whether to approve the appointment of the most suitable nominee as identified under b)</w:t>
      </w:r>
    </w:p>
    <w:p w14:paraId="407AA691" w14:textId="60F091CA" w:rsidR="005171CB" w:rsidRDefault="005171CB" w:rsidP="00044574">
      <w:pPr>
        <w:pStyle w:val="bodytextnumbered111"/>
      </w:pPr>
      <w:r>
        <w:t>*INSERT*</w:t>
      </w:r>
      <w:r>
        <w:br/>
        <w:t>The term of office</w:t>
      </w:r>
      <w:r>
        <w:rPr>
          <w:color w:val="FF0000"/>
        </w:rPr>
        <w:fldChar w:fldCharType="begin"/>
      </w:r>
      <w:r>
        <w:rPr>
          <w:color w:val="FF0000"/>
        </w:rPr>
        <w:instrText xml:space="preserve"> NOTEREF _Ref170205879 \f \h </w:instrText>
      </w:r>
      <w:r>
        <w:rPr>
          <w:color w:val="FF0000"/>
        </w:rPr>
      </w:r>
      <w:r>
        <w:rPr>
          <w:color w:val="FF0000"/>
        </w:rPr>
        <w:fldChar w:fldCharType="separate"/>
      </w:r>
      <w:r w:rsidR="00927A18" w:rsidRPr="00927A18">
        <w:rPr>
          <w:rStyle w:val="EndnoteReference"/>
        </w:rPr>
        <w:t>40</w:t>
      </w:r>
      <w:r>
        <w:rPr>
          <w:color w:val="FF0000"/>
        </w:rPr>
        <w:fldChar w:fldCharType="end"/>
      </w:r>
      <w:r>
        <w:t xml:space="preserve"> for this </w:t>
      </w:r>
      <w:r w:rsidR="007510BE">
        <w:t>p</w:t>
      </w:r>
      <w:r>
        <w:t xml:space="preserve">artner </w:t>
      </w:r>
      <w:r w:rsidR="007510BE">
        <w:t>m</w:t>
      </w:r>
      <w:r>
        <w:t xml:space="preserve">ember </w:t>
      </w:r>
      <w:r w:rsidRPr="0059088A">
        <w:rPr>
          <w:color w:val="00B050"/>
        </w:rPr>
        <w:t xml:space="preserve">will be </w:t>
      </w:r>
      <w:r w:rsidR="007510BE">
        <w:rPr>
          <w:color w:val="00B050"/>
        </w:rPr>
        <w:t>[</w:t>
      </w:r>
      <w:r w:rsidRPr="0059088A">
        <w:rPr>
          <w:color w:val="00B050"/>
        </w:rPr>
        <w:t>x</w:t>
      </w:r>
      <w:r w:rsidR="007510BE">
        <w:rPr>
          <w:color w:val="00B050"/>
        </w:rPr>
        <w:t>]</w:t>
      </w:r>
      <w:r w:rsidRPr="0059088A">
        <w:rPr>
          <w:color w:val="00B050"/>
        </w:rPr>
        <w:t xml:space="preserve"> years and the total number of terms they may service is </w:t>
      </w:r>
      <w:r w:rsidR="007510BE">
        <w:rPr>
          <w:color w:val="00B050"/>
        </w:rPr>
        <w:t>[</w:t>
      </w:r>
      <w:r w:rsidRPr="0059088A">
        <w:rPr>
          <w:color w:val="00B050"/>
        </w:rPr>
        <w:t>X</w:t>
      </w:r>
      <w:r w:rsidR="007510BE">
        <w:rPr>
          <w:color w:val="00B050"/>
        </w:rPr>
        <w:t>]</w:t>
      </w:r>
      <w:r w:rsidRPr="0059088A">
        <w:rPr>
          <w:color w:val="00B050"/>
        </w:rPr>
        <w:t xml:space="preserve"> terms</w:t>
      </w:r>
      <w:r>
        <w:t>.</w:t>
      </w:r>
    </w:p>
    <w:p w14:paraId="3C54EF8E" w14:textId="471A7A73" w:rsidR="005171CB" w:rsidRDefault="005171CB" w:rsidP="0059088A">
      <w:pPr>
        <w:pStyle w:val="h3numbered"/>
      </w:pPr>
      <w:bookmarkStart w:id="25" w:name="_Toc170215645"/>
      <w:r>
        <w:lastRenderedPageBreak/>
        <w:t xml:space="preserve">Partner </w:t>
      </w:r>
      <w:r w:rsidR="007510BE">
        <w:t>m</w:t>
      </w:r>
      <w:r>
        <w:t>ember(s) – local authorities</w:t>
      </w:r>
      <w:bookmarkEnd w:id="25"/>
    </w:p>
    <w:p w14:paraId="2176DD20" w14:textId="1CDDB346" w:rsidR="005171CB" w:rsidRDefault="005171CB" w:rsidP="00044574">
      <w:pPr>
        <w:pStyle w:val="bodytextnumbered111"/>
      </w:pPr>
      <w:r>
        <w:t>*EDIT*</w:t>
      </w:r>
      <w:r>
        <w:br/>
      </w:r>
      <w:r w:rsidRPr="004B1D59">
        <w:rPr>
          <w:color w:val="00B050"/>
        </w:rPr>
        <w:t>This/these</w:t>
      </w:r>
      <w:r>
        <w:t xml:space="preserve"> </w:t>
      </w:r>
      <w:r w:rsidR="007510BE">
        <w:t>p</w:t>
      </w:r>
      <w:r>
        <w:t xml:space="preserve">artner </w:t>
      </w:r>
      <w:r w:rsidR="007510BE">
        <w:t>m</w:t>
      </w:r>
      <w:r>
        <w:t>ember</w:t>
      </w:r>
      <w:r w:rsidRPr="004B1D59">
        <w:rPr>
          <w:color w:val="00B050"/>
        </w:rPr>
        <w:t xml:space="preserve">(s) is/are </w:t>
      </w:r>
      <w:r>
        <w:t>jointly</w:t>
      </w:r>
      <w:r>
        <w:rPr>
          <w:color w:val="FF0000"/>
        </w:rPr>
        <w:fldChar w:fldCharType="begin"/>
      </w:r>
      <w:r>
        <w:rPr>
          <w:color w:val="FF0000"/>
        </w:rPr>
        <w:instrText xml:space="preserve"> NOTEREF _Ref170140468 \f \h </w:instrText>
      </w:r>
      <w:r>
        <w:rPr>
          <w:color w:val="FF0000"/>
        </w:rPr>
      </w:r>
      <w:r>
        <w:rPr>
          <w:color w:val="FF0000"/>
        </w:rPr>
        <w:fldChar w:fldCharType="separate"/>
      </w:r>
      <w:r w:rsidR="00927A18" w:rsidRPr="00927A18">
        <w:rPr>
          <w:rStyle w:val="EndnoteReference"/>
        </w:rPr>
        <w:t>34</w:t>
      </w:r>
      <w:r>
        <w:rPr>
          <w:color w:val="FF0000"/>
        </w:rPr>
        <w:fldChar w:fldCharType="end"/>
      </w:r>
      <w:r>
        <w:t xml:space="preserve"> nominated by the local authorities whose areas coincide with, or include the whole or any part of, the ICB’s area. Those local authorities are:</w:t>
      </w:r>
    </w:p>
    <w:p w14:paraId="680DD37D" w14:textId="42D362BA" w:rsidR="005171CB" w:rsidRDefault="005171CB" w:rsidP="00BC2534">
      <w:pPr>
        <w:pStyle w:val="bodytextnumbered111"/>
        <w:numPr>
          <w:ilvl w:val="6"/>
          <w:numId w:val="36"/>
        </w:numPr>
      </w:pPr>
      <w:r>
        <w:t>*INSERT*</w:t>
      </w:r>
      <w:r>
        <w:br/>
        <w:t>[</w:t>
      </w:r>
      <w:r w:rsidRPr="004B1D59">
        <w:rPr>
          <w:color w:val="00B050"/>
        </w:rPr>
        <w:t xml:space="preserve">insert list of those </w:t>
      </w:r>
      <w:r>
        <w:rPr>
          <w:color w:val="00B050"/>
        </w:rPr>
        <w:t>local authorities</w:t>
      </w:r>
      <w:r>
        <w:t>].</w:t>
      </w:r>
    </w:p>
    <w:p w14:paraId="75774B75" w14:textId="74BA8443" w:rsidR="005171CB" w:rsidRDefault="005171CB" w:rsidP="00044574">
      <w:pPr>
        <w:pStyle w:val="bodytextnumbered111"/>
      </w:pPr>
      <w:r>
        <w:t xml:space="preserve">This member will fulfil the eligibility criteria set out at 3.1 </w:t>
      </w:r>
      <w:proofErr w:type="gramStart"/>
      <w:r>
        <w:t>and also</w:t>
      </w:r>
      <w:proofErr w:type="gramEnd"/>
      <w:r>
        <w:t xml:space="preserve"> the following additional eligibility criteria:</w:t>
      </w:r>
      <w:r>
        <w:br/>
        <w:t>*OPTIONAL/INSERT*</w:t>
      </w:r>
    </w:p>
    <w:p w14:paraId="7C96BAAA" w14:textId="15EC5235" w:rsidR="005171CB" w:rsidRDefault="005171CB" w:rsidP="00BC2534">
      <w:pPr>
        <w:pStyle w:val="bodytextnumbered111"/>
        <w:numPr>
          <w:ilvl w:val="6"/>
          <w:numId w:val="35"/>
        </w:numPr>
      </w:pPr>
      <w:r w:rsidRPr="004B1D59">
        <w:rPr>
          <w:color w:val="00B050"/>
        </w:rPr>
        <w:t xml:space="preserve">be the </w:t>
      </w:r>
      <w:r w:rsidR="007510BE">
        <w:rPr>
          <w:color w:val="00B050"/>
        </w:rPr>
        <w:t>c</w:t>
      </w:r>
      <w:r w:rsidRPr="004B1D59">
        <w:rPr>
          <w:color w:val="00B050"/>
        </w:rPr>
        <w:t xml:space="preserve">hief </w:t>
      </w:r>
      <w:r w:rsidR="007510BE">
        <w:rPr>
          <w:color w:val="00B050"/>
        </w:rPr>
        <w:t>e</w:t>
      </w:r>
      <w:r w:rsidRPr="004B1D59">
        <w:rPr>
          <w:color w:val="00B050"/>
        </w:rPr>
        <w:t xml:space="preserve">xecutive or hold a relevant </w:t>
      </w:r>
      <w:r w:rsidR="007510BE">
        <w:rPr>
          <w:color w:val="00B050"/>
        </w:rPr>
        <w:t>e</w:t>
      </w:r>
      <w:r w:rsidRPr="004B1D59">
        <w:rPr>
          <w:color w:val="00B050"/>
        </w:rPr>
        <w:t>xecutive</w:t>
      </w:r>
      <w:r w:rsidR="007510BE">
        <w:rPr>
          <w:color w:val="00B050"/>
        </w:rPr>
        <w:t>-</w:t>
      </w:r>
      <w:r w:rsidRPr="004B1D59">
        <w:rPr>
          <w:color w:val="00B050"/>
        </w:rPr>
        <w:t>level role of one of the bodies listed at 3.8.1</w:t>
      </w:r>
      <w:r>
        <w:rPr>
          <w:rStyle w:val="EndnoteReference"/>
        </w:rPr>
        <w:endnoteReference w:id="46"/>
      </w:r>
    </w:p>
    <w:p w14:paraId="3D841301" w14:textId="77777777" w:rsidR="005171CB" w:rsidRDefault="005171CB" w:rsidP="00BC2534">
      <w:pPr>
        <w:pStyle w:val="bodytextnumbered111"/>
        <w:numPr>
          <w:ilvl w:val="6"/>
          <w:numId w:val="35"/>
        </w:numPr>
      </w:pPr>
      <w:r w:rsidRPr="004B1D59">
        <w:rPr>
          <w:color w:val="00B050"/>
        </w:rPr>
        <w:t>specify any other criteria set out by NHS England’s guidance</w:t>
      </w:r>
    </w:p>
    <w:p w14:paraId="0ED9E1F6" w14:textId="4622829C" w:rsidR="005171CB" w:rsidRDefault="005171CB" w:rsidP="00BC2534">
      <w:pPr>
        <w:pStyle w:val="bodytextnumbered111"/>
        <w:numPr>
          <w:ilvl w:val="6"/>
          <w:numId w:val="35"/>
        </w:numPr>
      </w:pPr>
      <w:r w:rsidRPr="004B1D59">
        <w:rPr>
          <w:color w:val="00B050"/>
        </w:rPr>
        <w:t>specify any other criteria agreed locally by the ICB</w:t>
      </w:r>
    </w:p>
    <w:p w14:paraId="57BE509D" w14:textId="77777777" w:rsidR="005171CB" w:rsidRDefault="005171CB" w:rsidP="00044574">
      <w:pPr>
        <w:pStyle w:val="bodytextnumbered111"/>
      </w:pPr>
      <w:r>
        <w:t>Individuals will not be eligible if:</w:t>
      </w:r>
    </w:p>
    <w:p w14:paraId="3B27845B" w14:textId="293CFB2C" w:rsidR="005171CB" w:rsidRDefault="005171CB" w:rsidP="00BC2534">
      <w:pPr>
        <w:pStyle w:val="bodytextnumbered111"/>
        <w:numPr>
          <w:ilvl w:val="6"/>
          <w:numId w:val="37"/>
        </w:numPr>
      </w:pPr>
      <w:r>
        <w:t>any of the disqualification criteria set out in 3.2 apply</w:t>
      </w:r>
      <w:r>
        <w:br/>
        <w:t>*OPTIONAL/INSERT*</w:t>
      </w:r>
    </w:p>
    <w:p w14:paraId="760D716B" w14:textId="77777777" w:rsidR="005171CB" w:rsidRDefault="005171CB" w:rsidP="00BC2534">
      <w:pPr>
        <w:pStyle w:val="bodytextnumbered111"/>
        <w:numPr>
          <w:ilvl w:val="6"/>
          <w:numId w:val="37"/>
        </w:numPr>
      </w:pPr>
      <w:r w:rsidRPr="00D91653">
        <w:rPr>
          <w:color w:val="00B050"/>
        </w:rPr>
        <w:t>[add any locally determined criteria</w:t>
      </w:r>
    </w:p>
    <w:p w14:paraId="7CC51851" w14:textId="77777777" w:rsidR="005171CB" w:rsidRDefault="005171CB" w:rsidP="00BC2534">
      <w:pPr>
        <w:pStyle w:val="bodytextnumbered111"/>
        <w:numPr>
          <w:ilvl w:val="6"/>
          <w:numId w:val="37"/>
        </w:numPr>
      </w:pPr>
      <w:r w:rsidRPr="00D91653">
        <w:rPr>
          <w:color w:val="00B050"/>
        </w:rPr>
        <w:t>and any criteria set out in NHS England guidance]</w:t>
      </w:r>
    </w:p>
    <w:p w14:paraId="3042E4C5" w14:textId="61A6301E" w:rsidR="005171CB" w:rsidRDefault="005171CB" w:rsidP="00044574">
      <w:pPr>
        <w:pStyle w:val="bodytextnumbered111"/>
      </w:pPr>
      <w:r>
        <w:t>*INSERT*</w:t>
      </w:r>
      <w:r>
        <w:br/>
        <w:t xml:space="preserve">This member will be appointed by </w:t>
      </w:r>
      <w:r>
        <w:t>[</w:t>
      </w:r>
      <w:r w:rsidRPr="00D91653">
        <w:rPr>
          <w:color w:val="00B050"/>
        </w:rPr>
        <w:t>x</w:t>
      </w:r>
      <w:r>
        <w:t>]</w:t>
      </w:r>
      <w:bookmarkStart w:id="26" w:name="_Ref170206136"/>
      <w:r>
        <w:rPr>
          <w:rStyle w:val="EndnoteReference"/>
        </w:rPr>
        <w:endnoteReference w:id="47"/>
      </w:r>
      <w:bookmarkEnd w:id="26"/>
      <w:r>
        <w:t xml:space="preserve"> subject to the approval of the </w:t>
      </w:r>
      <w:r w:rsidR="007510BE">
        <w:t>c</w:t>
      </w:r>
      <w:r>
        <w:t>hair.</w:t>
      </w:r>
    </w:p>
    <w:p w14:paraId="114F3176" w14:textId="43D9825C" w:rsidR="005171CB" w:rsidRDefault="005171CB" w:rsidP="00044574">
      <w:pPr>
        <w:pStyle w:val="bodytextnumbered111"/>
      </w:pPr>
      <w:r>
        <w:t>The appointment process will be as follows:</w:t>
      </w:r>
      <w:r>
        <w:rPr>
          <w:color w:val="FF0000"/>
        </w:rPr>
        <w:fldChar w:fldCharType="begin"/>
      </w:r>
      <w:r>
        <w:rPr>
          <w:color w:val="FF0000"/>
        </w:rPr>
        <w:instrText xml:space="preserve"> NOTEREF _Ref170205845 \f \h </w:instrText>
      </w:r>
      <w:r>
        <w:rPr>
          <w:color w:val="FF0000"/>
        </w:rPr>
      </w:r>
      <w:r>
        <w:rPr>
          <w:color w:val="FF0000"/>
        </w:rPr>
        <w:fldChar w:fldCharType="separate"/>
      </w:r>
      <w:r w:rsidR="00927A18" w:rsidRPr="00927A18">
        <w:rPr>
          <w:rStyle w:val="EndnoteReference"/>
        </w:rPr>
        <w:t>39</w:t>
      </w:r>
      <w:r>
        <w:rPr>
          <w:color w:val="FF0000"/>
        </w:rPr>
        <w:fldChar w:fldCharType="end"/>
      </w:r>
    </w:p>
    <w:p w14:paraId="262931D1" w14:textId="4CBD1137" w:rsidR="005171CB" w:rsidRDefault="005171CB" w:rsidP="00BC2534">
      <w:pPr>
        <w:pStyle w:val="bodytextnumbered111"/>
        <w:numPr>
          <w:ilvl w:val="6"/>
          <w:numId w:val="38"/>
        </w:numPr>
      </w:pPr>
      <w:r w:rsidRPr="0084093F">
        <w:rPr>
          <w:color w:val="00B050"/>
        </w:rPr>
        <w:t xml:space="preserve">Joint </w:t>
      </w:r>
      <w:r w:rsidR="007510BE">
        <w:rPr>
          <w:color w:val="00B050"/>
        </w:rPr>
        <w:t>n</w:t>
      </w:r>
      <w:r w:rsidRPr="0084093F">
        <w:rPr>
          <w:color w:val="00B050"/>
        </w:rPr>
        <w:t>omination:</w:t>
      </w:r>
    </w:p>
    <w:p w14:paraId="1568F060" w14:textId="6C2CDF19" w:rsidR="005171CB" w:rsidRPr="0084093F" w:rsidRDefault="005171CB" w:rsidP="0084093F">
      <w:pPr>
        <w:pStyle w:val="Bulletlist"/>
        <w:ind w:left="1985"/>
        <w:rPr>
          <w:color w:val="00B050"/>
        </w:rPr>
      </w:pPr>
      <w:r w:rsidRPr="0084093F">
        <w:rPr>
          <w:color w:val="00B050"/>
        </w:rPr>
        <w:t xml:space="preserve">when a vacancy arises, each eligible organisation listed at 3.8.1.a will be invited to make </w:t>
      </w:r>
      <w:r>
        <w:rPr>
          <w:color w:val="00B050"/>
        </w:rPr>
        <w:t>[</w:t>
      </w:r>
      <w:r w:rsidRPr="0084093F">
        <w:rPr>
          <w:color w:val="00B050"/>
        </w:rPr>
        <w:t>X</w:t>
      </w:r>
      <w:r>
        <w:rPr>
          <w:color w:val="00B050"/>
        </w:rPr>
        <w:t>]</w:t>
      </w:r>
      <w:r w:rsidRPr="0084093F">
        <w:rPr>
          <w:color w:val="00B050"/>
        </w:rPr>
        <w:t xml:space="preserve"> nominations</w:t>
      </w:r>
    </w:p>
    <w:p w14:paraId="75DA575B" w14:textId="1A4186D0" w:rsidR="005171CB" w:rsidRPr="0084093F" w:rsidRDefault="005171CB" w:rsidP="0084093F">
      <w:pPr>
        <w:pStyle w:val="Bulletlist"/>
        <w:ind w:left="1985"/>
        <w:rPr>
          <w:color w:val="00B050"/>
        </w:rPr>
      </w:pPr>
      <w:r w:rsidRPr="0084093F">
        <w:rPr>
          <w:color w:val="00B050"/>
        </w:rPr>
        <w:t xml:space="preserve">the nomination of an individual must be seconded by </w:t>
      </w:r>
      <w:r w:rsidR="007510BE">
        <w:rPr>
          <w:color w:val="00B050"/>
        </w:rPr>
        <w:t>[</w:t>
      </w:r>
      <w:r w:rsidRPr="0084093F">
        <w:rPr>
          <w:color w:val="00B050"/>
        </w:rPr>
        <w:t>X</w:t>
      </w:r>
      <w:r w:rsidR="007510BE">
        <w:rPr>
          <w:color w:val="00B050"/>
        </w:rPr>
        <w:t>]</w:t>
      </w:r>
      <w:r w:rsidRPr="0084093F">
        <w:rPr>
          <w:color w:val="00B050"/>
        </w:rPr>
        <w:t xml:space="preserve"> other eligible organisations</w:t>
      </w:r>
      <w:r>
        <w:rPr>
          <w:color w:val="00B050"/>
        </w:rPr>
        <w:br/>
      </w:r>
      <w:r w:rsidRPr="0084093F">
        <w:rPr>
          <w:color w:val="00B050"/>
        </w:rPr>
        <w:t>[seconding is most suitable when there are large numbers of nominating organisations]</w:t>
      </w:r>
    </w:p>
    <w:p w14:paraId="54563F02" w14:textId="77777777" w:rsidR="005171CB" w:rsidRPr="0084093F" w:rsidRDefault="005171CB" w:rsidP="0084093F">
      <w:pPr>
        <w:pStyle w:val="Bulletlist"/>
        <w:ind w:left="1985"/>
        <w:rPr>
          <w:color w:val="00B050"/>
        </w:rPr>
      </w:pPr>
      <w:r w:rsidRPr="0084093F">
        <w:rPr>
          <w:color w:val="00B050"/>
        </w:rPr>
        <w:t>eligible organisations may nominate individuals from their own organisation or another organisation</w:t>
      </w:r>
    </w:p>
    <w:p w14:paraId="0BBC20CC" w14:textId="77777777" w:rsidR="005171CB" w:rsidRDefault="005171CB" w:rsidP="0084093F">
      <w:pPr>
        <w:pStyle w:val="Bulletlist"/>
        <w:ind w:left="1985"/>
      </w:pPr>
      <w:r w:rsidRPr="0084093F">
        <w:rPr>
          <w:color w:val="00B050"/>
        </w:rPr>
        <w:t xml:space="preserve">all eligible organisations will be requested to confirm whether they jointly agree to nominate the whole list of nominated individuals, with a failure to confirm within [x] working days being deemed to constitute agreement. If they do agree, the list will be put forward to step b) below. If they don’t, </w:t>
      </w:r>
      <w:r w:rsidRPr="0084093F">
        <w:rPr>
          <w:color w:val="00B050"/>
        </w:rPr>
        <w:lastRenderedPageBreak/>
        <w:t>the nomination process will be re-run until majority acceptance is reached on the nominations put forward</w:t>
      </w:r>
      <w:r>
        <w:t>.</w:t>
      </w:r>
    </w:p>
    <w:p w14:paraId="4B42E942" w14:textId="78D6B7FE" w:rsidR="005171CB" w:rsidRDefault="005171CB" w:rsidP="00BC2534">
      <w:pPr>
        <w:pStyle w:val="bodytextnumbered111"/>
        <w:numPr>
          <w:ilvl w:val="6"/>
          <w:numId w:val="38"/>
        </w:numPr>
      </w:pPr>
      <w:r w:rsidRPr="0084093F">
        <w:rPr>
          <w:color w:val="00B050"/>
        </w:rPr>
        <w:t xml:space="preserve">Assessment, selection and appointment subject to approval of the </w:t>
      </w:r>
      <w:r w:rsidR="007510BE">
        <w:rPr>
          <w:color w:val="00B050"/>
        </w:rPr>
        <w:t>c</w:t>
      </w:r>
      <w:r w:rsidRPr="0084093F">
        <w:rPr>
          <w:color w:val="00B050"/>
        </w:rPr>
        <w:t>hair under c):</w:t>
      </w:r>
    </w:p>
    <w:p w14:paraId="60FB56D3" w14:textId="2AC75DA7" w:rsidR="005171CB" w:rsidRPr="0084093F" w:rsidRDefault="005171CB" w:rsidP="0084093F">
      <w:pPr>
        <w:pStyle w:val="Bulletlist"/>
        <w:ind w:left="1985"/>
        <w:rPr>
          <w:color w:val="00B050"/>
        </w:rPr>
      </w:pPr>
      <w:r w:rsidRPr="0084093F">
        <w:rPr>
          <w:color w:val="00B050"/>
        </w:rPr>
        <w:t xml:space="preserve">the full list of nominees will be considered by a panel convened by the </w:t>
      </w:r>
      <w:r w:rsidR="007510BE">
        <w:rPr>
          <w:color w:val="00B050"/>
        </w:rPr>
        <w:t>c</w:t>
      </w:r>
      <w:r w:rsidRPr="0084093F">
        <w:rPr>
          <w:color w:val="00B050"/>
        </w:rPr>
        <w:t xml:space="preserve">hief </w:t>
      </w:r>
      <w:r w:rsidR="007510BE">
        <w:rPr>
          <w:color w:val="00B050"/>
        </w:rPr>
        <w:t>e</w:t>
      </w:r>
      <w:r w:rsidRPr="0084093F">
        <w:rPr>
          <w:color w:val="00B050"/>
        </w:rPr>
        <w:t>xecutive</w:t>
      </w:r>
    </w:p>
    <w:p w14:paraId="253ED24B" w14:textId="77777777" w:rsidR="005171CB" w:rsidRPr="0084093F" w:rsidRDefault="005171CB" w:rsidP="0084093F">
      <w:pPr>
        <w:pStyle w:val="Bulletlist"/>
        <w:ind w:left="1985"/>
        <w:rPr>
          <w:color w:val="00B050"/>
        </w:rPr>
      </w:pPr>
      <w:r w:rsidRPr="0084093F">
        <w:rPr>
          <w:color w:val="00B050"/>
        </w:rPr>
        <w:t>the panel will assess the suitability of the nominees against the requirements of the role (published before the nomination process is initiated) and will confirm that nominees meet the requirements set out in clause 3.8.2 and 3.8.3</w:t>
      </w:r>
    </w:p>
    <w:p w14:paraId="76164176" w14:textId="52238429" w:rsidR="005171CB" w:rsidRDefault="005171CB" w:rsidP="0084093F">
      <w:pPr>
        <w:pStyle w:val="Bulletlist"/>
        <w:ind w:left="1985"/>
      </w:pPr>
      <w:r w:rsidRPr="0084093F">
        <w:rPr>
          <w:color w:val="00B050"/>
        </w:rPr>
        <w:t>if there is more than one suitable nominee, the panel will select the most suitable for appointment</w:t>
      </w:r>
    </w:p>
    <w:p w14:paraId="4EDA513D" w14:textId="77777777" w:rsidR="005171CB" w:rsidRDefault="005171CB" w:rsidP="00BC2534">
      <w:pPr>
        <w:pStyle w:val="bodytextnumbered111"/>
        <w:numPr>
          <w:ilvl w:val="6"/>
          <w:numId w:val="38"/>
        </w:numPr>
      </w:pPr>
      <w:r w:rsidRPr="0084093F">
        <w:rPr>
          <w:color w:val="00B050"/>
        </w:rPr>
        <w:t>Chair’s approval:</w:t>
      </w:r>
    </w:p>
    <w:p w14:paraId="286B774A" w14:textId="3D6E1344" w:rsidR="005171CB" w:rsidRDefault="005171CB" w:rsidP="0084093F">
      <w:pPr>
        <w:pStyle w:val="Bulletlist"/>
        <w:ind w:left="1985"/>
      </w:pPr>
      <w:r w:rsidRPr="0084093F">
        <w:rPr>
          <w:color w:val="00B050"/>
        </w:rPr>
        <w:t xml:space="preserve">the </w:t>
      </w:r>
      <w:r w:rsidR="007510BE">
        <w:rPr>
          <w:color w:val="00B050"/>
        </w:rPr>
        <w:t>c</w:t>
      </w:r>
      <w:r w:rsidRPr="0084093F">
        <w:rPr>
          <w:color w:val="00B050"/>
        </w:rPr>
        <w:t>hair will determine whether to approve the appointment of the most suitable nominee as identified under b)</w:t>
      </w:r>
    </w:p>
    <w:p w14:paraId="3DCC1B76" w14:textId="6DA0EC7E" w:rsidR="005171CB" w:rsidRDefault="005171CB" w:rsidP="00044574">
      <w:pPr>
        <w:pStyle w:val="bodytextnumbered111"/>
      </w:pPr>
      <w:r>
        <w:t>*INSERT/EDIT*</w:t>
      </w:r>
      <w:r>
        <w:br/>
        <w:t>The term of office</w:t>
      </w:r>
      <w:r>
        <w:rPr>
          <w:rStyle w:val="EndnoteReference"/>
        </w:rPr>
        <w:endnoteReference w:id="48"/>
      </w:r>
      <w:r>
        <w:t xml:space="preserve"> for this </w:t>
      </w:r>
      <w:r w:rsidR="007510BE">
        <w:t>p</w:t>
      </w:r>
      <w:r>
        <w:t xml:space="preserve">artner </w:t>
      </w:r>
      <w:r w:rsidR="007510BE">
        <w:t>m</w:t>
      </w:r>
      <w:r>
        <w:t xml:space="preserve">ember </w:t>
      </w:r>
      <w:r w:rsidRPr="00D86162">
        <w:rPr>
          <w:color w:val="00B050"/>
        </w:rPr>
        <w:t xml:space="preserve">will be </w:t>
      </w:r>
      <w:r>
        <w:rPr>
          <w:color w:val="00B050"/>
        </w:rPr>
        <w:t>[</w:t>
      </w:r>
      <w:r w:rsidRPr="00D86162">
        <w:rPr>
          <w:color w:val="00B050"/>
        </w:rPr>
        <w:t>x</w:t>
      </w:r>
      <w:r>
        <w:rPr>
          <w:color w:val="00B050"/>
        </w:rPr>
        <w:t>]</w:t>
      </w:r>
      <w:r w:rsidRPr="00D86162">
        <w:rPr>
          <w:color w:val="00B050"/>
        </w:rPr>
        <w:t xml:space="preserve"> years and the total number of terms they may service is </w:t>
      </w:r>
      <w:r>
        <w:rPr>
          <w:color w:val="00B050"/>
        </w:rPr>
        <w:t>[</w:t>
      </w:r>
      <w:r w:rsidRPr="00D86162">
        <w:rPr>
          <w:color w:val="00B050"/>
        </w:rPr>
        <w:t>X</w:t>
      </w:r>
      <w:r>
        <w:rPr>
          <w:color w:val="00B050"/>
        </w:rPr>
        <w:t>]</w:t>
      </w:r>
      <w:r w:rsidRPr="00D86162">
        <w:rPr>
          <w:color w:val="00B050"/>
        </w:rPr>
        <w:t xml:space="preserve"> terms</w:t>
      </w:r>
      <w:r>
        <w:t>.</w:t>
      </w:r>
    </w:p>
    <w:p w14:paraId="5A4665F1" w14:textId="2460ECFC" w:rsidR="005171CB" w:rsidRDefault="005171CB" w:rsidP="00D86162">
      <w:pPr>
        <w:pStyle w:val="h3numbered"/>
      </w:pPr>
      <w:bookmarkStart w:id="27" w:name="_Toc170215646"/>
      <w:r>
        <w:t xml:space="preserve">Medical </w:t>
      </w:r>
      <w:r w:rsidR="007510BE">
        <w:t>d</w:t>
      </w:r>
      <w:r>
        <w:t>irector</w:t>
      </w:r>
      <w:r>
        <w:rPr>
          <w:rStyle w:val="EndnoteReference"/>
        </w:rPr>
        <w:endnoteReference w:id="49"/>
      </w:r>
      <w:bookmarkEnd w:id="27"/>
    </w:p>
    <w:p w14:paraId="59C1B3DA" w14:textId="168AD866" w:rsidR="005171CB" w:rsidRDefault="005171CB" w:rsidP="00044574">
      <w:pPr>
        <w:pStyle w:val="bodytextnumbered111"/>
      </w:pPr>
      <w:r>
        <w:t>This member will fulfil the eligibility criteria set out at 3.1 and the following additional eligibility criteria:</w:t>
      </w:r>
    </w:p>
    <w:p w14:paraId="771DA236" w14:textId="47518D35" w:rsidR="005171CB" w:rsidRDefault="005171CB" w:rsidP="00BC2534">
      <w:pPr>
        <w:pStyle w:val="bodytextnumbered111"/>
        <w:numPr>
          <w:ilvl w:val="6"/>
          <w:numId w:val="39"/>
        </w:numPr>
      </w:pPr>
      <w:r>
        <w:t>be an employee of the ICB</w:t>
      </w:r>
      <w:r>
        <w:rPr>
          <w:rStyle w:val="EndnoteReference"/>
        </w:rPr>
        <w:endnoteReference w:id="50"/>
      </w:r>
      <w:r>
        <w:t xml:space="preserve"> or a person seconded to the ICB who is employed in the civil service of the State or by a body referred to in paragraph 19(4)(b) of Schedule 1B to the 2006 Act</w:t>
      </w:r>
    </w:p>
    <w:p w14:paraId="46E4E0A9" w14:textId="18283CA8" w:rsidR="005171CB" w:rsidRDefault="005171CB" w:rsidP="00BC2534">
      <w:pPr>
        <w:pStyle w:val="bodytextnumbered111"/>
        <w:numPr>
          <w:ilvl w:val="6"/>
          <w:numId w:val="39"/>
        </w:numPr>
      </w:pPr>
      <w:r>
        <w:t xml:space="preserve">be a registered </w:t>
      </w:r>
      <w:r w:rsidR="007510BE">
        <w:t>m</w:t>
      </w:r>
      <w:r>
        <w:t xml:space="preserve">edical </w:t>
      </w:r>
      <w:r w:rsidR="007510BE">
        <w:t>p</w:t>
      </w:r>
      <w:r>
        <w:t>ractitioner</w:t>
      </w:r>
    </w:p>
    <w:p w14:paraId="558B94BA" w14:textId="19A50286" w:rsidR="005171CB" w:rsidRDefault="005171CB" w:rsidP="00BC2534">
      <w:pPr>
        <w:pStyle w:val="bodytextnumbered111"/>
        <w:numPr>
          <w:ilvl w:val="6"/>
          <w:numId w:val="39"/>
        </w:numPr>
      </w:pPr>
      <w:r>
        <w:t>*OPTIONAL/INSERT*</w:t>
      </w:r>
      <w:r>
        <w:br/>
      </w:r>
      <w:r w:rsidRPr="002B4846">
        <w:rPr>
          <w:color w:val="00B050"/>
        </w:rPr>
        <w:t>specify any other criteria set out by NHS England’s guidance</w:t>
      </w:r>
    </w:p>
    <w:p w14:paraId="66D57B89" w14:textId="3DA3920D" w:rsidR="005171CB" w:rsidRDefault="005171CB" w:rsidP="00BC2534">
      <w:pPr>
        <w:pStyle w:val="bodytextnumbered111"/>
        <w:numPr>
          <w:ilvl w:val="6"/>
          <w:numId w:val="39"/>
        </w:numPr>
        <w:spacing w:after="240"/>
      </w:pPr>
      <w:r>
        <w:t>*OPTIONAL/INSERT*</w:t>
      </w:r>
      <w:r>
        <w:br/>
      </w:r>
      <w:r w:rsidRPr="002B4846">
        <w:rPr>
          <w:color w:val="00B050"/>
        </w:rPr>
        <w:t>specify any other criteria agreed locally by the ICB.</w:t>
      </w:r>
    </w:p>
    <w:p w14:paraId="26F11A0D" w14:textId="77777777" w:rsidR="005171CB" w:rsidRDefault="005171CB" w:rsidP="007510BE">
      <w:pPr>
        <w:pStyle w:val="bodytextnumbered111"/>
        <w:keepNext/>
        <w:ind w:left="992" w:hanging="992"/>
      </w:pPr>
      <w:r>
        <w:t>Individuals will not be eligible if:</w:t>
      </w:r>
    </w:p>
    <w:p w14:paraId="0A81320D" w14:textId="77777777" w:rsidR="005171CB" w:rsidRDefault="005171CB" w:rsidP="00BC2534">
      <w:pPr>
        <w:pStyle w:val="bodytextnumbered111"/>
        <w:numPr>
          <w:ilvl w:val="6"/>
          <w:numId w:val="40"/>
        </w:numPr>
      </w:pPr>
      <w:r>
        <w:t>any of the disqualification criteria set out in 3.2 apply</w:t>
      </w:r>
    </w:p>
    <w:p w14:paraId="1969E196" w14:textId="6780931D" w:rsidR="005171CB" w:rsidRDefault="005171CB" w:rsidP="00BC2534">
      <w:pPr>
        <w:pStyle w:val="bodytextnumbered111"/>
        <w:numPr>
          <w:ilvl w:val="6"/>
          <w:numId w:val="40"/>
        </w:numPr>
      </w:pPr>
      <w:r>
        <w:t>*OPTIONAL/INSERT*</w:t>
      </w:r>
      <w:r>
        <w:br/>
      </w:r>
      <w:r w:rsidRPr="002B4846">
        <w:rPr>
          <w:color w:val="00B050"/>
        </w:rPr>
        <w:t>add any locally determined criteria</w:t>
      </w:r>
    </w:p>
    <w:p w14:paraId="0DFFE833" w14:textId="3F876558" w:rsidR="005171CB" w:rsidRDefault="005171CB" w:rsidP="00BC2534">
      <w:pPr>
        <w:pStyle w:val="bodytextnumbered111"/>
        <w:numPr>
          <w:ilvl w:val="6"/>
          <w:numId w:val="40"/>
        </w:numPr>
        <w:spacing w:after="240"/>
      </w:pPr>
      <w:r>
        <w:lastRenderedPageBreak/>
        <w:t>*OPTIONAL/INSERT*</w:t>
      </w:r>
      <w:r>
        <w:br/>
      </w:r>
      <w:r w:rsidRPr="002B4846">
        <w:rPr>
          <w:color w:val="00B050"/>
        </w:rPr>
        <w:t>and any criteria set out in NHS England guidance</w:t>
      </w:r>
    </w:p>
    <w:p w14:paraId="2D7BA28D" w14:textId="78EED307" w:rsidR="005171CB" w:rsidRDefault="005171CB" w:rsidP="00044574">
      <w:pPr>
        <w:pStyle w:val="bodytextnumbered111"/>
      </w:pPr>
      <w:r>
        <w:t>*INSERT*</w:t>
      </w:r>
      <w:r>
        <w:br/>
        <w:t xml:space="preserve">This member will be appointed by </w:t>
      </w:r>
      <w:r>
        <w:t>[</w:t>
      </w:r>
      <w:r w:rsidRPr="008B2B29">
        <w:rPr>
          <w:color w:val="00B050"/>
        </w:rPr>
        <w:t>insert name</w:t>
      </w:r>
      <w:r>
        <w:rPr>
          <w:color w:val="00B050"/>
        </w:rPr>
        <w:t>/role</w:t>
      </w:r>
      <w:r>
        <w:t>]</w:t>
      </w:r>
      <w:r>
        <w:rPr>
          <w:color w:val="FF0000"/>
        </w:rPr>
        <w:fldChar w:fldCharType="begin"/>
      </w:r>
      <w:r>
        <w:rPr>
          <w:color w:val="FF0000"/>
        </w:rPr>
        <w:instrText xml:space="preserve"> NOTEREF _Ref170206136 \f \h </w:instrText>
      </w:r>
      <w:r>
        <w:rPr>
          <w:color w:val="FF0000"/>
        </w:rPr>
      </w:r>
      <w:r>
        <w:rPr>
          <w:color w:val="FF0000"/>
        </w:rPr>
        <w:fldChar w:fldCharType="separate"/>
      </w:r>
      <w:r w:rsidR="00927A18" w:rsidRPr="00927A18">
        <w:rPr>
          <w:rStyle w:val="EndnoteReference"/>
        </w:rPr>
        <w:t>46</w:t>
      </w:r>
      <w:r>
        <w:rPr>
          <w:color w:val="FF0000"/>
        </w:rPr>
        <w:fldChar w:fldCharType="end"/>
      </w:r>
      <w:r>
        <w:t xml:space="preserve"> subject to the approval of the </w:t>
      </w:r>
      <w:r w:rsidR="007510BE">
        <w:t>c</w:t>
      </w:r>
      <w:r>
        <w:t>hair.</w:t>
      </w:r>
    </w:p>
    <w:p w14:paraId="7B17D3A2" w14:textId="34375C16" w:rsidR="005171CB" w:rsidRDefault="005171CB" w:rsidP="00EF19D4">
      <w:pPr>
        <w:pStyle w:val="h3numbered"/>
      </w:pPr>
      <w:bookmarkStart w:id="28" w:name="_Toc170215647"/>
      <w:r>
        <w:t xml:space="preserve">Director of </w:t>
      </w:r>
      <w:r w:rsidR="007510BE">
        <w:t>n</w:t>
      </w:r>
      <w:r>
        <w:t>ursing</w:t>
      </w:r>
      <w:r>
        <w:rPr>
          <w:rStyle w:val="EndnoteReference"/>
        </w:rPr>
        <w:endnoteReference w:id="51"/>
      </w:r>
      <w:bookmarkEnd w:id="28"/>
    </w:p>
    <w:p w14:paraId="5C1EFAF1" w14:textId="581F27B9" w:rsidR="005171CB" w:rsidRDefault="005171CB" w:rsidP="00044574">
      <w:pPr>
        <w:pStyle w:val="bodytextnumbered111"/>
      </w:pPr>
      <w:r>
        <w:t xml:space="preserve">This member will fulfil the eligibility criteria set out at 3.1 </w:t>
      </w:r>
      <w:r w:rsidR="007510BE">
        <w:t>and</w:t>
      </w:r>
      <w:r>
        <w:t xml:space="preserve"> the following additional eligibility criteria:</w:t>
      </w:r>
    </w:p>
    <w:p w14:paraId="2B8DCA97" w14:textId="2A5237E9" w:rsidR="005171CB" w:rsidRDefault="005171CB" w:rsidP="00BC2534">
      <w:pPr>
        <w:pStyle w:val="bodytextnumbered111"/>
        <w:numPr>
          <w:ilvl w:val="6"/>
          <w:numId w:val="41"/>
        </w:numPr>
      </w:pPr>
      <w:r>
        <w:t>be an employee</w:t>
      </w:r>
      <w:r>
        <w:rPr>
          <w:rStyle w:val="EndnoteReference"/>
        </w:rPr>
        <w:endnoteReference w:id="52"/>
      </w:r>
      <w:r>
        <w:t xml:space="preserve"> of the ICB or a person seconded to the ICB who is employed in the civil service of the State or by a body referred to in paragraph 19(4)(b) of Schedule 1B to the 2006 Act</w:t>
      </w:r>
    </w:p>
    <w:p w14:paraId="79A1D0ED" w14:textId="482F2069" w:rsidR="005171CB" w:rsidRDefault="005171CB" w:rsidP="00BC2534">
      <w:pPr>
        <w:pStyle w:val="bodytextnumbered111"/>
        <w:numPr>
          <w:ilvl w:val="6"/>
          <w:numId w:val="41"/>
        </w:numPr>
      </w:pPr>
      <w:r>
        <w:t xml:space="preserve">be a registered </w:t>
      </w:r>
      <w:r w:rsidR="007510BE">
        <w:t>n</w:t>
      </w:r>
      <w:r>
        <w:t>urse</w:t>
      </w:r>
    </w:p>
    <w:p w14:paraId="4FD91EA4" w14:textId="2DCA7962" w:rsidR="005171CB" w:rsidRDefault="005171CB" w:rsidP="00BC2534">
      <w:pPr>
        <w:pStyle w:val="bodytextnumbered111"/>
        <w:numPr>
          <w:ilvl w:val="6"/>
          <w:numId w:val="41"/>
        </w:numPr>
      </w:pPr>
      <w:r>
        <w:t>*OPTIONAL*</w:t>
      </w:r>
      <w:r>
        <w:br/>
      </w:r>
      <w:r w:rsidRPr="001B49F8">
        <w:rPr>
          <w:color w:val="00B050"/>
        </w:rPr>
        <w:t>specify any other criteria set out by NHS England’s guidance</w:t>
      </w:r>
    </w:p>
    <w:p w14:paraId="57794DDF" w14:textId="315CCD30" w:rsidR="005171CB" w:rsidRDefault="005171CB" w:rsidP="00BC2534">
      <w:pPr>
        <w:pStyle w:val="bodytextnumbered111"/>
        <w:numPr>
          <w:ilvl w:val="6"/>
          <w:numId w:val="41"/>
        </w:numPr>
        <w:spacing w:after="240"/>
      </w:pPr>
      <w:r>
        <w:t>*OPTIONAL*</w:t>
      </w:r>
      <w:r>
        <w:br/>
      </w:r>
      <w:r w:rsidRPr="001B49F8">
        <w:rPr>
          <w:color w:val="00B050"/>
        </w:rPr>
        <w:t>specify any other criteria agreed locally by the ICB</w:t>
      </w:r>
    </w:p>
    <w:p w14:paraId="63AD4B1C" w14:textId="77777777" w:rsidR="005171CB" w:rsidRDefault="005171CB" w:rsidP="00044574">
      <w:pPr>
        <w:pStyle w:val="bodytextnumbered111"/>
      </w:pPr>
      <w:r>
        <w:t>Individuals will not be eligible if:</w:t>
      </w:r>
    </w:p>
    <w:p w14:paraId="0A276EFB" w14:textId="77777777" w:rsidR="005171CB" w:rsidRDefault="005171CB" w:rsidP="00BC2534">
      <w:pPr>
        <w:pStyle w:val="bodytextnumbered111"/>
        <w:numPr>
          <w:ilvl w:val="6"/>
          <w:numId w:val="42"/>
        </w:numPr>
      </w:pPr>
      <w:r>
        <w:t>any of the disqualification criteria set out in 3.2 apply</w:t>
      </w:r>
    </w:p>
    <w:p w14:paraId="25D945B0" w14:textId="59456AA8" w:rsidR="005171CB" w:rsidRDefault="005171CB" w:rsidP="00BC2534">
      <w:pPr>
        <w:pStyle w:val="bodytextnumbered111"/>
        <w:numPr>
          <w:ilvl w:val="6"/>
          <w:numId w:val="42"/>
        </w:numPr>
      </w:pPr>
      <w:r>
        <w:t>*OPTIONAL*</w:t>
      </w:r>
      <w:r>
        <w:br/>
      </w:r>
      <w:r w:rsidRPr="001B49F8">
        <w:rPr>
          <w:color w:val="00B050"/>
        </w:rPr>
        <w:t>add any locally determined criteria</w:t>
      </w:r>
    </w:p>
    <w:p w14:paraId="1B5334C0" w14:textId="404EF379" w:rsidR="005171CB" w:rsidRDefault="005171CB" w:rsidP="00BC2534">
      <w:pPr>
        <w:pStyle w:val="bodytextnumbered111"/>
        <w:numPr>
          <w:ilvl w:val="6"/>
          <w:numId w:val="42"/>
        </w:numPr>
        <w:spacing w:after="240"/>
      </w:pPr>
      <w:r>
        <w:t>*OPTIONAL*</w:t>
      </w:r>
      <w:r>
        <w:br/>
      </w:r>
      <w:r w:rsidRPr="001B49F8">
        <w:rPr>
          <w:color w:val="00B050"/>
        </w:rPr>
        <w:t>and any criteria set out in NHS England guidance</w:t>
      </w:r>
    </w:p>
    <w:p w14:paraId="621B6BFC" w14:textId="0A361784" w:rsidR="005171CB" w:rsidRDefault="005171CB" w:rsidP="00044574">
      <w:pPr>
        <w:pStyle w:val="bodytextnumbered111"/>
      </w:pPr>
      <w:r>
        <w:t>*INSERT*</w:t>
      </w:r>
      <w:r>
        <w:br/>
        <w:t xml:space="preserve">This member will be appointed by </w:t>
      </w:r>
      <w:r>
        <w:t>[</w:t>
      </w:r>
      <w:r w:rsidRPr="00D51475">
        <w:rPr>
          <w:color w:val="00B050"/>
        </w:rPr>
        <w:t>add role</w:t>
      </w:r>
      <w:r>
        <w:t>]</w:t>
      </w:r>
      <w:r>
        <w:rPr>
          <w:color w:val="FF0000"/>
        </w:rPr>
        <w:fldChar w:fldCharType="begin"/>
      </w:r>
      <w:r>
        <w:rPr>
          <w:color w:val="FF0000"/>
        </w:rPr>
        <w:instrText xml:space="preserve"> NOTEREF _Ref170206136 \f \h </w:instrText>
      </w:r>
      <w:r>
        <w:rPr>
          <w:color w:val="FF0000"/>
        </w:rPr>
      </w:r>
      <w:r>
        <w:rPr>
          <w:color w:val="FF0000"/>
        </w:rPr>
        <w:fldChar w:fldCharType="separate"/>
      </w:r>
      <w:r w:rsidR="00927A18" w:rsidRPr="00927A18">
        <w:rPr>
          <w:rStyle w:val="EndnoteReference"/>
        </w:rPr>
        <w:t>46</w:t>
      </w:r>
      <w:r>
        <w:rPr>
          <w:color w:val="FF0000"/>
        </w:rPr>
        <w:fldChar w:fldCharType="end"/>
      </w:r>
      <w:r>
        <w:t xml:space="preserve"> subject to the approval of the </w:t>
      </w:r>
      <w:r w:rsidR="007510BE">
        <w:t>c</w:t>
      </w:r>
      <w:r>
        <w:t>hair.</w:t>
      </w:r>
    </w:p>
    <w:p w14:paraId="510A9244" w14:textId="64FB077E" w:rsidR="005171CB" w:rsidRDefault="005171CB" w:rsidP="00EF19D4">
      <w:pPr>
        <w:pStyle w:val="h3numbered"/>
      </w:pPr>
      <w:bookmarkStart w:id="29" w:name="_Toc170215648"/>
      <w:r>
        <w:t xml:space="preserve">Director of </w:t>
      </w:r>
      <w:r w:rsidR="007510BE">
        <w:t>f</w:t>
      </w:r>
      <w:r>
        <w:t>inance</w:t>
      </w:r>
      <w:r>
        <w:rPr>
          <w:rStyle w:val="EndnoteReference"/>
        </w:rPr>
        <w:endnoteReference w:id="53"/>
      </w:r>
      <w:bookmarkEnd w:id="29"/>
    </w:p>
    <w:p w14:paraId="1D9A0DE0" w14:textId="04DB623E" w:rsidR="005171CB" w:rsidRDefault="005171CB" w:rsidP="007510BE">
      <w:pPr>
        <w:pStyle w:val="bodytextnumbered111"/>
        <w:keepNext/>
        <w:ind w:left="992" w:hanging="992"/>
      </w:pPr>
      <w:r>
        <w:t xml:space="preserve">This member will fulfil the eligibility criteria set out at 3.1 </w:t>
      </w:r>
      <w:r w:rsidR="007510BE">
        <w:t>and</w:t>
      </w:r>
      <w:r>
        <w:t xml:space="preserve"> the following additional eligibility criteria:</w:t>
      </w:r>
    </w:p>
    <w:p w14:paraId="3A1315AE" w14:textId="3DC83CCB" w:rsidR="005171CB" w:rsidRDefault="005171CB" w:rsidP="00BC2534">
      <w:pPr>
        <w:pStyle w:val="bodytextnumbered111"/>
        <w:numPr>
          <w:ilvl w:val="6"/>
          <w:numId w:val="43"/>
        </w:numPr>
      </w:pPr>
      <w:r>
        <w:t>be an employee of the ICB</w:t>
      </w:r>
      <w:r>
        <w:rPr>
          <w:rStyle w:val="EndnoteReference"/>
        </w:rPr>
        <w:endnoteReference w:id="54"/>
      </w:r>
      <w:r>
        <w:t xml:space="preserve"> or a person seconded to the ICB who is employed in the civil service of the State or by a body referred to in paragraph 19(4)(b) of Schedule 1B to the 2006 Act</w:t>
      </w:r>
    </w:p>
    <w:p w14:paraId="09337CBF" w14:textId="113F0321" w:rsidR="005171CB" w:rsidRDefault="005171CB" w:rsidP="00BC2534">
      <w:pPr>
        <w:pStyle w:val="bodytextnumbered111"/>
        <w:numPr>
          <w:ilvl w:val="6"/>
          <w:numId w:val="43"/>
        </w:numPr>
      </w:pPr>
      <w:r>
        <w:t>*OPTIONAL*</w:t>
      </w:r>
      <w:r>
        <w:br/>
      </w:r>
      <w:r w:rsidRPr="001B49F8">
        <w:rPr>
          <w:color w:val="00B050"/>
        </w:rPr>
        <w:t>specify any other criteria set out by NHS England’s guidance</w:t>
      </w:r>
    </w:p>
    <w:p w14:paraId="17455846" w14:textId="1E488F4D" w:rsidR="005171CB" w:rsidRDefault="005171CB" w:rsidP="00BC2534">
      <w:pPr>
        <w:pStyle w:val="bodytextnumbered111"/>
        <w:numPr>
          <w:ilvl w:val="6"/>
          <w:numId w:val="43"/>
        </w:numPr>
        <w:spacing w:after="240"/>
      </w:pPr>
      <w:r>
        <w:lastRenderedPageBreak/>
        <w:t>*OPTIONAL*</w:t>
      </w:r>
      <w:r>
        <w:br/>
      </w:r>
      <w:r w:rsidRPr="001B49F8">
        <w:rPr>
          <w:color w:val="00B050"/>
        </w:rPr>
        <w:t>specify any other criteria agreed locally by the ICB</w:t>
      </w:r>
    </w:p>
    <w:p w14:paraId="5A582156" w14:textId="77777777" w:rsidR="005171CB" w:rsidRDefault="005171CB" w:rsidP="00044574">
      <w:pPr>
        <w:pStyle w:val="bodytextnumbered111"/>
      </w:pPr>
      <w:r>
        <w:t>Individuals will not be eligible if:</w:t>
      </w:r>
    </w:p>
    <w:p w14:paraId="0203CB05" w14:textId="77777777" w:rsidR="005171CB" w:rsidRDefault="005171CB" w:rsidP="00BC2534">
      <w:pPr>
        <w:pStyle w:val="bodytextnumbered111"/>
        <w:numPr>
          <w:ilvl w:val="6"/>
          <w:numId w:val="44"/>
        </w:numPr>
      </w:pPr>
      <w:r>
        <w:t>any of the disqualification criteria set out in 3.2 apply</w:t>
      </w:r>
    </w:p>
    <w:p w14:paraId="66902C12" w14:textId="4FD4F4D9" w:rsidR="005171CB" w:rsidRDefault="005171CB" w:rsidP="00BC2534">
      <w:pPr>
        <w:pStyle w:val="bodytextnumbered111"/>
        <w:numPr>
          <w:ilvl w:val="6"/>
          <w:numId w:val="44"/>
        </w:numPr>
      </w:pPr>
      <w:r>
        <w:t>*OPTIONAL*</w:t>
      </w:r>
      <w:r>
        <w:br/>
      </w:r>
      <w:r w:rsidRPr="001B49F8">
        <w:rPr>
          <w:color w:val="00B050"/>
        </w:rPr>
        <w:t>[add any locally determined criteria.</w:t>
      </w:r>
    </w:p>
    <w:p w14:paraId="43F7A3A8" w14:textId="5CFAE583" w:rsidR="005171CB" w:rsidRDefault="005171CB" w:rsidP="00BC2534">
      <w:pPr>
        <w:pStyle w:val="bodytextnumbered111"/>
        <w:numPr>
          <w:ilvl w:val="6"/>
          <w:numId w:val="44"/>
        </w:numPr>
        <w:spacing w:after="240"/>
      </w:pPr>
      <w:r w:rsidRPr="001B49F8">
        <w:rPr>
          <w:color w:val="00B050"/>
        </w:rPr>
        <w:t>and any criteria set out in NHS England guidance]</w:t>
      </w:r>
    </w:p>
    <w:p w14:paraId="0E4E2AD8" w14:textId="10DDADAE" w:rsidR="005171CB" w:rsidRDefault="005171CB" w:rsidP="00044574">
      <w:pPr>
        <w:pStyle w:val="bodytextnumbered111"/>
      </w:pPr>
      <w:r>
        <w:t>*EDIT*</w:t>
      </w:r>
      <w:r>
        <w:br/>
        <w:t xml:space="preserve">This member will be appointed by </w:t>
      </w:r>
      <w:r>
        <w:t>[</w:t>
      </w:r>
      <w:r>
        <w:rPr>
          <w:color w:val="00B050"/>
        </w:rPr>
        <w:t>insert role</w:t>
      </w:r>
      <w:r>
        <w:t>]</w:t>
      </w:r>
      <w:r>
        <w:rPr>
          <w:color w:val="FF0000"/>
        </w:rPr>
        <w:fldChar w:fldCharType="begin"/>
      </w:r>
      <w:r>
        <w:rPr>
          <w:color w:val="FF0000"/>
        </w:rPr>
        <w:instrText xml:space="preserve"> NOTEREF _Ref170206136 \f \h </w:instrText>
      </w:r>
      <w:r>
        <w:rPr>
          <w:color w:val="FF0000"/>
        </w:rPr>
      </w:r>
      <w:r>
        <w:rPr>
          <w:color w:val="FF0000"/>
        </w:rPr>
        <w:fldChar w:fldCharType="separate"/>
      </w:r>
      <w:r w:rsidR="00927A18" w:rsidRPr="00927A18">
        <w:rPr>
          <w:rStyle w:val="EndnoteReference"/>
        </w:rPr>
        <w:t>46</w:t>
      </w:r>
      <w:r>
        <w:rPr>
          <w:color w:val="FF0000"/>
        </w:rPr>
        <w:fldChar w:fldCharType="end"/>
      </w:r>
      <w:r>
        <w:t xml:space="preserve"> subject to the approval of the </w:t>
      </w:r>
      <w:r w:rsidR="007510BE">
        <w:t>c</w:t>
      </w:r>
      <w:r>
        <w:t>hair.</w:t>
      </w:r>
    </w:p>
    <w:p w14:paraId="469099CC" w14:textId="148E74BB" w:rsidR="005171CB" w:rsidRDefault="005171CB" w:rsidP="00A109FB">
      <w:pPr>
        <w:spacing w:after="0"/>
      </w:pPr>
      <w:r>
        <w:t>*EDIT*</w:t>
      </w:r>
    </w:p>
    <w:p w14:paraId="67CE4688" w14:textId="629DC366" w:rsidR="005171CB" w:rsidRDefault="005171CB" w:rsidP="00A109FB">
      <w:pPr>
        <w:pStyle w:val="h3numbered"/>
        <w:spacing w:before="240"/>
      </w:pPr>
      <w:bookmarkStart w:id="30" w:name="_Toc170215649"/>
      <w:r>
        <w:t>[</w:t>
      </w:r>
      <w:r w:rsidRPr="00A109FB">
        <w:rPr>
          <w:color w:val="00B050"/>
        </w:rPr>
        <w:t>Two</w:t>
      </w:r>
      <w:r>
        <w:t>]</w:t>
      </w:r>
      <w:r>
        <w:rPr>
          <w:rStyle w:val="EndnoteReference"/>
        </w:rPr>
        <w:endnoteReference w:id="55"/>
      </w:r>
      <w:r>
        <w:t xml:space="preserve"> </w:t>
      </w:r>
      <w:r w:rsidR="007510BE">
        <w:t>n</w:t>
      </w:r>
      <w:r>
        <w:t xml:space="preserve">on-executive </w:t>
      </w:r>
      <w:r w:rsidR="007510BE">
        <w:t>m</w:t>
      </w:r>
      <w:r>
        <w:t>embers</w:t>
      </w:r>
      <w:bookmarkEnd w:id="30"/>
    </w:p>
    <w:p w14:paraId="6F74B3BC" w14:textId="2E4E6328" w:rsidR="005171CB" w:rsidRDefault="005171CB" w:rsidP="00044574">
      <w:pPr>
        <w:pStyle w:val="bodytextnumbered111"/>
      </w:pPr>
      <w:r>
        <w:t>*EDIT*</w:t>
      </w:r>
      <w:r>
        <w:br/>
        <w:t>The ICB will appoint [</w:t>
      </w:r>
      <w:r w:rsidRPr="00A109FB">
        <w:rPr>
          <w:color w:val="00B050"/>
        </w:rPr>
        <w:t>Add number</w:t>
      </w:r>
      <w:r>
        <w:t xml:space="preserve">] </w:t>
      </w:r>
      <w:r w:rsidR="007510BE">
        <w:t>n</w:t>
      </w:r>
      <w:r>
        <w:t xml:space="preserve">on-executive </w:t>
      </w:r>
      <w:r w:rsidR="007510BE">
        <w:t>m</w:t>
      </w:r>
      <w:r>
        <w:t>embers.</w:t>
      </w:r>
    </w:p>
    <w:p w14:paraId="6B201573" w14:textId="54DFBE99" w:rsidR="005171CB" w:rsidRDefault="005171CB" w:rsidP="00044574">
      <w:pPr>
        <w:pStyle w:val="bodytextnumbered111"/>
      </w:pPr>
      <w:r>
        <w:t>*EDIT*</w:t>
      </w:r>
      <w:r>
        <w:br/>
        <w:t xml:space="preserve">These members will be appointed by </w:t>
      </w:r>
      <w:r>
        <w:t>[</w:t>
      </w:r>
      <w:r>
        <w:rPr>
          <w:color w:val="00B050"/>
        </w:rPr>
        <w:t>insert role</w:t>
      </w:r>
      <w:r>
        <w:t>]</w:t>
      </w:r>
      <w:r>
        <w:rPr>
          <w:rStyle w:val="EndnoteReference"/>
        </w:rPr>
        <w:endnoteReference w:id="56"/>
      </w:r>
      <w:r>
        <w:t xml:space="preserve"> subject to the approval of the </w:t>
      </w:r>
      <w:r w:rsidR="007510BE">
        <w:t>c</w:t>
      </w:r>
      <w:r>
        <w:t>hair.</w:t>
      </w:r>
    </w:p>
    <w:p w14:paraId="48E3DB2E" w14:textId="5AACC482" w:rsidR="005171CB" w:rsidRDefault="005171CB" w:rsidP="00044574">
      <w:pPr>
        <w:pStyle w:val="bodytextnumbered111"/>
      </w:pPr>
      <w:r>
        <w:t xml:space="preserve">These members will fulfil the eligibility criteria set out at 3.1 </w:t>
      </w:r>
      <w:r w:rsidR="007510BE">
        <w:t>and</w:t>
      </w:r>
      <w:r>
        <w:t xml:space="preserve"> the following additional eligibility criteria:</w:t>
      </w:r>
    </w:p>
    <w:p w14:paraId="685C5E08" w14:textId="77777777" w:rsidR="005171CB" w:rsidRDefault="005171CB" w:rsidP="00BC2534">
      <w:pPr>
        <w:pStyle w:val="bodytextnumbered111"/>
        <w:numPr>
          <w:ilvl w:val="6"/>
          <w:numId w:val="45"/>
        </w:numPr>
      </w:pPr>
      <w:r>
        <w:t>not be employee of the ICB or a person seconded to the ICB</w:t>
      </w:r>
    </w:p>
    <w:p w14:paraId="3A904F72" w14:textId="77777777" w:rsidR="005171CB" w:rsidRDefault="005171CB" w:rsidP="00BC2534">
      <w:pPr>
        <w:pStyle w:val="bodytextnumbered111"/>
        <w:numPr>
          <w:ilvl w:val="6"/>
          <w:numId w:val="45"/>
        </w:numPr>
      </w:pPr>
      <w:r>
        <w:t>not hold a role in another health and care organisation in the ICS area</w:t>
      </w:r>
    </w:p>
    <w:p w14:paraId="4D448987" w14:textId="4C6AF792" w:rsidR="005171CB" w:rsidRDefault="005171CB" w:rsidP="00BC2534">
      <w:pPr>
        <w:pStyle w:val="bodytextnumbered111"/>
        <w:numPr>
          <w:ilvl w:val="6"/>
          <w:numId w:val="45"/>
        </w:numPr>
      </w:pPr>
      <w:r>
        <w:t xml:space="preserve">one shall have specific knowledge, skills and experience that makes them suitable for appointment to the </w:t>
      </w:r>
      <w:r w:rsidR="007510BE">
        <w:t>c</w:t>
      </w:r>
      <w:r>
        <w:t xml:space="preserve">hair of the </w:t>
      </w:r>
      <w:r w:rsidR="007510BE">
        <w:t>a</w:t>
      </w:r>
      <w:r>
        <w:t xml:space="preserve">udit </w:t>
      </w:r>
      <w:r w:rsidR="007510BE">
        <w:t>c</w:t>
      </w:r>
      <w:r>
        <w:t>ommittee</w:t>
      </w:r>
    </w:p>
    <w:p w14:paraId="595CD3F6" w14:textId="1B628642" w:rsidR="005171CB" w:rsidRDefault="005171CB" w:rsidP="00BC2534">
      <w:pPr>
        <w:pStyle w:val="bodytextnumbered111"/>
        <w:numPr>
          <w:ilvl w:val="6"/>
          <w:numId w:val="45"/>
        </w:numPr>
      </w:pPr>
      <w:r>
        <w:t xml:space="preserve">another should have specific knowledge, skills and experience that makes them suitable for appointment to the </w:t>
      </w:r>
      <w:r w:rsidR="007510BE">
        <w:t>c</w:t>
      </w:r>
      <w:r>
        <w:t xml:space="preserve">hair of the </w:t>
      </w:r>
      <w:r w:rsidR="007510BE">
        <w:t>r</w:t>
      </w:r>
      <w:r>
        <w:t xml:space="preserve">emuneration </w:t>
      </w:r>
      <w:r w:rsidR="007510BE">
        <w:t>c</w:t>
      </w:r>
      <w:r>
        <w:t>ommittee</w:t>
      </w:r>
    </w:p>
    <w:p w14:paraId="593C6EFD" w14:textId="7743578F" w:rsidR="005171CB" w:rsidRDefault="005171CB" w:rsidP="00BC2534">
      <w:pPr>
        <w:pStyle w:val="bodytextnumbered111"/>
        <w:numPr>
          <w:ilvl w:val="6"/>
          <w:numId w:val="45"/>
        </w:numPr>
      </w:pPr>
      <w:r>
        <w:t>*OPTIONAL*</w:t>
      </w:r>
      <w:r>
        <w:br/>
      </w:r>
      <w:r w:rsidRPr="00A109FB">
        <w:rPr>
          <w:color w:val="00B050"/>
        </w:rPr>
        <w:t>specify any other criteria set out by NHS England’s guidance</w:t>
      </w:r>
    </w:p>
    <w:p w14:paraId="7E7ACBF4" w14:textId="1F8AFB46" w:rsidR="005171CB" w:rsidRDefault="005171CB" w:rsidP="00BC2534">
      <w:pPr>
        <w:pStyle w:val="bodytextnumbered111"/>
        <w:numPr>
          <w:ilvl w:val="6"/>
          <w:numId w:val="45"/>
        </w:numPr>
        <w:spacing w:after="240"/>
      </w:pPr>
      <w:r>
        <w:t>*OPTIONAL*</w:t>
      </w:r>
      <w:r>
        <w:br/>
      </w:r>
      <w:r w:rsidRPr="00A109FB">
        <w:rPr>
          <w:color w:val="00B050"/>
        </w:rPr>
        <w:t>specify any other criteria agreed locally by the ICB</w:t>
      </w:r>
      <w:r>
        <w:rPr>
          <w:rStyle w:val="EndnoteReference"/>
        </w:rPr>
        <w:endnoteReference w:id="57"/>
      </w:r>
    </w:p>
    <w:p w14:paraId="47EF4CFF" w14:textId="77777777" w:rsidR="005171CB" w:rsidRDefault="005171CB" w:rsidP="00044574">
      <w:pPr>
        <w:pStyle w:val="bodytextnumbered111"/>
      </w:pPr>
      <w:r>
        <w:t>Individuals will not be eligible if:</w:t>
      </w:r>
    </w:p>
    <w:p w14:paraId="4269A821" w14:textId="77777777" w:rsidR="005171CB" w:rsidRDefault="005171CB" w:rsidP="00BC2534">
      <w:pPr>
        <w:pStyle w:val="bodytextnumbered111"/>
        <w:numPr>
          <w:ilvl w:val="6"/>
          <w:numId w:val="46"/>
        </w:numPr>
      </w:pPr>
      <w:r>
        <w:t>any of the disqualification criteria set out in 3.2 apply</w:t>
      </w:r>
    </w:p>
    <w:p w14:paraId="6A63DD7E" w14:textId="77777777" w:rsidR="005171CB" w:rsidRDefault="005171CB" w:rsidP="00BC2534">
      <w:pPr>
        <w:pStyle w:val="bodytextnumbered111"/>
        <w:numPr>
          <w:ilvl w:val="6"/>
          <w:numId w:val="46"/>
        </w:numPr>
      </w:pPr>
      <w:r>
        <w:t>they hold a role in another health and care organisation within the ICB area</w:t>
      </w:r>
    </w:p>
    <w:p w14:paraId="14350D02" w14:textId="08DD70CF" w:rsidR="005171CB" w:rsidRDefault="005171CB" w:rsidP="00BC2534">
      <w:pPr>
        <w:pStyle w:val="bodytextnumbered111"/>
        <w:numPr>
          <w:ilvl w:val="6"/>
          <w:numId w:val="46"/>
        </w:numPr>
      </w:pPr>
      <w:r>
        <w:lastRenderedPageBreak/>
        <w:t>*OPTIONAL*</w:t>
      </w:r>
      <w:r>
        <w:br/>
      </w:r>
      <w:r w:rsidRPr="00A109FB">
        <w:rPr>
          <w:color w:val="00B050"/>
        </w:rPr>
        <w:t>add any locally determined criteria</w:t>
      </w:r>
    </w:p>
    <w:p w14:paraId="5240BE39" w14:textId="6A2B74AF" w:rsidR="005171CB" w:rsidRDefault="005171CB" w:rsidP="00BC2534">
      <w:pPr>
        <w:pStyle w:val="bodytextnumbered111"/>
        <w:numPr>
          <w:ilvl w:val="6"/>
          <w:numId w:val="46"/>
        </w:numPr>
        <w:spacing w:after="240"/>
      </w:pPr>
      <w:r>
        <w:t>*OPTIONAL*</w:t>
      </w:r>
      <w:r>
        <w:br/>
      </w:r>
      <w:r w:rsidRPr="00A109FB">
        <w:rPr>
          <w:color w:val="00B050"/>
        </w:rPr>
        <w:t>and any criteria set out in NHS England guidance</w:t>
      </w:r>
    </w:p>
    <w:p w14:paraId="18CE68E6" w14:textId="27FF0706" w:rsidR="005171CB" w:rsidRDefault="005171CB" w:rsidP="00044574">
      <w:pPr>
        <w:pStyle w:val="bodytextnumbered111"/>
      </w:pPr>
      <w:r>
        <w:t>*INSERT/REVIEW*</w:t>
      </w:r>
      <w:r>
        <w:br/>
        <w:t xml:space="preserve">The term of office for a </w:t>
      </w:r>
      <w:r w:rsidR="006A0BDE">
        <w:t>n</w:t>
      </w:r>
      <w:r>
        <w:t xml:space="preserve">on-executive </w:t>
      </w:r>
      <w:r w:rsidR="006A0BDE">
        <w:t>m</w:t>
      </w:r>
      <w:r>
        <w:t>ember will be [</w:t>
      </w:r>
      <w:r w:rsidRPr="00116114">
        <w:rPr>
          <w:color w:val="00B050"/>
        </w:rPr>
        <w:t>x</w:t>
      </w:r>
      <w:r>
        <w:t>] years and the total number of terms an individual may serve is [</w:t>
      </w:r>
      <w:r w:rsidRPr="00116114">
        <w:rPr>
          <w:color w:val="00B050"/>
        </w:rPr>
        <w:t>X</w:t>
      </w:r>
      <w:r>
        <w:t>]</w:t>
      </w:r>
      <w:r>
        <w:rPr>
          <w:rStyle w:val="EndnoteReference"/>
        </w:rPr>
        <w:endnoteReference w:id="58"/>
      </w:r>
      <w:r>
        <w:t xml:space="preserve"> terms, </w:t>
      </w:r>
      <w:r w:rsidRPr="00116114">
        <w:rPr>
          <w:color w:val="00B050"/>
        </w:rPr>
        <w:t>after which they will no longer be eligible for re-appointment</w:t>
      </w:r>
      <w:r>
        <w:t>.</w:t>
      </w:r>
    </w:p>
    <w:p w14:paraId="419B1160" w14:textId="7527777C" w:rsidR="005171CB" w:rsidRDefault="005171CB" w:rsidP="00044574">
      <w:pPr>
        <w:pStyle w:val="bodytextnumbered111"/>
      </w:pPr>
      <w:r>
        <w:t>Initial appointments may be for a shorter period</w:t>
      </w:r>
      <w:r>
        <w:rPr>
          <w:rStyle w:val="EndnoteReference"/>
        </w:rPr>
        <w:endnoteReference w:id="59"/>
      </w:r>
      <w:r>
        <w:t xml:space="preserve"> to avoid all </w:t>
      </w:r>
      <w:r w:rsidR="006A0BDE">
        <w:t>n</w:t>
      </w:r>
      <w:r>
        <w:t xml:space="preserve">on-executive </w:t>
      </w:r>
      <w:r w:rsidR="006A0BDE">
        <w:t>m</w:t>
      </w:r>
      <w:r>
        <w:t>embers retiring at once. Thereafter, new appointees will ordinarily retire on the date that the individual they replaced was due to retire, to provide continuity.</w:t>
      </w:r>
    </w:p>
    <w:p w14:paraId="74F67733" w14:textId="53D05755" w:rsidR="005171CB" w:rsidRDefault="005171CB" w:rsidP="00044574">
      <w:pPr>
        <w:pStyle w:val="bodytextnumbered111"/>
      </w:pPr>
      <w:r>
        <w:t>*INSERT*</w:t>
      </w:r>
      <w:r>
        <w:br/>
        <w:t>Subject to</w:t>
      </w:r>
      <w:r>
        <w:rPr>
          <w:rStyle w:val="EndnoteReference"/>
        </w:rPr>
        <w:endnoteReference w:id="60"/>
      </w:r>
      <w:r>
        <w:t xml:space="preserve"> [</w:t>
      </w:r>
      <w:r w:rsidRPr="00FF64E5">
        <w:rPr>
          <w:color w:val="00B050"/>
        </w:rPr>
        <w:t xml:space="preserve">for example, satisfactory appraisal] the </w:t>
      </w:r>
      <w:r w:rsidR="006A0BDE">
        <w:rPr>
          <w:color w:val="00B050"/>
        </w:rPr>
        <w:t>c</w:t>
      </w:r>
      <w:r w:rsidRPr="00FF64E5">
        <w:rPr>
          <w:color w:val="00B050"/>
        </w:rPr>
        <w:t xml:space="preserve">hair </w:t>
      </w:r>
      <w:r>
        <w:t xml:space="preserve">may approve the re-appointment of a </w:t>
      </w:r>
      <w:r w:rsidR="006A0BDE">
        <w:t>n</w:t>
      </w:r>
      <w:r>
        <w:t xml:space="preserve">on-executive </w:t>
      </w:r>
      <w:r w:rsidR="006A0BDE">
        <w:t>m</w:t>
      </w:r>
      <w:r>
        <w:t>ember up to the maximum number of terms permitted for their role.</w:t>
      </w:r>
    </w:p>
    <w:p w14:paraId="2E47CBE0" w14:textId="76281638" w:rsidR="005171CB" w:rsidRDefault="005171CB" w:rsidP="0045017F">
      <w:pPr>
        <w:pStyle w:val="h3numbered"/>
      </w:pPr>
      <w:bookmarkStart w:id="31" w:name="_Toc170215650"/>
      <w:r>
        <w:t xml:space="preserve">Other </w:t>
      </w:r>
      <w:r w:rsidR="006A0BDE">
        <w:t>b</w:t>
      </w:r>
      <w:r>
        <w:t xml:space="preserve">oard </w:t>
      </w:r>
      <w:r w:rsidR="006A0BDE">
        <w:t>m</w:t>
      </w:r>
      <w:r>
        <w:t>embers</w:t>
      </w:r>
      <w:r>
        <w:rPr>
          <w:rStyle w:val="EndnoteReference"/>
        </w:rPr>
        <w:endnoteReference w:id="61"/>
      </w:r>
      <w:bookmarkEnd w:id="31"/>
    </w:p>
    <w:p w14:paraId="13651D08" w14:textId="355E37E0" w:rsidR="005171CB" w:rsidRDefault="005171CB" w:rsidP="00044574">
      <w:pPr>
        <w:pStyle w:val="bodytextnumbered111"/>
      </w:pPr>
      <w:r>
        <w:t>*EDIT*</w:t>
      </w:r>
      <w:r>
        <w:br/>
      </w:r>
      <w:r w:rsidRPr="00A3659C">
        <w:rPr>
          <w:color w:val="00B050"/>
        </w:rPr>
        <w:t xml:space="preserve">Local completion of all details for any/all </w:t>
      </w:r>
      <w:r w:rsidR="003850A2">
        <w:rPr>
          <w:color w:val="00B050"/>
        </w:rPr>
        <w:t>o</w:t>
      </w:r>
      <w:r w:rsidRPr="00A3659C">
        <w:rPr>
          <w:color w:val="00B050"/>
        </w:rPr>
        <w:t xml:space="preserve">ther </w:t>
      </w:r>
      <w:r w:rsidR="003850A2">
        <w:rPr>
          <w:color w:val="00B050"/>
        </w:rPr>
        <w:t>m</w:t>
      </w:r>
      <w:r w:rsidRPr="00A3659C">
        <w:rPr>
          <w:color w:val="00B050"/>
        </w:rPr>
        <w:t>embers is required</w:t>
      </w:r>
      <w:r>
        <w:t>.</w:t>
      </w:r>
    </w:p>
    <w:p w14:paraId="2917686A" w14:textId="339E6FDA" w:rsidR="005171CB" w:rsidRDefault="005171CB" w:rsidP="002C175F">
      <w:pPr>
        <w:pStyle w:val="h3numbered"/>
      </w:pPr>
      <w:bookmarkStart w:id="32" w:name="_Toc170215651"/>
      <w:r>
        <w:t xml:space="preserve">Board </w:t>
      </w:r>
      <w:r w:rsidR="003850A2">
        <w:t>m</w:t>
      </w:r>
      <w:r>
        <w:t xml:space="preserve">embers: </w:t>
      </w:r>
      <w:r w:rsidR="003850A2">
        <w:t>r</w:t>
      </w:r>
      <w:r>
        <w:t xml:space="preserve">emoval from </w:t>
      </w:r>
      <w:r w:rsidR="003850A2">
        <w:t>o</w:t>
      </w:r>
      <w:r>
        <w:t>ffice</w:t>
      </w:r>
      <w:bookmarkEnd w:id="32"/>
    </w:p>
    <w:p w14:paraId="020D804E" w14:textId="77777777" w:rsidR="005171CB" w:rsidRDefault="005171CB" w:rsidP="00044574">
      <w:pPr>
        <w:pStyle w:val="bodytextnumbered111"/>
      </w:pPr>
      <w:r>
        <w:t>Arrangements for the removal from office of board members is subject to the term of appointment, and application of the relevant ICB policies and procedures.</w:t>
      </w:r>
    </w:p>
    <w:p w14:paraId="5AFFE2FC" w14:textId="0B8E2FE1" w:rsidR="005171CB" w:rsidRDefault="005171CB" w:rsidP="00044574">
      <w:pPr>
        <w:pStyle w:val="bodytextnumbered111"/>
      </w:pPr>
      <w:proofErr w:type="gramStart"/>
      <w:r>
        <w:t>With the exception of</w:t>
      </w:r>
      <w:proofErr w:type="gramEnd"/>
      <w:r>
        <w:t xml:space="preserve"> the </w:t>
      </w:r>
      <w:r w:rsidR="003850A2">
        <w:t>c</w:t>
      </w:r>
      <w:r>
        <w:t>hair, board members shall be removed from office if any of the following occur:</w:t>
      </w:r>
    </w:p>
    <w:p w14:paraId="25B3D5A9" w14:textId="77777777" w:rsidR="005171CB" w:rsidRDefault="005171CB" w:rsidP="00BC2534">
      <w:pPr>
        <w:pStyle w:val="bodytextnumbered111"/>
        <w:numPr>
          <w:ilvl w:val="6"/>
          <w:numId w:val="47"/>
        </w:numPr>
      </w:pPr>
      <w:r>
        <w:t>if they no longer fulfil the requirements of their role or become ineligible for their role as set out in this Constitution, regulations or guidance</w:t>
      </w:r>
    </w:p>
    <w:p w14:paraId="7F188563" w14:textId="7ED43CE3" w:rsidR="005171CB" w:rsidRDefault="005171CB" w:rsidP="00BC2534">
      <w:pPr>
        <w:pStyle w:val="bodytextnumbered111"/>
        <w:numPr>
          <w:ilvl w:val="6"/>
          <w:numId w:val="47"/>
        </w:numPr>
      </w:pPr>
      <w:r>
        <w:t>*INSERT*</w:t>
      </w:r>
      <w:r>
        <w:br/>
      </w:r>
      <w:r w:rsidRPr="0007265F">
        <w:rPr>
          <w:color w:val="00B050"/>
        </w:rPr>
        <w:t>add further local criteria</w:t>
      </w:r>
      <w:r>
        <w:rPr>
          <w:rStyle w:val="EndnoteReference"/>
        </w:rPr>
        <w:endnoteReference w:id="62"/>
      </w:r>
    </w:p>
    <w:p w14:paraId="6AC234BA" w14:textId="488408E1" w:rsidR="005171CB" w:rsidRDefault="005171CB" w:rsidP="00044574">
      <w:pPr>
        <w:pStyle w:val="bodytextnumbered111"/>
      </w:pPr>
      <w:r>
        <w:t>*UPDATE AS NEEDED*</w:t>
      </w:r>
      <w:r>
        <w:br/>
      </w:r>
      <w:r w:rsidRPr="0007265F">
        <w:rPr>
          <w:color w:val="00B050"/>
        </w:rPr>
        <w:t>Members may be suspended pending the outcome of an investigation into whether any of the matters in 3.14.2 apply</w:t>
      </w:r>
      <w:r>
        <w:t>.</w:t>
      </w:r>
    </w:p>
    <w:p w14:paraId="376DB6E3" w14:textId="6DAC8AB9" w:rsidR="005171CB" w:rsidRDefault="005171CB" w:rsidP="00044574">
      <w:pPr>
        <w:pStyle w:val="bodytextnumbered111"/>
      </w:pPr>
      <w:r>
        <w:t xml:space="preserve">Executive </w:t>
      </w:r>
      <w:r w:rsidR="003850A2">
        <w:t>d</w:t>
      </w:r>
      <w:r>
        <w:t xml:space="preserve">irectors (including the </w:t>
      </w:r>
      <w:r w:rsidR="003850A2">
        <w:t>c</w:t>
      </w:r>
      <w:r>
        <w:t xml:space="preserve">hief </w:t>
      </w:r>
      <w:r w:rsidR="003850A2">
        <w:t>e</w:t>
      </w:r>
      <w:r>
        <w:t>xecutive) will cease to be board members if their employment in their specified role ceases, regardless of the reason for termination of the employment.</w:t>
      </w:r>
    </w:p>
    <w:p w14:paraId="070DEAD9" w14:textId="759620E5" w:rsidR="005171CB" w:rsidRDefault="005171CB" w:rsidP="00044574">
      <w:pPr>
        <w:pStyle w:val="bodytextnumbered111"/>
      </w:pPr>
      <w:r>
        <w:lastRenderedPageBreak/>
        <w:t xml:space="preserve">The </w:t>
      </w:r>
      <w:r w:rsidR="003850A2">
        <w:t>c</w:t>
      </w:r>
      <w:r>
        <w:t>hair of the ICB may be removed by NHS England, subject to the approval of the Secretary of State for Health and Social Care.</w:t>
      </w:r>
    </w:p>
    <w:p w14:paraId="3BF74C24" w14:textId="77777777" w:rsidR="005171CB" w:rsidRDefault="005171CB" w:rsidP="00044574">
      <w:pPr>
        <w:pStyle w:val="bodytextnumbered111"/>
      </w:pPr>
      <w:r>
        <w:t>If NHS England is satisfied that the ICB is failing or has failed to discharge any of its functions or that there is a significant risk that the ICB will fail to do so, it may:</w:t>
      </w:r>
    </w:p>
    <w:p w14:paraId="1930DB98" w14:textId="25AA1A19" w:rsidR="005171CB" w:rsidRDefault="005171CB" w:rsidP="00BC2534">
      <w:pPr>
        <w:pStyle w:val="bodytextnumbered111"/>
        <w:numPr>
          <w:ilvl w:val="6"/>
          <w:numId w:val="48"/>
        </w:numPr>
      </w:pPr>
      <w:r>
        <w:t xml:space="preserve">terminate the appointment of the ICB’s </w:t>
      </w:r>
      <w:r w:rsidR="003850A2">
        <w:t>c</w:t>
      </w:r>
      <w:r>
        <w:t xml:space="preserve">hief </w:t>
      </w:r>
      <w:r w:rsidR="003850A2">
        <w:t>e</w:t>
      </w:r>
      <w:r>
        <w:t>xecutive, and</w:t>
      </w:r>
    </w:p>
    <w:p w14:paraId="026519E2" w14:textId="7C566DAD" w:rsidR="005171CB" w:rsidRDefault="005171CB" w:rsidP="00BC2534">
      <w:pPr>
        <w:pStyle w:val="bodytextnumbered111"/>
        <w:numPr>
          <w:ilvl w:val="6"/>
          <w:numId w:val="48"/>
        </w:numPr>
      </w:pPr>
      <w:r>
        <w:t xml:space="preserve">direct the </w:t>
      </w:r>
      <w:r w:rsidR="003850A2">
        <w:t>c</w:t>
      </w:r>
      <w:r>
        <w:t>hair of the ICB as to which individual to appoint as a replacement and on what terms</w:t>
      </w:r>
    </w:p>
    <w:p w14:paraId="7B9EA766" w14:textId="7AB98287" w:rsidR="005171CB" w:rsidRDefault="005171CB" w:rsidP="002C175F">
      <w:pPr>
        <w:pStyle w:val="h3numbered"/>
      </w:pPr>
      <w:bookmarkStart w:id="33" w:name="_Toc170215652"/>
      <w:r>
        <w:t xml:space="preserve">Terms of appointment of </w:t>
      </w:r>
      <w:r w:rsidR="003850A2">
        <w:t>b</w:t>
      </w:r>
      <w:r>
        <w:t xml:space="preserve">oard </w:t>
      </w:r>
      <w:r w:rsidR="003850A2">
        <w:t>m</w:t>
      </w:r>
      <w:r>
        <w:t>embers</w:t>
      </w:r>
      <w:bookmarkEnd w:id="33"/>
    </w:p>
    <w:p w14:paraId="1088EC05" w14:textId="5ACFFC96" w:rsidR="005171CB" w:rsidRDefault="005171CB" w:rsidP="00044574">
      <w:pPr>
        <w:pStyle w:val="bodytextnumbered111"/>
      </w:pPr>
      <w:r>
        <w:t>*REVIEW/EDIT*</w:t>
      </w:r>
      <w:r>
        <w:br/>
      </w:r>
      <w:proofErr w:type="gramStart"/>
      <w:r>
        <w:t>With the exception of</w:t>
      </w:r>
      <w:proofErr w:type="gramEnd"/>
      <w:r>
        <w:t xml:space="preserve"> the </w:t>
      </w:r>
      <w:r w:rsidR="003850A2">
        <w:t>c</w:t>
      </w:r>
      <w:r>
        <w:t xml:space="preserve">hair </w:t>
      </w:r>
      <w:r w:rsidRPr="0007265F">
        <w:rPr>
          <w:color w:val="00B050"/>
        </w:rPr>
        <w:t xml:space="preserve">and </w:t>
      </w:r>
      <w:r w:rsidR="003850A2">
        <w:rPr>
          <w:color w:val="00B050"/>
        </w:rPr>
        <w:t>n</w:t>
      </w:r>
      <w:r w:rsidRPr="0007265F">
        <w:rPr>
          <w:color w:val="00B050"/>
        </w:rPr>
        <w:t xml:space="preserve">on-executive </w:t>
      </w:r>
      <w:r w:rsidR="003850A2">
        <w:rPr>
          <w:color w:val="00B050"/>
        </w:rPr>
        <w:t>m</w:t>
      </w:r>
      <w:r w:rsidRPr="0007265F">
        <w:rPr>
          <w:color w:val="00B050"/>
        </w:rPr>
        <w:t>embers</w:t>
      </w:r>
      <w:r>
        <w:t>, arrangements for remuneration</w:t>
      </w:r>
      <w:bookmarkStart w:id="34" w:name="_Ref170206669"/>
      <w:r>
        <w:rPr>
          <w:rStyle w:val="EndnoteReference"/>
        </w:rPr>
        <w:endnoteReference w:id="63"/>
      </w:r>
      <w:bookmarkEnd w:id="34"/>
      <w:r>
        <w:t xml:space="preserve"> and any allowances will be agreed by the </w:t>
      </w:r>
      <w:r w:rsidR="003850A2">
        <w:t>r</w:t>
      </w:r>
      <w:r>
        <w:t xml:space="preserve">emuneration </w:t>
      </w:r>
      <w:r w:rsidR="003850A2">
        <w:t>c</w:t>
      </w:r>
      <w:r>
        <w:t>ommittee in line with the ICB remuneration policy and any other relevant policies published [</w:t>
      </w:r>
      <w:r w:rsidRPr="0007265F">
        <w:rPr>
          <w:color w:val="00B050"/>
        </w:rPr>
        <w:t>say where</w:t>
      </w:r>
      <w:r>
        <w:t xml:space="preserve">] and any guidance issued by NHS England or other relevant body. Remuneration for </w:t>
      </w:r>
      <w:r w:rsidR="003850A2">
        <w:t>c</w:t>
      </w:r>
      <w:r>
        <w:t xml:space="preserve">hairs will be set by NHS England. </w:t>
      </w:r>
      <w:r w:rsidRPr="0007265F">
        <w:rPr>
          <w:color w:val="00B050"/>
        </w:rPr>
        <w:t xml:space="preserve">Remuneration for </w:t>
      </w:r>
      <w:r w:rsidR="003850A2">
        <w:rPr>
          <w:color w:val="00B050"/>
        </w:rPr>
        <w:t>n</w:t>
      </w:r>
      <w:r w:rsidRPr="0007265F">
        <w:rPr>
          <w:color w:val="00B050"/>
        </w:rPr>
        <w:t xml:space="preserve">on-executive </w:t>
      </w:r>
      <w:r w:rsidR="003850A2">
        <w:rPr>
          <w:color w:val="00B050"/>
        </w:rPr>
        <w:t>m</w:t>
      </w:r>
      <w:r w:rsidRPr="0007265F">
        <w:rPr>
          <w:color w:val="00B050"/>
        </w:rPr>
        <w:t>embers will be set by [add local arrangement</w:t>
      </w:r>
      <w:r>
        <w:t>].</w:t>
      </w:r>
      <w:r>
        <w:rPr>
          <w:color w:val="FF0000"/>
        </w:rPr>
        <w:fldChar w:fldCharType="begin"/>
      </w:r>
      <w:r>
        <w:rPr>
          <w:color w:val="FF0000"/>
        </w:rPr>
        <w:instrText xml:space="preserve"> NOTEREF _Ref170206669 \f \h </w:instrText>
      </w:r>
      <w:r>
        <w:rPr>
          <w:color w:val="FF0000"/>
        </w:rPr>
      </w:r>
      <w:r>
        <w:rPr>
          <w:color w:val="FF0000"/>
        </w:rPr>
        <w:fldChar w:fldCharType="separate"/>
      </w:r>
      <w:r w:rsidR="00927A18" w:rsidRPr="00927A18">
        <w:rPr>
          <w:rStyle w:val="EndnoteReference"/>
        </w:rPr>
        <w:t>62</w:t>
      </w:r>
      <w:r>
        <w:rPr>
          <w:color w:val="FF0000"/>
        </w:rPr>
        <w:fldChar w:fldCharType="end"/>
      </w:r>
    </w:p>
    <w:p w14:paraId="6FD33EE0" w14:textId="4460239A" w:rsidR="005171CB" w:rsidRDefault="005171CB" w:rsidP="00044574">
      <w:pPr>
        <w:pStyle w:val="bodytextnumbered111"/>
      </w:pPr>
      <w:r>
        <w:t>*REVIEW/EDIT*</w:t>
      </w:r>
      <w:r>
        <w:br/>
        <w:t xml:space="preserve">Other terms of appointment will be determined by the </w:t>
      </w:r>
      <w:r w:rsidR="003850A2">
        <w:rPr>
          <w:color w:val="00B050"/>
        </w:rPr>
        <w:t>r</w:t>
      </w:r>
      <w:r w:rsidRPr="0007265F">
        <w:rPr>
          <w:color w:val="00B050"/>
        </w:rPr>
        <w:t xml:space="preserve">emuneration </w:t>
      </w:r>
      <w:r w:rsidR="003850A2">
        <w:rPr>
          <w:color w:val="00B050"/>
        </w:rPr>
        <w:t>c</w:t>
      </w:r>
      <w:r w:rsidRPr="0007265F">
        <w:rPr>
          <w:color w:val="00B050"/>
        </w:rPr>
        <w:t>ommittee</w:t>
      </w:r>
      <w:r>
        <w:t>.</w:t>
      </w:r>
    </w:p>
    <w:p w14:paraId="16200705" w14:textId="12B884B2" w:rsidR="005171CB" w:rsidRDefault="005171CB" w:rsidP="00044574">
      <w:pPr>
        <w:pStyle w:val="bodytextnumbered111"/>
      </w:pPr>
      <w:r>
        <w:t xml:space="preserve">Terms of appointment of the </w:t>
      </w:r>
      <w:r w:rsidR="003850A2">
        <w:t>c</w:t>
      </w:r>
      <w:r>
        <w:t>hair will be determined by NHS England.</w:t>
      </w:r>
    </w:p>
    <w:p w14:paraId="2F17A9FC" w14:textId="6C8E4870" w:rsidR="005171CB" w:rsidRDefault="005171CB" w:rsidP="002C175F">
      <w:pPr>
        <w:pStyle w:val="h2numbered"/>
      </w:pPr>
      <w:bookmarkStart w:id="35" w:name="_Toc170215653"/>
      <w:r>
        <w:lastRenderedPageBreak/>
        <w:t>Arrangements for the exercise of our functions</w:t>
      </w:r>
      <w:bookmarkEnd w:id="35"/>
    </w:p>
    <w:p w14:paraId="39E0E876" w14:textId="77777777" w:rsidR="005171CB" w:rsidRDefault="005171CB" w:rsidP="002C175F">
      <w:pPr>
        <w:pStyle w:val="h3numbered"/>
      </w:pPr>
      <w:bookmarkStart w:id="36" w:name="_Toc170215654"/>
      <w:r>
        <w:t>Good governance</w:t>
      </w:r>
      <w:bookmarkEnd w:id="36"/>
    </w:p>
    <w:p w14:paraId="0442CE63" w14:textId="77777777" w:rsidR="005171CB" w:rsidRDefault="005171CB" w:rsidP="00044574">
      <w:pPr>
        <w:pStyle w:val="bodytextnumbered111"/>
      </w:pPr>
      <w:r>
        <w:t xml:space="preserve">The ICB will, </w:t>
      </w:r>
      <w:proofErr w:type="gramStart"/>
      <w:r>
        <w:t>at all times</w:t>
      </w:r>
      <w:proofErr w:type="gramEnd"/>
      <w:r>
        <w:t>, observe generally accepted principles of good governance. This includes the Seven Principles of Public Life (the Nolan Principles) and any governance guidance issued by NHS England.</w:t>
      </w:r>
    </w:p>
    <w:p w14:paraId="11F46570" w14:textId="7FB24BD3" w:rsidR="005171CB" w:rsidRDefault="005171CB" w:rsidP="00044574">
      <w:pPr>
        <w:pStyle w:val="bodytextnumbered111"/>
      </w:pPr>
      <w:r>
        <w:t>*REVIEW*</w:t>
      </w:r>
      <w:r>
        <w:br/>
      </w:r>
      <w:r w:rsidRPr="00A944E7">
        <w:rPr>
          <w:color w:val="00B050"/>
        </w:rPr>
        <w:t>The ICB has agreed a Code of Conduct and Behaviours,</w:t>
      </w:r>
      <w:r>
        <w:rPr>
          <w:rStyle w:val="EndnoteReference"/>
        </w:rPr>
        <w:endnoteReference w:id="64"/>
      </w:r>
      <w:r w:rsidRPr="00550C44">
        <w:rPr>
          <w:color w:val="FF0000"/>
        </w:rPr>
        <w:t xml:space="preserve"> </w:t>
      </w:r>
      <w:r w:rsidRPr="00A944E7">
        <w:rPr>
          <w:color w:val="00B050"/>
        </w:rPr>
        <w:t>which sets out the expected behaviours that members of the board and its committees will uphold while undertaking ICB business. It also includes a set of principles that will guide decision-making in the ICB. The ICB Code of Conduct and Behaviours is published in the Governance Handbook</w:t>
      </w:r>
      <w:r>
        <w:t>.</w:t>
      </w:r>
    </w:p>
    <w:p w14:paraId="67E43960" w14:textId="77777777" w:rsidR="005171CB" w:rsidRDefault="005171CB" w:rsidP="002C175F">
      <w:pPr>
        <w:pStyle w:val="h3numbered"/>
      </w:pPr>
      <w:bookmarkStart w:id="37" w:name="_Toc170215655"/>
      <w:r>
        <w:t>General</w:t>
      </w:r>
      <w:bookmarkEnd w:id="37"/>
    </w:p>
    <w:p w14:paraId="397A00DA" w14:textId="77777777" w:rsidR="005171CB" w:rsidRDefault="005171CB" w:rsidP="00A944E7">
      <w:pPr>
        <w:pStyle w:val="bodytextnumbered111"/>
        <w:keepNext/>
        <w:ind w:left="992" w:hanging="992"/>
      </w:pPr>
      <w:r>
        <w:t>The ICB will:</w:t>
      </w:r>
    </w:p>
    <w:p w14:paraId="187F7108" w14:textId="77777777" w:rsidR="005171CB" w:rsidRDefault="005171CB" w:rsidP="00BC2534">
      <w:pPr>
        <w:pStyle w:val="bodytextnumbered111"/>
        <w:numPr>
          <w:ilvl w:val="6"/>
          <w:numId w:val="49"/>
        </w:numPr>
      </w:pPr>
      <w:r>
        <w:t>comply with all relevant laws including but not limited to the 2006 Act and the duties prescribed within it and any relevant regulations</w:t>
      </w:r>
    </w:p>
    <w:p w14:paraId="6C1FFE78" w14:textId="77777777" w:rsidR="005171CB" w:rsidRDefault="005171CB" w:rsidP="00BC2534">
      <w:pPr>
        <w:pStyle w:val="bodytextnumbered111"/>
        <w:numPr>
          <w:ilvl w:val="6"/>
          <w:numId w:val="49"/>
        </w:numPr>
      </w:pPr>
      <w:r>
        <w:t>comply with directions issued by the Secretary of State for Health and Social Care</w:t>
      </w:r>
    </w:p>
    <w:p w14:paraId="22723523" w14:textId="77777777" w:rsidR="005171CB" w:rsidRDefault="005171CB" w:rsidP="00BC2534">
      <w:pPr>
        <w:pStyle w:val="bodytextnumbered111"/>
        <w:numPr>
          <w:ilvl w:val="6"/>
          <w:numId w:val="49"/>
        </w:numPr>
      </w:pPr>
      <w:r>
        <w:t>comply with directions issued by NHS England</w:t>
      </w:r>
    </w:p>
    <w:p w14:paraId="126D36CA" w14:textId="77777777" w:rsidR="005171CB" w:rsidRDefault="005171CB" w:rsidP="00BC2534">
      <w:pPr>
        <w:pStyle w:val="bodytextnumbered111"/>
        <w:numPr>
          <w:ilvl w:val="6"/>
          <w:numId w:val="49"/>
        </w:numPr>
      </w:pPr>
      <w:r>
        <w:t>have regard to statutory guidance including that issued by NHS England</w:t>
      </w:r>
    </w:p>
    <w:p w14:paraId="02DBAA45" w14:textId="77777777" w:rsidR="005171CB" w:rsidRDefault="005171CB" w:rsidP="00BC2534">
      <w:pPr>
        <w:pStyle w:val="bodytextnumbered111"/>
        <w:numPr>
          <w:ilvl w:val="6"/>
          <w:numId w:val="49"/>
        </w:numPr>
      </w:pPr>
      <w:r>
        <w:t>take account, as appropriate, of other documents, advice and guidance issued by relevant authorities, including that issued by NHS England</w:t>
      </w:r>
    </w:p>
    <w:p w14:paraId="401FC619" w14:textId="77777777" w:rsidR="005171CB" w:rsidRDefault="005171CB" w:rsidP="00BC2534">
      <w:pPr>
        <w:pStyle w:val="bodytextnumbered111"/>
        <w:numPr>
          <w:ilvl w:val="6"/>
          <w:numId w:val="49"/>
        </w:numPr>
        <w:spacing w:after="240"/>
      </w:pPr>
      <w:r>
        <w:t>respond to reports and recommendations made by local Healthwatch organisations within the ICB area.</w:t>
      </w:r>
    </w:p>
    <w:p w14:paraId="1DFF8D4B" w14:textId="7FA56FDF" w:rsidR="005171CB" w:rsidRDefault="005171CB" w:rsidP="00044574">
      <w:pPr>
        <w:pStyle w:val="bodytextnumbered111"/>
      </w:pPr>
      <w:r>
        <w:t>The ICB will develop and implement the necessary systems and processes to comply with a)</w:t>
      </w:r>
      <w:r w:rsidR="003850A2">
        <w:t xml:space="preserve"> to </w:t>
      </w:r>
      <w:r>
        <w:t>f) above, documenting them as necessary in this Constitution, its Governance Handbook and other relevant policies and procedures as appropriate.</w:t>
      </w:r>
    </w:p>
    <w:p w14:paraId="6FDC496A" w14:textId="77777777" w:rsidR="005171CB" w:rsidRDefault="005171CB" w:rsidP="002C175F">
      <w:pPr>
        <w:pStyle w:val="h3numbered"/>
      </w:pPr>
      <w:bookmarkStart w:id="38" w:name="_Toc170215656"/>
      <w:r>
        <w:t>Authority to act</w:t>
      </w:r>
      <w:bookmarkEnd w:id="38"/>
    </w:p>
    <w:p w14:paraId="70F9592C" w14:textId="77777777" w:rsidR="005171CB" w:rsidRDefault="005171CB" w:rsidP="00044574">
      <w:pPr>
        <w:pStyle w:val="bodytextnumbered111"/>
      </w:pPr>
      <w:r>
        <w:t>The ICB is accountable for exercising its statutory functions and may grant authority to act on its behalf to:</w:t>
      </w:r>
    </w:p>
    <w:p w14:paraId="28DEDBF4" w14:textId="77777777" w:rsidR="005171CB" w:rsidRDefault="005171CB" w:rsidP="00BC2534">
      <w:pPr>
        <w:pStyle w:val="bodytextnumbered111"/>
        <w:numPr>
          <w:ilvl w:val="6"/>
          <w:numId w:val="50"/>
        </w:numPr>
      </w:pPr>
      <w:r>
        <w:t>any of its members or employees</w:t>
      </w:r>
    </w:p>
    <w:p w14:paraId="08A8F9EF" w14:textId="77777777" w:rsidR="005171CB" w:rsidRDefault="005171CB" w:rsidP="00BC2534">
      <w:pPr>
        <w:pStyle w:val="bodytextnumbered111"/>
        <w:numPr>
          <w:ilvl w:val="6"/>
          <w:numId w:val="50"/>
        </w:numPr>
        <w:spacing w:after="240"/>
      </w:pPr>
      <w:r>
        <w:t>a committee or sub-committee of the ICB.</w:t>
      </w:r>
    </w:p>
    <w:p w14:paraId="5588F494" w14:textId="77777777" w:rsidR="005171CB" w:rsidRDefault="005171CB" w:rsidP="00044574">
      <w:pPr>
        <w:pStyle w:val="bodytextnumbered111"/>
      </w:pPr>
      <w:r>
        <w:t xml:space="preserve">Under section 65Z5 of the 2006 Act, the ICB may arrange with another ICB, an NHS trust, NHS foundation trust, NHS England, a local authority, combined </w:t>
      </w:r>
      <w:r>
        <w:lastRenderedPageBreak/>
        <w:t>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021BB8CC" w14:textId="77777777" w:rsidR="005171CB" w:rsidRDefault="005171CB" w:rsidP="00044574">
      <w:pPr>
        <w:pStyle w:val="bodytextnumbered111"/>
      </w:pPr>
      <w:r>
        <w:t>Where arrangements are made under section 65Z5 or section 75 of the 2006 Act, the board must authorise the arrangement, which must be described as appropriate in the SoRD.</w:t>
      </w:r>
    </w:p>
    <w:p w14:paraId="7C8D1437" w14:textId="432A1D98" w:rsidR="005171CB" w:rsidRDefault="005171CB" w:rsidP="002C175F">
      <w:pPr>
        <w:pStyle w:val="h3numbered"/>
      </w:pPr>
      <w:bookmarkStart w:id="39" w:name="_Toc170215657"/>
      <w:r>
        <w:t xml:space="preserve">Scheme of </w:t>
      </w:r>
      <w:r w:rsidR="00987812">
        <w:t>r</w:t>
      </w:r>
      <w:r>
        <w:t xml:space="preserve">eservation and </w:t>
      </w:r>
      <w:r w:rsidR="00987812">
        <w:t>d</w:t>
      </w:r>
      <w:r>
        <w:t>elegation</w:t>
      </w:r>
      <w:r w:rsidR="00987812">
        <w:t xml:space="preserve"> (SoRD)</w:t>
      </w:r>
      <w:bookmarkEnd w:id="39"/>
    </w:p>
    <w:p w14:paraId="4B4D8555" w14:textId="44487CB2" w:rsidR="005171CB" w:rsidRDefault="005171CB" w:rsidP="00044574">
      <w:pPr>
        <w:pStyle w:val="bodytextnumbered111"/>
      </w:pPr>
      <w:r>
        <w:t>*EDIT*</w:t>
      </w:r>
      <w:r>
        <w:br/>
        <w:t xml:space="preserve">The ICB has agreed </w:t>
      </w:r>
      <w:proofErr w:type="gramStart"/>
      <w:r w:rsidR="00987812">
        <w:t>an</w:t>
      </w:r>
      <w:proofErr w:type="gramEnd"/>
      <w:r w:rsidR="00987812">
        <w:t xml:space="preserve"> </w:t>
      </w:r>
      <w:r>
        <w:t>SoRD, which is published in full [</w:t>
      </w:r>
      <w:r w:rsidRPr="00A944E7">
        <w:rPr>
          <w:color w:val="00B050"/>
        </w:rPr>
        <w:t>add where</w:t>
      </w:r>
      <w:r>
        <w:t>].</w:t>
      </w:r>
    </w:p>
    <w:p w14:paraId="7800E850" w14:textId="77777777" w:rsidR="005171CB" w:rsidRDefault="005171CB" w:rsidP="00044574">
      <w:pPr>
        <w:pStyle w:val="bodytextnumbered111"/>
      </w:pPr>
      <w:r>
        <w:t>Only the board may agree the SoRD and amendments to the SoRD may only be approved by the board.</w:t>
      </w:r>
    </w:p>
    <w:p w14:paraId="55DD4E7B" w14:textId="77777777" w:rsidR="005171CB" w:rsidRDefault="005171CB" w:rsidP="00044574">
      <w:pPr>
        <w:pStyle w:val="bodytextnumbered111"/>
      </w:pPr>
      <w:r>
        <w:t>The SoRD sets out:</w:t>
      </w:r>
    </w:p>
    <w:p w14:paraId="2618A39F" w14:textId="77777777" w:rsidR="005171CB" w:rsidRDefault="005171CB" w:rsidP="00BC2534">
      <w:pPr>
        <w:pStyle w:val="bodytextnumbered111"/>
        <w:numPr>
          <w:ilvl w:val="6"/>
          <w:numId w:val="51"/>
        </w:numPr>
      </w:pPr>
      <w:r>
        <w:t>those functions that are reserved to the board</w:t>
      </w:r>
    </w:p>
    <w:p w14:paraId="1A49C38F" w14:textId="77777777" w:rsidR="005171CB" w:rsidRDefault="005171CB" w:rsidP="00BC2534">
      <w:pPr>
        <w:pStyle w:val="bodytextnumbered111"/>
        <w:numPr>
          <w:ilvl w:val="6"/>
          <w:numId w:val="51"/>
        </w:numPr>
      </w:pPr>
      <w:r>
        <w:t>those functions that have been delegated to an individual or to committees and sub-committees</w:t>
      </w:r>
    </w:p>
    <w:p w14:paraId="1AE012A7" w14:textId="77777777" w:rsidR="005171CB" w:rsidRDefault="005171CB" w:rsidP="00BC2534">
      <w:pPr>
        <w:pStyle w:val="bodytextnumbered111"/>
        <w:numPr>
          <w:ilvl w:val="6"/>
          <w:numId w:val="51"/>
        </w:numPr>
        <w:spacing w:after="240"/>
      </w:pPr>
      <w:r>
        <w:t>those functions delegated to another body or to be exercised jointly with another body, under section 65Z5 and 65Z6 of the 2006 Act.</w:t>
      </w:r>
    </w:p>
    <w:p w14:paraId="21385202" w14:textId="77777777" w:rsidR="005171CB" w:rsidRDefault="005171CB" w:rsidP="00044574">
      <w:pPr>
        <w:pStyle w:val="bodytextnumbered111"/>
      </w:pPr>
      <w:r>
        <w:t xml:space="preserve">The ICB remains accountable for </w:t>
      </w:r>
      <w:proofErr w:type="gramStart"/>
      <w:r>
        <w:t>all of</w:t>
      </w:r>
      <w:proofErr w:type="gramEnd"/>
      <w:r>
        <w:t xml:space="preserve"> its functions, including those that it has delegated. All those with delegated authority are accountable to the board for the exercise of their delegated functions.</w:t>
      </w:r>
    </w:p>
    <w:p w14:paraId="08AED931" w14:textId="3693FA26" w:rsidR="005171CB" w:rsidRDefault="005171CB" w:rsidP="002C175F">
      <w:pPr>
        <w:pStyle w:val="h3numbered"/>
      </w:pPr>
      <w:bookmarkStart w:id="40" w:name="_Toc170215658"/>
      <w:r>
        <w:t xml:space="preserve">Functions and </w:t>
      </w:r>
      <w:r w:rsidR="00987812">
        <w:t>d</w:t>
      </w:r>
      <w:r>
        <w:t xml:space="preserve">ecision </w:t>
      </w:r>
      <w:r w:rsidR="00987812">
        <w:t>m</w:t>
      </w:r>
      <w:r>
        <w:t>ap</w:t>
      </w:r>
      <w:bookmarkEnd w:id="40"/>
    </w:p>
    <w:p w14:paraId="36CEE4B3" w14:textId="14DEB8F5" w:rsidR="005171CB" w:rsidRDefault="005171CB" w:rsidP="00044574">
      <w:pPr>
        <w:pStyle w:val="bodytextnumbered111"/>
      </w:pPr>
      <w:r>
        <w:t xml:space="preserve">The ICB has prepared a </w:t>
      </w:r>
      <w:r w:rsidR="00987812">
        <w:t>f</w:t>
      </w:r>
      <w:r>
        <w:t xml:space="preserve">unctions and </w:t>
      </w:r>
      <w:r w:rsidR="00987812">
        <w:t>d</w:t>
      </w:r>
      <w:r>
        <w:t xml:space="preserve">ecision </w:t>
      </w:r>
      <w:r w:rsidR="00987812">
        <w:t>m</w:t>
      </w:r>
      <w:r>
        <w:t>ap that sets out at a high level its key functions and how it exercises them in accordance with the SoRD.</w:t>
      </w:r>
    </w:p>
    <w:p w14:paraId="3A286DD6" w14:textId="622EC38E" w:rsidR="005171CB" w:rsidRDefault="005171CB" w:rsidP="00044574">
      <w:pPr>
        <w:pStyle w:val="bodytextnumbered111"/>
      </w:pPr>
      <w:r>
        <w:t>*EDIT*</w:t>
      </w:r>
      <w:r>
        <w:br/>
        <w:t xml:space="preserve">The </w:t>
      </w:r>
      <w:r w:rsidR="00987812">
        <w:t>f</w:t>
      </w:r>
      <w:r>
        <w:t xml:space="preserve">unctions and </w:t>
      </w:r>
      <w:r w:rsidR="00987812">
        <w:t>d</w:t>
      </w:r>
      <w:r>
        <w:t xml:space="preserve">ecision </w:t>
      </w:r>
      <w:r w:rsidR="00987812">
        <w:t>m</w:t>
      </w:r>
      <w:r>
        <w:t>ap is published [</w:t>
      </w:r>
      <w:r w:rsidRPr="00A944E7">
        <w:rPr>
          <w:color w:val="00B050"/>
        </w:rPr>
        <w:t>add web address</w:t>
      </w:r>
      <w:r>
        <w:t>].</w:t>
      </w:r>
    </w:p>
    <w:p w14:paraId="3C0A772B" w14:textId="77777777" w:rsidR="005171CB" w:rsidRDefault="005171CB" w:rsidP="00A944E7">
      <w:pPr>
        <w:pStyle w:val="bodytextnumbered111"/>
        <w:keepNext/>
        <w:ind w:left="992" w:hanging="992"/>
      </w:pPr>
      <w:r>
        <w:t>The map includes:</w:t>
      </w:r>
    </w:p>
    <w:p w14:paraId="788A90F2" w14:textId="77777777" w:rsidR="005171CB" w:rsidRDefault="005171CB" w:rsidP="00BC2534">
      <w:pPr>
        <w:pStyle w:val="bodytextnumbered111"/>
        <w:numPr>
          <w:ilvl w:val="6"/>
          <w:numId w:val="52"/>
        </w:numPr>
      </w:pPr>
      <w:r>
        <w:t>key functions reserved to the board of the ICB</w:t>
      </w:r>
    </w:p>
    <w:p w14:paraId="76E79C6E" w14:textId="77777777" w:rsidR="005171CB" w:rsidRDefault="005171CB" w:rsidP="00BC2534">
      <w:pPr>
        <w:pStyle w:val="bodytextnumbered111"/>
        <w:numPr>
          <w:ilvl w:val="6"/>
          <w:numId w:val="52"/>
        </w:numPr>
      </w:pPr>
      <w:r>
        <w:t>commissioning functions delegated to committees and individuals</w:t>
      </w:r>
    </w:p>
    <w:p w14:paraId="2E69265E" w14:textId="77777777" w:rsidR="005171CB" w:rsidRDefault="005171CB" w:rsidP="00BC2534">
      <w:pPr>
        <w:pStyle w:val="bodytextnumbered111"/>
        <w:numPr>
          <w:ilvl w:val="6"/>
          <w:numId w:val="52"/>
        </w:numPr>
      </w:pPr>
      <w:r>
        <w:lastRenderedPageBreak/>
        <w:t>commissioning functions delegated under section 65Z5 and 65Z6 of the 2006 Act to be exercised by, or with, another ICB, an NHS trust, NHS foundation trust, local authority, combined authority or any other prescribed body</w:t>
      </w:r>
    </w:p>
    <w:p w14:paraId="12F1A81D" w14:textId="385927DF" w:rsidR="005171CB" w:rsidRDefault="005171CB" w:rsidP="00BC2534">
      <w:pPr>
        <w:pStyle w:val="bodytextnumbered111"/>
        <w:numPr>
          <w:ilvl w:val="6"/>
          <w:numId w:val="52"/>
        </w:numPr>
        <w:spacing w:after="240"/>
      </w:pPr>
      <w:r>
        <w:t>functions delegated to the ICB (for example, from NHS England).</w:t>
      </w:r>
    </w:p>
    <w:p w14:paraId="5BCB0A58" w14:textId="7377E933" w:rsidR="005171CB" w:rsidRDefault="005171CB" w:rsidP="002C175F">
      <w:pPr>
        <w:pStyle w:val="h3numbered"/>
      </w:pPr>
      <w:bookmarkStart w:id="41" w:name="_Toc170215659"/>
      <w:r>
        <w:t>Committees and sub-committees</w:t>
      </w:r>
      <w:r>
        <w:rPr>
          <w:rStyle w:val="EndnoteReference"/>
        </w:rPr>
        <w:endnoteReference w:id="65"/>
      </w:r>
      <w:bookmarkEnd w:id="41"/>
    </w:p>
    <w:p w14:paraId="1758B973" w14:textId="77777777" w:rsidR="005171CB" w:rsidRDefault="005171CB" w:rsidP="00044574">
      <w:pPr>
        <w:pStyle w:val="bodytextnumbered111"/>
      </w:pPr>
      <w:r>
        <w:t>The ICB may appoint committees and arrange for its functions to be exercised by such committees. Each committee may appoint sub-committees and arrange for the functions exercisable by the committee to be exercised by those sub-committees.</w:t>
      </w:r>
    </w:p>
    <w:p w14:paraId="41CF1E55" w14:textId="77777777" w:rsidR="005171CB" w:rsidRDefault="005171CB" w:rsidP="00044574">
      <w:pPr>
        <w:pStyle w:val="bodytextnumbered111"/>
      </w:pPr>
      <w:r>
        <w:t>All committees and sub-committees are listed in the SoRD.</w:t>
      </w:r>
    </w:p>
    <w:p w14:paraId="41CB8D81" w14:textId="06D57795" w:rsidR="005171CB" w:rsidRDefault="005171CB" w:rsidP="00044574">
      <w:pPr>
        <w:pStyle w:val="bodytextnumbered111"/>
      </w:pPr>
      <w:r>
        <w:t>*REVIEW*</w:t>
      </w:r>
      <w:r>
        <w:br/>
        <w:t>Each committee and sub-committee established by the ICB operates under terms of reference agreed by the board.</w:t>
      </w:r>
      <w:bookmarkStart w:id="42" w:name="_Ref170206827"/>
      <w:r>
        <w:rPr>
          <w:rStyle w:val="EndnoteReference"/>
        </w:rPr>
        <w:endnoteReference w:id="66"/>
      </w:r>
      <w:bookmarkEnd w:id="42"/>
      <w:r>
        <w:t xml:space="preserve"> All terms of reference are published in </w:t>
      </w:r>
      <w:r w:rsidRPr="00A944E7">
        <w:rPr>
          <w:color w:val="00B050"/>
        </w:rPr>
        <w:t>the Governance Handbook</w:t>
      </w:r>
      <w:r>
        <w:t>.</w:t>
      </w:r>
    </w:p>
    <w:p w14:paraId="3900538C" w14:textId="77777777" w:rsidR="005171CB" w:rsidRDefault="005171CB" w:rsidP="00044574">
      <w:pPr>
        <w:pStyle w:val="bodytextnumbered111"/>
      </w:pPr>
      <w:r>
        <w:t>The board remains accountable for all functions, including those that it has delegated to committees and sub-committees and, therefore, appropriate reporting and assurance arrangements are in place and documented in the terms of reference. All committees and sub-committees that fulfil delegated functions of the ICB, will be required to:</w:t>
      </w:r>
    </w:p>
    <w:p w14:paraId="5C91F8DA" w14:textId="6C5103F7" w:rsidR="005171CB" w:rsidRDefault="005171CB" w:rsidP="00BC2534">
      <w:pPr>
        <w:pStyle w:val="bodytextnumbered111"/>
        <w:numPr>
          <w:ilvl w:val="6"/>
          <w:numId w:val="53"/>
        </w:numPr>
      </w:pPr>
      <w:r>
        <w:t>add local arrangements for assurance.</w:t>
      </w:r>
      <w:r>
        <w:rPr>
          <w:rStyle w:val="EndnoteReference"/>
        </w:rPr>
        <w:endnoteReference w:id="67"/>
      </w:r>
    </w:p>
    <w:p w14:paraId="6704989D" w14:textId="1DB46AE1" w:rsidR="005171CB" w:rsidRDefault="005171CB" w:rsidP="00044574">
      <w:pPr>
        <w:pStyle w:val="bodytextnumbered111"/>
      </w:pPr>
      <w:r>
        <w:t xml:space="preserve">Any committee or sub-committee established in accordance with clause 4.6 may consist </w:t>
      </w:r>
      <w:r w:rsidR="007500DA">
        <w:t>of or</w:t>
      </w:r>
      <w:r>
        <w:t xml:space="preserve"> include persons who are not ICB members or employees.</w:t>
      </w:r>
    </w:p>
    <w:p w14:paraId="365F9B93" w14:textId="067FF245" w:rsidR="005171CB" w:rsidRDefault="005171CB" w:rsidP="00044574">
      <w:pPr>
        <w:pStyle w:val="bodytextnumbered111"/>
      </w:pPr>
      <w:r>
        <w:t>*EDIT*</w:t>
      </w:r>
      <w:r>
        <w:br/>
        <w:t>All members of committees and sub-committees that exercise the ICB commissioning functions will be appointed/approved [</w:t>
      </w:r>
      <w:r w:rsidRPr="00A944E7">
        <w:rPr>
          <w:color w:val="00B050"/>
        </w:rPr>
        <w:t>delete as appropriate</w:t>
      </w:r>
      <w:r>
        <w:t xml:space="preserve">] by the </w:t>
      </w:r>
      <w:r w:rsidR="007500DA">
        <w:t>c</w:t>
      </w:r>
      <w:r>
        <w:t>hair.</w:t>
      </w:r>
      <w:r>
        <w:rPr>
          <w:color w:val="FF0000"/>
        </w:rPr>
        <w:fldChar w:fldCharType="begin"/>
      </w:r>
      <w:r>
        <w:rPr>
          <w:color w:val="FF0000"/>
        </w:rPr>
        <w:instrText xml:space="preserve"> NOTEREF _Ref170206827 \f \h </w:instrText>
      </w:r>
      <w:r>
        <w:rPr>
          <w:color w:val="FF0000"/>
        </w:rPr>
      </w:r>
      <w:r>
        <w:rPr>
          <w:color w:val="FF0000"/>
        </w:rPr>
        <w:fldChar w:fldCharType="separate"/>
      </w:r>
      <w:r w:rsidR="00927A18" w:rsidRPr="00927A18">
        <w:rPr>
          <w:rStyle w:val="EndnoteReference"/>
        </w:rPr>
        <w:t>65</w:t>
      </w:r>
      <w:r>
        <w:rPr>
          <w:color w:val="FF0000"/>
        </w:rPr>
        <w:fldChar w:fldCharType="end"/>
      </w:r>
      <w:r>
        <w:t xml:space="preserve"> The </w:t>
      </w:r>
      <w:r w:rsidR="007500DA">
        <w:t>c</w:t>
      </w:r>
      <w:r>
        <w:t>hair will not appoint/approve [</w:t>
      </w:r>
      <w:r w:rsidRPr="00A944E7">
        <w:rPr>
          <w:color w:val="00B050"/>
        </w:rPr>
        <w:t>delete as appropriate</w:t>
      </w:r>
      <w:r>
        <w:t>] an individual to such a committee or sub-committee if they consider that the appointment could reasonably be regarded as undermining the independence of the health service because of the candidate’s involvement with the private healthcare sector or otherwise</w:t>
      </w:r>
    </w:p>
    <w:p w14:paraId="0CE01665" w14:textId="2176A6E2" w:rsidR="005171CB" w:rsidRDefault="005171CB" w:rsidP="00044574">
      <w:pPr>
        <w:pStyle w:val="bodytextnumbered111"/>
      </w:pPr>
      <w:r>
        <w:t xml:space="preserve">All members of committees and sub-committees are required to act in accordance with this constitution, including the </w:t>
      </w:r>
      <w:r w:rsidR="007500DA">
        <w:t>s</w:t>
      </w:r>
      <w:r>
        <w:t xml:space="preserve">tanding </w:t>
      </w:r>
      <w:r w:rsidR="007500DA">
        <w:t>o</w:t>
      </w:r>
      <w:r>
        <w:t xml:space="preserve">rders as well as the </w:t>
      </w:r>
      <w:r w:rsidR="007500DA">
        <w:t>s</w:t>
      </w:r>
      <w:r>
        <w:t xml:space="preserve">tanding </w:t>
      </w:r>
      <w:r w:rsidR="007500DA">
        <w:t>f</w:t>
      </w:r>
      <w:r>
        <w:t xml:space="preserve">inancial </w:t>
      </w:r>
      <w:r w:rsidR="007500DA">
        <w:t>i</w:t>
      </w:r>
      <w:r>
        <w:t>nstructions and any other relevant ICB policy.</w:t>
      </w:r>
    </w:p>
    <w:p w14:paraId="0BC7D8D1" w14:textId="77777777" w:rsidR="005171CB" w:rsidRDefault="005171CB" w:rsidP="00044574">
      <w:pPr>
        <w:pStyle w:val="bodytextnumbered111"/>
      </w:pPr>
      <w:r>
        <w:t>The following committees will be maintained:</w:t>
      </w:r>
    </w:p>
    <w:p w14:paraId="0CD57F47" w14:textId="1D4FC22E" w:rsidR="005171CB" w:rsidRDefault="005171CB" w:rsidP="00BC2534">
      <w:pPr>
        <w:pStyle w:val="bodytextnumbered111"/>
        <w:numPr>
          <w:ilvl w:val="6"/>
          <w:numId w:val="54"/>
        </w:numPr>
      </w:pPr>
      <w:r>
        <w:t xml:space="preserve">Audit </w:t>
      </w:r>
      <w:r w:rsidR="007500DA">
        <w:t>c</w:t>
      </w:r>
      <w:r>
        <w:t>ommittee:</w:t>
      </w:r>
      <w:r>
        <w:rPr>
          <w:rStyle w:val="EndnoteReference"/>
        </w:rPr>
        <w:endnoteReference w:id="68"/>
      </w:r>
      <w:r w:rsidRPr="00501A09">
        <w:rPr>
          <w:color w:val="FF0000"/>
        </w:rPr>
        <w:t xml:space="preserve"> </w:t>
      </w:r>
      <w:r>
        <w:t xml:space="preserve">This committee is accountable to the board and provides an independent and objective view of the ICB’s compliance with its statutory </w:t>
      </w:r>
      <w:r>
        <w:lastRenderedPageBreak/>
        <w:t>responsibilities. The committee is responsible for arranging appropriate internal and external audit.</w:t>
      </w:r>
    </w:p>
    <w:p w14:paraId="758086DB" w14:textId="5D0CBA55" w:rsidR="005171CB" w:rsidRDefault="005171CB" w:rsidP="00501A09">
      <w:pPr>
        <w:pStyle w:val="bodytextnumbered111"/>
        <w:numPr>
          <w:ilvl w:val="0"/>
          <w:numId w:val="0"/>
        </w:numPr>
        <w:ind w:left="1551"/>
      </w:pPr>
      <w:r>
        <w:t xml:space="preserve">The </w:t>
      </w:r>
      <w:r w:rsidR="007500DA">
        <w:t>a</w:t>
      </w:r>
      <w:r>
        <w:t xml:space="preserve">udit </w:t>
      </w:r>
      <w:r w:rsidR="007500DA">
        <w:t>c</w:t>
      </w:r>
      <w:r>
        <w:t xml:space="preserve">ommittee will be chaired by a </w:t>
      </w:r>
      <w:r w:rsidR="007500DA">
        <w:t>n</w:t>
      </w:r>
      <w:r>
        <w:t xml:space="preserve">on-executive </w:t>
      </w:r>
      <w:r w:rsidR="007500DA">
        <w:t>m</w:t>
      </w:r>
      <w:r>
        <w:t xml:space="preserve">ember (other than the </w:t>
      </w:r>
      <w:r w:rsidR="007500DA">
        <w:t>c</w:t>
      </w:r>
      <w:r>
        <w:t xml:space="preserve">hair and </w:t>
      </w:r>
      <w:r w:rsidR="007500DA">
        <w:t>d</w:t>
      </w:r>
      <w:r>
        <w:t xml:space="preserve">eputy </w:t>
      </w:r>
      <w:r w:rsidR="007500DA">
        <w:t>c</w:t>
      </w:r>
      <w:r>
        <w:t>hair</w:t>
      </w:r>
      <w:r w:rsidR="008211F3">
        <w:fldChar w:fldCharType="begin"/>
      </w:r>
      <w:r w:rsidR="008211F3">
        <w:instrText xml:space="preserve"> NOTEREF _Ref170139493 \f \h </w:instrText>
      </w:r>
      <w:r w:rsidR="008211F3">
        <w:fldChar w:fldCharType="separate"/>
      </w:r>
      <w:r w:rsidR="008211F3" w:rsidRPr="008211F3">
        <w:rPr>
          <w:rStyle w:val="EndnoteReference"/>
        </w:rPr>
        <w:t>16</w:t>
      </w:r>
      <w:r w:rsidR="008211F3">
        <w:fldChar w:fldCharType="end"/>
      </w:r>
      <w:r>
        <w:t xml:space="preserve"> of the ICB) who has the qualifications, expertise or experience to enable them to express credible opinions on finance and audit matters.</w:t>
      </w:r>
    </w:p>
    <w:p w14:paraId="5EC26503" w14:textId="7D12E977" w:rsidR="005171CB" w:rsidRDefault="005171CB" w:rsidP="00BC2534">
      <w:pPr>
        <w:pStyle w:val="bodytextnumbered111"/>
        <w:numPr>
          <w:ilvl w:val="6"/>
          <w:numId w:val="54"/>
        </w:numPr>
      </w:pPr>
      <w:r>
        <w:t xml:space="preserve">Remuneration </w:t>
      </w:r>
      <w:r w:rsidR="008211F3">
        <w:t>c</w:t>
      </w:r>
      <w:r>
        <w:t>ommittee:</w:t>
      </w:r>
      <w:r>
        <w:rPr>
          <w:rStyle w:val="EndnoteReference"/>
        </w:rPr>
        <w:endnoteReference w:id="69"/>
      </w:r>
      <w:r w:rsidRPr="00501A09">
        <w:rPr>
          <w:color w:val="FF0000"/>
        </w:rPr>
        <w:t xml:space="preserve"> </w:t>
      </w:r>
      <w:r>
        <w:t>This committee is accountable to the board for matters relating to remuneration, fees and other allowances (including pension schemes) for employees and other individuals who provide services to the ICB.</w:t>
      </w:r>
    </w:p>
    <w:p w14:paraId="62A9FBD4" w14:textId="05DE382E" w:rsidR="005171CB" w:rsidRDefault="005171CB" w:rsidP="00501A09">
      <w:pPr>
        <w:pStyle w:val="bodytextnumbered111"/>
        <w:numPr>
          <w:ilvl w:val="0"/>
          <w:numId w:val="0"/>
        </w:numPr>
        <w:ind w:left="1551"/>
      </w:pPr>
      <w:r>
        <w:t xml:space="preserve">The </w:t>
      </w:r>
      <w:r w:rsidR="008211F3">
        <w:t>r</w:t>
      </w:r>
      <w:r>
        <w:t xml:space="preserve">emuneration </w:t>
      </w:r>
      <w:r w:rsidR="008211F3">
        <w:t>c</w:t>
      </w:r>
      <w:r>
        <w:t xml:space="preserve">ommittee will be chaired by a </w:t>
      </w:r>
      <w:r w:rsidR="008211F3">
        <w:t>n</w:t>
      </w:r>
      <w:r>
        <w:t xml:space="preserve">on-executive </w:t>
      </w:r>
      <w:r w:rsidR="008211F3">
        <w:t>m</w:t>
      </w:r>
      <w:r>
        <w:t xml:space="preserve">ember other than the </w:t>
      </w:r>
      <w:r w:rsidR="008211F3">
        <w:t>c</w:t>
      </w:r>
      <w:r>
        <w:t xml:space="preserve">hair or the </w:t>
      </w:r>
      <w:r w:rsidR="008211F3">
        <w:t>c</w:t>
      </w:r>
      <w:r>
        <w:t xml:space="preserve">hair of </w:t>
      </w:r>
      <w:r w:rsidR="008211F3">
        <w:t>a</w:t>
      </w:r>
      <w:r>
        <w:t xml:space="preserve">udit </w:t>
      </w:r>
      <w:r w:rsidR="008211F3">
        <w:t>c</w:t>
      </w:r>
      <w:r>
        <w:t>ommittee.</w:t>
      </w:r>
    </w:p>
    <w:p w14:paraId="2E2EE8C1" w14:textId="044B5DE0" w:rsidR="005171CB" w:rsidRDefault="005171CB" w:rsidP="00044574">
      <w:pPr>
        <w:pStyle w:val="bodytextnumbered111"/>
      </w:pPr>
      <w:r>
        <w:t>The terms of reference for each of the above committees are published in the Governance Handbook.</w:t>
      </w:r>
      <w:r>
        <w:rPr>
          <w:rStyle w:val="EndnoteReference"/>
        </w:rPr>
        <w:endnoteReference w:id="70"/>
      </w:r>
    </w:p>
    <w:p w14:paraId="58A40DCD" w14:textId="4A862AC7" w:rsidR="005171CB" w:rsidRDefault="005171CB" w:rsidP="00044574">
      <w:pPr>
        <w:pStyle w:val="bodytextnumbered111"/>
      </w:pPr>
      <w:r>
        <w:t xml:space="preserve">The board has also established </w:t>
      </w:r>
      <w:r w:rsidR="008211F3">
        <w:t>several</w:t>
      </w:r>
      <w:r>
        <w:t xml:space="preserve"> other committees to assist it with the discharge of its functions. These committees are set out in the SoRD and further information about these committees, including terms of reference, are published</w:t>
      </w:r>
      <w:r>
        <w:rPr>
          <w:rStyle w:val="EndnoteReference"/>
        </w:rPr>
        <w:endnoteReference w:id="71"/>
      </w:r>
      <w:r w:rsidRPr="00501A09">
        <w:rPr>
          <w:color w:val="FF0000"/>
        </w:rPr>
        <w:t xml:space="preserve"> </w:t>
      </w:r>
      <w:r>
        <w:t>in the Governance Handbook.</w:t>
      </w:r>
    </w:p>
    <w:p w14:paraId="28B25B93" w14:textId="77777777" w:rsidR="005171CB" w:rsidRDefault="005171CB" w:rsidP="00501A09">
      <w:pPr>
        <w:pStyle w:val="h3numbered"/>
      </w:pPr>
      <w:bookmarkStart w:id="43" w:name="_Toc170215660"/>
      <w:r>
        <w:t>Delegations made under section 65Z5 of the 2006 Act</w:t>
      </w:r>
      <w:bookmarkEnd w:id="43"/>
    </w:p>
    <w:p w14:paraId="5D6FD1AB" w14:textId="77777777" w:rsidR="005171CB" w:rsidRDefault="005171CB" w:rsidP="00044574">
      <w:pPr>
        <w:pStyle w:val="bodytextnumbered111"/>
      </w:pPr>
      <w:r>
        <w:t>As per 4.3.2 the ICB may arrange for any functions exercisable by it to be exercised by or jointly with any one or more other relevant bodies (another ICB, NHS England, an NHS trust, NHS foundation trust, local authority, combined authority or any other prescribed body).</w:t>
      </w:r>
    </w:p>
    <w:p w14:paraId="25CB80F6" w14:textId="5CBEC6F7" w:rsidR="005171CB" w:rsidRDefault="005171CB" w:rsidP="00044574">
      <w:pPr>
        <w:pStyle w:val="bodytextnumbered111"/>
      </w:pPr>
      <w:r>
        <w:t xml:space="preserve">All delegations made under these arrangements are set out in the ICB </w:t>
      </w:r>
      <w:r w:rsidR="008211F3">
        <w:t>SoRD</w:t>
      </w:r>
      <w:r>
        <w:t xml:space="preserve"> and included in the </w:t>
      </w:r>
      <w:r w:rsidR="008211F3">
        <w:t>f</w:t>
      </w:r>
      <w:r>
        <w:t xml:space="preserve">unctions and </w:t>
      </w:r>
      <w:r w:rsidR="008211F3">
        <w:t>d</w:t>
      </w:r>
      <w:r>
        <w:t xml:space="preserve">ecision </w:t>
      </w:r>
      <w:r w:rsidR="008211F3">
        <w:t>m</w:t>
      </w:r>
      <w:r>
        <w:t>ap.</w:t>
      </w:r>
    </w:p>
    <w:p w14:paraId="0B1F302B" w14:textId="02084243" w:rsidR="005171CB" w:rsidRDefault="005171CB" w:rsidP="00044574">
      <w:pPr>
        <w:pStyle w:val="bodytextnumbered111"/>
      </w:pPr>
      <w:r>
        <w:t>Each delegation made under section 65Z5 of the Act will be set out in a delegation arrangement that sets out the terms of the delegation.</w:t>
      </w:r>
      <w:r>
        <w:rPr>
          <w:rStyle w:val="EndnoteReference"/>
        </w:rPr>
        <w:endnoteReference w:id="72"/>
      </w:r>
      <w:r>
        <w:t xml:space="preserve"> This may, for joint arrangements, include establishing and maintaining a pooled fund. The power to approve delegation arrangements made under this provision will be reserved to the board.</w:t>
      </w:r>
    </w:p>
    <w:p w14:paraId="46878A15" w14:textId="66968E6A" w:rsidR="005171CB" w:rsidRDefault="005171CB" w:rsidP="00044574">
      <w:pPr>
        <w:pStyle w:val="bodytextnumbered111"/>
      </w:pPr>
      <w:r>
        <w:t>*EDIT*</w:t>
      </w:r>
      <w:r>
        <w:br/>
        <w:t>The board remains accountable</w:t>
      </w:r>
      <w:r>
        <w:rPr>
          <w:rStyle w:val="EndnoteReference"/>
        </w:rPr>
        <w:endnoteReference w:id="73"/>
      </w:r>
      <w:r>
        <w:t xml:space="preserve"> for all the ICB’s functions, including those that it has delegated and, therefore, appropriate reporting and assurance mechanisms are in place as part of agreeing terms of a delegation and these are detailed in the delegation arrangements, summaries of which will be published [</w:t>
      </w:r>
      <w:r w:rsidRPr="00A944E7">
        <w:rPr>
          <w:color w:val="00B050"/>
        </w:rPr>
        <w:t>specify where – probably the Governance Handbook</w:t>
      </w:r>
      <w:r>
        <w:t>].</w:t>
      </w:r>
    </w:p>
    <w:p w14:paraId="58C924C3" w14:textId="77777777" w:rsidR="005171CB" w:rsidRDefault="005171CB" w:rsidP="00044574">
      <w:pPr>
        <w:pStyle w:val="bodytextnumbered111"/>
      </w:pPr>
      <w:r>
        <w:lastRenderedPageBreak/>
        <w:t xml:space="preserve">In addition to any formal joint working mechanisms, the ICB may </w:t>
      </w:r>
      <w:proofErr w:type="gramStart"/>
      <w:r>
        <w:t>enter into</w:t>
      </w:r>
      <w:proofErr w:type="gramEnd"/>
      <w:r>
        <w:t xml:space="preserve"> strategic or other transformation discussions with its partner organisations on an informal basis.</w:t>
      </w:r>
    </w:p>
    <w:p w14:paraId="4E179F48" w14:textId="615AC584" w:rsidR="005171CB" w:rsidRDefault="005171CB" w:rsidP="00D23459">
      <w:pPr>
        <w:pStyle w:val="h2numbered"/>
      </w:pPr>
      <w:bookmarkStart w:id="44" w:name="_Toc170215661"/>
      <w:r>
        <w:lastRenderedPageBreak/>
        <w:t>Procedures for making decisions</w:t>
      </w:r>
      <w:r>
        <w:rPr>
          <w:rStyle w:val="EndnoteReference"/>
        </w:rPr>
        <w:endnoteReference w:id="74"/>
      </w:r>
      <w:bookmarkEnd w:id="44"/>
    </w:p>
    <w:p w14:paraId="7B466BDD" w14:textId="4A6C6A86" w:rsidR="005171CB" w:rsidRDefault="005171CB" w:rsidP="00D23459">
      <w:pPr>
        <w:pStyle w:val="h3numbered"/>
      </w:pPr>
      <w:bookmarkStart w:id="45" w:name="_Toc170215662"/>
      <w:r>
        <w:t xml:space="preserve">Standing </w:t>
      </w:r>
      <w:r w:rsidR="008211F3">
        <w:t>o</w:t>
      </w:r>
      <w:r>
        <w:t>rders</w:t>
      </w:r>
      <w:bookmarkEnd w:id="45"/>
    </w:p>
    <w:p w14:paraId="57A4EDE7" w14:textId="77777777" w:rsidR="005171CB" w:rsidRDefault="005171CB" w:rsidP="00044574">
      <w:pPr>
        <w:pStyle w:val="bodytextnumbered111"/>
      </w:pPr>
      <w:r>
        <w:t>The ICB has agreed a set of standing orders which describe the processes that are employed to undertake its business. They include procedures for:</w:t>
      </w:r>
    </w:p>
    <w:p w14:paraId="6D47910E" w14:textId="77777777" w:rsidR="005171CB" w:rsidRDefault="005171CB" w:rsidP="00D23459">
      <w:pPr>
        <w:pStyle w:val="Bulletlist"/>
      </w:pPr>
      <w:r>
        <w:t>conducting the business of the ICB</w:t>
      </w:r>
    </w:p>
    <w:p w14:paraId="6D94B3A1" w14:textId="77777777" w:rsidR="005171CB" w:rsidRDefault="005171CB" w:rsidP="00D23459">
      <w:pPr>
        <w:pStyle w:val="Bulletlist"/>
      </w:pPr>
      <w:r>
        <w:t>the procedures to be followed during meetings</w:t>
      </w:r>
    </w:p>
    <w:p w14:paraId="7CBC16E7" w14:textId="77777777" w:rsidR="005171CB" w:rsidRDefault="005171CB" w:rsidP="00D23459">
      <w:pPr>
        <w:pStyle w:val="Bulletlist"/>
      </w:pPr>
      <w:r>
        <w:t>the process to delegate functions.</w:t>
      </w:r>
    </w:p>
    <w:p w14:paraId="56C7A004" w14:textId="7303D3F8" w:rsidR="005171CB" w:rsidRDefault="005171CB" w:rsidP="00044574">
      <w:pPr>
        <w:pStyle w:val="bodytextnumbered111"/>
      </w:pPr>
      <w:r>
        <w:t xml:space="preserve">The </w:t>
      </w:r>
      <w:r w:rsidR="008211F3">
        <w:t>s</w:t>
      </w:r>
      <w:r>
        <w:t xml:space="preserve">tanding </w:t>
      </w:r>
      <w:r w:rsidR="008211F3">
        <w:t>o</w:t>
      </w:r>
      <w:r>
        <w:t>rders apply to all committees and sub-committees of the ICB unless specified otherwise in the terms of reference that have been agreed by the board.</w:t>
      </w:r>
    </w:p>
    <w:p w14:paraId="43529C49" w14:textId="0968130A" w:rsidR="005171CB" w:rsidRDefault="005171CB" w:rsidP="00044574">
      <w:pPr>
        <w:pStyle w:val="bodytextnumbered111"/>
      </w:pPr>
      <w:r>
        <w:t xml:space="preserve">A full copy of the </w:t>
      </w:r>
      <w:r w:rsidR="008211F3">
        <w:t>s</w:t>
      </w:r>
      <w:r>
        <w:t xml:space="preserve">tanding </w:t>
      </w:r>
      <w:r w:rsidR="008211F3">
        <w:t>o</w:t>
      </w:r>
      <w:r>
        <w:t>rders</w:t>
      </w:r>
      <w:r>
        <w:rPr>
          <w:rStyle w:val="EndnoteReference"/>
        </w:rPr>
        <w:endnoteReference w:id="75"/>
      </w:r>
      <w:r>
        <w:t xml:space="preserve"> is included in </w:t>
      </w:r>
      <w:r w:rsidR="008211F3">
        <w:t>a</w:t>
      </w:r>
      <w:r>
        <w:t>ppendix 2 and form</w:t>
      </w:r>
      <w:r w:rsidR="003B668A">
        <w:t>s</w:t>
      </w:r>
      <w:r>
        <w:t xml:space="preserve"> part of this Constitution.</w:t>
      </w:r>
    </w:p>
    <w:p w14:paraId="53426666" w14:textId="4D1D1598" w:rsidR="005171CB" w:rsidRDefault="005171CB" w:rsidP="00D23459">
      <w:pPr>
        <w:pStyle w:val="h3numbered"/>
      </w:pPr>
      <w:bookmarkStart w:id="46" w:name="_Toc170215663"/>
      <w:r>
        <w:t xml:space="preserve">Standing </w:t>
      </w:r>
      <w:r w:rsidR="003B668A">
        <w:t>f</w:t>
      </w:r>
      <w:r>
        <w:t xml:space="preserve">inancial </w:t>
      </w:r>
      <w:r w:rsidR="003B668A">
        <w:t>i</w:t>
      </w:r>
      <w:r>
        <w:t>nstructions</w:t>
      </w:r>
      <w:bookmarkEnd w:id="46"/>
    </w:p>
    <w:p w14:paraId="355F34A4" w14:textId="69D1490D" w:rsidR="005171CB" w:rsidRDefault="005171CB" w:rsidP="00044574">
      <w:pPr>
        <w:pStyle w:val="bodytextnumbered111"/>
      </w:pPr>
      <w:r>
        <w:t xml:space="preserve">The ICB has agreed a set of </w:t>
      </w:r>
      <w:r w:rsidR="003B668A">
        <w:t>s</w:t>
      </w:r>
      <w:r>
        <w:t xml:space="preserve">tanding </w:t>
      </w:r>
      <w:r w:rsidR="003B668A">
        <w:t>f</w:t>
      </w:r>
      <w:r>
        <w:t xml:space="preserve">inancial </w:t>
      </w:r>
      <w:r w:rsidR="003B668A">
        <w:t>i</w:t>
      </w:r>
      <w:r>
        <w:t>nstructions (SFIs), which include the delegated limits of financial authority set out in the SoRD.</w:t>
      </w:r>
    </w:p>
    <w:p w14:paraId="20734C66" w14:textId="69803D91" w:rsidR="005171CB" w:rsidRDefault="005171CB" w:rsidP="00044574">
      <w:pPr>
        <w:pStyle w:val="bodytextnumbered111"/>
      </w:pPr>
      <w:r>
        <w:t>*EDIT*</w:t>
      </w:r>
      <w:r>
        <w:br/>
        <w:t>A copy of the SFIs is published [</w:t>
      </w:r>
      <w:r w:rsidRPr="00A944E7">
        <w:rPr>
          <w:color w:val="00B050"/>
        </w:rPr>
        <w:t>specify where</w:t>
      </w:r>
      <w:r>
        <w:t>].</w:t>
      </w:r>
    </w:p>
    <w:p w14:paraId="6CE2C235" w14:textId="77777777" w:rsidR="005171CB" w:rsidRDefault="005171CB" w:rsidP="00D23459">
      <w:pPr>
        <w:pStyle w:val="h2numbered"/>
      </w:pPr>
      <w:bookmarkStart w:id="47" w:name="_Toc170215664"/>
      <w:r>
        <w:lastRenderedPageBreak/>
        <w:t>Arrangements for conflict of interest management and standards of business conduct</w:t>
      </w:r>
      <w:bookmarkEnd w:id="47"/>
    </w:p>
    <w:p w14:paraId="52416D1B" w14:textId="5D699381" w:rsidR="005171CB" w:rsidRDefault="005171CB" w:rsidP="00D23459">
      <w:pPr>
        <w:pStyle w:val="h3numbered"/>
      </w:pPr>
      <w:bookmarkStart w:id="48" w:name="_Toc170215665"/>
      <w:r>
        <w:t xml:space="preserve">Conflicts of </w:t>
      </w:r>
      <w:r w:rsidR="000B6672">
        <w:t>i</w:t>
      </w:r>
      <w:r>
        <w:t>nterest</w:t>
      </w:r>
      <w:r>
        <w:rPr>
          <w:rStyle w:val="EndnoteReference"/>
        </w:rPr>
        <w:endnoteReference w:id="76"/>
      </w:r>
      <w:bookmarkEnd w:id="48"/>
    </w:p>
    <w:p w14:paraId="33038D56" w14:textId="267AC342" w:rsidR="005171CB" w:rsidRDefault="005171CB" w:rsidP="00044574">
      <w:pPr>
        <w:pStyle w:val="bodytextnumbered111"/>
      </w:pPr>
      <w:r>
        <w:t xml:space="preserve">As required by section 14Z30 of the 2006 Act, the ICB has </w:t>
      </w:r>
      <w:proofErr w:type="gramStart"/>
      <w:r>
        <w:t>made arrangements</w:t>
      </w:r>
      <w:proofErr w:type="gramEnd"/>
      <w:r>
        <w:t xml:space="preserve"> to manage any actual and potential conflicts of interest to ensure that decisions made by the ICB will be taken and seen to be taken without being unduly influenced by external or private</w:t>
      </w:r>
      <w:r>
        <w:rPr>
          <w:rStyle w:val="EndnoteReference"/>
        </w:rPr>
        <w:endnoteReference w:id="77"/>
      </w:r>
      <w:r>
        <w:t xml:space="preserve"> interest and do not (and do not risk appearing to) affect the integrity of the ICB’s decision-making processes.</w:t>
      </w:r>
    </w:p>
    <w:p w14:paraId="2A51DEA1" w14:textId="227325AD" w:rsidR="005171CB" w:rsidRDefault="005171CB" w:rsidP="00044574">
      <w:pPr>
        <w:pStyle w:val="bodytextnumbered111"/>
      </w:pPr>
      <w:r>
        <w:t>*REVIEW/EDIT*</w:t>
      </w:r>
      <w:r>
        <w:br/>
        <w:t xml:space="preserve">The ICB has agreed policies and procedures for the identification and management of conflicts of interest </w:t>
      </w:r>
      <w:r w:rsidRPr="00A944E7">
        <w:rPr>
          <w:color w:val="00B050"/>
        </w:rPr>
        <w:t>which are published on the website</w:t>
      </w:r>
      <w:r>
        <w:t>.</w:t>
      </w:r>
      <w:r>
        <w:rPr>
          <w:rStyle w:val="EndnoteReference"/>
        </w:rPr>
        <w:endnoteReference w:id="78"/>
      </w:r>
    </w:p>
    <w:p w14:paraId="21D69DC8" w14:textId="77777777" w:rsidR="005171CB" w:rsidRDefault="005171CB" w:rsidP="00044574">
      <w:pPr>
        <w:pStyle w:val="bodytextnumbered111"/>
      </w:pPr>
      <w:r>
        <w:t>All board, committee and sub-committee members, and employees of the ICB, will comply with the ICB policy on conflicts of interest in line with their terms of office and/or employment. This will include but not be limited to declaring all interests on a register that will be maintained by the ICB.</w:t>
      </w:r>
    </w:p>
    <w:p w14:paraId="416FCC96" w14:textId="77777777" w:rsidR="005171CB" w:rsidRDefault="005171CB" w:rsidP="00044574">
      <w:pPr>
        <w:pStyle w:val="bodytextnumbered111"/>
      </w:pPr>
      <w:r>
        <w:t>All delegation arrangements made by the ICB under section 65Z5 of the 2006 Act will include a requirement for transparent identification and management of interests and any potential conflicts in accordance with suitable policies and procedures comparable with those of the ICB.</w:t>
      </w:r>
    </w:p>
    <w:p w14:paraId="7908628B" w14:textId="60C50A5A" w:rsidR="005171CB" w:rsidRDefault="005171CB" w:rsidP="00044574">
      <w:pPr>
        <w:pStyle w:val="bodytextnumbered111"/>
      </w:pPr>
      <w:r>
        <w:t>*REVIEW/EDIT*</w:t>
      </w:r>
      <w:r>
        <w:br/>
        <w:t xml:space="preserve">Where an individual, including any individual directly involved with the business or decision-making of the ICB and not otherwise covered by one of the categories above, has an interest, or becomes aware of an interest that could lead to a conflict of interests in the event of the ICB considering an action or decision in relation to that interest, that must be considered as a potential conflict, and is subject to the provisions of this Constitution, the </w:t>
      </w:r>
      <w:r w:rsidRPr="00CD3F28">
        <w:rPr>
          <w:color w:val="00B050"/>
        </w:rPr>
        <w:t>Conflicts of Interest Policy and the Standards of Business Conduct Policy</w:t>
      </w:r>
      <w:r>
        <w:t>.</w:t>
      </w:r>
      <w:r>
        <w:rPr>
          <w:rStyle w:val="EndnoteReference"/>
        </w:rPr>
        <w:endnoteReference w:id="79"/>
      </w:r>
    </w:p>
    <w:p w14:paraId="51B95659" w14:textId="6958CA84" w:rsidR="005171CB" w:rsidRPr="00CD3F28" w:rsidRDefault="005171CB" w:rsidP="00044574">
      <w:pPr>
        <w:pStyle w:val="bodytextnumbered111"/>
        <w:rPr>
          <w:color w:val="00B050"/>
        </w:rPr>
      </w:pPr>
      <w:r>
        <w:t>*REVIEW/EDIT*</w:t>
      </w:r>
      <w:r>
        <w:br/>
      </w:r>
      <w:r w:rsidRPr="00CD3F28">
        <w:rPr>
          <w:color w:val="00B050"/>
        </w:rPr>
        <w:t xml:space="preserve">The ICB has appointed the </w:t>
      </w:r>
      <w:r w:rsidR="000B6672">
        <w:rPr>
          <w:color w:val="00B050"/>
        </w:rPr>
        <w:t>a</w:t>
      </w:r>
      <w:r w:rsidRPr="00CD3F28">
        <w:rPr>
          <w:color w:val="00B050"/>
        </w:rPr>
        <w:t xml:space="preserve">udit </w:t>
      </w:r>
      <w:r w:rsidR="000B6672">
        <w:rPr>
          <w:color w:val="00B050"/>
        </w:rPr>
        <w:t>c</w:t>
      </w:r>
      <w:r w:rsidRPr="00CD3F28">
        <w:rPr>
          <w:color w:val="00B050"/>
        </w:rPr>
        <w:t xml:space="preserve">hair [edit accordingly] to be the </w:t>
      </w:r>
      <w:r w:rsidR="000B6672">
        <w:rPr>
          <w:color w:val="00B050"/>
        </w:rPr>
        <w:t>c</w:t>
      </w:r>
      <w:r w:rsidRPr="00CD3F28">
        <w:rPr>
          <w:color w:val="00B050"/>
        </w:rPr>
        <w:t xml:space="preserve">onflicts of </w:t>
      </w:r>
      <w:r w:rsidR="000B6672">
        <w:rPr>
          <w:color w:val="00B050"/>
        </w:rPr>
        <w:t>i</w:t>
      </w:r>
      <w:r w:rsidRPr="00CD3F28">
        <w:rPr>
          <w:color w:val="00B050"/>
        </w:rPr>
        <w:t xml:space="preserve">nterest </w:t>
      </w:r>
      <w:r w:rsidR="000B6672">
        <w:rPr>
          <w:color w:val="00B050"/>
        </w:rPr>
        <w:t>g</w:t>
      </w:r>
      <w:r w:rsidRPr="00CD3F28">
        <w:rPr>
          <w:color w:val="00B050"/>
        </w:rPr>
        <w:t>uardian.</w:t>
      </w:r>
      <w:r>
        <w:rPr>
          <w:rStyle w:val="EndnoteReference"/>
        </w:rPr>
        <w:endnoteReference w:id="80"/>
      </w:r>
      <w:r w:rsidRPr="00CD3F28">
        <w:rPr>
          <w:color w:val="00B050"/>
        </w:rPr>
        <w:t xml:space="preserve"> In collaboration with the ICB’s governance lead, their role is to:</w:t>
      </w:r>
    </w:p>
    <w:p w14:paraId="4E3264E1" w14:textId="77777777" w:rsidR="005171CB" w:rsidRPr="00CD3F28" w:rsidRDefault="005171CB" w:rsidP="00BC2534">
      <w:pPr>
        <w:pStyle w:val="bodytextnumbered111"/>
        <w:numPr>
          <w:ilvl w:val="6"/>
          <w:numId w:val="55"/>
        </w:numPr>
        <w:rPr>
          <w:color w:val="00B050"/>
        </w:rPr>
      </w:pPr>
      <w:r w:rsidRPr="00CD3F28">
        <w:rPr>
          <w:color w:val="00B050"/>
        </w:rPr>
        <w:t>act as a conduit for members of the public and members of the partnership who have any concerns with regards to conflicts of interest</w:t>
      </w:r>
    </w:p>
    <w:p w14:paraId="7E54EFB0" w14:textId="77777777" w:rsidR="005171CB" w:rsidRPr="00CD3F28" w:rsidRDefault="005171CB" w:rsidP="00BC2534">
      <w:pPr>
        <w:pStyle w:val="bodytextnumbered111"/>
        <w:numPr>
          <w:ilvl w:val="6"/>
          <w:numId w:val="55"/>
        </w:numPr>
        <w:rPr>
          <w:color w:val="00B050"/>
        </w:rPr>
      </w:pPr>
      <w:r w:rsidRPr="00CD3F28">
        <w:rPr>
          <w:color w:val="00B050"/>
        </w:rPr>
        <w:t>be a safe point of contact for employees or workers to raise any concerns in relation to conflicts of interest</w:t>
      </w:r>
    </w:p>
    <w:p w14:paraId="1B7C3EFB" w14:textId="77777777" w:rsidR="005171CB" w:rsidRPr="00CD3F28" w:rsidRDefault="005171CB" w:rsidP="00BC2534">
      <w:pPr>
        <w:pStyle w:val="bodytextnumbered111"/>
        <w:numPr>
          <w:ilvl w:val="6"/>
          <w:numId w:val="55"/>
        </w:numPr>
        <w:rPr>
          <w:color w:val="00B050"/>
        </w:rPr>
      </w:pPr>
      <w:r w:rsidRPr="00CD3F28">
        <w:rPr>
          <w:color w:val="00B050"/>
        </w:rPr>
        <w:t>support the rigorous application of conflict of interest principles and policies</w:t>
      </w:r>
    </w:p>
    <w:p w14:paraId="0888E965" w14:textId="77777777" w:rsidR="005171CB" w:rsidRPr="00CD3F28" w:rsidRDefault="005171CB" w:rsidP="00BC2534">
      <w:pPr>
        <w:pStyle w:val="bodytextnumbered111"/>
        <w:numPr>
          <w:ilvl w:val="6"/>
          <w:numId w:val="55"/>
        </w:numPr>
        <w:rPr>
          <w:color w:val="00B050"/>
        </w:rPr>
      </w:pPr>
      <w:r w:rsidRPr="00CD3F28">
        <w:rPr>
          <w:color w:val="00B050"/>
        </w:rPr>
        <w:lastRenderedPageBreak/>
        <w:t>provide independent advice and judgement to staff and members where there is any doubt about how to apply conflicts of interest policies and principles in an individual situation</w:t>
      </w:r>
    </w:p>
    <w:p w14:paraId="076E82BD" w14:textId="77777777" w:rsidR="005171CB" w:rsidRPr="00CD3F28" w:rsidRDefault="005171CB" w:rsidP="00BC2534">
      <w:pPr>
        <w:pStyle w:val="bodytextnumbered111"/>
        <w:numPr>
          <w:ilvl w:val="6"/>
          <w:numId w:val="55"/>
        </w:numPr>
        <w:rPr>
          <w:color w:val="00B050"/>
        </w:rPr>
      </w:pPr>
      <w:r w:rsidRPr="00CD3F28">
        <w:rPr>
          <w:color w:val="00B050"/>
        </w:rPr>
        <w:t>provide advice on minimising the risks of conflicts of interest.</w:t>
      </w:r>
    </w:p>
    <w:p w14:paraId="359A453B" w14:textId="4E39BD77" w:rsidR="005171CB" w:rsidRDefault="005171CB" w:rsidP="00C24F9F">
      <w:pPr>
        <w:pStyle w:val="h3numbered"/>
      </w:pPr>
      <w:bookmarkStart w:id="49" w:name="_Toc170215666"/>
      <w:r>
        <w:t>Principles</w:t>
      </w:r>
      <w:r>
        <w:rPr>
          <w:rStyle w:val="EndnoteReference"/>
        </w:rPr>
        <w:endnoteReference w:id="81"/>
      </w:r>
      <w:bookmarkEnd w:id="49"/>
    </w:p>
    <w:p w14:paraId="7A5EC797" w14:textId="4A39FBEA" w:rsidR="005171CB" w:rsidRDefault="005171CB" w:rsidP="00044574">
      <w:pPr>
        <w:pStyle w:val="bodytextnumbered111"/>
      </w:pPr>
      <w:r>
        <w:t>In discharging its functions the ICB will abide by the following principles:</w:t>
      </w:r>
      <w:r>
        <w:br/>
        <w:t>*EDIT/LIST*</w:t>
      </w:r>
    </w:p>
    <w:p w14:paraId="211BDFEC" w14:textId="77777777" w:rsidR="005171CB" w:rsidRPr="00826D04" w:rsidRDefault="005171CB" w:rsidP="00BC2534">
      <w:pPr>
        <w:pStyle w:val="bodytextnumbered111"/>
        <w:numPr>
          <w:ilvl w:val="6"/>
          <w:numId w:val="56"/>
        </w:numPr>
        <w:rPr>
          <w:color w:val="00B050"/>
        </w:rPr>
      </w:pPr>
      <w:r w:rsidRPr="00826D04">
        <w:rPr>
          <w:color w:val="00B050"/>
        </w:rPr>
        <w:t>xxx</w:t>
      </w:r>
    </w:p>
    <w:p w14:paraId="456A2226" w14:textId="76239B11" w:rsidR="005171CB" w:rsidRPr="00826D04" w:rsidRDefault="005171CB" w:rsidP="00BC2534">
      <w:pPr>
        <w:pStyle w:val="bodytextnumbered111"/>
        <w:numPr>
          <w:ilvl w:val="6"/>
          <w:numId w:val="56"/>
        </w:numPr>
        <w:rPr>
          <w:color w:val="00B050"/>
        </w:rPr>
      </w:pPr>
      <w:r w:rsidRPr="00826D04">
        <w:rPr>
          <w:color w:val="00B050"/>
        </w:rPr>
        <w:t>xxx</w:t>
      </w:r>
    </w:p>
    <w:p w14:paraId="13ACD53D" w14:textId="77777777" w:rsidR="005171CB" w:rsidRDefault="005171CB" w:rsidP="00C24F9F">
      <w:pPr>
        <w:pStyle w:val="h3numbered"/>
      </w:pPr>
      <w:bookmarkStart w:id="50" w:name="_Toc170215667"/>
      <w:r>
        <w:t>Declaring and registering interests</w:t>
      </w:r>
      <w:bookmarkEnd w:id="50"/>
    </w:p>
    <w:p w14:paraId="687D38EF" w14:textId="106CAEF7" w:rsidR="005171CB" w:rsidRDefault="005171CB" w:rsidP="00044574">
      <w:pPr>
        <w:pStyle w:val="bodytextnumbered111"/>
      </w:pPr>
      <w:r>
        <w:t>The ICB maintains registers</w:t>
      </w:r>
      <w:r>
        <w:rPr>
          <w:rStyle w:val="EndnoteReference"/>
        </w:rPr>
        <w:endnoteReference w:id="82"/>
      </w:r>
      <w:r>
        <w:t xml:space="preserve"> of the interests of:</w:t>
      </w:r>
    </w:p>
    <w:p w14:paraId="26FE165F" w14:textId="144B1BD0" w:rsidR="005171CB" w:rsidRDefault="00DA70CC" w:rsidP="00BC2534">
      <w:pPr>
        <w:pStyle w:val="bodytextnumbered111"/>
        <w:numPr>
          <w:ilvl w:val="6"/>
          <w:numId w:val="57"/>
        </w:numPr>
      </w:pPr>
      <w:r>
        <w:t>m</w:t>
      </w:r>
      <w:r w:rsidR="005171CB">
        <w:t>embers of the ICB</w:t>
      </w:r>
    </w:p>
    <w:p w14:paraId="7CAD036A" w14:textId="03C8E9C4" w:rsidR="005171CB" w:rsidRDefault="00DA70CC" w:rsidP="00BC2534">
      <w:pPr>
        <w:pStyle w:val="bodytextnumbered111"/>
        <w:numPr>
          <w:ilvl w:val="6"/>
          <w:numId w:val="57"/>
        </w:numPr>
      </w:pPr>
      <w:r>
        <w:t>m</w:t>
      </w:r>
      <w:r w:rsidR="005171CB">
        <w:t>embers of the board’s committees and sub-committees</w:t>
      </w:r>
    </w:p>
    <w:p w14:paraId="1468EF99" w14:textId="4DBCB8CD" w:rsidR="005171CB" w:rsidRDefault="005171CB" w:rsidP="00BC2534">
      <w:pPr>
        <w:pStyle w:val="bodytextnumbered111"/>
        <w:numPr>
          <w:ilvl w:val="6"/>
          <w:numId w:val="57"/>
        </w:numPr>
      </w:pPr>
      <w:r>
        <w:t>its employees</w:t>
      </w:r>
    </w:p>
    <w:p w14:paraId="18BC7E40" w14:textId="5457968D" w:rsidR="005171CB" w:rsidRDefault="005171CB" w:rsidP="00044574">
      <w:pPr>
        <w:pStyle w:val="bodytextnumbered111"/>
      </w:pPr>
      <w:r>
        <w:t>*EDIT*</w:t>
      </w:r>
      <w:r>
        <w:br/>
        <w:t>In accordance with section 14Z30(2) of the 2006 Act, registers of interest are published on the [</w:t>
      </w:r>
      <w:r w:rsidRPr="00826D04">
        <w:rPr>
          <w:color w:val="00B050"/>
        </w:rPr>
        <w:t>ICB website/add where</w:t>
      </w:r>
      <w:r>
        <w:t>].</w:t>
      </w:r>
      <w:r>
        <w:rPr>
          <w:rStyle w:val="EndnoteReference"/>
        </w:rPr>
        <w:endnoteReference w:id="83"/>
      </w:r>
    </w:p>
    <w:p w14:paraId="12442389" w14:textId="77777777" w:rsidR="005171CB" w:rsidRDefault="005171CB" w:rsidP="00044574">
      <w:pPr>
        <w:pStyle w:val="bodytextnumbered111"/>
      </w:pPr>
      <w:r>
        <w:t>All relevant persons as per 6.1.3 and 6.1.5 must declare any conflict or potential conflict of interest relating to decisions to be made in the exercise of the ICB’s commissioning functions.</w:t>
      </w:r>
    </w:p>
    <w:p w14:paraId="5B1400C8" w14:textId="3936F00B" w:rsidR="005171CB" w:rsidRDefault="005171CB" w:rsidP="00044574">
      <w:pPr>
        <w:pStyle w:val="bodytextnumbered111"/>
      </w:pPr>
      <w:r>
        <w:t>*REVIEW*</w:t>
      </w:r>
      <w:r>
        <w:br/>
        <w:t xml:space="preserve">Declarations should be made as soon as reasonably practicable after the person becomes aware of the conflict or potential conflict and in any event within 28 days. This could include interests an individual is pursuing. </w:t>
      </w:r>
      <w:r w:rsidRPr="00826D04">
        <w:rPr>
          <w:color w:val="00B050"/>
        </w:rPr>
        <w:t xml:space="preserve">Interests will also be declared on appointment </w:t>
      </w:r>
      <w:r>
        <w:t>and during relevant discussion in meetings.</w:t>
      </w:r>
    </w:p>
    <w:p w14:paraId="296ED379" w14:textId="77777777" w:rsidR="005171CB" w:rsidRDefault="005171CB" w:rsidP="00044574">
      <w:pPr>
        <w:pStyle w:val="bodytextnumbered111"/>
      </w:pPr>
      <w:r>
        <w:t>All declarations will be entered in the registers as per 6.3.1</w:t>
      </w:r>
    </w:p>
    <w:p w14:paraId="1BB38221" w14:textId="77777777" w:rsidR="005171CB" w:rsidRDefault="005171CB" w:rsidP="00044574">
      <w:pPr>
        <w:pStyle w:val="bodytextnumbered111"/>
      </w:pPr>
      <w:r>
        <w:t>The ICB will ensure that, as a matter of course, declarations of interest are made and confirmed, or updated at least annually.</w:t>
      </w:r>
    </w:p>
    <w:p w14:paraId="5093F62B" w14:textId="4DD8D03C" w:rsidR="005171CB" w:rsidRPr="00826D04" w:rsidRDefault="005171CB" w:rsidP="00044574">
      <w:pPr>
        <w:pStyle w:val="bodytextnumbered111"/>
        <w:rPr>
          <w:color w:val="00B050"/>
        </w:rPr>
      </w:pPr>
      <w:r>
        <w:t>*REVIEW/EDIT*</w:t>
      </w:r>
      <w:r>
        <w:br/>
      </w:r>
      <w:r w:rsidRPr="00826D04">
        <w:rPr>
          <w:color w:val="00B050"/>
        </w:rPr>
        <w:t>Interests</w:t>
      </w:r>
      <w:r>
        <w:rPr>
          <w:rStyle w:val="EndnoteReference"/>
        </w:rPr>
        <w:endnoteReference w:id="84"/>
      </w:r>
      <w:r w:rsidRPr="00826D04">
        <w:rPr>
          <w:color w:val="00B050"/>
        </w:rPr>
        <w:t xml:space="preserve"> (including gifts and hospitality) of decision-making staff will remain on the public register for a minimum of </w:t>
      </w:r>
      <w:r>
        <w:rPr>
          <w:color w:val="00B050"/>
        </w:rPr>
        <w:t>6</w:t>
      </w:r>
      <w:r w:rsidRPr="00826D04">
        <w:rPr>
          <w:color w:val="00B050"/>
        </w:rPr>
        <w:t xml:space="preserve"> months. In addition, the ICB will retain a record of historical interests and offers/receipt of gifts and hospitality for a minimum of </w:t>
      </w:r>
      <w:r>
        <w:rPr>
          <w:color w:val="00B050"/>
        </w:rPr>
        <w:t>6</w:t>
      </w:r>
      <w:r w:rsidRPr="00826D04">
        <w:rPr>
          <w:color w:val="00B050"/>
        </w:rPr>
        <w:t xml:space="preserve"> years after the date on which it expired. The ICB’s published register of </w:t>
      </w:r>
      <w:proofErr w:type="gramStart"/>
      <w:r w:rsidRPr="00826D04">
        <w:rPr>
          <w:color w:val="00B050"/>
        </w:rPr>
        <w:lastRenderedPageBreak/>
        <w:t>interests</w:t>
      </w:r>
      <w:proofErr w:type="gramEnd"/>
      <w:r w:rsidRPr="00826D04">
        <w:rPr>
          <w:color w:val="00B050"/>
        </w:rPr>
        <w:t xml:space="preserve"> states that historical interests are retained by the ICB for the specified timeframe and details who to contact to submit a request for this information.</w:t>
      </w:r>
    </w:p>
    <w:p w14:paraId="5757A2B7" w14:textId="77777777" w:rsidR="005171CB" w:rsidRPr="00826D04" w:rsidRDefault="005171CB" w:rsidP="00044574">
      <w:pPr>
        <w:pStyle w:val="bodytextnumbered111"/>
        <w:rPr>
          <w:color w:val="00B050"/>
        </w:rPr>
      </w:pPr>
      <w:r w:rsidRPr="00826D04">
        <w:rPr>
          <w:color w:val="00B050"/>
        </w:rPr>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580A312D" w14:textId="77777777" w:rsidR="005171CB" w:rsidRDefault="005171CB" w:rsidP="00C24F9F">
      <w:pPr>
        <w:pStyle w:val="h3numbered"/>
      </w:pPr>
      <w:bookmarkStart w:id="51" w:name="_Toc170215668"/>
      <w:r>
        <w:t>Standards of business conduct</w:t>
      </w:r>
      <w:bookmarkEnd w:id="51"/>
    </w:p>
    <w:p w14:paraId="1A0D7E5D" w14:textId="77777777" w:rsidR="005171CB" w:rsidRDefault="005171CB" w:rsidP="00044574">
      <w:pPr>
        <w:pStyle w:val="bodytextnumbered111"/>
      </w:pPr>
      <w:r>
        <w:t xml:space="preserve">Board members, employees, committee and sub-committee members of the ICB will </w:t>
      </w:r>
      <w:proofErr w:type="gramStart"/>
      <w:r>
        <w:t>at all times</w:t>
      </w:r>
      <w:proofErr w:type="gramEnd"/>
      <w:r>
        <w:t xml:space="preserve"> comply with this Constitution and be aware of their responsibilities as outlined in it. They should:</w:t>
      </w:r>
    </w:p>
    <w:p w14:paraId="12B588A9" w14:textId="77777777" w:rsidR="005171CB" w:rsidRDefault="005171CB" w:rsidP="00BC2534">
      <w:pPr>
        <w:pStyle w:val="bodytextnumbered111"/>
        <w:numPr>
          <w:ilvl w:val="6"/>
          <w:numId w:val="58"/>
        </w:numPr>
      </w:pPr>
      <w:r>
        <w:t>act in good faith and in the interests of the ICB</w:t>
      </w:r>
    </w:p>
    <w:p w14:paraId="59486AD3" w14:textId="77777777" w:rsidR="005171CB" w:rsidRDefault="005171CB" w:rsidP="00BC2534">
      <w:pPr>
        <w:pStyle w:val="bodytextnumbered111"/>
        <w:numPr>
          <w:ilvl w:val="6"/>
          <w:numId w:val="58"/>
        </w:numPr>
      </w:pPr>
      <w:r>
        <w:t>follow the Seven Principles of Public Life; set out by the Committee on Standards in Public Life (the Nolan Principles)</w:t>
      </w:r>
    </w:p>
    <w:p w14:paraId="4A36F9AB" w14:textId="07EF78CF" w:rsidR="005171CB" w:rsidRDefault="005171CB" w:rsidP="00BC2534">
      <w:pPr>
        <w:pStyle w:val="bodytextnumbered111"/>
        <w:numPr>
          <w:ilvl w:val="6"/>
          <w:numId w:val="58"/>
        </w:numPr>
        <w:spacing w:after="240"/>
      </w:pPr>
      <w:r>
        <w:t>*REVIEW/EDIT*</w:t>
      </w:r>
      <w:r>
        <w:br/>
        <w:t xml:space="preserve">comply with the ICB’s </w:t>
      </w:r>
      <w:r w:rsidRPr="004A2B32">
        <w:rPr>
          <w:color w:val="00B050"/>
        </w:rPr>
        <w:t>Standards of Business Conduct Policy</w:t>
      </w:r>
      <w:r>
        <w:t>, and any requirements set out in the policy for managing conflicts of interest.</w:t>
      </w:r>
    </w:p>
    <w:p w14:paraId="3A14E6DE" w14:textId="441F5695" w:rsidR="005171CB" w:rsidRDefault="005171CB" w:rsidP="00044574">
      <w:pPr>
        <w:pStyle w:val="bodytextnumbered111"/>
      </w:pPr>
      <w:r>
        <w:t>*REVIEW/EDIT*</w:t>
      </w:r>
      <w:r>
        <w:br/>
        <w:t xml:space="preserve">Individuals contracted to work on behalf of the ICB or otherwise providing services or facilities to the ICB will be made aware of their obligation to declare conflicts or potential conflicts of interest. This requirement will be written into their contract for services and is also outlined in the ICB’s </w:t>
      </w:r>
      <w:r w:rsidRPr="004A2B32">
        <w:rPr>
          <w:color w:val="00B050"/>
        </w:rPr>
        <w:t>Standards of Business Conduct Policy</w:t>
      </w:r>
      <w:r>
        <w:t xml:space="preserve">. </w:t>
      </w:r>
    </w:p>
    <w:p w14:paraId="76851DD4" w14:textId="496942FC" w:rsidR="005171CB" w:rsidRDefault="005171CB" w:rsidP="00970E2E">
      <w:pPr>
        <w:pStyle w:val="h2numbered"/>
      </w:pPr>
      <w:bookmarkStart w:id="52" w:name="_Toc170215669"/>
      <w:r>
        <w:lastRenderedPageBreak/>
        <w:t xml:space="preserve">Arrangements for ensuring </w:t>
      </w:r>
      <w:r w:rsidR="0094168C">
        <w:t>a</w:t>
      </w:r>
      <w:r>
        <w:t xml:space="preserve">ccountability and </w:t>
      </w:r>
      <w:r w:rsidR="0094168C">
        <w:t>t</w:t>
      </w:r>
      <w:r>
        <w:t>ransparency</w:t>
      </w:r>
      <w:bookmarkEnd w:id="52"/>
    </w:p>
    <w:p w14:paraId="6BD64081" w14:textId="4A8D46FD" w:rsidR="005171CB" w:rsidRDefault="005171CB" w:rsidP="00044574">
      <w:pPr>
        <w:pStyle w:val="bodytextnumbered111"/>
      </w:pPr>
      <w:r>
        <w:t xml:space="preserve">The ICB will demonstrate its accountability to local people, stakeholders and NHS England in </w:t>
      </w:r>
      <w:r w:rsidR="0094168C">
        <w:t>several</w:t>
      </w:r>
      <w:r>
        <w:t xml:space="preserve"> ways, including by upholding the requirement for transparency in accordance with paragraph 12(2) of Schedule 1B to the 2006 Act.</w:t>
      </w:r>
    </w:p>
    <w:p w14:paraId="157583AF" w14:textId="11620309" w:rsidR="005171CB" w:rsidRDefault="005171CB" w:rsidP="00970E2E">
      <w:pPr>
        <w:pStyle w:val="h3numbered"/>
      </w:pPr>
      <w:bookmarkStart w:id="53" w:name="_Toc170215670"/>
      <w:r>
        <w:t>Principles</w:t>
      </w:r>
      <w:r>
        <w:rPr>
          <w:rStyle w:val="EndnoteReference"/>
        </w:rPr>
        <w:endnoteReference w:id="85"/>
      </w:r>
      <w:bookmarkEnd w:id="53"/>
    </w:p>
    <w:p w14:paraId="58499CED" w14:textId="1805C5BC" w:rsidR="005171CB" w:rsidRDefault="005171CB" w:rsidP="00044574">
      <w:pPr>
        <w:pStyle w:val="bodytextnumbered111"/>
      </w:pPr>
      <w:r>
        <w:t>*EDIT/LIST*</w:t>
      </w:r>
      <w:r>
        <w:br/>
      </w:r>
      <w:r w:rsidRPr="004A2B32">
        <w:rPr>
          <w:color w:val="00B050"/>
        </w:rPr>
        <w:t>Add local principles</w:t>
      </w:r>
      <w:r>
        <w:t>.</w:t>
      </w:r>
    </w:p>
    <w:p w14:paraId="1B160D76" w14:textId="77777777" w:rsidR="005171CB" w:rsidRDefault="005171CB" w:rsidP="00970E2E">
      <w:pPr>
        <w:pStyle w:val="h3numbered"/>
      </w:pPr>
      <w:bookmarkStart w:id="54" w:name="_Toc170215671"/>
      <w:r>
        <w:t>Meetings and publications</w:t>
      </w:r>
      <w:bookmarkEnd w:id="54"/>
    </w:p>
    <w:p w14:paraId="380F27C8" w14:textId="45E93488" w:rsidR="005171CB" w:rsidRDefault="005171CB" w:rsidP="00044574">
      <w:pPr>
        <w:pStyle w:val="bodytextnumbered111"/>
      </w:pPr>
      <w:r>
        <w:t>Board meetings, and committees composed entirely of board members or that include all board members, will be held in public</w:t>
      </w:r>
      <w:bookmarkStart w:id="55" w:name="_Ref170207529"/>
      <w:r>
        <w:rPr>
          <w:rStyle w:val="EndnoteReference"/>
        </w:rPr>
        <w:endnoteReference w:id="86"/>
      </w:r>
      <w:bookmarkEnd w:id="55"/>
      <w:r>
        <w:t xml:space="preserve"> except where a resolution is agreed to exclude the public on the grounds that it is believed not to be in the public interest.</w:t>
      </w:r>
    </w:p>
    <w:p w14:paraId="3875FB2C" w14:textId="77777777" w:rsidR="005171CB" w:rsidRDefault="005171CB" w:rsidP="00044574">
      <w:pPr>
        <w:pStyle w:val="bodytextnumbered111"/>
      </w:pPr>
      <w:r>
        <w:t>Papers and minutes of all meetings held in public will be published.</w:t>
      </w:r>
    </w:p>
    <w:p w14:paraId="2131A6D2" w14:textId="77777777" w:rsidR="005171CB" w:rsidRDefault="005171CB" w:rsidP="00044574">
      <w:pPr>
        <w:pStyle w:val="bodytextnumbered111"/>
      </w:pPr>
      <w:r>
        <w:t>Annual accounts will be externally audited and published.</w:t>
      </w:r>
    </w:p>
    <w:p w14:paraId="08D985FB" w14:textId="77777777" w:rsidR="005171CB" w:rsidRDefault="005171CB" w:rsidP="00044574">
      <w:pPr>
        <w:pStyle w:val="bodytextnumbered111"/>
      </w:pPr>
      <w:r>
        <w:t>A clear complaints process will be published.</w:t>
      </w:r>
    </w:p>
    <w:p w14:paraId="1BF5B0CC" w14:textId="77777777" w:rsidR="005171CB" w:rsidRDefault="005171CB" w:rsidP="00044574">
      <w:pPr>
        <w:pStyle w:val="bodytextnumbered111"/>
      </w:pPr>
      <w:r>
        <w:t>The ICB will comply with the Freedom of Information Act 2000 and with the Information Commissioner Office requirements regarding the publication of information relating to the ICB.</w:t>
      </w:r>
    </w:p>
    <w:p w14:paraId="3B8C47F1" w14:textId="77777777" w:rsidR="005171CB" w:rsidRDefault="005171CB" w:rsidP="00044574">
      <w:pPr>
        <w:pStyle w:val="bodytextnumbered111"/>
      </w:pPr>
      <w:r>
        <w:t>Information will be provided to NHS England as required.</w:t>
      </w:r>
    </w:p>
    <w:p w14:paraId="0FB0CD7C" w14:textId="6CF26602" w:rsidR="005171CB" w:rsidRDefault="005171CB" w:rsidP="00044574">
      <w:pPr>
        <w:pStyle w:val="bodytextnumbered111"/>
      </w:pPr>
      <w:r>
        <w:t>The Constitution and Governance Handbook will be published as well as other key documents including but not limited to:</w:t>
      </w:r>
      <w:r>
        <w:br/>
        <w:t>*REVIEW/EDIT*</w:t>
      </w:r>
    </w:p>
    <w:p w14:paraId="0CC7B4DD" w14:textId="77777777" w:rsidR="005171CB" w:rsidRDefault="005171CB" w:rsidP="00970E2E">
      <w:pPr>
        <w:pStyle w:val="Bulletlist"/>
      </w:pPr>
      <w:r>
        <w:t>Conflicts of Interest Policy and procedures</w:t>
      </w:r>
    </w:p>
    <w:p w14:paraId="64723935" w14:textId="3F1554D2" w:rsidR="005171CB" w:rsidRDefault="005171CB" w:rsidP="00970E2E">
      <w:pPr>
        <w:pStyle w:val="Bulletlist"/>
      </w:pPr>
      <w:r>
        <w:t>registers of interests</w:t>
      </w:r>
      <w:r>
        <w:rPr>
          <w:rStyle w:val="EndnoteReference"/>
        </w:rPr>
        <w:endnoteReference w:id="87"/>
      </w:r>
    </w:p>
    <w:p w14:paraId="0D098591" w14:textId="77777777" w:rsidR="005171CB" w:rsidRPr="00A515BF" w:rsidRDefault="005171CB" w:rsidP="00970E2E">
      <w:pPr>
        <w:pStyle w:val="Bulletlist"/>
        <w:rPr>
          <w:color w:val="00B050"/>
        </w:rPr>
      </w:pPr>
      <w:r w:rsidRPr="00A515BF">
        <w:rPr>
          <w:color w:val="00B050"/>
        </w:rPr>
        <w:t>key policies</w:t>
      </w:r>
    </w:p>
    <w:p w14:paraId="4155C0F3" w14:textId="77777777" w:rsidR="005171CB" w:rsidRDefault="005171CB" w:rsidP="00970E2E">
      <w:pPr>
        <w:pStyle w:val="Bulletlist"/>
      </w:pPr>
      <w:r w:rsidRPr="00A515BF">
        <w:rPr>
          <w:color w:val="00B050"/>
        </w:rPr>
        <w:t>add further documents</w:t>
      </w:r>
      <w:r>
        <w:t>.</w:t>
      </w:r>
    </w:p>
    <w:p w14:paraId="11D809BD" w14:textId="02F249CA" w:rsidR="005171CB" w:rsidRDefault="005171CB" w:rsidP="00044574">
      <w:pPr>
        <w:pStyle w:val="bodytextnumbered111"/>
      </w:pPr>
      <w:r>
        <w:t>The ICB will publish, with its partner NHS trusts and NHS foundation trusts, a plan at the start of each financial year that sets out how the ICB proposes to exercise its functions during the next 5 years (the ‘Joint Forward Plan’). The plan will:</w:t>
      </w:r>
    </w:p>
    <w:p w14:paraId="27FA5ADF" w14:textId="77777777" w:rsidR="005171CB" w:rsidRDefault="005171CB" w:rsidP="00BC2534">
      <w:pPr>
        <w:pStyle w:val="bodytextnumbered111"/>
        <w:numPr>
          <w:ilvl w:val="6"/>
          <w:numId w:val="59"/>
        </w:numPr>
      </w:pPr>
      <w:r>
        <w:t xml:space="preserve">describe the health services for which the ICB proposes to </w:t>
      </w:r>
      <w:proofErr w:type="gramStart"/>
      <w:r>
        <w:t>make arrangements</w:t>
      </w:r>
      <w:proofErr w:type="gramEnd"/>
      <w:r>
        <w:t xml:space="preserve"> in the exercise of its functions</w:t>
      </w:r>
    </w:p>
    <w:p w14:paraId="4A7CF43A" w14:textId="77777777" w:rsidR="005171CB" w:rsidRDefault="005171CB" w:rsidP="00BC2534">
      <w:pPr>
        <w:pStyle w:val="bodytextnumbered111"/>
        <w:numPr>
          <w:ilvl w:val="6"/>
          <w:numId w:val="59"/>
        </w:numPr>
      </w:pPr>
      <w:r>
        <w:lastRenderedPageBreak/>
        <w:t>explain how the ICB proposes to discharge its duties under sections 14Z34 to 14Z45 (general duties of integrated care boards) and sections 223GB and 223N (financial duties)</w:t>
      </w:r>
    </w:p>
    <w:p w14:paraId="36B23F65" w14:textId="7F2C17E7" w:rsidR="005171CB" w:rsidRDefault="005171CB" w:rsidP="00BC2534">
      <w:pPr>
        <w:pStyle w:val="bodytextnumbered111"/>
        <w:numPr>
          <w:ilvl w:val="6"/>
          <w:numId w:val="59"/>
        </w:numPr>
      </w:pPr>
      <w:r>
        <w:t>*EDIT*</w:t>
      </w:r>
      <w:r>
        <w:br/>
        <w:t>set out any steps that the ICB proposes to take to implement the [</w:t>
      </w:r>
      <w:r>
        <w:rPr>
          <w:color w:val="00B050"/>
        </w:rPr>
        <w:t>insert number</w:t>
      </w:r>
      <w:r w:rsidRPr="00A515BF">
        <w:rPr>
          <w:color w:val="auto"/>
        </w:rPr>
        <w:t xml:space="preserve">] </w:t>
      </w:r>
      <w:r>
        <w:t>joint local health and wellbeing strategy</w:t>
      </w:r>
      <w:r w:rsidRPr="00A515BF">
        <w:rPr>
          <w:color w:val="00B050"/>
        </w:rPr>
        <w:t>(</w:t>
      </w:r>
      <w:proofErr w:type="spellStart"/>
      <w:r w:rsidRPr="00A515BF">
        <w:rPr>
          <w:color w:val="00B050"/>
        </w:rPr>
        <w:t>ies</w:t>
      </w:r>
      <w:proofErr w:type="spellEnd"/>
      <w:r w:rsidRPr="00A515BF">
        <w:rPr>
          <w:color w:val="00B050"/>
        </w:rPr>
        <w:t>)</w:t>
      </w:r>
      <w:r>
        <w:rPr>
          <w:rStyle w:val="EndnoteReference"/>
        </w:rPr>
        <w:endnoteReference w:id="88"/>
      </w:r>
    </w:p>
    <w:p w14:paraId="6F36D5DD" w14:textId="77777777" w:rsidR="005171CB" w:rsidRDefault="005171CB" w:rsidP="00BC2534">
      <w:pPr>
        <w:pStyle w:val="bodytextnumbered111"/>
        <w:numPr>
          <w:ilvl w:val="6"/>
          <w:numId w:val="59"/>
        </w:numPr>
      </w:pPr>
      <w:r>
        <w:t xml:space="preserve">set out any steps that the ICB proposes to take to address the </w:t>
      </w:r>
      <w:proofErr w:type="gramStart"/>
      <w:r>
        <w:t>particular needs</w:t>
      </w:r>
      <w:proofErr w:type="gramEnd"/>
      <w:r>
        <w:t xml:space="preserve"> of children and young persons under the age of 25</w:t>
      </w:r>
    </w:p>
    <w:p w14:paraId="25B766C3" w14:textId="77777777" w:rsidR="005171CB" w:rsidRDefault="005171CB" w:rsidP="00BC2534">
      <w:pPr>
        <w:pStyle w:val="bodytextnumbered111"/>
        <w:numPr>
          <w:ilvl w:val="6"/>
          <w:numId w:val="59"/>
        </w:numPr>
      </w:pPr>
      <w:r>
        <w:t xml:space="preserve">set out any steps that the ICB proposes to take to address the </w:t>
      </w:r>
      <w:proofErr w:type="gramStart"/>
      <w:r>
        <w:t>particular needs</w:t>
      </w:r>
      <w:proofErr w:type="gramEnd"/>
      <w:r>
        <w:t xml:space="preserve"> of victims of abuse (including domestic abuse and sexual abuse, whether of children or adults).</w:t>
      </w:r>
    </w:p>
    <w:p w14:paraId="07EE1AD7" w14:textId="77777777" w:rsidR="005171CB" w:rsidRDefault="005171CB" w:rsidP="00970E2E">
      <w:pPr>
        <w:pStyle w:val="h3numbered"/>
      </w:pPr>
      <w:bookmarkStart w:id="56" w:name="_Toc170215672"/>
      <w:r>
        <w:t>Scrutiny and decision-making</w:t>
      </w:r>
      <w:bookmarkEnd w:id="56"/>
    </w:p>
    <w:p w14:paraId="54884EF8" w14:textId="6EF336A1" w:rsidR="005171CB" w:rsidRDefault="005171CB" w:rsidP="00044574">
      <w:pPr>
        <w:pStyle w:val="bodytextnumbered111"/>
      </w:pPr>
      <w:r>
        <w:t xml:space="preserve">At least 3 </w:t>
      </w:r>
      <w:r w:rsidR="0094168C">
        <w:t>n</w:t>
      </w:r>
      <w:r>
        <w:t xml:space="preserve">on-executive </w:t>
      </w:r>
      <w:r w:rsidR="0094168C">
        <w:t>m</w:t>
      </w:r>
      <w:r>
        <w:t xml:space="preserve">embers will be appointed to the board, including the </w:t>
      </w:r>
      <w:r w:rsidR="002A58E9">
        <w:t>c</w:t>
      </w:r>
      <w:r>
        <w:t>hair; and all the board and committee members will comply with the Seven Principles of Public Life (the Nolan Principles) and meet the criteria described in the fit and proper person test.</w:t>
      </w:r>
    </w:p>
    <w:p w14:paraId="0C4A6806" w14:textId="77777777" w:rsidR="005171CB" w:rsidRDefault="005171CB" w:rsidP="00044574">
      <w:pPr>
        <w:pStyle w:val="bodytextnumbered111"/>
      </w:pPr>
      <w:r>
        <w:t>Healthcare services will be arranged in a transparent way, and decisions around who provides services will be made in the best interests of patients, taxpayers and the population, in line with the rules set out in the NHS Provider Selection Regime.</w:t>
      </w:r>
    </w:p>
    <w:p w14:paraId="1D855F2F" w14:textId="77777777" w:rsidR="005171CB" w:rsidRDefault="005171CB" w:rsidP="00970E2E">
      <w:pPr>
        <w:pStyle w:val="bodytextnumbered111"/>
        <w:numPr>
          <w:ilvl w:val="0"/>
          <w:numId w:val="0"/>
        </w:numPr>
        <w:ind w:left="993"/>
      </w:pPr>
      <w:r>
        <w:t>The ICB will comply with the requirements of the NHS Provider Selection Regime, including:</w:t>
      </w:r>
    </w:p>
    <w:p w14:paraId="20A15FF9" w14:textId="19574F72" w:rsidR="005171CB" w:rsidRDefault="005171CB" w:rsidP="00BC2534">
      <w:pPr>
        <w:pStyle w:val="bodytextnumbered111"/>
        <w:numPr>
          <w:ilvl w:val="6"/>
          <w:numId w:val="60"/>
        </w:numPr>
      </w:pPr>
      <w:r>
        <w:t>*EDIT/LIST*</w:t>
      </w:r>
      <w:r>
        <w:br/>
      </w:r>
      <w:r w:rsidRPr="00A515BF">
        <w:rPr>
          <w:color w:val="00B050"/>
        </w:rPr>
        <w:t>add local arrangements to describe</w:t>
      </w:r>
      <w:r>
        <w:t>.</w:t>
      </w:r>
      <w:r>
        <w:rPr>
          <w:rStyle w:val="EndnoteReference"/>
        </w:rPr>
        <w:endnoteReference w:id="89"/>
      </w:r>
    </w:p>
    <w:p w14:paraId="69EB9B63" w14:textId="77777777" w:rsidR="005171CB" w:rsidRDefault="005171CB" w:rsidP="00044574">
      <w:pPr>
        <w:pStyle w:val="bodytextnumbered111"/>
      </w:pPr>
      <w:r>
        <w:t>The ICB will comply with local authority health overview and scrutiny requirements.</w:t>
      </w:r>
    </w:p>
    <w:p w14:paraId="0EB50D32" w14:textId="06DEC9CB" w:rsidR="005171CB" w:rsidRDefault="005171CB" w:rsidP="00970E2E">
      <w:pPr>
        <w:pStyle w:val="h3numbered"/>
      </w:pPr>
      <w:bookmarkStart w:id="57" w:name="_Toc170215673"/>
      <w:r>
        <w:t xml:space="preserve">Annual </w:t>
      </w:r>
      <w:r w:rsidR="002A58E9">
        <w:t>r</w:t>
      </w:r>
      <w:r>
        <w:t>eport</w:t>
      </w:r>
      <w:bookmarkEnd w:id="57"/>
    </w:p>
    <w:p w14:paraId="52C7DDAD" w14:textId="51B47CA8" w:rsidR="005171CB" w:rsidRDefault="005171CB" w:rsidP="00044574">
      <w:pPr>
        <w:pStyle w:val="bodytextnumbered111"/>
      </w:pPr>
      <w:r>
        <w:t xml:space="preserve">The ICB will publish an </w:t>
      </w:r>
      <w:r w:rsidR="002A58E9">
        <w:t>a</w:t>
      </w:r>
      <w:r>
        <w:t xml:space="preserve">nnual </w:t>
      </w:r>
      <w:r w:rsidR="002A58E9">
        <w:t>r</w:t>
      </w:r>
      <w:r>
        <w:t>eport in accordance with any guidance published by NHS England; and that sets out how it has discharged its functions and fulfilled its duties in the previous financial year. An annual report must in particular:</w:t>
      </w:r>
    </w:p>
    <w:p w14:paraId="58901D9F" w14:textId="77777777" w:rsidR="005171CB" w:rsidRDefault="005171CB" w:rsidP="00BC2534">
      <w:pPr>
        <w:pStyle w:val="bodytextnumbered111"/>
        <w:numPr>
          <w:ilvl w:val="6"/>
          <w:numId w:val="61"/>
        </w:numPr>
      </w:pPr>
      <w:r>
        <w:t>explain how the ICB has discharged its duties under section 14Z34 to 14Z45 and 14Z49 (general duties of integrated care boards)</w:t>
      </w:r>
    </w:p>
    <w:p w14:paraId="2BCD4C8E" w14:textId="77777777" w:rsidR="005171CB" w:rsidRDefault="005171CB" w:rsidP="00BC2534">
      <w:pPr>
        <w:pStyle w:val="bodytextnumbered111"/>
        <w:numPr>
          <w:ilvl w:val="6"/>
          <w:numId w:val="61"/>
        </w:numPr>
      </w:pPr>
      <w:r>
        <w:t>review the extent to which the ICB has exercised its functions in accordance with the plans published under section 14Z52 (forward plan) and section 14Z56 (capital resource use plan)</w:t>
      </w:r>
    </w:p>
    <w:p w14:paraId="7DFEBDB9" w14:textId="77777777" w:rsidR="005171CB" w:rsidRDefault="005171CB" w:rsidP="00BC2534">
      <w:pPr>
        <w:pStyle w:val="bodytextnumbered111"/>
        <w:numPr>
          <w:ilvl w:val="6"/>
          <w:numId w:val="61"/>
        </w:numPr>
      </w:pPr>
      <w:r>
        <w:t xml:space="preserve">review the extent to which the ICB has exercised its functions consistently with NHS England’s views set out in the latest statement published under </w:t>
      </w:r>
      <w:r>
        <w:lastRenderedPageBreak/>
        <w:t>section 13</w:t>
      </w:r>
      <w:proofErr w:type="gramStart"/>
      <w:r>
        <w:t>SA(</w:t>
      </w:r>
      <w:proofErr w:type="gramEnd"/>
      <w:r>
        <w:t>1) (views about how functions relating to inequalities information should be exercised), and</w:t>
      </w:r>
    </w:p>
    <w:p w14:paraId="30C14FC1" w14:textId="77777777" w:rsidR="005171CB" w:rsidRDefault="005171CB" w:rsidP="00BC2534">
      <w:pPr>
        <w:pStyle w:val="bodytextnumbered111"/>
        <w:numPr>
          <w:ilvl w:val="6"/>
          <w:numId w:val="61"/>
        </w:numPr>
      </w:pPr>
      <w:r>
        <w:t>review any steps that the ICB has taken to implement any joint local health and wellbeing strategy to which it was required to have regard under section 116</w:t>
      </w:r>
      <w:proofErr w:type="gramStart"/>
      <w:r>
        <w:t>B(</w:t>
      </w:r>
      <w:proofErr w:type="gramEnd"/>
      <w:r>
        <w:t>1) of the Local Government and Public Involvement in Health Act 2007.</w:t>
      </w:r>
    </w:p>
    <w:p w14:paraId="1A321749" w14:textId="23FF320C" w:rsidR="005171CB" w:rsidRDefault="005171CB" w:rsidP="00970E2E">
      <w:pPr>
        <w:pStyle w:val="h2numbered"/>
      </w:pPr>
      <w:bookmarkStart w:id="58" w:name="_Toc170215674"/>
      <w:r>
        <w:lastRenderedPageBreak/>
        <w:t xml:space="preserve">Arrangements for </w:t>
      </w:r>
      <w:r w:rsidR="002A58E9">
        <w:t>d</w:t>
      </w:r>
      <w:r>
        <w:t xml:space="preserve">etermining the </w:t>
      </w:r>
      <w:r w:rsidR="002A58E9">
        <w:t>t</w:t>
      </w:r>
      <w:r>
        <w:t xml:space="preserve">erms and </w:t>
      </w:r>
      <w:r w:rsidR="002A58E9">
        <w:t>c</w:t>
      </w:r>
      <w:r>
        <w:t xml:space="preserve">onditions of </w:t>
      </w:r>
      <w:r w:rsidR="002A58E9">
        <w:t>e</w:t>
      </w:r>
      <w:r>
        <w:t>mployees</w:t>
      </w:r>
      <w:bookmarkEnd w:id="58"/>
    </w:p>
    <w:p w14:paraId="0EB400F3" w14:textId="77777777" w:rsidR="005171CB" w:rsidRDefault="005171CB" w:rsidP="00044574">
      <w:pPr>
        <w:pStyle w:val="bodytextnumbered111"/>
      </w:pPr>
      <w:r>
        <w:t>The ICB may appoint employees, pay them remuneration and allowances as it determines, and appoint staff on such terms and conditions as it determines.</w:t>
      </w:r>
    </w:p>
    <w:p w14:paraId="2A9521F3" w14:textId="5974D9F3" w:rsidR="005171CB" w:rsidRDefault="005171CB" w:rsidP="00044574">
      <w:pPr>
        <w:pStyle w:val="bodytextnumbered111"/>
      </w:pPr>
      <w:r>
        <w:t xml:space="preserve">The board has established a </w:t>
      </w:r>
      <w:r w:rsidR="002A58E9">
        <w:t>r</w:t>
      </w:r>
      <w:r>
        <w:t xml:space="preserve">emuneration </w:t>
      </w:r>
      <w:r w:rsidR="002A58E9">
        <w:t>c</w:t>
      </w:r>
      <w:r>
        <w:t>ommittee,</w:t>
      </w:r>
      <w:r>
        <w:rPr>
          <w:rStyle w:val="EndnoteReference"/>
        </w:rPr>
        <w:endnoteReference w:id="90"/>
      </w:r>
      <w:r>
        <w:t xml:space="preserve"> which is chaired by a </w:t>
      </w:r>
      <w:r w:rsidR="002A58E9">
        <w:t>n</w:t>
      </w:r>
      <w:r>
        <w:t xml:space="preserve">on-executive </w:t>
      </w:r>
      <w:r w:rsidR="002A58E9">
        <w:t>m</w:t>
      </w:r>
      <w:r>
        <w:t xml:space="preserve">ember other than the </w:t>
      </w:r>
      <w:r w:rsidR="002A58E9">
        <w:t>c</w:t>
      </w:r>
      <w:r>
        <w:t xml:space="preserve">hair or </w:t>
      </w:r>
      <w:r w:rsidR="002A58E9">
        <w:t>a</w:t>
      </w:r>
      <w:r>
        <w:t xml:space="preserve">udit </w:t>
      </w:r>
      <w:r w:rsidR="002A58E9">
        <w:t>c</w:t>
      </w:r>
      <w:r>
        <w:t>hair.</w:t>
      </w:r>
    </w:p>
    <w:p w14:paraId="36443F8B" w14:textId="32334F7A" w:rsidR="005171CB" w:rsidRDefault="005171CB" w:rsidP="00044574">
      <w:pPr>
        <w:pStyle w:val="bodytextnumbered111"/>
      </w:pPr>
      <w:r>
        <w:t xml:space="preserve">The membership of the </w:t>
      </w:r>
      <w:r w:rsidR="002A58E9">
        <w:t>r</w:t>
      </w:r>
      <w:r>
        <w:t xml:space="preserve">emuneration </w:t>
      </w:r>
      <w:r w:rsidR="002A58E9">
        <w:t>c</w:t>
      </w:r>
      <w:r>
        <w:t xml:space="preserve">ommittee is determined by the board. No employees may be a member of the </w:t>
      </w:r>
      <w:r w:rsidR="002A58E9">
        <w:t>r</w:t>
      </w:r>
      <w:r>
        <w:t xml:space="preserve">emuneration </w:t>
      </w:r>
      <w:r w:rsidR="002A58E9">
        <w:t>c</w:t>
      </w:r>
      <w:r>
        <w:t xml:space="preserve">ommittee, but the board ensures that the </w:t>
      </w:r>
      <w:r w:rsidR="002A58E9">
        <w:t>r</w:t>
      </w:r>
      <w:r>
        <w:t xml:space="preserve">emuneration </w:t>
      </w:r>
      <w:r w:rsidR="002A58E9">
        <w:t>c</w:t>
      </w:r>
      <w:r>
        <w:t>ommittee has access to appropriate advice by:</w:t>
      </w:r>
    </w:p>
    <w:p w14:paraId="73469049" w14:textId="79BB3062" w:rsidR="005171CB" w:rsidRDefault="005171CB" w:rsidP="00BC2534">
      <w:pPr>
        <w:pStyle w:val="bodytextnumbered111"/>
        <w:numPr>
          <w:ilvl w:val="6"/>
          <w:numId w:val="62"/>
        </w:numPr>
      </w:pPr>
      <w:r>
        <w:t>*EDIT*</w:t>
      </w:r>
      <w:r>
        <w:br/>
      </w:r>
      <w:r w:rsidRPr="00A515BF">
        <w:rPr>
          <w:color w:val="00B050"/>
        </w:rPr>
        <w:t xml:space="preserve">add local arrangements, for example HR advisers being in attendance or appointment of independent HR advice to the </w:t>
      </w:r>
      <w:r w:rsidR="002A58E9">
        <w:rPr>
          <w:color w:val="00B050"/>
        </w:rPr>
        <w:t>r</w:t>
      </w:r>
      <w:r w:rsidRPr="00A515BF">
        <w:rPr>
          <w:color w:val="00B050"/>
        </w:rPr>
        <w:t xml:space="preserve">emuneration </w:t>
      </w:r>
      <w:r w:rsidR="002A58E9">
        <w:rPr>
          <w:color w:val="00B050"/>
        </w:rPr>
        <w:t>c</w:t>
      </w:r>
      <w:r w:rsidRPr="00A515BF">
        <w:rPr>
          <w:color w:val="00B050"/>
        </w:rPr>
        <w:t>ommittee</w:t>
      </w:r>
    </w:p>
    <w:p w14:paraId="751A23B9" w14:textId="5F1BAFA5" w:rsidR="005171CB" w:rsidRDefault="005171CB" w:rsidP="00044574">
      <w:pPr>
        <w:pStyle w:val="bodytextnumbered111"/>
      </w:pPr>
      <w:r>
        <w:t xml:space="preserve">The board may appoint independent members or advisers to the </w:t>
      </w:r>
      <w:r w:rsidR="002A58E9">
        <w:t>r</w:t>
      </w:r>
      <w:r>
        <w:t xml:space="preserve">emuneration </w:t>
      </w:r>
      <w:r w:rsidR="002A58E9">
        <w:t>c</w:t>
      </w:r>
      <w:r>
        <w:t>ommittee who are not members of the board.</w:t>
      </w:r>
    </w:p>
    <w:p w14:paraId="06D95CEF" w14:textId="244BE54E" w:rsidR="005171CB" w:rsidRDefault="005171CB" w:rsidP="00044574">
      <w:pPr>
        <w:pStyle w:val="bodytextnumbered111"/>
      </w:pPr>
      <w:r>
        <w:t>*EDIT*</w:t>
      </w:r>
      <w:r>
        <w:br/>
        <w:t xml:space="preserve">The main purpose of the </w:t>
      </w:r>
      <w:r w:rsidR="002A58E9">
        <w:t>r</w:t>
      </w:r>
      <w:r>
        <w:t xml:space="preserve">emuneration </w:t>
      </w:r>
      <w:r w:rsidR="002A58E9">
        <w:t>c</w:t>
      </w:r>
      <w:r>
        <w:t>ommittee is to exercise the functions of the ICB regarding remuneration included in paragraphs 18 to 20 of Schedule 1B to the 2006 Act. The terms of reference agreed by the board are published [</w:t>
      </w:r>
      <w:r w:rsidRPr="00A515BF">
        <w:rPr>
          <w:color w:val="00B050"/>
        </w:rPr>
        <w:t>indicate where</w:t>
      </w:r>
      <w:r>
        <w:t>].</w:t>
      </w:r>
    </w:p>
    <w:p w14:paraId="5BCEDF84" w14:textId="11348FAB" w:rsidR="005171CB" w:rsidRDefault="005171CB" w:rsidP="00044574">
      <w:pPr>
        <w:pStyle w:val="bodytextnumbered111"/>
      </w:pPr>
      <w:r>
        <w:t xml:space="preserve">The duties of the </w:t>
      </w:r>
      <w:r w:rsidR="002A58E9">
        <w:t>r</w:t>
      </w:r>
      <w:r>
        <w:t xml:space="preserve">emuneration </w:t>
      </w:r>
      <w:r w:rsidR="002A58E9">
        <w:t>c</w:t>
      </w:r>
      <w:r>
        <w:t>ommittee include:</w:t>
      </w:r>
      <w:r>
        <w:rPr>
          <w:rStyle w:val="EndnoteReference"/>
        </w:rPr>
        <w:endnoteReference w:id="91"/>
      </w:r>
    </w:p>
    <w:p w14:paraId="2A61A89D" w14:textId="271EACED" w:rsidR="005171CB" w:rsidRDefault="005171CB" w:rsidP="00BC2534">
      <w:pPr>
        <w:pStyle w:val="bodytextnumbered111"/>
        <w:numPr>
          <w:ilvl w:val="6"/>
          <w:numId w:val="63"/>
        </w:numPr>
      </w:pPr>
      <w:r>
        <w:t>*EDIT/LIST*</w:t>
      </w:r>
      <w:r>
        <w:br/>
      </w:r>
      <w:r w:rsidRPr="00A515BF">
        <w:rPr>
          <w:color w:val="00B050"/>
        </w:rPr>
        <w:t>add local points</w:t>
      </w:r>
    </w:p>
    <w:p w14:paraId="7F8E6AD2" w14:textId="77777777" w:rsidR="005171CB" w:rsidRDefault="005171CB" w:rsidP="00044574">
      <w:pPr>
        <w:pStyle w:val="bodytextnumbered111"/>
      </w:pPr>
      <w:r>
        <w:t xml:space="preserve">The ICB may </w:t>
      </w:r>
      <w:proofErr w:type="gramStart"/>
      <w:r>
        <w:t>make arrangements</w:t>
      </w:r>
      <w:proofErr w:type="gramEnd"/>
      <w:r>
        <w:t xml:space="preserve"> for a person to be seconded to serve as a member of the ICB’s staff.</w:t>
      </w:r>
    </w:p>
    <w:p w14:paraId="725905E7" w14:textId="2BAF3F60" w:rsidR="005171CB" w:rsidRDefault="005171CB" w:rsidP="00BE3938">
      <w:pPr>
        <w:pStyle w:val="h2numbered"/>
      </w:pPr>
      <w:bookmarkStart w:id="59" w:name="_Toc170215675"/>
      <w:r>
        <w:lastRenderedPageBreak/>
        <w:t xml:space="preserve">Arrangements for </w:t>
      </w:r>
      <w:r w:rsidR="002A58E9">
        <w:t>p</w:t>
      </w:r>
      <w:r>
        <w:t xml:space="preserve">ublic </w:t>
      </w:r>
      <w:r w:rsidR="002A58E9">
        <w:t>i</w:t>
      </w:r>
      <w:r>
        <w:t>nvolvement</w:t>
      </w:r>
      <w:bookmarkEnd w:id="59"/>
    </w:p>
    <w:p w14:paraId="5C446D3F" w14:textId="77777777" w:rsidR="005171CB" w:rsidRDefault="005171CB" w:rsidP="00044574">
      <w:pPr>
        <w:pStyle w:val="bodytextnumbered111"/>
      </w:pPr>
      <w:r>
        <w:t xml:space="preserve">In line with section 14Z45(2) of the 2006 Act, the ICB has </w:t>
      </w:r>
      <w:proofErr w:type="gramStart"/>
      <w:r>
        <w:t>made arrangements</w:t>
      </w:r>
      <w:proofErr w:type="gramEnd"/>
      <w:r>
        <w:t xml:space="preserve"> to secure that individuals to whom services that are, or are to be, provided pursuant to arrangements made by the ICB in the exercise of its functions, and their </w:t>
      </w:r>
      <w:proofErr w:type="spellStart"/>
      <w:r>
        <w:t>carers</w:t>
      </w:r>
      <w:proofErr w:type="spellEnd"/>
      <w:r>
        <w:t xml:space="preserve"> and representatives, are involved (whether by being consulted or provided with information or in other ways) in:</w:t>
      </w:r>
    </w:p>
    <w:p w14:paraId="481FED51" w14:textId="77777777" w:rsidR="005171CB" w:rsidRDefault="005171CB" w:rsidP="00BC2534">
      <w:pPr>
        <w:pStyle w:val="bodytextnumbered111"/>
        <w:numPr>
          <w:ilvl w:val="6"/>
          <w:numId w:val="64"/>
        </w:numPr>
      </w:pPr>
      <w:r>
        <w:t>the planning of the commissioning arrangements by the ICB</w:t>
      </w:r>
    </w:p>
    <w:p w14:paraId="0BE017B1" w14:textId="77777777" w:rsidR="005171CB" w:rsidRDefault="005171CB" w:rsidP="00BC2534">
      <w:pPr>
        <w:pStyle w:val="bodytextnumbered111"/>
        <w:numPr>
          <w:ilvl w:val="6"/>
          <w:numId w:val="64"/>
        </w:numPr>
      </w:pPr>
      <w:r>
        <w:t xml:space="preserve">the development and consideration of proposals by the ICB for changes in the commissioning arrangements where the implementation of the proposals would have an impact on the </w:t>
      </w:r>
      <w:proofErr w:type="gramStart"/>
      <w:r>
        <w:t>manner in which</w:t>
      </w:r>
      <w:proofErr w:type="gramEnd"/>
      <w:r>
        <w:t xml:space="preserve"> the services are delivered to the individuals (at the point when the service is received by them), or the range of health services available to them</w:t>
      </w:r>
    </w:p>
    <w:p w14:paraId="2EF99DEB" w14:textId="77777777" w:rsidR="005171CB" w:rsidRDefault="005171CB" w:rsidP="00BC2534">
      <w:pPr>
        <w:pStyle w:val="bodytextnumbered111"/>
        <w:numPr>
          <w:ilvl w:val="6"/>
          <w:numId w:val="64"/>
        </w:numPr>
      </w:pPr>
      <w:r>
        <w:t>decisions of the ICB affecting the operation of the commissioning arrangements where the implementation of the decisions would (if made) have such an impact.</w:t>
      </w:r>
    </w:p>
    <w:p w14:paraId="392C1830" w14:textId="77777777" w:rsidR="005171CB" w:rsidRDefault="005171CB" w:rsidP="00044574">
      <w:pPr>
        <w:pStyle w:val="bodytextnumbered111"/>
      </w:pPr>
      <w:r>
        <w:t>In line with section 14Z54 of the 2006 Act, the ICB has made the following arrangements to consult its population on its system plan:</w:t>
      </w:r>
    </w:p>
    <w:p w14:paraId="6BA8BEC7" w14:textId="1F5E38A1" w:rsidR="005171CB" w:rsidRDefault="005171CB" w:rsidP="00BC2534">
      <w:pPr>
        <w:pStyle w:val="bodytextnumbered111"/>
        <w:numPr>
          <w:ilvl w:val="6"/>
          <w:numId w:val="65"/>
        </w:numPr>
        <w:spacing w:after="240"/>
      </w:pPr>
      <w:r>
        <w:t>*INSERT*</w:t>
      </w:r>
      <w:r>
        <w:br/>
      </w:r>
      <w:r w:rsidRPr="00CC5E90">
        <w:rPr>
          <w:color w:val="00B050"/>
        </w:rPr>
        <w:t>add local arrangements</w:t>
      </w:r>
    </w:p>
    <w:p w14:paraId="43ABD439" w14:textId="1E93D92D" w:rsidR="005171CB" w:rsidRDefault="005171CB" w:rsidP="00044574">
      <w:pPr>
        <w:pStyle w:val="bodytextnumbered111"/>
      </w:pPr>
      <w:r>
        <w:t>The ICB has adopted the 10 principles set out by NHS England for working with people and communities:</w:t>
      </w:r>
      <w:r>
        <w:rPr>
          <w:rStyle w:val="EndnoteReference"/>
        </w:rPr>
        <w:endnoteReference w:id="92"/>
      </w:r>
    </w:p>
    <w:p w14:paraId="31F97955" w14:textId="77777777" w:rsidR="005171CB" w:rsidRDefault="005171CB" w:rsidP="00BC2534">
      <w:pPr>
        <w:pStyle w:val="bodytextnumbered111"/>
        <w:numPr>
          <w:ilvl w:val="6"/>
          <w:numId w:val="66"/>
        </w:numPr>
      </w:pPr>
      <w:r>
        <w:t>put the voices of people and communities at the centre of decision-making and governance, at every level of the ICS</w:t>
      </w:r>
    </w:p>
    <w:p w14:paraId="4AB07790" w14:textId="77777777" w:rsidR="005171CB" w:rsidRDefault="005171CB" w:rsidP="00BC2534">
      <w:pPr>
        <w:pStyle w:val="bodytextnumbered111"/>
        <w:numPr>
          <w:ilvl w:val="6"/>
          <w:numId w:val="66"/>
        </w:numPr>
      </w:pPr>
      <w:r>
        <w:t>start engagement early when developing plans, and feed back to people and communities how it has influenced activities and decisions</w:t>
      </w:r>
    </w:p>
    <w:p w14:paraId="6EE7A64D" w14:textId="77777777" w:rsidR="005171CB" w:rsidRDefault="005171CB" w:rsidP="00BC2534">
      <w:pPr>
        <w:pStyle w:val="bodytextnumbered111"/>
        <w:numPr>
          <w:ilvl w:val="6"/>
          <w:numId w:val="66"/>
        </w:numPr>
      </w:pPr>
      <w:r>
        <w:t>understand your community’s needs, experience and aspirations for health and care, using engagement to find out if change is having the desired effect</w:t>
      </w:r>
    </w:p>
    <w:p w14:paraId="47E3D3C1" w14:textId="77777777" w:rsidR="005171CB" w:rsidRDefault="005171CB" w:rsidP="00BC2534">
      <w:pPr>
        <w:pStyle w:val="bodytextnumbered111"/>
        <w:numPr>
          <w:ilvl w:val="6"/>
          <w:numId w:val="66"/>
        </w:numPr>
      </w:pPr>
      <w:r>
        <w:t>build relationships with excluded groups – especially those affected by inequalities</w:t>
      </w:r>
    </w:p>
    <w:p w14:paraId="0A3F6FA7" w14:textId="77777777" w:rsidR="005171CB" w:rsidRDefault="005171CB" w:rsidP="00BC2534">
      <w:pPr>
        <w:pStyle w:val="bodytextnumbered111"/>
        <w:numPr>
          <w:ilvl w:val="6"/>
          <w:numId w:val="66"/>
        </w:numPr>
      </w:pPr>
      <w:r>
        <w:t>work with Healthwatch and the voluntary, community and social enterprise sector (VCSE) as key partners</w:t>
      </w:r>
    </w:p>
    <w:p w14:paraId="3EAB19A8" w14:textId="77777777" w:rsidR="005171CB" w:rsidRDefault="005171CB" w:rsidP="00BC2534">
      <w:pPr>
        <w:pStyle w:val="bodytextnumbered111"/>
        <w:numPr>
          <w:ilvl w:val="6"/>
          <w:numId w:val="66"/>
        </w:numPr>
      </w:pPr>
      <w:r>
        <w:t>provide clear and accessible public information about vision, plans and progress to build understanding and trust</w:t>
      </w:r>
    </w:p>
    <w:p w14:paraId="45042084" w14:textId="77777777" w:rsidR="005171CB" w:rsidRDefault="005171CB" w:rsidP="00BC2534">
      <w:pPr>
        <w:pStyle w:val="bodytextnumbered111"/>
        <w:numPr>
          <w:ilvl w:val="6"/>
          <w:numId w:val="66"/>
        </w:numPr>
      </w:pPr>
      <w:r>
        <w:t>use community development approaches that empower people and communities, making connections to social action</w:t>
      </w:r>
    </w:p>
    <w:p w14:paraId="4A6043AA" w14:textId="77777777" w:rsidR="005171CB" w:rsidRDefault="005171CB" w:rsidP="00BC2534">
      <w:pPr>
        <w:pStyle w:val="bodytextnumbered111"/>
        <w:numPr>
          <w:ilvl w:val="6"/>
          <w:numId w:val="66"/>
        </w:numPr>
      </w:pPr>
      <w:r>
        <w:lastRenderedPageBreak/>
        <w:t>use co-production, insight and engagement to achieve accountable health and care services</w:t>
      </w:r>
    </w:p>
    <w:p w14:paraId="6A10B72F" w14:textId="77777777" w:rsidR="005171CB" w:rsidRDefault="005171CB" w:rsidP="00BC2534">
      <w:pPr>
        <w:pStyle w:val="bodytextnumbered111"/>
        <w:numPr>
          <w:ilvl w:val="6"/>
          <w:numId w:val="66"/>
        </w:numPr>
      </w:pPr>
      <w:r>
        <w:t>co-produce and redesign services and tackle system priorities in partnership with people and communities</w:t>
      </w:r>
    </w:p>
    <w:p w14:paraId="1E506B88" w14:textId="77777777" w:rsidR="005171CB" w:rsidRDefault="005171CB" w:rsidP="00BC2534">
      <w:pPr>
        <w:pStyle w:val="bodytextnumbered111"/>
        <w:numPr>
          <w:ilvl w:val="6"/>
          <w:numId w:val="66"/>
        </w:numPr>
      </w:pPr>
      <w:r>
        <w:t>learn from what works and build on the assets of all partners in the ICS – networks, relationships, activity in local places.</w:t>
      </w:r>
    </w:p>
    <w:p w14:paraId="0E39F1A3" w14:textId="65DF4C37" w:rsidR="005171CB" w:rsidRDefault="005171CB" w:rsidP="00044574">
      <w:pPr>
        <w:pStyle w:val="bodytextnumbered111"/>
      </w:pPr>
      <w:r>
        <w:t>*OPTIONAL/INSERT/EDIT*</w:t>
      </w:r>
      <w:r>
        <w:br/>
      </w:r>
      <w:r w:rsidRPr="00696793">
        <w:rPr>
          <w:color w:val="00B050"/>
        </w:rPr>
        <w:t>In addition, the ICB has agreed the following:</w:t>
      </w:r>
      <w:r>
        <w:rPr>
          <w:rStyle w:val="EndnoteReference"/>
        </w:rPr>
        <w:endnoteReference w:id="93"/>
      </w:r>
    </w:p>
    <w:p w14:paraId="5FF7BAA7" w14:textId="77777777" w:rsidR="005171CB" w:rsidRDefault="005171CB" w:rsidP="00044574">
      <w:pPr>
        <w:pStyle w:val="bodytextnumbered111"/>
      </w:pPr>
      <w:r>
        <w:t>These principles will be used when developing and maintaining arrangements for engaging with people and communities.</w:t>
      </w:r>
    </w:p>
    <w:p w14:paraId="3DC07A9A" w14:textId="2423521C" w:rsidR="005171CB" w:rsidRDefault="005171CB" w:rsidP="00044574">
      <w:pPr>
        <w:pStyle w:val="bodytextnumbered111"/>
      </w:pPr>
      <w:r>
        <w:t>These arrangements include:</w:t>
      </w:r>
      <w:r>
        <w:rPr>
          <w:rStyle w:val="EndnoteReference"/>
        </w:rPr>
        <w:endnoteReference w:id="94"/>
      </w:r>
    </w:p>
    <w:p w14:paraId="324014FC" w14:textId="180A1140" w:rsidR="005171CB" w:rsidRPr="0037277D" w:rsidRDefault="005171CB" w:rsidP="00BC2534">
      <w:pPr>
        <w:pStyle w:val="bodytextnumbered111"/>
        <w:numPr>
          <w:ilvl w:val="6"/>
          <w:numId w:val="67"/>
        </w:numPr>
      </w:pPr>
      <w:r>
        <w:t>*EDIT*</w:t>
      </w:r>
      <w:r>
        <w:br/>
      </w:r>
      <w:r w:rsidRPr="00696793">
        <w:rPr>
          <w:color w:val="00B050"/>
        </w:rPr>
        <w:t>ICB to specify other local arrangements</w:t>
      </w:r>
      <w:r>
        <w:rPr>
          <w:rStyle w:val="EndnoteReference"/>
        </w:rPr>
        <w:endnoteReference w:id="95"/>
      </w:r>
    </w:p>
    <w:p w14:paraId="1CC8E4A1" w14:textId="77777777" w:rsidR="005171CB" w:rsidRPr="00AA0BD3" w:rsidRDefault="005171CB" w:rsidP="0037277D"/>
    <w:p w14:paraId="3AFFFBDC" w14:textId="30450175" w:rsidR="005171CB" w:rsidRDefault="005171CB" w:rsidP="00A26AE8">
      <w:pPr>
        <w:pStyle w:val="Heading2"/>
      </w:pPr>
      <w:bookmarkStart w:id="60" w:name="_Toc170215676"/>
      <w:r>
        <w:lastRenderedPageBreak/>
        <w:t>Appendix 1: Definitions of terms used in this Constitution</w:t>
      </w:r>
      <w:bookmarkEnd w:id="60"/>
    </w:p>
    <w:tbl>
      <w:tblPr>
        <w:tblStyle w:val="TableGrid"/>
        <w:tblW w:w="0" w:type="auto"/>
        <w:tblCellMar>
          <w:bottom w:w="113" w:type="dxa"/>
        </w:tblCellMar>
        <w:tblLook w:val="04A0" w:firstRow="1" w:lastRow="0" w:firstColumn="1" w:lastColumn="0" w:noHBand="0" w:noVBand="1"/>
      </w:tblPr>
      <w:tblGrid>
        <w:gridCol w:w="2547"/>
        <w:gridCol w:w="7307"/>
      </w:tblGrid>
      <w:tr w:rsidR="005171CB" w:rsidRPr="0037277D" w14:paraId="49695CB5" w14:textId="77777777" w:rsidTr="0037277D">
        <w:trPr>
          <w:cantSplit/>
        </w:trPr>
        <w:tc>
          <w:tcPr>
            <w:tcW w:w="2547" w:type="dxa"/>
          </w:tcPr>
          <w:p w14:paraId="5C65666C" w14:textId="0A255686" w:rsidR="005171CB" w:rsidRPr="0037277D" w:rsidRDefault="005171CB" w:rsidP="00E154C5">
            <w:pPr>
              <w:spacing w:after="120"/>
            </w:pPr>
            <w:r w:rsidRPr="0037277D">
              <w:t>2006 Act</w:t>
            </w:r>
          </w:p>
        </w:tc>
        <w:tc>
          <w:tcPr>
            <w:tcW w:w="7307" w:type="dxa"/>
          </w:tcPr>
          <w:p w14:paraId="39172EC0" w14:textId="7B236BD3" w:rsidR="005171CB" w:rsidRPr="0037277D" w:rsidRDefault="005171CB" w:rsidP="00E154C5">
            <w:pPr>
              <w:spacing w:after="120"/>
            </w:pPr>
            <w:r w:rsidRPr="0037277D">
              <w:t>National Health Service Act 2006, as amended by the Health and Social Care Act 2012 and the Health and Care Act 2022.</w:t>
            </w:r>
          </w:p>
        </w:tc>
      </w:tr>
      <w:tr w:rsidR="005171CB" w:rsidRPr="0037277D" w14:paraId="68E0A2CF" w14:textId="77777777" w:rsidTr="0037277D">
        <w:trPr>
          <w:cantSplit/>
        </w:trPr>
        <w:tc>
          <w:tcPr>
            <w:tcW w:w="2547" w:type="dxa"/>
          </w:tcPr>
          <w:p w14:paraId="6A16673D" w14:textId="621EE700" w:rsidR="005171CB" w:rsidRPr="0037277D" w:rsidRDefault="005171CB" w:rsidP="00E154C5">
            <w:pPr>
              <w:spacing w:after="120"/>
            </w:pPr>
            <w:r w:rsidRPr="0037277D">
              <w:t>ICB board</w:t>
            </w:r>
          </w:p>
        </w:tc>
        <w:tc>
          <w:tcPr>
            <w:tcW w:w="7307" w:type="dxa"/>
          </w:tcPr>
          <w:p w14:paraId="7883870B" w14:textId="18EC6C06" w:rsidR="005171CB" w:rsidRPr="0037277D" w:rsidRDefault="005171CB" w:rsidP="00E154C5">
            <w:pPr>
              <w:spacing w:after="120"/>
            </w:pPr>
            <w:r w:rsidRPr="0037277D">
              <w:t>Members of the ICB.</w:t>
            </w:r>
          </w:p>
        </w:tc>
      </w:tr>
      <w:tr w:rsidR="005171CB" w:rsidRPr="0037277D" w14:paraId="5313CC8E" w14:textId="77777777" w:rsidTr="0037277D">
        <w:trPr>
          <w:cantSplit/>
        </w:trPr>
        <w:tc>
          <w:tcPr>
            <w:tcW w:w="2547" w:type="dxa"/>
          </w:tcPr>
          <w:p w14:paraId="0CD2DC1C" w14:textId="1966AA24" w:rsidR="005171CB" w:rsidRPr="0037277D" w:rsidRDefault="005171CB" w:rsidP="00E154C5">
            <w:pPr>
              <w:spacing w:after="120"/>
            </w:pPr>
            <w:r w:rsidRPr="0037277D">
              <w:t>Health Service Body</w:t>
            </w:r>
          </w:p>
        </w:tc>
        <w:tc>
          <w:tcPr>
            <w:tcW w:w="7307" w:type="dxa"/>
          </w:tcPr>
          <w:p w14:paraId="1052C9C9" w14:textId="40F8EB16" w:rsidR="005171CB" w:rsidRPr="0037277D" w:rsidRDefault="005171CB" w:rsidP="00E154C5">
            <w:pPr>
              <w:spacing w:after="120"/>
            </w:pPr>
            <w:r w:rsidRPr="0037277D">
              <w:t>Health Service Body as defined by (a) section 9(4) of the NHS Act 2006 or (b) NHS foundation trusts.</w:t>
            </w:r>
          </w:p>
        </w:tc>
      </w:tr>
      <w:tr w:rsidR="005171CB" w:rsidRPr="0037277D" w14:paraId="2612EB7B" w14:textId="77777777" w:rsidTr="0037277D">
        <w:trPr>
          <w:cantSplit/>
        </w:trPr>
        <w:tc>
          <w:tcPr>
            <w:tcW w:w="2547" w:type="dxa"/>
          </w:tcPr>
          <w:p w14:paraId="399B47B1" w14:textId="19B6064B" w:rsidR="005171CB" w:rsidRPr="0037277D" w:rsidRDefault="005171CB" w:rsidP="00E154C5">
            <w:pPr>
              <w:spacing w:after="120"/>
            </w:pPr>
            <w:r w:rsidRPr="0037277D">
              <w:t>Area</w:t>
            </w:r>
          </w:p>
        </w:tc>
        <w:tc>
          <w:tcPr>
            <w:tcW w:w="7307" w:type="dxa"/>
          </w:tcPr>
          <w:p w14:paraId="151A1E8E" w14:textId="285F7AB8" w:rsidR="005171CB" w:rsidRPr="0037277D" w:rsidRDefault="005171CB" w:rsidP="00E154C5">
            <w:pPr>
              <w:spacing w:after="120"/>
            </w:pPr>
            <w:r w:rsidRPr="0037277D">
              <w:t>The geographical area that the ICB has responsibility for, as defined in clause 1.3 of this Constitution.</w:t>
            </w:r>
          </w:p>
        </w:tc>
      </w:tr>
      <w:tr w:rsidR="005171CB" w:rsidRPr="0037277D" w14:paraId="5EFFAD18" w14:textId="77777777" w:rsidTr="0037277D">
        <w:trPr>
          <w:cantSplit/>
        </w:trPr>
        <w:tc>
          <w:tcPr>
            <w:tcW w:w="2547" w:type="dxa"/>
          </w:tcPr>
          <w:p w14:paraId="3EE08282" w14:textId="5FC6789B" w:rsidR="005171CB" w:rsidRPr="0037277D" w:rsidRDefault="005171CB" w:rsidP="00E154C5">
            <w:pPr>
              <w:spacing w:after="120"/>
            </w:pPr>
            <w:r w:rsidRPr="0037277D">
              <w:t>Committee</w:t>
            </w:r>
          </w:p>
        </w:tc>
        <w:tc>
          <w:tcPr>
            <w:tcW w:w="7307" w:type="dxa"/>
          </w:tcPr>
          <w:p w14:paraId="45FB913D" w14:textId="77852CE7" w:rsidR="005171CB" w:rsidRPr="0037277D" w:rsidRDefault="005171CB" w:rsidP="00E154C5">
            <w:pPr>
              <w:spacing w:after="120"/>
            </w:pPr>
            <w:r w:rsidRPr="0037277D">
              <w:t xml:space="preserve">A committee created and appointed by the ICB board. </w:t>
            </w:r>
          </w:p>
        </w:tc>
      </w:tr>
      <w:tr w:rsidR="005171CB" w:rsidRPr="0037277D" w14:paraId="3C1C5847" w14:textId="77777777" w:rsidTr="0037277D">
        <w:trPr>
          <w:cantSplit/>
        </w:trPr>
        <w:tc>
          <w:tcPr>
            <w:tcW w:w="2547" w:type="dxa"/>
          </w:tcPr>
          <w:p w14:paraId="11A06D0E" w14:textId="73022665" w:rsidR="005171CB" w:rsidRPr="0037277D" w:rsidRDefault="005171CB" w:rsidP="00E154C5">
            <w:pPr>
              <w:spacing w:after="120"/>
            </w:pPr>
            <w:r w:rsidRPr="0037277D">
              <w:t>Sub-committee</w:t>
            </w:r>
          </w:p>
        </w:tc>
        <w:tc>
          <w:tcPr>
            <w:tcW w:w="7307" w:type="dxa"/>
          </w:tcPr>
          <w:p w14:paraId="528464D0" w14:textId="4B1891BA" w:rsidR="005171CB" w:rsidRPr="0037277D" w:rsidRDefault="005171CB" w:rsidP="00E154C5">
            <w:pPr>
              <w:spacing w:after="120"/>
            </w:pPr>
            <w:r w:rsidRPr="0037277D">
              <w:t>A committee created and appointed by and reporting to a committee.</w:t>
            </w:r>
          </w:p>
        </w:tc>
      </w:tr>
      <w:tr w:rsidR="005171CB" w:rsidRPr="0037277D" w14:paraId="7AFFBF91" w14:textId="77777777" w:rsidTr="0037277D">
        <w:trPr>
          <w:cantSplit/>
        </w:trPr>
        <w:tc>
          <w:tcPr>
            <w:tcW w:w="2547" w:type="dxa"/>
          </w:tcPr>
          <w:p w14:paraId="26737808" w14:textId="673CF159" w:rsidR="005171CB" w:rsidRPr="0037277D" w:rsidRDefault="005171CB" w:rsidP="00E154C5">
            <w:pPr>
              <w:spacing w:after="120"/>
            </w:pPr>
            <w:r w:rsidRPr="0037277D">
              <w:t>Forward Plan Condition</w:t>
            </w:r>
          </w:p>
        </w:tc>
        <w:tc>
          <w:tcPr>
            <w:tcW w:w="7307" w:type="dxa"/>
          </w:tcPr>
          <w:p w14:paraId="36D09563" w14:textId="089B777F" w:rsidR="005171CB" w:rsidRPr="0037277D" w:rsidRDefault="005171CB" w:rsidP="00E154C5">
            <w:pPr>
              <w:spacing w:after="120"/>
            </w:pPr>
            <w:r w:rsidRPr="0037277D">
              <w:t>The ‘Forward Plan Condition’ as described in the Integrated Care Boards (Nomination of Ordinary Members) Regulations 2022 and any associated statutory guidance.</w:t>
            </w:r>
          </w:p>
        </w:tc>
      </w:tr>
      <w:tr w:rsidR="005171CB" w:rsidRPr="0037277D" w14:paraId="638730FC" w14:textId="77777777" w:rsidTr="0037277D">
        <w:trPr>
          <w:cantSplit/>
        </w:trPr>
        <w:tc>
          <w:tcPr>
            <w:tcW w:w="2547" w:type="dxa"/>
          </w:tcPr>
          <w:p w14:paraId="40651E41" w14:textId="6992410E" w:rsidR="005171CB" w:rsidRPr="0037277D" w:rsidRDefault="005171CB" w:rsidP="00E154C5">
            <w:pPr>
              <w:spacing w:after="120"/>
            </w:pPr>
            <w:r w:rsidRPr="0037277D">
              <w:t>Level of Services Provided Condition</w:t>
            </w:r>
          </w:p>
        </w:tc>
        <w:tc>
          <w:tcPr>
            <w:tcW w:w="7307" w:type="dxa"/>
          </w:tcPr>
          <w:p w14:paraId="024671C5" w14:textId="4F43FE54" w:rsidR="005171CB" w:rsidRPr="0037277D" w:rsidRDefault="005171CB" w:rsidP="00E154C5">
            <w:pPr>
              <w:spacing w:after="120"/>
            </w:pPr>
            <w:r w:rsidRPr="0037277D">
              <w:t>The ‘Level of Services Provided Condition’ as described in the Integrated Care Boards (Nomination of Ordinary Members) Regulations 2022 and any associated statutory guidance.</w:t>
            </w:r>
          </w:p>
        </w:tc>
      </w:tr>
      <w:tr w:rsidR="005171CB" w:rsidRPr="0037277D" w14:paraId="11DCE723" w14:textId="77777777" w:rsidTr="0037277D">
        <w:trPr>
          <w:cantSplit/>
        </w:trPr>
        <w:tc>
          <w:tcPr>
            <w:tcW w:w="2547" w:type="dxa"/>
          </w:tcPr>
          <w:p w14:paraId="74A22EA0" w14:textId="2C9DDF9F" w:rsidR="005171CB" w:rsidRPr="0037277D" w:rsidRDefault="005171CB" w:rsidP="00E154C5">
            <w:pPr>
              <w:spacing w:after="120"/>
            </w:pPr>
            <w:r w:rsidRPr="0037277D">
              <w:t xml:space="preserve">Integrated </w:t>
            </w:r>
            <w:r w:rsidR="00451A85">
              <w:t>c</w:t>
            </w:r>
            <w:r w:rsidRPr="0037277D">
              <w:t xml:space="preserve">are </w:t>
            </w:r>
            <w:r w:rsidR="00451A85">
              <w:t>p</w:t>
            </w:r>
            <w:r w:rsidRPr="0037277D">
              <w:t>artnership (ICP)</w:t>
            </w:r>
          </w:p>
        </w:tc>
        <w:tc>
          <w:tcPr>
            <w:tcW w:w="7307" w:type="dxa"/>
          </w:tcPr>
          <w:p w14:paraId="0CE39522" w14:textId="0614B4F2" w:rsidR="005171CB" w:rsidRPr="0037277D" w:rsidRDefault="005171CB" w:rsidP="00E154C5">
            <w:pPr>
              <w:spacing w:after="120"/>
            </w:pPr>
            <w:r w:rsidRPr="0037277D">
              <w:t xml:space="preserve">The joint committee for the ICB’s area established by the ICB and each responsible local authority whose area coincides with or falls wholly or partly within the ICB’s area. </w:t>
            </w:r>
          </w:p>
        </w:tc>
      </w:tr>
      <w:tr w:rsidR="005171CB" w:rsidRPr="0037277D" w14:paraId="10B67DD8" w14:textId="77777777" w:rsidTr="0037277D">
        <w:trPr>
          <w:cantSplit/>
        </w:trPr>
        <w:tc>
          <w:tcPr>
            <w:tcW w:w="2547" w:type="dxa"/>
          </w:tcPr>
          <w:p w14:paraId="254BACD4" w14:textId="70BA1E3B" w:rsidR="005171CB" w:rsidRPr="0037277D" w:rsidRDefault="005171CB" w:rsidP="00E154C5">
            <w:pPr>
              <w:spacing w:after="120"/>
            </w:pPr>
            <w:r w:rsidRPr="0037277D">
              <w:t>Place-based partnership</w:t>
            </w:r>
          </w:p>
        </w:tc>
        <w:tc>
          <w:tcPr>
            <w:tcW w:w="7307" w:type="dxa"/>
          </w:tcPr>
          <w:p w14:paraId="620C483F" w14:textId="77777777" w:rsidR="00F67E98" w:rsidRDefault="005171CB" w:rsidP="00E154C5">
            <w:pPr>
              <w:spacing w:after="120"/>
            </w:pPr>
            <w:r w:rsidRPr="0037277D">
              <w:t>Place-based partnerships are collaborative arrangements responsible for arranging and delivering health and care services in a locality or community.</w:t>
            </w:r>
          </w:p>
          <w:p w14:paraId="63320353" w14:textId="5D67614A" w:rsidR="005171CB" w:rsidRPr="0037277D" w:rsidRDefault="005171CB" w:rsidP="00E154C5">
            <w:pPr>
              <w:spacing w:after="120"/>
            </w:pPr>
            <w:r w:rsidRPr="0037277D">
              <w:t xml:space="preserve">They involve the ICB, local government, and providers of health and care services, including the VCSE sector, people and communities, as well as primary care provider leadership, represented by </w:t>
            </w:r>
            <w:r w:rsidR="00F67E98">
              <w:t>p</w:t>
            </w:r>
            <w:r w:rsidRPr="0037277D">
              <w:t xml:space="preserve">rimary </w:t>
            </w:r>
            <w:r w:rsidR="00F67E98">
              <w:t>c</w:t>
            </w:r>
            <w:r w:rsidRPr="0037277D">
              <w:t xml:space="preserve">are </w:t>
            </w:r>
            <w:r w:rsidR="00F67E98">
              <w:t>n</w:t>
            </w:r>
            <w:r w:rsidRPr="0037277D">
              <w:t xml:space="preserve">etwork </w:t>
            </w:r>
            <w:r w:rsidR="00F67E98">
              <w:t>c</w:t>
            </w:r>
            <w:r w:rsidRPr="0037277D">
              <w:t xml:space="preserve">linical </w:t>
            </w:r>
            <w:r w:rsidR="00F67E98">
              <w:t>d</w:t>
            </w:r>
            <w:r w:rsidRPr="0037277D">
              <w:t>irectors or other relevant primary care leaders.</w:t>
            </w:r>
          </w:p>
        </w:tc>
      </w:tr>
      <w:tr w:rsidR="005171CB" w:rsidRPr="0037277D" w14:paraId="4696E403" w14:textId="77777777" w:rsidTr="0037277D">
        <w:trPr>
          <w:cantSplit/>
        </w:trPr>
        <w:tc>
          <w:tcPr>
            <w:tcW w:w="2547" w:type="dxa"/>
          </w:tcPr>
          <w:p w14:paraId="424AB308" w14:textId="5BA71D1F" w:rsidR="005171CB" w:rsidRPr="0037277D" w:rsidRDefault="005171CB" w:rsidP="00E154C5">
            <w:pPr>
              <w:spacing w:after="120"/>
            </w:pPr>
            <w:r w:rsidRPr="0037277D">
              <w:t>Ordinary member</w:t>
            </w:r>
          </w:p>
        </w:tc>
        <w:tc>
          <w:tcPr>
            <w:tcW w:w="7307" w:type="dxa"/>
          </w:tcPr>
          <w:p w14:paraId="46C31F5C" w14:textId="2911F64B" w:rsidR="005171CB" w:rsidRPr="0037277D" w:rsidRDefault="005171CB" w:rsidP="00E154C5">
            <w:pPr>
              <w:spacing w:after="120"/>
            </w:pPr>
            <w:r w:rsidRPr="0037277D">
              <w:t xml:space="preserve">The board of the ICB will have a </w:t>
            </w:r>
            <w:r w:rsidR="00F67E98">
              <w:t>c</w:t>
            </w:r>
            <w:r w:rsidRPr="0037277D">
              <w:t xml:space="preserve">hair and a </w:t>
            </w:r>
            <w:r w:rsidR="00F67E98">
              <w:t>c</w:t>
            </w:r>
            <w:r w:rsidRPr="0037277D">
              <w:t xml:space="preserve">hief </w:t>
            </w:r>
            <w:r w:rsidR="00F67E98">
              <w:t>e</w:t>
            </w:r>
            <w:r w:rsidRPr="0037277D">
              <w:t xml:space="preserve">xecutive plus other members. All other members of the board are referred to as </w:t>
            </w:r>
            <w:r w:rsidR="00F67E98">
              <w:t>o</w:t>
            </w:r>
            <w:r w:rsidRPr="0037277D">
              <w:t xml:space="preserve">rdinary </w:t>
            </w:r>
            <w:r w:rsidR="00F67E98">
              <w:t>m</w:t>
            </w:r>
            <w:r w:rsidRPr="0037277D">
              <w:t>embers.</w:t>
            </w:r>
          </w:p>
        </w:tc>
      </w:tr>
      <w:tr w:rsidR="005171CB" w:rsidRPr="0037277D" w14:paraId="01C524A5" w14:textId="77777777" w:rsidTr="0037277D">
        <w:trPr>
          <w:cantSplit/>
        </w:trPr>
        <w:tc>
          <w:tcPr>
            <w:tcW w:w="2547" w:type="dxa"/>
          </w:tcPr>
          <w:p w14:paraId="04158FC3" w14:textId="64F4DEAE" w:rsidR="005171CB" w:rsidRPr="0037277D" w:rsidRDefault="005171CB" w:rsidP="00E154C5">
            <w:pPr>
              <w:spacing w:after="120"/>
            </w:pPr>
            <w:r w:rsidRPr="0037277D">
              <w:lastRenderedPageBreak/>
              <w:t>Partner members</w:t>
            </w:r>
          </w:p>
        </w:tc>
        <w:tc>
          <w:tcPr>
            <w:tcW w:w="7307" w:type="dxa"/>
          </w:tcPr>
          <w:p w14:paraId="0A61F5AF" w14:textId="12459F07" w:rsidR="005171CB" w:rsidRPr="0037277D" w:rsidRDefault="005171CB" w:rsidP="00E154C5">
            <w:pPr>
              <w:spacing w:after="120"/>
            </w:pPr>
            <w:r w:rsidRPr="0037277D">
              <w:t xml:space="preserve">Some of the </w:t>
            </w:r>
            <w:r w:rsidR="00F67E98">
              <w:t>o</w:t>
            </w:r>
            <w:r w:rsidRPr="0037277D">
              <w:t xml:space="preserve">rdinary </w:t>
            </w:r>
            <w:r w:rsidR="00F67E98">
              <w:t>m</w:t>
            </w:r>
            <w:r w:rsidRPr="0037277D">
              <w:t xml:space="preserve">embers will also be </w:t>
            </w:r>
            <w:r w:rsidR="00F67E98">
              <w:t>p</w:t>
            </w:r>
            <w:r w:rsidRPr="0037277D">
              <w:t xml:space="preserve">artner </w:t>
            </w:r>
            <w:r w:rsidR="00F67E98">
              <w:t>m</w:t>
            </w:r>
            <w:r w:rsidRPr="0037277D">
              <w:t xml:space="preserve">embers. Partner </w:t>
            </w:r>
            <w:r w:rsidR="00F67E98">
              <w:t>m</w:t>
            </w:r>
            <w:r w:rsidRPr="0037277D">
              <w:t>embers bring knowledge and a perspective from their sectors and are appointed in accordance with the procedures set out in section 3 having been nominated by the following:</w:t>
            </w:r>
          </w:p>
          <w:p w14:paraId="21D45C14" w14:textId="1C746CAA" w:rsidR="005171CB" w:rsidRPr="0037277D" w:rsidRDefault="005171CB" w:rsidP="00330F36">
            <w:pPr>
              <w:pStyle w:val="Bulletlist"/>
              <w:ind w:left="459"/>
              <w:rPr>
                <w:szCs w:val="24"/>
              </w:rPr>
            </w:pPr>
            <w:r w:rsidRPr="0037277D">
              <w:rPr>
                <w:szCs w:val="24"/>
              </w:rPr>
              <w:t>NHS trusts and foundation trusts that provide services within the ICB’s area and are of a prescribed description</w:t>
            </w:r>
          </w:p>
          <w:p w14:paraId="6ADD281B" w14:textId="06811E07" w:rsidR="005171CB" w:rsidRPr="0037277D" w:rsidRDefault="005171CB" w:rsidP="00330F36">
            <w:pPr>
              <w:pStyle w:val="Bulletlist"/>
              <w:ind w:left="459"/>
              <w:rPr>
                <w:szCs w:val="24"/>
              </w:rPr>
            </w:pPr>
            <w:r w:rsidRPr="0037277D">
              <w:rPr>
                <w:szCs w:val="24"/>
              </w:rPr>
              <w:t>the primary medical services (general practice) providers within the area of the ICB and are of a prescribed description</w:t>
            </w:r>
          </w:p>
          <w:p w14:paraId="4A38D80C" w14:textId="48B70F23" w:rsidR="005171CB" w:rsidRPr="0037277D" w:rsidRDefault="005171CB" w:rsidP="00330F36">
            <w:pPr>
              <w:pStyle w:val="Bulletlist"/>
              <w:ind w:left="459"/>
              <w:rPr>
                <w:szCs w:val="24"/>
              </w:rPr>
            </w:pPr>
            <w:r w:rsidRPr="0037277D">
              <w:rPr>
                <w:szCs w:val="24"/>
              </w:rPr>
              <w:t>the local authorities that are responsible for providing social care and whose areas coincide with or include the whole or any part of the ICB’s area.</w:t>
            </w:r>
          </w:p>
        </w:tc>
      </w:tr>
      <w:tr w:rsidR="005171CB" w:rsidRPr="0037277D" w14:paraId="2547B483" w14:textId="77777777" w:rsidTr="0037277D">
        <w:trPr>
          <w:cantSplit/>
        </w:trPr>
        <w:tc>
          <w:tcPr>
            <w:tcW w:w="2547" w:type="dxa"/>
          </w:tcPr>
          <w:p w14:paraId="5C9BB146" w14:textId="77777777" w:rsidR="005171CB" w:rsidRPr="0037277D" w:rsidRDefault="005171CB" w:rsidP="00E154C5">
            <w:pPr>
              <w:spacing w:after="120"/>
            </w:pPr>
          </w:p>
        </w:tc>
        <w:tc>
          <w:tcPr>
            <w:tcW w:w="7307" w:type="dxa"/>
          </w:tcPr>
          <w:p w14:paraId="5BECC4D3" w14:textId="21706A8A" w:rsidR="005171CB" w:rsidRPr="0037277D" w:rsidRDefault="005171CB" w:rsidP="00E154C5">
            <w:pPr>
              <w:spacing w:after="120"/>
              <w:rPr>
                <w:color w:val="auto"/>
              </w:rPr>
            </w:pPr>
            <w:r w:rsidRPr="0037277D">
              <w:rPr>
                <w:color w:val="auto"/>
              </w:rPr>
              <w:t>*INSERT*</w:t>
            </w:r>
            <w:r w:rsidRPr="0037277D">
              <w:rPr>
                <w:color w:val="auto"/>
              </w:rPr>
              <w:br/>
            </w:r>
            <w:r w:rsidRPr="0037277D">
              <w:rPr>
                <w:color w:val="00B050"/>
              </w:rPr>
              <w:t>ICBs should add local definitions as required and should always include any local terms that refer to legally prescribed roles or functions.</w:t>
            </w:r>
          </w:p>
        </w:tc>
      </w:tr>
    </w:tbl>
    <w:p w14:paraId="6115C8A7" w14:textId="77777777" w:rsidR="005171CB" w:rsidRDefault="005171CB" w:rsidP="00980156"/>
    <w:p w14:paraId="585743D2" w14:textId="3DB92F7E" w:rsidR="005171CB" w:rsidRDefault="005171CB" w:rsidP="00D26545">
      <w:pPr>
        <w:pStyle w:val="Heading2"/>
      </w:pPr>
      <w:bookmarkStart w:id="61" w:name="_Toc170215677"/>
      <w:r>
        <w:lastRenderedPageBreak/>
        <w:t xml:space="preserve">Appendix 2: </w:t>
      </w:r>
      <w:r w:rsidR="00F67E98">
        <w:t>s</w:t>
      </w:r>
      <w:r>
        <w:t xml:space="preserve">tanding </w:t>
      </w:r>
      <w:r w:rsidR="00F67E98">
        <w:t>o</w:t>
      </w:r>
      <w:r>
        <w:t>rders</w:t>
      </w:r>
      <w:bookmarkEnd w:id="61"/>
    </w:p>
    <w:p w14:paraId="196CD7A5" w14:textId="3ED46AB1" w:rsidR="005171CB" w:rsidRDefault="005171CB" w:rsidP="00D1749E">
      <w:pPr>
        <w:pStyle w:val="Appx2h3"/>
      </w:pPr>
      <w:r>
        <w:t>Introduction</w:t>
      </w:r>
      <w:r>
        <w:rPr>
          <w:rStyle w:val="EndnoteReference"/>
        </w:rPr>
        <w:endnoteReference w:id="96"/>
      </w:r>
    </w:p>
    <w:p w14:paraId="7F999CDE" w14:textId="457562E6" w:rsidR="005171CB" w:rsidRDefault="005171CB" w:rsidP="00D1749E">
      <w:pPr>
        <w:pStyle w:val="Appx2btxt1"/>
      </w:pPr>
      <w:r>
        <w:t>*INSERT*</w:t>
      </w:r>
      <w:r>
        <w:br/>
        <w:t xml:space="preserve">These </w:t>
      </w:r>
      <w:r w:rsidR="00F67E98">
        <w:t>s</w:t>
      </w:r>
      <w:r>
        <w:t xml:space="preserve">tanding </w:t>
      </w:r>
      <w:r w:rsidR="00F67E98">
        <w:t>o</w:t>
      </w:r>
      <w:r>
        <w:t>rders have been drawn up to regulate the proceedings of [</w:t>
      </w:r>
      <w:r w:rsidRPr="00667D87">
        <w:rPr>
          <w:color w:val="00B050"/>
        </w:rPr>
        <w:t>XXX</w:t>
      </w:r>
      <w:r>
        <w:t>] Integrated Care Board so that the ICB can fulfil its obligations as set out largely in the 2006 Act (as amended). They form part of the ICB’s Constitution.</w:t>
      </w:r>
      <w:r>
        <w:rPr>
          <w:rStyle w:val="EndnoteReference"/>
        </w:rPr>
        <w:endnoteReference w:id="97"/>
      </w:r>
    </w:p>
    <w:p w14:paraId="4323FF3D" w14:textId="709FC805" w:rsidR="005171CB" w:rsidRDefault="005171CB" w:rsidP="00D1749E">
      <w:pPr>
        <w:pStyle w:val="Appx2h3"/>
      </w:pPr>
      <w:r>
        <w:t>Amendment and review</w:t>
      </w:r>
    </w:p>
    <w:p w14:paraId="5703941C" w14:textId="5A0A0D88" w:rsidR="005171CB" w:rsidRDefault="005171CB" w:rsidP="00D1749E">
      <w:pPr>
        <w:pStyle w:val="Appx2btxt1"/>
      </w:pPr>
      <w:r>
        <w:t>*INSERT*</w:t>
      </w:r>
      <w:r>
        <w:br/>
        <w:t xml:space="preserve">The </w:t>
      </w:r>
      <w:r w:rsidR="00F67E98">
        <w:t>s</w:t>
      </w:r>
      <w:r>
        <w:t xml:space="preserve">tanding </w:t>
      </w:r>
      <w:r w:rsidR="00F67E98">
        <w:t>o</w:t>
      </w:r>
      <w:r>
        <w:t>rders are effective from [</w:t>
      </w:r>
      <w:r w:rsidRPr="0043571F">
        <w:rPr>
          <w:color w:val="00B050"/>
        </w:rPr>
        <w:t>date</w:t>
      </w:r>
      <w:r>
        <w:t>].</w:t>
      </w:r>
      <w:r>
        <w:rPr>
          <w:rStyle w:val="EndnoteReference"/>
        </w:rPr>
        <w:endnoteReference w:id="98"/>
      </w:r>
    </w:p>
    <w:p w14:paraId="3F55E4EB" w14:textId="35006B37" w:rsidR="005171CB" w:rsidRDefault="005171CB" w:rsidP="00D1749E">
      <w:pPr>
        <w:pStyle w:val="Appx2btxt1"/>
      </w:pPr>
      <w:r>
        <w:t xml:space="preserve">Standing </w:t>
      </w:r>
      <w:r w:rsidR="00F67E98">
        <w:t>o</w:t>
      </w:r>
      <w:r>
        <w:t>rders will be reviewed on an annual basis or sooner if required.</w:t>
      </w:r>
    </w:p>
    <w:p w14:paraId="5D3BD0AE" w14:textId="2E9DEEB3" w:rsidR="005171CB" w:rsidRDefault="005171CB" w:rsidP="00D1749E">
      <w:pPr>
        <w:pStyle w:val="Appx2btxt1"/>
      </w:pPr>
      <w:r>
        <w:t>*INSERT*</w:t>
      </w:r>
      <w:r>
        <w:br/>
        <w:t xml:space="preserve">Amendments to these </w:t>
      </w:r>
      <w:r w:rsidR="00F67E98">
        <w:t>s</w:t>
      </w:r>
      <w:r>
        <w:t xml:space="preserve">tanding </w:t>
      </w:r>
      <w:r w:rsidR="00F67E98">
        <w:t>o</w:t>
      </w:r>
      <w:r>
        <w:t>rders will be made as per [</w:t>
      </w:r>
      <w:r w:rsidRPr="0043571F">
        <w:rPr>
          <w:color w:val="00B050"/>
        </w:rPr>
        <w:t>refer to the clause number in the Constitution for making amendments</w:t>
      </w:r>
      <w:r>
        <w:t>].</w:t>
      </w:r>
    </w:p>
    <w:p w14:paraId="5AC17DB9" w14:textId="50083E52" w:rsidR="005171CB" w:rsidRDefault="005171CB" w:rsidP="00D1749E">
      <w:pPr>
        <w:pStyle w:val="Appx2btxt1"/>
      </w:pPr>
      <w:r>
        <w:t xml:space="preserve">All changes to these </w:t>
      </w:r>
      <w:r w:rsidR="00F67E98">
        <w:t>s</w:t>
      </w:r>
      <w:r>
        <w:t xml:space="preserve">tanding </w:t>
      </w:r>
      <w:r w:rsidR="00F67E98">
        <w:t>o</w:t>
      </w:r>
      <w:r>
        <w:t>rders will require an application to NHS England for variation to the ICB Constitution and will not be implemented until the Constitution has been approved.</w:t>
      </w:r>
    </w:p>
    <w:p w14:paraId="4C010C3B" w14:textId="4EFBAE7E" w:rsidR="005171CB" w:rsidRDefault="005171CB" w:rsidP="00D1749E">
      <w:pPr>
        <w:pStyle w:val="Appx2h3"/>
      </w:pPr>
      <w:r>
        <w:t>Interpretation, application and compliance</w:t>
      </w:r>
    </w:p>
    <w:p w14:paraId="5F3F0E18" w14:textId="6BABF439" w:rsidR="005171CB" w:rsidRDefault="005171CB" w:rsidP="003E77BD">
      <w:pPr>
        <w:pStyle w:val="Appx2btxt1"/>
      </w:pPr>
      <w:r>
        <w:t xml:space="preserve">Except as otherwise provided, words and expressions used in these </w:t>
      </w:r>
      <w:r w:rsidR="00F67E98">
        <w:t>s</w:t>
      </w:r>
      <w:r>
        <w:t xml:space="preserve">tanding </w:t>
      </w:r>
      <w:r w:rsidR="00F67E98">
        <w:t>o</w:t>
      </w:r>
      <w:r>
        <w:t>rders shall have the same meaning as those in the main body of the ICB Constitution and as per the definitions in Appendix 1.</w:t>
      </w:r>
    </w:p>
    <w:p w14:paraId="110CA6AF" w14:textId="78559E74" w:rsidR="005171CB" w:rsidRDefault="005171CB" w:rsidP="003E77BD">
      <w:pPr>
        <w:pStyle w:val="Appx2btxt1"/>
      </w:pPr>
      <w:r>
        <w:t xml:space="preserve">These </w:t>
      </w:r>
      <w:r w:rsidR="00F67E98">
        <w:t>s</w:t>
      </w:r>
      <w:r>
        <w:t xml:space="preserve">tanding </w:t>
      </w:r>
      <w:r w:rsidR="00F67E98">
        <w:t>o</w:t>
      </w:r>
      <w:r>
        <w:t>rders apply to all meetings of the board, including its committees and sub-committees unless otherwise stated. All references to board are inclusive of committees and sub-committees unless otherwise stated.</w:t>
      </w:r>
    </w:p>
    <w:p w14:paraId="2D6333A2" w14:textId="54C7D783" w:rsidR="005171CB" w:rsidRDefault="005171CB" w:rsidP="003E77BD">
      <w:pPr>
        <w:pStyle w:val="Appx2btxt1"/>
      </w:pPr>
      <w:r>
        <w:t xml:space="preserve">All members of the board, members of committees and sub-committees and all employees, should be aware of the </w:t>
      </w:r>
      <w:r w:rsidR="00F67E98">
        <w:t>s</w:t>
      </w:r>
      <w:r>
        <w:t xml:space="preserve">tanding </w:t>
      </w:r>
      <w:r w:rsidR="00F67E98">
        <w:t>o</w:t>
      </w:r>
      <w:r>
        <w:t>rders and comply with them. Failure to comply may be regarded as a disciplinary matter.</w:t>
      </w:r>
    </w:p>
    <w:p w14:paraId="51C0A032" w14:textId="6301FDC2" w:rsidR="005171CB" w:rsidRDefault="005171CB" w:rsidP="003E77BD">
      <w:pPr>
        <w:pStyle w:val="Appx2btxt1"/>
      </w:pPr>
      <w:r>
        <w:t>*INSERT*</w:t>
      </w:r>
      <w:r>
        <w:br/>
        <w:t xml:space="preserve">In the case of conflicting interpretation of the </w:t>
      </w:r>
      <w:r w:rsidR="00F67E98">
        <w:t>s</w:t>
      </w:r>
      <w:r>
        <w:t xml:space="preserve">tanding </w:t>
      </w:r>
      <w:r w:rsidR="00F67E98">
        <w:t>o</w:t>
      </w:r>
      <w:r>
        <w:t xml:space="preserve">rders, the </w:t>
      </w:r>
      <w:r w:rsidR="00F67E98">
        <w:t>c</w:t>
      </w:r>
      <w:r>
        <w:t>hair, supported with advice from [</w:t>
      </w:r>
      <w:r w:rsidRPr="0043571F">
        <w:rPr>
          <w:color w:val="00B050"/>
        </w:rPr>
        <w:t>add title for senior governance adviser</w:t>
      </w:r>
      <w:r>
        <w:t>], will provide a settled view, which shall be final.</w:t>
      </w:r>
    </w:p>
    <w:p w14:paraId="65CE8FE7" w14:textId="34BA48FB" w:rsidR="005171CB" w:rsidRDefault="005171CB" w:rsidP="003E77BD">
      <w:pPr>
        <w:pStyle w:val="Appx2btxt1"/>
      </w:pPr>
      <w:r>
        <w:lastRenderedPageBreak/>
        <w:t xml:space="preserve">All members of the board, its committees and sub-committees and all employees have a duty to disclose any non-compliance with these </w:t>
      </w:r>
      <w:r w:rsidR="00F67E98">
        <w:t>s</w:t>
      </w:r>
      <w:r>
        <w:t xml:space="preserve">tanding </w:t>
      </w:r>
      <w:r w:rsidR="00F67E98">
        <w:t>o</w:t>
      </w:r>
      <w:r>
        <w:t xml:space="preserve">rders to the </w:t>
      </w:r>
      <w:r w:rsidR="00F67E98">
        <w:t>c</w:t>
      </w:r>
      <w:r>
        <w:t xml:space="preserve">hief </w:t>
      </w:r>
      <w:r w:rsidR="00F67E98">
        <w:t>e</w:t>
      </w:r>
      <w:r>
        <w:t>xecutive as soon as possible.</w:t>
      </w:r>
    </w:p>
    <w:p w14:paraId="407386C8" w14:textId="7B59F315" w:rsidR="005171CB" w:rsidRDefault="005171CB" w:rsidP="003E77BD">
      <w:pPr>
        <w:pStyle w:val="Appx2btxt1"/>
      </w:pPr>
      <w:r>
        <w:t xml:space="preserve">If, for any reason, these </w:t>
      </w:r>
      <w:r w:rsidR="00F67E98">
        <w:t>s</w:t>
      </w:r>
      <w:r>
        <w:t xml:space="preserve">tanding </w:t>
      </w:r>
      <w:r w:rsidR="00F67E98">
        <w:t>o</w:t>
      </w:r>
      <w:r>
        <w:t xml:space="preserve">rders are not complied with, full details of the non-compliance and any justification for non-compliance and the circumstances around the non-compliance shall be reported to the next formal meeting of the board for action or ratification and the </w:t>
      </w:r>
      <w:r w:rsidR="00F67E98">
        <w:t>a</w:t>
      </w:r>
      <w:r>
        <w:t xml:space="preserve">udit </w:t>
      </w:r>
      <w:r w:rsidR="00F67E98">
        <w:t>c</w:t>
      </w:r>
      <w:r>
        <w:t>ommittee for review.</w:t>
      </w:r>
    </w:p>
    <w:p w14:paraId="2B0675C8" w14:textId="3B3CB41F" w:rsidR="005171CB" w:rsidRDefault="005171CB" w:rsidP="003E77BD">
      <w:pPr>
        <w:pStyle w:val="Appx2h3"/>
      </w:pPr>
      <w:r>
        <w:t xml:space="preserve">Meetings of the </w:t>
      </w:r>
      <w:r w:rsidR="00F67E98">
        <w:t>i</w:t>
      </w:r>
      <w:r>
        <w:t xml:space="preserve">ntegrated </w:t>
      </w:r>
      <w:r w:rsidR="00F67E98">
        <w:t>c</w:t>
      </w:r>
      <w:r>
        <w:t xml:space="preserve">are </w:t>
      </w:r>
      <w:r w:rsidR="00F67E98">
        <w:t>b</w:t>
      </w:r>
      <w:r>
        <w:t>oard</w:t>
      </w:r>
    </w:p>
    <w:p w14:paraId="31E14C4E" w14:textId="34AECA72" w:rsidR="005171CB" w:rsidRDefault="005171CB" w:rsidP="003E77BD">
      <w:pPr>
        <w:pStyle w:val="Appx2h4"/>
      </w:pPr>
      <w:r>
        <w:t xml:space="preserve">Calling </w:t>
      </w:r>
      <w:r w:rsidR="00F67E98">
        <w:t>b</w:t>
      </w:r>
      <w:r>
        <w:t xml:space="preserve">oard </w:t>
      </w:r>
      <w:r w:rsidR="00F67E98">
        <w:t>m</w:t>
      </w:r>
      <w:r>
        <w:t>eetings</w:t>
      </w:r>
      <w:r>
        <w:rPr>
          <w:color w:val="FF0000"/>
        </w:rPr>
        <w:fldChar w:fldCharType="begin"/>
      </w:r>
      <w:r>
        <w:rPr>
          <w:color w:val="FF0000"/>
        </w:rPr>
        <w:instrText xml:space="preserve"> NOTEREF _Ref170207529 \f \h </w:instrText>
      </w:r>
      <w:r>
        <w:rPr>
          <w:color w:val="FF0000"/>
        </w:rPr>
      </w:r>
      <w:r>
        <w:rPr>
          <w:color w:val="FF0000"/>
        </w:rPr>
        <w:fldChar w:fldCharType="separate"/>
      </w:r>
      <w:r w:rsidR="00927A18" w:rsidRPr="00927A18">
        <w:rPr>
          <w:rStyle w:val="EndnoteReference"/>
        </w:rPr>
        <w:t>85</w:t>
      </w:r>
      <w:r>
        <w:rPr>
          <w:color w:val="FF0000"/>
        </w:rPr>
        <w:fldChar w:fldCharType="end"/>
      </w:r>
    </w:p>
    <w:p w14:paraId="2B390D3A" w14:textId="3620FD91" w:rsidR="005171CB" w:rsidRDefault="005171CB" w:rsidP="0053588B">
      <w:pPr>
        <w:pStyle w:val="Appx2btxt2"/>
      </w:pPr>
      <w:r>
        <w:t>Meetings of the board of the ICB shall be held at regular intervals</w:t>
      </w:r>
      <w:r>
        <w:rPr>
          <w:rStyle w:val="EndnoteReference"/>
        </w:rPr>
        <w:endnoteReference w:id="99"/>
      </w:r>
      <w:r>
        <w:t xml:space="preserve"> at such times and places</w:t>
      </w:r>
      <w:r>
        <w:rPr>
          <w:rStyle w:val="EndnoteReference"/>
        </w:rPr>
        <w:endnoteReference w:id="100"/>
      </w:r>
      <w:r>
        <w:t xml:space="preserve"> as the ICB may determine.</w:t>
      </w:r>
    </w:p>
    <w:p w14:paraId="46BD2916" w14:textId="02AC0C1B" w:rsidR="005171CB" w:rsidRDefault="005171CB" w:rsidP="0053588B">
      <w:pPr>
        <w:pStyle w:val="Appx2btxt2"/>
      </w:pPr>
      <w:r>
        <w:t>*REVIEW/EDIT*</w:t>
      </w:r>
      <w:r>
        <w:br/>
        <w:t xml:space="preserve">In normal circumstances, each member of the board will be given not less than </w:t>
      </w:r>
      <w:r w:rsidRPr="0043571F">
        <w:rPr>
          <w:color w:val="00B050"/>
        </w:rPr>
        <w:t xml:space="preserve">1 </w:t>
      </w:r>
      <w:proofErr w:type="spellStart"/>
      <w:r w:rsidRPr="0043571F">
        <w:rPr>
          <w:color w:val="00B050"/>
        </w:rPr>
        <w:t xml:space="preserve">month’s </w:t>
      </w:r>
      <w:r>
        <w:t>notice</w:t>
      </w:r>
      <w:proofErr w:type="spellEnd"/>
      <w:r>
        <w:t xml:space="preserve"> in writing of any meeting to be held. However:</w:t>
      </w:r>
    </w:p>
    <w:p w14:paraId="61DE019D" w14:textId="02E09289" w:rsidR="005171CB" w:rsidRDefault="005171CB" w:rsidP="005642C3">
      <w:pPr>
        <w:pStyle w:val="Appx2btxt2"/>
        <w:numPr>
          <w:ilvl w:val="3"/>
          <w:numId w:val="69"/>
        </w:numPr>
        <w:ind w:left="1418"/>
      </w:pPr>
      <w:r>
        <w:t>*REVIEW/EDIT*</w:t>
      </w:r>
      <w:r>
        <w:br/>
        <w:t xml:space="preserve">The </w:t>
      </w:r>
      <w:r w:rsidR="00F67E98">
        <w:t>c</w:t>
      </w:r>
      <w:r>
        <w:t xml:space="preserve">hair may call a meeting at any time by giving not less than </w:t>
      </w:r>
      <w:r w:rsidRPr="00570C12">
        <w:rPr>
          <w:color w:val="00B050"/>
        </w:rPr>
        <w:t xml:space="preserve">14 calendar days’ </w:t>
      </w:r>
      <w:r>
        <w:t>notice in writing.</w:t>
      </w:r>
    </w:p>
    <w:p w14:paraId="1CF0CEF6" w14:textId="0CE64E72" w:rsidR="005171CB" w:rsidRDefault="005171CB" w:rsidP="005642C3">
      <w:pPr>
        <w:pStyle w:val="Appx2btxt2"/>
        <w:numPr>
          <w:ilvl w:val="3"/>
          <w:numId w:val="69"/>
        </w:numPr>
        <w:ind w:left="1418"/>
      </w:pPr>
      <w:r>
        <w:t>*REVIEW/EDIT*</w:t>
      </w:r>
      <w:r>
        <w:br/>
      </w:r>
      <w:r w:rsidRPr="00570C12">
        <w:rPr>
          <w:color w:val="00B050"/>
        </w:rPr>
        <w:t xml:space="preserve">One-third </w:t>
      </w:r>
      <w:r>
        <w:t xml:space="preserve">of the members of the board may request the </w:t>
      </w:r>
      <w:r w:rsidR="00F67E98">
        <w:t>c</w:t>
      </w:r>
      <w:r>
        <w:t xml:space="preserve">hair to convene a meeting by notice in writing, specifying the matters which they wish to be considered at the meeting. If the </w:t>
      </w:r>
      <w:r w:rsidR="00F67E98">
        <w:t>c</w:t>
      </w:r>
      <w:r>
        <w:t xml:space="preserve">hair refuses, or fails, to call a meeting within </w:t>
      </w:r>
      <w:r w:rsidRPr="00570C12">
        <w:rPr>
          <w:color w:val="00B050"/>
        </w:rPr>
        <w:t xml:space="preserve">7 calendar days </w:t>
      </w:r>
      <w:r>
        <w:t xml:space="preserve">of such a request being presented, the board members signing the requisition may call a meeting by giving not less than </w:t>
      </w:r>
      <w:r w:rsidRPr="00570C12">
        <w:rPr>
          <w:color w:val="00B050"/>
        </w:rPr>
        <w:t xml:space="preserve">14 calendar days’ </w:t>
      </w:r>
      <w:r>
        <w:t>notice in writing to all members of the board specifying the matters to be considered at the meeting.</w:t>
      </w:r>
    </w:p>
    <w:p w14:paraId="5D406E8F" w14:textId="13CA3C6C" w:rsidR="005171CB" w:rsidRDefault="005171CB" w:rsidP="005642C3">
      <w:pPr>
        <w:pStyle w:val="Appx2btxt2"/>
        <w:numPr>
          <w:ilvl w:val="3"/>
          <w:numId w:val="69"/>
        </w:numPr>
        <w:spacing w:after="240"/>
        <w:ind w:left="1418"/>
      </w:pPr>
      <w:r>
        <w:t>*REVIEW/EDIT*</w:t>
      </w:r>
      <w:r>
        <w:br/>
        <w:t xml:space="preserve">In emergency situations the </w:t>
      </w:r>
      <w:r w:rsidR="00B40B74">
        <w:t>c</w:t>
      </w:r>
      <w:r>
        <w:t xml:space="preserve">hair may call a meeting with </w:t>
      </w:r>
      <w:r>
        <w:rPr>
          <w:color w:val="00B050"/>
        </w:rPr>
        <w:t>2 days’</w:t>
      </w:r>
      <w:r>
        <w:rPr>
          <w:rStyle w:val="EndnoteReference"/>
        </w:rPr>
        <w:endnoteReference w:id="101"/>
      </w:r>
      <w:r>
        <w:t xml:space="preserve"> notice by setting out the reason for the urgency and the decision to be taken.</w:t>
      </w:r>
    </w:p>
    <w:p w14:paraId="0BDE50D3" w14:textId="096EC92F" w:rsidR="005171CB" w:rsidRDefault="005171CB" w:rsidP="0053588B">
      <w:pPr>
        <w:pStyle w:val="Appx2btxt2"/>
      </w:pPr>
      <w:r>
        <w:t>A public notice of the time and place of meetings to be held in public and how to access the meeting shall be given by posting it at the offices of the ICB body and electronically at least 3 clear days before the meeting or, if the meeting is convened at shorter notice, then at the time it is convened.</w:t>
      </w:r>
    </w:p>
    <w:p w14:paraId="6ACF5F34" w14:textId="29E4F89C" w:rsidR="005171CB" w:rsidRDefault="005171CB" w:rsidP="0053588B">
      <w:pPr>
        <w:pStyle w:val="Appx2btxt2"/>
      </w:pPr>
      <w:r>
        <w:t>The agenda and papers for meetings to be held in public will be published electronically in advance of the meeting, excluding, if thought fit, any item likely to be addressed in part of a meeting that is not likely to be open to the public.</w:t>
      </w:r>
    </w:p>
    <w:p w14:paraId="308442B5" w14:textId="50223E48" w:rsidR="005171CB" w:rsidRDefault="005171CB" w:rsidP="00F64AE9">
      <w:pPr>
        <w:pStyle w:val="Appx2h4"/>
      </w:pPr>
      <w:r>
        <w:lastRenderedPageBreak/>
        <w:t>Chair of a meeting</w:t>
      </w:r>
    </w:p>
    <w:p w14:paraId="5CFFD41F" w14:textId="5B2D4371" w:rsidR="005171CB" w:rsidRDefault="005171CB" w:rsidP="0053588B">
      <w:pPr>
        <w:pStyle w:val="Appx2btxt2"/>
      </w:pPr>
      <w:r>
        <w:t xml:space="preserve">The </w:t>
      </w:r>
      <w:r w:rsidR="00B40B74">
        <w:t>c</w:t>
      </w:r>
      <w:r>
        <w:t>hair of the ICB shall preside over meetings of the board.</w:t>
      </w:r>
    </w:p>
    <w:p w14:paraId="5D799635" w14:textId="47BD9993" w:rsidR="005171CB" w:rsidRDefault="005171CB" w:rsidP="0053588B">
      <w:pPr>
        <w:pStyle w:val="Appx2btxt2"/>
      </w:pPr>
      <w:r>
        <w:t>*REVIEW/EDIT*</w:t>
      </w:r>
      <w:r>
        <w:br/>
        <w:t xml:space="preserve">If the </w:t>
      </w:r>
      <w:r w:rsidR="00B40B74">
        <w:t>c</w:t>
      </w:r>
      <w:r>
        <w:t xml:space="preserve">hair is absent or is disqualified from participating by a conflict of interest, </w:t>
      </w:r>
      <w:r w:rsidRPr="00570C12">
        <w:rPr>
          <w:color w:val="00B050"/>
        </w:rPr>
        <w:t xml:space="preserve">the </w:t>
      </w:r>
      <w:r w:rsidR="00B40B74">
        <w:rPr>
          <w:color w:val="00B050"/>
        </w:rPr>
        <w:t>d</w:t>
      </w:r>
      <w:r w:rsidRPr="00570C12">
        <w:rPr>
          <w:color w:val="00B050"/>
        </w:rPr>
        <w:t xml:space="preserve">eputy </w:t>
      </w:r>
      <w:r w:rsidR="00B40B74">
        <w:rPr>
          <w:color w:val="00B050"/>
        </w:rPr>
        <w:t>c</w:t>
      </w:r>
      <w:r w:rsidRPr="00570C12">
        <w:rPr>
          <w:color w:val="00B050"/>
        </w:rPr>
        <w:t xml:space="preserve">hair shall preside over meetings in the </w:t>
      </w:r>
      <w:r w:rsidR="00B40B74">
        <w:rPr>
          <w:color w:val="00B050"/>
        </w:rPr>
        <w:t>c</w:t>
      </w:r>
      <w:r w:rsidRPr="00570C12">
        <w:rPr>
          <w:color w:val="00B050"/>
        </w:rPr>
        <w:t>hair's stead</w:t>
      </w:r>
      <w:r>
        <w:t>.</w:t>
      </w:r>
      <w:r>
        <w:fldChar w:fldCharType="begin"/>
      </w:r>
      <w:r>
        <w:instrText xml:space="preserve"> NOTEREF _Ref170139493 \f \h </w:instrText>
      </w:r>
      <w:r>
        <w:fldChar w:fldCharType="separate"/>
      </w:r>
      <w:r w:rsidR="00927A18" w:rsidRPr="00927A18">
        <w:rPr>
          <w:rStyle w:val="EndnoteReference"/>
        </w:rPr>
        <w:t>16</w:t>
      </w:r>
      <w:r>
        <w:fldChar w:fldCharType="end"/>
      </w:r>
    </w:p>
    <w:p w14:paraId="1C844D24" w14:textId="3F7FDC58" w:rsidR="005171CB" w:rsidRDefault="005171CB" w:rsidP="0053588B">
      <w:pPr>
        <w:pStyle w:val="Appx2btxt2"/>
      </w:pPr>
      <w:r>
        <w:t>*REVIEW/EDIT*</w:t>
      </w:r>
      <w:r>
        <w:br/>
        <w:t xml:space="preserve">If both the </w:t>
      </w:r>
      <w:r w:rsidR="00B40B74">
        <w:t>c</w:t>
      </w:r>
      <w:r>
        <w:t xml:space="preserve">hair and </w:t>
      </w:r>
      <w:r w:rsidR="00B40B74">
        <w:t>d</w:t>
      </w:r>
      <w:r>
        <w:t xml:space="preserve">eputy </w:t>
      </w:r>
      <w:r w:rsidR="00B40B74">
        <w:t>c</w:t>
      </w:r>
      <w:r>
        <w:t>hair are absent or disqualified from participating by a conflict of interest [</w:t>
      </w:r>
      <w:r w:rsidRPr="00570C12">
        <w:rPr>
          <w:color w:val="00B050"/>
        </w:rPr>
        <w:t xml:space="preserve">add agreed local arrangement – there may be provision for the assembled members to appoint a temporary </w:t>
      </w:r>
      <w:r w:rsidR="00B40B74">
        <w:rPr>
          <w:color w:val="00B050"/>
        </w:rPr>
        <w:t>d</w:t>
      </w:r>
      <w:r w:rsidRPr="00570C12">
        <w:rPr>
          <w:color w:val="00B050"/>
        </w:rPr>
        <w:t>eputy for the purpose of chairing the meeting</w:t>
      </w:r>
      <w:r>
        <w:t>].</w:t>
      </w:r>
    </w:p>
    <w:p w14:paraId="1A902869" w14:textId="01382103" w:rsidR="005171CB" w:rsidRDefault="005171CB" w:rsidP="0053588B">
      <w:pPr>
        <w:pStyle w:val="Appx2btxt2"/>
      </w:pPr>
      <w:r>
        <w:t xml:space="preserve">The board shall appoint a </w:t>
      </w:r>
      <w:r w:rsidR="00B40B74">
        <w:t>c</w:t>
      </w:r>
      <w:r>
        <w:t xml:space="preserve">hair to all committees and sub-committees that it has established. The appointed committee or sub-committee </w:t>
      </w:r>
      <w:r w:rsidR="00B40B74">
        <w:t>c</w:t>
      </w:r>
      <w:r>
        <w:t xml:space="preserve">hair will preside over the relevant meeting. Terms of reference for committees and sub-committees will specify arrangements for occasions when the appointed </w:t>
      </w:r>
      <w:r w:rsidR="00B40B74">
        <w:t>c</w:t>
      </w:r>
      <w:r>
        <w:t>hair is absent.</w:t>
      </w:r>
    </w:p>
    <w:p w14:paraId="276AFED1" w14:textId="3DE9FB8B" w:rsidR="005171CB" w:rsidRDefault="005171CB" w:rsidP="00C56A13">
      <w:pPr>
        <w:pStyle w:val="Appx2h4"/>
      </w:pPr>
      <w:r>
        <w:t>Agenda, supporting papers and business to be transacted</w:t>
      </w:r>
    </w:p>
    <w:p w14:paraId="4EBE5405" w14:textId="696EE727" w:rsidR="005171CB" w:rsidRDefault="005171CB" w:rsidP="0053588B">
      <w:pPr>
        <w:pStyle w:val="Appx2btxt2"/>
      </w:pPr>
      <w:r>
        <w:t xml:space="preserve">The agenda for each meeting will be drawn up and agreed by the </w:t>
      </w:r>
      <w:r w:rsidR="00B40B74">
        <w:t>c</w:t>
      </w:r>
      <w:r>
        <w:t>hair</w:t>
      </w:r>
      <w:r>
        <w:rPr>
          <w:rStyle w:val="EndnoteReference"/>
        </w:rPr>
        <w:endnoteReference w:id="102"/>
      </w:r>
      <w:r>
        <w:t xml:space="preserve"> of the meeting.</w:t>
      </w:r>
    </w:p>
    <w:p w14:paraId="76AA1137" w14:textId="5B4EB4AA" w:rsidR="005171CB" w:rsidRDefault="005171CB" w:rsidP="0053588B">
      <w:pPr>
        <w:pStyle w:val="Appx2btxt2"/>
      </w:pPr>
      <w:r>
        <w:t>*REVIEW/EDIT*</w:t>
      </w:r>
      <w:r>
        <w:br/>
        <w:t xml:space="preserve">Except where the emergency provisions apply, supporting papers for all items must be submitted at least </w:t>
      </w:r>
      <w:r w:rsidRPr="00570C12">
        <w:rPr>
          <w:color w:val="00B050"/>
        </w:rPr>
        <w:t xml:space="preserve">7 calendar days </w:t>
      </w:r>
      <w:r>
        <w:t xml:space="preserve">before the meeting takes place. The agenda and supporting papers will be circulated to all members of the board at least </w:t>
      </w:r>
      <w:r w:rsidRPr="00570C12">
        <w:rPr>
          <w:color w:val="00B050"/>
        </w:rPr>
        <w:t>5 calendar days</w:t>
      </w:r>
      <w:r>
        <w:t xml:space="preserve"> before the meeting.</w:t>
      </w:r>
    </w:p>
    <w:p w14:paraId="75635D2B" w14:textId="2EEB74AD" w:rsidR="005171CB" w:rsidRDefault="005171CB" w:rsidP="0053588B">
      <w:pPr>
        <w:pStyle w:val="Appx2btxt2"/>
      </w:pPr>
      <w:r>
        <w:t>*INSERT*</w:t>
      </w:r>
      <w:r>
        <w:br/>
        <w:t>Agendas and papers for meetings open to the public, including details about meeting dates, times and venues, will be published on the ICB’s website at [</w:t>
      </w:r>
      <w:r w:rsidRPr="00BE4548">
        <w:rPr>
          <w:color w:val="00B050"/>
        </w:rPr>
        <w:t>insert link</w:t>
      </w:r>
      <w:r>
        <w:t>].</w:t>
      </w:r>
    </w:p>
    <w:p w14:paraId="152F47EB" w14:textId="05200B18" w:rsidR="005171CB" w:rsidRDefault="005171CB" w:rsidP="00166B99">
      <w:pPr>
        <w:spacing w:after="120"/>
      </w:pPr>
      <w:r>
        <w:t>*OPTIONAL*</w:t>
      </w:r>
    </w:p>
    <w:p w14:paraId="7FFA33ED" w14:textId="359B00B2" w:rsidR="005171CB" w:rsidRDefault="005171CB" w:rsidP="00C56A13">
      <w:pPr>
        <w:pStyle w:val="Appx2h4"/>
      </w:pPr>
      <w:r w:rsidRPr="00166B99">
        <w:rPr>
          <w:color w:val="00B050"/>
        </w:rPr>
        <w:t>Petitions</w:t>
      </w:r>
      <w:r>
        <w:rPr>
          <w:rStyle w:val="EndnoteReference"/>
        </w:rPr>
        <w:endnoteReference w:id="103"/>
      </w:r>
    </w:p>
    <w:p w14:paraId="3CA70E4C" w14:textId="19A99BE9" w:rsidR="005171CB" w:rsidRDefault="005171CB" w:rsidP="0053588B">
      <w:pPr>
        <w:pStyle w:val="Appx2btxt2"/>
      </w:pPr>
      <w:r w:rsidRPr="00166B99">
        <w:rPr>
          <w:color w:val="00B050"/>
        </w:rPr>
        <w:t>Where a valid petition has been received by the ICB it shall be included as an item for the agenda of the next meeting of the board in accordance with the ICB policy as published in the Governance Handbook</w:t>
      </w:r>
      <w:r>
        <w:t>.</w:t>
      </w:r>
    </w:p>
    <w:p w14:paraId="6FDC558B" w14:textId="3DE14DD9" w:rsidR="005171CB" w:rsidRDefault="005171CB" w:rsidP="00C56A13">
      <w:pPr>
        <w:pStyle w:val="Appx2h4"/>
      </w:pPr>
      <w:r>
        <w:t xml:space="preserve">Nominated </w:t>
      </w:r>
      <w:r w:rsidR="00B40B74">
        <w:t>d</w:t>
      </w:r>
      <w:r>
        <w:t>eputies</w:t>
      </w:r>
      <w:r>
        <w:rPr>
          <w:rStyle w:val="EndnoteReference"/>
        </w:rPr>
        <w:endnoteReference w:id="104"/>
      </w:r>
    </w:p>
    <w:p w14:paraId="72CAB0D3" w14:textId="76E771FD" w:rsidR="005171CB" w:rsidRDefault="005171CB" w:rsidP="0053588B">
      <w:pPr>
        <w:pStyle w:val="Appx2btxt2"/>
      </w:pPr>
      <w:r>
        <w:t>*INSERT/EDIT*</w:t>
      </w:r>
      <w:r>
        <w:br/>
        <w:t>With the permission of the person presiding over the meeting, the [</w:t>
      </w:r>
      <w:r w:rsidR="00B40B74">
        <w:rPr>
          <w:color w:val="00B050"/>
        </w:rPr>
        <w:t>e</w:t>
      </w:r>
      <w:r w:rsidRPr="007F799A">
        <w:rPr>
          <w:color w:val="00B050"/>
        </w:rPr>
        <w:t xml:space="preserve">xecutive </w:t>
      </w:r>
      <w:r w:rsidR="00B40B74">
        <w:rPr>
          <w:color w:val="00B050"/>
        </w:rPr>
        <w:t>d</w:t>
      </w:r>
      <w:r w:rsidRPr="007F799A">
        <w:rPr>
          <w:color w:val="00B050"/>
        </w:rPr>
        <w:t xml:space="preserve">irectors and the </w:t>
      </w:r>
      <w:r w:rsidR="00B40B74">
        <w:rPr>
          <w:color w:val="00B050"/>
        </w:rPr>
        <w:t>p</w:t>
      </w:r>
      <w:r w:rsidRPr="007F799A">
        <w:rPr>
          <w:color w:val="00B050"/>
        </w:rPr>
        <w:t xml:space="preserve">artner </w:t>
      </w:r>
      <w:r w:rsidR="00B40B74">
        <w:rPr>
          <w:color w:val="00B050"/>
        </w:rPr>
        <w:t>m</w:t>
      </w:r>
      <w:r w:rsidRPr="007F799A">
        <w:rPr>
          <w:color w:val="00B050"/>
        </w:rPr>
        <w:t>embers of the board</w:t>
      </w:r>
      <w:r>
        <w:t xml:space="preserve">] may nominate a deputy to attend </w:t>
      </w:r>
      <w:r>
        <w:lastRenderedPageBreak/>
        <w:t>a meeting of the board that they are unable to attend. The deputy [</w:t>
      </w:r>
      <w:r w:rsidRPr="007F799A">
        <w:rPr>
          <w:color w:val="00B050"/>
        </w:rPr>
        <w:t>may/may not speak and vote</w:t>
      </w:r>
      <w:r>
        <w:t>] on their behalf.</w:t>
      </w:r>
    </w:p>
    <w:p w14:paraId="64EE8E41" w14:textId="76B54959" w:rsidR="005171CB" w:rsidRDefault="005171CB" w:rsidP="0053588B">
      <w:pPr>
        <w:pStyle w:val="Appx2btxt2"/>
      </w:pPr>
      <w:r>
        <w:t>The decision of the person presiding over the meeting regarding authorisation of nominated deputies is final.</w:t>
      </w:r>
    </w:p>
    <w:p w14:paraId="2ED43A57" w14:textId="6C4FEE86" w:rsidR="005171CB" w:rsidRDefault="005171CB" w:rsidP="00C56A13">
      <w:pPr>
        <w:pStyle w:val="Appx2h4"/>
      </w:pPr>
      <w:r>
        <w:t>Virtual attendance at meetings</w:t>
      </w:r>
      <w:r>
        <w:rPr>
          <w:rStyle w:val="EndnoteReference"/>
        </w:rPr>
        <w:endnoteReference w:id="105"/>
      </w:r>
    </w:p>
    <w:p w14:paraId="1ECEF692" w14:textId="28F86694" w:rsidR="005171CB" w:rsidRDefault="005171CB" w:rsidP="0053588B">
      <w:pPr>
        <w:pStyle w:val="Appx2btxt2"/>
      </w:pPr>
      <w:r>
        <w:t>*OPTIONAL/EDIT*</w:t>
      </w:r>
      <w:r>
        <w:br/>
      </w:r>
      <w:r w:rsidRPr="007F799A">
        <w:rPr>
          <w:color w:val="00B050"/>
        </w:rPr>
        <w:t xml:space="preserve">The board of the ICB and its committees and sub-committees may meet virtually using telephone, video and other electronic </w:t>
      </w:r>
      <w:proofErr w:type="gramStart"/>
      <w:r w:rsidRPr="007F799A">
        <w:rPr>
          <w:color w:val="00B050"/>
        </w:rPr>
        <w:t>means</w:t>
      </w:r>
      <w:proofErr w:type="gramEnd"/>
      <w:r w:rsidRPr="007F799A">
        <w:rPr>
          <w:color w:val="00B050"/>
        </w:rPr>
        <w:t xml:space="preserve"> when necessary, unless the terms of reference prohibit this</w:t>
      </w:r>
      <w:r>
        <w:t>.</w:t>
      </w:r>
    </w:p>
    <w:p w14:paraId="04D60626" w14:textId="5915C82B" w:rsidR="005171CB" w:rsidRDefault="005171CB" w:rsidP="00C56A13">
      <w:pPr>
        <w:pStyle w:val="Appx2h4"/>
      </w:pPr>
      <w:r>
        <w:t>Quorum</w:t>
      </w:r>
      <w:r>
        <w:rPr>
          <w:rStyle w:val="EndnoteReference"/>
        </w:rPr>
        <w:endnoteReference w:id="106"/>
      </w:r>
    </w:p>
    <w:p w14:paraId="21B6A1BE" w14:textId="7C0BFB50" w:rsidR="005171CB" w:rsidRDefault="005171CB" w:rsidP="0053588B">
      <w:pPr>
        <w:pStyle w:val="Appx2btxt2"/>
      </w:pPr>
      <w:r>
        <w:t>*REVIEW/EDIT*</w:t>
      </w:r>
      <w:r>
        <w:br/>
        <w:t>The quorum for meetings of the board will be [</w:t>
      </w:r>
      <w:r w:rsidRPr="007F799A">
        <w:rPr>
          <w:color w:val="00B050"/>
        </w:rPr>
        <w:t>agreed local number or proportion</w:t>
      </w:r>
      <w:r>
        <w:t>] members, including:</w:t>
      </w:r>
    </w:p>
    <w:p w14:paraId="7667C9DD" w14:textId="4E42BB86" w:rsidR="005171CB" w:rsidRPr="007F799A" w:rsidRDefault="005171CB" w:rsidP="005642C3">
      <w:pPr>
        <w:pStyle w:val="Appx2btxt2"/>
        <w:numPr>
          <w:ilvl w:val="3"/>
          <w:numId w:val="70"/>
        </w:numPr>
        <w:ind w:left="1418"/>
        <w:rPr>
          <w:color w:val="00B050"/>
        </w:rPr>
      </w:pPr>
      <w:r w:rsidRPr="007F799A">
        <w:rPr>
          <w:color w:val="00B050"/>
        </w:rPr>
        <w:t xml:space="preserve">either the </w:t>
      </w:r>
      <w:r w:rsidR="00B40B74">
        <w:rPr>
          <w:color w:val="00B050"/>
        </w:rPr>
        <w:t>c</w:t>
      </w:r>
      <w:r w:rsidRPr="007F799A">
        <w:rPr>
          <w:color w:val="00B050"/>
        </w:rPr>
        <w:t xml:space="preserve">hief </w:t>
      </w:r>
      <w:r w:rsidR="00B40B74">
        <w:rPr>
          <w:color w:val="00B050"/>
        </w:rPr>
        <w:t>e</w:t>
      </w:r>
      <w:r w:rsidRPr="007F799A">
        <w:rPr>
          <w:color w:val="00B050"/>
        </w:rPr>
        <w:t xml:space="preserve">xecutive or the </w:t>
      </w:r>
      <w:r w:rsidR="00B40B74">
        <w:rPr>
          <w:color w:val="00B050"/>
        </w:rPr>
        <w:t>d</w:t>
      </w:r>
      <w:r w:rsidRPr="007F799A">
        <w:rPr>
          <w:color w:val="00B050"/>
        </w:rPr>
        <w:t xml:space="preserve">irector of </w:t>
      </w:r>
      <w:r w:rsidR="00B40B74">
        <w:rPr>
          <w:color w:val="00B050"/>
        </w:rPr>
        <w:t>f</w:t>
      </w:r>
      <w:r w:rsidRPr="007F799A">
        <w:rPr>
          <w:color w:val="00B050"/>
        </w:rPr>
        <w:t>inance</w:t>
      </w:r>
    </w:p>
    <w:p w14:paraId="06B82D4F" w14:textId="002FEA79" w:rsidR="005171CB" w:rsidRPr="007F799A" w:rsidRDefault="005171CB" w:rsidP="005642C3">
      <w:pPr>
        <w:pStyle w:val="Appx2btxt2"/>
        <w:numPr>
          <w:ilvl w:val="3"/>
          <w:numId w:val="70"/>
        </w:numPr>
        <w:ind w:left="1418"/>
        <w:rPr>
          <w:color w:val="00B050"/>
        </w:rPr>
      </w:pPr>
      <w:r w:rsidRPr="007F799A">
        <w:rPr>
          <w:color w:val="00B050"/>
        </w:rPr>
        <w:t xml:space="preserve">either the </w:t>
      </w:r>
      <w:r w:rsidR="00B40B74">
        <w:rPr>
          <w:color w:val="00B050"/>
        </w:rPr>
        <w:t>m</w:t>
      </w:r>
      <w:r w:rsidRPr="007F799A">
        <w:rPr>
          <w:color w:val="00B050"/>
        </w:rPr>
        <w:t xml:space="preserve">edical </w:t>
      </w:r>
      <w:r w:rsidR="00B40B74">
        <w:rPr>
          <w:color w:val="00B050"/>
        </w:rPr>
        <w:t>d</w:t>
      </w:r>
      <w:r w:rsidRPr="007F799A">
        <w:rPr>
          <w:color w:val="00B050"/>
        </w:rPr>
        <w:t xml:space="preserve">irector or the </w:t>
      </w:r>
      <w:r w:rsidR="00B40B74">
        <w:rPr>
          <w:color w:val="00B050"/>
        </w:rPr>
        <w:t>d</w:t>
      </w:r>
      <w:r w:rsidRPr="007F799A">
        <w:rPr>
          <w:color w:val="00B050"/>
        </w:rPr>
        <w:t xml:space="preserve">irector of </w:t>
      </w:r>
      <w:r w:rsidR="00B40B74">
        <w:rPr>
          <w:color w:val="00B050"/>
        </w:rPr>
        <w:t>n</w:t>
      </w:r>
      <w:r w:rsidRPr="007F799A">
        <w:rPr>
          <w:color w:val="00B050"/>
        </w:rPr>
        <w:t>ursing</w:t>
      </w:r>
    </w:p>
    <w:p w14:paraId="62AED34A" w14:textId="3E1EA84B" w:rsidR="005171CB" w:rsidRPr="007F799A" w:rsidRDefault="005171CB" w:rsidP="005642C3">
      <w:pPr>
        <w:pStyle w:val="Appx2btxt2"/>
        <w:numPr>
          <w:ilvl w:val="3"/>
          <w:numId w:val="70"/>
        </w:numPr>
        <w:ind w:left="1418"/>
        <w:rPr>
          <w:color w:val="00B050"/>
        </w:rPr>
      </w:pPr>
      <w:r w:rsidRPr="007F799A">
        <w:rPr>
          <w:color w:val="00B050"/>
        </w:rPr>
        <w:t>at least one independent member (</w:t>
      </w:r>
      <w:r w:rsidR="00B40B74">
        <w:rPr>
          <w:color w:val="00B050"/>
        </w:rPr>
        <w:t>that is,</w:t>
      </w:r>
      <w:r w:rsidRPr="007F799A">
        <w:rPr>
          <w:color w:val="00B050"/>
        </w:rPr>
        <w:t xml:space="preserve"> the </w:t>
      </w:r>
      <w:r w:rsidR="00B40B74">
        <w:rPr>
          <w:color w:val="00B050"/>
        </w:rPr>
        <w:t>c</w:t>
      </w:r>
      <w:r w:rsidRPr="007F799A">
        <w:rPr>
          <w:color w:val="00B050"/>
        </w:rPr>
        <w:t xml:space="preserve">hair or </w:t>
      </w:r>
      <w:r w:rsidR="00B40B74">
        <w:rPr>
          <w:color w:val="00B050"/>
        </w:rPr>
        <w:t>n</w:t>
      </w:r>
      <w:r w:rsidRPr="007F799A">
        <w:rPr>
          <w:color w:val="00B050"/>
        </w:rPr>
        <w:t xml:space="preserve">on-executive </w:t>
      </w:r>
      <w:r w:rsidR="00B40B74">
        <w:rPr>
          <w:color w:val="00B050"/>
        </w:rPr>
        <w:t>m</w:t>
      </w:r>
      <w:r w:rsidRPr="007F799A">
        <w:rPr>
          <w:color w:val="00B050"/>
        </w:rPr>
        <w:t>ember)</w:t>
      </w:r>
    </w:p>
    <w:p w14:paraId="67ECA26F" w14:textId="5E1FB9C6" w:rsidR="005171CB" w:rsidRDefault="005171CB" w:rsidP="005642C3">
      <w:pPr>
        <w:pStyle w:val="Appx2btxt2"/>
        <w:numPr>
          <w:ilvl w:val="3"/>
          <w:numId w:val="70"/>
        </w:numPr>
        <w:spacing w:after="240"/>
        <w:ind w:left="1418"/>
      </w:pPr>
      <w:r w:rsidRPr="007F799A">
        <w:rPr>
          <w:color w:val="00B050"/>
        </w:rPr>
        <w:t xml:space="preserve">at least one </w:t>
      </w:r>
      <w:r w:rsidR="00B40B74">
        <w:rPr>
          <w:color w:val="00B050"/>
        </w:rPr>
        <w:t>p</w:t>
      </w:r>
      <w:r w:rsidRPr="007F799A">
        <w:rPr>
          <w:color w:val="00B050"/>
        </w:rPr>
        <w:t xml:space="preserve">artner </w:t>
      </w:r>
      <w:r w:rsidR="00B40B74">
        <w:rPr>
          <w:color w:val="00B050"/>
        </w:rPr>
        <w:t>m</w:t>
      </w:r>
      <w:r w:rsidRPr="007F799A">
        <w:rPr>
          <w:color w:val="00B050"/>
        </w:rPr>
        <w:t>ember</w:t>
      </w:r>
    </w:p>
    <w:p w14:paraId="7C207362" w14:textId="3C306461" w:rsidR="005171CB" w:rsidRDefault="005171CB" w:rsidP="0053588B">
      <w:pPr>
        <w:pStyle w:val="Appx2btxt2"/>
      </w:pPr>
      <w:r>
        <w:t>For the sake of clarity:</w:t>
      </w:r>
    </w:p>
    <w:p w14:paraId="03F7687F" w14:textId="6D18CCA6" w:rsidR="005171CB" w:rsidRDefault="005171CB" w:rsidP="00AE7204">
      <w:pPr>
        <w:pStyle w:val="Appx2btxt2"/>
        <w:numPr>
          <w:ilvl w:val="3"/>
          <w:numId w:val="71"/>
        </w:numPr>
        <w:ind w:left="1418"/>
      </w:pPr>
      <w:r>
        <w:t>no person can act in more than one capacity when determining the quorum</w:t>
      </w:r>
    </w:p>
    <w:p w14:paraId="45708736" w14:textId="6B6FF72F" w:rsidR="005171CB" w:rsidRDefault="005171CB" w:rsidP="00AE7204">
      <w:pPr>
        <w:pStyle w:val="Appx2btxt2"/>
        <w:numPr>
          <w:ilvl w:val="3"/>
          <w:numId w:val="71"/>
        </w:numPr>
        <w:ind w:left="1418"/>
      </w:pPr>
      <w:r>
        <w:t>an individual who has been disqualified from participating in a discussion on any matter and/or from voting on any motion by reason of a declaration of a conflict of interest shall no longer count towards the quorum.</w:t>
      </w:r>
    </w:p>
    <w:p w14:paraId="08FFE981" w14:textId="4E453ACC" w:rsidR="005171CB" w:rsidRDefault="005171CB" w:rsidP="00AE7204">
      <w:pPr>
        <w:pStyle w:val="Appx2btxt2"/>
        <w:numPr>
          <w:ilvl w:val="3"/>
          <w:numId w:val="71"/>
        </w:numPr>
        <w:spacing w:after="240"/>
        <w:ind w:left="1418"/>
      </w:pPr>
      <w:r>
        <w:t>*INSERT*</w:t>
      </w:r>
      <w:r>
        <w:br/>
        <w:t>A nominated deputy permitted in accordance with standing order 4.5 [</w:t>
      </w:r>
      <w:r w:rsidRPr="007F799A">
        <w:rPr>
          <w:color w:val="00B050"/>
        </w:rPr>
        <w:t>will/will not</w:t>
      </w:r>
      <w:r>
        <w:t>] count towards quorum for meetings of the board.</w:t>
      </w:r>
    </w:p>
    <w:p w14:paraId="5CADA6E5" w14:textId="37A46AC8" w:rsidR="005171CB" w:rsidRDefault="005171CB" w:rsidP="0053588B">
      <w:pPr>
        <w:pStyle w:val="Appx2btxt2"/>
      </w:pPr>
      <w:r>
        <w:t>For all committees and sub-committees, the details of the quorum for these meetings and status of deputies are set out in the appropriate terms of reference.</w:t>
      </w:r>
    </w:p>
    <w:p w14:paraId="0CE87F67" w14:textId="39A15B9D" w:rsidR="005171CB" w:rsidRDefault="005171CB" w:rsidP="006C53FE">
      <w:pPr>
        <w:pStyle w:val="Appx2h4"/>
      </w:pPr>
      <w:r>
        <w:t>Vacancies and defects in appointments</w:t>
      </w:r>
    </w:p>
    <w:p w14:paraId="4E6C4E96" w14:textId="2684BFD9" w:rsidR="005171CB" w:rsidRDefault="005171CB" w:rsidP="0053588B">
      <w:pPr>
        <w:pStyle w:val="Appx2btxt2"/>
      </w:pPr>
      <w:r>
        <w:t>The validity of any act of the ICB is not affected by any vacancy among members or by any defect in the appointment of any member.</w:t>
      </w:r>
      <w:r>
        <w:rPr>
          <w:rStyle w:val="EndnoteReference"/>
        </w:rPr>
        <w:endnoteReference w:id="107"/>
      </w:r>
    </w:p>
    <w:p w14:paraId="2C0FA4DD" w14:textId="3C653DFF" w:rsidR="005171CB" w:rsidRPr="007F799A" w:rsidRDefault="005171CB" w:rsidP="007F799A">
      <w:pPr>
        <w:pStyle w:val="Appx2btxt2"/>
        <w:keepNext/>
        <w:rPr>
          <w:color w:val="00B050"/>
        </w:rPr>
      </w:pPr>
      <w:r>
        <w:lastRenderedPageBreak/>
        <w:t>*OPTIONAL/EDIT*</w:t>
      </w:r>
      <w:r>
        <w:br/>
      </w:r>
      <w:r w:rsidRPr="007F799A">
        <w:rPr>
          <w:color w:val="00B050"/>
        </w:rPr>
        <w:t>In the event of vacancy or defect in appointment the following temporary arrangement for quorum will apply:</w:t>
      </w:r>
    </w:p>
    <w:p w14:paraId="6F3479FD" w14:textId="43194F70" w:rsidR="005171CB" w:rsidRDefault="005171CB" w:rsidP="005642C3">
      <w:pPr>
        <w:pStyle w:val="Bulletlist"/>
      </w:pPr>
      <w:r w:rsidRPr="007F799A">
        <w:rPr>
          <w:color w:val="00B050"/>
        </w:rPr>
        <w:t>to determine locally</w:t>
      </w:r>
      <w:r>
        <w:t>.</w:t>
      </w:r>
    </w:p>
    <w:p w14:paraId="4B38D898" w14:textId="21FE18FD" w:rsidR="005171CB" w:rsidRDefault="005171CB" w:rsidP="006C53FE">
      <w:pPr>
        <w:pStyle w:val="Appx2h4"/>
      </w:pPr>
      <w:r>
        <w:t>Decision-making</w:t>
      </w:r>
    </w:p>
    <w:p w14:paraId="5EDA1875" w14:textId="44E211A9" w:rsidR="005171CB" w:rsidRDefault="005171CB" w:rsidP="0053588B">
      <w:pPr>
        <w:pStyle w:val="Appx2btxt2"/>
      </w:pPr>
      <w:r>
        <w:t>The ICB has agreed to use a collective model of decision-making that seeks to find consensus between system partners and make decisions based on unanimity as the norm, including working though difficult issues where appropriate.</w:t>
      </w:r>
    </w:p>
    <w:p w14:paraId="6FE92727" w14:textId="2FCC6925" w:rsidR="005171CB" w:rsidRDefault="005171CB" w:rsidP="0053588B">
      <w:pPr>
        <w:pStyle w:val="Appx2btxt2"/>
      </w:pPr>
      <w:r>
        <w:t>Generally it is expected that decisions of the ICB will be reached by consensus. Should this not be possible then a vote will be required. The process for voting, which should be considered a last resort, is set out below:</w:t>
      </w:r>
    </w:p>
    <w:p w14:paraId="5E8FFD86" w14:textId="24A643C5" w:rsidR="005171CB" w:rsidRDefault="005171CB" w:rsidP="00AE7204">
      <w:pPr>
        <w:pStyle w:val="Appx2btxt2"/>
        <w:numPr>
          <w:ilvl w:val="3"/>
          <w:numId w:val="72"/>
        </w:numPr>
        <w:ind w:left="1418"/>
      </w:pPr>
      <w:r>
        <w:t>All members of the board who are present at the meeting will be eligible to cast one vote each.</w:t>
      </w:r>
    </w:p>
    <w:p w14:paraId="54FDEF58" w14:textId="28EFC66C" w:rsidR="005171CB" w:rsidRDefault="005171CB" w:rsidP="00AE7204">
      <w:pPr>
        <w:pStyle w:val="Appx2btxt2"/>
        <w:numPr>
          <w:ilvl w:val="3"/>
          <w:numId w:val="72"/>
        </w:numPr>
        <w:ind w:left="1418"/>
      </w:pPr>
      <w:r>
        <w:t>*OPTIONAL/REVIEW*</w:t>
      </w:r>
      <w:r>
        <w:br/>
      </w:r>
      <w:r w:rsidRPr="001554B5">
        <w:rPr>
          <w:color w:val="00B050"/>
        </w:rPr>
        <w:t>In no circumstances may an absent member vote by proxy.</w:t>
      </w:r>
      <w:r>
        <w:rPr>
          <w:rStyle w:val="EndnoteReference"/>
        </w:rPr>
        <w:endnoteReference w:id="108"/>
      </w:r>
      <w:r w:rsidRPr="001554B5">
        <w:rPr>
          <w:color w:val="FF0000"/>
        </w:rPr>
        <w:t xml:space="preserve"> </w:t>
      </w:r>
      <w:r w:rsidRPr="001554B5">
        <w:rPr>
          <w:color w:val="00B050"/>
        </w:rPr>
        <w:t>Absence is defined as being absent at the time of the vote, but this does not preclude anyone attending by teleconference or other virtual mechanism from participating in the meeting, including exercising their right to vote if eligible to do so</w:t>
      </w:r>
      <w:r>
        <w:t>.</w:t>
      </w:r>
    </w:p>
    <w:p w14:paraId="2CD3F1DD" w14:textId="0929DBA0" w:rsidR="005171CB" w:rsidRDefault="005171CB" w:rsidP="00AE7204">
      <w:pPr>
        <w:pStyle w:val="Appx2btxt2"/>
        <w:numPr>
          <w:ilvl w:val="3"/>
          <w:numId w:val="72"/>
        </w:numPr>
        <w:ind w:left="1418"/>
      </w:pPr>
      <w:r>
        <w:t>*REVIEW*</w:t>
      </w:r>
      <w:r>
        <w:br/>
        <w:t>For the sake of clarity, any additional [</w:t>
      </w:r>
      <w:r w:rsidR="00B40B74">
        <w:rPr>
          <w:color w:val="00B050"/>
        </w:rPr>
        <w:t>p</w:t>
      </w:r>
      <w:r w:rsidRPr="001554B5">
        <w:rPr>
          <w:color w:val="00B050"/>
        </w:rPr>
        <w:t xml:space="preserve">articipants and </w:t>
      </w:r>
      <w:r w:rsidR="00B40B74">
        <w:rPr>
          <w:color w:val="00B050"/>
        </w:rPr>
        <w:t>o</w:t>
      </w:r>
      <w:r w:rsidRPr="001554B5">
        <w:rPr>
          <w:color w:val="00B050"/>
        </w:rPr>
        <w:t>bservers</w:t>
      </w:r>
      <w:r>
        <w:t>]</w:t>
      </w:r>
      <w:r>
        <w:rPr>
          <w:rStyle w:val="EndnoteReference"/>
        </w:rPr>
        <w:endnoteReference w:id="109"/>
      </w:r>
      <w:r>
        <w:t xml:space="preserve"> (as detailed within paragraph 5.6. of the Constitution) will not have voting rights.</w:t>
      </w:r>
    </w:p>
    <w:p w14:paraId="59F27E87" w14:textId="75FDDF2A" w:rsidR="005171CB" w:rsidRDefault="005171CB" w:rsidP="00AE7204">
      <w:pPr>
        <w:pStyle w:val="Appx2btxt2"/>
        <w:numPr>
          <w:ilvl w:val="3"/>
          <w:numId w:val="72"/>
        </w:numPr>
        <w:ind w:left="1418"/>
      </w:pPr>
      <w:r>
        <w:t>A resolution will be passed if more votes are cast for the resolution than against it.</w:t>
      </w:r>
    </w:p>
    <w:p w14:paraId="46ECF9AD" w14:textId="673D8B47" w:rsidR="005171CB" w:rsidRDefault="005171CB" w:rsidP="00AE7204">
      <w:pPr>
        <w:pStyle w:val="Appx2btxt2"/>
        <w:numPr>
          <w:ilvl w:val="3"/>
          <w:numId w:val="72"/>
        </w:numPr>
        <w:ind w:left="1418"/>
      </w:pPr>
      <w:r>
        <w:t xml:space="preserve">If an equal number of votes are cast for and against a resolution, then the </w:t>
      </w:r>
      <w:r w:rsidR="00B40B74">
        <w:t>c</w:t>
      </w:r>
      <w:r>
        <w:t>hair (or in their absence, the person presiding over the meeting) will have a second and casting vote.</w:t>
      </w:r>
    </w:p>
    <w:p w14:paraId="0C334CA0" w14:textId="40CC9B87" w:rsidR="005171CB" w:rsidRDefault="005171CB" w:rsidP="00AE7204">
      <w:pPr>
        <w:pStyle w:val="Appx2btxt2"/>
        <w:numPr>
          <w:ilvl w:val="3"/>
          <w:numId w:val="72"/>
        </w:numPr>
        <w:spacing w:after="240"/>
        <w:ind w:left="1418"/>
      </w:pPr>
      <w:r>
        <w:t>Should a vote be taken, the outcome of the vote, and any dissenting views, must be recorded in the minutes of the meeting.</w:t>
      </w:r>
    </w:p>
    <w:p w14:paraId="270F4362" w14:textId="77777777" w:rsidR="005171CB" w:rsidRDefault="005171CB" w:rsidP="006C53FE">
      <w:pPr>
        <w:pStyle w:val="Appx2h5"/>
      </w:pPr>
      <w:r>
        <w:t>Disputes</w:t>
      </w:r>
    </w:p>
    <w:p w14:paraId="0F98D55B" w14:textId="04776D8D" w:rsidR="005171CB" w:rsidRDefault="005171CB" w:rsidP="0053588B">
      <w:pPr>
        <w:pStyle w:val="Appx2btxt2"/>
      </w:pPr>
      <w:r>
        <w:t>Where helpful, the board may draw on third-party support to assist them in resolving any disputes, such as peer review or support from NHS England.</w:t>
      </w:r>
    </w:p>
    <w:p w14:paraId="753DB3DC" w14:textId="77777777" w:rsidR="005171CB" w:rsidRDefault="005171CB" w:rsidP="006C53FE">
      <w:pPr>
        <w:pStyle w:val="Appx2h5"/>
      </w:pPr>
      <w:r>
        <w:lastRenderedPageBreak/>
        <w:t>Urgent decisions</w:t>
      </w:r>
    </w:p>
    <w:p w14:paraId="5B29FAC7" w14:textId="74B27616" w:rsidR="005171CB" w:rsidRDefault="005171CB" w:rsidP="0053588B">
      <w:pPr>
        <w:pStyle w:val="Appx2btxt2"/>
      </w:pPr>
      <w:r>
        <w:t>In the case of urgent decisions and extraordinary circumstances, every attempt will be made for the board to meet virtually. Where this is not possible the following will apply:</w:t>
      </w:r>
    </w:p>
    <w:p w14:paraId="748687DF" w14:textId="719FC545" w:rsidR="00D1749E" w:rsidRDefault="005171CB" w:rsidP="0053588B">
      <w:pPr>
        <w:pStyle w:val="Appx2btxt2"/>
      </w:pPr>
      <w:r>
        <w:t>*OPTIONAL/REVIEW*</w:t>
      </w:r>
      <w:r>
        <w:br/>
      </w:r>
      <w:r w:rsidRPr="00573830">
        <w:rPr>
          <w:color w:val="00B050"/>
        </w:rPr>
        <w:t xml:space="preserve">The powers that are reserved or delegated to the board may for an urgent decision be exercised by the </w:t>
      </w:r>
      <w:r w:rsidR="00B40B74">
        <w:rPr>
          <w:color w:val="00B050"/>
        </w:rPr>
        <w:t>c</w:t>
      </w:r>
      <w:r w:rsidRPr="00573830">
        <w:rPr>
          <w:color w:val="00B050"/>
        </w:rPr>
        <w:t xml:space="preserve">hair and </w:t>
      </w:r>
      <w:r w:rsidR="00B40B74">
        <w:rPr>
          <w:color w:val="00B050"/>
        </w:rPr>
        <w:t>c</w:t>
      </w:r>
      <w:r w:rsidRPr="00573830">
        <w:rPr>
          <w:color w:val="00B050"/>
        </w:rPr>
        <w:t xml:space="preserve">hief </w:t>
      </w:r>
      <w:r w:rsidR="00B40B74">
        <w:rPr>
          <w:color w:val="00B050"/>
        </w:rPr>
        <w:t>e</w:t>
      </w:r>
      <w:r w:rsidRPr="00573830">
        <w:rPr>
          <w:color w:val="00B050"/>
        </w:rPr>
        <w:t>xecutive (or relevant lead director in the case of committees),</w:t>
      </w:r>
      <w:r>
        <w:rPr>
          <w:rStyle w:val="EndnoteReference"/>
        </w:rPr>
        <w:endnoteReference w:id="110"/>
      </w:r>
      <w:r>
        <w:t xml:space="preserve"> </w:t>
      </w:r>
      <w:r w:rsidR="00D1749E" w:rsidRPr="00573830">
        <w:rPr>
          <w:color w:val="00B050"/>
        </w:rPr>
        <w:t>subject to every effort having been made to consult with as many members as possible in the given circumstances</w:t>
      </w:r>
      <w:r w:rsidR="00D1749E">
        <w:t>.</w:t>
      </w:r>
    </w:p>
    <w:p w14:paraId="68175F35" w14:textId="4F5D3427" w:rsidR="00D1749E" w:rsidRDefault="00573830" w:rsidP="0053588B">
      <w:pPr>
        <w:pStyle w:val="Appx2btxt2"/>
      </w:pPr>
      <w:r>
        <w:t>*OPTIONAL/REVIEW*</w:t>
      </w:r>
      <w:r>
        <w:br/>
      </w:r>
      <w:r w:rsidR="00D1749E" w:rsidRPr="00573830">
        <w:rPr>
          <w:color w:val="00B050"/>
        </w:rPr>
        <w:t xml:space="preserve">The exercise of such powers shall be reported to the next formal meeting of the board for formal ratification and the </w:t>
      </w:r>
      <w:r w:rsidR="00B40B74">
        <w:rPr>
          <w:color w:val="00B050"/>
        </w:rPr>
        <w:t>a</w:t>
      </w:r>
      <w:r w:rsidR="00D1749E" w:rsidRPr="00573830">
        <w:rPr>
          <w:color w:val="00B050"/>
        </w:rPr>
        <w:t xml:space="preserve">udit </w:t>
      </w:r>
      <w:r w:rsidR="00B40B74">
        <w:rPr>
          <w:color w:val="00B050"/>
        </w:rPr>
        <w:t>c</w:t>
      </w:r>
      <w:r w:rsidR="00D1749E" w:rsidRPr="00573830">
        <w:rPr>
          <w:color w:val="00B050"/>
        </w:rPr>
        <w:t>ommittee for oversight</w:t>
      </w:r>
      <w:r w:rsidR="00D1749E">
        <w:t>.</w:t>
      </w:r>
    </w:p>
    <w:p w14:paraId="63AC755A" w14:textId="6A3C714C" w:rsidR="00D1749E" w:rsidRDefault="00D1749E" w:rsidP="00D26545">
      <w:pPr>
        <w:pStyle w:val="Appx2h4"/>
      </w:pPr>
      <w:r>
        <w:t>Minutes</w:t>
      </w:r>
    </w:p>
    <w:p w14:paraId="6A1EFC9F" w14:textId="21D34DF2" w:rsidR="00D1749E" w:rsidRDefault="00D1749E" w:rsidP="0053588B">
      <w:pPr>
        <w:pStyle w:val="Appx2btxt2"/>
      </w:pPr>
      <w:r>
        <w:t>The names and roles of all members present shall be recorded in the minutes of the meetings.</w:t>
      </w:r>
    </w:p>
    <w:p w14:paraId="41CE546D" w14:textId="4262061F" w:rsidR="00D1749E" w:rsidRDefault="00D1749E" w:rsidP="0053588B">
      <w:pPr>
        <w:pStyle w:val="Appx2btxt2"/>
      </w:pPr>
      <w:r>
        <w:t>The minutes of a meeting shall be drawn up and submitted for agreement at the next meeting where they shall be signed by the person presiding at it.</w:t>
      </w:r>
    </w:p>
    <w:p w14:paraId="2389AC52" w14:textId="4591987F" w:rsidR="00D1749E" w:rsidRDefault="00D1749E" w:rsidP="0053588B">
      <w:pPr>
        <w:pStyle w:val="Appx2btxt2"/>
      </w:pPr>
      <w:r>
        <w:t>No discussion shall take place upon the minutes except upon their accuracy or where the person presiding over the meeting considers discussion appropriate.</w:t>
      </w:r>
    </w:p>
    <w:p w14:paraId="73A48DA4" w14:textId="7D9413AE" w:rsidR="00D1749E" w:rsidRDefault="00D1749E" w:rsidP="0053588B">
      <w:pPr>
        <w:pStyle w:val="Appx2btxt2"/>
      </w:pPr>
      <w:r>
        <w:t>Where providing a record of a meeting held in public, the minutes shall be made available to the public.</w:t>
      </w:r>
    </w:p>
    <w:p w14:paraId="0ADAD434" w14:textId="5F926D03" w:rsidR="00D1749E" w:rsidRDefault="00D1749E" w:rsidP="00D26545">
      <w:pPr>
        <w:pStyle w:val="Appx2h4"/>
      </w:pPr>
      <w:r>
        <w:t>Admission of the public and press</w:t>
      </w:r>
    </w:p>
    <w:p w14:paraId="080B79AE" w14:textId="0F6CF0DF" w:rsidR="00D1749E" w:rsidRDefault="00D1749E" w:rsidP="0053588B">
      <w:pPr>
        <w:pStyle w:val="Appx2btxt2"/>
      </w:pPr>
      <w:r>
        <w:t>In accordance with Public Bodies (Admission to Meetings) Act 1960, all meetings of the board and all meetings of committees that are comprised of entirely board members or all board members at which public functions are exercised will be open to the public.</w:t>
      </w:r>
    </w:p>
    <w:p w14:paraId="3B47B0D3" w14:textId="61615A40" w:rsidR="00D1749E" w:rsidRDefault="00D1749E" w:rsidP="0053588B">
      <w:pPr>
        <w:pStyle w:val="Appx2btxt2"/>
      </w:pPr>
      <w:r>
        <w:t>The board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w:t>
      </w:r>
    </w:p>
    <w:p w14:paraId="4857535D" w14:textId="740006AB" w:rsidR="00D1749E" w:rsidRDefault="00D1749E" w:rsidP="0053588B">
      <w:pPr>
        <w:pStyle w:val="Appx2btxt2"/>
      </w:pPr>
      <w:r>
        <w:t xml:space="preserve">The person presiding over the meeting shall give such directions as they think fit </w:t>
      </w:r>
      <w:proofErr w:type="gramStart"/>
      <w:r>
        <w:t>with regard to</w:t>
      </w:r>
      <w:proofErr w:type="gramEnd"/>
      <w:r>
        <w:t xml:space="preserve"> the arrangements for meetings and accommodation of the public and representatives of the press such as to ensure that the </w:t>
      </w:r>
      <w:r w:rsidR="00B40B74">
        <w:t>g</w:t>
      </w:r>
      <w:r>
        <w:t xml:space="preserve">overning </w:t>
      </w:r>
      <w:r w:rsidR="00B40B74">
        <w:t>b</w:t>
      </w:r>
      <w:r>
        <w:t>ody’s business shall be conducted without interruption and disruption.</w:t>
      </w:r>
    </w:p>
    <w:p w14:paraId="5925DFEA" w14:textId="439F66DA" w:rsidR="00D1749E" w:rsidRDefault="00D1749E" w:rsidP="0053588B">
      <w:pPr>
        <w:pStyle w:val="Appx2btxt2"/>
      </w:pPr>
      <w:r>
        <w:lastRenderedPageBreak/>
        <w:t>As permitted by Section 1(8) Public Bodies (Admissions to Meetings) Act 1960 (as amended from time to time), the public may be excluded from a meeting to suppress or prevent disorderly conduct or behaviour.</w:t>
      </w:r>
    </w:p>
    <w:p w14:paraId="1D0BF8A4" w14:textId="55399C06" w:rsidR="00D1749E" w:rsidRDefault="00D1749E" w:rsidP="0053588B">
      <w:pPr>
        <w:pStyle w:val="Appx2btxt2"/>
      </w:pPr>
      <w:r>
        <w:t>Matters to be dealt with by a meeting following the exclusion of representatives of the press and other members of the public shall be confidential to the members of the board.</w:t>
      </w:r>
    </w:p>
    <w:p w14:paraId="6F4E5CE1" w14:textId="0D536B6D" w:rsidR="00D1749E" w:rsidRDefault="00D1749E" w:rsidP="006C53FE">
      <w:pPr>
        <w:pStyle w:val="Appx2h3"/>
      </w:pPr>
      <w:r>
        <w:t xml:space="preserve">Suspension of </w:t>
      </w:r>
      <w:r w:rsidR="00B40B74">
        <w:t>s</w:t>
      </w:r>
      <w:r>
        <w:t xml:space="preserve">tanding </w:t>
      </w:r>
      <w:r w:rsidR="00B40B74">
        <w:t>o</w:t>
      </w:r>
      <w:r>
        <w:t>rders</w:t>
      </w:r>
    </w:p>
    <w:p w14:paraId="2C4E1182" w14:textId="498D27AE" w:rsidR="00D1749E" w:rsidRDefault="00573830" w:rsidP="006C53FE">
      <w:pPr>
        <w:pStyle w:val="Appx2btxt1"/>
      </w:pPr>
      <w:r>
        <w:t>*EDIT*</w:t>
      </w:r>
      <w:r>
        <w:br/>
      </w:r>
      <w:r w:rsidR="00D1749E">
        <w:t xml:space="preserve">In exceptional circumstances, except where it would contravene any statutory provision or any direction made by the Secretary of State for Health and Social Care or NHS England, any part of the </w:t>
      </w:r>
      <w:r w:rsidR="00B40B74">
        <w:t>s</w:t>
      </w:r>
      <w:r w:rsidR="00D1749E">
        <w:t xml:space="preserve">tanding </w:t>
      </w:r>
      <w:r w:rsidR="00B40B74">
        <w:t>o</w:t>
      </w:r>
      <w:r w:rsidR="00D1749E">
        <w:t xml:space="preserve">rders may be suspended by the </w:t>
      </w:r>
      <w:r w:rsidR="00B40B74">
        <w:t>c</w:t>
      </w:r>
      <w:r w:rsidR="00D1749E">
        <w:t xml:space="preserve">hair in discussion with at least </w:t>
      </w:r>
      <w:r>
        <w:t>[</w:t>
      </w:r>
      <w:r w:rsidRPr="00573830">
        <w:rPr>
          <w:color w:val="00B050"/>
        </w:rPr>
        <w:t>2</w:t>
      </w:r>
      <w:r>
        <w:t>]</w:t>
      </w:r>
      <w:r w:rsidR="00D1749E">
        <w:t xml:space="preserve"> other members.</w:t>
      </w:r>
    </w:p>
    <w:p w14:paraId="4A02861D" w14:textId="105C2DA5" w:rsidR="00D1749E" w:rsidRDefault="00D1749E" w:rsidP="006C53FE">
      <w:pPr>
        <w:pStyle w:val="Appx2btxt1"/>
      </w:pPr>
      <w:r>
        <w:t xml:space="preserve">A decision to suspend the </w:t>
      </w:r>
      <w:r w:rsidR="00B40B74">
        <w:t>s</w:t>
      </w:r>
      <w:r>
        <w:t xml:space="preserve">tanding </w:t>
      </w:r>
      <w:r w:rsidR="00B40B74">
        <w:t>o</w:t>
      </w:r>
      <w:r>
        <w:t>rders together with the reasons for doing so shall be recorded in the minutes of the meeting.</w:t>
      </w:r>
    </w:p>
    <w:p w14:paraId="5DDFD0DD" w14:textId="37C1C0FB" w:rsidR="00D1749E" w:rsidRDefault="00D1749E" w:rsidP="006C53FE">
      <w:pPr>
        <w:pStyle w:val="Appx2btxt1"/>
      </w:pPr>
      <w:r>
        <w:t xml:space="preserve">A separate record of matters discussed during the suspension shall be kept. These records shall be made available to the </w:t>
      </w:r>
      <w:r w:rsidR="00B40B74">
        <w:t>a</w:t>
      </w:r>
      <w:r>
        <w:t xml:space="preserve">udit </w:t>
      </w:r>
      <w:r w:rsidR="00B40B74">
        <w:t>c</w:t>
      </w:r>
      <w:r>
        <w:t xml:space="preserve">ommittee for review of the reasonableness of the decision to suspend the </w:t>
      </w:r>
      <w:r w:rsidR="00B40B74">
        <w:t>s</w:t>
      </w:r>
      <w:r>
        <w:t xml:space="preserve">tanding </w:t>
      </w:r>
      <w:r w:rsidR="00B40B74">
        <w:t>o</w:t>
      </w:r>
      <w:r>
        <w:t>rders.</w:t>
      </w:r>
    </w:p>
    <w:p w14:paraId="6E5C8F51" w14:textId="3782EC53" w:rsidR="00D1749E" w:rsidRDefault="00D1749E" w:rsidP="006C53FE">
      <w:pPr>
        <w:pStyle w:val="Appx2h3"/>
      </w:pPr>
      <w:r>
        <w:t>Use of seal and authorisation of documents</w:t>
      </w:r>
    </w:p>
    <w:p w14:paraId="146C806B" w14:textId="1DD9826C" w:rsidR="00D1749E" w:rsidRDefault="00573830" w:rsidP="00D1749E">
      <w:r>
        <w:t>*OPTIONAL/INSERT*</w:t>
      </w:r>
      <w:r>
        <w:br/>
      </w:r>
      <w:r w:rsidR="00D1749E" w:rsidRPr="00573830">
        <w:rPr>
          <w:color w:val="00B050"/>
        </w:rPr>
        <w:t>If the organisation has a seal, arrangements made for its safe keeping and authorisation of its use should be set out here:</w:t>
      </w:r>
    </w:p>
    <w:p w14:paraId="45938E82" w14:textId="08909550" w:rsidR="00573830" w:rsidRDefault="00573830">
      <w:pPr>
        <w:spacing w:after="0" w:line="240" w:lineRule="auto"/>
        <w:textboxTightWrap w:val="none"/>
      </w:pPr>
      <w:r>
        <w:br w:type="page"/>
      </w:r>
    </w:p>
    <w:p w14:paraId="2DBCDEF4" w14:textId="6B4CF8DA" w:rsidR="00573830" w:rsidRDefault="003B08E9" w:rsidP="00DE0D9C">
      <w:pPr>
        <w:pStyle w:val="Heading2"/>
      </w:pPr>
      <w:bookmarkStart w:id="62" w:name="_Toc170215678"/>
      <w:r>
        <w:lastRenderedPageBreak/>
        <w:t xml:space="preserve">ICB </w:t>
      </w:r>
      <w:r w:rsidR="00DE0D9C">
        <w:t>m</w:t>
      </w:r>
      <w:r>
        <w:t xml:space="preserve">odel </w:t>
      </w:r>
      <w:r w:rsidR="00DE0D9C">
        <w:t>c</w:t>
      </w:r>
      <w:r>
        <w:t>onstitution supporting notes</w:t>
      </w:r>
      <w:bookmarkEnd w:id="62"/>
    </w:p>
    <w:p w14:paraId="49650EB7" w14:textId="14DA96ED" w:rsidR="00DE0D9C" w:rsidRPr="00683164" w:rsidRDefault="00DE0D9C" w:rsidP="00D1749E">
      <w:r w:rsidRPr="00DE0D9C">
        <w:t>The purpose of the supporting notes is to provide additional information, advice and explanations for ICBs considering applying to NHS England to amend their constitution in accordance with the relevant guidance.</w:t>
      </w:r>
    </w:p>
    <w:sectPr w:rsidR="00DE0D9C" w:rsidRPr="00683164" w:rsidSect="008A3E2F">
      <w:endnotePr>
        <w:numFmt w:val="decimal"/>
      </w:endnotePr>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4506" w14:textId="77777777" w:rsidR="00142942" w:rsidRDefault="00142942" w:rsidP="000C24AF">
      <w:pPr>
        <w:spacing w:after="0"/>
      </w:pPr>
      <w:r>
        <w:separator/>
      </w:r>
    </w:p>
  </w:endnote>
  <w:endnote w:type="continuationSeparator" w:id="0">
    <w:p w14:paraId="56F55606" w14:textId="77777777" w:rsidR="00142942" w:rsidRDefault="00142942" w:rsidP="000C24AF">
      <w:pPr>
        <w:spacing w:after="0"/>
      </w:pPr>
      <w:r>
        <w:continuationSeparator/>
      </w:r>
    </w:p>
  </w:endnote>
  <w:endnote w:type="continuationNotice" w:id="1">
    <w:p w14:paraId="0DC433CC" w14:textId="77777777" w:rsidR="00142942" w:rsidRDefault="00142942">
      <w:pPr>
        <w:spacing w:after="0" w:line="240" w:lineRule="auto"/>
      </w:pPr>
    </w:p>
  </w:endnote>
  <w:endnote w:id="2">
    <w:p w14:paraId="25B4941F" w14:textId="593F2193" w:rsidR="00D41EA0" w:rsidRDefault="005171CB" w:rsidP="00D41EA0">
      <w:pPr>
        <w:pStyle w:val="EndnoteText"/>
        <w:spacing w:after="120"/>
      </w:pPr>
      <w:r>
        <w:rPr>
          <w:rStyle w:val="EndnoteReference"/>
        </w:rPr>
        <w:endnoteRef/>
      </w:r>
      <w:r>
        <w:t xml:space="preserve"> A mandatory statement has been included in the </w:t>
      </w:r>
      <w:r w:rsidR="00B40B74">
        <w:t>m</w:t>
      </w:r>
      <w:r>
        <w:t xml:space="preserve">odel </w:t>
      </w:r>
      <w:r w:rsidR="00B40B74">
        <w:t>c</w:t>
      </w:r>
      <w:r>
        <w:t>onstitution and adopted by all ICBs. ICBs may add further local context to the statement but should not change or remove any wording. ICBs may also wish to draw out the mutual accountability agreed between the partners and refer to the triple aim</w:t>
      </w:r>
      <w:r w:rsidR="00D41EA0">
        <w:t xml:space="preserve"> (see below)</w:t>
      </w:r>
      <w:r>
        <w:t>.</w:t>
      </w:r>
    </w:p>
    <w:p w14:paraId="12358F31" w14:textId="39D46F0A" w:rsidR="005171CB" w:rsidRDefault="005171CB" w:rsidP="00D41EA0">
      <w:pPr>
        <w:pStyle w:val="EndnoteText"/>
        <w:spacing w:after="120"/>
      </w:pPr>
      <w:r>
        <w:t>None of these details need to be included in the Constitution legally</w:t>
      </w:r>
      <w:r w:rsidR="00D41EA0">
        <w:t>,</w:t>
      </w:r>
      <w:r>
        <w:t xml:space="preserve"> but there may be local benefit to signal these in a prominent place. Reference might be made here to the integrated care partnership (ICP) and arrangements made to align this Constitution with its terms of reference.</w:t>
      </w:r>
    </w:p>
    <w:p w14:paraId="0BD8E77A" w14:textId="77777777" w:rsidR="00D41EA0" w:rsidRDefault="005171CB" w:rsidP="00D41EA0">
      <w:pPr>
        <w:pStyle w:val="EndnoteText"/>
        <w:spacing w:after="120"/>
      </w:pPr>
      <w:r>
        <w:t>The triple aim is a common duty for NHS bodies that plan and commission services (NHS England and ICBs) and that provide services (NHS trusts and foundation trusts) to consider</w:t>
      </w:r>
      <w:r w:rsidR="00D41EA0">
        <w:t>:</w:t>
      </w:r>
    </w:p>
    <w:p w14:paraId="0E85391A" w14:textId="77777777" w:rsidR="00D41EA0" w:rsidRDefault="005171CB" w:rsidP="003B5560">
      <w:pPr>
        <w:pStyle w:val="Bulletlist"/>
        <w:ind w:left="851"/>
      </w:pPr>
      <w:r>
        <w:t>the effects of their decisions on the health and wellbeing of the people of England</w:t>
      </w:r>
    </w:p>
    <w:p w14:paraId="7FB8D921" w14:textId="77777777" w:rsidR="00D41EA0" w:rsidRDefault="005171CB" w:rsidP="003B5560">
      <w:pPr>
        <w:pStyle w:val="Bulletlist"/>
        <w:ind w:left="851"/>
      </w:pPr>
      <w:r>
        <w:t xml:space="preserve">the quality of services provided or arranged by both </w:t>
      </w:r>
      <w:proofErr w:type="gramStart"/>
      <w:r>
        <w:t>themselves</w:t>
      </w:r>
      <w:proofErr w:type="gramEnd"/>
      <w:r>
        <w:t xml:space="preserve"> and other relevant bodies</w:t>
      </w:r>
    </w:p>
    <w:p w14:paraId="3A444317" w14:textId="716EBC66" w:rsidR="005171CB" w:rsidRDefault="005171CB" w:rsidP="003B5560">
      <w:pPr>
        <w:pStyle w:val="Bulletlist"/>
        <w:ind w:left="851"/>
      </w:pPr>
      <w:r>
        <w:t xml:space="preserve">the sustainable and efficient use of resources by both </w:t>
      </w:r>
      <w:proofErr w:type="gramStart"/>
      <w:r>
        <w:t>themselves</w:t>
      </w:r>
      <w:proofErr w:type="gramEnd"/>
      <w:r>
        <w:t xml:space="preserve"> and other relevant bodies</w:t>
      </w:r>
    </w:p>
  </w:endnote>
  <w:endnote w:id="3">
    <w:p w14:paraId="3C660289" w14:textId="54279F43" w:rsidR="005171CB" w:rsidRDefault="005171CB">
      <w:pPr>
        <w:pStyle w:val="EndnoteText"/>
      </w:pPr>
      <w:r>
        <w:rPr>
          <w:rStyle w:val="EndnoteReference"/>
        </w:rPr>
        <w:endnoteRef/>
      </w:r>
      <w:r>
        <w:t xml:space="preserve"> </w:t>
      </w:r>
      <w:r w:rsidRPr="00CD650E">
        <w:t>The name used here must be the exact name used in the establishment order.</w:t>
      </w:r>
    </w:p>
  </w:endnote>
  <w:endnote w:id="4">
    <w:p w14:paraId="04212EC4" w14:textId="46F768B7" w:rsidR="005171CB" w:rsidRDefault="005171CB">
      <w:pPr>
        <w:pStyle w:val="EndnoteText"/>
      </w:pPr>
      <w:r>
        <w:rPr>
          <w:rStyle w:val="EndnoteReference"/>
        </w:rPr>
        <w:endnoteRef/>
      </w:r>
      <w:r>
        <w:t xml:space="preserve"> </w:t>
      </w:r>
      <w:r w:rsidRPr="001B2A24">
        <w:t>The area covered by the ICB is determined by The Integrated Care Boards (Establishment Order) 2022 (as amended).</w:t>
      </w:r>
    </w:p>
  </w:endnote>
  <w:endnote w:id="5">
    <w:p w14:paraId="4BEEDF7B" w14:textId="2ACC76E6" w:rsidR="005171CB" w:rsidRDefault="005171CB">
      <w:pPr>
        <w:pStyle w:val="EndnoteText"/>
      </w:pPr>
      <w:r>
        <w:rPr>
          <w:rStyle w:val="EndnoteReference"/>
        </w:rPr>
        <w:endnoteRef/>
      </w:r>
      <w:r>
        <w:t xml:space="preserve"> </w:t>
      </w:r>
      <w:r w:rsidRPr="001F4CE1">
        <w:t>The description of the area must match that on the establishment order</w:t>
      </w:r>
      <w:r w:rsidR="00F970DC">
        <w:t>;</w:t>
      </w:r>
      <w:r w:rsidRPr="001F4CE1">
        <w:t xml:space="preserve"> see Note 3 above.</w:t>
      </w:r>
    </w:p>
  </w:endnote>
  <w:endnote w:id="6">
    <w:p w14:paraId="795BDE25" w14:textId="36B8ED0F" w:rsidR="005171CB" w:rsidRDefault="005171CB">
      <w:pPr>
        <w:pStyle w:val="EndnoteText"/>
      </w:pPr>
      <w:r>
        <w:rPr>
          <w:rStyle w:val="EndnoteReference"/>
        </w:rPr>
        <w:endnoteRef/>
      </w:r>
      <w:r>
        <w:t xml:space="preserve"> </w:t>
      </w:r>
      <w:r w:rsidRPr="0072618C">
        <w:t>NHS England has confirmed the delegation of some of its direct commissioning functions to ICBs, and to establish joint arrangements in respect of other functions. ICB constitutions do not need to be amended to introduce any such delegations or joint commissioning arrangements.</w:t>
      </w:r>
    </w:p>
  </w:endnote>
  <w:endnote w:id="7">
    <w:p w14:paraId="196189C9" w14:textId="1278B6B2" w:rsidR="005171CB" w:rsidRDefault="005171CB">
      <w:pPr>
        <w:pStyle w:val="EndnoteText"/>
      </w:pPr>
      <w:r>
        <w:rPr>
          <w:rStyle w:val="EndnoteReference"/>
        </w:rPr>
        <w:endnoteRef/>
      </w:r>
      <w:r>
        <w:t xml:space="preserve"> </w:t>
      </w:r>
      <w:r w:rsidRPr="003F67A9">
        <w:t>NHS England has published a procedure for ICBs to follow in applying to</w:t>
      </w:r>
      <w:r>
        <w:t xml:space="preserve"> </w:t>
      </w:r>
      <w:r w:rsidRPr="003F67A9">
        <w:t>amend their Constitution. NHS England has published a separate process here whereby ICBs applying to amend their boundaries require the support of the affected ICBs and local authorities.</w:t>
      </w:r>
    </w:p>
  </w:endnote>
  <w:endnote w:id="8">
    <w:p w14:paraId="3BADA6C4" w14:textId="1329C723" w:rsidR="005171CB" w:rsidRDefault="005171CB">
      <w:pPr>
        <w:pStyle w:val="EndnoteText"/>
      </w:pPr>
      <w:r>
        <w:rPr>
          <w:rStyle w:val="EndnoteReference"/>
        </w:rPr>
        <w:endnoteRef/>
      </w:r>
      <w:r>
        <w:t xml:space="preserve"> </w:t>
      </w:r>
      <w:r w:rsidRPr="000A3B31">
        <w:t>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application being made to NHS England. These arrangements are for local determination and the process should comply with the ICB legal duties as a minimum.</w:t>
      </w:r>
    </w:p>
  </w:endnote>
  <w:endnote w:id="9">
    <w:p w14:paraId="44891C5F" w14:textId="22A249EC" w:rsidR="005171CB" w:rsidRDefault="005171CB">
      <w:pPr>
        <w:pStyle w:val="EndnoteText"/>
      </w:pPr>
      <w:r>
        <w:rPr>
          <w:rStyle w:val="EndnoteReference"/>
        </w:rPr>
        <w:endnoteRef/>
      </w:r>
      <w:r>
        <w:t xml:space="preserve"> </w:t>
      </w:r>
      <w:r w:rsidRPr="00431E09">
        <w:t xml:space="preserve">A guide to developing a </w:t>
      </w:r>
      <w:r w:rsidR="00F970DC">
        <w:t>s</w:t>
      </w:r>
      <w:r w:rsidRPr="00431E09">
        <w:t xml:space="preserve">cheme of </w:t>
      </w:r>
      <w:r w:rsidR="00F970DC">
        <w:t>r</w:t>
      </w:r>
      <w:r w:rsidRPr="00431E09">
        <w:t xml:space="preserve">eservation and </w:t>
      </w:r>
      <w:r w:rsidR="00F970DC">
        <w:t>d</w:t>
      </w:r>
      <w:r w:rsidRPr="00431E09">
        <w:t>elegation (SoRD) has been prepared by NHS England with support from the Healthcare Financial Management Association.</w:t>
      </w:r>
    </w:p>
  </w:endnote>
  <w:endnote w:id="10">
    <w:p w14:paraId="48633BAC" w14:textId="0F6BB8C9" w:rsidR="005171CB" w:rsidRDefault="005171CB">
      <w:pPr>
        <w:pStyle w:val="EndnoteText"/>
      </w:pPr>
      <w:r>
        <w:rPr>
          <w:rStyle w:val="EndnoteReference"/>
        </w:rPr>
        <w:endnoteRef/>
      </w:r>
      <w:r>
        <w:t xml:space="preserve"> </w:t>
      </w:r>
      <w:r w:rsidRPr="00020072">
        <w:t>It will be for each ICB to determine whether, and to which committee or part of the system, its functions will be delegated; in accordance with secondary legislation (</w:t>
      </w:r>
      <w:hyperlink r:id="rId1" w:history="1">
        <w:r w:rsidRPr="0065629F">
          <w:rPr>
            <w:rStyle w:val="Hyperlink"/>
            <w:rFonts w:ascii="Arial" w:hAnsi="Arial"/>
          </w:rPr>
          <w:t>The National Health Service (Joint Working and Delegation Arrangements) (England) Amendment Regulations 2023</w:t>
        </w:r>
      </w:hyperlink>
      <w:r w:rsidRPr="00020072">
        <w:t>) and with regard to statutory guidance on the FutureNHS platform on delegation to other statutory bodies.</w:t>
      </w:r>
    </w:p>
  </w:endnote>
  <w:endnote w:id="11">
    <w:p w14:paraId="4230FA2F" w14:textId="6ADDBB17" w:rsidR="005171CB" w:rsidRDefault="005171CB">
      <w:pPr>
        <w:pStyle w:val="EndnoteText"/>
      </w:pPr>
      <w:r>
        <w:rPr>
          <w:rStyle w:val="EndnoteReference"/>
        </w:rPr>
        <w:endnoteRef/>
      </w:r>
      <w:r>
        <w:t xml:space="preserve"> </w:t>
      </w:r>
      <w:r w:rsidRPr="00CB1581">
        <w:t>There is no reason why an ICB could not call the Governance Handbook by an alternative name to suit local arrangements, but it must be clear where things are published.</w:t>
      </w:r>
    </w:p>
  </w:endnote>
  <w:endnote w:id="12">
    <w:p w14:paraId="49CDAD38" w14:textId="4F4DDE99" w:rsidR="005171CB" w:rsidRDefault="005171CB">
      <w:pPr>
        <w:pStyle w:val="EndnoteText"/>
      </w:pPr>
      <w:r>
        <w:rPr>
          <w:rStyle w:val="EndnoteReference"/>
        </w:rPr>
        <w:endnoteRef/>
      </w:r>
      <w:r>
        <w:t xml:space="preserve"> </w:t>
      </w:r>
      <w:r w:rsidRPr="00576AD3">
        <w:t xml:space="preserve">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w:t>
      </w:r>
      <w:r w:rsidR="00B40B74">
        <w:t>f</w:t>
      </w:r>
      <w:r w:rsidRPr="00576AD3">
        <w:t xml:space="preserve">unctions and </w:t>
      </w:r>
      <w:r w:rsidR="00B40B74">
        <w:t>d</w:t>
      </w:r>
      <w:r w:rsidRPr="00576AD3">
        <w:t xml:space="preserve">ecision </w:t>
      </w:r>
      <w:r w:rsidR="00B40B74">
        <w:t>m</w:t>
      </w:r>
      <w:r w:rsidRPr="00576AD3">
        <w:t>ap and work together with any delegation arrangements that are part of the arrangements for the exercise of the ICB’s functions.</w:t>
      </w:r>
    </w:p>
  </w:endnote>
  <w:endnote w:id="13">
    <w:p w14:paraId="400550EB" w14:textId="26E8125A" w:rsidR="005171CB" w:rsidRDefault="005171CB">
      <w:pPr>
        <w:pStyle w:val="EndnoteText"/>
      </w:pPr>
      <w:r>
        <w:rPr>
          <w:rStyle w:val="EndnoteReference"/>
        </w:rPr>
        <w:endnoteRef/>
      </w:r>
      <w:r>
        <w:t xml:space="preserve"> </w:t>
      </w:r>
      <w:r w:rsidRPr="00305794">
        <w:t>As a minimum, a summary of the delegation arrangements and the basis on which they are agreed should be published.</w:t>
      </w:r>
    </w:p>
  </w:endnote>
  <w:endnote w:id="14">
    <w:p w14:paraId="2B52E0D1" w14:textId="1EFC8C11" w:rsidR="005171CB" w:rsidRDefault="005171CB">
      <w:pPr>
        <w:pStyle w:val="EndnoteText"/>
      </w:pPr>
      <w:r>
        <w:rPr>
          <w:rStyle w:val="EndnoteReference"/>
        </w:rPr>
        <w:endnoteRef/>
      </w:r>
      <w:r>
        <w:t xml:space="preserve"> </w:t>
      </w:r>
      <w:r w:rsidRPr="00920794">
        <w:t>ICBs should publish key policies relating to governance arrangements in their Governance Handbook or be clearly linked to it.</w:t>
      </w:r>
    </w:p>
  </w:endnote>
  <w:endnote w:id="15">
    <w:p w14:paraId="3518A99B" w14:textId="04E86877" w:rsidR="005171CB" w:rsidRDefault="005171CB">
      <w:pPr>
        <w:pStyle w:val="EndnoteText"/>
      </w:pPr>
      <w:r>
        <w:rPr>
          <w:rStyle w:val="EndnoteReference"/>
        </w:rPr>
        <w:endnoteRef/>
      </w:r>
      <w:r>
        <w:t xml:space="preserve"> </w:t>
      </w:r>
      <w:r w:rsidRPr="002F1263">
        <w:t>ICBs may choose, in line with usual practice, to publish an introduction to their board members on their websites. Details of the individuals are not required within the Constitution.</w:t>
      </w:r>
    </w:p>
  </w:endnote>
  <w:endnote w:id="16">
    <w:p w14:paraId="4E4105B7" w14:textId="3B507779" w:rsidR="005171CB" w:rsidRDefault="005171CB">
      <w:pPr>
        <w:pStyle w:val="EndnoteText"/>
      </w:pPr>
      <w:r>
        <w:rPr>
          <w:rStyle w:val="EndnoteReference"/>
        </w:rPr>
        <w:endnoteRef/>
      </w:r>
      <w:r>
        <w:t xml:space="preserve"> </w:t>
      </w:r>
      <w:r w:rsidRPr="00EC02D1">
        <w:t xml:space="preserve">These director roles may be filled in a range of possible ways. For example, different job titles may be </w:t>
      </w:r>
      <w:r w:rsidR="002C09C0" w:rsidRPr="00EC02D1">
        <w:t>used,</w:t>
      </w:r>
      <w:r w:rsidRPr="00EC02D1">
        <w:t xml:space="preserve"> and individuals may hold other responsibilities as well as filling this role. ICBs can change the wording here to reflect </w:t>
      </w:r>
      <w:r w:rsidR="002C09C0" w:rsidRPr="00EC02D1">
        <w:t>locally agreed</w:t>
      </w:r>
      <w:r w:rsidRPr="00EC02D1">
        <w:t xml:space="preserve"> arrangements within the agreed NHS England policy.</w:t>
      </w:r>
    </w:p>
  </w:endnote>
  <w:endnote w:id="17">
    <w:p w14:paraId="1328D8E7" w14:textId="77777777" w:rsidR="002C09C0" w:rsidRDefault="005171CB" w:rsidP="002C09C0">
      <w:pPr>
        <w:pStyle w:val="EndnoteText"/>
        <w:spacing w:after="120"/>
      </w:pPr>
      <w:r>
        <w:rPr>
          <w:rStyle w:val="EndnoteReference"/>
        </w:rPr>
        <w:endnoteRef/>
      </w:r>
      <w:r>
        <w:t xml:space="preserve"> </w:t>
      </w:r>
      <w:r w:rsidRPr="00BD1AFB">
        <w:t xml:space="preserve">A minimum of </w:t>
      </w:r>
      <w:r>
        <w:t>2</w:t>
      </w:r>
      <w:r w:rsidRPr="00BD1AFB">
        <w:t xml:space="preserve"> </w:t>
      </w:r>
      <w:r w:rsidR="002C09C0">
        <w:t>n</w:t>
      </w:r>
      <w:r w:rsidRPr="00BD1AFB">
        <w:t xml:space="preserve">on-executive </w:t>
      </w:r>
      <w:r w:rsidR="002C09C0">
        <w:t>m</w:t>
      </w:r>
      <w:r w:rsidRPr="00BD1AFB">
        <w:t>embers are required</w:t>
      </w:r>
      <w:r w:rsidR="002C09C0">
        <w:t>;</w:t>
      </w:r>
      <w:r w:rsidRPr="00BD1AFB">
        <w:t xml:space="preserve"> ICBs may appoint more.</w:t>
      </w:r>
    </w:p>
    <w:p w14:paraId="20FDA515" w14:textId="2209AE63" w:rsidR="002C09C0" w:rsidRDefault="005171CB" w:rsidP="002C09C0">
      <w:pPr>
        <w:pStyle w:val="EndnoteText"/>
        <w:spacing w:after="120"/>
      </w:pPr>
      <w:r w:rsidRPr="00BD1AFB">
        <w:t xml:space="preserve">One of the non-executive members, but not the </w:t>
      </w:r>
      <w:r w:rsidR="00A95A7C">
        <w:t>a</w:t>
      </w:r>
      <w:r w:rsidRPr="00BD1AFB">
        <w:t xml:space="preserve">udit </w:t>
      </w:r>
      <w:r w:rsidR="00A95A7C">
        <w:t>c</w:t>
      </w:r>
      <w:r w:rsidRPr="00BD1AFB">
        <w:t xml:space="preserve">ommittee </w:t>
      </w:r>
      <w:r w:rsidR="00A95A7C">
        <w:t>c</w:t>
      </w:r>
      <w:r w:rsidRPr="00BD1AFB">
        <w:t xml:space="preserve">hair, will be appointed the </w:t>
      </w:r>
      <w:r w:rsidR="00A95A7C">
        <w:t>d</w:t>
      </w:r>
      <w:r w:rsidRPr="00BD1AFB">
        <w:t xml:space="preserve">eputy </w:t>
      </w:r>
      <w:r w:rsidR="00A95A7C">
        <w:t>c</w:t>
      </w:r>
      <w:r w:rsidRPr="00BD1AFB">
        <w:t xml:space="preserve">hair of the board. The </w:t>
      </w:r>
      <w:r w:rsidR="00A95A7C">
        <w:t>d</w:t>
      </w:r>
      <w:r w:rsidRPr="00BD1AFB">
        <w:t xml:space="preserve">eputy </w:t>
      </w:r>
      <w:r w:rsidR="00A95A7C">
        <w:t>c</w:t>
      </w:r>
      <w:r w:rsidRPr="00BD1AFB">
        <w:t xml:space="preserve">hair will chair board meetings when the </w:t>
      </w:r>
      <w:r w:rsidR="00A95A7C">
        <w:t>c</w:t>
      </w:r>
      <w:r w:rsidRPr="00BD1AFB">
        <w:t>hair is absent</w:t>
      </w:r>
      <w:r w:rsidR="002C09C0">
        <w:t>,</w:t>
      </w:r>
      <w:r w:rsidRPr="00BD1AFB">
        <w:t xml:space="preserve"> or the position of </w:t>
      </w:r>
      <w:r w:rsidR="00A95A7C">
        <w:t>c</w:t>
      </w:r>
      <w:r w:rsidRPr="00BD1AFB">
        <w:t>hair is vacant and may perform other activities to support the continued functioning of the board.</w:t>
      </w:r>
    </w:p>
    <w:p w14:paraId="48E5C642" w14:textId="43B05297" w:rsidR="005171CB" w:rsidRDefault="002C09C0">
      <w:pPr>
        <w:pStyle w:val="EndnoteText"/>
      </w:pPr>
      <w:r>
        <w:t>However, t</w:t>
      </w:r>
      <w:r w:rsidR="005171CB" w:rsidRPr="00BD1AFB">
        <w:t xml:space="preserve">he </w:t>
      </w:r>
      <w:r w:rsidR="00A95A7C">
        <w:t>d</w:t>
      </w:r>
      <w:r w:rsidR="005171CB" w:rsidRPr="00BD1AFB">
        <w:t xml:space="preserve">eputy </w:t>
      </w:r>
      <w:r w:rsidR="00A95A7C">
        <w:t>c</w:t>
      </w:r>
      <w:r w:rsidR="005171CB" w:rsidRPr="00BD1AFB">
        <w:t xml:space="preserve">hair shall not exercise powers expressly reserved to the </w:t>
      </w:r>
      <w:r w:rsidR="00A95A7C">
        <w:t>c</w:t>
      </w:r>
      <w:r w:rsidR="005171CB" w:rsidRPr="00BD1AFB">
        <w:t xml:space="preserve">hair by Schedule 1B of the NHS Act 2006 such as the appointment of the </w:t>
      </w:r>
      <w:r w:rsidR="00A95A7C">
        <w:t>c</w:t>
      </w:r>
      <w:r w:rsidR="005171CB" w:rsidRPr="00BD1AFB">
        <w:t xml:space="preserve">hief </w:t>
      </w:r>
      <w:r w:rsidR="00A95A7C">
        <w:t>e</w:t>
      </w:r>
      <w:r w:rsidR="005171CB" w:rsidRPr="00BD1AFB">
        <w:t xml:space="preserve">xecutive. The ICB should confirm the scope of the </w:t>
      </w:r>
      <w:r w:rsidR="00A95A7C">
        <w:t>d</w:t>
      </w:r>
      <w:r w:rsidR="005171CB" w:rsidRPr="00BD1AFB">
        <w:t xml:space="preserve">eputy </w:t>
      </w:r>
      <w:r w:rsidR="00A95A7C">
        <w:t>c</w:t>
      </w:r>
      <w:r w:rsidR="005171CB" w:rsidRPr="00BD1AFB">
        <w:t>hair's role in writing.</w:t>
      </w:r>
    </w:p>
  </w:endnote>
  <w:endnote w:id="18">
    <w:p w14:paraId="4C0DCDC1" w14:textId="5FE3FFDB" w:rsidR="005171CB" w:rsidRDefault="005171CB">
      <w:pPr>
        <w:pStyle w:val="EndnoteText"/>
      </w:pPr>
      <w:r>
        <w:rPr>
          <w:rStyle w:val="EndnoteReference"/>
        </w:rPr>
        <w:endnoteRef/>
      </w:r>
      <w:r>
        <w:t xml:space="preserve"> </w:t>
      </w:r>
      <w:r w:rsidRPr="00B671D8">
        <w:t xml:space="preserve">‘Ordinary </w:t>
      </w:r>
      <w:r w:rsidR="00A95A7C">
        <w:t>m</w:t>
      </w:r>
      <w:r w:rsidRPr="00B671D8">
        <w:t xml:space="preserve">embers’ is the term used in the Act to describe members who are not the </w:t>
      </w:r>
      <w:r w:rsidR="00A95A7C">
        <w:t>c</w:t>
      </w:r>
      <w:r w:rsidRPr="00B671D8">
        <w:t xml:space="preserve">hair and </w:t>
      </w:r>
      <w:r w:rsidR="00A95A7C">
        <w:t>c</w:t>
      </w:r>
      <w:r w:rsidRPr="00B671D8">
        <w:t xml:space="preserve">hief </w:t>
      </w:r>
      <w:r w:rsidR="00A95A7C">
        <w:t>e</w:t>
      </w:r>
      <w:r w:rsidRPr="00B671D8">
        <w:t>xecutive.</w:t>
      </w:r>
    </w:p>
  </w:endnote>
  <w:endnote w:id="19">
    <w:p w14:paraId="00999A5D" w14:textId="008B8EE5" w:rsidR="005171CB" w:rsidRDefault="005171CB">
      <w:pPr>
        <w:pStyle w:val="EndnoteText"/>
      </w:pPr>
      <w:r>
        <w:rPr>
          <w:rStyle w:val="EndnoteReference"/>
        </w:rPr>
        <w:endnoteRef/>
      </w:r>
      <w:r>
        <w:t xml:space="preserve"> </w:t>
      </w:r>
      <w:r w:rsidRPr="00E57AE9">
        <w:t>The Act requires at least one from each sector. ICBs may decide to have more.</w:t>
      </w:r>
    </w:p>
  </w:endnote>
  <w:endnote w:id="20">
    <w:p w14:paraId="113AF79B" w14:textId="3884DF56" w:rsidR="005171CB" w:rsidRDefault="005171CB" w:rsidP="00C60241">
      <w:pPr>
        <w:pStyle w:val="EndnoteText"/>
        <w:spacing w:after="120"/>
      </w:pPr>
      <w:r>
        <w:rPr>
          <w:rStyle w:val="EndnoteReference"/>
        </w:rPr>
        <w:endnoteRef/>
      </w:r>
      <w:r>
        <w:t xml:space="preserve"> ICBs may add further members beyond the statutory minimum and NHS England policy requirements. All additional members of the board must be specified in the Constitution, including any additional </w:t>
      </w:r>
      <w:r w:rsidR="00A95A7C">
        <w:t>p</w:t>
      </w:r>
      <w:r>
        <w:t xml:space="preserve">artner, </w:t>
      </w:r>
      <w:r w:rsidR="00A95A7C">
        <w:t>e</w:t>
      </w:r>
      <w:r>
        <w:t xml:space="preserve">xecutive or </w:t>
      </w:r>
      <w:r w:rsidR="002C09C0">
        <w:t>n</w:t>
      </w:r>
      <w:r>
        <w:t xml:space="preserve">on-executive </w:t>
      </w:r>
      <w:r w:rsidR="002C09C0">
        <w:t>m</w:t>
      </w:r>
      <w:r>
        <w:t>embers.</w:t>
      </w:r>
    </w:p>
    <w:p w14:paraId="7A763C4B" w14:textId="77777777" w:rsidR="00C60241" w:rsidRDefault="005171CB" w:rsidP="00C60241">
      <w:pPr>
        <w:pStyle w:val="EndnoteText"/>
        <w:spacing w:after="120"/>
      </w:pPr>
      <w:r>
        <w:t>When designing the board membership, there will be a need to ensure balance of perspectives on the board. This will include, for example, ensuring that the perspectives of all sectors and types of provider</w:t>
      </w:r>
      <w:r w:rsidR="00C60241">
        <w:t>s</w:t>
      </w:r>
      <w:r>
        <w:t xml:space="preserve"> within the ICB’s area are included (</w:t>
      </w:r>
      <w:r w:rsidR="00C60241">
        <w:t>for example,</w:t>
      </w:r>
      <w:r>
        <w:t xml:space="preserve"> acute, mental health, community and specialist).</w:t>
      </w:r>
    </w:p>
    <w:p w14:paraId="51FEA61F" w14:textId="77777777" w:rsidR="00C60241" w:rsidRDefault="005171CB" w:rsidP="00C60241">
      <w:pPr>
        <w:pStyle w:val="EndnoteText"/>
        <w:spacing w:after="120"/>
      </w:pPr>
      <w:r>
        <w:t>ICBs will need to ensure that the views and perspectives of patients, carers and the public are heard and included in the board decision-making process along with those from clinical and professional groups, under-represented communities and different geographical perspectives.</w:t>
      </w:r>
    </w:p>
    <w:p w14:paraId="1E39B839" w14:textId="423DA563" w:rsidR="005171CB" w:rsidRDefault="005171CB" w:rsidP="00C60241">
      <w:pPr>
        <w:pStyle w:val="EndnoteText"/>
        <w:spacing w:after="120"/>
      </w:pPr>
      <w:r>
        <w:t>A board made up from diverse individuals, backgrounds and perspectives will be more likely to make the best decisions for its communities.</w:t>
      </w:r>
    </w:p>
    <w:p w14:paraId="275D1E0D" w14:textId="77777777" w:rsidR="005171CB" w:rsidRDefault="005171CB" w:rsidP="00C60241">
      <w:pPr>
        <w:pStyle w:val="EndnoteText"/>
        <w:spacing w:after="120"/>
      </w:pPr>
      <w:r>
        <w:t>Beyond the composition of the board itself, ICBs should ensure there are mechanisms for how the full range of perspectives is included using the decision-making model and structures that the ICB employs.</w:t>
      </w:r>
    </w:p>
    <w:p w14:paraId="033209FB" w14:textId="3A56AD2B" w:rsidR="005171CB" w:rsidRDefault="005171CB" w:rsidP="00B066F0">
      <w:pPr>
        <w:pStyle w:val="EndnoteText"/>
      </w:pPr>
      <w:r>
        <w:t>ICBs will also be expected to comply with good governance practices, eg on board size, to allow appropriate decision-making to take place. Amendments to constitutions are subject to NHS England approval, including board membership.</w:t>
      </w:r>
    </w:p>
  </w:endnote>
  <w:endnote w:id="21">
    <w:p w14:paraId="0CC172C3" w14:textId="77777777" w:rsidR="00A95A7C" w:rsidRDefault="005171CB" w:rsidP="00A95A7C">
      <w:pPr>
        <w:pStyle w:val="EndnoteText"/>
        <w:spacing w:after="120"/>
      </w:pPr>
      <w:r>
        <w:rPr>
          <w:rStyle w:val="EndnoteReference"/>
        </w:rPr>
        <w:endnoteRef/>
      </w:r>
      <w:r>
        <w:t xml:space="preserve"> </w:t>
      </w:r>
      <w:r w:rsidRPr="003944C8">
        <w:t xml:space="preserve">The </w:t>
      </w:r>
      <w:r w:rsidR="00A95A7C">
        <w:t>c</w:t>
      </w:r>
      <w:r w:rsidRPr="003944C8">
        <w:t xml:space="preserve">hair is required to exercise their approval function in relation to the appointment of the </w:t>
      </w:r>
      <w:r w:rsidR="00A95A7C">
        <w:t>o</w:t>
      </w:r>
      <w:r w:rsidRPr="003944C8">
        <w:t xml:space="preserve">rdinary </w:t>
      </w:r>
      <w:r w:rsidR="00A95A7C">
        <w:t>m</w:t>
      </w:r>
      <w:r w:rsidRPr="003944C8">
        <w:t xml:space="preserve">embers with a view to ensuring that at least one of the </w:t>
      </w:r>
      <w:r w:rsidR="00A95A7C">
        <w:t>o</w:t>
      </w:r>
      <w:r w:rsidRPr="003944C8">
        <w:t xml:space="preserve">rdinary </w:t>
      </w:r>
      <w:r w:rsidR="00A95A7C">
        <w:t>m</w:t>
      </w:r>
      <w:r w:rsidRPr="003944C8">
        <w:t>embers has knowledge and experience in connection with services relating to the prevention, diagnosis and treatment of mental illness.</w:t>
      </w:r>
    </w:p>
    <w:p w14:paraId="3AA0CA5D" w14:textId="528A0ED7" w:rsidR="005171CB" w:rsidRDefault="005171CB">
      <w:pPr>
        <w:pStyle w:val="EndnoteText"/>
      </w:pPr>
      <w:r w:rsidRPr="003944C8">
        <w:t xml:space="preserve">This requirement is met through appointment against appropriate criteria </w:t>
      </w:r>
      <w:proofErr w:type="gramStart"/>
      <w:r w:rsidRPr="003944C8">
        <w:t>of:</w:t>
      </w:r>
      <w:proofErr w:type="gramEnd"/>
      <w:r w:rsidR="002C155B">
        <w:t xml:space="preserve"> </w:t>
      </w:r>
      <w:r w:rsidRPr="003944C8">
        <w:t xml:space="preserve">a </w:t>
      </w:r>
      <w:r w:rsidR="00A95A7C">
        <w:t>p</w:t>
      </w:r>
      <w:r w:rsidRPr="003944C8">
        <w:t xml:space="preserve">artner </w:t>
      </w:r>
      <w:r w:rsidR="00A95A7C">
        <w:t>m</w:t>
      </w:r>
      <w:r w:rsidRPr="003944C8">
        <w:t xml:space="preserve">ember (jointly nominated by all NHS trusts/foundation trusts; additional to the minimum of </w:t>
      </w:r>
      <w:r w:rsidR="00A95A7C">
        <w:t>1</w:t>
      </w:r>
      <w:r w:rsidRPr="003944C8">
        <w:t xml:space="preserve"> partner member of each category required by the Act); a separately appointed board member (</w:t>
      </w:r>
      <w:r w:rsidR="00A95A7C">
        <w:t>that is,</w:t>
      </w:r>
      <w:r w:rsidRPr="003944C8">
        <w:t xml:space="preserve"> not jointly nominated) likewise normally a mental health trust/foundation trust chief executive; or, where appropriate, an ICB executive director for mental health.</w:t>
      </w:r>
    </w:p>
  </w:endnote>
  <w:endnote w:id="22">
    <w:p w14:paraId="1E5211F0" w14:textId="27DF26E0" w:rsidR="005171CB" w:rsidRDefault="005171CB" w:rsidP="001908D1">
      <w:pPr>
        <w:pStyle w:val="EndnoteText"/>
      </w:pPr>
      <w:r>
        <w:rPr>
          <w:rStyle w:val="EndnoteReference"/>
        </w:rPr>
        <w:endnoteRef/>
      </w:r>
      <w:r>
        <w:t xml:space="preserve"> 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w:t>
      </w:r>
      <w:proofErr w:type="gramStart"/>
      <w:r>
        <w:t>observers’</w:t>
      </w:r>
      <w:proofErr w:type="gramEnd"/>
      <w:r>
        <w:t>.</w:t>
      </w:r>
    </w:p>
  </w:endnote>
  <w:endnote w:id="23">
    <w:p w14:paraId="64C2D636" w14:textId="353D2A03" w:rsidR="002C155B" w:rsidRDefault="005171CB" w:rsidP="002C155B">
      <w:pPr>
        <w:pStyle w:val="EndnoteText"/>
        <w:spacing w:after="120"/>
      </w:pPr>
      <w:r>
        <w:rPr>
          <w:rStyle w:val="EndnoteReference"/>
        </w:rPr>
        <w:endnoteRef/>
      </w:r>
      <w:r>
        <w:t xml:space="preserve"> </w:t>
      </w:r>
      <w:r w:rsidRPr="00D56C4B">
        <w:t xml:space="preserve">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w:t>
      </w:r>
      <w:r w:rsidR="002C155B">
        <w:t>ICP</w:t>
      </w:r>
      <w:r w:rsidRPr="00D56C4B">
        <w:t xml:space="preserve"> or in operational forums and task and finish groups.</w:t>
      </w:r>
    </w:p>
    <w:p w14:paraId="4F486FA5" w14:textId="69C279AD" w:rsidR="005171CB" w:rsidRDefault="005171CB">
      <w:pPr>
        <w:pStyle w:val="EndnoteText"/>
      </w:pPr>
      <w:r w:rsidRPr="00D56C4B">
        <w:t>A distinction is drawn here between participants and observers as some organisations have previously had difficulty being clear about roles and what behaviours, permissions and privileges are extended to such individuals. ICBs can set out the expectations clearly from the outset.</w:t>
      </w:r>
    </w:p>
  </w:endnote>
  <w:endnote w:id="24">
    <w:p w14:paraId="1B9CB165" w14:textId="4257B315" w:rsidR="005171CB" w:rsidRDefault="005171CB">
      <w:pPr>
        <w:pStyle w:val="EndnoteText"/>
      </w:pPr>
      <w:r>
        <w:rPr>
          <w:rStyle w:val="EndnoteReference"/>
        </w:rPr>
        <w:endnoteRef/>
      </w:r>
      <w:r>
        <w:t xml:space="preserve"> </w:t>
      </w:r>
      <w:r w:rsidRPr="004552FF">
        <w:t xml:space="preserve">This is optional. It is not a requirement to list participants and observers in </w:t>
      </w:r>
      <w:r w:rsidR="009C5288">
        <w:t>c</w:t>
      </w:r>
      <w:r w:rsidRPr="004552FF">
        <w:t>onstitutions.</w:t>
      </w:r>
    </w:p>
  </w:endnote>
  <w:endnote w:id="25">
    <w:p w14:paraId="0CBB6F86" w14:textId="5BBECF85" w:rsidR="005171CB" w:rsidRDefault="005171CB">
      <w:pPr>
        <w:pStyle w:val="EndnoteText"/>
      </w:pPr>
      <w:r>
        <w:rPr>
          <w:rStyle w:val="EndnoteReference"/>
        </w:rPr>
        <w:endnoteRef/>
      </w:r>
      <w:r>
        <w:t xml:space="preserve"> </w:t>
      </w:r>
      <w:r w:rsidRPr="00467450">
        <w:t>This is not a requirement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w:t>
      </w:r>
    </w:p>
  </w:endnote>
  <w:endnote w:id="26">
    <w:p w14:paraId="009AC487" w14:textId="1B222A14" w:rsidR="005171CB" w:rsidRDefault="005171CB">
      <w:pPr>
        <w:pStyle w:val="EndnoteText"/>
      </w:pPr>
      <w:r>
        <w:rPr>
          <w:rStyle w:val="EndnoteReference"/>
        </w:rPr>
        <w:endnoteRef/>
      </w:r>
      <w:r>
        <w:t xml:space="preserve"> </w:t>
      </w:r>
      <w:r w:rsidRPr="005E7F08">
        <w:t xml:space="preserve">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w:t>
      </w:r>
      <w:hyperlink r:id="rId2" w:history="1">
        <w:r w:rsidRPr="00292EEA">
          <w:rPr>
            <w:rStyle w:val="Hyperlink"/>
            <w:rFonts w:ascii="Arial" w:hAnsi="Arial"/>
          </w:rPr>
          <w:t>NHS England guidance</w:t>
        </w:r>
      </w:hyperlink>
      <w:r w:rsidRPr="005E7F08">
        <w:t xml:space="preserve"> published in August 2023</w:t>
      </w:r>
      <w:r>
        <w:t>.</w:t>
      </w:r>
    </w:p>
  </w:endnote>
  <w:endnote w:id="27">
    <w:p w14:paraId="6856D81A" w14:textId="096063B7" w:rsidR="005171CB" w:rsidRDefault="005171CB" w:rsidP="002C155B">
      <w:pPr>
        <w:pStyle w:val="EndnoteText"/>
        <w:keepNext/>
      </w:pPr>
      <w:r>
        <w:rPr>
          <w:rStyle w:val="EndnoteReference"/>
        </w:rPr>
        <w:endnoteRef/>
      </w:r>
      <w:r>
        <w:t xml:space="preserve"> Any additional locally agreed disqualification criteria should be added to the list.</w:t>
      </w:r>
      <w:r w:rsidR="002C155B">
        <w:t xml:space="preserve"> </w:t>
      </w:r>
      <w:r>
        <w:t xml:space="preserve">Following consideration by Parliament, it was decided that being a councillor should not be a disqualification criterion. This does not alter the requirement for all ICB board members to be subject to an ICB selection process prior to the </w:t>
      </w:r>
      <w:r w:rsidR="009C5288">
        <w:t>c</w:t>
      </w:r>
      <w:r>
        <w:t xml:space="preserve">hair approving, or not, their appointment; and for </w:t>
      </w:r>
      <w:r w:rsidR="009C5288">
        <w:t>p</w:t>
      </w:r>
      <w:r>
        <w:t xml:space="preserve">artner </w:t>
      </w:r>
      <w:r w:rsidR="009C5288">
        <w:t>m</w:t>
      </w:r>
      <w:r>
        <w:t>embers to be jointly nominated.</w:t>
      </w:r>
    </w:p>
  </w:endnote>
  <w:endnote w:id="28">
    <w:p w14:paraId="184F9664" w14:textId="60BA2BE3" w:rsidR="005171CB" w:rsidRDefault="005171CB" w:rsidP="00AE7204">
      <w:pPr>
        <w:pStyle w:val="EndnoteText"/>
        <w:spacing w:after="240"/>
      </w:pPr>
      <w:r>
        <w:rPr>
          <w:rStyle w:val="EndnoteReference"/>
        </w:rPr>
        <w:endnoteRef/>
      </w:r>
      <w:r>
        <w:t xml:space="preserve"> The Act puts beyond doubt that it is not an attempt to privatise the NHS.</w:t>
      </w:r>
      <w:r w:rsidR="00AE7204">
        <w:t xml:space="preserve"> </w:t>
      </w:r>
      <w:r>
        <w:t>It has been framed deliberately broadly, to reflect the wide range of potential circumstances that would render someone unsuitable to sit on an ICB board.</w:t>
      </w:r>
    </w:p>
  </w:endnote>
  <w:endnote w:id="29">
    <w:p w14:paraId="4A91B324" w14:textId="51994CDB" w:rsidR="005171CB" w:rsidRDefault="005171CB">
      <w:pPr>
        <w:pStyle w:val="EndnoteText"/>
      </w:pPr>
      <w:r>
        <w:rPr>
          <w:rStyle w:val="EndnoteReference"/>
        </w:rPr>
        <w:endnoteRef/>
      </w:r>
      <w:r>
        <w:t xml:space="preserve"> </w:t>
      </w:r>
      <w:r w:rsidRPr="004B7377">
        <w:t xml:space="preserve">In some cases, the Chair of the board may also be appointed to the role of </w:t>
      </w:r>
      <w:r w:rsidR="009C5288">
        <w:t>c</w:t>
      </w:r>
      <w:r w:rsidRPr="004B7377">
        <w:t xml:space="preserve">hair of the </w:t>
      </w:r>
      <w:r w:rsidR="00AE7204">
        <w:t>ICP</w:t>
      </w:r>
      <w:r w:rsidRPr="004B7377">
        <w:t>.</w:t>
      </w:r>
    </w:p>
  </w:endnote>
  <w:endnote w:id="30">
    <w:p w14:paraId="579A4B8B" w14:textId="5E66DD24" w:rsidR="003B5560" w:rsidRDefault="005171CB" w:rsidP="003B5560">
      <w:pPr>
        <w:pStyle w:val="EndnoteText"/>
        <w:spacing w:after="120"/>
      </w:pPr>
      <w:r>
        <w:rPr>
          <w:rStyle w:val="EndnoteReference"/>
        </w:rPr>
        <w:endnoteRef/>
      </w:r>
      <w:r>
        <w:t xml:space="preserve"> </w:t>
      </w:r>
      <w:r w:rsidRPr="00F911D4">
        <w:t>To avoid impairing independence</w:t>
      </w:r>
      <w:r w:rsidR="00AE7204">
        <w:t>,</w:t>
      </w:r>
      <w:r w:rsidRPr="00F911D4">
        <w:t xml:space="preserve"> </w:t>
      </w:r>
      <w:r w:rsidR="009C5288">
        <w:t>c</w:t>
      </w:r>
      <w:r w:rsidRPr="00F911D4">
        <w:t xml:space="preserve">hairs should normally serve a maximum of </w:t>
      </w:r>
      <w:r w:rsidR="00AE7204">
        <w:t>6</w:t>
      </w:r>
      <w:r w:rsidRPr="00F911D4">
        <w:t xml:space="preserve"> years in the post of </w:t>
      </w:r>
      <w:r w:rsidR="009C5288">
        <w:t>c</w:t>
      </w:r>
      <w:r w:rsidRPr="00F911D4">
        <w:t xml:space="preserve">hair and a maximum of </w:t>
      </w:r>
      <w:r w:rsidR="00AE7204">
        <w:t>9</w:t>
      </w:r>
      <w:r w:rsidRPr="00F911D4">
        <w:t xml:space="preserve"> years as a board member, which is consistent with the Code of Governance for trusts. A </w:t>
      </w:r>
      <w:r w:rsidR="009C5288">
        <w:t>c</w:t>
      </w:r>
      <w:r w:rsidRPr="00F911D4">
        <w:t xml:space="preserve">hair may serve longer than </w:t>
      </w:r>
      <w:r w:rsidR="00AE7204">
        <w:t>6</w:t>
      </w:r>
      <w:r w:rsidRPr="00F911D4">
        <w:t xml:space="preserve"> years following a rigorous review at that point to ensure their ongoing independence; the NHS England </w:t>
      </w:r>
      <w:r w:rsidR="009C5288">
        <w:t>r</w:t>
      </w:r>
      <w:r w:rsidRPr="00F911D4">
        <w:t xml:space="preserve">egional </w:t>
      </w:r>
      <w:r w:rsidR="009C5288">
        <w:t>d</w:t>
      </w:r>
      <w:r w:rsidRPr="00F911D4">
        <w:t xml:space="preserve">irector will liaise with ICB </w:t>
      </w:r>
      <w:r w:rsidR="009C5288">
        <w:t>c</w:t>
      </w:r>
      <w:r w:rsidRPr="00F911D4">
        <w:t xml:space="preserve">hairs to ensure </w:t>
      </w:r>
      <w:proofErr w:type="gramStart"/>
      <w:r w:rsidRPr="00F911D4">
        <w:t>a large number of</w:t>
      </w:r>
      <w:proofErr w:type="gramEnd"/>
      <w:r w:rsidRPr="00F911D4">
        <w:t xml:space="preserve"> </w:t>
      </w:r>
      <w:r w:rsidR="009C5288">
        <w:t>c</w:t>
      </w:r>
      <w:r w:rsidRPr="00F911D4">
        <w:t>hairs and non-executive board members do not step down simultaneously.</w:t>
      </w:r>
    </w:p>
    <w:p w14:paraId="35254685" w14:textId="567B1F0F" w:rsidR="005171CB" w:rsidRDefault="005171CB">
      <w:pPr>
        <w:pStyle w:val="EndnoteText"/>
      </w:pPr>
      <w:r w:rsidRPr="00F911D4">
        <w:t xml:space="preserve">The drafting allows for interim </w:t>
      </w:r>
      <w:r w:rsidR="009C5288">
        <w:t>c</w:t>
      </w:r>
      <w:r w:rsidRPr="00F911D4">
        <w:t xml:space="preserve">hairs to be appointed for a shorter period while a substantive </w:t>
      </w:r>
      <w:r w:rsidR="009C5288">
        <w:t>c</w:t>
      </w:r>
      <w:r w:rsidRPr="00F911D4">
        <w:t xml:space="preserve">hair is recruited. Interim </w:t>
      </w:r>
      <w:r w:rsidR="009C5288">
        <w:t>c</w:t>
      </w:r>
      <w:r w:rsidRPr="00F911D4">
        <w:t xml:space="preserve">hair appointments are made by NHS England with the approval of the Secretary of State allowing them to exercise a </w:t>
      </w:r>
      <w:r w:rsidR="009C5288">
        <w:t>c</w:t>
      </w:r>
      <w:r w:rsidRPr="00F911D4">
        <w:t>hair’s powers under the Act (</w:t>
      </w:r>
      <w:r>
        <w:t>for example,</w:t>
      </w:r>
      <w:r w:rsidRPr="00F911D4">
        <w:t xml:space="preserve"> appoint a </w:t>
      </w:r>
      <w:r w:rsidR="009C5288">
        <w:t>c</w:t>
      </w:r>
      <w:r w:rsidRPr="00F911D4">
        <w:t xml:space="preserve">hief </w:t>
      </w:r>
      <w:r w:rsidR="009C5288">
        <w:t>e</w:t>
      </w:r>
      <w:r w:rsidRPr="00F911D4">
        <w:t xml:space="preserve">xecutive of the ICB), unlike the </w:t>
      </w:r>
      <w:r w:rsidR="009C5288">
        <w:t>d</w:t>
      </w:r>
      <w:r w:rsidRPr="00F911D4">
        <w:t xml:space="preserve">eputy </w:t>
      </w:r>
      <w:r w:rsidR="009C5288">
        <w:t>c</w:t>
      </w:r>
      <w:r w:rsidRPr="00F911D4">
        <w:t xml:space="preserve">hair, who is appointed by the board from among the </w:t>
      </w:r>
      <w:r w:rsidR="009C5288">
        <w:t>n</w:t>
      </w:r>
      <w:r w:rsidRPr="00F911D4">
        <w:t xml:space="preserve">on-executive </w:t>
      </w:r>
      <w:r w:rsidR="009C5288">
        <w:t>m</w:t>
      </w:r>
      <w:r w:rsidRPr="00F911D4">
        <w:t xml:space="preserve">embers and subject to the approval of the </w:t>
      </w:r>
      <w:r w:rsidR="009C5288">
        <w:t>c</w:t>
      </w:r>
      <w:r w:rsidRPr="00F911D4">
        <w:t>hair.</w:t>
      </w:r>
    </w:p>
  </w:endnote>
  <w:endnote w:id="31">
    <w:p w14:paraId="782B26E9" w14:textId="69C378A0" w:rsidR="003B5560" w:rsidRDefault="005171CB" w:rsidP="003B5560">
      <w:pPr>
        <w:pStyle w:val="EndnoteText"/>
        <w:spacing w:after="120"/>
      </w:pPr>
      <w:r>
        <w:rPr>
          <w:rStyle w:val="EndnoteReference"/>
        </w:rPr>
        <w:endnoteRef/>
      </w:r>
      <w:r>
        <w:t xml:space="preserve"> </w:t>
      </w:r>
      <w:r w:rsidRPr="00E34195">
        <w:t xml:space="preserve">In accordance with governance requirements of NHS trusts regarding </w:t>
      </w:r>
      <w:r w:rsidR="009C5288">
        <w:t>s</w:t>
      </w:r>
      <w:r w:rsidRPr="00E34195">
        <w:t xml:space="preserve">enior </w:t>
      </w:r>
      <w:r w:rsidR="009C5288">
        <w:t>i</w:t>
      </w:r>
      <w:r w:rsidRPr="00E34195">
        <w:t xml:space="preserve">ndependent </w:t>
      </w:r>
      <w:r w:rsidR="009C5288">
        <w:t>d</w:t>
      </w:r>
      <w:r w:rsidRPr="00E34195">
        <w:t xml:space="preserve">irectors, one of the non-executive members must be appointed the </w:t>
      </w:r>
      <w:r w:rsidR="009C5288">
        <w:t>s</w:t>
      </w:r>
      <w:r w:rsidRPr="00E34195">
        <w:t xml:space="preserve">enior </w:t>
      </w:r>
      <w:r w:rsidR="009C5288">
        <w:t>n</w:t>
      </w:r>
      <w:r w:rsidRPr="00E34195">
        <w:t xml:space="preserve">on-executive </w:t>
      </w:r>
      <w:r w:rsidR="009C5288">
        <w:t>m</w:t>
      </w:r>
      <w:r w:rsidRPr="00E34195">
        <w:t xml:space="preserve">ember. They may be the </w:t>
      </w:r>
      <w:r w:rsidR="009C5288">
        <w:t>d</w:t>
      </w:r>
      <w:r w:rsidRPr="00E34195">
        <w:t xml:space="preserve">eputy </w:t>
      </w:r>
      <w:r w:rsidR="009C5288">
        <w:t>c</w:t>
      </w:r>
      <w:r w:rsidRPr="00E34195">
        <w:t xml:space="preserve">hair or the </w:t>
      </w:r>
      <w:r w:rsidR="009C5288">
        <w:t>c</w:t>
      </w:r>
      <w:r w:rsidRPr="00E34195">
        <w:t xml:space="preserve">hair of the </w:t>
      </w:r>
      <w:r w:rsidR="009C5288">
        <w:t>a</w:t>
      </w:r>
      <w:r w:rsidRPr="00E34195">
        <w:t xml:space="preserve">udit </w:t>
      </w:r>
      <w:r w:rsidR="009C5288">
        <w:t>c</w:t>
      </w:r>
      <w:r w:rsidRPr="00E34195">
        <w:t>ommittee.</w:t>
      </w:r>
    </w:p>
    <w:p w14:paraId="0E2A4B2E" w14:textId="144B8BB4" w:rsidR="003B5560" w:rsidRDefault="005171CB" w:rsidP="003B5560">
      <w:pPr>
        <w:pStyle w:val="EndnoteText"/>
        <w:spacing w:after="120"/>
      </w:pPr>
      <w:r w:rsidRPr="00E34195">
        <w:t xml:space="preserve">The </w:t>
      </w:r>
      <w:r w:rsidR="009C5288">
        <w:t>r</w:t>
      </w:r>
      <w:r w:rsidRPr="00E34195">
        <w:t xml:space="preserve">egional </w:t>
      </w:r>
      <w:r w:rsidR="009C5288">
        <w:t>d</w:t>
      </w:r>
      <w:r w:rsidRPr="00E34195">
        <w:t xml:space="preserve">irector, to whom the </w:t>
      </w:r>
      <w:r w:rsidR="009C5288">
        <w:t>c</w:t>
      </w:r>
      <w:r w:rsidRPr="00E34195">
        <w:t xml:space="preserve">hair is accountable, should agree the role of the </w:t>
      </w:r>
      <w:r w:rsidR="009C5288">
        <w:t>s</w:t>
      </w:r>
      <w:r w:rsidRPr="00E34195">
        <w:t xml:space="preserve">enior </w:t>
      </w:r>
      <w:r w:rsidR="009C5288">
        <w:t>n</w:t>
      </w:r>
      <w:r w:rsidRPr="00E34195">
        <w:t xml:space="preserve">on-executive </w:t>
      </w:r>
      <w:r w:rsidR="009C5288">
        <w:t>m</w:t>
      </w:r>
      <w:r w:rsidRPr="00E34195">
        <w:t xml:space="preserve">ember in the appraisal of the </w:t>
      </w:r>
      <w:r w:rsidR="009C5288">
        <w:t>c</w:t>
      </w:r>
      <w:r w:rsidRPr="00E34195">
        <w:t xml:space="preserve">hair and in ensuring the </w:t>
      </w:r>
      <w:r w:rsidR="009C5288">
        <w:t>c</w:t>
      </w:r>
      <w:r w:rsidRPr="00E34195">
        <w:t>hair’s compliance with the Fit and Proper Person Test.</w:t>
      </w:r>
    </w:p>
    <w:p w14:paraId="7EBAC5B3" w14:textId="425BD767" w:rsidR="005171CB" w:rsidRDefault="005171CB">
      <w:pPr>
        <w:pStyle w:val="EndnoteText"/>
      </w:pPr>
      <w:r w:rsidRPr="00E34195">
        <w:t xml:space="preserve">The </w:t>
      </w:r>
      <w:r w:rsidR="009C5288">
        <w:t>s</w:t>
      </w:r>
      <w:r w:rsidRPr="00E34195">
        <w:t xml:space="preserve">enior </w:t>
      </w:r>
      <w:r w:rsidR="009C5288">
        <w:t>n</w:t>
      </w:r>
      <w:r w:rsidRPr="00E34195">
        <w:t xml:space="preserve">on-executive </w:t>
      </w:r>
      <w:r w:rsidR="009C5288">
        <w:t>m</w:t>
      </w:r>
      <w:r w:rsidRPr="00E34195">
        <w:t xml:space="preserve">ember is also expected to act as a sounding board for the </w:t>
      </w:r>
      <w:r w:rsidR="00044406">
        <w:t>c</w:t>
      </w:r>
      <w:r w:rsidRPr="00E34195">
        <w:t xml:space="preserve">hair and if necessary mediate between the </w:t>
      </w:r>
      <w:r w:rsidR="00044406">
        <w:t>c</w:t>
      </w:r>
      <w:r w:rsidRPr="00E34195">
        <w:t>hair and other board members.</w:t>
      </w:r>
    </w:p>
  </w:endnote>
  <w:endnote w:id="32">
    <w:p w14:paraId="52826B51" w14:textId="769A1A33" w:rsidR="005171CB" w:rsidRDefault="005171CB">
      <w:pPr>
        <w:pStyle w:val="EndnoteText"/>
      </w:pPr>
      <w:r>
        <w:rPr>
          <w:rStyle w:val="EndnoteReference"/>
        </w:rPr>
        <w:endnoteRef/>
      </w:r>
      <w:r>
        <w:t xml:space="preserve"> </w:t>
      </w:r>
      <w:r w:rsidRPr="00223960">
        <w:t xml:space="preserve">The appointment is made by the </w:t>
      </w:r>
      <w:r w:rsidR="00044406">
        <w:t>c</w:t>
      </w:r>
      <w:r w:rsidRPr="00223960">
        <w:t>hair of the board with approval from NHS England.</w:t>
      </w:r>
    </w:p>
  </w:endnote>
  <w:endnote w:id="33">
    <w:p w14:paraId="6CBCA455" w14:textId="77D22607" w:rsidR="005171CB" w:rsidRDefault="005171CB">
      <w:pPr>
        <w:pStyle w:val="EndnoteText"/>
      </w:pPr>
      <w:r>
        <w:rPr>
          <w:rStyle w:val="EndnoteReference"/>
        </w:rPr>
        <w:endnoteRef/>
      </w:r>
      <w:r>
        <w:t xml:space="preserve"> </w:t>
      </w:r>
      <w:r w:rsidRPr="00D16CB8">
        <w:t xml:space="preserve">NHS England may set out how </w:t>
      </w:r>
      <w:r w:rsidR="00044406">
        <w:t>c</w:t>
      </w:r>
      <w:r w:rsidRPr="00D16CB8">
        <w:t xml:space="preserve">hairs and </w:t>
      </w:r>
      <w:r w:rsidR="00044406">
        <w:t>c</w:t>
      </w:r>
      <w:r w:rsidRPr="00D16CB8">
        <w:t xml:space="preserve">hief </w:t>
      </w:r>
      <w:r w:rsidR="00044406">
        <w:t>e</w:t>
      </w:r>
      <w:r w:rsidRPr="00D16CB8">
        <w:t>xecutives will be appointed and how those appointments proposed by ICBs will be approved.</w:t>
      </w:r>
    </w:p>
  </w:endnote>
  <w:endnote w:id="34">
    <w:p w14:paraId="09DE1DDB" w14:textId="05DCFCF4" w:rsidR="005171CB" w:rsidRDefault="005171CB">
      <w:pPr>
        <w:pStyle w:val="EndnoteText"/>
      </w:pPr>
      <w:r>
        <w:rPr>
          <w:rStyle w:val="EndnoteReference"/>
        </w:rPr>
        <w:endnoteRef/>
      </w:r>
      <w:r>
        <w:t xml:space="preserve"> </w:t>
      </w:r>
      <w:r w:rsidRPr="00A03F3B">
        <w:t>ICBs should add any additional criteria.</w:t>
      </w:r>
    </w:p>
  </w:endnote>
  <w:endnote w:id="35">
    <w:p w14:paraId="2FF30FD7" w14:textId="77777777" w:rsidR="003B5560" w:rsidRDefault="005171CB" w:rsidP="003B5560">
      <w:pPr>
        <w:pStyle w:val="EndnoteText"/>
        <w:spacing w:after="120"/>
      </w:pPr>
      <w:r>
        <w:rPr>
          <w:rStyle w:val="EndnoteReference"/>
        </w:rPr>
        <w:endnoteRef/>
      </w:r>
      <w:r>
        <w:t xml:space="preserve"> ICBs need to ensure that their nomination processes fulfil the requirements of being ‘jointly nominated’. A process would not be joint if the nominating organisations do not, together, have an opportunity to make the nominations, or if eligible organisations were excluded or censored.</w:t>
      </w:r>
    </w:p>
    <w:p w14:paraId="009946B1" w14:textId="2647EA45" w:rsidR="005171CB" w:rsidRDefault="005171CB" w:rsidP="003B5560">
      <w:pPr>
        <w:pStyle w:val="EndnoteText"/>
        <w:spacing w:after="120"/>
      </w:pPr>
      <w:r>
        <w:t>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w:t>
      </w:r>
    </w:p>
    <w:p w14:paraId="1367DB3D" w14:textId="77777777" w:rsidR="003B5560" w:rsidRDefault="005171CB" w:rsidP="003B5560">
      <w:pPr>
        <w:pStyle w:val="EndnoteText"/>
        <w:spacing w:after="120"/>
      </w:pPr>
      <w:r>
        <w:t>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w:t>
      </w:r>
    </w:p>
    <w:p w14:paraId="1339B425" w14:textId="37C802DA" w:rsidR="005171CB" w:rsidRDefault="005171CB" w:rsidP="003B5560">
      <w:pPr>
        <w:pStyle w:val="EndnoteText"/>
        <w:spacing w:after="120"/>
      </w:pPr>
      <w:r>
        <w:t xml:space="preserve">ICBs could choose to add a requirement that individuals proposed for nomination should be able to demonstrate support from a sufficient (set out in the Constitution) number of nominating organisations (this could be useful, </w:t>
      </w:r>
      <w:r w:rsidR="003B5560">
        <w:t>for example,</w:t>
      </w:r>
      <w:r>
        <w:t xml:space="preserve"> for GP practices, where there could be many proposed nominees).</w:t>
      </w:r>
    </w:p>
    <w:p w14:paraId="797E0727" w14:textId="30E128EB" w:rsidR="005171CB" w:rsidRDefault="005171CB" w:rsidP="005D3427">
      <w:pPr>
        <w:pStyle w:val="EndnoteText"/>
      </w:pPr>
      <w:r>
        <w:t xml:space="preserve">The use of elections to identify nominees is very strongly discouraged: not only does it risk marginalising organisations in the minority (for example, local authorities in the political minority, mental health trusts/foundation trusts or GPs working in particular area), </w:t>
      </w:r>
      <w:proofErr w:type="gramStart"/>
      <w:r>
        <w:t>it</w:t>
      </w:r>
      <w:proofErr w:type="gramEnd"/>
      <w:r>
        <w:t xml:space="preserve"> also risks the nomination of individuals who are well-known rather than best suited to contributing to the ICB unitary board.</w:t>
      </w:r>
    </w:p>
  </w:endnote>
  <w:endnote w:id="36">
    <w:p w14:paraId="6BCD5A79" w14:textId="75CB7D85" w:rsidR="005171CB" w:rsidRDefault="005171CB">
      <w:pPr>
        <w:pStyle w:val="EndnoteText"/>
      </w:pPr>
      <w:r>
        <w:rPr>
          <w:rStyle w:val="EndnoteReference"/>
        </w:rPr>
        <w:endnoteRef/>
      </w:r>
      <w:r>
        <w:t xml:space="preserve"> </w:t>
      </w:r>
      <w:r w:rsidRPr="006311A8">
        <w:t>Please note the Regulations prescribe this, including setting out the forward plan condition and the level of services provided condition. Explanation of the rules prescribed by the regulations is given in the guidance to which this model constitution and notes form an annex.</w:t>
      </w:r>
    </w:p>
  </w:endnote>
  <w:endnote w:id="37">
    <w:p w14:paraId="7717A185" w14:textId="3A81F841" w:rsidR="005171CB" w:rsidRDefault="005171CB">
      <w:pPr>
        <w:pStyle w:val="EndnoteText"/>
      </w:pPr>
      <w:r>
        <w:rPr>
          <w:rStyle w:val="EndnoteReference"/>
        </w:rPr>
        <w:endnoteRef/>
      </w:r>
      <w:r>
        <w:t xml:space="preserve"> </w:t>
      </w:r>
      <w:r w:rsidRPr="00823624">
        <w:t xml:space="preserve">This refers to NHS trusts and foundation trusts that provide services within the ICB area and are of the description prescribed in the </w:t>
      </w:r>
      <w:hyperlink r:id="rId3" w:history="1">
        <w:r w:rsidRPr="00CB3FD8">
          <w:rPr>
            <w:rStyle w:val="Hyperlink"/>
            <w:rFonts w:ascii="Arial" w:hAnsi="Arial"/>
          </w:rPr>
          <w:t>Regulations</w:t>
        </w:r>
      </w:hyperlink>
      <w:r w:rsidRPr="00823624">
        <w:t xml:space="preserve"> </w:t>
      </w:r>
      <w:r>
        <w:t>(gov.uk)</w:t>
      </w:r>
      <w:r w:rsidRPr="00823624">
        <w:t>.</w:t>
      </w:r>
    </w:p>
  </w:endnote>
  <w:endnote w:id="38">
    <w:p w14:paraId="38D82734" w14:textId="1B7D5414" w:rsidR="005171CB" w:rsidRDefault="005171CB">
      <w:pPr>
        <w:pStyle w:val="EndnoteText"/>
      </w:pPr>
      <w:r>
        <w:rPr>
          <w:rStyle w:val="EndnoteReference"/>
        </w:rPr>
        <w:endnoteRef/>
      </w:r>
      <w:r>
        <w:t xml:space="preserve"> </w:t>
      </w:r>
      <w:r w:rsidRPr="00C75014">
        <w:t xml:space="preserve">This guidance states this will often be the </w:t>
      </w:r>
      <w:r w:rsidR="00044406">
        <w:t>c</w:t>
      </w:r>
      <w:r w:rsidRPr="00C75014">
        <w:t xml:space="preserve">hief </w:t>
      </w:r>
      <w:r w:rsidR="00044406">
        <w:t>e</w:t>
      </w:r>
      <w:r w:rsidRPr="00C75014">
        <w:t>xecutive.</w:t>
      </w:r>
    </w:p>
  </w:endnote>
  <w:endnote w:id="39">
    <w:p w14:paraId="46740BD6" w14:textId="48CC300C" w:rsidR="003B5560" w:rsidRDefault="005171CB" w:rsidP="003B5560">
      <w:pPr>
        <w:pStyle w:val="EndnoteText"/>
        <w:spacing w:after="120"/>
      </w:pPr>
      <w:r>
        <w:rPr>
          <w:rStyle w:val="EndnoteReference"/>
        </w:rPr>
        <w:endnoteRef/>
      </w:r>
      <w:r>
        <w:t xml:space="preserve"> </w:t>
      </w:r>
      <w:r w:rsidRPr="003F73A1">
        <w:t xml:space="preserve">It is a requirement that the Constitution sets out who appoints the </w:t>
      </w:r>
      <w:r w:rsidR="00044406">
        <w:t>o</w:t>
      </w:r>
      <w:r w:rsidRPr="003F73A1">
        <w:t xml:space="preserve">rdinary </w:t>
      </w:r>
      <w:r w:rsidR="00044406">
        <w:t>m</w:t>
      </w:r>
      <w:r w:rsidRPr="003F73A1">
        <w:t xml:space="preserve">embers. All appointments of </w:t>
      </w:r>
      <w:r w:rsidR="00044406">
        <w:t>o</w:t>
      </w:r>
      <w:r w:rsidRPr="003F73A1">
        <w:t xml:space="preserve">rdinary </w:t>
      </w:r>
      <w:r w:rsidR="00044406">
        <w:t>m</w:t>
      </w:r>
      <w:r w:rsidRPr="003F73A1">
        <w:t xml:space="preserve">embers must (a requirement of the Act) be subject to the approval of the </w:t>
      </w:r>
      <w:r w:rsidR="00044406">
        <w:t>c</w:t>
      </w:r>
      <w:r w:rsidRPr="003F73A1">
        <w:t xml:space="preserve">hair. The </w:t>
      </w:r>
      <w:r w:rsidR="00044406">
        <w:t>c</w:t>
      </w:r>
      <w:r w:rsidRPr="003F73A1">
        <w:t>hair must always retain the right to reject/appoint individuals to result in a properly equipped board that collectively has the right skills, experience and attributes to be effective.</w:t>
      </w:r>
    </w:p>
    <w:p w14:paraId="5895D97F" w14:textId="7D6BD60A" w:rsidR="005171CB" w:rsidRDefault="005171CB">
      <w:pPr>
        <w:pStyle w:val="EndnoteText"/>
      </w:pPr>
      <w:r w:rsidRPr="003F73A1">
        <w:t>Therefore, constitutions should not specify any criteria that result in a single individual being identified from a nomination process, such as by identifying holders of a specific role (</w:t>
      </w:r>
      <w:r>
        <w:t>for example,</w:t>
      </w:r>
      <w:r w:rsidRPr="003F73A1">
        <w:t xml:space="preserve"> it may not specify that the </w:t>
      </w:r>
      <w:r w:rsidR="00044406">
        <w:t>c</w:t>
      </w:r>
      <w:r w:rsidRPr="003F73A1">
        <w:t xml:space="preserve">hief </w:t>
      </w:r>
      <w:r w:rsidR="00044406">
        <w:t>e</w:t>
      </w:r>
      <w:r w:rsidRPr="003F73A1">
        <w:t>xecutive of local authority X will be appointed).</w:t>
      </w:r>
    </w:p>
  </w:endnote>
  <w:endnote w:id="40">
    <w:p w14:paraId="2300A345" w14:textId="77777777" w:rsidR="003B5560" w:rsidRDefault="005171CB" w:rsidP="003B5560">
      <w:pPr>
        <w:pStyle w:val="EndnoteText"/>
        <w:spacing w:after="120"/>
      </w:pPr>
      <w:r>
        <w:rPr>
          <w:rStyle w:val="EndnoteReference"/>
        </w:rPr>
        <w:endnoteRef/>
      </w:r>
      <w:r>
        <w:t xml:space="preserve"> 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w:t>
      </w:r>
    </w:p>
    <w:p w14:paraId="330845A3" w14:textId="5752EAA5" w:rsidR="005171CB" w:rsidRDefault="005171CB" w:rsidP="003B5560">
      <w:pPr>
        <w:pStyle w:val="EndnoteText"/>
        <w:spacing w:after="120"/>
      </w:pPr>
      <w:r>
        <w:t>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5F6455F5" w14:textId="1427D5D8" w:rsidR="005171CB" w:rsidRDefault="005171CB" w:rsidP="003B5560">
      <w:pPr>
        <w:pStyle w:val="Bulletlist"/>
        <w:ind w:left="851"/>
      </w:pPr>
      <w:r>
        <w:t>The Constitution must set out the appointment process in full and should be clear and unambiguous.</w:t>
      </w:r>
    </w:p>
    <w:p w14:paraId="27427D62" w14:textId="477EC2D9" w:rsidR="005171CB" w:rsidRDefault="005171CB" w:rsidP="003B5560">
      <w:pPr>
        <w:pStyle w:val="Bulletlist"/>
        <w:ind w:left="851"/>
      </w:pPr>
      <w:r>
        <w:t xml:space="preserve">All </w:t>
      </w:r>
      <w:r w:rsidR="003B5560">
        <w:t>3</w:t>
      </w:r>
      <w:r>
        <w:t xml:space="preserve"> stages of the process should be outlined, but detail, such as to which mail address nominations should be returned to, are not required.</w:t>
      </w:r>
    </w:p>
    <w:p w14:paraId="3CD0E93A" w14:textId="54B6DBE4" w:rsidR="005171CB" w:rsidRDefault="005171CB" w:rsidP="003B5560">
      <w:pPr>
        <w:pStyle w:val="Bulletlist"/>
        <w:ind w:left="851"/>
      </w:pPr>
      <w: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35901AA1" w14:textId="3614BE7F" w:rsidR="005171CB" w:rsidRDefault="005171CB" w:rsidP="003B5560">
      <w:pPr>
        <w:pStyle w:val="Bulletlist"/>
        <w:ind w:left="851"/>
      </w:pPr>
      <w: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745A740B" w14:textId="1D4AB256" w:rsidR="005171CB" w:rsidRDefault="005171CB" w:rsidP="003B5560">
      <w:pPr>
        <w:pStyle w:val="Bulletlist"/>
        <w:ind w:left="851"/>
      </w:pPr>
      <w:r>
        <w:t>It should specify how many nominations each eligible organisation may make.</w:t>
      </w:r>
    </w:p>
    <w:p w14:paraId="4D22B6DE" w14:textId="38DCACAD" w:rsidR="005171CB" w:rsidRDefault="005171CB" w:rsidP="003B5560">
      <w:pPr>
        <w:pStyle w:val="Bulletlist"/>
        <w:ind w:left="851"/>
      </w:pPr>
      <w:r>
        <w:t>If there is to be a seconding requirement (this may be especially helpful when there is potential for large numbers of nominees), it should specify how many eligible organisations are required to second a nomination for it to be validated.</w:t>
      </w:r>
    </w:p>
    <w:p w14:paraId="47CE39A4" w14:textId="18E23849" w:rsidR="005171CB" w:rsidRDefault="005171CB" w:rsidP="003B5560">
      <w:pPr>
        <w:pStyle w:val="Bulletlist"/>
        <w:ind w:left="851"/>
      </w:pPr>
      <w:r>
        <w:t xml:space="preserve">The </w:t>
      </w:r>
      <w:r w:rsidR="00044406">
        <w:t>p</w:t>
      </w:r>
      <w:r>
        <w:t xml:space="preserve">artner </w:t>
      </w:r>
      <w:r w:rsidR="00044406">
        <w:t>m</w:t>
      </w:r>
      <w:r>
        <w:t xml:space="preserve">embers of the board are not representatives of their sectors and rather must be selected </w:t>
      </w:r>
      <w:proofErr w:type="gramStart"/>
      <w:r>
        <w:t>on the basis of</w:t>
      </w:r>
      <w:proofErr w:type="gramEnd"/>
      <w:r>
        <w:t xml:space="preserve">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4D861DFF" w14:textId="4A877371" w:rsidR="005171CB" w:rsidRDefault="005171CB" w:rsidP="003B5560">
      <w:pPr>
        <w:pStyle w:val="Bulletlist"/>
        <w:ind w:left="851"/>
      </w:pPr>
      <w:r>
        <w:t xml:space="preserve">It should be clear how the ‘joint’ element of nomination will be achieved. We have suggested that a list of valid nominees is collated by the ICB and sent to all nominating organisations, and these should be asked to agree or reject the </w:t>
      </w:r>
      <w:proofErr w:type="gramStart"/>
      <w:r>
        <w:t>list as a whole</w:t>
      </w:r>
      <w:proofErr w:type="gramEnd"/>
      <w:r>
        <w:t>.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224EF26B" w14:textId="77777777" w:rsidR="003B5560" w:rsidRDefault="005171CB" w:rsidP="008A1B26">
      <w:pPr>
        <w:pStyle w:val="Bulletlist"/>
        <w:spacing w:after="120"/>
        <w:ind w:left="851"/>
      </w:pPr>
      <w: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40D6A7E1" w14:textId="77777777" w:rsidR="008A1B26" w:rsidRDefault="005171CB" w:rsidP="008A1B26">
      <w:pPr>
        <w:pStyle w:val="ListParagraph"/>
        <w:numPr>
          <w:ilvl w:val="0"/>
          <w:numId w:val="76"/>
        </w:numPr>
        <w:spacing w:after="120"/>
        <w:ind w:left="1560"/>
      </w:pPr>
      <w:r>
        <w:t>the nomination is withdrawn from the list voluntarily by the nominating organisation</w:t>
      </w:r>
    </w:p>
    <w:p w14:paraId="4C9A4B12" w14:textId="53AA9243" w:rsidR="008A1B26" w:rsidRDefault="005171CB" w:rsidP="008A1B26">
      <w:pPr>
        <w:spacing w:after="120"/>
        <w:ind w:left="1560"/>
      </w:pPr>
      <w:r>
        <w:t>or</w:t>
      </w:r>
    </w:p>
    <w:p w14:paraId="2D399C2D" w14:textId="3A06F0EE" w:rsidR="005171CB" w:rsidRDefault="005171CB" w:rsidP="008A1B26">
      <w:pPr>
        <w:pStyle w:val="ListParagraph"/>
        <w:numPr>
          <w:ilvl w:val="0"/>
          <w:numId w:val="76"/>
        </w:numPr>
        <w:ind w:left="1560"/>
      </w:pPr>
      <w:r>
        <w:t xml:space="preserve">the whole list of nominees is </w:t>
      </w:r>
      <w:r w:rsidR="008A1B26">
        <w:t>rejected,</w:t>
      </w:r>
      <w:r>
        <w:t xml:space="preserve"> and the process restarted.</w:t>
      </w:r>
    </w:p>
    <w:p w14:paraId="16292A57" w14:textId="7FF86813" w:rsidR="005171CB" w:rsidRDefault="005171CB" w:rsidP="003B5560">
      <w:pPr>
        <w:pStyle w:val="Bulletlist"/>
        <w:ind w:left="851"/>
      </w:pPr>
      <w:r>
        <w:t>Reference to the appointment process being published in the Governance Handbook (or elsewhere) only is not acceptable.</w:t>
      </w:r>
    </w:p>
    <w:p w14:paraId="444A03BA" w14:textId="7772693B" w:rsidR="005171CB" w:rsidRDefault="005171CB" w:rsidP="003B5560">
      <w:pPr>
        <w:pStyle w:val="Bulletlist"/>
        <w:ind w:left="851"/>
      </w:pPr>
      <w:r>
        <w:t xml:space="preserve">The assessment, selection and appointment part of the process must be undertaken by the ICB; it may not be outsourced, </w:t>
      </w:r>
      <w:r w:rsidR="008A1B26">
        <w:t>for example</w:t>
      </w:r>
      <w:r>
        <w:t xml:space="preserve"> to a collaborative or to a local representative committee. However, there would be no reason why an ICB could not choose to invite individuals from such bodies to provide advice to a suitably balanced ICB panel.</w:t>
      </w:r>
    </w:p>
    <w:p w14:paraId="16127D76" w14:textId="367A39A3" w:rsidR="005171CB" w:rsidRDefault="005171CB" w:rsidP="003B5560">
      <w:pPr>
        <w:pStyle w:val="Bulletlist"/>
        <w:ind w:left="851"/>
      </w:pPr>
      <w:r>
        <w:t>The assessment should be made against a person specification that is published in advance and which includes all the criteria for board membership, the specific role and disqualification criteria.</w:t>
      </w:r>
    </w:p>
  </w:endnote>
  <w:endnote w:id="41">
    <w:p w14:paraId="29A6D2DA" w14:textId="10ED23C3" w:rsidR="005171CB" w:rsidRDefault="005171CB">
      <w:pPr>
        <w:pStyle w:val="EndnoteText"/>
      </w:pPr>
      <w:r>
        <w:rPr>
          <w:rStyle w:val="EndnoteReference"/>
        </w:rPr>
        <w:endnoteRef/>
      </w:r>
      <w:r>
        <w:t xml:space="preserve"> </w:t>
      </w:r>
      <w:r w:rsidRPr="0010558C">
        <w:t xml:space="preserve">ICBs need to specify the term and, if limited, the number of terms permitted (for the </w:t>
      </w:r>
      <w:r w:rsidR="00044406">
        <w:t>p</w:t>
      </w:r>
      <w:r w:rsidRPr="0010558C">
        <w:t xml:space="preserve">artner </w:t>
      </w:r>
      <w:r w:rsidR="00044406">
        <w:t>m</w:t>
      </w:r>
      <w:r w:rsidRPr="0010558C">
        <w:t xml:space="preserve">embers it is not a requirement to limit the number of terms). The details of a re-appointment process should be specified, including at what intervals. Appointments are always to be subject to the approval of the </w:t>
      </w:r>
      <w:r w:rsidR="00044406">
        <w:t>c</w:t>
      </w:r>
      <w:r w:rsidRPr="0010558C">
        <w:t>hair.</w:t>
      </w:r>
    </w:p>
  </w:endnote>
  <w:endnote w:id="42">
    <w:p w14:paraId="7943E3AC" w14:textId="4061001A" w:rsidR="005171CB" w:rsidRDefault="005171CB">
      <w:pPr>
        <w:pStyle w:val="EndnoteText"/>
      </w:pPr>
      <w:r>
        <w:rPr>
          <w:rStyle w:val="EndnoteReference"/>
        </w:rPr>
        <w:endnoteRef/>
      </w:r>
      <w:r>
        <w:t xml:space="preserve"> </w:t>
      </w:r>
      <w:r w:rsidRPr="00650185">
        <w:t>Any holder of a contract for core primary care services with a list of registered patients (that is part of the ICB registered population) is expected to be eligible to take part in the nomination process.</w:t>
      </w:r>
    </w:p>
  </w:endnote>
  <w:endnote w:id="43">
    <w:p w14:paraId="53842CAF" w14:textId="67154D95" w:rsidR="005171CB" w:rsidRDefault="005171CB">
      <w:pPr>
        <w:pStyle w:val="EndnoteText"/>
      </w:pPr>
      <w:r>
        <w:rPr>
          <w:rStyle w:val="EndnoteReference"/>
        </w:rPr>
        <w:endnoteRef/>
      </w:r>
      <w:r>
        <w:t xml:space="preserve"> </w:t>
      </w:r>
      <w:r w:rsidRPr="00662FA5">
        <w:t xml:space="preserve">The list of primary medical services providers that nominate the </w:t>
      </w:r>
      <w:r w:rsidR="00044406">
        <w:t>p</w:t>
      </w:r>
      <w:r w:rsidRPr="00662FA5">
        <w:t xml:space="preserve">artner </w:t>
      </w:r>
      <w:r w:rsidR="00044406">
        <w:t>m</w:t>
      </w:r>
      <w:r w:rsidRPr="00662FA5">
        <w:t>ember for primary care should be published as part of the Governance Handbook, which does not form part of the Constitution. This is so updates to the list, which may be frequent, do not require NHS England approval to change the Constitution.</w:t>
      </w:r>
    </w:p>
  </w:endnote>
  <w:endnote w:id="44">
    <w:p w14:paraId="47973EBA" w14:textId="7B3C022D" w:rsidR="005171CB" w:rsidRDefault="005171CB">
      <w:pPr>
        <w:pStyle w:val="EndnoteText"/>
      </w:pPr>
      <w:r>
        <w:rPr>
          <w:rStyle w:val="EndnoteReference"/>
        </w:rPr>
        <w:endnoteRef/>
      </w:r>
      <w:r>
        <w:t xml:space="preserve"> </w:t>
      </w:r>
      <w:r w:rsidRPr="00AC311B">
        <w:t>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w:t>
      </w:r>
    </w:p>
  </w:endnote>
  <w:endnote w:id="45">
    <w:p w14:paraId="3DACDA7C" w14:textId="44134901" w:rsidR="005171CB" w:rsidRDefault="005171CB">
      <w:pPr>
        <w:pStyle w:val="EndnoteText"/>
      </w:pPr>
      <w:r>
        <w:rPr>
          <w:rStyle w:val="EndnoteReference"/>
        </w:rPr>
        <w:endnoteRef/>
      </w:r>
      <w:r>
        <w:t xml:space="preserve"> </w:t>
      </w:r>
      <w:r w:rsidRPr="00E11A7E">
        <w:t xml:space="preserve">The Constitution should set out who appoints the </w:t>
      </w:r>
      <w:r w:rsidR="00044406">
        <w:t>o</w:t>
      </w:r>
      <w:r w:rsidRPr="00E11A7E">
        <w:t xml:space="preserve">rdinary </w:t>
      </w:r>
      <w:r w:rsidR="00044406">
        <w:t>m</w:t>
      </w:r>
      <w:r w:rsidRPr="00E11A7E">
        <w:t xml:space="preserve">embers. All appointments to the board of the ICB (except the </w:t>
      </w:r>
      <w:r w:rsidR="00044406">
        <w:t>c</w:t>
      </w:r>
      <w:r w:rsidRPr="00E11A7E">
        <w:t xml:space="preserve">hief </w:t>
      </w:r>
      <w:r w:rsidR="00044406">
        <w:t>e</w:t>
      </w:r>
      <w:r w:rsidRPr="00E11A7E">
        <w:t xml:space="preserve">xecutive) must by law be subject to the approval of the </w:t>
      </w:r>
      <w:r w:rsidR="00044406">
        <w:t>c</w:t>
      </w:r>
      <w:r w:rsidRPr="00E11A7E">
        <w:t>hair.</w:t>
      </w:r>
    </w:p>
  </w:endnote>
  <w:endnote w:id="46">
    <w:p w14:paraId="7C2565BE" w14:textId="42302339" w:rsidR="005171CB" w:rsidRDefault="005171CB">
      <w:pPr>
        <w:pStyle w:val="EndnoteText"/>
      </w:pPr>
      <w:r>
        <w:rPr>
          <w:rStyle w:val="EndnoteReference"/>
        </w:rPr>
        <w:endnoteRef/>
      </w:r>
      <w:r>
        <w:t xml:space="preserve"> </w:t>
      </w:r>
      <w:r w:rsidRPr="00630B26">
        <w:t>Green font is used to recognise that councillors may be nominated, although it is expected it will normally be a senior local authority executive.</w:t>
      </w:r>
    </w:p>
  </w:endnote>
  <w:endnote w:id="47">
    <w:p w14:paraId="616BE3B2" w14:textId="69C1A6C8" w:rsidR="005171CB" w:rsidRDefault="005171CB">
      <w:pPr>
        <w:pStyle w:val="EndnoteText"/>
      </w:pPr>
      <w:r>
        <w:rPr>
          <w:rStyle w:val="EndnoteReference"/>
        </w:rPr>
        <w:endnoteRef/>
      </w:r>
      <w:r>
        <w:t xml:space="preserve"> </w:t>
      </w:r>
      <w:r w:rsidRPr="008A3148">
        <w:t xml:space="preserve">The Constitution should set out who appoints the </w:t>
      </w:r>
      <w:r w:rsidR="00044406">
        <w:t>o</w:t>
      </w:r>
      <w:r w:rsidRPr="008A3148">
        <w:t xml:space="preserve">rdinary </w:t>
      </w:r>
      <w:r w:rsidR="00044406">
        <w:t>m</w:t>
      </w:r>
      <w:r w:rsidRPr="008A3148">
        <w:t xml:space="preserve">embers. All appointments to the board of the ICB must by law be subject to the approval of the </w:t>
      </w:r>
      <w:r w:rsidR="00044406">
        <w:t>c</w:t>
      </w:r>
      <w:r w:rsidRPr="008A3148">
        <w:t>hair.</w:t>
      </w:r>
    </w:p>
  </w:endnote>
  <w:endnote w:id="48">
    <w:p w14:paraId="7122AB29" w14:textId="5E9E96F3" w:rsidR="005171CB" w:rsidRDefault="005171CB">
      <w:pPr>
        <w:pStyle w:val="EndnoteText"/>
      </w:pPr>
      <w:r>
        <w:rPr>
          <w:rStyle w:val="EndnoteReference"/>
        </w:rPr>
        <w:endnoteRef/>
      </w:r>
      <w:r>
        <w:t xml:space="preserve"> </w:t>
      </w:r>
      <w:r w:rsidRPr="0029395D">
        <w:t xml:space="preserve">ICBs need to specify the term and, if limited, the number of terms permitted (for the </w:t>
      </w:r>
      <w:r w:rsidR="00044406">
        <w:t>p</w:t>
      </w:r>
      <w:r w:rsidRPr="0029395D">
        <w:t xml:space="preserve">artner </w:t>
      </w:r>
      <w:r w:rsidR="00044406">
        <w:t>m</w:t>
      </w:r>
      <w:r w:rsidRPr="0029395D">
        <w:t xml:space="preserve">embers it is not a requirement to limit the number of terms). The details of a re-appointment process should be specified including at what intervals. Appointments are always to be subject to the approval of the </w:t>
      </w:r>
      <w:r w:rsidR="00044406">
        <w:t>c</w:t>
      </w:r>
      <w:r w:rsidRPr="0029395D">
        <w:t>hair.</w:t>
      </w:r>
    </w:p>
  </w:endnote>
  <w:endnote w:id="49">
    <w:p w14:paraId="65FDCE8F" w14:textId="1DBAB759" w:rsidR="005171CB" w:rsidRDefault="005171CB">
      <w:pPr>
        <w:pStyle w:val="EndnoteText"/>
      </w:pPr>
      <w:r>
        <w:rPr>
          <w:rStyle w:val="EndnoteReference"/>
        </w:rPr>
        <w:endnoteRef/>
      </w:r>
      <w:r>
        <w:t xml:space="preserve"> </w:t>
      </w:r>
      <w:r w:rsidRPr="00BF5A76">
        <w:t>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endnote>
  <w:endnote w:id="50">
    <w:p w14:paraId="5D4CE904" w14:textId="0687E1B5" w:rsidR="005171CB" w:rsidRDefault="005171CB">
      <w:pPr>
        <w:pStyle w:val="EndnoteText"/>
      </w:pPr>
      <w:r>
        <w:rPr>
          <w:rStyle w:val="EndnoteReference"/>
        </w:rPr>
        <w:endnoteRef/>
      </w:r>
      <w:r>
        <w:t xml:space="preserve"> </w:t>
      </w:r>
      <w:r w:rsidRPr="00A447CF">
        <w:t>This does not exclude them from also being an employee of another organisation.</w:t>
      </w:r>
    </w:p>
  </w:endnote>
  <w:endnote w:id="51">
    <w:p w14:paraId="2C74CA53" w14:textId="2BDBB72B" w:rsidR="005171CB" w:rsidRDefault="005171CB">
      <w:pPr>
        <w:pStyle w:val="EndnoteText"/>
      </w:pPr>
      <w:r>
        <w:rPr>
          <w:rStyle w:val="EndnoteReference"/>
        </w:rPr>
        <w:endnoteRef/>
      </w:r>
      <w:r>
        <w:t xml:space="preserve"> </w:t>
      </w:r>
      <w:r w:rsidRPr="00307DE3">
        <w:t>NHS England guidance is that the board should include this role but recognise the role may be fulfilled in different ways; for example, they may have a different job title or hold other responsibilities with a wider portfolio.</w:t>
      </w:r>
    </w:p>
  </w:endnote>
  <w:endnote w:id="52">
    <w:p w14:paraId="7E90FF38" w14:textId="7A1E2111" w:rsidR="005171CB" w:rsidRDefault="005171CB">
      <w:pPr>
        <w:pStyle w:val="EndnoteText"/>
      </w:pPr>
      <w:r>
        <w:rPr>
          <w:rStyle w:val="EndnoteReference"/>
        </w:rPr>
        <w:endnoteRef/>
      </w:r>
      <w:r>
        <w:t xml:space="preserve"> </w:t>
      </w:r>
      <w:r w:rsidRPr="000C77F1">
        <w:t>This does not exclude them from also being an employee of another organisation.</w:t>
      </w:r>
    </w:p>
  </w:endnote>
  <w:endnote w:id="53">
    <w:p w14:paraId="54BD8BE1" w14:textId="28D83FE0" w:rsidR="005171CB" w:rsidRDefault="005171CB">
      <w:pPr>
        <w:pStyle w:val="EndnoteText"/>
      </w:pPr>
      <w:r>
        <w:rPr>
          <w:rStyle w:val="EndnoteReference"/>
        </w:rPr>
        <w:endnoteRef/>
      </w:r>
      <w:r>
        <w:t xml:space="preserve"> </w:t>
      </w:r>
      <w:r w:rsidRPr="000317F3">
        <w:t>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4">
    <w:p w14:paraId="1F635692" w14:textId="64C86573" w:rsidR="005171CB" w:rsidRDefault="005171CB">
      <w:pPr>
        <w:pStyle w:val="EndnoteText"/>
      </w:pPr>
      <w:r>
        <w:rPr>
          <w:rStyle w:val="EndnoteReference"/>
        </w:rPr>
        <w:endnoteRef/>
      </w:r>
      <w:r>
        <w:t xml:space="preserve"> </w:t>
      </w:r>
      <w:r w:rsidRPr="00A94A3E">
        <w:t>This does not exclude them from also being an employee of another organisation.</w:t>
      </w:r>
    </w:p>
  </w:endnote>
  <w:endnote w:id="55">
    <w:p w14:paraId="5383B3EA" w14:textId="09FEEFD8" w:rsidR="005171CB" w:rsidRDefault="005171CB">
      <w:pPr>
        <w:pStyle w:val="EndnoteText"/>
      </w:pPr>
      <w:r>
        <w:rPr>
          <w:rStyle w:val="EndnoteReference"/>
        </w:rPr>
        <w:endnoteRef/>
      </w:r>
      <w:r>
        <w:t xml:space="preserve"> </w:t>
      </w:r>
      <w:r w:rsidRPr="00DF1FF6">
        <w:t xml:space="preserve">This guidance requires a minimum of </w:t>
      </w:r>
      <w:r w:rsidR="000E286B">
        <w:t>2</w:t>
      </w:r>
      <w:r w:rsidRPr="00DF1FF6">
        <w:t xml:space="preserve"> </w:t>
      </w:r>
      <w:r w:rsidR="00044406">
        <w:t>n</w:t>
      </w:r>
      <w:r w:rsidRPr="00DF1FF6">
        <w:t xml:space="preserve">on-executive </w:t>
      </w:r>
      <w:r w:rsidR="00044406">
        <w:t>m</w:t>
      </w:r>
      <w:r w:rsidRPr="00DF1FF6">
        <w:t xml:space="preserve">embers (in addition to the </w:t>
      </w:r>
      <w:r w:rsidR="00044406">
        <w:t>c</w:t>
      </w:r>
      <w:r w:rsidRPr="00DF1FF6">
        <w:t xml:space="preserve">hair). ICBs may choose if they wish to appoint more than </w:t>
      </w:r>
      <w:r w:rsidR="00044406">
        <w:t>2</w:t>
      </w:r>
      <w:r w:rsidRPr="00DF1FF6">
        <w:t xml:space="preserve"> </w:t>
      </w:r>
      <w:r w:rsidR="00044406">
        <w:t>n</w:t>
      </w:r>
      <w:r w:rsidRPr="00DF1FF6">
        <w:t xml:space="preserve">on-executive </w:t>
      </w:r>
      <w:r w:rsidR="00044406">
        <w:t>m</w:t>
      </w:r>
      <w:r w:rsidRPr="00DF1FF6">
        <w:t>embers. The locally agreed number should be inserted into clause 3.12.1.</w:t>
      </w:r>
    </w:p>
  </w:endnote>
  <w:endnote w:id="56">
    <w:p w14:paraId="49897013" w14:textId="5EB1BC3B" w:rsidR="005171CB" w:rsidRDefault="005171CB">
      <w:pPr>
        <w:pStyle w:val="EndnoteText"/>
      </w:pPr>
      <w:r>
        <w:rPr>
          <w:rStyle w:val="EndnoteReference"/>
        </w:rPr>
        <w:endnoteRef/>
      </w:r>
      <w:r>
        <w:t xml:space="preserve"> </w:t>
      </w:r>
      <w:r w:rsidRPr="000760B9">
        <w:t xml:space="preserve">It is a requirement that the Constitution sets out who appoints the </w:t>
      </w:r>
      <w:r w:rsidR="00F93938">
        <w:t>or</w:t>
      </w:r>
      <w:r w:rsidRPr="000760B9">
        <w:t xml:space="preserve">dinary </w:t>
      </w:r>
      <w:r w:rsidR="00F93938">
        <w:t>m</w:t>
      </w:r>
      <w:r w:rsidRPr="000760B9">
        <w:t xml:space="preserve">embers. All appointments to the board of the ICB must by law be subject to the approval of the </w:t>
      </w:r>
      <w:r w:rsidR="00F93938">
        <w:t>c</w:t>
      </w:r>
      <w:r w:rsidRPr="000760B9">
        <w:t>hair.</w:t>
      </w:r>
    </w:p>
  </w:endnote>
  <w:endnote w:id="57">
    <w:p w14:paraId="632F2054" w14:textId="16663727" w:rsidR="005171CB" w:rsidRDefault="005171CB">
      <w:pPr>
        <w:pStyle w:val="EndnoteText"/>
      </w:pPr>
      <w:r>
        <w:rPr>
          <w:rStyle w:val="EndnoteReference"/>
        </w:rPr>
        <w:endnoteRef/>
      </w:r>
      <w:r>
        <w:t xml:space="preserve"> </w:t>
      </w:r>
      <w:r w:rsidRPr="00E70464">
        <w:t xml:space="preserve">The ICB may want to add other local criteria such as requiring </w:t>
      </w:r>
      <w:r w:rsidR="00F93938">
        <w:t>n</w:t>
      </w:r>
      <w:r w:rsidRPr="00E70464">
        <w:t xml:space="preserve">on-executive </w:t>
      </w:r>
      <w:r w:rsidR="00F93938">
        <w:t>m</w:t>
      </w:r>
      <w:r w:rsidRPr="00E70464">
        <w:t>embers to have a connection to (such as living or working in) the ICB area. This is entirely for local determination.</w:t>
      </w:r>
    </w:p>
  </w:endnote>
  <w:endnote w:id="58">
    <w:p w14:paraId="7334C477" w14:textId="20BC8F6D" w:rsidR="005171CB" w:rsidRDefault="005171CB">
      <w:pPr>
        <w:pStyle w:val="EndnoteText"/>
      </w:pPr>
      <w:r>
        <w:rPr>
          <w:rStyle w:val="EndnoteReference"/>
        </w:rPr>
        <w:endnoteRef/>
      </w:r>
      <w:r>
        <w:t xml:space="preserve"> </w:t>
      </w:r>
      <w:r w:rsidRPr="00F269E1">
        <w:t xml:space="preserve">ICBs need to specify the term and number of terms permitted. Consistent with the Code of Governance for NHS trusts, </w:t>
      </w:r>
      <w:r w:rsidR="00F93938">
        <w:t>n</w:t>
      </w:r>
      <w:r w:rsidRPr="00F269E1">
        <w:t>on-</w:t>
      </w:r>
      <w:r w:rsidR="00F93938">
        <w:t>e</w:t>
      </w:r>
      <w:r w:rsidRPr="00F269E1">
        <w:t xml:space="preserve">xecutive </w:t>
      </w:r>
      <w:r w:rsidR="00F93938">
        <w:t>m</w:t>
      </w:r>
      <w:r w:rsidRPr="00F269E1">
        <w:t xml:space="preserve">embers should not remain in post beyond </w:t>
      </w:r>
      <w:r w:rsidR="00F93938">
        <w:t>9</w:t>
      </w:r>
      <w:r w:rsidRPr="00F269E1">
        <w:t xml:space="preserve"> years from the date of their first appointment to the board and any decision to extend a term beyond </w:t>
      </w:r>
      <w:r w:rsidR="00F93938">
        <w:t>6</w:t>
      </w:r>
      <w:r w:rsidRPr="00F269E1">
        <w:t xml:space="preserve"> years should be subject to rigorous review. ICBs should also consider whether individuals who have served in equivalent roles on the boards of previous and current NHS bodies locally could be sufficiently independent.</w:t>
      </w:r>
    </w:p>
  </w:endnote>
  <w:endnote w:id="59">
    <w:p w14:paraId="34BE7C8E" w14:textId="0FF8216B" w:rsidR="005171CB" w:rsidRDefault="005171CB">
      <w:pPr>
        <w:pStyle w:val="EndnoteText"/>
      </w:pPr>
      <w:r>
        <w:rPr>
          <w:rStyle w:val="EndnoteReference"/>
        </w:rPr>
        <w:endnoteRef/>
      </w:r>
      <w:r>
        <w:t xml:space="preserve"> </w:t>
      </w:r>
      <w:r w:rsidRPr="0004486B">
        <w:t>This is optional. The ICB can adopt this clause if they want to reduce the risk of lost continuity from mass retirement of board members.</w:t>
      </w:r>
    </w:p>
  </w:endnote>
  <w:endnote w:id="60">
    <w:p w14:paraId="19317777" w14:textId="6F65D327" w:rsidR="005171CB" w:rsidRDefault="005171CB">
      <w:pPr>
        <w:pStyle w:val="EndnoteText"/>
      </w:pPr>
      <w:r>
        <w:rPr>
          <w:rStyle w:val="EndnoteReference"/>
        </w:rPr>
        <w:endnoteRef/>
      </w:r>
      <w:r>
        <w:t xml:space="preserve"> </w:t>
      </w:r>
      <w:r w:rsidRPr="00390755">
        <w:t>Any re-appointment process should be set out along with any associated criteria.</w:t>
      </w:r>
    </w:p>
  </w:endnote>
  <w:endnote w:id="61">
    <w:p w14:paraId="345195EA" w14:textId="2F123B6E" w:rsidR="005171CB" w:rsidRDefault="005171CB">
      <w:pPr>
        <w:pStyle w:val="EndnoteText"/>
      </w:pPr>
      <w:r>
        <w:rPr>
          <w:rStyle w:val="EndnoteReference"/>
        </w:rPr>
        <w:endnoteRef/>
      </w:r>
      <w:r>
        <w:t xml:space="preserve"> </w:t>
      </w:r>
      <w:r w:rsidRPr="00AE6531">
        <w:t>There is a requirement that all the details of board appointments should be set out in the Constitution. For any additional roles (this does not include observers and participants), full details should be included as per the required roles.</w:t>
      </w:r>
    </w:p>
  </w:endnote>
  <w:endnote w:id="62">
    <w:p w14:paraId="6E781203" w14:textId="77777777" w:rsidR="005171CB" w:rsidRDefault="005171CB" w:rsidP="009B7D56">
      <w:pPr>
        <w:pStyle w:val="EndnoteText"/>
        <w:spacing w:after="80" w:line="276" w:lineRule="auto"/>
      </w:pPr>
      <w:r>
        <w:rPr>
          <w:rStyle w:val="EndnoteReference"/>
        </w:rPr>
        <w:endnoteRef/>
      </w:r>
      <w:r>
        <w:t xml:space="preserve"> </w:t>
      </w:r>
      <w:r>
        <w:t>The Constitution should set out what criteria are to be used. They are for local determination. The following are provided as suggestions:</w:t>
      </w:r>
    </w:p>
    <w:p w14:paraId="0F57E82A" w14:textId="622ECCEE" w:rsidR="005171CB" w:rsidRDefault="005171CB" w:rsidP="00AE7204">
      <w:pPr>
        <w:pStyle w:val="EndnoteText"/>
        <w:numPr>
          <w:ilvl w:val="0"/>
          <w:numId w:val="73"/>
        </w:numPr>
        <w:spacing w:after="80" w:line="276" w:lineRule="auto"/>
      </w:pPr>
      <w:r>
        <w:t xml:space="preserve">If they fail to attend a minimum of xx% of the meetings to which they are invited unless agreed with the </w:t>
      </w:r>
      <w:r w:rsidR="00F93938">
        <w:t>c</w:t>
      </w:r>
      <w:r>
        <w:t>hair in extenuating circumstances.</w:t>
      </w:r>
    </w:p>
    <w:p w14:paraId="3A725C77" w14:textId="047E3D90" w:rsidR="005171CB" w:rsidRDefault="005171CB" w:rsidP="00AE7204">
      <w:pPr>
        <w:pStyle w:val="EndnoteText"/>
        <w:numPr>
          <w:ilvl w:val="0"/>
          <w:numId w:val="73"/>
        </w:numPr>
        <w:spacing w:after="80" w:line="276" w:lineRule="auto"/>
      </w:pPr>
      <w:r>
        <w:t>If they are deemed to not meet the expected standards of performance at their annual appraisal.</w:t>
      </w:r>
    </w:p>
    <w:p w14:paraId="3572A407" w14:textId="77777777" w:rsidR="00F93938" w:rsidRDefault="005171CB" w:rsidP="00AE7204">
      <w:pPr>
        <w:pStyle w:val="EndnoteText"/>
        <w:numPr>
          <w:ilvl w:val="0"/>
          <w:numId w:val="73"/>
        </w:numPr>
        <w:spacing w:after="80" w:line="276" w:lineRule="auto"/>
      </w:pPr>
      <w:r>
        <w:t>If they have behaved in a manner or exhibited conduct that has or is likely to be detrimental to the honour and interest of the ICB and is likely to bring the ICB into disrepute. This includes but it is not limited to</w:t>
      </w:r>
      <w:r w:rsidR="00F93938">
        <w:t>:</w:t>
      </w:r>
    </w:p>
    <w:p w14:paraId="65D9D523" w14:textId="77777777" w:rsidR="00F93938" w:rsidRDefault="005171CB" w:rsidP="00F93938">
      <w:pPr>
        <w:pStyle w:val="Bulletlist"/>
      </w:pPr>
      <w:r>
        <w:t>dishonesty</w:t>
      </w:r>
    </w:p>
    <w:p w14:paraId="2E29C85C" w14:textId="77777777" w:rsidR="00F93938" w:rsidRDefault="005171CB" w:rsidP="00F93938">
      <w:pPr>
        <w:pStyle w:val="Bulletlist"/>
      </w:pPr>
      <w:r>
        <w:t>misrepresentation (either knowingly or fraudulently)</w:t>
      </w:r>
    </w:p>
    <w:p w14:paraId="096B3EEB" w14:textId="77777777" w:rsidR="00F93938" w:rsidRDefault="005171CB" w:rsidP="00F93938">
      <w:pPr>
        <w:pStyle w:val="Bulletlist"/>
      </w:pPr>
      <w:r>
        <w:t>defamation of any member of the ICBs (being slander or libel)</w:t>
      </w:r>
    </w:p>
    <w:p w14:paraId="0B494ED9" w14:textId="77777777" w:rsidR="00F93938" w:rsidRDefault="005171CB" w:rsidP="00F93938">
      <w:pPr>
        <w:pStyle w:val="Bulletlist"/>
      </w:pPr>
      <w:r>
        <w:t>abuse of position</w:t>
      </w:r>
    </w:p>
    <w:p w14:paraId="41186AF1" w14:textId="77777777" w:rsidR="00F93938" w:rsidRDefault="005171CB" w:rsidP="00F93938">
      <w:pPr>
        <w:pStyle w:val="Bulletlist"/>
      </w:pPr>
      <w:r>
        <w:t>non-declaration of a known conflict of interest</w:t>
      </w:r>
    </w:p>
    <w:p w14:paraId="50520677" w14:textId="60CB6EE6" w:rsidR="005171CB" w:rsidRDefault="005171CB" w:rsidP="00F93938">
      <w:pPr>
        <w:pStyle w:val="Bulletlist"/>
      </w:pPr>
      <w:r>
        <w:t>seeking to manipulate a decision of the ICB in a manner that would ultimately be in favour of that member whether financially or otherwise</w:t>
      </w:r>
    </w:p>
    <w:p w14:paraId="75CED6C6" w14:textId="4CD969D4" w:rsidR="005171CB" w:rsidRDefault="005171CB" w:rsidP="00AE7204">
      <w:pPr>
        <w:pStyle w:val="EndnoteText"/>
        <w:numPr>
          <w:ilvl w:val="0"/>
          <w:numId w:val="73"/>
        </w:numPr>
        <w:spacing w:after="80" w:line="276" w:lineRule="auto"/>
      </w:pPr>
      <w:r>
        <w:t>Are deemed to have failed to uphold the Nolan Principles of Public Life.</w:t>
      </w:r>
    </w:p>
    <w:p w14:paraId="0A846DB9" w14:textId="4BBDB8C4" w:rsidR="005171CB" w:rsidRDefault="005171CB" w:rsidP="000E286B">
      <w:pPr>
        <w:pStyle w:val="EndnoteText"/>
        <w:numPr>
          <w:ilvl w:val="0"/>
          <w:numId w:val="73"/>
        </w:numPr>
        <w:spacing w:line="276" w:lineRule="auto"/>
      </w:pPr>
      <w:r>
        <w:t>Are subject to disciplinary proceedings by a regulator or professional body.</w:t>
      </w:r>
    </w:p>
  </w:endnote>
  <w:endnote w:id="63">
    <w:p w14:paraId="4DD12BE9" w14:textId="05533F27" w:rsidR="000E286B" w:rsidRDefault="005171CB" w:rsidP="00290540">
      <w:pPr>
        <w:pStyle w:val="EndnoteText"/>
        <w:spacing w:after="120"/>
      </w:pPr>
      <w:r>
        <w:rPr>
          <w:rStyle w:val="EndnoteReference"/>
        </w:rPr>
        <w:endnoteRef/>
      </w:r>
      <w:r>
        <w:t xml:space="preserve"> </w:t>
      </w:r>
      <w:r>
        <w:t xml:space="preserve">Remuneration for board members not employed (such as the </w:t>
      </w:r>
      <w:r w:rsidR="00F93938">
        <w:t>p</w:t>
      </w:r>
      <w:r>
        <w:t xml:space="preserve">artner </w:t>
      </w:r>
      <w:r w:rsidR="00F93938">
        <w:t>m</w:t>
      </w:r>
      <w:r>
        <w:t xml:space="preserve">embers) by the ICB is for the </w:t>
      </w:r>
      <w:r w:rsidR="00F93938">
        <w:t>b</w:t>
      </w:r>
      <w:r>
        <w:t>oard to determine</w:t>
      </w:r>
      <w:r w:rsidR="00F93938">
        <w:t>;</w:t>
      </w:r>
      <w:r>
        <w:t xml:space="preserve"> but the ICB should ensure that no-one will be paid twice for the same time.</w:t>
      </w:r>
      <w:r w:rsidR="009B7D56">
        <w:t xml:space="preserve"> </w:t>
      </w:r>
      <w:r>
        <w:t xml:space="preserve">Non-executive </w:t>
      </w:r>
      <w:r w:rsidR="00F93938">
        <w:t>m</w:t>
      </w:r>
      <w:r>
        <w:t xml:space="preserve">ember remuneration cannot be determined by the </w:t>
      </w:r>
      <w:r w:rsidR="00F93938">
        <w:t>r</w:t>
      </w:r>
      <w:r>
        <w:t xml:space="preserve">emuneration </w:t>
      </w:r>
      <w:r w:rsidR="00F93938">
        <w:t>c</w:t>
      </w:r>
      <w:r>
        <w:t xml:space="preserve">ommittee if this committee’s membership is entirely </w:t>
      </w:r>
      <w:r w:rsidR="00F93938">
        <w:t>n</w:t>
      </w:r>
      <w:r>
        <w:t xml:space="preserve">on-executive </w:t>
      </w:r>
      <w:r w:rsidR="00F93938">
        <w:t>m</w:t>
      </w:r>
      <w:r>
        <w:t>embers of the board.</w:t>
      </w:r>
      <w:r w:rsidR="000E286B">
        <w:t xml:space="preserve"> </w:t>
      </w:r>
      <w:r>
        <w:t xml:space="preserve">ICBs could consider </w:t>
      </w:r>
      <w:r w:rsidR="00290540">
        <w:t>2</w:t>
      </w:r>
      <w:r>
        <w:t xml:space="preserve"> options:</w:t>
      </w:r>
    </w:p>
    <w:p w14:paraId="415B2F3F" w14:textId="5B007BD4" w:rsidR="000E286B" w:rsidRDefault="005171CB" w:rsidP="000E286B">
      <w:pPr>
        <w:pStyle w:val="Bulletlist"/>
      </w:pPr>
      <w:r>
        <w:t xml:space="preserve">establishing a separate remuneration panel for </w:t>
      </w:r>
      <w:r w:rsidR="00F93938">
        <w:t>n</w:t>
      </w:r>
      <w:r>
        <w:t xml:space="preserve">on-executive </w:t>
      </w:r>
      <w:r w:rsidR="00F93938">
        <w:t>m</w:t>
      </w:r>
      <w:r>
        <w:t>ember remuneration</w:t>
      </w:r>
    </w:p>
    <w:p w14:paraId="07F00055" w14:textId="3B182840" w:rsidR="005171CB" w:rsidRDefault="005171CB" w:rsidP="00290540">
      <w:pPr>
        <w:pStyle w:val="Bulletlist"/>
        <w:spacing w:after="280"/>
      </w:pPr>
      <w:r>
        <w:t xml:space="preserve">adding further members to the </w:t>
      </w:r>
      <w:r w:rsidR="00F93938">
        <w:t>r</w:t>
      </w:r>
      <w:r>
        <w:t xml:space="preserve">emuneration </w:t>
      </w:r>
      <w:r w:rsidR="00F93938">
        <w:t>c</w:t>
      </w:r>
      <w:r>
        <w:t>ommittee such that the conflicted individuals could recluse themselves appropriately</w:t>
      </w:r>
    </w:p>
    <w:p w14:paraId="4D3A8944" w14:textId="200D50EA" w:rsidR="005171CB" w:rsidRDefault="005171CB" w:rsidP="00342EC7">
      <w:pPr>
        <w:pStyle w:val="EndnoteText"/>
      </w:pPr>
      <w:r>
        <w:t xml:space="preserve">The reference to </w:t>
      </w:r>
      <w:r w:rsidR="00F93938">
        <w:t>n</w:t>
      </w:r>
      <w:r>
        <w:t xml:space="preserve">on-executive </w:t>
      </w:r>
      <w:r w:rsidR="00F93938">
        <w:t>m</w:t>
      </w:r>
      <w:r>
        <w:t xml:space="preserve">embers is in green text, to facilitate ICBs establishing </w:t>
      </w:r>
      <w:r w:rsidR="00F93938">
        <w:t>r</w:t>
      </w:r>
      <w:r>
        <w:t xml:space="preserve">emuneration </w:t>
      </w:r>
      <w:r w:rsidR="00F93938">
        <w:t>c</w:t>
      </w:r>
      <w:r>
        <w:t xml:space="preserve">ommittees that can be quorate without </w:t>
      </w:r>
      <w:r w:rsidR="007D7DEC">
        <w:t>n</w:t>
      </w:r>
      <w:r>
        <w:t xml:space="preserve">on-executive </w:t>
      </w:r>
      <w:r w:rsidR="007D7DEC">
        <w:t>m</w:t>
      </w:r>
      <w:r>
        <w:t>embers when their remuneration is being discussed if this is what is determined locally.</w:t>
      </w:r>
    </w:p>
  </w:endnote>
  <w:endnote w:id="64">
    <w:p w14:paraId="16388957" w14:textId="6599468C" w:rsidR="005171CB" w:rsidRDefault="005171CB">
      <w:pPr>
        <w:pStyle w:val="EndnoteText"/>
      </w:pPr>
      <w:r>
        <w:rPr>
          <w:rStyle w:val="EndnoteReference"/>
        </w:rPr>
        <w:endnoteRef/>
      </w:r>
      <w:r>
        <w:t xml:space="preserve"> </w:t>
      </w:r>
      <w:r w:rsidRPr="000C5CBE">
        <w:t>This is not a legal requirement, but if an ICB has developed such a code it could be referenced here.</w:t>
      </w:r>
    </w:p>
  </w:endnote>
  <w:endnote w:id="65">
    <w:p w14:paraId="435EDDF7" w14:textId="6C37501C" w:rsidR="005171CB" w:rsidRDefault="005171CB">
      <w:pPr>
        <w:pStyle w:val="EndnoteText"/>
      </w:pPr>
      <w:r>
        <w:rPr>
          <w:rStyle w:val="EndnoteReference"/>
        </w:rPr>
        <w:endnoteRef/>
      </w:r>
      <w:r>
        <w:t xml:space="preserve"> </w:t>
      </w:r>
      <w:r w:rsidRPr="0096677E">
        <w:t>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w:t>
      </w:r>
    </w:p>
  </w:endnote>
  <w:endnote w:id="66">
    <w:p w14:paraId="520C77C7" w14:textId="77777777" w:rsidR="007E70F7" w:rsidRDefault="005171CB" w:rsidP="007E70F7">
      <w:pPr>
        <w:pStyle w:val="EndnoteText"/>
        <w:spacing w:after="120"/>
      </w:pPr>
      <w:r>
        <w:rPr>
          <w:rStyle w:val="EndnoteReference"/>
        </w:rPr>
        <w:endnoteRef/>
      </w:r>
      <w:r>
        <w:t xml:space="preserve"> </w:t>
      </w:r>
      <w:r w:rsidRPr="00027D99">
        <w:t xml:space="preserve">Terms of </w:t>
      </w:r>
      <w:r w:rsidRPr="009B7D56">
        <w:t>reference</w:t>
      </w:r>
      <w:r w:rsidRPr="00027D99">
        <w:t xml:space="preserve"> for committees will always be agreed by the board. Terms of reference for committees should specify </w:t>
      </w:r>
      <w:proofErr w:type="gramStart"/>
      <w:r w:rsidRPr="00027D99">
        <w:t>whether or not</w:t>
      </w:r>
      <w:proofErr w:type="gramEnd"/>
      <w:r w:rsidRPr="00027D99">
        <w:t xml:space="preserve"> the board is delegating the power to make further delegations to sub-committees and approve their terms of reference.</w:t>
      </w:r>
    </w:p>
    <w:p w14:paraId="4E2EE7EB" w14:textId="77777777" w:rsidR="007D7DEC" w:rsidRDefault="005171CB" w:rsidP="007D7DEC">
      <w:pPr>
        <w:pStyle w:val="EndnoteText"/>
        <w:spacing w:after="120"/>
      </w:pPr>
      <w:r w:rsidRPr="00027D99">
        <w:t xml:space="preserve">It is a requirement of the Act that members of committees and sub-committees that exercise the ICB commissioning functions are to be appointed or approved by the </w:t>
      </w:r>
      <w:r w:rsidR="007D7DEC">
        <w:t>c</w:t>
      </w:r>
      <w:r w:rsidRPr="00027D99">
        <w:t xml:space="preserve">hair and the </w:t>
      </w:r>
      <w:r w:rsidR="007D7DEC">
        <w:t>c</w:t>
      </w:r>
      <w:r w:rsidRPr="00027D99">
        <w:t>hair is prohibited from doing this if they consider that appointment could reasonably be regarded to undermine the independence of the health service because of the candidate’s involvement with the private healthcare sector or otherwise.</w:t>
      </w:r>
    </w:p>
    <w:p w14:paraId="73CC05A5" w14:textId="16A83611" w:rsidR="005171CB" w:rsidRDefault="005171CB" w:rsidP="007E70F7">
      <w:pPr>
        <w:pStyle w:val="EndnoteText"/>
      </w:pPr>
      <w:r w:rsidRPr="00027D99">
        <w:t xml:space="preserve">If this became true for an existing member of the board, committee or sub-committee, they would be disqualified and so their appointment would end.  </w:t>
      </w:r>
    </w:p>
  </w:endnote>
  <w:endnote w:id="67">
    <w:p w14:paraId="2DD3E0B4" w14:textId="788C8B03" w:rsidR="007E70F7" w:rsidRDefault="005171CB" w:rsidP="007E70F7">
      <w:pPr>
        <w:pStyle w:val="EndnoteText"/>
        <w:spacing w:after="120"/>
      </w:pPr>
      <w:r>
        <w:rPr>
          <w:rStyle w:val="EndnoteReference"/>
        </w:rPr>
        <w:endnoteRef/>
      </w:r>
      <w:r>
        <w:t xml:space="preserve"> </w:t>
      </w:r>
      <w:r w:rsidRPr="00C63D61">
        <w:t xml:space="preserve">ICBs should describe their own local arrangements. This might include requiring regular decision or assurance reports from committees to be submitted to the board, requiring attendance at board meetings of the </w:t>
      </w:r>
      <w:r w:rsidR="007D7DEC">
        <w:t>c</w:t>
      </w:r>
      <w:r w:rsidRPr="00C63D61">
        <w:t>hair, compliance with internal audit findings and committee effectiveness reviews.</w:t>
      </w:r>
    </w:p>
    <w:p w14:paraId="25D4D1A8" w14:textId="5E102E7A" w:rsidR="005171CB" w:rsidRDefault="005171CB">
      <w:pPr>
        <w:pStyle w:val="EndnoteText"/>
      </w:pPr>
      <w:r w:rsidRPr="00C63D61">
        <w:t>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SoRD. Membership of committees should be specified by the board.</w:t>
      </w:r>
    </w:p>
  </w:endnote>
  <w:endnote w:id="68">
    <w:p w14:paraId="0B3F1916" w14:textId="2B1D31F6" w:rsidR="005171CB" w:rsidRDefault="005171CB">
      <w:pPr>
        <w:pStyle w:val="EndnoteText"/>
      </w:pPr>
      <w:r>
        <w:rPr>
          <w:rStyle w:val="EndnoteReference"/>
        </w:rPr>
        <w:endnoteRef/>
      </w:r>
      <w:r>
        <w:t xml:space="preserve"> </w:t>
      </w:r>
      <w:r w:rsidRPr="00897FAA">
        <w:t xml:space="preserve">Model </w:t>
      </w:r>
      <w:r w:rsidR="007D7DEC">
        <w:t>a</w:t>
      </w:r>
      <w:r w:rsidRPr="00897FAA">
        <w:t xml:space="preserve">udit </w:t>
      </w:r>
      <w:r w:rsidR="007D7DEC">
        <w:t>c</w:t>
      </w:r>
      <w:r w:rsidRPr="00897FAA">
        <w:t xml:space="preserve">ommittee terms of reference have been provided. The </w:t>
      </w:r>
      <w:r w:rsidR="007D7DEC">
        <w:t>a</w:t>
      </w:r>
      <w:r w:rsidRPr="00897FAA">
        <w:t xml:space="preserve">udit </w:t>
      </w:r>
      <w:r w:rsidR="007D7DEC">
        <w:t>c</w:t>
      </w:r>
      <w:r w:rsidRPr="00897FAA">
        <w:t xml:space="preserve">ommittee should be made up of independent people; this may include the </w:t>
      </w:r>
      <w:r w:rsidR="007D7DEC">
        <w:t>n</w:t>
      </w:r>
      <w:r w:rsidRPr="00897FAA">
        <w:t xml:space="preserve">on-executive </w:t>
      </w:r>
      <w:r w:rsidR="007D7DEC">
        <w:t>m</w:t>
      </w:r>
      <w:r w:rsidRPr="00897FAA">
        <w:t xml:space="preserve">embers but not the </w:t>
      </w:r>
      <w:r w:rsidR="007D7DEC">
        <w:t>c</w:t>
      </w:r>
      <w:r w:rsidRPr="00897FAA">
        <w:t xml:space="preserve">hair. Not all members of the </w:t>
      </w:r>
      <w:r w:rsidR="007D7DEC">
        <w:t>a</w:t>
      </w:r>
      <w:r w:rsidRPr="00897FAA">
        <w:t xml:space="preserve">udit </w:t>
      </w:r>
      <w:r w:rsidR="007D7DEC">
        <w:t>c</w:t>
      </w:r>
      <w:r w:rsidRPr="00897FAA">
        <w:t xml:space="preserve">ommittee should be members of the board of the ICB. The </w:t>
      </w:r>
      <w:r w:rsidR="007D7DEC">
        <w:t>c</w:t>
      </w:r>
      <w:r w:rsidRPr="00897FAA">
        <w:t xml:space="preserve">hair of the </w:t>
      </w:r>
      <w:r w:rsidR="007D7DEC">
        <w:t>a</w:t>
      </w:r>
      <w:r w:rsidRPr="00897FAA">
        <w:t xml:space="preserve">udit </w:t>
      </w:r>
      <w:r w:rsidR="007D7DEC">
        <w:t>c</w:t>
      </w:r>
      <w:r w:rsidRPr="00897FAA">
        <w:t>ommittee should be independent, and it is not good practice for them to chair any other committees.</w:t>
      </w:r>
    </w:p>
  </w:endnote>
  <w:endnote w:id="69">
    <w:p w14:paraId="0D753A26" w14:textId="76A3C71F" w:rsidR="005171CB" w:rsidRDefault="005171CB">
      <w:pPr>
        <w:pStyle w:val="EndnoteText"/>
      </w:pPr>
      <w:r>
        <w:rPr>
          <w:rStyle w:val="EndnoteReference"/>
        </w:rPr>
        <w:endnoteRef/>
      </w:r>
      <w:r>
        <w:t xml:space="preserve"> </w:t>
      </w:r>
      <w:r w:rsidRPr="002E4EB5">
        <w:t xml:space="preserve">Model terms of reference have been provided. The </w:t>
      </w:r>
      <w:r w:rsidR="007D7DEC">
        <w:t>r</w:t>
      </w:r>
      <w:r w:rsidRPr="002E4EB5">
        <w:t xml:space="preserve">emuneration </w:t>
      </w:r>
      <w:r w:rsidR="007D7DEC">
        <w:t>c</w:t>
      </w:r>
      <w:r w:rsidRPr="002E4EB5">
        <w:t xml:space="preserve">ommittee should be chaired by a </w:t>
      </w:r>
      <w:r w:rsidR="007D7DEC">
        <w:t>n</w:t>
      </w:r>
      <w:r w:rsidRPr="002E4EB5">
        <w:t xml:space="preserve">on-executive </w:t>
      </w:r>
      <w:r w:rsidR="007D7DEC">
        <w:t>m</w:t>
      </w:r>
      <w:r w:rsidRPr="002E4EB5">
        <w:t xml:space="preserve">ember other than the </w:t>
      </w:r>
      <w:r w:rsidR="007D7DEC">
        <w:t>a</w:t>
      </w:r>
      <w:r w:rsidRPr="002E4EB5">
        <w:t xml:space="preserve">udit </w:t>
      </w:r>
      <w:r w:rsidR="007D7DEC">
        <w:t>c</w:t>
      </w:r>
      <w:r w:rsidRPr="002E4EB5">
        <w:t xml:space="preserve">ommittee </w:t>
      </w:r>
      <w:r w:rsidR="007D7DEC">
        <w:t>c</w:t>
      </w:r>
      <w:r w:rsidRPr="002E4EB5">
        <w:t xml:space="preserve">hair. No individual should ever be involved in discussions about their own remuneration and the terms of reference should set out arrangements for ensuring this. The committee should be required to consider advice from a suitably qualified individual (such as a </w:t>
      </w:r>
      <w:r w:rsidR="007D7DEC">
        <w:t>d</w:t>
      </w:r>
      <w:r w:rsidRPr="002E4EB5">
        <w:t>irector of HR or equivalent) and to ensure that suitable benchmarking informs their decisions.</w:t>
      </w:r>
    </w:p>
  </w:endnote>
  <w:endnote w:id="70">
    <w:p w14:paraId="1970044A" w14:textId="1BDFD013" w:rsidR="005171CB" w:rsidRDefault="005171CB">
      <w:pPr>
        <w:pStyle w:val="EndnoteText"/>
      </w:pPr>
      <w:r>
        <w:rPr>
          <w:rStyle w:val="EndnoteReference"/>
        </w:rPr>
        <w:endnoteRef/>
      </w:r>
      <w:r>
        <w:t xml:space="preserve"> </w:t>
      </w:r>
      <w:r w:rsidRPr="007F7790">
        <w:t>ICBs are not required to include the terms of reference in the Constitution (as previous organisations have been required to), but they must be published.</w:t>
      </w:r>
    </w:p>
  </w:endnote>
  <w:endnote w:id="71">
    <w:p w14:paraId="151E6806" w14:textId="66B1B199" w:rsidR="005171CB" w:rsidRDefault="005171CB">
      <w:pPr>
        <w:pStyle w:val="EndnoteText"/>
      </w:pPr>
      <w:r>
        <w:rPr>
          <w:rStyle w:val="EndnoteReference"/>
        </w:rPr>
        <w:endnoteRef/>
      </w:r>
      <w:r>
        <w:t xml:space="preserve"> </w:t>
      </w:r>
      <w:r w:rsidRPr="00DF3B57">
        <w:t xml:space="preserve">ICBs are not required to include the terms of reference for all committees and sub-committees in the </w:t>
      </w:r>
      <w:r w:rsidR="007E70F7" w:rsidRPr="00DF3B57">
        <w:t>constitution but</w:t>
      </w:r>
      <w:r w:rsidRPr="00DF3B57">
        <w:t xml:space="preserve"> must publish them as part of their duty to be transparent. This also forms part of specifying the arrangement for exercising the functions.</w:t>
      </w:r>
    </w:p>
  </w:endnote>
  <w:endnote w:id="72">
    <w:p w14:paraId="36E17ED0" w14:textId="77777777" w:rsidR="005171CB" w:rsidRPr="009B7D56" w:rsidRDefault="005171CB" w:rsidP="007E70F7">
      <w:pPr>
        <w:pStyle w:val="EndnoteText"/>
        <w:keepNext/>
        <w:spacing w:after="80"/>
      </w:pPr>
      <w:r>
        <w:rPr>
          <w:rStyle w:val="EndnoteReference"/>
        </w:rPr>
        <w:endnoteRef/>
      </w:r>
      <w:r>
        <w:t xml:space="preserve"> </w:t>
      </w:r>
      <w:r w:rsidRPr="009B7D56">
        <w:t>Example contents could include:</w:t>
      </w:r>
    </w:p>
    <w:p w14:paraId="03CAC556" w14:textId="7ED035D0" w:rsidR="005171CB" w:rsidRPr="009B7D56" w:rsidRDefault="005171CB" w:rsidP="007E70F7">
      <w:pPr>
        <w:pStyle w:val="EndnoteText"/>
        <w:numPr>
          <w:ilvl w:val="0"/>
          <w:numId w:val="74"/>
        </w:numPr>
        <w:spacing w:after="80"/>
      </w:pPr>
      <w:r w:rsidRPr="009B7D56">
        <w:t>reporting arrangements to the board, at appropriate intervals, engagement events or other review sessions to consider the aims, objectives, strategy and progress of the arrangements</w:t>
      </w:r>
    </w:p>
    <w:p w14:paraId="15012A91" w14:textId="27CD4CD0" w:rsidR="005171CB" w:rsidRPr="009B7D56" w:rsidRDefault="005171CB" w:rsidP="007E70F7">
      <w:pPr>
        <w:pStyle w:val="EndnoteText"/>
        <w:numPr>
          <w:ilvl w:val="0"/>
          <w:numId w:val="74"/>
        </w:numPr>
        <w:spacing w:after="80"/>
      </w:pPr>
      <w:r w:rsidRPr="009B7D56">
        <w:t>progress reporting against identified objectives</w:t>
      </w:r>
    </w:p>
    <w:p w14:paraId="68CACA99" w14:textId="4E37FEC9" w:rsidR="005171CB" w:rsidRPr="009B7D56" w:rsidRDefault="005171CB" w:rsidP="007E70F7">
      <w:pPr>
        <w:pStyle w:val="EndnoteText"/>
        <w:numPr>
          <w:ilvl w:val="0"/>
          <w:numId w:val="74"/>
        </w:numPr>
        <w:spacing w:after="80"/>
      </w:pPr>
      <w:r w:rsidRPr="009B7D56">
        <w:t>specify the legal basis for such arrangements</w:t>
      </w:r>
    </w:p>
    <w:p w14:paraId="46CB4C30" w14:textId="04AF65ED" w:rsidR="005171CB" w:rsidRPr="009B7D56" w:rsidRDefault="005171CB" w:rsidP="007E70F7">
      <w:pPr>
        <w:pStyle w:val="EndnoteText"/>
        <w:numPr>
          <w:ilvl w:val="0"/>
          <w:numId w:val="74"/>
        </w:numPr>
        <w:spacing w:after="80"/>
      </w:pPr>
      <w:r w:rsidRPr="009B7D56">
        <w:t>identify the roles and responsibilities of all organisations that have agreed to work together</w:t>
      </w:r>
    </w:p>
    <w:p w14:paraId="0036A9E7" w14:textId="1D0AD01D" w:rsidR="005171CB" w:rsidRPr="009B7D56" w:rsidRDefault="005171CB" w:rsidP="007E70F7">
      <w:pPr>
        <w:pStyle w:val="EndnoteText"/>
        <w:numPr>
          <w:ilvl w:val="0"/>
          <w:numId w:val="74"/>
        </w:numPr>
        <w:spacing w:after="80"/>
      </w:pPr>
      <w:r w:rsidRPr="009B7D56">
        <w:t xml:space="preserve">specify how performance will be monitored and assurance provided to the board on the discharge of responsibilities, </w:t>
      </w:r>
      <w:r w:rsidR="007E70F7" w:rsidRPr="009B7D56">
        <w:t>to</w:t>
      </w:r>
      <w:r w:rsidRPr="009B7D56">
        <w:t xml:space="preserve"> enable appropriate oversight as to how strategic intentions are being implemented</w:t>
      </w:r>
    </w:p>
    <w:p w14:paraId="4C20BBF0" w14:textId="2A855C29" w:rsidR="005171CB" w:rsidRPr="009B7D56" w:rsidRDefault="005171CB" w:rsidP="007E70F7">
      <w:pPr>
        <w:pStyle w:val="EndnoteText"/>
        <w:numPr>
          <w:ilvl w:val="0"/>
          <w:numId w:val="74"/>
        </w:numPr>
        <w:spacing w:after="80"/>
      </w:pPr>
      <w:r w:rsidRPr="009B7D56">
        <w:t>set out any financial arrangements that have been agreed, including identifying any pooled budgets (if applicable) and how these will be managed and reported in annual accounts</w:t>
      </w:r>
    </w:p>
    <w:p w14:paraId="1ED6C8CC" w14:textId="592D6723" w:rsidR="005171CB" w:rsidRPr="009B7D56" w:rsidRDefault="005171CB" w:rsidP="007E70F7">
      <w:pPr>
        <w:pStyle w:val="EndnoteText"/>
        <w:numPr>
          <w:ilvl w:val="0"/>
          <w:numId w:val="74"/>
        </w:numPr>
        <w:spacing w:after="80"/>
      </w:pPr>
      <w:r w:rsidRPr="009B7D56">
        <w:t>specify how risks will be managed and apportioned between the respective parties</w:t>
      </w:r>
    </w:p>
    <w:p w14:paraId="30E1FD79" w14:textId="3DDA862D" w:rsidR="005171CB" w:rsidRPr="009B7D56" w:rsidRDefault="005171CB" w:rsidP="007E70F7">
      <w:pPr>
        <w:pStyle w:val="EndnoteText"/>
        <w:numPr>
          <w:ilvl w:val="0"/>
          <w:numId w:val="74"/>
        </w:numPr>
        <w:spacing w:after="80"/>
      </w:pPr>
      <w:r w:rsidRPr="009B7D56">
        <w:t>set out how contributions from the parties, including details around assets, employees and equipment to be used, will be agreed and managed</w:t>
      </w:r>
    </w:p>
    <w:p w14:paraId="68C5C9BF" w14:textId="035A4BBC" w:rsidR="005171CB" w:rsidRPr="009B7D56" w:rsidRDefault="005171CB" w:rsidP="007E70F7">
      <w:pPr>
        <w:pStyle w:val="EndnoteText"/>
        <w:numPr>
          <w:ilvl w:val="0"/>
          <w:numId w:val="74"/>
        </w:numPr>
        <w:spacing w:after="80"/>
      </w:pPr>
      <w:r w:rsidRPr="009B7D56">
        <w:t>identify how disputes will be resolved and the steps required to safely terminate the working arrangements</w:t>
      </w:r>
    </w:p>
    <w:p w14:paraId="0CAE1E7D" w14:textId="6EEB26AF" w:rsidR="005171CB" w:rsidRDefault="005171CB" w:rsidP="00AE7204">
      <w:pPr>
        <w:pStyle w:val="EndnoteText"/>
        <w:numPr>
          <w:ilvl w:val="0"/>
          <w:numId w:val="74"/>
        </w:numPr>
      </w:pPr>
      <w:r w:rsidRPr="009B7D56">
        <w:t>specify how decisions are communicated between the partners</w:t>
      </w:r>
    </w:p>
  </w:endnote>
  <w:endnote w:id="73">
    <w:p w14:paraId="53E4C6D5" w14:textId="77777777" w:rsidR="007E70F7" w:rsidRDefault="005171CB" w:rsidP="007E70F7">
      <w:pPr>
        <w:pStyle w:val="EndnoteText"/>
        <w:spacing w:after="120"/>
      </w:pPr>
      <w:r>
        <w:rPr>
          <w:rStyle w:val="EndnoteReference"/>
        </w:rPr>
        <w:endnoteRef/>
      </w:r>
      <w:r>
        <w:t xml:space="preserve"> </w:t>
      </w:r>
      <w:r w:rsidRPr="001A58AB">
        <w:t xml:space="preserve">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w:t>
      </w:r>
      <w:r w:rsidRPr="00D409D4">
        <w:t>public</w:t>
      </w:r>
      <w:r w:rsidRPr="001A58AB">
        <w:t xml:space="preserve"> law duties, such as the public sector equality duty, etc.</w:t>
      </w:r>
    </w:p>
    <w:p w14:paraId="3AEFF738" w14:textId="737B1515" w:rsidR="005171CB" w:rsidRDefault="005171CB" w:rsidP="00D409D4">
      <w:pPr>
        <w:pStyle w:val="EndnoteText"/>
      </w:pPr>
      <w:r w:rsidRPr="001A58AB">
        <w:t>That is likely to involve carrying out due diligence, having a clear idea of what the benefits are of delegating the function and documenting the arrangements in a delegation agreement. It is also likely to involve some sort of monitoring of outcomes.</w:t>
      </w:r>
    </w:p>
  </w:endnote>
  <w:endnote w:id="74">
    <w:p w14:paraId="1BC3C496" w14:textId="4BA136F0" w:rsidR="005171CB" w:rsidRDefault="005171CB">
      <w:pPr>
        <w:pStyle w:val="EndnoteText"/>
      </w:pPr>
      <w:r>
        <w:rPr>
          <w:rStyle w:val="EndnoteReference"/>
        </w:rPr>
        <w:endnoteRef/>
      </w:r>
      <w:r>
        <w:t xml:space="preserve"> </w:t>
      </w:r>
      <w:r w:rsidRPr="00F26CEA">
        <w:t xml:space="preserve">The Constitution must specify arrangements for the exercise of the ICB’s functions and the procedure for making decisions and for delegation. This is ordinarily set out in the </w:t>
      </w:r>
      <w:r w:rsidR="007D7DEC">
        <w:t>s</w:t>
      </w:r>
      <w:r w:rsidRPr="00F26CEA">
        <w:t xml:space="preserve">tanding </w:t>
      </w:r>
      <w:r w:rsidR="007D7DEC">
        <w:t>o</w:t>
      </w:r>
      <w:r w:rsidRPr="00F26CEA">
        <w:t xml:space="preserve">rders. Any ICB that proposes not to include their full </w:t>
      </w:r>
      <w:r w:rsidR="007D7DEC">
        <w:t>s</w:t>
      </w:r>
      <w:r w:rsidRPr="00F26CEA">
        <w:t xml:space="preserve">tanding </w:t>
      </w:r>
      <w:r w:rsidR="007D7DEC">
        <w:t>o</w:t>
      </w:r>
      <w:r w:rsidRPr="00F26CEA">
        <w:t>rders will be required to include other clauses that satisfy the full requirements of paragraphs 10 and 11 of schedule 1B to the 2006 Act.</w:t>
      </w:r>
    </w:p>
  </w:endnote>
  <w:endnote w:id="75">
    <w:p w14:paraId="74A52FA0" w14:textId="0A0886D5" w:rsidR="005171CB" w:rsidRDefault="005171CB">
      <w:pPr>
        <w:pStyle w:val="EndnoteText"/>
      </w:pPr>
      <w:r>
        <w:rPr>
          <w:rStyle w:val="EndnoteReference"/>
        </w:rPr>
        <w:endnoteRef/>
      </w:r>
      <w:r>
        <w:t xml:space="preserve"> </w:t>
      </w:r>
      <w:r w:rsidRPr="00341CC3">
        <w:t xml:space="preserve">In line with the practice adopted by ICBs to date, the </w:t>
      </w:r>
      <w:r w:rsidR="007D7DEC">
        <w:t>s</w:t>
      </w:r>
      <w:r w:rsidRPr="00341CC3">
        <w:t xml:space="preserve">tanding </w:t>
      </w:r>
      <w:r w:rsidR="007D7DEC">
        <w:t>o</w:t>
      </w:r>
      <w:r w:rsidRPr="00341CC3">
        <w:t>rders are expected to form part of the Constitution rather than be set out as separate document.</w:t>
      </w:r>
    </w:p>
  </w:endnote>
  <w:endnote w:id="76">
    <w:p w14:paraId="2B2E3E48" w14:textId="1177F041" w:rsidR="005171CB" w:rsidRDefault="005171CB" w:rsidP="0042746A">
      <w:pPr>
        <w:pStyle w:val="EndnoteText"/>
      </w:pPr>
      <w:r>
        <w:rPr>
          <w:rStyle w:val="EndnoteReference"/>
        </w:rPr>
        <w:endnoteRef/>
      </w:r>
      <w:r>
        <w:t xml:space="preserve"> </w:t>
      </w:r>
      <w:r>
        <w:t xml:space="preserve">Please see the NHS-wide guidance on conflicts of interest </w:t>
      </w:r>
      <w:hyperlink r:id="rId4" w:history="1">
        <w:r w:rsidRPr="00E16197">
          <w:rPr>
            <w:rStyle w:val="Hyperlink"/>
            <w:rFonts w:ascii="Arial" w:hAnsi="Arial"/>
          </w:rPr>
          <w:t>https://www.england.nhs.uk/ourwork/</w:t>
        </w:r>
        <w:r w:rsidRPr="00E16197">
          <w:rPr>
            <w:rStyle w:val="Hyperlink"/>
            <w:rFonts w:ascii="Arial" w:hAnsi="Arial"/>
          </w:rPr>
          <w:t>coi/</w:t>
        </w:r>
      </w:hyperlink>
      <w:r>
        <w:t xml:space="preserve">. </w:t>
      </w:r>
      <w:r>
        <w:t>These set out minimum good practice for all NHS trusts, ICBs and NHS England.</w:t>
      </w:r>
    </w:p>
  </w:endnote>
  <w:endnote w:id="77">
    <w:p w14:paraId="360C22B8" w14:textId="7A2A120D" w:rsidR="005171CB" w:rsidRDefault="005171CB">
      <w:pPr>
        <w:pStyle w:val="EndnoteText"/>
      </w:pPr>
      <w:r>
        <w:rPr>
          <w:rStyle w:val="EndnoteReference"/>
        </w:rPr>
        <w:endnoteRef/>
      </w:r>
      <w:r>
        <w:t xml:space="preserve"> </w:t>
      </w:r>
      <w:r w:rsidRPr="009C4496">
        <w:t>Where independent providers (including the voluntary sector) hold contracts for services (</w:t>
      </w:r>
      <w:r w:rsidR="00557868">
        <w:t>for example,</w:t>
      </w:r>
      <w:r w:rsidRPr="009C4496">
        <w:t xml:space="preserve"> community services), it would be appropriate and reasonable for the body to involve them in discussions (</w:t>
      </w:r>
      <w:r w:rsidR="007D7DEC">
        <w:t>for example,</w:t>
      </w:r>
      <w:r w:rsidRPr="009C4496">
        <w:t xml:space="preserve"> about pathway design and service delivery, particularly at place level). However, this would be clearly distinct from any considerations around contracting and commissioning, from which they would be excluded.</w:t>
      </w:r>
    </w:p>
  </w:endnote>
  <w:endnote w:id="78">
    <w:p w14:paraId="248841C0" w14:textId="5855D382" w:rsidR="005171CB" w:rsidRDefault="005171CB">
      <w:pPr>
        <w:pStyle w:val="EndnoteText"/>
      </w:pPr>
      <w:r>
        <w:rPr>
          <w:rStyle w:val="EndnoteReference"/>
        </w:rPr>
        <w:endnoteRef/>
      </w:r>
      <w:r>
        <w:t xml:space="preserve"> </w:t>
      </w:r>
      <w:r w:rsidRPr="000D00A8">
        <w:t>ICBs are legally required to publish the registers of interest or ensure that members of the public have access on request. (See section 14Z30(2) of the Act).</w:t>
      </w:r>
    </w:p>
  </w:endnote>
  <w:endnote w:id="79">
    <w:p w14:paraId="6A47CACF" w14:textId="165E658E" w:rsidR="005171CB" w:rsidRDefault="005171CB">
      <w:pPr>
        <w:pStyle w:val="EndnoteText"/>
      </w:pPr>
      <w:r>
        <w:rPr>
          <w:rStyle w:val="EndnoteReference"/>
        </w:rPr>
        <w:endnoteRef/>
      </w:r>
      <w:r>
        <w:t xml:space="preserve"> </w:t>
      </w:r>
      <w:r w:rsidRPr="00F4351F">
        <w:t>The ICB should insert the names of their relevant policies.</w:t>
      </w:r>
    </w:p>
  </w:endnote>
  <w:endnote w:id="80">
    <w:p w14:paraId="1FF3B9FB" w14:textId="231B00C9" w:rsidR="005171CB" w:rsidRDefault="005171CB">
      <w:pPr>
        <w:pStyle w:val="EndnoteText"/>
      </w:pPr>
      <w:r>
        <w:rPr>
          <w:rStyle w:val="EndnoteReference"/>
        </w:rPr>
        <w:endnoteRef/>
      </w:r>
      <w:r>
        <w:t xml:space="preserve"> </w:t>
      </w:r>
      <w:r w:rsidRPr="00E311E8">
        <w:t xml:space="preserve">This is optional – ICBs are not required to appoint a </w:t>
      </w:r>
      <w:r w:rsidR="007D7DEC">
        <w:t>c</w:t>
      </w:r>
      <w:r w:rsidRPr="00E311E8">
        <w:t xml:space="preserve">onflict of </w:t>
      </w:r>
      <w:proofErr w:type="gramStart"/>
      <w:r w:rsidR="007D7DEC">
        <w:t>i</w:t>
      </w:r>
      <w:r w:rsidRPr="00E311E8">
        <w:t>nterests</w:t>
      </w:r>
      <w:proofErr w:type="gramEnd"/>
      <w:r w:rsidRPr="00E311E8">
        <w:t xml:space="preserve"> </w:t>
      </w:r>
      <w:r w:rsidR="007D7DEC">
        <w:t>g</w:t>
      </w:r>
      <w:r w:rsidRPr="00E311E8">
        <w:t xml:space="preserve">uardian but may choose to do so as it is considered good practice. If an ICB does not appoint a </w:t>
      </w:r>
      <w:r w:rsidR="007D7DEC">
        <w:t>c</w:t>
      </w:r>
      <w:r w:rsidRPr="00E311E8">
        <w:t xml:space="preserve">onflict of </w:t>
      </w:r>
      <w:proofErr w:type="gramStart"/>
      <w:r w:rsidR="007D7DEC">
        <w:t>i</w:t>
      </w:r>
      <w:r w:rsidRPr="00E311E8">
        <w:t>nterests</w:t>
      </w:r>
      <w:proofErr w:type="gramEnd"/>
      <w:r w:rsidRPr="00E311E8">
        <w:t xml:space="preserve"> </w:t>
      </w:r>
      <w:r w:rsidR="007D7DEC">
        <w:t>g</w:t>
      </w:r>
      <w:r w:rsidRPr="00E311E8">
        <w:t>uardian, this clause should be removed.</w:t>
      </w:r>
    </w:p>
  </w:endnote>
  <w:endnote w:id="81">
    <w:p w14:paraId="3609B448" w14:textId="0691227B" w:rsidR="005171CB" w:rsidRDefault="005171CB">
      <w:pPr>
        <w:pStyle w:val="EndnoteText"/>
      </w:pPr>
      <w:r>
        <w:rPr>
          <w:rStyle w:val="EndnoteReference"/>
        </w:rPr>
        <w:endnoteRef/>
      </w:r>
      <w:r>
        <w:t xml:space="preserve"> </w:t>
      </w:r>
      <w:r w:rsidRPr="008C5901">
        <w:t>The Act includes a requirement that ICBs include in their Constitution a statement of the principles to be followed in implementing the arrangements that have been made for conflicts of interest. Suggested principles are described in the guidance.</w:t>
      </w:r>
    </w:p>
  </w:endnote>
  <w:endnote w:id="82">
    <w:p w14:paraId="1601DDC0" w14:textId="0007CBB9" w:rsidR="005171CB" w:rsidRDefault="005171CB">
      <w:pPr>
        <w:pStyle w:val="EndnoteText"/>
      </w:pPr>
      <w:r>
        <w:rPr>
          <w:rStyle w:val="EndnoteReference"/>
        </w:rPr>
        <w:endnoteRef/>
      </w:r>
      <w:r>
        <w:t xml:space="preserve"> </w:t>
      </w:r>
      <w:r w:rsidRPr="008A699E">
        <w:t>Section 14Z30 requires that ICBs maintain one or more registers of interest in relation to these categories of individuals.</w:t>
      </w:r>
    </w:p>
  </w:endnote>
  <w:endnote w:id="83">
    <w:p w14:paraId="2C6066AF" w14:textId="3F19903C" w:rsidR="005171CB" w:rsidRDefault="005171CB">
      <w:pPr>
        <w:pStyle w:val="EndnoteText"/>
      </w:pPr>
      <w:r>
        <w:rPr>
          <w:rStyle w:val="EndnoteReference"/>
        </w:rPr>
        <w:endnoteRef/>
      </w:r>
      <w:r>
        <w:t xml:space="preserve"> </w:t>
      </w:r>
      <w:r w:rsidRPr="00034E78">
        <w:t>ICBs are legally required to publish the registers of interest. It is good practice to ensure that members of the public have access on request.</w:t>
      </w:r>
    </w:p>
  </w:endnote>
  <w:endnote w:id="84">
    <w:p w14:paraId="34355FF6" w14:textId="77777777" w:rsidR="00557868" w:rsidRDefault="005171CB" w:rsidP="00557868">
      <w:pPr>
        <w:pStyle w:val="EndnoteText"/>
        <w:spacing w:after="80"/>
      </w:pPr>
      <w:r>
        <w:rPr>
          <w:rStyle w:val="EndnoteReference"/>
        </w:rPr>
        <w:endnoteRef/>
      </w:r>
      <w:r>
        <w:t xml:space="preserve"> </w:t>
      </w:r>
      <w:r w:rsidRPr="004A16B0">
        <w:t xml:space="preserve">These clauses are not a strict legal requirement for inclusion in the </w:t>
      </w:r>
      <w:proofErr w:type="gramStart"/>
      <w:r w:rsidRPr="004A16B0">
        <w:t>Constitution</w:t>
      </w:r>
      <w:proofErr w:type="gramEnd"/>
      <w:r w:rsidRPr="004A16B0">
        <w:t xml:space="preserve"> but they are recommended as good practice in order to satisfy the Bribery Act 2010, which requires organisations to put in place appropriate procedures to prevent an ‘associated person’ from committing a number of offences including</w:t>
      </w:r>
      <w:r w:rsidR="00557868">
        <w:t>:</w:t>
      </w:r>
    </w:p>
    <w:p w14:paraId="4CF067B1" w14:textId="77777777" w:rsidR="00557868" w:rsidRDefault="005171CB" w:rsidP="00557868">
      <w:pPr>
        <w:pStyle w:val="Bulletlist"/>
        <w:ind w:left="851"/>
      </w:pPr>
      <w:r w:rsidRPr="004A16B0">
        <w:t>offering, promising or giving a bribe</w:t>
      </w:r>
    </w:p>
    <w:p w14:paraId="58B6D673" w14:textId="77777777" w:rsidR="00557868" w:rsidRDefault="005171CB" w:rsidP="00557868">
      <w:pPr>
        <w:pStyle w:val="Bulletlist"/>
        <w:ind w:left="851"/>
      </w:pPr>
      <w:r w:rsidRPr="004A16B0">
        <w:t>requesting, agreeing to receive or accept a bribe</w:t>
      </w:r>
    </w:p>
    <w:p w14:paraId="32B38A42" w14:textId="77777777" w:rsidR="00557868" w:rsidRDefault="005171CB" w:rsidP="00557868">
      <w:pPr>
        <w:pStyle w:val="Bulletlist"/>
        <w:ind w:left="851"/>
      </w:pPr>
      <w:r w:rsidRPr="004A16B0">
        <w:t>bribing a foreign public official</w:t>
      </w:r>
    </w:p>
    <w:p w14:paraId="0463982F" w14:textId="3C917147" w:rsidR="005171CB" w:rsidRDefault="005171CB" w:rsidP="00557868">
      <w:pPr>
        <w:pStyle w:val="Bulletlist"/>
        <w:ind w:left="851"/>
      </w:pPr>
      <w:r w:rsidRPr="004A16B0">
        <w:t>failure of a relevant commercial organisation to prevent bribery (the ‘corporate offence’).</w:t>
      </w:r>
    </w:p>
  </w:endnote>
  <w:endnote w:id="85">
    <w:p w14:paraId="12C2A297" w14:textId="3C5F2EF8" w:rsidR="005171CB" w:rsidRDefault="005171CB">
      <w:pPr>
        <w:pStyle w:val="EndnoteText"/>
      </w:pPr>
      <w:r>
        <w:rPr>
          <w:rStyle w:val="EndnoteReference"/>
        </w:rPr>
        <w:endnoteRef/>
      </w:r>
      <w:r>
        <w:t xml:space="preserve"> </w:t>
      </w:r>
      <w:r w:rsidRPr="00A5435D">
        <w:t>The ICB may want to include a set of transparency principles.</w:t>
      </w:r>
    </w:p>
  </w:endnote>
  <w:endnote w:id="86">
    <w:p w14:paraId="6FE70B2C" w14:textId="07212A64" w:rsidR="005171CB" w:rsidRDefault="005171CB" w:rsidP="00557868">
      <w:pPr>
        <w:pStyle w:val="EndnoteText"/>
        <w:spacing w:after="120"/>
      </w:pPr>
      <w:r>
        <w:rPr>
          <w:rStyle w:val="EndnoteReference"/>
        </w:rPr>
        <w:endnoteRef/>
      </w:r>
      <w:r>
        <w:t xml:space="preserve"> </w:t>
      </w:r>
      <w:r>
        <w:t xml:space="preserve">The ICB is subject to the Public Bodies (Admission to Meetings) Act 1960. This has </w:t>
      </w:r>
      <w:r w:rsidR="00557868">
        <w:t>several</w:t>
      </w:r>
      <w:r>
        <w:t xml:space="preserve"> </w:t>
      </w:r>
      <w:r w:rsidRPr="00557868">
        <w:t>associated</w:t>
      </w:r>
      <w:r>
        <w:t xml:space="preserve"> requirements that ICB governance leads will wish to familiarise themselves with. The legal requirements apply to board meetings or committees at which all board members are </w:t>
      </w:r>
      <w:r w:rsidR="00557868">
        <w:t>present,</w:t>
      </w:r>
      <w:r>
        <w:t xml:space="preserve"> or which are made up of only board members.</w:t>
      </w:r>
    </w:p>
    <w:p w14:paraId="0DA4988A" w14:textId="77777777" w:rsidR="005171CB" w:rsidRDefault="005171CB" w:rsidP="00557868">
      <w:pPr>
        <w:pStyle w:val="EndnoteText"/>
        <w:spacing w:after="120"/>
      </w:pPr>
      <w:r>
        <w:t>A body/committee that usually meets in public may, if it passes a resolution, exclude the public from all or part of a meeting if the item is of a confidential nature or for other special reasons stated in the resolution.</w:t>
      </w:r>
    </w:p>
    <w:p w14:paraId="3BA20380" w14:textId="0389AA1D" w:rsidR="005171CB" w:rsidRDefault="005171CB" w:rsidP="00557868">
      <w:pPr>
        <w:pStyle w:val="EndnoteText"/>
      </w:pPr>
      <w:r>
        <w:t xml:space="preserve">There is no </w:t>
      </w:r>
      <w:r w:rsidRPr="00557868">
        <w:t>expectation</w:t>
      </w:r>
      <w:r>
        <w:t xml:space="preserve"> that </w:t>
      </w:r>
      <w:r w:rsidR="007D7DEC">
        <w:t>r</w:t>
      </w:r>
      <w:r>
        <w:t xml:space="preserve">emuneration or </w:t>
      </w:r>
      <w:r w:rsidR="007D7DEC">
        <w:t>a</w:t>
      </w:r>
      <w:r>
        <w:t>udit committees need be held in public.</w:t>
      </w:r>
    </w:p>
  </w:endnote>
  <w:endnote w:id="87">
    <w:p w14:paraId="22D37D93" w14:textId="740FD803" w:rsidR="005171CB" w:rsidRDefault="005171CB">
      <w:pPr>
        <w:pStyle w:val="EndnoteText"/>
      </w:pPr>
      <w:r>
        <w:rPr>
          <w:rStyle w:val="EndnoteReference"/>
        </w:rPr>
        <w:endnoteRef/>
      </w:r>
      <w:r>
        <w:t xml:space="preserve"> </w:t>
      </w:r>
      <w:r w:rsidRPr="00C269E5">
        <w:t>The Act makes it a legal requirement that ICBs publish registers of interests or make them available to the public on request.</w:t>
      </w:r>
    </w:p>
  </w:endnote>
  <w:endnote w:id="88">
    <w:p w14:paraId="48995AD2" w14:textId="63DE54D4" w:rsidR="005171CB" w:rsidRDefault="005171CB">
      <w:pPr>
        <w:pStyle w:val="EndnoteText"/>
      </w:pPr>
      <w:r>
        <w:rPr>
          <w:rStyle w:val="EndnoteReference"/>
        </w:rPr>
        <w:endnoteRef/>
      </w:r>
      <w:r>
        <w:t xml:space="preserve"> </w:t>
      </w:r>
      <w:r w:rsidRPr="00080559">
        <w:t>Some ICBs may have more than one Health and Wellbeing Board. The ICB is required to have regard to the local Health and Wellbeing Strategy under section 116B (1) of the Local Government and Public Involvement in Health Act.</w:t>
      </w:r>
    </w:p>
  </w:endnote>
  <w:endnote w:id="89">
    <w:p w14:paraId="19790BB0" w14:textId="53995873" w:rsidR="005171CB" w:rsidRDefault="005171CB">
      <w:pPr>
        <w:pStyle w:val="EndnoteText"/>
      </w:pPr>
      <w:r>
        <w:rPr>
          <w:rStyle w:val="EndnoteReference"/>
        </w:rPr>
        <w:endnoteRef/>
      </w:r>
      <w:r>
        <w:t xml:space="preserve"> </w:t>
      </w:r>
      <w:r w:rsidRPr="00113B88">
        <w:t>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w:t>
      </w:r>
    </w:p>
  </w:endnote>
  <w:endnote w:id="90">
    <w:p w14:paraId="5D6EC137" w14:textId="76EA2F76" w:rsidR="005171CB" w:rsidRDefault="005171CB">
      <w:pPr>
        <w:pStyle w:val="EndnoteText"/>
      </w:pPr>
      <w:r>
        <w:rPr>
          <w:rStyle w:val="EndnoteReference"/>
        </w:rPr>
        <w:endnoteRef/>
      </w:r>
      <w:r>
        <w:t xml:space="preserve"> </w:t>
      </w:r>
      <w:r w:rsidRPr="00AF0999">
        <w:t>Local titles may be used</w:t>
      </w:r>
      <w:r w:rsidR="007D7DEC">
        <w:t>:</w:t>
      </w:r>
      <w:r w:rsidRPr="00AF0999">
        <w:t xml:space="preserve"> for example, </w:t>
      </w:r>
      <w:r w:rsidR="007D7DEC">
        <w:t>r</w:t>
      </w:r>
      <w:r w:rsidRPr="00AF0999">
        <w:t xml:space="preserve">emuneration and HR or </w:t>
      </w:r>
      <w:r w:rsidR="007D7DEC">
        <w:t>r</w:t>
      </w:r>
      <w:r w:rsidRPr="00AF0999">
        <w:t xml:space="preserve">emuneration and </w:t>
      </w:r>
      <w:r w:rsidR="007D7DEC">
        <w:t>n</w:t>
      </w:r>
      <w:r w:rsidRPr="00AF0999">
        <w:t>ominations. Terms of reference do not need to be included but should be published.</w:t>
      </w:r>
    </w:p>
  </w:endnote>
  <w:endnote w:id="91">
    <w:p w14:paraId="3C7B7520" w14:textId="77777777" w:rsidR="005171CB" w:rsidRPr="008614D6" w:rsidRDefault="005171CB" w:rsidP="00D8054A">
      <w:pPr>
        <w:pStyle w:val="EndnoteText"/>
        <w:spacing w:after="120"/>
      </w:pPr>
      <w:r>
        <w:rPr>
          <w:rStyle w:val="EndnoteReference"/>
        </w:rPr>
        <w:endnoteRef/>
      </w:r>
      <w:r>
        <w:t xml:space="preserve"> </w:t>
      </w:r>
      <w:r w:rsidRPr="008614D6">
        <w:t>These should be locally determined; and might include:</w:t>
      </w:r>
    </w:p>
    <w:p w14:paraId="674923C4" w14:textId="4905A152" w:rsidR="005171CB" w:rsidRPr="008614D6" w:rsidRDefault="005171CB" w:rsidP="00D8054A">
      <w:pPr>
        <w:pStyle w:val="EndnoteText"/>
        <w:numPr>
          <w:ilvl w:val="0"/>
          <w:numId w:val="75"/>
        </w:numPr>
        <w:spacing w:after="80"/>
      </w:pPr>
      <w:r w:rsidRPr="008614D6">
        <w:t>setting the ICB pay policy (or equivalent) and standard terms and conditions</w:t>
      </w:r>
    </w:p>
    <w:p w14:paraId="7BEDF98E" w14:textId="645BF8D6" w:rsidR="005171CB" w:rsidRPr="008614D6" w:rsidRDefault="005171CB" w:rsidP="00D8054A">
      <w:pPr>
        <w:pStyle w:val="EndnoteText"/>
        <w:numPr>
          <w:ilvl w:val="0"/>
          <w:numId w:val="75"/>
        </w:numPr>
        <w:spacing w:after="80"/>
      </w:pPr>
      <w:proofErr w:type="gramStart"/>
      <w:r w:rsidRPr="008614D6">
        <w:t>making arrangements</w:t>
      </w:r>
      <w:proofErr w:type="gramEnd"/>
      <w:r w:rsidRPr="008614D6">
        <w:t xml:space="preserve"> to pay employees such remuneration and allowances as it may determine</w:t>
      </w:r>
    </w:p>
    <w:p w14:paraId="738BB73E" w14:textId="37661C02" w:rsidR="005171CB" w:rsidRPr="008614D6" w:rsidRDefault="005171CB" w:rsidP="00D8054A">
      <w:pPr>
        <w:pStyle w:val="EndnoteText"/>
        <w:numPr>
          <w:ilvl w:val="0"/>
          <w:numId w:val="75"/>
        </w:numPr>
        <w:spacing w:after="80"/>
      </w:pPr>
      <w:r w:rsidRPr="008614D6">
        <w:t>setting remuneration and allowances for members of the board</w:t>
      </w:r>
    </w:p>
    <w:p w14:paraId="5201ACB3" w14:textId="634D52A4" w:rsidR="005171CB" w:rsidRPr="008614D6" w:rsidRDefault="005171CB" w:rsidP="00D8054A">
      <w:pPr>
        <w:pStyle w:val="EndnoteText"/>
        <w:numPr>
          <w:ilvl w:val="0"/>
          <w:numId w:val="75"/>
        </w:numPr>
        <w:spacing w:after="80"/>
      </w:pPr>
      <w:r w:rsidRPr="008614D6">
        <w:t xml:space="preserve">setting any allowances for members of committees or sub-committees of the ICB who </w:t>
      </w:r>
      <w:proofErr w:type="gramStart"/>
      <w:r w:rsidRPr="008614D6">
        <w:t>are not members of the board</w:t>
      </w:r>
      <w:proofErr w:type="gramEnd"/>
    </w:p>
    <w:p w14:paraId="2316166F" w14:textId="266C0BA8" w:rsidR="005171CB" w:rsidRPr="008614D6" w:rsidRDefault="005171CB" w:rsidP="00AE7204">
      <w:pPr>
        <w:pStyle w:val="EndnoteText"/>
        <w:numPr>
          <w:ilvl w:val="0"/>
          <w:numId w:val="75"/>
        </w:numPr>
        <w:spacing w:after="240"/>
      </w:pPr>
      <w:r w:rsidRPr="008614D6">
        <w:t>any other relevant duties</w:t>
      </w:r>
    </w:p>
  </w:endnote>
  <w:endnote w:id="92">
    <w:p w14:paraId="4C2F9E5F" w14:textId="31EE4877" w:rsidR="005171CB" w:rsidRDefault="005171CB">
      <w:pPr>
        <w:pStyle w:val="EndnoteText"/>
      </w:pPr>
      <w:r>
        <w:rPr>
          <w:rStyle w:val="EndnoteReference"/>
        </w:rPr>
        <w:endnoteRef/>
      </w:r>
      <w:r>
        <w:t xml:space="preserve"> </w:t>
      </w:r>
      <w:r w:rsidRPr="005F463E">
        <w:t>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principles as a basis for developing a system-wide strategy for engaging with people and communities, building on the existing relationships, good practice and networks across system partners.</w:t>
      </w:r>
    </w:p>
  </w:endnote>
  <w:endnote w:id="93">
    <w:p w14:paraId="6076315C" w14:textId="4FD3EB2F" w:rsidR="005171CB" w:rsidRDefault="005171CB">
      <w:pPr>
        <w:pStyle w:val="EndnoteText"/>
      </w:pPr>
      <w:r>
        <w:rPr>
          <w:rStyle w:val="EndnoteReference"/>
        </w:rPr>
        <w:endnoteRef/>
      </w:r>
      <w:r>
        <w:t xml:space="preserve"> </w:t>
      </w:r>
      <w:r w:rsidRPr="00FB2368">
        <w:t>The ICB may want to add any further local principles.</w:t>
      </w:r>
    </w:p>
  </w:endnote>
  <w:endnote w:id="94">
    <w:p w14:paraId="7B2468E6" w14:textId="03421E5D" w:rsidR="005171CB" w:rsidRDefault="005171CB">
      <w:pPr>
        <w:pStyle w:val="EndnoteText"/>
      </w:pPr>
      <w:r>
        <w:rPr>
          <w:rStyle w:val="EndnoteReference"/>
        </w:rPr>
        <w:endnoteRef/>
      </w:r>
      <w:r>
        <w:t xml:space="preserve"> </w:t>
      </w:r>
      <w:r w:rsidRPr="0068082E">
        <w:t>NHS England policy expectations are set out in ICS implementation guidance on working with people and communities.</w:t>
      </w:r>
    </w:p>
  </w:endnote>
  <w:endnote w:id="95">
    <w:p w14:paraId="2A251415" w14:textId="3F9F2C2C" w:rsidR="005171CB" w:rsidRDefault="005171CB">
      <w:pPr>
        <w:pStyle w:val="EndnoteText"/>
      </w:pPr>
      <w:r>
        <w:rPr>
          <w:rStyle w:val="EndnoteReference"/>
        </w:rPr>
        <w:endnoteRef/>
      </w:r>
      <w:r>
        <w:t xml:space="preserve"> </w:t>
      </w:r>
      <w:r w:rsidRPr="00BD2C5F">
        <w:t>Likely to include local policies and procedures, and any commitments to regular events or structures for engagement.</w:t>
      </w:r>
    </w:p>
  </w:endnote>
  <w:endnote w:id="96">
    <w:p w14:paraId="27482DBD" w14:textId="77777777" w:rsidR="005171CB" w:rsidRPr="00D8054A" w:rsidRDefault="005171CB" w:rsidP="00D8054A">
      <w:pPr>
        <w:pStyle w:val="EndnoteText"/>
        <w:spacing w:after="120"/>
      </w:pPr>
      <w:r>
        <w:rPr>
          <w:rStyle w:val="EndnoteReference"/>
        </w:rPr>
        <w:endnoteRef/>
      </w:r>
      <w:r>
        <w:t xml:space="preserve"> </w:t>
      </w:r>
      <w:r w:rsidRPr="00D8054A">
        <w:t>ICBs should edit the text provided to ensure that:</w:t>
      </w:r>
    </w:p>
    <w:p w14:paraId="170F6775" w14:textId="29F27B17" w:rsidR="005171CB" w:rsidRPr="00D8054A" w:rsidRDefault="005171CB" w:rsidP="00D8054A">
      <w:pPr>
        <w:pStyle w:val="EndnoteText"/>
        <w:numPr>
          <w:ilvl w:val="0"/>
          <w:numId w:val="78"/>
        </w:numPr>
        <w:spacing w:after="80"/>
      </w:pPr>
      <w:r w:rsidRPr="00D8054A">
        <w:t>there is consistency with local language (</w:t>
      </w:r>
      <w:r w:rsidR="007D7DEC">
        <w:t>for example,</w:t>
      </w:r>
      <w:r w:rsidRPr="00D8054A">
        <w:t xml:space="preserve"> for the names used for the meetings and roles)</w:t>
      </w:r>
    </w:p>
    <w:p w14:paraId="4500A508" w14:textId="1A09203A" w:rsidR="005171CB" w:rsidRPr="00D8054A" w:rsidRDefault="005171CB" w:rsidP="00D8054A">
      <w:pPr>
        <w:pStyle w:val="EndnoteText"/>
        <w:numPr>
          <w:ilvl w:val="0"/>
          <w:numId w:val="78"/>
        </w:numPr>
        <w:spacing w:after="80"/>
      </w:pPr>
      <w:r w:rsidRPr="00D8054A">
        <w:t>local agreements regarding, for example, quorum arrangements and voting arrangements are reflected</w:t>
      </w:r>
    </w:p>
    <w:p w14:paraId="1A988DD5" w14:textId="2E524BF8" w:rsidR="005171CB" w:rsidRDefault="005171CB" w:rsidP="00D8054A">
      <w:pPr>
        <w:pStyle w:val="EndnoteText"/>
        <w:numPr>
          <w:ilvl w:val="0"/>
          <w:numId w:val="78"/>
        </w:numPr>
      </w:pPr>
      <w:r w:rsidRPr="00D8054A">
        <w:t>there is clarity and no room for ambiguity</w:t>
      </w:r>
    </w:p>
  </w:endnote>
  <w:endnote w:id="97">
    <w:p w14:paraId="37A5BF7A" w14:textId="66316BF2" w:rsidR="005171CB" w:rsidRDefault="005171CB">
      <w:pPr>
        <w:pStyle w:val="EndnoteText"/>
      </w:pPr>
      <w:r>
        <w:rPr>
          <w:rStyle w:val="EndnoteReference"/>
        </w:rPr>
        <w:endnoteRef/>
      </w:r>
      <w:r>
        <w:t xml:space="preserve"> </w:t>
      </w:r>
      <w:r w:rsidRPr="0053612C">
        <w:t xml:space="preserve">It is not an explicit legal requirement to include the </w:t>
      </w:r>
      <w:r w:rsidR="007D7DEC">
        <w:t>s</w:t>
      </w:r>
      <w:r w:rsidRPr="0053612C">
        <w:t xml:space="preserve">tanding </w:t>
      </w:r>
      <w:r w:rsidR="007D7DEC">
        <w:t>o</w:t>
      </w:r>
      <w:r w:rsidRPr="0053612C">
        <w:t xml:space="preserve">rders in the </w:t>
      </w:r>
      <w:proofErr w:type="gramStart"/>
      <w:r w:rsidRPr="0053612C">
        <w:t>Constitution</w:t>
      </w:r>
      <w:proofErr w:type="gramEnd"/>
      <w:r w:rsidRPr="0053612C">
        <w:t xml:space="preserve"> but it is a legal requirement to include the procedure to be followed for making decisions. The drafting of the </w:t>
      </w:r>
      <w:r w:rsidR="007D7DEC">
        <w:t>m</w:t>
      </w:r>
      <w:r w:rsidRPr="0053612C">
        <w:t xml:space="preserve">odel </w:t>
      </w:r>
      <w:r w:rsidR="007D7DEC">
        <w:t>c</w:t>
      </w:r>
      <w:r w:rsidRPr="0053612C">
        <w:t xml:space="preserve">onstitution </w:t>
      </w:r>
      <w:r w:rsidR="007D7DEC">
        <w:t>t</w:t>
      </w:r>
      <w:r w:rsidRPr="0053612C">
        <w:t xml:space="preserve">emplate assumes that the procedure will be set out in the </w:t>
      </w:r>
      <w:r w:rsidR="007D7DEC">
        <w:t>s</w:t>
      </w:r>
      <w:r w:rsidRPr="0053612C">
        <w:t xml:space="preserve">tanding </w:t>
      </w:r>
      <w:r w:rsidR="007D7DEC">
        <w:t>o</w:t>
      </w:r>
      <w:r w:rsidRPr="0053612C">
        <w:t xml:space="preserve">rders and that they are appended to the constitution. ICBs that choose not to append the </w:t>
      </w:r>
      <w:r w:rsidR="007D7DEC">
        <w:t>s</w:t>
      </w:r>
      <w:r w:rsidRPr="0053612C">
        <w:t xml:space="preserve">tanding </w:t>
      </w:r>
      <w:r w:rsidR="007D7DEC">
        <w:t>o</w:t>
      </w:r>
      <w:r w:rsidRPr="0053612C">
        <w:t>rders must include additional information in their Constitution, beyond that indicated in the model.</w:t>
      </w:r>
    </w:p>
  </w:endnote>
  <w:endnote w:id="98">
    <w:p w14:paraId="103874E2" w14:textId="5203D0AE" w:rsidR="005171CB" w:rsidRDefault="005171CB">
      <w:pPr>
        <w:pStyle w:val="EndnoteText"/>
      </w:pPr>
      <w:r>
        <w:rPr>
          <w:rStyle w:val="EndnoteReference"/>
        </w:rPr>
        <w:endnoteRef/>
      </w:r>
      <w:r>
        <w:t xml:space="preserve"> </w:t>
      </w:r>
      <w:r w:rsidRPr="00A0394A">
        <w:t xml:space="preserve">ICBs have incorporated the </w:t>
      </w:r>
      <w:r w:rsidR="007D7DEC">
        <w:t>s</w:t>
      </w:r>
      <w:r w:rsidRPr="00A0394A">
        <w:t xml:space="preserve">tanding </w:t>
      </w:r>
      <w:r w:rsidR="007D7DEC">
        <w:t>o</w:t>
      </w:r>
      <w:r w:rsidRPr="00A0394A">
        <w:t xml:space="preserve">rders into their Constitution document so this is not required. If the ICB proposes to publish the </w:t>
      </w:r>
      <w:r w:rsidR="007D7DEC">
        <w:t>s</w:t>
      </w:r>
      <w:r w:rsidRPr="00A0394A">
        <w:t xml:space="preserve">tanding </w:t>
      </w:r>
      <w:r w:rsidR="007D7DEC">
        <w:t>o</w:t>
      </w:r>
      <w:r w:rsidRPr="00A0394A">
        <w:t>rders as a separate document, the date from which they are effective should be added and kept up to date. The effective date is the date of approval by NHS England.</w:t>
      </w:r>
    </w:p>
  </w:endnote>
  <w:endnote w:id="99">
    <w:p w14:paraId="693F0BE0" w14:textId="622AB44D" w:rsidR="005171CB" w:rsidRDefault="005171CB">
      <w:pPr>
        <w:pStyle w:val="EndnoteText"/>
      </w:pPr>
      <w:r>
        <w:rPr>
          <w:rStyle w:val="EndnoteReference"/>
        </w:rPr>
        <w:endnoteRef/>
      </w:r>
      <w:r>
        <w:t xml:space="preserve"> </w:t>
      </w:r>
      <w:r w:rsidRPr="00C109B0">
        <w:t>It is good practice for a schedule of meetings to be agreed at the start of the year and to be supported by a cycle of business that sets out which recurring matters are handled at specific meetings throughout the year.</w:t>
      </w:r>
    </w:p>
  </w:endnote>
  <w:endnote w:id="100">
    <w:p w14:paraId="642A8C1A" w14:textId="5338FF62" w:rsidR="005171CB" w:rsidRDefault="005171CB">
      <w:pPr>
        <w:pStyle w:val="EndnoteText"/>
      </w:pPr>
      <w:r>
        <w:rPr>
          <w:rStyle w:val="EndnoteReference"/>
        </w:rPr>
        <w:endnoteRef/>
      </w:r>
      <w:r>
        <w:t xml:space="preserve"> </w:t>
      </w:r>
      <w:r w:rsidRPr="00CF3801">
        <w:t>The ICB should publish the times and places for the meetings.</w:t>
      </w:r>
    </w:p>
  </w:endnote>
  <w:endnote w:id="101">
    <w:p w14:paraId="289F203E" w14:textId="025A46BC" w:rsidR="005171CB" w:rsidRDefault="005171CB">
      <w:pPr>
        <w:pStyle w:val="EndnoteText"/>
      </w:pPr>
      <w:r>
        <w:rPr>
          <w:rStyle w:val="EndnoteReference"/>
        </w:rPr>
        <w:endnoteRef/>
      </w:r>
      <w:r>
        <w:t xml:space="preserve"> </w:t>
      </w:r>
      <w:r w:rsidRPr="00BC70C1">
        <w:t>The experience of managing COVID-19 has shown that it is possible to convene virtual meetings with very short notice.</w:t>
      </w:r>
    </w:p>
  </w:endnote>
  <w:endnote w:id="102">
    <w:p w14:paraId="4C2CFD1F" w14:textId="088B3BDB" w:rsidR="005171CB" w:rsidRDefault="005171CB">
      <w:pPr>
        <w:pStyle w:val="EndnoteText"/>
      </w:pPr>
      <w:r>
        <w:rPr>
          <w:rStyle w:val="EndnoteReference"/>
        </w:rPr>
        <w:endnoteRef/>
      </w:r>
      <w:r>
        <w:t xml:space="preserve"> </w:t>
      </w:r>
      <w:r w:rsidRPr="003E68CB">
        <w:t xml:space="preserve">It is good practice for the agenda to be agreed by the </w:t>
      </w:r>
      <w:r w:rsidR="007D7DEC">
        <w:t>c</w:t>
      </w:r>
      <w:r w:rsidRPr="003E68CB">
        <w:t xml:space="preserve">hair in discussion with the lead </w:t>
      </w:r>
      <w:r w:rsidR="007D7DEC">
        <w:t>e</w:t>
      </w:r>
      <w:r w:rsidRPr="003E68CB">
        <w:t xml:space="preserve">xecutive </w:t>
      </w:r>
      <w:r w:rsidR="007D7DEC">
        <w:t>d</w:t>
      </w:r>
      <w:r w:rsidRPr="003E68CB">
        <w:t>irector.</w:t>
      </w:r>
    </w:p>
  </w:endnote>
  <w:endnote w:id="103">
    <w:p w14:paraId="5C981B2E" w14:textId="75297B7F" w:rsidR="005171CB" w:rsidRDefault="005171CB">
      <w:pPr>
        <w:pStyle w:val="EndnoteText"/>
      </w:pPr>
      <w:r>
        <w:rPr>
          <w:rStyle w:val="EndnoteReference"/>
        </w:rPr>
        <w:endnoteRef/>
      </w:r>
      <w:r>
        <w:t xml:space="preserve"> </w:t>
      </w:r>
      <w:r w:rsidRPr="000A7710">
        <w:t>ICBs will need to have a policy and process for managing petitions and this should be published, but the ICB but may choose to include this in the Governance Handbook rather than in the Constitution itself. There is no legal or policy guidance and ICBs are free to determine locally the content of their policy and procedures subject to compliance with other wider requirements.</w:t>
      </w:r>
    </w:p>
  </w:endnote>
  <w:endnote w:id="104">
    <w:p w14:paraId="01BEA346" w14:textId="4D6A4744" w:rsidR="005171CB" w:rsidRPr="00D8054A" w:rsidRDefault="005171CB" w:rsidP="00016BAE">
      <w:pPr>
        <w:pStyle w:val="EndnoteText"/>
        <w:spacing w:after="120"/>
      </w:pPr>
      <w:r>
        <w:rPr>
          <w:rStyle w:val="EndnoteReference"/>
        </w:rPr>
        <w:endnoteRef/>
      </w:r>
      <w:r>
        <w:t xml:space="preserve"> </w:t>
      </w:r>
      <w:r w:rsidRPr="00D8054A">
        <w:t>There is no requirement to allow deputies. The ICB can consider whether deputies will be allowed, for which roles, whether to permit them to vote or count towards the quorum.</w:t>
      </w:r>
      <w:r w:rsidR="00D8054A">
        <w:t xml:space="preserve"> </w:t>
      </w:r>
      <w:r w:rsidRPr="00D8054A">
        <w:t xml:space="preserve">Both ICBs and </w:t>
      </w:r>
      <w:r w:rsidR="00016BAE">
        <w:t>their</w:t>
      </w:r>
      <w:r w:rsidRPr="00D8054A">
        <w:t xml:space="preserve"> board members should understand the accountabilities and liabilities associated with the role may not be delegated to a deputy. That means that there is accountability of the office holder, not the deputy.</w:t>
      </w:r>
    </w:p>
    <w:p w14:paraId="1CEC4A87" w14:textId="6083F216" w:rsidR="005171CB" w:rsidRPr="00D8054A" w:rsidRDefault="005171CB" w:rsidP="00016BAE">
      <w:pPr>
        <w:pStyle w:val="EndnoteText"/>
        <w:spacing w:after="120"/>
      </w:pPr>
      <w:r w:rsidRPr="00D8054A">
        <w:t>The nature of the unitary board means that there are potential implications for all board members when other members delegate to a deputy.</w:t>
      </w:r>
      <w:r w:rsidR="00016BAE">
        <w:t xml:space="preserve"> </w:t>
      </w:r>
      <w:r w:rsidRPr="00D8054A">
        <w:t>Ideally deputies should be named in advance and the deputy role should be included in their role description.</w:t>
      </w:r>
      <w:r w:rsidR="00016BAE">
        <w:t xml:space="preserve"> E</w:t>
      </w:r>
      <w:r w:rsidRPr="00D8054A">
        <w:t>ligibility/</w:t>
      </w:r>
      <w:r w:rsidR="007D7DEC">
        <w:t xml:space="preserve"> </w:t>
      </w:r>
      <w:r w:rsidRPr="00D8054A">
        <w:t>disqualification should also be confirmed.</w:t>
      </w:r>
    </w:p>
    <w:p w14:paraId="2FF3E51E" w14:textId="34884974" w:rsidR="005171CB" w:rsidRPr="00D8054A" w:rsidRDefault="005171CB" w:rsidP="00016BAE">
      <w:pPr>
        <w:pStyle w:val="EndnoteText"/>
        <w:spacing w:after="120"/>
      </w:pPr>
      <w:r w:rsidRPr="00D8054A">
        <w:t xml:space="preserve">Another option could be to allow the substantive office holder to confirm their nomination of a deputy in writing to the </w:t>
      </w:r>
      <w:r w:rsidR="007D7DEC">
        <w:t>c</w:t>
      </w:r>
      <w:r w:rsidRPr="00D8054A">
        <w:t xml:space="preserve">hair in advance of the meeting. This confirmation should also provide assurance to the </w:t>
      </w:r>
      <w:r w:rsidR="007D7DEC">
        <w:t>c</w:t>
      </w:r>
      <w:r w:rsidRPr="00D8054A">
        <w:t>hair that the nominated individual fulfils the requirements of the role and is not disqualified. Ad-hoc deputy arrangements should not normally be permitted.</w:t>
      </w:r>
    </w:p>
    <w:p w14:paraId="3AA97073" w14:textId="77777777" w:rsidR="005171CB" w:rsidRPr="00D8054A" w:rsidRDefault="005171CB" w:rsidP="00016BAE">
      <w:pPr>
        <w:pStyle w:val="EndnoteText"/>
        <w:spacing w:after="120"/>
      </w:pPr>
      <w:r w:rsidRPr="00D8054A">
        <w:t>If an ICB agrees to allow deputies, the following advice will be helpful:</w:t>
      </w:r>
    </w:p>
    <w:p w14:paraId="114BC4FC" w14:textId="244BFED3" w:rsidR="005171CB" w:rsidRPr="00D8054A" w:rsidRDefault="005171CB" w:rsidP="00016BAE">
      <w:pPr>
        <w:pStyle w:val="Bulletlist"/>
        <w:ind w:left="851"/>
      </w:pPr>
      <w:r w:rsidRPr="00D8054A">
        <w:t>deputy arrangements must be set out in the standing orders</w:t>
      </w:r>
    </w:p>
    <w:p w14:paraId="22D0A136" w14:textId="2CF4DFBA" w:rsidR="005171CB" w:rsidRPr="00D8054A" w:rsidRDefault="005171CB" w:rsidP="00016BAE">
      <w:pPr>
        <w:pStyle w:val="Bulletlist"/>
        <w:ind w:left="851"/>
      </w:pPr>
      <w:r w:rsidRPr="00D8054A">
        <w:t>it should be made clear which roles may appoint deputies</w:t>
      </w:r>
    </w:p>
    <w:p w14:paraId="38C547CB" w14:textId="7907A80A" w:rsidR="005171CB" w:rsidRPr="00D8054A" w:rsidRDefault="005171CB" w:rsidP="00016BAE">
      <w:pPr>
        <w:pStyle w:val="Bulletlist"/>
        <w:ind w:left="851"/>
      </w:pPr>
      <w:r w:rsidRPr="00D8054A">
        <w:t>members of the board or committee should understand the risks and associated liabilities</w:t>
      </w:r>
    </w:p>
    <w:p w14:paraId="5FB3BFCA" w14:textId="1429B4B4" w:rsidR="005171CB" w:rsidRPr="00D8054A" w:rsidRDefault="005171CB" w:rsidP="00016BAE">
      <w:pPr>
        <w:pStyle w:val="Bulletlist"/>
        <w:ind w:left="851"/>
      </w:pPr>
      <w:r w:rsidRPr="00D8054A">
        <w:t>mechanisms should be in place to ensure that any deputy is appropriately experienced, fulfils all requirements for the role and it has been confirmed that they are not disqualified</w:t>
      </w:r>
    </w:p>
  </w:endnote>
  <w:endnote w:id="105">
    <w:p w14:paraId="6E248789" w14:textId="38ED5161" w:rsidR="005171CB" w:rsidRDefault="005171CB">
      <w:pPr>
        <w:pStyle w:val="EndnoteText"/>
      </w:pPr>
      <w:r>
        <w:rPr>
          <w:rStyle w:val="EndnoteReference"/>
        </w:rPr>
        <w:endnoteRef/>
      </w:r>
      <w:r>
        <w:t xml:space="preserve"> </w:t>
      </w:r>
      <w:r w:rsidRPr="00257E7F">
        <w:t>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w:t>
      </w:r>
    </w:p>
  </w:endnote>
  <w:endnote w:id="106">
    <w:p w14:paraId="261C8392" w14:textId="015EE850" w:rsidR="005171CB" w:rsidRDefault="005171CB">
      <w:pPr>
        <w:pStyle w:val="EndnoteText"/>
      </w:pPr>
      <w:r>
        <w:rPr>
          <w:rStyle w:val="EndnoteReference"/>
        </w:rPr>
        <w:endnoteRef/>
      </w:r>
      <w:r>
        <w:t xml:space="preserve"> </w:t>
      </w:r>
      <w:r w:rsidRPr="00F016D7">
        <w:t xml:space="preserve">ICBs will want to consider the balance of perspectives required for good decision-making. This is likely to include a specified number of </w:t>
      </w:r>
      <w:r w:rsidR="00017A9B">
        <w:t>e</w:t>
      </w:r>
      <w:r w:rsidRPr="00F016D7">
        <w:t xml:space="preserve">xecutive </w:t>
      </w:r>
      <w:r w:rsidR="00017A9B">
        <w:t>d</w:t>
      </w:r>
      <w:r w:rsidRPr="00F016D7">
        <w:t>irectors, a clinical perspective, an independent perspective and partner perspective.</w:t>
      </w:r>
    </w:p>
  </w:endnote>
  <w:endnote w:id="107">
    <w:p w14:paraId="28A2A1DE" w14:textId="449F0EE3" w:rsidR="005171CB" w:rsidRDefault="005171CB">
      <w:pPr>
        <w:pStyle w:val="EndnoteText"/>
      </w:pPr>
      <w:r>
        <w:rPr>
          <w:rStyle w:val="EndnoteReference"/>
        </w:rPr>
        <w:endnoteRef/>
      </w:r>
      <w:r>
        <w:t xml:space="preserve"> </w:t>
      </w:r>
      <w:r w:rsidRPr="00274F4D">
        <w:t>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w:t>
      </w:r>
    </w:p>
  </w:endnote>
  <w:endnote w:id="108">
    <w:p w14:paraId="315E9A48" w14:textId="45FF0FC5" w:rsidR="005171CB" w:rsidRDefault="005171CB">
      <w:pPr>
        <w:pStyle w:val="EndnoteText"/>
      </w:pPr>
      <w:r>
        <w:rPr>
          <w:rStyle w:val="EndnoteReference"/>
        </w:rPr>
        <w:endnoteRef/>
      </w:r>
      <w:r>
        <w:t xml:space="preserve"> </w:t>
      </w:r>
      <w:r w:rsidRPr="00A34418">
        <w:t xml:space="preserve">The </w:t>
      </w:r>
      <w:r w:rsidR="00017A9B">
        <w:t>s</w:t>
      </w:r>
      <w:r w:rsidRPr="00A34418">
        <w:t xml:space="preserve">tanding </w:t>
      </w:r>
      <w:r w:rsidR="00017A9B">
        <w:t>o</w:t>
      </w:r>
      <w:r w:rsidRPr="00A34418">
        <w:t>rders need to be unambiguous about who is eligible to vote. Proxy could be permitted if the ICB chooses, and in such circumstances the full procedures for proxy voting must be specified.</w:t>
      </w:r>
    </w:p>
  </w:endnote>
  <w:endnote w:id="109">
    <w:p w14:paraId="0C188907" w14:textId="0327B6D4" w:rsidR="005171CB" w:rsidRDefault="005171CB">
      <w:pPr>
        <w:pStyle w:val="EndnoteText"/>
      </w:pPr>
      <w:r>
        <w:rPr>
          <w:rStyle w:val="EndnoteReference"/>
        </w:rPr>
        <w:endnoteRef/>
      </w:r>
      <w:r>
        <w:t xml:space="preserve"> </w:t>
      </w:r>
      <w:r w:rsidRPr="00A262E2">
        <w:t>Not all ICBs will have these.</w:t>
      </w:r>
    </w:p>
  </w:endnote>
  <w:endnote w:id="110">
    <w:p w14:paraId="62FE97A3" w14:textId="353FB053" w:rsidR="005171CB" w:rsidRDefault="005171CB">
      <w:pPr>
        <w:pStyle w:val="EndnoteText"/>
      </w:pPr>
      <w:r>
        <w:rPr>
          <w:rStyle w:val="EndnoteReference"/>
        </w:rPr>
        <w:endnoteRef/>
      </w:r>
      <w:r>
        <w:t xml:space="preserve"> </w:t>
      </w:r>
      <w:r w:rsidRPr="003D43F9">
        <w:t>ICBs may want to add something about consultation with other board members. A balance will be needed between allowing urgent decisions in exceptional circumstances and consulting other board members.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EA99" w14:textId="77777777" w:rsidR="00603A2C" w:rsidRDefault="00603A2C" w:rsidP="00603A2C">
    <w:pPr>
      <w:pStyle w:val="Footer"/>
      <w:pBdr>
        <w:top w:val="single" w:sz="4" w:space="1" w:color="005EB8"/>
      </w:pBdr>
    </w:pPr>
  </w:p>
  <w:p w14:paraId="0281D7F6" w14:textId="33777F28" w:rsidR="00B72132" w:rsidRDefault="00B72132">
    <w:pPr>
      <w:pStyle w:val="Footer"/>
    </w:pPr>
    <w:r>
      <w:t xml:space="preserve">Publication reference: </w:t>
    </w:r>
    <w:r w:rsidR="00265BE3">
      <w:t>PRN0831_iii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1460AD77" w14:textId="14D8A072" w:rsidR="008A3E2F" w:rsidRDefault="008A3E2F" w:rsidP="008A3E2F">
        <w:pPr>
          <w:pStyle w:val="Footer"/>
          <w:pBdr>
            <w:top w:val="single" w:sz="4" w:space="1" w:color="005EB8"/>
          </w:pBdr>
        </w:pPr>
      </w:p>
      <w:p w14:paraId="5BEB690C" w14:textId="5590018A" w:rsidR="00B72132" w:rsidRPr="008A3E2F" w:rsidRDefault="008A3E2F" w:rsidP="00044574">
        <w:pPr>
          <w:pStyle w:val="Footer"/>
          <w:jc w:val="center"/>
        </w:pP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73BFEC4C" w14:textId="77777777" w:rsidR="00603A2C" w:rsidRDefault="00603A2C" w:rsidP="00603A2C">
        <w:pPr>
          <w:pStyle w:val="Footer"/>
          <w:pBdr>
            <w:top w:val="single" w:sz="4" w:space="1" w:color="005EB8"/>
          </w:pBdr>
        </w:pPr>
      </w:p>
      <w:p w14:paraId="24D92608"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4F760" w14:textId="77777777" w:rsidR="00142942" w:rsidRDefault="00142942" w:rsidP="000C24AF">
      <w:pPr>
        <w:spacing w:after="0"/>
      </w:pPr>
      <w:r>
        <w:separator/>
      </w:r>
    </w:p>
  </w:footnote>
  <w:footnote w:type="continuationSeparator" w:id="0">
    <w:p w14:paraId="4B3B4B51" w14:textId="77777777" w:rsidR="00142942" w:rsidRDefault="00142942" w:rsidP="000C24AF">
      <w:pPr>
        <w:spacing w:after="0"/>
      </w:pPr>
      <w:r>
        <w:continuationSeparator/>
      </w:r>
    </w:p>
  </w:footnote>
  <w:footnote w:type="continuationNotice" w:id="1">
    <w:p w14:paraId="78F8A817" w14:textId="77777777" w:rsidR="00142942" w:rsidRDefault="00142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82AC" w14:textId="77777777" w:rsidR="00044574" w:rsidRPr="00F126B3" w:rsidRDefault="00044574"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920"/>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3C302F6" w14:textId="77777777" w:rsidTr="00265BE3">
      <w:trPr>
        <w:trHeight w:val="642"/>
      </w:trPr>
      <w:sdt>
        <w:sdtPr>
          <w:rPr>
            <w:color w:val="231F20" w:themeColor="background1"/>
          </w:rPr>
          <w:alias w:val="Protective Marking"/>
          <w:tag w:val="Protective Marking"/>
          <w:id w:val="-1097942897"/>
          <w:placeholder>
            <w:docPart w:val="3C8C08FF130441EB80A6848E3A04D297"/>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AB59932" w14:textId="52626CEE" w:rsidR="00B72132" w:rsidRDefault="00265BE3" w:rsidP="00265BE3">
              <w:pPr>
                <w:pStyle w:val="Classification"/>
              </w:pPr>
              <w:r>
                <w:rPr>
                  <w:color w:val="231F20" w:themeColor="background1"/>
                </w:rPr>
                <w:t>Classification: Official</w:t>
              </w:r>
            </w:p>
          </w:tc>
        </w:sdtContent>
      </w:sdt>
    </w:tr>
  </w:tbl>
  <w:p w14:paraId="0B554B25" w14:textId="6CFED1E7" w:rsidR="00B72132" w:rsidRDefault="00265BE3" w:rsidP="00265BE3">
    <w:pPr>
      <w:pStyle w:val="Header"/>
      <w:pBdr>
        <w:bottom w:val="none" w:sz="0" w:space="0" w:color="auto"/>
      </w:pBdr>
      <w:tabs>
        <w:tab w:val="clear" w:pos="9639"/>
        <w:tab w:val="left" w:pos="960"/>
      </w:tabs>
    </w:pPr>
    <w:r>
      <w:tab/>
    </w:r>
  </w:p>
  <w:p w14:paraId="6230919F" w14:textId="06C787E7" w:rsidR="00B72132" w:rsidRDefault="00265BE3" w:rsidP="00B72132">
    <w:pPr>
      <w:pStyle w:val="Header"/>
      <w:pBdr>
        <w:bottom w:val="none" w:sz="0" w:space="0" w:color="auto"/>
      </w:pBdr>
    </w:pPr>
    <w:r w:rsidRPr="00AA5B98">
      <w:rPr>
        <w:noProof/>
        <w:lang w:eastAsia="en-GB"/>
      </w:rPr>
      <w:drawing>
        <wp:anchor distT="0" distB="0" distL="114300" distR="114300" simplePos="0" relativeHeight="251668480" behindDoc="1" locked="0" layoutInCell="1" allowOverlap="1" wp14:anchorId="14FBE29B" wp14:editId="161D915C">
          <wp:simplePos x="0" y="0"/>
          <wp:positionH relativeFrom="page">
            <wp:posOffset>5537200</wp:posOffset>
          </wp:positionH>
          <wp:positionV relativeFrom="page">
            <wp:posOffset>583565</wp:posOffset>
          </wp:positionV>
          <wp:extent cx="1440000" cy="583200"/>
          <wp:effectExtent l="0" t="0" r="8255" b="7620"/>
          <wp:wrapNone/>
          <wp:docPr id="9" name="nhs_sopreport_template"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sopreport_template"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4F7007" w14:textId="1875FDE1" w:rsidR="00B72132" w:rsidRPr="001D243C" w:rsidRDefault="00B72132" w:rsidP="00B72132">
    <w:pPr>
      <w:pStyle w:val="Header"/>
      <w:pBdr>
        <w:bottom w:val="none" w:sz="0" w:space="0" w:color="auto"/>
      </w:pBdr>
    </w:pPr>
  </w:p>
  <w:p w14:paraId="0E89B2A2"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6E45"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71F65429" wp14:editId="1207A58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20928937" name="Picture 220928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D814015" w14:textId="5EF8DBB1" w:rsidR="00F126B3" w:rsidRPr="009F3A1D" w:rsidRDefault="00A92778" w:rsidP="00F126B3">
    <w:pPr>
      <w:pStyle w:val="Header"/>
      <w:pBdr>
        <w:bottom w:val="single" w:sz="4" w:space="4" w:color="auto"/>
      </w:pBdr>
      <w:rPr>
        <w:sz w:val="24"/>
      </w:rPr>
    </w:pPr>
    <w:sdt>
      <w:sdtPr>
        <w:alias w:val="Title"/>
        <w:tag w:val="title"/>
        <w:id w:val="-644359137"/>
        <w:placeholder>
          <w:docPart w:val="3C8C08FF130441EB80A6848E3A04D297"/>
        </w:placeholder>
        <w:dataBinding w:prefixMappings="xmlns:ns0='http://purl.org/dc/elements/1.1/' xmlns:ns1='http://schemas.openxmlformats.org/package/2006/metadata/core-properties' " w:xpath="/ns1:coreProperties[1]/ns0:title[1]" w:storeItemID="{6C3C8BC8-F283-45AE-878A-BAB7291924A1}"/>
        <w:text/>
      </w:sdtPr>
      <w:sdtEndPr/>
      <w:sdtContent>
        <w:r w:rsidR="00265BE3">
          <w:t>Annex: Integrated care board model constitution template</w:t>
        </w:r>
      </w:sdtContent>
    </w:sdt>
  </w:p>
  <w:p w14:paraId="72843892"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01441C6"/>
    <w:lvl w:ilvl="0" w:tplc="D2FC8E6E">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64E23"/>
    <w:multiLevelType w:val="hybridMultilevel"/>
    <w:tmpl w:val="9FCA88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C3ABB"/>
    <w:multiLevelType w:val="multilevel"/>
    <w:tmpl w:val="2146BFD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F90B04"/>
    <w:multiLevelType w:val="multilevel"/>
    <w:tmpl w:val="4F2CB95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3649D"/>
    <w:multiLevelType w:val="multilevel"/>
    <w:tmpl w:val="BD90D88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C17E7D"/>
    <w:multiLevelType w:val="multilevel"/>
    <w:tmpl w:val="2A7C28F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B13138"/>
    <w:multiLevelType w:val="multilevel"/>
    <w:tmpl w:val="F392B70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7524C"/>
    <w:multiLevelType w:val="hybridMultilevel"/>
    <w:tmpl w:val="D150760A"/>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471A1D"/>
    <w:multiLevelType w:val="multilevel"/>
    <w:tmpl w:val="FD22C32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1E2377"/>
    <w:multiLevelType w:val="multilevel"/>
    <w:tmpl w:val="E36ADCC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58150B"/>
    <w:multiLevelType w:val="multilevel"/>
    <w:tmpl w:val="E2EE586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475734"/>
    <w:multiLevelType w:val="multilevel"/>
    <w:tmpl w:val="6AC6C47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F562FE"/>
    <w:multiLevelType w:val="multilevel"/>
    <w:tmpl w:val="0EE84E8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C74FDD"/>
    <w:multiLevelType w:val="multilevel"/>
    <w:tmpl w:val="D88054E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3"/>
      <w:lvlJc w:val="left"/>
      <w:pPr>
        <w:ind w:left="794" w:hanging="794"/>
      </w:pPr>
      <w:rPr>
        <w:rFonts w:hint="default"/>
      </w:rPr>
    </w:lvl>
    <w:lvl w:ilvl="3">
      <w:start w:val="1"/>
      <w:numFmt w:val="lowerLetter"/>
      <w:lvlText w:val="%4)"/>
      <w:lvlJc w:val="lef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EB3228"/>
    <w:multiLevelType w:val="multilevel"/>
    <w:tmpl w:val="235E507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BF0841"/>
    <w:multiLevelType w:val="multilevel"/>
    <w:tmpl w:val="4A34FF0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F00D10"/>
    <w:multiLevelType w:val="multilevel"/>
    <w:tmpl w:val="C97C2F6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CA1ED7"/>
    <w:multiLevelType w:val="multilevel"/>
    <w:tmpl w:val="C3AE90A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E16833"/>
    <w:multiLevelType w:val="multilevel"/>
    <w:tmpl w:val="BE902A1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467D93"/>
    <w:multiLevelType w:val="multilevel"/>
    <w:tmpl w:val="3D86BDA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BC2B10"/>
    <w:multiLevelType w:val="multilevel"/>
    <w:tmpl w:val="2236B66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367B2E"/>
    <w:multiLevelType w:val="multilevel"/>
    <w:tmpl w:val="C77EE48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E72AEF"/>
    <w:multiLevelType w:val="multilevel"/>
    <w:tmpl w:val="9224E50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C969E3"/>
    <w:multiLevelType w:val="multilevel"/>
    <w:tmpl w:val="5330E8F6"/>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D595C31"/>
    <w:multiLevelType w:val="hybridMultilevel"/>
    <w:tmpl w:val="BFF241B2"/>
    <w:lvl w:ilvl="0" w:tplc="A37C50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0940B8"/>
    <w:multiLevelType w:val="hybridMultilevel"/>
    <w:tmpl w:val="21CAA32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2D1180"/>
    <w:multiLevelType w:val="multilevel"/>
    <w:tmpl w:val="ACCA6B1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556ED3"/>
    <w:multiLevelType w:val="hybridMultilevel"/>
    <w:tmpl w:val="81868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F3816"/>
    <w:multiLevelType w:val="multilevel"/>
    <w:tmpl w:val="2BDC232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BF3EF5"/>
    <w:multiLevelType w:val="multilevel"/>
    <w:tmpl w:val="94BA4A1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5595019"/>
    <w:multiLevelType w:val="multilevel"/>
    <w:tmpl w:val="74229654"/>
    <w:lvl w:ilvl="0">
      <w:start w:val="1"/>
      <w:numFmt w:val="decimal"/>
      <w:pStyle w:val="Appx2h3"/>
      <w:suff w:val="space"/>
      <w:lvlText w:val="%1."/>
      <w:lvlJc w:val="left"/>
      <w:pPr>
        <w:ind w:left="0" w:firstLine="0"/>
      </w:pPr>
      <w:rPr>
        <w:rFonts w:hint="default"/>
      </w:rPr>
    </w:lvl>
    <w:lvl w:ilvl="1">
      <w:start w:val="1"/>
      <w:numFmt w:val="decimal"/>
      <w:pStyle w:val="Appx2h4"/>
      <w:lvlText w:val="%1.%2"/>
      <w:lvlJc w:val="left"/>
      <w:pPr>
        <w:ind w:left="624" w:hanging="624"/>
      </w:pPr>
      <w:rPr>
        <w:rFonts w:hint="default"/>
      </w:rPr>
    </w:lvl>
    <w:lvl w:ilvl="2">
      <w:start w:val="1"/>
      <w:numFmt w:val="decimal"/>
      <w:pStyle w:val="Appx2btxt1"/>
      <w:lvlText w:val="%1.%3"/>
      <w:lvlJc w:val="left"/>
      <w:pPr>
        <w:ind w:left="794" w:hanging="794"/>
      </w:pPr>
      <w:rPr>
        <w:rFonts w:hint="default"/>
      </w:rPr>
    </w:lvl>
    <w:lvl w:ilvl="3">
      <w:start w:val="1"/>
      <w:numFmt w:val="decimal"/>
      <w:pStyle w:val="Appx2btxt2"/>
      <w:lvlText w:val="%1.%2.%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41104C"/>
    <w:multiLevelType w:val="multilevel"/>
    <w:tmpl w:val="BB809A7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2319DC"/>
    <w:multiLevelType w:val="multilevel"/>
    <w:tmpl w:val="639E416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3"/>
      <w:lvlJc w:val="left"/>
      <w:pPr>
        <w:ind w:left="794" w:hanging="794"/>
      </w:pPr>
      <w:rPr>
        <w:rFonts w:hint="default"/>
      </w:rPr>
    </w:lvl>
    <w:lvl w:ilvl="3">
      <w:start w:val="1"/>
      <w:numFmt w:val="lowerLetter"/>
      <w:lvlText w:val="%4)"/>
      <w:lvlJc w:val="lef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9C0021"/>
    <w:multiLevelType w:val="multilevel"/>
    <w:tmpl w:val="63CA9BC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D5027E"/>
    <w:multiLevelType w:val="multilevel"/>
    <w:tmpl w:val="9CDE7DB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553E32"/>
    <w:multiLevelType w:val="multilevel"/>
    <w:tmpl w:val="E4AC226E"/>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A00CD2"/>
    <w:multiLevelType w:val="multilevel"/>
    <w:tmpl w:val="C162631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1F641A1"/>
    <w:multiLevelType w:val="multilevel"/>
    <w:tmpl w:val="F464431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5A2E46"/>
    <w:multiLevelType w:val="multilevel"/>
    <w:tmpl w:val="039604DE"/>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3345C8E"/>
    <w:multiLevelType w:val="multilevel"/>
    <w:tmpl w:val="07B8840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54B1EB6"/>
    <w:multiLevelType w:val="multilevel"/>
    <w:tmpl w:val="365E23D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6C6BC2"/>
    <w:multiLevelType w:val="multilevel"/>
    <w:tmpl w:val="04A0D05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B5530E"/>
    <w:multiLevelType w:val="multilevel"/>
    <w:tmpl w:val="814CC7E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383F4D"/>
    <w:multiLevelType w:val="multilevel"/>
    <w:tmpl w:val="5BF8C72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9D24774"/>
    <w:multiLevelType w:val="multilevel"/>
    <w:tmpl w:val="1F72E01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0970EC"/>
    <w:multiLevelType w:val="multilevel"/>
    <w:tmpl w:val="4A32DFF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BA54854"/>
    <w:multiLevelType w:val="multilevel"/>
    <w:tmpl w:val="5CF248D0"/>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CD600B6"/>
    <w:multiLevelType w:val="multilevel"/>
    <w:tmpl w:val="E8CC904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E825D8"/>
    <w:multiLevelType w:val="multilevel"/>
    <w:tmpl w:val="FF785A3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992081"/>
    <w:multiLevelType w:val="multilevel"/>
    <w:tmpl w:val="34DE8D7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18E077C"/>
    <w:multiLevelType w:val="multilevel"/>
    <w:tmpl w:val="4990A06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3"/>
      <w:lvlJc w:val="left"/>
      <w:pPr>
        <w:ind w:left="794" w:hanging="794"/>
      </w:pPr>
      <w:rPr>
        <w:rFonts w:hint="default"/>
      </w:rPr>
    </w:lvl>
    <w:lvl w:ilvl="3">
      <w:start w:val="1"/>
      <w:numFmt w:val="lowerLetter"/>
      <w:lvlText w:val="%4)"/>
      <w:lvlJc w:val="lef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BD4D0F"/>
    <w:multiLevelType w:val="multilevel"/>
    <w:tmpl w:val="3A2654C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4FD227A"/>
    <w:multiLevelType w:val="multilevel"/>
    <w:tmpl w:val="0EF41EA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9D79AD"/>
    <w:multiLevelType w:val="hybridMultilevel"/>
    <w:tmpl w:val="89C60D7E"/>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0E49AC"/>
    <w:multiLevelType w:val="multilevel"/>
    <w:tmpl w:val="EB407F9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402D50"/>
    <w:multiLevelType w:val="multilevel"/>
    <w:tmpl w:val="92BE157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EE4237"/>
    <w:multiLevelType w:val="hybridMultilevel"/>
    <w:tmpl w:val="FB6E31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D705467"/>
    <w:multiLevelType w:val="multilevel"/>
    <w:tmpl w:val="331AC48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D4363B"/>
    <w:multiLevelType w:val="multilevel"/>
    <w:tmpl w:val="C038DD7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18C073A"/>
    <w:multiLevelType w:val="multilevel"/>
    <w:tmpl w:val="B7BC2D7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2617D02"/>
    <w:multiLevelType w:val="multilevel"/>
    <w:tmpl w:val="388CB5D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29D621E"/>
    <w:multiLevelType w:val="multilevel"/>
    <w:tmpl w:val="468CB5B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65A4B46"/>
    <w:multiLevelType w:val="multilevel"/>
    <w:tmpl w:val="D85A6EB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AF7103"/>
    <w:multiLevelType w:val="multilevel"/>
    <w:tmpl w:val="36EA0D7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9A36272"/>
    <w:multiLevelType w:val="multilevel"/>
    <w:tmpl w:val="8266ED6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A731371"/>
    <w:multiLevelType w:val="multilevel"/>
    <w:tmpl w:val="514AF14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2E1167"/>
    <w:multiLevelType w:val="multilevel"/>
    <w:tmpl w:val="F8580E8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B892382"/>
    <w:multiLevelType w:val="multilevel"/>
    <w:tmpl w:val="5984797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E0A4141"/>
    <w:multiLevelType w:val="multilevel"/>
    <w:tmpl w:val="8EBC534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E0F142E"/>
    <w:multiLevelType w:val="multilevel"/>
    <w:tmpl w:val="6CFA2EEC"/>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E3F2DFD"/>
    <w:multiLevelType w:val="multilevel"/>
    <w:tmpl w:val="3C4A643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FF1461C"/>
    <w:multiLevelType w:val="multilevel"/>
    <w:tmpl w:val="4990A06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3"/>
      <w:lvlJc w:val="left"/>
      <w:pPr>
        <w:ind w:left="794" w:hanging="794"/>
      </w:pPr>
      <w:rPr>
        <w:rFonts w:hint="default"/>
      </w:rPr>
    </w:lvl>
    <w:lvl w:ilvl="3">
      <w:start w:val="1"/>
      <w:numFmt w:val="lowerLetter"/>
      <w:lvlText w:val="%4)"/>
      <w:lvlJc w:val="left"/>
      <w:pPr>
        <w:ind w:left="360" w:hanging="360"/>
      </w:p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1.%2.%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36D6CE6"/>
    <w:multiLevelType w:val="multilevel"/>
    <w:tmpl w:val="34F4E19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4025161"/>
    <w:multiLevelType w:val="multilevel"/>
    <w:tmpl w:val="4B60FF3E"/>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9E76831"/>
    <w:multiLevelType w:val="multilevel"/>
    <w:tmpl w:val="5CD00B66"/>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D4D54F0"/>
    <w:multiLevelType w:val="multilevel"/>
    <w:tmpl w:val="F44CBD22"/>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D7826E4"/>
    <w:multiLevelType w:val="multilevel"/>
    <w:tmpl w:val="62A6F744"/>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E4033B4"/>
    <w:multiLevelType w:val="multilevel"/>
    <w:tmpl w:val="A30CA56A"/>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lowerLetter"/>
      <w:lvlText w:val="%7)"/>
      <w:lvlJc w:val="left"/>
      <w:pPr>
        <w:ind w:left="1551" w:hanging="360"/>
      </w:p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795252">
    <w:abstractNumId w:val="0"/>
  </w:num>
  <w:num w:numId="2" w16cid:durableId="1394693074">
    <w:abstractNumId w:val="43"/>
  </w:num>
  <w:num w:numId="3" w16cid:durableId="570964709">
    <w:abstractNumId w:val="23"/>
  </w:num>
  <w:num w:numId="4" w16cid:durableId="191722547">
    <w:abstractNumId w:val="66"/>
  </w:num>
  <w:num w:numId="5" w16cid:durableId="507410124">
    <w:abstractNumId w:val="33"/>
  </w:num>
  <w:num w:numId="6" w16cid:durableId="498616316">
    <w:abstractNumId w:val="56"/>
  </w:num>
  <w:num w:numId="7" w16cid:durableId="7485808">
    <w:abstractNumId w:val="65"/>
  </w:num>
  <w:num w:numId="8" w16cid:durableId="217908564">
    <w:abstractNumId w:val="71"/>
  </w:num>
  <w:num w:numId="9" w16cid:durableId="1971127195">
    <w:abstractNumId w:val="8"/>
  </w:num>
  <w:num w:numId="10" w16cid:durableId="1086264961">
    <w:abstractNumId w:val="76"/>
  </w:num>
  <w:num w:numId="11" w16cid:durableId="1762489207">
    <w:abstractNumId w:val="31"/>
  </w:num>
  <w:num w:numId="12" w16cid:durableId="2071609701">
    <w:abstractNumId w:val="37"/>
  </w:num>
  <w:num w:numId="13" w16cid:durableId="1525442717">
    <w:abstractNumId w:val="2"/>
  </w:num>
  <w:num w:numId="14" w16cid:durableId="1600335575">
    <w:abstractNumId w:val="64"/>
  </w:num>
  <w:num w:numId="15" w16cid:durableId="1683046708">
    <w:abstractNumId w:val="68"/>
  </w:num>
  <w:num w:numId="16" w16cid:durableId="1789465060">
    <w:abstractNumId w:val="39"/>
  </w:num>
  <w:num w:numId="17" w16cid:durableId="2085295223">
    <w:abstractNumId w:val="42"/>
  </w:num>
  <w:num w:numId="18" w16cid:durableId="1449399696">
    <w:abstractNumId w:val="16"/>
  </w:num>
  <w:num w:numId="19" w16cid:durableId="1870222024">
    <w:abstractNumId w:val="73"/>
  </w:num>
  <w:num w:numId="20" w16cid:durableId="808867370">
    <w:abstractNumId w:val="78"/>
  </w:num>
  <w:num w:numId="21" w16cid:durableId="1862091145">
    <w:abstractNumId w:val="60"/>
  </w:num>
  <w:num w:numId="22" w16cid:durableId="1230844589">
    <w:abstractNumId w:val="18"/>
  </w:num>
  <w:num w:numId="23" w16cid:durableId="368578097">
    <w:abstractNumId w:val="61"/>
  </w:num>
  <w:num w:numId="24" w16cid:durableId="1240359885">
    <w:abstractNumId w:val="9"/>
  </w:num>
  <w:num w:numId="25" w16cid:durableId="1593661482">
    <w:abstractNumId w:val="6"/>
  </w:num>
  <w:num w:numId="26" w16cid:durableId="1418407319">
    <w:abstractNumId w:val="70"/>
  </w:num>
  <w:num w:numId="27" w16cid:durableId="1184635160">
    <w:abstractNumId w:val="17"/>
  </w:num>
  <w:num w:numId="28" w16cid:durableId="1416825974">
    <w:abstractNumId w:val="34"/>
  </w:num>
  <w:num w:numId="29" w16cid:durableId="298925800">
    <w:abstractNumId w:val="49"/>
  </w:num>
  <w:num w:numId="30" w16cid:durableId="476461618">
    <w:abstractNumId w:val="4"/>
  </w:num>
  <w:num w:numId="31" w16cid:durableId="1995254454">
    <w:abstractNumId w:val="29"/>
  </w:num>
  <w:num w:numId="32" w16cid:durableId="1090464467">
    <w:abstractNumId w:val="3"/>
  </w:num>
  <w:num w:numId="33" w16cid:durableId="1823426238">
    <w:abstractNumId w:val="75"/>
  </w:num>
  <w:num w:numId="34" w16cid:durableId="848104933">
    <w:abstractNumId w:val="77"/>
  </w:num>
  <w:num w:numId="35" w16cid:durableId="946887492">
    <w:abstractNumId w:val="41"/>
  </w:num>
  <w:num w:numId="36" w16cid:durableId="1593930169">
    <w:abstractNumId w:val="15"/>
  </w:num>
  <w:num w:numId="37" w16cid:durableId="69423635">
    <w:abstractNumId w:val="55"/>
  </w:num>
  <w:num w:numId="38" w16cid:durableId="1017925338">
    <w:abstractNumId w:val="22"/>
  </w:num>
  <w:num w:numId="39" w16cid:durableId="964702332">
    <w:abstractNumId w:val="11"/>
  </w:num>
  <w:num w:numId="40" w16cid:durableId="1135293482">
    <w:abstractNumId w:val="67"/>
  </w:num>
  <w:num w:numId="41" w16cid:durableId="1696073189">
    <w:abstractNumId w:val="21"/>
  </w:num>
  <w:num w:numId="42" w16cid:durableId="2101291303">
    <w:abstractNumId w:val="10"/>
  </w:num>
  <w:num w:numId="43" w16cid:durableId="1783263393">
    <w:abstractNumId w:val="14"/>
  </w:num>
  <w:num w:numId="44" w16cid:durableId="1488865207">
    <w:abstractNumId w:val="53"/>
  </w:num>
  <w:num w:numId="45" w16cid:durableId="1441341359">
    <w:abstractNumId w:val="46"/>
  </w:num>
  <w:num w:numId="46" w16cid:durableId="862128751">
    <w:abstractNumId w:val="35"/>
  </w:num>
  <w:num w:numId="47" w16cid:durableId="2029871190">
    <w:abstractNumId w:val="38"/>
  </w:num>
  <w:num w:numId="48" w16cid:durableId="2053267409">
    <w:abstractNumId w:val="47"/>
  </w:num>
  <w:num w:numId="49" w16cid:durableId="1053850828">
    <w:abstractNumId w:val="59"/>
  </w:num>
  <w:num w:numId="50" w16cid:durableId="837576647">
    <w:abstractNumId w:val="58"/>
  </w:num>
  <w:num w:numId="51" w16cid:durableId="762802681">
    <w:abstractNumId w:val="74"/>
  </w:num>
  <w:num w:numId="52" w16cid:durableId="38238866">
    <w:abstractNumId w:val="48"/>
  </w:num>
  <w:num w:numId="53" w16cid:durableId="1812945783">
    <w:abstractNumId w:val="62"/>
  </w:num>
  <w:num w:numId="54" w16cid:durableId="238098685">
    <w:abstractNumId w:val="26"/>
  </w:num>
  <w:num w:numId="55" w16cid:durableId="556741917">
    <w:abstractNumId w:val="69"/>
  </w:num>
  <w:num w:numId="56" w16cid:durableId="2089957034">
    <w:abstractNumId w:val="36"/>
  </w:num>
  <w:num w:numId="57" w16cid:durableId="1325819006">
    <w:abstractNumId w:val="5"/>
  </w:num>
  <w:num w:numId="58" w16cid:durableId="1749302429">
    <w:abstractNumId w:val="45"/>
  </w:num>
  <w:num w:numId="59" w16cid:durableId="215554949">
    <w:abstractNumId w:val="63"/>
  </w:num>
  <w:num w:numId="60" w16cid:durableId="1239752706">
    <w:abstractNumId w:val="19"/>
  </w:num>
  <w:num w:numId="61" w16cid:durableId="746342258">
    <w:abstractNumId w:val="44"/>
  </w:num>
  <w:num w:numId="62" w16cid:durableId="16662665">
    <w:abstractNumId w:val="12"/>
  </w:num>
  <w:num w:numId="63" w16cid:durableId="1209343294">
    <w:abstractNumId w:val="20"/>
  </w:num>
  <w:num w:numId="64" w16cid:durableId="1835294883">
    <w:abstractNumId w:val="40"/>
  </w:num>
  <w:num w:numId="65" w16cid:durableId="176583791">
    <w:abstractNumId w:val="52"/>
  </w:num>
  <w:num w:numId="66" w16cid:durableId="980575565">
    <w:abstractNumId w:val="50"/>
  </w:num>
  <w:num w:numId="67" w16cid:durableId="1903175225">
    <w:abstractNumId w:val="28"/>
  </w:num>
  <w:num w:numId="68" w16cid:durableId="645889407">
    <w:abstractNumId w:val="30"/>
  </w:num>
  <w:num w:numId="69" w16cid:durableId="1228296425">
    <w:abstractNumId w:val="32"/>
  </w:num>
  <w:num w:numId="70" w16cid:durableId="1247377820">
    <w:abstractNumId w:val="51"/>
  </w:num>
  <w:num w:numId="71" w16cid:durableId="1471943216">
    <w:abstractNumId w:val="72"/>
  </w:num>
  <w:num w:numId="72" w16cid:durableId="476148532">
    <w:abstractNumId w:val="13"/>
  </w:num>
  <w:num w:numId="73" w16cid:durableId="1268656344">
    <w:abstractNumId w:val="25"/>
  </w:num>
  <w:num w:numId="74" w16cid:durableId="537862509">
    <w:abstractNumId w:val="7"/>
  </w:num>
  <w:num w:numId="75" w16cid:durableId="1677148611">
    <w:abstractNumId w:val="1"/>
  </w:num>
  <w:num w:numId="76" w16cid:durableId="252864550">
    <w:abstractNumId w:val="54"/>
  </w:num>
  <w:num w:numId="77" w16cid:durableId="1645424834">
    <w:abstractNumId w:val="24"/>
  </w:num>
  <w:num w:numId="78" w16cid:durableId="395393790">
    <w:abstractNumId w:val="57"/>
  </w:num>
  <w:num w:numId="79" w16cid:durableId="97910981">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E3"/>
    <w:rsid w:val="00000197"/>
    <w:rsid w:val="000005C7"/>
    <w:rsid w:val="00003EE8"/>
    <w:rsid w:val="0000416F"/>
    <w:rsid w:val="00004978"/>
    <w:rsid w:val="00006985"/>
    <w:rsid w:val="00006DD1"/>
    <w:rsid w:val="000108B8"/>
    <w:rsid w:val="0001164C"/>
    <w:rsid w:val="00014EBB"/>
    <w:rsid w:val="00016BAE"/>
    <w:rsid w:val="00017A9B"/>
    <w:rsid w:val="00020072"/>
    <w:rsid w:val="000271F6"/>
    <w:rsid w:val="00027D99"/>
    <w:rsid w:val="000317F3"/>
    <w:rsid w:val="0003185C"/>
    <w:rsid w:val="00031FD0"/>
    <w:rsid w:val="00034E78"/>
    <w:rsid w:val="00040380"/>
    <w:rsid w:val="00044406"/>
    <w:rsid w:val="00044574"/>
    <w:rsid w:val="0004486B"/>
    <w:rsid w:val="00051E8B"/>
    <w:rsid w:val="00052862"/>
    <w:rsid w:val="00055630"/>
    <w:rsid w:val="00061452"/>
    <w:rsid w:val="000668E6"/>
    <w:rsid w:val="0007265F"/>
    <w:rsid w:val="000733A2"/>
    <w:rsid w:val="00074D59"/>
    <w:rsid w:val="000760B9"/>
    <w:rsid w:val="00080559"/>
    <w:rsid w:val="0008313C"/>
    <w:rsid w:val="000863E2"/>
    <w:rsid w:val="000935A1"/>
    <w:rsid w:val="00093824"/>
    <w:rsid w:val="00095621"/>
    <w:rsid w:val="000A266D"/>
    <w:rsid w:val="000A3B31"/>
    <w:rsid w:val="000A64E4"/>
    <w:rsid w:val="000A7710"/>
    <w:rsid w:val="000B42D5"/>
    <w:rsid w:val="000B6672"/>
    <w:rsid w:val="000C2447"/>
    <w:rsid w:val="000C24AF"/>
    <w:rsid w:val="000C5CBE"/>
    <w:rsid w:val="000C77F1"/>
    <w:rsid w:val="000D00A8"/>
    <w:rsid w:val="000D21C3"/>
    <w:rsid w:val="000D39C3"/>
    <w:rsid w:val="000E286B"/>
    <w:rsid w:val="000E2EBE"/>
    <w:rsid w:val="000E6510"/>
    <w:rsid w:val="000F04FC"/>
    <w:rsid w:val="000F369F"/>
    <w:rsid w:val="000F4C0C"/>
    <w:rsid w:val="00101883"/>
    <w:rsid w:val="0010192E"/>
    <w:rsid w:val="00103F4D"/>
    <w:rsid w:val="0010558C"/>
    <w:rsid w:val="0010592F"/>
    <w:rsid w:val="001067A5"/>
    <w:rsid w:val="00112B7A"/>
    <w:rsid w:val="00113B88"/>
    <w:rsid w:val="00113EEC"/>
    <w:rsid w:val="00116114"/>
    <w:rsid w:val="00117CAC"/>
    <w:rsid w:val="00121A3A"/>
    <w:rsid w:val="0012453B"/>
    <w:rsid w:val="00126477"/>
    <w:rsid w:val="00127C11"/>
    <w:rsid w:val="00132011"/>
    <w:rsid w:val="001422D8"/>
    <w:rsid w:val="00142942"/>
    <w:rsid w:val="001554B5"/>
    <w:rsid w:val="001656E9"/>
    <w:rsid w:val="00166056"/>
    <w:rsid w:val="00166B99"/>
    <w:rsid w:val="001716E5"/>
    <w:rsid w:val="00174E90"/>
    <w:rsid w:val="001908D1"/>
    <w:rsid w:val="0019482B"/>
    <w:rsid w:val="0019592C"/>
    <w:rsid w:val="001A58AB"/>
    <w:rsid w:val="001B2A24"/>
    <w:rsid w:val="001B35A0"/>
    <w:rsid w:val="001B3E11"/>
    <w:rsid w:val="001B49F8"/>
    <w:rsid w:val="001C039B"/>
    <w:rsid w:val="001C251B"/>
    <w:rsid w:val="001C3565"/>
    <w:rsid w:val="001C6937"/>
    <w:rsid w:val="001D0270"/>
    <w:rsid w:val="001D243C"/>
    <w:rsid w:val="001E004E"/>
    <w:rsid w:val="001E006D"/>
    <w:rsid w:val="001E27F8"/>
    <w:rsid w:val="001F0F3F"/>
    <w:rsid w:val="001F1CD3"/>
    <w:rsid w:val="001F2F48"/>
    <w:rsid w:val="001F3126"/>
    <w:rsid w:val="001F4CE1"/>
    <w:rsid w:val="002003D8"/>
    <w:rsid w:val="002133C8"/>
    <w:rsid w:val="002150B2"/>
    <w:rsid w:val="0022075A"/>
    <w:rsid w:val="0022134A"/>
    <w:rsid w:val="00223960"/>
    <w:rsid w:val="0022596F"/>
    <w:rsid w:val="00230A37"/>
    <w:rsid w:val="002365A0"/>
    <w:rsid w:val="00236B11"/>
    <w:rsid w:val="00240B6E"/>
    <w:rsid w:val="00241D78"/>
    <w:rsid w:val="00245FE3"/>
    <w:rsid w:val="00246075"/>
    <w:rsid w:val="002478EA"/>
    <w:rsid w:val="00251B94"/>
    <w:rsid w:val="00252A75"/>
    <w:rsid w:val="002555EA"/>
    <w:rsid w:val="00257E7F"/>
    <w:rsid w:val="002645F5"/>
    <w:rsid w:val="00265BE3"/>
    <w:rsid w:val="00270DAD"/>
    <w:rsid w:val="00274F4D"/>
    <w:rsid w:val="002814DF"/>
    <w:rsid w:val="002855F7"/>
    <w:rsid w:val="00286E5C"/>
    <w:rsid w:val="00290540"/>
    <w:rsid w:val="00292EEA"/>
    <w:rsid w:val="0029395D"/>
    <w:rsid w:val="00294488"/>
    <w:rsid w:val="002A3F48"/>
    <w:rsid w:val="002A45CD"/>
    <w:rsid w:val="002A58E9"/>
    <w:rsid w:val="002B0313"/>
    <w:rsid w:val="002B24BD"/>
    <w:rsid w:val="002B3BFD"/>
    <w:rsid w:val="002B4846"/>
    <w:rsid w:val="002B5856"/>
    <w:rsid w:val="002B648D"/>
    <w:rsid w:val="002C0816"/>
    <w:rsid w:val="002C09C0"/>
    <w:rsid w:val="002C155B"/>
    <w:rsid w:val="002C175F"/>
    <w:rsid w:val="002C3218"/>
    <w:rsid w:val="002C4C2C"/>
    <w:rsid w:val="002C759C"/>
    <w:rsid w:val="002D3A2E"/>
    <w:rsid w:val="002E4EB5"/>
    <w:rsid w:val="002F1263"/>
    <w:rsid w:val="002F45CE"/>
    <w:rsid w:val="002F7B8F"/>
    <w:rsid w:val="00305794"/>
    <w:rsid w:val="00307DE3"/>
    <w:rsid w:val="003241BD"/>
    <w:rsid w:val="00330F36"/>
    <w:rsid w:val="00333B6D"/>
    <w:rsid w:val="0033715E"/>
    <w:rsid w:val="00341CC3"/>
    <w:rsid w:val="00342EC7"/>
    <w:rsid w:val="0034439B"/>
    <w:rsid w:val="003444C7"/>
    <w:rsid w:val="003453E8"/>
    <w:rsid w:val="0034560E"/>
    <w:rsid w:val="00345909"/>
    <w:rsid w:val="0035386A"/>
    <w:rsid w:val="0035464A"/>
    <w:rsid w:val="00355C51"/>
    <w:rsid w:val="003647CB"/>
    <w:rsid w:val="00366E53"/>
    <w:rsid w:val="003700D7"/>
    <w:rsid w:val="0037277D"/>
    <w:rsid w:val="003850A2"/>
    <w:rsid w:val="00390538"/>
    <w:rsid w:val="00390755"/>
    <w:rsid w:val="003944C8"/>
    <w:rsid w:val="003968E2"/>
    <w:rsid w:val="003A4B22"/>
    <w:rsid w:val="003B08E9"/>
    <w:rsid w:val="003B098F"/>
    <w:rsid w:val="003B2686"/>
    <w:rsid w:val="003B5560"/>
    <w:rsid w:val="003B668A"/>
    <w:rsid w:val="003B6BB4"/>
    <w:rsid w:val="003D10A6"/>
    <w:rsid w:val="003D3A42"/>
    <w:rsid w:val="003D43F9"/>
    <w:rsid w:val="003E035A"/>
    <w:rsid w:val="003E489F"/>
    <w:rsid w:val="003E57B6"/>
    <w:rsid w:val="003E68CB"/>
    <w:rsid w:val="003E77BD"/>
    <w:rsid w:val="003F6749"/>
    <w:rsid w:val="003F67A9"/>
    <w:rsid w:val="003F73A1"/>
    <w:rsid w:val="003F7B0C"/>
    <w:rsid w:val="004066D9"/>
    <w:rsid w:val="00406D86"/>
    <w:rsid w:val="00411D1D"/>
    <w:rsid w:val="00414C38"/>
    <w:rsid w:val="00420E7F"/>
    <w:rsid w:val="00423FAF"/>
    <w:rsid w:val="0042746A"/>
    <w:rsid w:val="00427636"/>
    <w:rsid w:val="00430111"/>
    <w:rsid w:val="00430131"/>
    <w:rsid w:val="00430EC6"/>
    <w:rsid w:val="004313FC"/>
    <w:rsid w:val="00431E09"/>
    <w:rsid w:val="0043571F"/>
    <w:rsid w:val="00443088"/>
    <w:rsid w:val="00447E51"/>
    <w:rsid w:val="0045017F"/>
    <w:rsid w:val="00451A85"/>
    <w:rsid w:val="004552FF"/>
    <w:rsid w:val="00455A3F"/>
    <w:rsid w:val="00460FA0"/>
    <w:rsid w:val="00463657"/>
    <w:rsid w:val="00465C76"/>
    <w:rsid w:val="00467450"/>
    <w:rsid w:val="00470605"/>
    <w:rsid w:val="00472D33"/>
    <w:rsid w:val="00491977"/>
    <w:rsid w:val="00497DE0"/>
    <w:rsid w:val="004A0A74"/>
    <w:rsid w:val="004A16B0"/>
    <w:rsid w:val="004A2B32"/>
    <w:rsid w:val="004A64F0"/>
    <w:rsid w:val="004B1D59"/>
    <w:rsid w:val="004B20A3"/>
    <w:rsid w:val="004B7377"/>
    <w:rsid w:val="004C75CC"/>
    <w:rsid w:val="004D763F"/>
    <w:rsid w:val="004E089C"/>
    <w:rsid w:val="004E6B78"/>
    <w:rsid w:val="004E6D9E"/>
    <w:rsid w:val="004F0A67"/>
    <w:rsid w:val="004F1337"/>
    <w:rsid w:val="004F20BE"/>
    <w:rsid w:val="004F28CE"/>
    <w:rsid w:val="004F6303"/>
    <w:rsid w:val="005014AF"/>
    <w:rsid w:val="00501A09"/>
    <w:rsid w:val="00517044"/>
    <w:rsid w:val="005171CB"/>
    <w:rsid w:val="005218DF"/>
    <w:rsid w:val="0052302B"/>
    <w:rsid w:val="0052680E"/>
    <w:rsid w:val="0052756A"/>
    <w:rsid w:val="00533634"/>
    <w:rsid w:val="00534180"/>
    <w:rsid w:val="0053499D"/>
    <w:rsid w:val="0053588B"/>
    <w:rsid w:val="0053612C"/>
    <w:rsid w:val="00537DE7"/>
    <w:rsid w:val="00544C0C"/>
    <w:rsid w:val="00544DA5"/>
    <w:rsid w:val="00550C44"/>
    <w:rsid w:val="00557868"/>
    <w:rsid w:val="005634F0"/>
    <w:rsid w:val="005642C3"/>
    <w:rsid w:val="00566038"/>
    <w:rsid w:val="00570C12"/>
    <w:rsid w:val="005711AB"/>
    <w:rsid w:val="00573830"/>
    <w:rsid w:val="005754B9"/>
    <w:rsid w:val="005761A0"/>
    <w:rsid w:val="00576AD3"/>
    <w:rsid w:val="00577A42"/>
    <w:rsid w:val="0058121B"/>
    <w:rsid w:val="00584D6A"/>
    <w:rsid w:val="00586589"/>
    <w:rsid w:val="0059088A"/>
    <w:rsid w:val="00590D21"/>
    <w:rsid w:val="00594CC0"/>
    <w:rsid w:val="0059556A"/>
    <w:rsid w:val="005A2128"/>
    <w:rsid w:val="005A3B89"/>
    <w:rsid w:val="005A3E2A"/>
    <w:rsid w:val="005A44C8"/>
    <w:rsid w:val="005B1C8C"/>
    <w:rsid w:val="005C068C"/>
    <w:rsid w:val="005C2644"/>
    <w:rsid w:val="005C3745"/>
    <w:rsid w:val="005C789D"/>
    <w:rsid w:val="005D22FC"/>
    <w:rsid w:val="005D297A"/>
    <w:rsid w:val="005D3427"/>
    <w:rsid w:val="005D4E5A"/>
    <w:rsid w:val="005D61B4"/>
    <w:rsid w:val="005E044E"/>
    <w:rsid w:val="005E7265"/>
    <w:rsid w:val="005E7F08"/>
    <w:rsid w:val="005F0359"/>
    <w:rsid w:val="005F463E"/>
    <w:rsid w:val="00601DBA"/>
    <w:rsid w:val="00603A2C"/>
    <w:rsid w:val="006101C6"/>
    <w:rsid w:val="00613251"/>
    <w:rsid w:val="00613DD5"/>
    <w:rsid w:val="00614F79"/>
    <w:rsid w:val="00616632"/>
    <w:rsid w:val="00624D4F"/>
    <w:rsid w:val="00625FFB"/>
    <w:rsid w:val="00630B26"/>
    <w:rsid w:val="006311A8"/>
    <w:rsid w:val="00634C3A"/>
    <w:rsid w:val="0063502E"/>
    <w:rsid w:val="00646257"/>
    <w:rsid w:val="00650185"/>
    <w:rsid w:val="00654EE0"/>
    <w:rsid w:val="0065629F"/>
    <w:rsid w:val="006608F0"/>
    <w:rsid w:val="00662FA5"/>
    <w:rsid w:val="006679DE"/>
    <w:rsid w:val="00667D87"/>
    <w:rsid w:val="00671B7A"/>
    <w:rsid w:val="00672717"/>
    <w:rsid w:val="00673AB5"/>
    <w:rsid w:val="00675E35"/>
    <w:rsid w:val="0068050A"/>
    <w:rsid w:val="0068082E"/>
    <w:rsid w:val="00683164"/>
    <w:rsid w:val="00684633"/>
    <w:rsid w:val="00692041"/>
    <w:rsid w:val="0069357E"/>
    <w:rsid w:val="00694FC4"/>
    <w:rsid w:val="00696793"/>
    <w:rsid w:val="00697A1D"/>
    <w:rsid w:val="006A0BDE"/>
    <w:rsid w:val="006A255F"/>
    <w:rsid w:val="006A3C0E"/>
    <w:rsid w:val="006A6684"/>
    <w:rsid w:val="006A71C5"/>
    <w:rsid w:val="006B04F4"/>
    <w:rsid w:val="006C4173"/>
    <w:rsid w:val="006C53FE"/>
    <w:rsid w:val="006C72FA"/>
    <w:rsid w:val="006C7386"/>
    <w:rsid w:val="006D02E8"/>
    <w:rsid w:val="006D1DDF"/>
    <w:rsid w:val="006E2FE7"/>
    <w:rsid w:val="006E7B5A"/>
    <w:rsid w:val="006F0668"/>
    <w:rsid w:val="006F37F0"/>
    <w:rsid w:val="00702B4D"/>
    <w:rsid w:val="00710E40"/>
    <w:rsid w:val="0071497F"/>
    <w:rsid w:val="00723A85"/>
    <w:rsid w:val="0072618C"/>
    <w:rsid w:val="0073429A"/>
    <w:rsid w:val="007375BC"/>
    <w:rsid w:val="00740573"/>
    <w:rsid w:val="007500DA"/>
    <w:rsid w:val="007510BE"/>
    <w:rsid w:val="00751E2A"/>
    <w:rsid w:val="00753953"/>
    <w:rsid w:val="0075417E"/>
    <w:rsid w:val="00755498"/>
    <w:rsid w:val="00761E45"/>
    <w:rsid w:val="00763FA3"/>
    <w:rsid w:val="007663CB"/>
    <w:rsid w:val="00783F0B"/>
    <w:rsid w:val="007940D1"/>
    <w:rsid w:val="00795A02"/>
    <w:rsid w:val="00796E96"/>
    <w:rsid w:val="007977ED"/>
    <w:rsid w:val="007A1D0E"/>
    <w:rsid w:val="007B62EE"/>
    <w:rsid w:val="007D1E52"/>
    <w:rsid w:val="007D7DEC"/>
    <w:rsid w:val="007E4138"/>
    <w:rsid w:val="007E596E"/>
    <w:rsid w:val="007E6A96"/>
    <w:rsid w:val="007E6BCE"/>
    <w:rsid w:val="007E70F7"/>
    <w:rsid w:val="007F5954"/>
    <w:rsid w:val="007F7790"/>
    <w:rsid w:val="007F799A"/>
    <w:rsid w:val="00801629"/>
    <w:rsid w:val="00803E02"/>
    <w:rsid w:val="00811505"/>
    <w:rsid w:val="00811876"/>
    <w:rsid w:val="008139FE"/>
    <w:rsid w:val="0081544B"/>
    <w:rsid w:val="008211F3"/>
    <w:rsid w:val="00823624"/>
    <w:rsid w:val="00826D04"/>
    <w:rsid w:val="0083000A"/>
    <w:rsid w:val="0084093F"/>
    <w:rsid w:val="00842D21"/>
    <w:rsid w:val="00847CB4"/>
    <w:rsid w:val="00853A57"/>
    <w:rsid w:val="00855D19"/>
    <w:rsid w:val="00856061"/>
    <w:rsid w:val="008614D6"/>
    <w:rsid w:val="008625E8"/>
    <w:rsid w:val="008627EB"/>
    <w:rsid w:val="00864885"/>
    <w:rsid w:val="00871549"/>
    <w:rsid w:val="008744B1"/>
    <w:rsid w:val="00880219"/>
    <w:rsid w:val="00880D4A"/>
    <w:rsid w:val="00881AA2"/>
    <w:rsid w:val="00896BCA"/>
    <w:rsid w:val="00897829"/>
    <w:rsid w:val="00897FAA"/>
    <w:rsid w:val="008A1B26"/>
    <w:rsid w:val="008A3148"/>
    <w:rsid w:val="008A3E2F"/>
    <w:rsid w:val="008A46FD"/>
    <w:rsid w:val="008A4C03"/>
    <w:rsid w:val="008A699E"/>
    <w:rsid w:val="008B2B29"/>
    <w:rsid w:val="008B5F10"/>
    <w:rsid w:val="008C2AC4"/>
    <w:rsid w:val="008C5901"/>
    <w:rsid w:val="008C7569"/>
    <w:rsid w:val="008D2816"/>
    <w:rsid w:val="008D50ED"/>
    <w:rsid w:val="008D5572"/>
    <w:rsid w:val="008D5953"/>
    <w:rsid w:val="008D7F8B"/>
    <w:rsid w:val="008E2296"/>
    <w:rsid w:val="008E558C"/>
    <w:rsid w:val="008E6E33"/>
    <w:rsid w:val="008F6069"/>
    <w:rsid w:val="008F6CB0"/>
    <w:rsid w:val="00905552"/>
    <w:rsid w:val="00907649"/>
    <w:rsid w:val="00907BF3"/>
    <w:rsid w:val="00911204"/>
    <w:rsid w:val="00915AAE"/>
    <w:rsid w:val="00915C0C"/>
    <w:rsid w:val="00915F4C"/>
    <w:rsid w:val="00917854"/>
    <w:rsid w:val="00920794"/>
    <w:rsid w:val="00922AD1"/>
    <w:rsid w:val="00927A18"/>
    <w:rsid w:val="00934BE1"/>
    <w:rsid w:val="0094128E"/>
    <w:rsid w:val="0094168C"/>
    <w:rsid w:val="0094337E"/>
    <w:rsid w:val="00943EC5"/>
    <w:rsid w:val="00946E01"/>
    <w:rsid w:val="0096677E"/>
    <w:rsid w:val="00970C89"/>
    <w:rsid w:val="00970E2E"/>
    <w:rsid w:val="00973424"/>
    <w:rsid w:val="00980156"/>
    <w:rsid w:val="00981221"/>
    <w:rsid w:val="00982A0F"/>
    <w:rsid w:val="00987163"/>
    <w:rsid w:val="00987812"/>
    <w:rsid w:val="00990E1C"/>
    <w:rsid w:val="009A0001"/>
    <w:rsid w:val="009A7BFC"/>
    <w:rsid w:val="009B0321"/>
    <w:rsid w:val="009B47EA"/>
    <w:rsid w:val="009B6565"/>
    <w:rsid w:val="009B71B0"/>
    <w:rsid w:val="009B7D56"/>
    <w:rsid w:val="009C27F0"/>
    <w:rsid w:val="009C4496"/>
    <w:rsid w:val="009C5288"/>
    <w:rsid w:val="009D24D4"/>
    <w:rsid w:val="009D2F67"/>
    <w:rsid w:val="009D63E1"/>
    <w:rsid w:val="009D6DE4"/>
    <w:rsid w:val="009D6F56"/>
    <w:rsid w:val="009F09FD"/>
    <w:rsid w:val="009F1650"/>
    <w:rsid w:val="009F4912"/>
    <w:rsid w:val="009F7412"/>
    <w:rsid w:val="009F75DF"/>
    <w:rsid w:val="00A02EEF"/>
    <w:rsid w:val="00A03469"/>
    <w:rsid w:val="00A0394A"/>
    <w:rsid w:val="00A03F3B"/>
    <w:rsid w:val="00A03FEB"/>
    <w:rsid w:val="00A109FB"/>
    <w:rsid w:val="00A124B9"/>
    <w:rsid w:val="00A149BA"/>
    <w:rsid w:val="00A24407"/>
    <w:rsid w:val="00A24956"/>
    <w:rsid w:val="00A262E2"/>
    <w:rsid w:val="00A268E2"/>
    <w:rsid w:val="00A26AE8"/>
    <w:rsid w:val="00A3171B"/>
    <w:rsid w:val="00A33C3B"/>
    <w:rsid w:val="00A34418"/>
    <w:rsid w:val="00A3659C"/>
    <w:rsid w:val="00A43CC9"/>
    <w:rsid w:val="00A447CF"/>
    <w:rsid w:val="00A515BF"/>
    <w:rsid w:val="00A52465"/>
    <w:rsid w:val="00A5435D"/>
    <w:rsid w:val="00A62F0F"/>
    <w:rsid w:val="00A646D7"/>
    <w:rsid w:val="00A656F0"/>
    <w:rsid w:val="00A66950"/>
    <w:rsid w:val="00A70977"/>
    <w:rsid w:val="00A73520"/>
    <w:rsid w:val="00A75B7E"/>
    <w:rsid w:val="00A812B3"/>
    <w:rsid w:val="00A92778"/>
    <w:rsid w:val="00A944E7"/>
    <w:rsid w:val="00A94A3E"/>
    <w:rsid w:val="00A95A7C"/>
    <w:rsid w:val="00A971E3"/>
    <w:rsid w:val="00AA0BD3"/>
    <w:rsid w:val="00AA53D2"/>
    <w:rsid w:val="00AA6192"/>
    <w:rsid w:val="00AB0B78"/>
    <w:rsid w:val="00AB16CF"/>
    <w:rsid w:val="00AB3248"/>
    <w:rsid w:val="00AB731C"/>
    <w:rsid w:val="00AC103C"/>
    <w:rsid w:val="00AC311B"/>
    <w:rsid w:val="00AC7958"/>
    <w:rsid w:val="00AD13C4"/>
    <w:rsid w:val="00AD59B6"/>
    <w:rsid w:val="00AD7BB1"/>
    <w:rsid w:val="00AE45DB"/>
    <w:rsid w:val="00AE554A"/>
    <w:rsid w:val="00AE6531"/>
    <w:rsid w:val="00AE6B55"/>
    <w:rsid w:val="00AE7204"/>
    <w:rsid w:val="00AF0999"/>
    <w:rsid w:val="00AF7217"/>
    <w:rsid w:val="00B051B5"/>
    <w:rsid w:val="00B066F0"/>
    <w:rsid w:val="00B177AF"/>
    <w:rsid w:val="00B2384E"/>
    <w:rsid w:val="00B25842"/>
    <w:rsid w:val="00B40B74"/>
    <w:rsid w:val="00B44DD5"/>
    <w:rsid w:val="00B51833"/>
    <w:rsid w:val="00B57496"/>
    <w:rsid w:val="00B63509"/>
    <w:rsid w:val="00B671D8"/>
    <w:rsid w:val="00B72132"/>
    <w:rsid w:val="00B738AB"/>
    <w:rsid w:val="00B75C37"/>
    <w:rsid w:val="00B7725C"/>
    <w:rsid w:val="00B77C41"/>
    <w:rsid w:val="00B81669"/>
    <w:rsid w:val="00B8535F"/>
    <w:rsid w:val="00B907B5"/>
    <w:rsid w:val="00B941C8"/>
    <w:rsid w:val="00B95881"/>
    <w:rsid w:val="00BA6DA0"/>
    <w:rsid w:val="00BC2534"/>
    <w:rsid w:val="00BC294E"/>
    <w:rsid w:val="00BC5961"/>
    <w:rsid w:val="00BC5F53"/>
    <w:rsid w:val="00BC70C1"/>
    <w:rsid w:val="00BC78C6"/>
    <w:rsid w:val="00BD1AFB"/>
    <w:rsid w:val="00BD2C5F"/>
    <w:rsid w:val="00BE0046"/>
    <w:rsid w:val="00BE1DEA"/>
    <w:rsid w:val="00BE3938"/>
    <w:rsid w:val="00BE4548"/>
    <w:rsid w:val="00BE4DCD"/>
    <w:rsid w:val="00BE6447"/>
    <w:rsid w:val="00BF5A76"/>
    <w:rsid w:val="00C00432"/>
    <w:rsid w:val="00C01D97"/>
    <w:rsid w:val="00C021AB"/>
    <w:rsid w:val="00C07A08"/>
    <w:rsid w:val="00C07F6B"/>
    <w:rsid w:val="00C109B0"/>
    <w:rsid w:val="00C120A1"/>
    <w:rsid w:val="00C1325C"/>
    <w:rsid w:val="00C15176"/>
    <w:rsid w:val="00C24F9F"/>
    <w:rsid w:val="00C2506B"/>
    <w:rsid w:val="00C252D4"/>
    <w:rsid w:val="00C269E5"/>
    <w:rsid w:val="00C37063"/>
    <w:rsid w:val="00C40AAB"/>
    <w:rsid w:val="00C44CC6"/>
    <w:rsid w:val="00C52205"/>
    <w:rsid w:val="00C52947"/>
    <w:rsid w:val="00C56A13"/>
    <w:rsid w:val="00C60241"/>
    <w:rsid w:val="00C6267C"/>
    <w:rsid w:val="00C63D61"/>
    <w:rsid w:val="00C669E0"/>
    <w:rsid w:val="00C67367"/>
    <w:rsid w:val="00C75014"/>
    <w:rsid w:val="00C846FE"/>
    <w:rsid w:val="00C85F4A"/>
    <w:rsid w:val="00C865C5"/>
    <w:rsid w:val="00C901B4"/>
    <w:rsid w:val="00C92413"/>
    <w:rsid w:val="00CA0FAC"/>
    <w:rsid w:val="00CA18F5"/>
    <w:rsid w:val="00CA667A"/>
    <w:rsid w:val="00CB1581"/>
    <w:rsid w:val="00CB3FD8"/>
    <w:rsid w:val="00CC4609"/>
    <w:rsid w:val="00CC53FB"/>
    <w:rsid w:val="00CC5E90"/>
    <w:rsid w:val="00CC7B1C"/>
    <w:rsid w:val="00CD3F28"/>
    <w:rsid w:val="00CD5C20"/>
    <w:rsid w:val="00CD650E"/>
    <w:rsid w:val="00CD7578"/>
    <w:rsid w:val="00CE086C"/>
    <w:rsid w:val="00CE36C4"/>
    <w:rsid w:val="00CE3C3B"/>
    <w:rsid w:val="00CF3801"/>
    <w:rsid w:val="00CF4C68"/>
    <w:rsid w:val="00CF74AA"/>
    <w:rsid w:val="00CF7DA5"/>
    <w:rsid w:val="00D00BB3"/>
    <w:rsid w:val="00D019E0"/>
    <w:rsid w:val="00D058AC"/>
    <w:rsid w:val="00D11916"/>
    <w:rsid w:val="00D13811"/>
    <w:rsid w:val="00D16CB8"/>
    <w:rsid w:val="00D1749E"/>
    <w:rsid w:val="00D2315A"/>
    <w:rsid w:val="00D23459"/>
    <w:rsid w:val="00D24098"/>
    <w:rsid w:val="00D2415C"/>
    <w:rsid w:val="00D26545"/>
    <w:rsid w:val="00D3015D"/>
    <w:rsid w:val="00D32EFD"/>
    <w:rsid w:val="00D332E1"/>
    <w:rsid w:val="00D356F8"/>
    <w:rsid w:val="00D409D4"/>
    <w:rsid w:val="00D41EA0"/>
    <w:rsid w:val="00D42057"/>
    <w:rsid w:val="00D425F2"/>
    <w:rsid w:val="00D50FF0"/>
    <w:rsid w:val="00D51475"/>
    <w:rsid w:val="00D56C4B"/>
    <w:rsid w:val="00D66537"/>
    <w:rsid w:val="00D668F8"/>
    <w:rsid w:val="00D7061D"/>
    <w:rsid w:val="00D751F6"/>
    <w:rsid w:val="00D75AD5"/>
    <w:rsid w:val="00D769AD"/>
    <w:rsid w:val="00D76E36"/>
    <w:rsid w:val="00D8054A"/>
    <w:rsid w:val="00D8102C"/>
    <w:rsid w:val="00D81ACA"/>
    <w:rsid w:val="00D86162"/>
    <w:rsid w:val="00D86FEB"/>
    <w:rsid w:val="00D91653"/>
    <w:rsid w:val="00D91E16"/>
    <w:rsid w:val="00D92BBC"/>
    <w:rsid w:val="00D93D0D"/>
    <w:rsid w:val="00D960C2"/>
    <w:rsid w:val="00DA567A"/>
    <w:rsid w:val="00DA589B"/>
    <w:rsid w:val="00DA70CC"/>
    <w:rsid w:val="00DB06CB"/>
    <w:rsid w:val="00DC090A"/>
    <w:rsid w:val="00DC71EE"/>
    <w:rsid w:val="00DC7A9D"/>
    <w:rsid w:val="00DD1729"/>
    <w:rsid w:val="00DD1D13"/>
    <w:rsid w:val="00DD3B24"/>
    <w:rsid w:val="00DD61FB"/>
    <w:rsid w:val="00DD77F0"/>
    <w:rsid w:val="00DD7C30"/>
    <w:rsid w:val="00DE0502"/>
    <w:rsid w:val="00DE0D9C"/>
    <w:rsid w:val="00DE3AB8"/>
    <w:rsid w:val="00DF0E46"/>
    <w:rsid w:val="00DF1FF6"/>
    <w:rsid w:val="00DF3B57"/>
    <w:rsid w:val="00DF4DBC"/>
    <w:rsid w:val="00E03D75"/>
    <w:rsid w:val="00E07DBB"/>
    <w:rsid w:val="00E11A5F"/>
    <w:rsid w:val="00E11A7E"/>
    <w:rsid w:val="00E154C5"/>
    <w:rsid w:val="00E21903"/>
    <w:rsid w:val="00E311E8"/>
    <w:rsid w:val="00E34195"/>
    <w:rsid w:val="00E45C31"/>
    <w:rsid w:val="00E5122E"/>
    <w:rsid w:val="00E517A0"/>
    <w:rsid w:val="00E5704B"/>
    <w:rsid w:val="00E57AE9"/>
    <w:rsid w:val="00E608EA"/>
    <w:rsid w:val="00E62D88"/>
    <w:rsid w:val="00E70464"/>
    <w:rsid w:val="00E82561"/>
    <w:rsid w:val="00E85295"/>
    <w:rsid w:val="00EA5437"/>
    <w:rsid w:val="00EB1195"/>
    <w:rsid w:val="00EB4C88"/>
    <w:rsid w:val="00EB6372"/>
    <w:rsid w:val="00EC02D1"/>
    <w:rsid w:val="00EC37E3"/>
    <w:rsid w:val="00EC5299"/>
    <w:rsid w:val="00ED3649"/>
    <w:rsid w:val="00EE0481"/>
    <w:rsid w:val="00EF19D4"/>
    <w:rsid w:val="00EF7C18"/>
    <w:rsid w:val="00F00680"/>
    <w:rsid w:val="00F016D7"/>
    <w:rsid w:val="00F06F3B"/>
    <w:rsid w:val="00F126B3"/>
    <w:rsid w:val="00F13D85"/>
    <w:rsid w:val="00F213EF"/>
    <w:rsid w:val="00F215FB"/>
    <w:rsid w:val="00F23EC9"/>
    <w:rsid w:val="00F25CC7"/>
    <w:rsid w:val="00F269E1"/>
    <w:rsid w:val="00F26CEA"/>
    <w:rsid w:val="00F41474"/>
    <w:rsid w:val="00F42EB9"/>
    <w:rsid w:val="00F4351F"/>
    <w:rsid w:val="00F454BD"/>
    <w:rsid w:val="00F460CC"/>
    <w:rsid w:val="00F47A49"/>
    <w:rsid w:val="00F523E6"/>
    <w:rsid w:val="00F54102"/>
    <w:rsid w:val="00F5718C"/>
    <w:rsid w:val="00F609E1"/>
    <w:rsid w:val="00F61204"/>
    <w:rsid w:val="00F62AF9"/>
    <w:rsid w:val="00F64933"/>
    <w:rsid w:val="00F64AE9"/>
    <w:rsid w:val="00F66DA5"/>
    <w:rsid w:val="00F67E98"/>
    <w:rsid w:val="00F80ABB"/>
    <w:rsid w:val="00F8486E"/>
    <w:rsid w:val="00F8709D"/>
    <w:rsid w:val="00F911D4"/>
    <w:rsid w:val="00F93938"/>
    <w:rsid w:val="00F94E17"/>
    <w:rsid w:val="00F970DC"/>
    <w:rsid w:val="00FA020B"/>
    <w:rsid w:val="00FA30C8"/>
    <w:rsid w:val="00FA4212"/>
    <w:rsid w:val="00FB2368"/>
    <w:rsid w:val="00FB4899"/>
    <w:rsid w:val="00FB4EB0"/>
    <w:rsid w:val="00FD1897"/>
    <w:rsid w:val="00FD55B9"/>
    <w:rsid w:val="00FE211E"/>
    <w:rsid w:val="00FE59C4"/>
    <w:rsid w:val="00FF5782"/>
    <w:rsid w:val="00FF6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CBA0"/>
  <w15:docId w15:val="{D435B657-C492-4C6D-B8EA-AACB731D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lsdException w:name="heading 3" w:semiHidden="1" w:uiPriority="3" w:unhideWhenUsed="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rsid w:val="001C251B"/>
    <w:pPr>
      <w:keepNext/>
      <w:keepLines/>
      <w:pageBreakBefore/>
      <w:tabs>
        <w:tab w:val="left" w:pos="5963"/>
      </w:tabs>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1C251B"/>
    <w:rPr>
      <w:rFonts w:ascii="Arial Bold" w:hAnsi="Arial Bold" w:cs="Arial"/>
      <w:b/>
      <w:color w:val="005EB8"/>
      <w:kern w:val="28"/>
      <w:sz w:val="36"/>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2150B2"/>
    <w:pPr>
      <w:numPr>
        <w:numId w:val="1"/>
      </w:numPr>
      <w:autoSpaceDE w:val="0"/>
      <w:autoSpaceDN w:val="0"/>
      <w:adjustRightInd w:val="0"/>
      <w:spacing w:after="240"/>
      <w:ind w:left="1418"/>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2150B2"/>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unhideWhenUsed/>
    <w:rsid w:val="00896BCA"/>
    <w:rPr>
      <w:color w:val="FF0000"/>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4066D9"/>
    <w:pPr>
      <w:numPr>
        <w:ilvl w:val="1"/>
        <w:numId w:val="3"/>
      </w:numPr>
      <w:ind w:left="680" w:hanging="680"/>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4066D9"/>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265BE3"/>
    <w:pPr>
      <w:numPr>
        <w:ilvl w:val="6"/>
        <w:numId w:val="3"/>
      </w:numPr>
      <w:spacing w:after="120"/>
      <w:ind w:left="993" w:hanging="993"/>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265BE3"/>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Title">
    <w:name w:val="Title"/>
    <w:basedOn w:val="Normal"/>
    <w:next w:val="Normal"/>
    <w:link w:val="TitleChar"/>
    <w:uiPriority w:val="10"/>
    <w:qFormat/>
    <w:rsid w:val="00044574"/>
    <w:pPr>
      <w:spacing w:after="160" w:line="259" w:lineRule="auto"/>
      <w:textboxTightWrap w:val="none"/>
      <w:outlineLvl w:val="2"/>
    </w:pPr>
    <w:rPr>
      <w:rFonts w:eastAsiaTheme="majorEastAsia" w:cstheme="majorBidi"/>
      <w:b/>
      <w:bCs/>
      <w:iCs/>
      <w:color w:val="005EB8" w:themeColor="text2"/>
      <w:sz w:val="80"/>
      <w:szCs w:val="80"/>
    </w:rPr>
  </w:style>
  <w:style w:type="character" w:customStyle="1" w:styleId="TitleChar">
    <w:name w:val="Title Char"/>
    <w:basedOn w:val="DefaultParagraphFont"/>
    <w:link w:val="Title"/>
    <w:uiPriority w:val="10"/>
    <w:rsid w:val="00044574"/>
    <w:rPr>
      <w:rFonts w:ascii="Arial" w:eastAsiaTheme="majorEastAsia" w:hAnsi="Arial" w:cstheme="majorBidi"/>
      <w:b/>
      <w:bCs/>
      <w:iCs/>
      <w:color w:val="005EB8" w:themeColor="text2"/>
      <w:sz w:val="80"/>
      <w:szCs w:val="80"/>
    </w:rPr>
  </w:style>
  <w:style w:type="paragraph" w:styleId="Revision">
    <w:name w:val="Revision"/>
    <w:hidden/>
    <w:uiPriority w:val="99"/>
    <w:semiHidden/>
    <w:rsid w:val="00044574"/>
    <w:rPr>
      <w:rFonts w:ascii="Arial" w:hAnsi="Arial"/>
      <w:color w:val="000000"/>
      <w:sz w:val="24"/>
      <w:szCs w:val="24"/>
    </w:rPr>
  </w:style>
  <w:style w:type="paragraph" w:styleId="FootnoteText">
    <w:name w:val="footnote text"/>
    <w:basedOn w:val="Normal"/>
    <w:link w:val="FootnoteTextChar"/>
    <w:uiPriority w:val="99"/>
    <w:semiHidden/>
    <w:unhideWhenUsed/>
    <w:rsid w:val="001F0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F3F"/>
    <w:rPr>
      <w:rFonts w:ascii="Arial" w:hAnsi="Arial"/>
      <w:color w:val="000000"/>
    </w:rPr>
  </w:style>
  <w:style w:type="paragraph" w:customStyle="1" w:styleId="Appx2h3">
    <w:name w:val="Appx2h3"/>
    <w:basedOn w:val="Normal"/>
    <w:next w:val="Normal"/>
    <w:link w:val="Appx2h3Char"/>
    <w:rsid w:val="002478EA"/>
    <w:pPr>
      <w:keepNext/>
      <w:numPr>
        <w:numId w:val="68"/>
      </w:numPr>
      <w:spacing w:before="360" w:after="120"/>
    </w:pPr>
    <w:rPr>
      <w:color w:val="005EB8"/>
      <w:sz w:val="32"/>
      <w:szCs w:val="32"/>
    </w:rPr>
  </w:style>
  <w:style w:type="character" w:customStyle="1" w:styleId="Appx2h3Char">
    <w:name w:val="Appx2h3 Char"/>
    <w:basedOn w:val="DefaultParagraphFont"/>
    <w:link w:val="Appx2h3"/>
    <w:rsid w:val="002478EA"/>
    <w:rPr>
      <w:rFonts w:ascii="Arial" w:hAnsi="Arial"/>
      <w:color w:val="005EB8"/>
      <w:sz w:val="32"/>
      <w:szCs w:val="32"/>
    </w:rPr>
  </w:style>
  <w:style w:type="paragraph" w:customStyle="1" w:styleId="Appx2h4">
    <w:name w:val="Appx2h4"/>
    <w:basedOn w:val="Normal"/>
    <w:next w:val="Normal"/>
    <w:link w:val="Appx2h4Char"/>
    <w:rsid w:val="0053588B"/>
    <w:pPr>
      <w:keepNext/>
      <w:numPr>
        <w:ilvl w:val="1"/>
        <w:numId w:val="68"/>
      </w:numPr>
      <w:spacing w:before="120" w:after="120"/>
    </w:pPr>
    <w:rPr>
      <w:b/>
      <w:color w:val="auto"/>
      <w:sz w:val="28"/>
      <w:szCs w:val="28"/>
    </w:rPr>
  </w:style>
  <w:style w:type="character" w:customStyle="1" w:styleId="Appx2h4Char">
    <w:name w:val="Appx2h4 Char"/>
    <w:basedOn w:val="DefaultParagraphFont"/>
    <w:link w:val="Appx2h4"/>
    <w:rsid w:val="0053588B"/>
    <w:rPr>
      <w:rFonts w:ascii="Arial" w:hAnsi="Arial"/>
      <w:b/>
      <w:sz w:val="28"/>
      <w:szCs w:val="28"/>
    </w:rPr>
  </w:style>
  <w:style w:type="paragraph" w:customStyle="1" w:styleId="Appx2h5">
    <w:name w:val="Appx2h5"/>
    <w:basedOn w:val="Normal"/>
    <w:next w:val="Normal"/>
    <w:link w:val="Appx2h5Char"/>
    <w:rsid w:val="002478EA"/>
    <w:pPr>
      <w:keepNext/>
      <w:spacing w:before="120" w:after="120"/>
    </w:pPr>
    <w:rPr>
      <w:b/>
      <w:bCs/>
      <w:color w:val="auto"/>
    </w:rPr>
  </w:style>
  <w:style w:type="character" w:customStyle="1" w:styleId="Appx2h5Char">
    <w:name w:val="Appx2h5 Char"/>
    <w:basedOn w:val="DefaultParagraphFont"/>
    <w:link w:val="Appx2h5"/>
    <w:rsid w:val="002478EA"/>
    <w:rPr>
      <w:rFonts w:ascii="Arial" w:hAnsi="Arial"/>
      <w:b/>
      <w:bCs/>
      <w:sz w:val="24"/>
      <w:szCs w:val="24"/>
    </w:rPr>
  </w:style>
  <w:style w:type="paragraph" w:customStyle="1" w:styleId="Appx2btxt1">
    <w:name w:val="Appx2 btxt1"/>
    <w:basedOn w:val="Normal"/>
    <w:link w:val="Appx2btxt1Char"/>
    <w:rsid w:val="00465C76"/>
    <w:pPr>
      <w:numPr>
        <w:ilvl w:val="2"/>
        <w:numId w:val="68"/>
      </w:numPr>
      <w:spacing w:after="180"/>
    </w:pPr>
  </w:style>
  <w:style w:type="character" w:customStyle="1" w:styleId="Appx2btxt1Char">
    <w:name w:val="Appx2 btxt1 Char"/>
    <w:basedOn w:val="DefaultParagraphFont"/>
    <w:link w:val="Appx2btxt1"/>
    <w:rsid w:val="00465C76"/>
    <w:rPr>
      <w:rFonts w:ascii="Arial" w:hAnsi="Arial"/>
      <w:color w:val="000000"/>
      <w:sz w:val="24"/>
      <w:szCs w:val="24"/>
    </w:rPr>
  </w:style>
  <w:style w:type="paragraph" w:customStyle="1" w:styleId="Appx2btxt2">
    <w:name w:val="Appx2 btxt2"/>
    <w:basedOn w:val="Normal"/>
    <w:link w:val="Appx2btxt2Char"/>
    <w:rsid w:val="00465C76"/>
    <w:pPr>
      <w:numPr>
        <w:ilvl w:val="3"/>
        <w:numId w:val="68"/>
      </w:numPr>
      <w:spacing w:after="120"/>
    </w:pPr>
  </w:style>
  <w:style w:type="character" w:customStyle="1" w:styleId="Appx2btxt2Char">
    <w:name w:val="Appx2 btxt2 Char"/>
    <w:basedOn w:val="DefaultParagraphFont"/>
    <w:link w:val="Appx2btxt2"/>
    <w:rsid w:val="00465C76"/>
    <w:rPr>
      <w:rFonts w:ascii="Arial" w:hAnsi="Arial"/>
      <w:color w:val="000000"/>
      <w:sz w:val="24"/>
      <w:szCs w:val="24"/>
    </w:rPr>
  </w:style>
  <w:style w:type="character" w:styleId="UnresolvedMention">
    <w:name w:val="Unresolved Mention"/>
    <w:basedOn w:val="DefaultParagraphFont"/>
    <w:uiPriority w:val="99"/>
    <w:semiHidden/>
    <w:unhideWhenUsed/>
    <w:rsid w:val="0065629F"/>
    <w:rPr>
      <w:color w:val="605E5C"/>
      <w:shd w:val="clear" w:color="auto" w:fill="E1DFDD"/>
    </w:rPr>
  </w:style>
  <w:style w:type="paragraph" w:styleId="EndnoteText">
    <w:name w:val="endnote text"/>
    <w:basedOn w:val="Normal"/>
    <w:link w:val="EndnoteTextChar"/>
    <w:uiPriority w:val="99"/>
    <w:unhideWhenUsed/>
    <w:rsid w:val="002133C8"/>
    <w:rPr>
      <w:szCs w:val="20"/>
    </w:rPr>
  </w:style>
  <w:style w:type="character" w:customStyle="1" w:styleId="EndnoteTextChar">
    <w:name w:val="Endnote Text Char"/>
    <w:basedOn w:val="DefaultParagraphFont"/>
    <w:link w:val="EndnoteText"/>
    <w:uiPriority w:val="99"/>
    <w:rsid w:val="002133C8"/>
    <w:rPr>
      <w:rFonts w:ascii="Arial" w:hAnsi="Arial"/>
      <w:color w:val="000000"/>
      <w:sz w:val="24"/>
    </w:rPr>
  </w:style>
  <w:style w:type="character" w:styleId="EndnoteReference">
    <w:name w:val="endnote reference"/>
    <w:basedOn w:val="DefaultParagraphFont"/>
    <w:uiPriority w:val="99"/>
    <w:unhideWhenUsed/>
    <w:rsid w:val="005171CB"/>
    <w:rPr>
      <w:color w:val="FF0000"/>
      <w:vertAlign w:val="superscript"/>
    </w:rPr>
  </w:style>
  <w:style w:type="character" w:styleId="FollowedHyperlink">
    <w:name w:val="FollowedHyperlink"/>
    <w:basedOn w:val="DefaultParagraphFont"/>
    <w:uiPriority w:val="99"/>
    <w:semiHidden/>
    <w:unhideWhenUsed/>
    <w:rsid w:val="007E70F7"/>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si/2022/591/contents/made" TargetMode="External"/><Relationship Id="rId2" Type="http://schemas.openxmlformats.org/officeDocument/2006/relationships/hyperlink" Target="https://www.england.nhs.uk/publication/nhs-england-fit-and-proper-person-test-framework-for-board-members/" TargetMode="External"/><Relationship Id="rId1" Type="http://schemas.openxmlformats.org/officeDocument/2006/relationships/hyperlink" Target="https://www.legislation.gov.uk/uksi/2023/223/contents/made" TargetMode="External"/><Relationship Id="rId4" Type="http://schemas.openxmlformats.org/officeDocument/2006/relationships/hyperlink" Target="https://www.england.nhs.uk/ourwork/co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F3C422FFCA4CDA94474B98E327D529"/>
        <w:category>
          <w:name w:val="General"/>
          <w:gallery w:val="placeholder"/>
        </w:category>
        <w:types>
          <w:type w:val="bbPlcHdr"/>
        </w:types>
        <w:behaviors>
          <w:behavior w:val="content"/>
        </w:behaviors>
        <w:guid w:val="{B24831EE-8081-4991-BB9D-D2A85F0B7381}"/>
      </w:docPartPr>
      <w:docPartBody>
        <w:p w:rsidR="00902763" w:rsidRDefault="00BF25CA">
          <w:pPr>
            <w:pStyle w:val="EAF3C422FFCA4CDA94474B98E327D529"/>
          </w:pPr>
          <w:r w:rsidRPr="00DD77F0">
            <w:t>Title of document</w:t>
          </w:r>
        </w:p>
      </w:docPartBody>
    </w:docPart>
    <w:docPart>
      <w:docPartPr>
        <w:name w:val="3C8C08FF130441EB80A6848E3A04D297"/>
        <w:category>
          <w:name w:val="General"/>
          <w:gallery w:val="placeholder"/>
        </w:category>
        <w:types>
          <w:type w:val="bbPlcHdr"/>
        </w:types>
        <w:behaviors>
          <w:behavior w:val="content"/>
        </w:behaviors>
        <w:guid w:val="{F99AD001-BB7C-4C4F-8640-299561E5FCA3}"/>
      </w:docPartPr>
      <w:docPartBody>
        <w:p w:rsidR="00902763" w:rsidRDefault="00BF25CA">
          <w:pPr>
            <w:pStyle w:val="3C8C08FF130441EB80A6848E3A04D297"/>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F6"/>
    <w:rsid w:val="00266DF6"/>
    <w:rsid w:val="005A44C8"/>
    <w:rsid w:val="00902763"/>
    <w:rsid w:val="009544D0"/>
    <w:rsid w:val="00BE4DCD"/>
    <w:rsid w:val="00BF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F3C422FFCA4CDA94474B98E327D529">
    <w:name w:val="EAF3C422FFCA4CDA94474B98E327D529"/>
  </w:style>
  <w:style w:type="paragraph" w:customStyle="1" w:styleId="3C8C08FF130441EB80A6848E3A04D297">
    <w:name w:val="3C8C08FF130441EB80A6848E3A04D297"/>
  </w:style>
  <w:style w:type="character" w:styleId="PlaceholderText">
    <w:name w:val="Placeholder Text"/>
    <w:basedOn w:val="DefaultParagraphFont"/>
    <w:uiPriority w:val="99"/>
    <w:semiHidden/>
    <w:rsid w:val="009027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Jan 2024 long document template v1.2</Template>
  <TotalTime>114</TotalTime>
  <Pages>68</Pages>
  <Words>11717</Words>
  <Characters>66790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78351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Integrated care board model constitution template</dc:title>
  <dc:subject/>
  <dc:creator>Thomas Waterman</dc:creator>
  <cp:keywords/>
  <cp:lastModifiedBy>Thomas Waterman</cp:lastModifiedBy>
  <cp:revision>62</cp:revision>
  <cp:lastPrinted>2016-07-14T17:27:00Z</cp:lastPrinted>
  <dcterms:created xsi:type="dcterms:W3CDTF">2024-06-25T10:44:00Z</dcterms:created>
  <dcterms:modified xsi:type="dcterms:W3CDTF">2024-06-25T12:50:00Z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