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6AE3" w14:textId="762F704D" w:rsidR="000D2B56" w:rsidRDefault="000D2B56" w:rsidP="00BB3CF4">
      <w:pPr>
        <w:rPr>
          <w:b/>
        </w:rPr>
      </w:pPr>
      <w:bookmarkStart w:id="0" w:name="_MacBuGuideStaticData_5547H"/>
      <w:bookmarkStart w:id="1" w:name="_MacBuGuideStaticData_13040H"/>
    </w:p>
    <w:p w14:paraId="2B0C46C1" w14:textId="0C4C343B" w:rsidR="000D2B56" w:rsidRDefault="000D2B56" w:rsidP="00BB3CF4">
      <w:pPr>
        <w:rPr>
          <w:b/>
        </w:rPr>
      </w:pPr>
      <w:r>
        <w:rPr>
          <w:noProof/>
          <w:lang w:eastAsia="en-GB"/>
        </w:rPr>
        <w:drawing>
          <wp:anchor distT="0" distB="0" distL="114300" distR="114300" simplePos="0" relativeHeight="251658242" behindDoc="0" locked="0" layoutInCell="1" allowOverlap="1" wp14:anchorId="627C860F" wp14:editId="5E2FEA5A">
            <wp:simplePos x="0" y="0"/>
            <wp:positionH relativeFrom="page">
              <wp:posOffset>6019800</wp:posOffset>
            </wp:positionH>
            <wp:positionV relativeFrom="page">
              <wp:posOffset>504825</wp:posOffset>
            </wp:positionV>
            <wp:extent cx="923925" cy="714375"/>
            <wp:effectExtent l="0" t="0" r="9525" b="9525"/>
            <wp:wrapNone/>
            <wp:docPr id="3" name="Picture 3"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p>
    <w:p w14:paraId="11032E1C" w14:textId="77777777" w:rsidR="000D2B56" w:rsidRDefault="000D2B56" w:rsidP="00BB3CF4">
      <w:pPr>
        <w:rPr>
          <w:b/>
        </w:rPr>
      </w:pPr>
    </w:p>
    <w:p w14:paraId="420CB366" w14:textId="77777777" w:rsidR="000D2B56" w:rsidRDefault="000D2B56" w:rsidP="00BB3CF4">
      <w:pPr>
        <w:rPr>
          <w:b/>
        </w:rPr>
      </w:pPr>
    </w:p>
    <w:p w14:paraId="7C4B37FA" w14:textId="77777777" w:rsidR="000D2B56" w:rsidRDefault="000D2B56" w:rsidP="00BB3CF4">
      <w:pPr>
        <w:rPr>
          <w:b/>
        </w:rPr>
      </w:pPr>
    </w:p>
    <w:p w14:paraId="6CAF6F8C" w14:textId="77777777" w:rsidR="000D2B56" w:rsidRDefault="000D2B56" w:rsidP="00BB3CF4">
      <w:pPr>
        <w:rPr>
          <w:b/>
        </w:rPr>
      </w:pPr>
    </w:p>
    <w:p w14:paraId="21574645" w14:textId="77777777" w:rsidR="000D2B56" w:rsidRDefault="000D2B56" w:rsidP="00BB3CF4">
      <w:pPr>
        <w:rPr>
          <w:b/>
        </w:rPr>
      </w:pPr>
    </w:p>
    <w:p w14:paraId="2C2F9B03" w14:textId="77777777" w:rsidR="000D2B56" w:rsidRDefault="000D2B56" w:rsidP="00BB3CF4">
      <w:pPr>
        <w:rPr>
          <w:b/>
        </w:rPr>
      </w:pPr>
    </w:p>
    <w:p w14:paraId="395A82AE" w14:textId="77777777" w:rsidR="000D2B56" w:rsidRDefault="000D2B56" w:rsidP="00BB3CF4">
      <w:pPr>
        <w:rPr>
          <w:b/>
        </w:rPr>
      </w:pPr>
    </w:p>
    <w:p w14:paraId="1678A8D7" w14:textId="77777777" w:rsidR="004B7796" w:rsidRDefault="004B7796" w:rsidP="004B7796">
      <w:pPr>
        <w:pStyle w:val="Subtitle"/>
        <w:jc w:val="center"/>
        <w:rPr>
          <w:color w:val="0070C0"/>
          <w:sz w:val="72"/>
          <w:szCs w:val="72"/>
        </w:rPr>
      </w:pPr>
      <w:r w:rsidRPr="004B7796">
        <w:rPr>
          <w:color w:val="0070C0"/>
          <w:sz w:val="72"/>
          <w:szCs w:val="72"/>
        </w:rPr>
        <w:t>South</w:t>
      </w:r>
      <w:r>
        <w:rPr>
          <w:color w:val="0070C0"/>
          <w:sz w:val="72"/>
          <w:szCs w:val="72"/>
        </w:rPr>
        <w:t xml:space="preserve"> </w:t>
      </w:r>
      <w:r w:rsidRPr="004B7796">
        <w:rPr>
          <w:color w:val="0070C0"/>
          <w:sz w:val="72"/>
          <w:szCs w:val="72"/>
        </w:rPr>
        <w:t>East Maternity Programme - Perinatal Equity Task &amp; Finish group User Representative Member for PPV Partners</w:t>
      </w:r>
    </w:p>
    <w:p w14:paraId="29B6C679" w14:textId="23372AFB" w:rsidR="001264F6" w:rsidRPr="000D2B56" w:rsidRDefault="00331581" w:rsidP="000D2B56">
      <w:pPr>
        <w:pStyle w:val="Subtitle"/>
      </w:pPr>
      <w:r w:rsidRPr="000D2B56">
        <w:rPr>
          <w:noProof/>
          <w:lang w:eastAsia="en-GB"/>
        </w:rPr>
        <w:drawing>
          <wp:anchor distT="0" distB="0" distL="114300" distR="114300" simplePos="0" relativeHeight="251658240" behindDoc="0" locked="0" layoutInCell="1" allowOverlap="1" wp14:anchorId="78B6BC0B" wp14:editId="0F4C2540">
            <wp:simplePos x="0" y="0"/>
            <wp:positionH relativeFrom="page">
              <wp:posOffset>4994275</wp:posOffset>
            </wp:positionH>
            <wp:positionV relativeFrom="page">
              <wp:posOffset>7668260</wp:posOffset>
            </wp:positionV>
            <wp:extent cx="1954530" cy="1954530"/>
            <wp:effectExtent l="0" t="0" r="7620" b="7620"/>
            <wp:wrapTight wrapText="bothSides">
              <wp:wrapPolygon edited="0">
                <wp:start x="7368" y="0"/>
                <wp:lineTo x="7368" y="6737"/>
                <wp:lineTo x="0" y="7579"/>
                <wp:lineTo x="0" y="13895"/>
                <wp:lineTo x="7368" y="16842"/>
                <wp:lineTo x="7368" y="21474"/>
                <wp:lineTo x="14105" y="21474"/>
                <wp:lineTo x="14105" y="16842"/>
                <wp:lineTo x="21474" y="13895"/>
                <wp:lineTo x="21474" y="7579"/>
                <wp:lineTo x="14105" y="6737"/>
                <wp:lineTo x="14105" y="0"/>
                <wp:lineTo x="7368" y="0"/>
              </wp:wrapPolygon>
            </wp:wrapTight>
            <wp:docPr id="7" name="Picture 6" title="NHS England icon - pink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54530" cy="1954530"/>
                    </a:xfrm>
                    <a:prstGeom prst="rect">
                      <a:avLst/>
                    </a:prstGeom>
                  </pic:spPr>
                </pic:pic>
              </a:graphicData>
            </a:graphic>
            <wp14:sizeRelH relativeFrom="margin">
              <wp14:pctWidth>0</wp14:pctWidth>
            </wp14:sizeRelH>
            <wp14:sizeRelV relativeFrom="margin">
              <wp14:pctHeight>0</wp14:pctHeight>
            </wp14:sizeRelV>
          </wp:anchor>
        </w:drawing>
      </w:r>
      <w:r w:rsidR="000D2B56" w:rsidRPr="000D2B56">
        <w:t xml:space="preserve">Application information pack </w:t>
      </w:r>
      <w:r w:rsidR="005629D1" w:rsidRPr="000D2B56">
        <w:br w:type="page"/>
      </w:r>
      <w:bookmarkEnd w:id="0"/>
      <w:bookmarkEnd w:id="1"/>
    </w:p>
    <w:bookmarkStart w:id="2" w:name="_Toc404864800" w:displacedByCustomXml="next"/>
    <w:bookmarkStart w:id="3" w:name="_Toc404864725" w:displacedByCustomXml="next"/>
    <w:bookmarkStart w:id="4" w:name="_Toc404864676" w:displacedByCustomXml="next"/>
    <w:sdt>
      <w:sdtPr>
        <w:rPr>
          <w:b/>
          <w:color w:val="0072C6" w:themeColor="text2"/>
        </w:rPr>
        <w:id w:val="420308047"/>
        <w:docPartObj>
          <w:docPartGallery w:val="Table of Contents"/>
          <w:docPartUnique/>
        </w:docPartObj>
      </w:sdtPr>
      <w:sdtEndPr>
        <w:rPr>
          <w:noProof/>
          <w:color w:val="auto"/>
        </w:rPr>
      </w:sdtEndPr>
      <w:sdtContent>
        <w:p w14:paraId="31319B4F" w14:textId="10723908" w:rsidR="00C326A4" w:rsidRDefault="00C326A4">
          <w:pPr>
            <w:rPr>
              <w:color w:val="0072C6" w:themeColor="text2"/>
            </w:rPr>
          </w:pPr>
        </w:p>
        <w:p w14:paraId="55661307" w14:textId="2F06C147" w:rsidR="00915FA7" w:rsidRDefault="001264F6" w:rsidP="00EB6BF0">
          <w:pPr>
            <w:pStyle w:val="Heading1"/>
            <w:jc w:val="left"/>
          </w:pPr>
          <w:bookmarkStart w:id="5" w:name="_Toc77150543"/>
          <w:r w:rsidRPr="00E52ACB">
            <w:t>Contents</w:t>
          </w:r>
          <w:bookmarkEnd w:id="4"/>
          <w:bookmarkEnd w:id="3"/>
          <w:bookmarkEnd w:id="2"/>
          <w:bookmarkEnd w:id="5"/>
        </w:p>
        <w:p w14:paraId="0AF61B9E" w14:textId="4B59B636" w:rsidR="00F1026F" w:rsidRDefault="00126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77150543" w:history="1">
            <w:r w:rsidR="00F1026F" w:rsidRPr="005A4809">
              <w:rPr>
                <w:rStyle w:val="Hyperlink"/>
                <w:noProof/>
              </w:rPr>
              <w:t>Contents</w:t>
            </w:r>
            <w:r w:rsidR="00F1026F">
              <w:rPr>
                <w:noProof/>
                <w:webHidden/>
              </w:rPr>
              <w:tab/>
            </w:r>
            <w:r w:rsidR="00F1026F">
              <w:rPr>
                <w:noProof/>
                <w:webHidden/>
              </w:rPr>
              <w:fldChar w:fldCharType="begin"/>
            </w:r>
            <w:r w:rsidR="00F1026F">
              <w:rPr>
                <w:noProof/>
                <w:webHidden/>
              </w:rPr>
              <w:instrText xml:space="preserve"> PAGEREF _Toc77150543 \h </w:instrText>
            </w:r>
            <w:r w:rsidR="00F1026F">
              <w:rPr>
                <w:noProof/>
                <w:webHidden/>
              </w:rPr>
            </w:r>
            <w:r w:rsidR="00F1026F">
              <w:rPr>
                <w:noProof/>
                <w:webHidden/>
              </w:rPr>
              <w:fldChar w:fldCharType="separate"/>
            </w:r>
            <w:r w:rsidR="00F1026F">
              <w:rPr>
                <w:noProof/>
                <w:webHidden/>
              </w:rPr>
              <w:t>2</w:t>
            </w:r>
            <w:r w:rsidR="00F1026F">
              <w:rPr>
                <w:noProof/>
                <w:webHidden/>
              </w:rPr>
              <w:fldChar w:fldCharType="end"/>
            </w:r>
          </w:hyperlink>
        </w:p>
        <w:p w14:paraId="27ABBCBD" w14:textId="0D977F9B"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46" w:history="1">
            <w:r w:rsidRPr="005A4809">
              <w:rPr>
                <w:rStyle w:val="Hyperlink"/>
                <w:noProof/>
              </w:rPr>
              <w:t>1.</w:t>
            </w:r>
            <w:r>
              <w:rPr>
                <w:rFonts w:asciiTheme="minorHAnsi" w:eastAsiaTheme="minorEastAsia" w:hAnsiTheme="minorHAnsi" w:cstheme="minorBidi"/>
                <w:bCs w:val="0"/>
                <w:noProof/>
                <w:sz w:val="22"/>
                <w:szCs w:val="22"/>
                <w:lang w:eastAsia="en-GB"/>
              </w:rPr>
              <w:tab/>
            </w:r>
            <w:r w:rsidRPr="005A4809">
              <w:rPr>
                <w:rStyle w:val="Hyperlink"/>
                <w:noProof/>
              </w:rPr>
              <w:t>Introduction</w:t>
            </w:r>
            <w:r>
              <w:rPr>
                <w:noProof/>
                <w:webHidden/>
              </w:rPr>
              <w:tab/>
            </w:r>
            <w:r>
              <w:rPr>
                <w:noProof/>
                <w:webHidden/>
              </w:rPr>
              <w:fldChar w:fldCharType="begin"/>
            </w:r>
            <w:r>
              <w:rPr>
                <w:noProof/>
                <w:webHidden/>
              </w:rPr>
              <w:instrText xml:space="preserve"> PAGEREF _Toc77150546 \h </w:instrText>
            </w:r>
            <w:r>
              <w:rPr>
                <w:noProof/>
                <w:webHidden/>
              </w:rPr>
            </w:r>
            <w:r>
              <w:rPr>
                <w:noProof/>
                <w:webHidden/>
              </w:rPr>
              <w:fldChar w:fldCharType="separate"/>
            </w:r>
            <w:r>
              <w:rPr>
                <w:noProof/>
                <w:webHidden/>
              </w:rPr>
              <w:t>3</w:t>
            </w:r>
            <w:r>
              <w:rPr>
                <w:noProof/>
                <w:webHidden/>
              </w:rPr>
              <w:fldChar w:fldCharType="end"/>
            </w:r>
          </w:hyperlink>
        </w:p>
        <w:p w14:paraId="0274731C" w14:textId="5339D1D7"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47" w:history="1">
            <w:r w:rsidRPr="005A4809">
              <w:rPr>
                <w:rStyle w:val="Hyperlink"/>
                <w:rFonts w:cs="Arial"/>
                <w:noProof/>
              </w:rPr>
              <w:t>2.</w:t>
            </w:r>
            <w:r>
              <w:rPr>
                <w:rFonts w:asciiTheme="minorHAnsi" w:eastAsiaTheme="minorEastAsia" w:hAnsiTheme="minorHAnsi" w:cstheme="minorBidi"/>
                <w:bCs w:val="0"/>
                <w:noProof/>
                <w:sz w:val="22"/>
                <w:szCs w:val="22"/>
                <w:lang w:eastAsia="en-GB"/>
              </w:rPr>
              <w:tab/>
            </w:r>
            <w:r w:rsidRPr="005A4809">
              <w:rPr>
                <w:rStyle w:val="Hyperlink"/>
                <w:rFonts w:cs="Arial"/>
                <w:noProof/>
                <w:kern w:val="32"/>
              </w:rPr>
              <w:t>How</w:t>
            </w:r>
            <w:r w:rsidRPr="005A4809">
              <w:rPr>
                <w:rStyle w:val="Hyperlink"/>
                <w:noProof/>
              </w:rPr>
              <w:t xml:space="preserve"> to apply</w:t>
            </w:r>
            <w:r>
              <w:rPr>
                <w:noProof/>
                <w:webHidden/>
              </w:rPr>
              <w:tab/>
            </w:r>
            <w:r>
              <w:rPr>
                <w:noProof/>
                <w:webHidden/>
              </w:rPr>
              <w:fldChar w:fldCharType="begin"/>
            </w:r>
            <w:r>
              <w:rPr>
                <w:noProof/>
                <w:webHidden/>
              </w:rPr>
              <w:instrText xml:space="preserve"> PAGEREF _Toc77150547 \h </w:instrText>
            </w:r>
            <w:r>
              <w:rPr>
                <w:noProof/>
                <w:webHidden/>
              </w:rPr>
            </w:r>
            <w:r>
              <w:rPr>
                <w:noProof/>
                <w:webHidden/>
              </w:rPr>
              <w:fldChar w:fldCharType="separate"/>
            </w:r>
            <w:r>
              <w:rPr>
                <w:noProof/>
                <w:webHidden/>
              </w:rPr>
              <w:t>3</w:t>
            </w:r>
            <w:r>
              <w:rPr>
                <w:noProof/>
                <w:webHidden/>
              </w:rPr>
              <w:fldChar w:fldCharType="end"/>
            </w:r>
          </w:hyperlink>
        </w:p>
        <w:p w14:paraId="4870A17C" w14:textId="6F72FCD7"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48" w:history="1">
            <w:r w:rsidRPr="005A4809">
              <w:rPr>
                <w:rStyle w:val="Hyperlink"/>
                <w:rFonts w:cs="Arial"/>
                <w:noProof/>
              </w:rPr>
              <w:t>3.</w:t>
            </w:r>
            <w:r>
              <w:rPr>
                <w:rFonts w:asciiTheme="minorHAnsi" w:eastAsiaTheme="minorEastAsia" w:hAnsiTheme="minorHAnsi" w:cstheme="minorBidi"/>
                <w:bCs w:val="0"/>
                <w:noProof/>
                <w:sz w:val="22"/>
                <w:szCs w:val="22"/>
                <w:lang w:eastAsia="en-GB"/>
              </w:rPr>
              <w:tab/>
            </w:r>
            <w:r w:rsidRPr="005A4809">
              <w:rPr>
                <w:rStyle w:val="Hyperlink"/>
                <w:noProof/>
              </w:rPr>
              <w:t>Diversity and equality of opportunity</w:t>
            </w:r>
            <w:r>
              <w:rPr>
                <w:noProof/>
                <w:webHidden/>
              </w:rPr>
              <w:tab/>
            </w:r>
            <w:r>
              <w:rPr>
                <w:noProof/>
                <w:webHidden/>
              </w:rPr>
              <w:fldChar w:fldCharType="begin"/>
            </w:r>
            <w:r>
              <w:rPr>
                <w:noProof/>
                <w:webHidden/>
              </w:rPr>
              <w:instrText xml:space="preserve"> PAGEREF _Toc77150548 \h </w:instrText>
            </w:r>
            <w:r>
              <w:rPr>
                <w:noProof/>
                <w:webHidden/>
              </w:rPr>
            </w:r>
            <w:r>
              <w:rPr>
                <w:noProof/>
                <w:webHidden/>
              </w:rPr>
              <w:fldChar w:fldCharType="separate"/>
            </w:r>
            <w:r>
              <w:rPr>
                <w:noProof/>
                <w:webHidden/>
              </w:rPr>
              <w:t>4</w:t>
            </w:r>
            <w:r>
              <w:rPr>
                <w:noProof/>
                <w:webHidden/>
              </w:rPr>
              <w:fldChar w:fldCharType="end"/>
            </w:r>
          </w:hyperlink>
        </w:p>
        <w:p w14:paraId="23EFE140" w14:textId="399685F5"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49" w:history="1">
            <w:r w:rsidRPr="005A4809">
              <w:rPr>
                <w:rStyle w:val="Hyperlink"/>
                <w:noProof/>
              </w:rPr>
              <w:t>4.</w:t>
            </w:r>
            <w:r>
              <w:rPr>
                <w:rFonts w:asciiTheme="minorHAnsi" w:eastAsiaTheme="minorEastAsia" w:hAnsiTheme="minorHAnsi" w:cstheme="minorBidi"/>
                <w:bCs w:val="0"/>
                <w:noProof/>
                <w:sz w:val="22"/>
                <w:szCs w:val="22"/>
                <w:lang w:eastAsia="en-GB"/>
              </w:rPr>
              <w:tab/>
            </w:r>
            <w:r w:rsidRPr="005A4809">
              <w:rPr>
                <w:rStyle w:val="Hyperlink"/>
                <w:noProof/>
              </w:rPr>
              <w:t>Once we receive your application</w:t>
            </w:r>
            <w:r>
              <w:rPr>
                <w:noProof/>
                <w:webHidden/>
              </w:rPr>
              <w:tab/>
            </w:r>
            <w:r>
              <w:rPr>
                <w:noProof/>
                <w:webHidden/>
              </w:rPr>
              <w:fldChar w:fldCharType="begin"/>
            </w:r>
            <w:r>
              <w:rPr>
                <w:noProof/>
                <w:webHidden/>
              </w:rPr>
              <w:instrText xml:space="preserve"> PAGEREF _Toc77150549 \h </w:instrText>
            </w:r>
            <w:r>
              <w:rPr>
                <w:noProof/>
                <w:webHidden/>
              </w:rPr>
            </w:r>
            <w:r>
              <w:rPr>
                <w:noProof/>
                <w:webHidden/>
              </w:rPr>
              <w:fldChar w:fldCharType="separate"/>
            </w:r>
            <w:r>
              <w:rPr>
                <w:noProof/>
                <w:webHidden/>
              </w:rPr>
              <w:t>4</w:t>
            </w:r>
            <w:r>
              <w:rPr>
                <w:noProof/>
                <w:webHidden/>
              </w:rPr>
              <w:fldChar w:fldCharType="end"/>
            </w:r>
          </w:hyperlink>
        </w:p>
        <w:p w14:paraId="44A11E81" w14:textId="7F5B2562"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50" w:history="1">
            <w:r w:rsidRPr="005A4809">
              <w:rPr>
                <w:rStyle w:val="Hyperlink"/>
                <w:noProof/>
              </w:rPr>
              <w:t>5.</w:t>
            </w:r>
            <w:r>
              <w:rPr>
                <w:rFonts w:asciiTheme="minorHAnsi" w:eastAsiaTheme="minorEastAsia" w:hAnsiTheme="minorHAnsi" w:cstheme="minorBidi"/>
                <w:bCs w:val="0"/>
                <w:noProof/>
                <w:sz w:val="22"/>
                <w:szCs w:val="22"/>
                <w:lang w:eastAsia="en-GB"/>
              </w:rPr>
              <w:tab/>
            </w:r>
            <w:r w:rsidRPr="005A4809">
              <w:rPr>
                <w:rStyle w:val="Hyperlink"/>
                <w:noProof/>
              </w:rPr>
              <w:t>Background, context and aims of the programme</w:t>
            </w:r>
            <w:r>
              <w:rPr>
                <w:noProof/>
                <w:webHidden/>
              </w:rPr>
              <w:tab/>
            </w:r>
            <w:r>
              <w:rPr>
                <w:noProof/>
                <w:webHidden/>
              </w:rPr>
              <w:fldChar w:fldCharType="begin"/>
            </w:r>
            <w:r>
              <w:rPr>
                <w:noProof/>
                <w:webHidden/>
              </w:rPr>
              <w:instrText xml:space="preserve"> PAGEREF _Toc77150550 \h </w:instrText>
            </w:r>
            <w:r>
              <w:rPr>
                <w:noProof/>
                <w:webHidden/>
              </w:rPr>
            </w:r>
            <w:r>
              <w:rPr>
                <w:noProof/>
                <w:webHidden/>
              </w:rPr>
              <w:fldChar w:fldCharType="separate"/>
            </w:r>
            <w:r>
              <w:rPr>
                <w:noProof/>
                <w:webHidden/>
              </w:rPr>
              <w:t>5</w:t>
            </w:r>
            <w:r>
              <w:rPr>
                <w:noProof/>
                <w:webHidden/>
              </w:rPr>
              <w:fldChar w:fldCharType="end"/>
            </w:r>
          </w:hyperlink>
        </w:p>
        <w:p w14:paraId="741C14ED" w14:textId="73E150CC"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51" w:history="1">
            <w:r w:rsidRPr="005A4809">
              <w:rPr>
                <w:rStyle w:val="Hyperlink"/>
                <w:noProof/>
              </w:rPr>
              <w:t>6.</w:t>
            </w:r>
            <w:r>
              <w:rPr>
                <w:rFonts w:asciiTheme="minorHAnsi" w:eastAsiaTheme="minorEastAsia" w:hAnsiTheme="minorHAnsi" w:cstheme="minorBidi"/>
                <w:bCs w:val="0"/>
                <w:noProof/>
                <w:sz w:val="22"/>
                <w:szCs w:val="22"/>
                <w:lang w:eastAsia="en-GB"/>
              </w:rPr>
              <w:tab/>
            </w:r>
            <w:r w:rsidRPr="005A4809">
              <w:rPr>
                <w:rStyle w:val="Hyperlink"/>
                <w:noProof/>
              </w:rPr>
              <w:t>Vison and aim of the Perinatal Equity Task &amp; Finish group</w:t>
            </w:r>
            <w:r>
              <w:rPr>
                <w:noProof/>
                <w:webHidden/>
              </w:rPr>
              <w:tab/>
            </w:r>
            <w:r>
              <w:rPr>
                <w:noProof/>
                <w:webHidden/>
              </w:rPr>
              <w:fldChar w:fldCharType="begin"/>
            </w:r>
            <w:r>
              <w:rPr>
                <w:noProof/>
                <w:webHidden/>
              </w:rPr>
              <w:instrText xml:space="preserve"> PAGEREF _Toc77150551 \h </w:instrText>
            </w:r>
            <w:r>
              <w:rPr>
                <w:noProof/>
                <w:webHidden/>
              </w:rPr>
            </w:r>
            <w:r>
              <w:rPr>
                <w:noProof/>
                <w:webHidden/>
              </w:rPr>
              <w:fldChar w:fldCharType="separate"/>
            </w:r>
            <w:r>
              <w:rPr>
                <w:noProof/>
                <w:webHidden/>
              </w:rPr>
              <w:t>5</w:t>
            </w:r>
            <w:r>
              <w:rPr>
                <w:noProof/>
                <w:webHidden/>
              </w:rPr>
              <w:fldChar w:fldCharType="end"/>
            </w:r>
          </w:hyperlink>
        </w:p>
        <w:p w14:paraId="745BAEAC" w14:textId="03994D7D"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52" w:history="1">
            <w:r w:rsidRPr="005A4809">
              <w:rPr>
                <w:rStyle w:val="Hyperlink"/>
                <w:noProof/>
              </w:rPr>
              <w:t>7.</w:t>
            </w:r>
            <w:r>
              <w:rPr>
                <w:rFonts w:asciiTheme="minorHAnsi" w:eastAsiaTheme="minorEastAsia" w:hAnsiTheme="minorHAnsi" w:cstheme="minorBidi"/>
                <w:bCs w:val="0"/>
                <w:noProof/>
                <w:sz w:val="22"/>
                <w:szCs w:val="22"/>
                <w:lang w:eastAsia="en-GB"/>
              </w:rPr>
              <w:tab/>
            </w:r>
            <w:r w:rsidRPr="005A4809">
              <w:rPr>
                <w:rStyle w:val="Hyperlink"/>
                <w:noProof/>
              </w:rPr>
              <w:t>What is the role of PPV Partners on the group?</w:t>
            </w:r>
            <w:r>
              <w:rPr>
                <w:noProof/>
                <w:webHidden/>
              </w:rPr>
              <w:tab/>
            </w:r>
            <w:r>
              <w:rPr>
                <w:noProof/>
                <w:webHidden/>
              </w:rPr>
              <w:fldChar w:fldCharType="begin"/>
            </w:r>
            <w:r>
              <w:rPr>
                <w:noProof/>
                <w:webHidden/>
              </w:rPr>
              <w:instrText xml:space="preserve"> PAGEREF _Toc77150552 \h </w:instrText>
            </w:r>
            <w:r>
              <w:rPr>
                <w:noProof/>
                <w:webHidden/>
              </w:rPr>
            </w:r>
            <w:r>
              <w:rPr>
                <w:noProof/>
                <w:webHidden/>
              </w:rPr>
              <w:fldChar w:fldCharType="separate"/>
            </w:r>
            <w:r>
              <w:rPr>
                <w:noProof/>
                <w:webHidden/>
              </w:rPr>
              <w:t>6</w:t>
            </w:r>
            <w:r>
              <w:rPr>
                <w:noProof/>
                <w:webHidden/>
              </w:rPr>
              <w:fldChar w:fldCharType="end"/>
            </w:r>
          </w:hyperlink>
        </w:p>
        <w:p w14:paraId="7C48EFF2" w14:textId="557532DD"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53" w:history="1">
            <w:r w:rsidRPr="005A4809">
              <w:rPr>
                <w:rStyle w:val="Hyperlink"/>
                <w:noProof/>
              </w:rPr>
              <w:t>8.</w:t>
            </w:r>
            <w:r>
              <w:rPr>
                <w:rFonts w:asciiTheme="minorHAnsi" w:eastAsiaTheme="minorEastAsia" w:hAnsiTheme="minorHAnsi" w:cstheme="minorBidi"/>
                <w:bCs w:val="0"/>
                <w:noProof/>
                <w:sz w:val="22"/>
                <w:szCs w:val="22"/>
                <w:lang w:eastAsia="en-GB"/>
              </w:rPr>
              <w:tab/>
            </w:r>
            <w:r w:rsidRPr="005A4809">
              <w:rPr>
                <w:rStyle w:val="Hyperlink"/>
                <w:noProof/>
              </w:rPr>
              <w:t>Skills and experience are required for this role</w:t>
            </w:r>
            <w:r>
              <w:rPr>
                <w:noProof/>
                <w:webHidden/>
              </w:rPr>
              <w:tab/>
            </w:r>
            <w:r>
              <w:rPr>
                <w:noProof/>
                <w:webHidden/>
              </w:rPr>
              <w:fldChar w:fldCharType="begin"/>
            </w:r>
            <w:r>
              <w:rPr>
                <w:noProof/>
                <w:webHidden/>
              </w:rPr>
              <w:instrText xml:space="preserve"> PAGEREF _Toc77150553 \h </w:instrText>
            </w:r>
            <w:r>
              <w:rPr>
                <w:noProof/>
                <w:webHidden/>
              </w:rPr>
            </w:r>
            <w:r>
              <w:rPr>
                <w:noProof/>
                <w:webHidden/>
              </w:rPr>
              <w:fldChar w:fldCharType="separate"/>
            </w:r>
            <w:r>
              <w:rPr>
                <w:noProof/>
                <w:webHidden/>
              </w:rPr>
              <w:t>6</w:t>
            </w:r>
            <w:r>
              <w:rPr>
                <w:noProof/>
                <w:webHidden/>
              </w:rPr>
              <w:fldChar w:fldCharType="end"/>
            </w:r>
          </w:hyperlink>
        </w:p>
        <w:p w14:paraId="152A13AC" w14:textId="788A4125"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54" w:history="1">
            <w:r w:rsidRPr="005A4809">
              <w:rPr>
                <w:rStyle w:val="Hyperlink"/>
                <w:noProof/>
              </w:rPr>
              <w:t>9.</w:t>
            </w:r>
            <w:r>
              <w:rPr>
                <w:rFonts w:asciiTheme="minorHAnsi" w:eastAsiaTheme="minorEastAsia" w:hAnsiTheme="minorHAnsi" w:cstheme="minorBidi"/>
                <w:bCs w:val="0"/>
                <w:noProof/>
                <w:sz w:val="22"/>
                <w:szCs w:val="22"/>
                <w:lang w:eastAsia="en-GB"/>
              </w:rPr>
              <w:tab/>
            </w:r>
            <w:r w:rsidRPr="005A4809">
              <w:rPr>
                <w:rStyle w:val="Hyperlink"/>
                <w:noProof/>
              </w:rPr>
              <w:t>Time commitment</w:t>
            </w:r>
            <w:r>
              <w:rPr>
                <w:noProof/>
                <w:webHidden/>
              </w:rPr>
              <w:tab/>
            </w:r>
            <w:r>
              <w:rPr>
                <w:noProof/>
                <w:webHidden/>
              </w:rPr>
              <w:fldChar w:fldCharType="begin"/>
            </w:r>
            <w:r>
              <w:rPr>
                <w:noProof/>
                <w:webHidden/>
              </w:rPr>
              <w:instrText xml:space="preserve"> PAGEREF _Toc77150554 \h </w:instrText>
            </w:r>
            <w:r>
              <w:rPr>
                <w:noProof/>
                <w:webHidden/>
              </w:rPr>
            </w:r>
            <w:r>
              <w:rPr>
                <w:noProof/>
                <w:webHidden/>
              </w:rPr>
              <w:fldChar w:fldCharType="separate"/>
            </w:r>
            <w:r>
              <w:rPr>
                <w:noProof/>
                <w:webHidden/>
              </w:rPr>
              <w:t>7</w:t>
            </w:r>
            <w:r>
              <w:rPr>
                <w:noProof/>
                <w:webHidden/>
              </w:rPr>
              <w:fldChar w:fldCharType="end"/>
            </w:r>
          </w:hyperlink>
        </w:p>
        <w:p w14:paraId="0A417199" w14:textId="3334A27A" w:rsidR="00F1026F" w:rsidRDefault="00F1026F">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77150555" w:history="1">
            <w:r w:rsidRPr="005A4809">
              <w:rPr>
                <w:rStyle w:val="Hyperlink"/>
                <w:noProof/>
              </w:rPr>
              <w:t>10.</w:t>
            </w:r>
            <w:r>
              <w:rPr>
                <w:rFonts w:asciiTheme="minorHAnsi" w:eastAsiaTheme="minorEastAsia" w:hAnsiTheme="minorHAnsi" w:cstheme="minorBidi"/>
                <w:bCs w:val="0"/>
                <w:noProof/>
                <w:sz w:val="22"/>
                <w:szCs w:val="22"/>
                <w:lang w:eastAsia="en-GB"/>
              </w:rPr>
              <w:tab/>
            </w:r>
            <w:r w:rsidRPr="005A4809">
              <w:rPr>
                <w:rStyle w:val="Hyperlink"/>
                <w:noProof/>
              </w:rPr>
              <w:t>Support for PPV Partners</w:t>
            </w:r>
            <w:r>
              <w:rPr>
                <w:noProof/>
                <w:webHidden/>
              </w:rPr>
              <w:tab/>
            </w:r>
            <w:r>
              <w:rPr>
                <w:noProof/>
                <w:webHidden/>
              </w:rPr>
              <w:fldChar w:fldCharType="begin"/>
            </w:r>
            <w:r>
              <w:rPr>
                <w:noProof/>
                <w:webHidden/>
              </w:rPr>
              <w:instrText xml:space="preserve"> PAGEREF _Toc77150555 \h </w:instrText>
            </w:r>
            <w:r>
              <w:rPr>
                <w:noProof/>
                <w:webHidden/>
              </w:rPr>
            </w:r>
            <w:r>
              <w:rPr>
                <w:noProof/>
                <w:webHidden/>
              </w:rPr>
              <w:fldChar w:fldCharType="separate"/>
            </w:r>
            <w:r>
              <w:rPr>
                <w:noProof/>
                <w:webHidden/>
              </w:rPr>
              <w:t>7</w:t>
            </w:r>
            <w:r>
              <w:rPr>
                <w:noProof/>
                <w:webHidden/>
              </w:rPr>
              <w:fldChar w:fldCharType="end"/>
            </w:r>
          </w:hyperlink>
        </w:p>
        <w:p w14:paraId="0C2A539D" w14:textId="0BAFB255" w:rsidR="00EB6BF0" w:rsidRDefault="001264F6" w:rsidP="001264F6">
          <w:pPr>
            <w:rPr>
              <w:b/>
              <w:noProof/>
            </w:rPr>
          </w:pPr>
          <w:r>
            <w:rPr>
              <w:b/>
              <w:noProof/>
            </w:rPr>
            <w:fldChar w:fldCharType="end"/>
          </w:r>
        </w:p>
      </w:sdtContent>
    </w:sdt>
    <w:p w14:paraId="7FF7D068" w14:textId="2B7261FD" w:rsidR="001264F6" w:rsidRPr="00EB6BF0" w:rsidRDefault="001264F6" w:rsidP="001264F6">
      <w:r>
        <w:br w:type="page"/>
      </w:r>
    </w:p>
    <w:p w14:paraId="1D87A0E7" w14:textId="5E25E780" w:rsidR="00B76F4D" w:rsidRDefault="00B76F4D" w:rsidP="000D2B56">
      <w:pPr>
        <w:pStyle w:val="Heading1"/>
        <w:rPr>
          <w:iCs/>
          <w:color w:val="A00054"/>
          <w:sz w:val="28"/>
          <w:szCs w:val="28"/>
        </w:rPr>
      </w:pPr>
    </w:p>
    <w:p w14:paraId="19C2618F" w14:textId="77777777" w:rsidR="00450427" w:rsidRDefault="00B76F4D" w:rsidP="003731F6">
      <w:pPr>
        <w:pStyle w:val="Heading1"/>
      </w:pPr>
      <w:bookmarkStart w:id="6" w:name="_Toc77150544"/>
      <w:r w:rsidRPr="000D2B56">
        <w:t>Application information pack</w:t>
      </w:r>
      <w:bookmarkEnd w:id="6"/>
      <w:r w:rsidRPr="000D2B56">
        <w:t xml:space="preserve"> </w:t>
      </w:r>
    </w:p>
    <w:p w14:paraId="71578442" w14:textId="7874A380" w:rsidR="00B76F4D" w:rsidRPr="000D2B56" w:rsidRDefault="003731F6" w:rsidP="000D2B56">
      <w:pPr>
        <w:pStyle w:val="Heading1"/>
      </w:pPr>
      <w:bookmarkStart w:id="7" w:name="_Toc77150545"/>
      <w:r w:rsidRPr="00561C0F">
        <w:t>South</w:t>
      </w:r>
      <w:r w:rsidR="00450427" w:rsidRPr="00561C0F">
        <w:t xml:space="preserve"> East</w:t>
      </w:r>
      <w:r w:rsidRPr="00561C0F">
        <w:t xml:space="preserve"> </w:t>
      </w:r>
      <w:r w:rsidR="00235C9F" w:rsidRPr="00561C0F">
        <w:t>Maternity Programme</w:t>
      </w:r>
      <w:r w:rsidRPr="00561C0F">
        <w:t xml:space="preserve"> </w:t>
      </w:r>
      <w:r w:rsidR="00450427" w:rsidRPr="00561C0F">
        <w:t xml:space="preserve">- </w:t>
      </w:r>
      <w:r w:rsidR="001C6380" w:rsidRPr="00561C0F">
        <w:t>Perinatal Equity </w:t>
      </w:r>
      <w:r w:rsidR="001C6380" w:rsidRPr="00561C0F">
        <w:t>Task &amp; Finish group</w:t>
      </w:r>
      <w:r w:rsidRPr="00561C0F">
        <w:t xml:space="preserve"> User Representative </w:t>
      </w:r>
      <w:r w:rsidR="00561C0F" w:rsidRPr="00561C0F">
        <w:t>Member for</w:t>
      </w:r>
      <w:r w:rsidR="00B76F4D" w:rsidRPr="00561C0F">
        <w:t xml:space="preserve"> </w:t>
      </w:r>
      <w:r w:rsidR="000D2B56" w:rsidRPr="00561C0F">
        <w:t>PPV P</w:t>
      </w:r>
      <w:r w:rsidR="00B76F4D" w:rsidRPr="00561C0F">
        <w:t>artners</w:t>
      </w:r>
      <w:bookmarkEnd w:id="7"/>
    </w:p>
    <w:p w14:paraId="241A7597" w14:textId="77777777" w:rsidR="00B76F4D" w:rsidRPr="00B76F4D" w:rsidRDefault="00B76F4D" w:rsidP="00B76F4D"/>
    <w:p w14:paraId="19AEB290" w14:textId="4579C539" w:rsidR="00C51B8B" w:rsidRPr="001C5A0B" w:rsidRDefault="00C51B8B" w:rsidP="001C5A0B">
      <w:pPr>
        <w:pStyle w:val="Heading2"/>
      </w:pPr>
      <w:bookmarkStart w:id="8" w:name="_Toc77150546"/>
      <w:r w:rsidRPr="001C5A0B">
        <w:t>Introduction</w:t>
      </w:r>
      <w:bookmarkEnd w:id="8"/>
    </w:p>
    <w:p w14:paraId="2B33D0DC" w14:textId="091710A7" w:rsidR="009C435B" w:rsidRDefault="009C435B" w:rsidP="009C435B">
      <w:pPr>
        <w:rPr>
          <w:rFonts w:cs="Arial"/>
          <w:iCs/>
          <w:szCs w:val="24"/>
        </w:rPr>
      </w:pPr>
      <w:r>
        <w:rPr>
          <w:rFonts w:cs="Arial"/>
          <w:iCs/>
          <w:szCs w:val="24"/>
        </w:rPr>
        <w:t>Thank you for your interest in becoming a PPV Partner with NHS England</w:t>
      </w:r>
      <w:r w:rsidR="00BB2669">
        <w:rPr>
          <w:rFonts w:cs="Arial"/>
          <w:iCs/>
          <w:szCs w:val="24"/>
        </w:rPr>
        <w:t xml:space="preserve"> &amp; NHS Improvement</w:t>
      </w:r>
      <w:r>
        <w:rPr>
          <w:rFonts w:cs="Arial"/>
          <w:iCs/>
          <w:szCs w:val="24"/>
        </w:rPr>
        <w:t>.</w:t>
      </w:r>
    </w:p>
    <w:p w14:paraId="20C06DCB" w14:textId="77777777" w:rsidR="009C435B" w:rsidRDefault="009C435B" w:rsidP="009C435B">
      <w:pPr>
        <w:rPr>
          <w:rFonts w:cs="Arial"/>
          <w:iCs/>
          <w:szCs w:val="24"/>
        </w:rPr>
      </w:pPr>
    </w:p>
    <w:p w14:paraId="6ABD1D77" w14:textId="1D122345" w:rsidR="009C435B" w:rsidRDefault="009C435B" w:rsidP="009C435B">
      <w:pPr>
        <w:rPr>
          <w:rFonts w:cs="Arial"/>
          <w:iCs/>
          <w:szCs w:val="24"/>
        </w:rPr>
      </w:pPr>
      <w:r w:rsidRPr="00BB3CF4">
        <w:rPr>
          <w:rFonts w:cs="Arial"/>
          <w:iCs/>
          <w:szCs w:val="24"/>
        </w:rPr>
        <w:t>NHS England</w:t>
      </w:r>
      <w:r w:rsidR="00BB2669">
        <w:rPr>
          <w:rFonts w:cs="Arial"/>
          <w:iCs/>
          <w:szCs w:val="24"/>
        </w:rPr>
        <w:t xml:space="preserve"> &amp; NHS Improvement</w:t>
      </w:r>
      <w:r w:rsidRPr="00BB3CF4">
        <w:rPr>
          <w:rFonts w:cs="Arial"/>
          <w:iCs/>
          <w:szCs w:val="24"/>
        </w:rPr>
        <w:t xml:space="preserve"> is committed to ensuring that public and patient voices are at the centre of sh</w:t>
      </w:r>
      <w:r>
        <w:rPr>
          <w:rFonts w:cs="Arial"/>
          <w:iCs/>
          <w:szCs w:val="24"/>
        </w:rPr>
        <w:t>aping our healthcare services. </w:t>
      </w:r>
      <w:r w:rsidRPr="00BB3CF4">
        <w:rPr>
          <w:rFonts w:cs="Arial"/>
          <w:iCs/>
          <w:szCs w:val="24"/>
        </w:rPr>
        <w:t>Every level of our commissioning system needs to be informed by insightful methods of listening to those who use and care about our services. Their views shou</w:t>
      </w:r>
      <w:r>
        <w:rPr>
          <w:rFonts w:cs="Arial"/>
          <w:iCs/>
          <w:szCs w:val="24"/>
        </w:rPr>
        <w:t xml:space="preserve">ld inform service development and improvement. Our commitment to supporting our PPV Partners is set out in our </w:t>
      </w:r>
      <w:hyperlink r:id="rId13" w:history="1">
        <w:r w:rsidRPr="00404750">
          <w:rPr>
            <w:rStyle w:val="Hyperlink"/>
            <w:rFonts w:cs="Arial"/>
            <w:iCs/>
            <w:szCs w:val="24"/>
          </w:rPr>
          <w:t>PPV Partners Policy</w:t>
        </w:r>
      </w:hyperlink>
      <w:r>
        <w:rPr>
          <w:rFonts w:cs="Arial"/>
          <w:iCs/>
          <w:szCs w:val="24"/>
        </w:rPr>
        <w:t xml:space="preserve">. </w:t>
      </w:r>
    </w:p>
    <w:p w14:paraId="7DA33212" w14:textId="77777777" w:rsidR="009C435B" w:rsidRDefault="009C435B" w:rsidP="00C51B8B">
      <w:pPr>
        <w:rPr>
          <w:rFonts w:cs="Arial"/>
          <w:szCs w:val="24"/>
        </w:rPr>
      </w:pPr>
    </w:p>
    <w:p w14:paraId="0FF208CD" w14:textId="404D6275" w:rsidR="00CE4A18" w:rsidRPr="00C51B8B" w:rsidRDefault="00CE4A18" w:rsidP="00C51B8B">
      <w:pPr>
        <w:rPr>
          <w:rFonts w:cs="Arial"/>
          <w:szCs w:val="24"/>
        </w:rPr>
      </w:pPr>
      <w:r w:rsidRPr="00C51B8B">
        <w:rPr>
          <w:rFonts w:cs="Arial"/>
          <w:szCs w:val="24"/>
        </w:rPr>
        <w:t>Please read this</w:t>
      </w:r>
      <w:r w:rsidR="00B61D78" w:rsidRPr="00C51B8B">
        <w:rPr>
          <w:rFonts w:cs="Arial"/>
          <w:szCs w:val="24"/>
        </w:rPr>
        <w:t xml:space="preserve"> application information</w:t>
      </w:r>
      <w:r w:rsidRPr="00C51B8B">
        <w:rPr>
          <w:rFonts w:cs="Arial"/>
          <w:szCs w:val="24"/>
        </w:rPr>
        <w:t xml:space="preserve"> pack </w:t>
      </w:r>
      <w:r w:rsidR="00B61D78" w:rsidRPr="00C51B8B">
        <w:rPr>
          <w:rFonts w:cs="Arial"/>
          <w:szCs w:val="24"/>
        </w:rPr>
        <w:t>before completing the application form</w:t>
      </w:r>
      <w:r w:rsidR="009C435B">
        <w:rPr>
          <w:rFonts w:cs="Arial"/>
          <w:szCs w:val="24"/>
        </w:rPr>
        <w:t xml:space="preserve"> for this role</w:t>
      </w:r>
      <w:r w:rsidR="006B15C6">
        <w:rPr>
          <w:rFonts w:cs="Arial"/>
          <w:szCs w:val="24"/>
        </w:rPr>
        <w:t>,</w:t>
      </w:r>
      <w:r w:rsidR="00B61D78" w:rsidRPr="00C51B8B">
        <w:rPr>
          <w:rFonts w:cs="Arial"/>
          <w:szCs w:val="24"/>
        </w:rPr>
        <w:t xml:space="preserve"> </w:t>
      </w:r>
      <w:r w:rsidRPr="00C51B8B">
        <w:rPr>
          <w:rFonts w:cs="Arial"/>
          <w:szCs w:val="24"/>
        </w:rPr>
        <w:t>to ensure you fully understand the application process</w:t>
      </w:r>
      <w:r w:rsidR="006B15C6">
        <w:rPr>
          <w:rFonts w:cs="Arial"/>
          <w:szCs w:val="24"/>
        </w:rPr>
        <w:t>,</w:t>
      </w:r>
      <w:r w:rsidRPr="00C51B8B">
        <w:rPr>
          <w:rFonts w:cs="Arial"/>
          <w:szCs w:val="24"/>
        </w:rPr>
        <w:t xml:space="preserve"> and </w:t>
      </w:r>
      <w:r w:rsidR="006B15C6">
        <w:rPr>
          <w:rFonts w:cs="Arial"/>
          <w:szCs w:val="24"/>
        </w:rPr>
        <w:t xml:space="preserve">to </w:t>
      </w:r>
      <w:r w:rsidRPr="00C51B8B">
        <w:rPr>
          <w:rFonts w:cs="Arial"/>
          <w:szCs w:val="24"/>
        </w:rPr>
        <w:t xml:space="preserve">determine whether you </w:t>
      </w:r>
      <w:r w:rsidR="006B15C6">
        <w:rPr>
          <w:rFonts w:cs="Arial"/>
          <w:szCs w:val="24"/>
        </w:rPr>
        <w:t xml:space="preserve">have the skills and time </w:t>
      </w:r>
      <w:r w:rsidRPr="00C51B8B">
        <w:rPr>
          <w:rFonts w:cs="Arial"/>
          <w:szCs w:val="24"/>
        </w:rPr>
        <w:t xml:space="preserve">to become a PPV </w:t>
      </w:r>
      <w:r w:rsidR="001C5A0B">
        <w:rPr>
          <w:rFonts w:cs="Arial"/>
          <w:szCs w:val="24"/>
        </w:rPr>
        <w:t>P</w:t>
      </w:r>
      <w:r w:rsidR="001605C4">
        <w:rPr>
          <w:rFonts w:cs="Arial"/>
          <w:szCs w:val="24"/>
        </w:rPr>
        <w:t>artner</w:t>
      </w:r>
      <w:r w:rsidRPr="00C51B8B">
        <w:rPr>
          <w:rFonts w:cs="Arial"/>
          <w:szCs w:val="24"/>
        </w:rPr>
        <w:t>.</w:t>
      </w:r>
    </w:p>
    <w:p w14:paraId="106BF315" w14:textId="77777777" w:rsidR="00CE4A18" w:rsidRPr="00CE4A18" w:rsidRDefault="00CE4A18" w:rsidP="00C51B8B">
      <w:pPr>
        <w:pStyle w:val="ListParagraph"/>
        <w:ind w:left="1134" w:hanging="567"/>
        <w:rPr>
          <w:rFonts w:cs="Arial"/>
          <w:szCs w:val="24"/>
        </w:rPr>
      </w:pPr>
    </w:p>
    <w:p w14:paraId="4A486338" w14:textId="01810629" w:rsidR="00BB3CF4" w:rsidRPr="00C51B8B" w:rsidRDefault="00BB3CF4" w:rsidP="00C51B8B">
      <w:pPr>
        <w:rPr>
          <w:rFonts w:cs="Arial"/>
          <w:szCs w:val="24"/>
        </w:rPr>
      </w:pPr>
      <w:r w:rsidRPr="00C51B8B">
        <w:rPr>
          <w:rFonts w:cs="Arial"/>
          <w:szCs w:val="24"/>
        </w:rPr>
        <w:t xml:space="preserve">Please note the </w:t>
      </w:r>
      <w:r w:rsidRPr="00604768">
        <w:rPr>
          <w:rFonts w:cs="Arial"/>
          <w:szCs w:val="24"/>
        </w:rPr>
        <w:t xml:space="preserve">closing date </w:t>
      </w:r>
      <w:r w:rsidRPr="00C51B8B">
        <w:rPr>
          <w:rFonts w:cs="Arial"/>
          <w:szCs w:val="24"/>
        </w:rPr>
        <w:t xml:space="preserve">for </w:t>
      </w:r>
      <w:r w:rsidRPr="00007139">
        <w:rPr>
          <w:rFonts w:cs="Arial"/>
          <w:szCs w:val="24"/>
        </w:rPr>
        <w:t>applications</w:t>
      </w:r>
      <w:r w:rsidRPr="00007139">
        <w:rPr>
          <w:rFonts w:cs="Arial"/>
          <w:szCs w:val="24"/>
          <w:highlight w:val="yellow"/>
        </w:rPr>
        <w:t xml:space="preserve"> </w:t>
      </w:r>
      <w:r w:rsidR="00007139" w:rsidRPr="00007139">
        <w:rPr>
          <w:rFonts w:cs="Arial"/>
          <w:szCs w:val="24"/>
          <w:highlight w:val="yellow"/>
        </w:rPr>
        <w:t>1</w:t>
      </w:r>
      <w:r w:rsidR="00007139" w:rsidRPr="00007139">
        <w:rPr>
          <w:rFonts w:cs="Arial"/>
          <w:szCs w:val="24"/>
          <w:highlight w:val="yellow"/>
          <w:vertAlign w:val="superscript"/>
        </w:rPr>
        <w:t>st</w:t>
      </w:r>
      <w:r w:rsidR="00007139" w:rsidRPr="00007139">
        <w:rPr>
          <w:rFonts w:cs="Arial"/>
          <w:szCs w:val="24"/>
          <w:highlight w:val="yellow"/>
        </w:rPr>
        <w:t xml:space="preserve"> August 2021</w:t>
      </w:r>
    </w:p>
    <w:p w14:paraId="76071E23" w14:textId="77777777" w:rsidR="00BB3CF4" w:rsidRDefault="00BB3CF4" w:rsidP="00C51B8B">
      <w:pPr>
        <w:ind w:left="1134" w:hanging="567"/>
        <w:rPr>
          <w:rFonts w:cs="Arial"/>
          <w:szCs w:val="24"/>
        </w:rPr>
      </w:pPr>
    </w:p>
    <w:p w14:paraId="6F188B58" w14:textId="4CDFB25D" w:rsidR="00331581" w:rsidRDefault="00BB3CF4" w:rsidP="00C51B8B">
      <w:r w:rsidRPr="00C51B8B">
        <w:rPr>
          <w:rFonts w:cs="Arial"/>
          <w:szCs w:val="24"/>
        </w:rPr>
        <w:t>NHS England</w:t>
      </w:r>
      <w:r w:rsidR="00BB2669">
        <w:rPr>
          <w:rFonts w:cs="Arial"/>
          <w:szCs w:val="24"/>
        </w:rPr>
        <w:t xml:space="preserve"> &amp; NHS Improvement</w:t>
      </w:r>
      <w:r w:rsidRPr="00C51B8B">
        <w:rPr>
          <w:rFonts w:cs="Arial"/>
          <w:szCs w:val="24"/>
        </w:rPr>
        <w:t xml:space="preserve"> will reimburse </w:t>
      </w:r>
      <w:r w:rsidR="00483216" w:rsidRPr="00C03CC1">
        <w:rPr>
          <w:rFonts w:cs="Arial"/>
          <w:color w:val="000000" w:themeColor="text1"/>
          <w:szCs w:val="24"/>
        </w:rPr>
        <w:t xml:space="preserve">reasonable out of pocket expenses in line with our </w:t>
      </w:r>
      <w:r w:rsidR="001C5A0B">
        <w:rPr>
          <w:rFonts w:cs="Arial"/>
          <w:color w:val="000000" w:themeColor="text1"/>
          <w:szCs w:val="24"/>
        </w:rPr>
        <w:t xml:space="preserve">PPV Partners Expenses and Involvement Payments Policy. </w:t>
      </w:r>
      <w:r w:rsidR="00483216" w:rsidRPr="001C5A0B">
        <w:t>This post does</w:t>
      </w:r>
      <w:r w:rsidR="001C5A0B">
        <w:t xml:space="preserve"> </w:t>
      </w:r>
      <w:r w:rsidR="00483216" w:rsidRPr="001C5A0B">
        <w:t>at</w:t>
      </w:r>
      <w:r w:rsidR="001C5A0B">
        <w:t>tract an involvement payment. [</w:t>
      </w:r>
      <w:r w:rsidR="00331581">
        <w:t xml:space="preserve">Any involvement payments may be classed as earnings or income by </w:t>
      </w:r>
      <w:r w:rsidR="00331581" w:rsidRPr="00331581">
        <w:t>Her Majesty’s Revenue and Customs service (HMRC) or the Department for Work and Pensions (DWP)</w:t>
      </w:r>
      <w:r w:rsidR="00E1760A">
        <w:t>. PPV Partners are responsible for declaring this income to HMRC, DWP, Job Centre plus or other agencies as appropriate. If you are in receipt of state benefits, you should seek</w:t>
      </w:r>
      <w:r w:rsidR="00331581" w:rsidRPr="00331581">
        <w:t xml:space="preserve"> advice from the relevant agency, for example </w:t>
      </w:r>
      <w:proofErr w:type="spellStart"/>
      <w:r w:rsidR="00331581" w:rsidRPr="00331581">
        <w:t>JobCentre</w:t>
      </w:r>
      <w:proofErr w:type="spellEnd"/>
      <w:r w:rsidR="00331581" w:rsidRPr="00331581">
        <w:t xml:space="preserve"> Plus, ideally in advance of applying and cert</w:t>
      </w:r>
      <w:r w:rsidR="00E1760A">
        <w:t xml:space="preserve">ainly before accepting an offer of a role which </w:t>
      </w:r>
      <w:r w:rsidR="00331581" w:rsidRPr="00331581">
        <w:t xml:space="preserve">attracts an involvement payment, even if </w:t>
      </w:r>
      <w:r w:rsidR="00E1760A">
        <w:t>you</w:t>
      </w:r>
      <w:r w:rsidR="00331581" w:rsidRPr="00331581">
        <w:t xml:space="preserve"> intend to decline the payment.</w:t>
      </w:r>
      <w:r w:rsidR="00E1760A">
        <w:t>]</w:t>
      </w:r>
    </w:p>
    <w:p w14:paraId="2E4060DC" w14:textId="77777777" w:rsidR="00F05301" w:rsidRDefault="00F05301" w:rsidP="00C51B8B">
      <w:pPr>
        <w:rPr>
          <w:rFonts w:cs="Arial"/>
          <w:b/>
          <w:color w:val="000000" w:themeColor="text1"/>
          <w:szCs w:val="24"/>
        </w:rPr>
      </w:pPr>
    </w:p>
    <w:p w14:paraId="76D0B4D4" w14:textId="36137A91" w:rsidR="00F05301" w:rsidRPr="005B6A0E" w:rsidRDefault="00F05301" w:rsidP="00C51B8B">
      <w:pPr>
        <w:rPr>
          <w:rFonts w:cs="Arial"/>
          <w:color w:val="000000" w:themeColor="text1"/>
          <w:szCs w:val="24"/>
        </w:rPr>
      </w:pPr>
      <w:r w:rsidRPr="005B6A0E">
        <w:rPr>
          <w:rFonts w:cs="Arial"/>
          <w:color w:val="000000" w:themeColor="text1"/>
          <w:szCs w:val="24"/>
        </w:rPr>
        <w:t xml:space="preserve">For further information </w:t>
      </w:r>
      <w:r w:rsidR="00C03CC1">
        <w:rPr>
          <w:rFonts w:cs="Arial"/>
          <w:color w:val="000000" w:themeColor="text1"/>
          <w:szCs w:val="24"/>
        </w:rPr>
        <w:t xml:space="preserve">see the </w:t>
      </w:r>
      <w:hyperlink r:id="rId14" w:history="1">
        <w:r w:rsidRPr="001C5A0B">
          <w:rPr>
            <w:rStyle w:val="Hyperlink"/>
            <w:rFonts w:cs="Arial"/>
            <w:szCs w:val="24"/>
          </w:rPr>
          <w:t xml:space="preserve">PPV </w:t>
        </w:r>
        <w:r w:rsidR="001C5A0B" w:rsidRPr="001C5A0B">
          <w:rPr>
            <w:rStyle w:val="Hyperlink"/>
            <w:rFonts w:cs="Arial"/>
            <w:szCs w:val="24"/>
          </w:rPr>
          <w:t>Partners Expenses and Involvement P</w:t>
        </w:r>
        <w:r w:rsidRPr="001C5A0B">
          <w:rPr>
            <w:rStyle w:val="Hyperlink"/>
            <w:rFonts w:cs="Arial"/>
            <w:szCs w:val="24"/>
          </w:rPr>
          <w:t>ayment</w:t>
        </w:r>
        <w:r w:rsidR="001C5A0B" w:rsidRPr="001C5A0B">
          <w:rPr>
            <w:rStyle w:val="Hyperlink"/>
            <w:rFonts w:cs="Arial"/>
            <w:szCs w:val="24"/>
          </w:rPr>
          <w:t>s Policy</w:t>
        </w:r>
      </w:hyperlink>
      <w:r w:rsidR="001C5A0B">
        <w:rPr>
          <w:rFonts w:cs="Arial"/>
          <w:color w:val="000000" w:themeColor="text1"/>
          <w:szCs w:val="24"/>
        </w:rPr>
        <w:t xml:space="preserve"> or the </w:t>
      </w:r>
      <w:hyperlink r:id="rId15" w:history="1">
        <w:r w:rsidR="001C5A0B" w:rsidRPr="001C5A0B">
          <w:rPr>
            <w:rStyle w:val="Hyperlink"/>
            <w:rFonts w:cs="Arial"/>
            <w:szCs w:val="24"/>
          </w:rPr>
          <w:t>PPV Partners P</w:t>
        </w:r>
        <w:r w:rsidRPr="001C5A0B">
          <w:rPr>
            <w:rStyle w:val="Hyperlink"/>
            <w:rFonts w:cs="Arial"/>
            <w:szCs w:val="24"/>
          </w:rPr>
          <w:t>olicy</w:t>
        </w:r>
      </w:hyperlink>
      <w:r w:rsidR="001C5A0B">
        <w:rPr>
          <w:rFonts w:cs="Arial"/>
          <w:color w:val="000000" w:themeColor="text1"/>
          <w:szCs w:val="24"/>
        </w:rPr>
        <w:t>.</w:t>
      </w:r>
    </w:p>
    <w:p w14:paraId="3BCFBD4E" w14:textId="77777777" w:rsidR="00AA1F37" w:rsidRDefault="00AA1F37" w:rsidP="00C51B8B">
      <w:pPr>
        <w:rPr>
          <w:rFonts w:cs="Arial"/>
          <w:b/>
          <w:color w:val="000000" w:themeColor="text1"/>
          <w:szCs w:val="24"/>
        </w:rPr>
      </w:pPr>
    </w:p>
    <w:p w14:paraId="2B9E247E" w14:textId="50F79E50" w:rsidR="00AA1F37" w:rsidRPr="00AA1F37" w:rsidRDefault="00A508B4" w:rsidP="00C51B8B">
      <w:pPr>
        <w:rPr>
          <w:rFonts w:cs="Arial"/>
          <w:color w:val="0072C6" w:themeColor="text2"/>
          <w:szCs w:val="24"/>
        </w:rPr>
      </w:pPr>
      <w:r>
        <w:rPr>
          <w:rFonts w:cs="Arial"/>
          <w:color w:val="000000" w:themeColor="text1"/>
          <w:szCs w:val="24"/>
        </w:rPr>
        <w:t>Please note that c</w:t>
      </w:r>
      <w:r w:rsidR="00AA1F37" w:rsidRPr="00AA1F37">
        <w:rPr>
          <w:rFonts w:cs="Arial"/>
          <w:color w:val="000000" w:themeColor="text1"/>
          <w:szCs w:val="24"/>
        </w:rPr>
        <w:t xml:space="preserve">orrespondence will be </w:t>
      </w:r>
      <w:r w:rsidR="006B15C6">
        <w:rPr>
          <w:rFonts w:cs="Arial"/>
          <w:color w:val="000000" w:themeColor="text1"/>
          <w:szCs w:val="24"/>
        </w:rPr>
        <w:t xml:space="preserve">primarily </w:t>
      </w:r>
      <w:r w:rsidR="00AA1F37" w:rsidRPr="00AA1F37">
        <w:rPr>
          <w:rFonts w:cs="Arial"/>
          <w:color w:val="000000" w:themeColor="text1"/>
          <w:szCs w:val="24"/>
        </w:rPr>
        <w:t>via email</w:t>
      </w:r>
      <w:r w:rsidR="001605C4">
        <w:rPr>
          <w:rFonts w:cs="Arial"/>
          <w:color w:val="000000" w:themeColor="text1"/>
          <w:szCs w:val="24"/>
        </w:rPr>
        <w:t>, unless otherwise requested</w:t>
      </w:r>
      <w:r w:rsidR="00AA1F37" w:rsidRPr="00AA1F37">
        <w:rPr>
          <w:rFonts w:cs="Arial"/>
          <w:color w:val="000000" w:themeColor="text1"/>
          <w:szCs w:val="24"/>
        </w:rPr>
        <w:t xml:space="preserve">. If you do not have access to email and </w:t>
      </w:r>
      <w:r w:rsidR="003F1D7E">
        <w:rPr>
          <w:rFonts w:cs="Arial"/>
          <w:color w:val="000000" w:themeColor="text1"/>
          <w:szCs w:val="24"/>
        </w:rPr>
        <w:t>would like</w:t>
      </w:r>
      <w:r w:rsidR="00AA1F37" w:rsidRPr="00AA1F37">
        <w:rPr>
          <w:rFonts w:cs="Arial"/>
          <w:color w:val="000000" w:themeColor="text1"/>
          <w:szCs w:val="24"/>
        </w:rPr>
        <w:t xml:space="preserve"> to be contacted via </w:t>
      </w:r>
      <w:r w:rsidR="001C5A0B">
        <w:rPr>
          <w:rFonts w:cs="Arial"/>
          <w:color w:val="000000" w:themeColor="text1"/>
          <w:szCs w:val="24"/>
        </w:rPr>
        <w:t>tele</w:t>
      </w:r>
      <w:r w:rsidR="00AA1F37" w:rsidRPr="00AA1F37">
        <w:rPr>
          <w:rFonts w:cs="Arial"/>
          <w:color w:val="000000" w:themeColor="text1"/>
          <w:szCs w:val="24"/>
        </w:rPr>
        <w:t>phone or post, please state this on your application form.</w:t>
      </w:r>
    </w:p>
    <w:p w14:paraId="596817E4" w14:textId="77777777" w:rsidR="00D60714" w:rsidRPr="002626E9" w:rsidRDefault="00D60714" w:rsidP="002626E9">
      <w:pPr>
        <w:rPr>
          <w:rFonts w:cs="Arial"/>
          <w:b/>
          <w:szCs w:val="24"/>
          <w:u w:val="single"/>
        </w:rPr>
      </w:pPr>
    </w:p>
    <w:p w14:paraId="40B065B1" w14:textId="6CD73A6B" w:rsidR="004F23B1" w:rsidRPr="002626E9" w:rsidRDefault="00BB3CF4" w:rsidP="001C5A0B">
      <w:pPr>
        <w:pStyle w:val="Heading2"/>
        <w:rPr>
          <w:rFonts w:cs="Arial"/>
          <w:szCs w:val="24"/>
          <w:u w:val="single"/>
        </w:rPr>
      </w:pPr>
      <w:bookmarkStart w:id="9" w:name="_Toc77150547"/>
      <w:r w:rsidRPr="00311A75">
        <w:rPr>
          <w:rFonts w:cs="Arial"/>
          <w:kern w:val="32"/>
        </w:rPr>
        <w:t>How</w:t>
      </w:r>
      <w:r w:rsidRPr="002626E9">
        <w:t xml:space="preserve"> to apply</w:t>
      </w:r>
      <w:bookmarkEnd w:id="9"/>
      <w:r w:rsidRPr="002626E9">
        <w:t xml:space="preserve"> </w:t>
      </w:r>
    </w:p>
    <w:p w14:paraId="09DF2857" w14:textId="2838861A" w:rsidR="004F23B1" w:rsidRPr="00CE4A18" w:rsidRDefault="00E1760A" w:rsidP="002626E9">
      <w:pPr>
        <w:rPr>
          <w:rFonts w:cs="Arial"/>
          <w:szCs w:val="24"/>
        </w:rPr>
      </w:pPr>
      <w:r>
        <w:rPr>
          <w:rFonts w:cs="Arial"/>
          <w:szCs w:val="24"/>
        </w:rPr>
        <w:t>Please complete and return the following a</w:t>
      </w:r>
      <w:r w:rsidR="004F23B1">
        <w:rPr>
          <w:rFonts w:cs="Arial"/>
          <w:szCs w:val="24"/>
        </w:rPr>
        <w:t>ccompanying documents</w:t>
      </w:r>
      <w:r w:rsidR="004F23B1" w:rsidRPr="00CE4A18">
        <w:rPr>
          <w:rFonts w:cs="Arial"/>
          <w:szCs w:val="24"/>
        </w:rPr>
        <w:t>:</w:t>
      </w:r>
    </w:p>
    <w:p w14:paraId="47E63C36" w14:textId="77777777" w:rsidR="004F23B1" w:rsidRDefault="004F23B1" w:rsidP="004F23B1">
      <w:pPr>
        <w:pStyle w:val="ListParagraph"/>
        <w:rPr>
          <w:rFonts w:cs="Arial"/>
          <w:szCs w:val="24"/>
        </w:rPr>
      </w:pPr>
    </w:p>
    <w:p w14:paraId="66BA4539" w14:textId="421399BA" w:rsidR="00CE4A18" w:rsidRPr="002626E9" w:rsidRDefault="004F23B1" w:rsidP="00E871E7">
      <w:pPr>
        <w:pStyle w:val="ListParagraph"/>
        <w:numPr>
          <w:ilvl w:val="0"/>
          <w:numId w:val="8"/>
        </w:numPr>
        <w:ind w:left="567" w:hanging="567"/>
        <w:rPr>
          <w:rFonts w:cs="Arial"/>
          <w:szCs w:val="24"/>
        </w:rPr>
      </w:pPr>
      <w:r w:rsidRPr="002626E9">
        <w:rPr>
          <w:rFonts w:cs="Arial"/>
          <w:szCs w:val="24"/>
        </w:rPr>
        <w:t>Application</w:t>
      </w:r>
      <w:r w:rsidR="009E5120">
        <w:rPr>
          <w:rFonts w:cs="Arial"/>
          <w:szCs w:val="24"/>
        </w:rPr>
        <w:t xml:space="preserve"> </w:t>
      </w:r>
      <w:r w:rsidR="00AC790D">
        <w:rPr>
          <w:rFonts w:cs="Arial"/>
          <w:szCs w:val="24"/>
        </w:rPr>
        <w:t>F</w:t>
      </w:r>
      <w:r w:rsidRPr="002626E9">
        <w:rPr>
          <w:rFonts w:cs="Arial"/>
          <w:szCs w:val="24"/>
        </w:rPr>
        <w:t>orm</w:t>
      </w:r>
    </w:p>
    <w:p w14:paraId="2D5B05D9" w14:textId="30E63FBC" w:rsidR="00CE4A18" w:rsidRPr="002626E9" w:rsidRDefault="00E1760A" w:rsidP="00E871E7">
      <w:pPr>
        <w:pStyle w:val="ListParagraph"/>
        <w:numPr>
          <w:ilvl w:val="0"/>
          <w:numId w:val="8"/>
        </w:numPr>
        <w:ind w:left="567" w:hanging="567"/>
        <w:rPr>
          <w:rFonts w:cs="Arial"/>
          <w:szCs w:val="24"/>
        </w:rPr>
      </w:pPr>
      <w:r>
        <w:rPr>
          <w:rFonts w:cs="Arial"/>
          <w:szCs w:val="24"/>
        </w:rPr>
        <w:t>Equal</w:t>
      </w:r>
      <w:r w:rsidR="009E5120">
        <w:rPr>
          <w:rFonts w:cs="Arial"/>
          <w:szCs w:val="24"/>
        </w:rPr>
        <w:t xml:space="preserve"> Opportunity Monitoring</w:t>
      </w:r>
      <w:r w:rsidR="004F23B1" w:rsidRPr="002626E9">
        <w:rPr>
          <w:rFonts w:cs="Arial"/>
          <w:szCs w:val="24"/>
        </w:rPr>
        <w:t xml:space="preserve"> </w:t>
      </w:r>
      <w:r w:rsidR="009E5120">
        <w:rPr>
          <w:rFonts w:cs="Arial"/>
          <w:szCs w:val="24"/>
        </w:rPr>
        <w:t>F</w:t>
      </w:r>
      <w:r w:rsidR="004F23B1" w:rsidRPr="002626E9">
        <w:rPr>
          <w:rFonts w:cs="Arial"/>
          <w:szCs w:val="24"/>
        </w:rPr>
        <w:t>orm</w:t>
      </w:r>
    </w:p>
    <w:p w14:paraId="4861EFBC" w14:textId="77777777" w:rsidR="00CE4A18" w:rsidRDefault="00CE4A18" w:rsidP="00CE4A18">
      <w:pPr>
        <w:rPr>
          <w:rFonts w:cs="Arial"/>
          <w:szCs w:val="24"/>
        </w:rPr>
      </w:pPr>
    </w:p>
    <w:p w14:paraId="4A46E519" w14:textId="2FC8521F" w:rsidR="00CE4A18" w:rsidRDefault="00CE4A18" w:rsidP="00CE4A18">
      <w:pPr>
        <w:rPr>
          <w:rFonts w:cs="Arial"/>
          <w:color w:val="000000" w:themeColor="text1"/>
        </w:rPr>
      </w:pPr>
      <w:r w:rsidRPr="565C5E75">
        <w:rPr>
          <w:rFonts w:cs="Arial"/>
        </w:rPr>
        <w:lastRenderedPageBreak/>
        <w:t xml:space="preserve">You can either </w:t>
      </w:r>
      <w:r w:rsidRPr="565C5E75">
        <w:rPr>
          <w:rFonts w:cs="Arial"/>
          <w:color w:val="000000" w:themeColor="accent6"/>
        </w:rPr>
        <w:t>return these documents by email</w:t>
      </w:r>
      <w:r w:rsidR="6B55BBE6" w:rsidRPr="565C5E75">
        <w:rPr>
          <w:rFonts w:cs="Arial"/>
          <w:color w:val="000000" w:themeColor="accent6"/>
        </w:rPr>
        <w:t xml:space="preserve"> </w:t>
      </w:r>
      <w:hyperlink r:id="rId16">
        <w:r w:rsidR="6B55BBE6" w:rsidRPr="565C5E75">
          <w:rPr>
            <w:rStyle w:val="Hyperlink"/>
            <w:rFonts w:cs="Arial"/>
          </w:rPr>
          <w:t>neha.sharma6@nhs.net</w:t>
        </w:r>
      </w:hyperlink>
      <w:r w:rsidR="6B55BBE6" w:rsidRPr="565C5E75">
        <w:rPr>
          <w:rFonts w:cs="Arial"/>
        </w:rPr>
        <w:t>.</w:t>
      </w:r>
    </w:p>
    <w:p w14:paraId="43CEFFDD" w14:textId="77777777" w:rsidR="003731F6" w:rsidRPr="003731F6" w:rsidRDefault="003731F6" w:rsidP="00CE4A18">
      <w:pPr>
        <w:rPr>
          <w:rFonts w:cs="Arial"/>
          <w:b/>
          <w:color w:val="000000" w:themeColor="text1"/>
          <w:szCs w:val="24"/>
        </w:rPr>
      </w:pPr>
    </w:p>
    <w:p w14:paraId="47296DB4" w14:textId="667CCA4E" w:rsidR="002626E9" w:rsidRPr="00C51B8B" w:rsidRDefault="00B95F3A" w:rsidP="565C5E75">
      <w:pPr>
        <w:rPr>
          <w:rFonts w:cs="Arial"/>
          <w:b/>
          <w:color w:val="000000" w:themeColor="text1"/>
        </w:rPr>
      </w:pPr>
      <w:r w:rsidRPr="565C5E75">
        <w:rPr>
          <w:rFonts w:cs="Arial"/>
          <w:color w:val="000000" w:themeColor="accent6"/>
        </w:rPr>
        <w:t>If you would like support to enable you to apply for this role</w:t>
      </w:r>
      <w:r w:rsidR="00754DDE" w:rsidRPr="565C5E75">
        <w:rPr>
          <w:rFonts w:cs="Arial"/>
          <w:color w:val="000000" w:themeColor="accent6"/>
        </w:rPr>
        <w:t>,</w:t>
      </w:r>
      <w:r w:rsidRPr="565C5E75">
        <w:rPr>
          <w:rFonts w:cs="Arial"/>
          <w:color w:val="000000" w:themeColor="accent6"/>
        </w:rPr>
        <w:t xml:space="preserve"> and/or information in another format please contact</w:t>
      </w:r>
      <w:r w:rsidR="00CE4A18" w:rsidRPr="565C5E75">
        <w:rPr>
          <w:rFonts w:cs="Arial"/>
          <w:color w:val="000000" w:themeColor="accent6"/>
        </w:rPr>
        <w:t xml:space="preserve"> </w:t>
      </w:r>
      <w:hyperlink r:id="rId17">
        <w:r w:rsidR="756FD044" w:rsidRPr="40608163">
          <w:rPr>
            <w:rStyle w:val="Hyperlink"/>
            <w:rFonts w:cs="Arial"/>
          </w:rPr>
          <w:t>neha.sharma6@nhs.net</w:t>
        </w:r>
      </w:hyperlink>
      <w:r w:rsidR="756FD044" w:rsidRPr="40608163">
        <w:rPr>
          <w:rFonts w:cs="Arial"/>
          <w:color w:val="000000" w:themeColor="accent6"/>
        </w:rPr>
        <w:t xml:space="preserve"> </w:t>
      </w:r>
    </w:p>
    <w:p w14:paraId="63608963" w14:textId="2511A868" w:rsidR="40608163" w:rsidRDefault="40608163" w:rsidP="40608163">
      <w:pPr>
        <w:rPr>
          <w:color w:val="000000" w:themeColor="accent6"/>
        </w:rPr>
      </w:pPr>
    </w:p>
    <w:p w14:paraId="24CEA839" w14:textId="3F7FC459" w:rsidR="00BB3CF4" w:rsidRDefault="00CE4A18" w:rsidP="002626E9">
      <w:pPr>
        <w:rPr>
          <w:rFonts w:cs="Arial"/>
          <w:color w:val="000000" w:themeColor="text1"/>
          <w:szCs w:val="24"/>
        </w:rPr>
      </w:pPr>
      <w:r w:rsidRPr="00C51B8B">
        <w:rPr>
          <w:rFonts w:cs="Arial"/>
          <w:color w:val="000000" w:themeColor="text1"/>
          <w:szCs w:val="24"/>
        </w:rPr>
        <w:t xml:space="preserve">We will rely on the information you provide in the </w:t>
      </w:r>
      <w:r w:rsidR="00AC790D">
        <w:rPr>
          <w:rFonts w:cs="Arial"/>
          <w:color w:val="000000" w:themeColor="text1"/>
          <w:szCs w:val="24"/>
        </w:rPr>
        <w:t>a</w:t>
      </w:r>
      <w:r w:rsidR="009E5120">
        <w:rPr>
          <w:rFonts w:cs="Arial"/>
          <w:color w:val="000000" w:themeColor="text1"/>
          <w:szCs w:val="24"/>
        </w:rPr>
        <w:t xml:space="preserve">pplication </w:t>
      </w:r>
      <w:r w:rsidR="00AC790D">
        <w:rPr>
          <w:rFonts w:cs="Arial"/>
          <w:color w:val="000000" w:themeColor="text1"/>
          <w:szCs w:val="24"/>
        </w:rPr>
        <w:t>f</w:t>
      </w:r>
      <w:r w:rsidRPr="00C51B8B">
        <w:rPr>
          <w:rFonts w:cs="Arial"/>
          <w:color w:val="000000" w:themeColor="text1"/>
          <w:szCs w:val="24"/>
        </w:rPr>
        <w:t xml:space="preserve">orm to assess whether you have the skills and </w:t>
      </w:r>
      <w:r w:rsidR="002626E9" w:rsidRPr="00C51B8B">
        <w:rPr>
          <w:rFonts w:cs="Arial"/>
          <w:color w:val="000000" w:themeColor="text1"/>
          <w:szCs w:val="24"/>
        </w:rPr>
        <w:t xml:space="preserve">experience required for this </w:t>
      </w:r>
      <w:r w:rsidR="00E1760A">
        <w:rPr>
          <w:rFonts w:cs="Arial"/>
          <w:color w:val="000000" w:themeColor="text1"/>
          <w:szCs w:val="24"/>
        </w:rPr>
        <w:t>role</w:t>
      </w:r>
      <w:r w:rsidR="002626E9" w:rsidRPr="00C51B8B">
        <w:rPr>
          <w:rFonts w:cs="Arial"/>
          <w:color w:val="000000" w:themeColor="text1"/>
          <w:szCs w:val="24"/>
        </w:rPr>
        <w:t>.</w:t>
      </w:r>
    </w:p>
    <w:p w14:paraId="06DD85B0" w14:textId="77777777" w:rsidR="00E871E7" w:rsidRPr="00C51B8B" w:rsidRDefault="00E871E7" w:rsidP="00E1760A"/>
    <w:p w14:paraId="15C06CAF" w14:textId="615980C2" w:rsidR="00BB3CF4" w:rsidRPr="002626E9" w:rsidRDefault="00BB3CF4" w:rsidP="001C5A0B">
      <w:pPr>
        <w:pStyle w:val="Heading2"/>
        <w:rPr>
          <w:rFonts w:cs="Arial"/>
          <w:szCs w:val="24"/>
        </w:rPr>
      </w:pPr>
      <w:bookmarkStart w:id="10" w:name="_Toc77150548"/>
      <w:r w:rsidRPr="002626E9">
        <w:t>Diversity and equality of opportunity</w:t>
      </w:r>
      <w:bookmarkEnd w:id="10"/>
    </w:p>
    <w:p w14:paraId="01B0E149" w14:textId="1624CE99" w:rsidR="002626E9" w:rsidRDefault="002626E9" w:rsidP="00BB3CF4">
      <w:pPr>
        <w:rPr>
          <w:rFonts w:cs="Arial"/>
          <w:szCs w:val="24"/>
        </w:rPr>
      </w:pPr>
      <w:r>
        <w:rPr>
          <w:rFonts w:cs="Arial"/>
          <w:szCs w:val="24"/>
        </w:rPr>
        <w:t>NHS England values</w:t>
      </w:r>
      <w:r w:rsidR="00BB3CF4" w:rsidRPr="00BB3CF4">
        <w:rPr>
          <w:rFonts w:cs="Arial"/>
          <w:szCs w:val="24"/>
        </w:rPr>
        <w:t xml:space="preserve"> and promote</w:t>
      </w:r>
      <w:r>
        <w:rPr>
          <w:rFonts w:cs="Arial"/>
          <w:szCs w:val="24"/>
        </w:rPr>
        <w:t>s</w:t>
      </w:r>
      <w:r w:rsidR="00BB3CF4" w:rsidRPr="00BB3CF4">
        <w:rPr>
          <w:rFonts w:cs="Arial"/>
          <w:szCs w:val="24"/>
        </w:rPr>
        <w:t xml:space="preserve"> diversity</w:t>
      </w:r>
      <w:r w:rsidR="00345361">
        <w:rPr>
          <w:rFonts w:cs="Arial"/>
          <w:szCs w:val="24"/>
        </w:rPr>
        <w:t xml:space="preserve"> and is </w:t>
      </w:r>
      <w:r w:rsidR="00BB3CF4" w:rsidRPr="00BB3CF4">
        <w:rPr>
          <w:rFonts w:cs="Arial"/>
          <w:szCs w:val="24"/>
        </w:rPr>
        <w:t>committed to equality of opportunity for all. To help us understand if we are achieving</w:t>
      </w:r>
      <w:r w:rsidR="009E5120">
        <w:rPr>
          <w:rFonts w:cs="Arial"/>
          <w:szCs w:val="24"/>
        </w:rPr>
        <w:t xml:space="preserve"> this, we ask you to fill out an </w:t>
      </w:r>
      <w:r w:rsidR="009E5120" w:rsidRPr="00E1760A">
        <w:rPr>
          <w:rStyle w:val="Strong"/>
        </w:rPr>
        <w:t>Equal Opportunity M</w:t>
      </w:r>
      <w:r w:rsidR="00BB3CF4" w:rsidRPr="00E1760A">
        <w:rPr>
          <w:rStyle w:val="Strong"/>
        </w:rPr>
        <w:t xml:space="preserve">onitoring </w:t>
      </w:r>
      <w:r w:rsidR="009E5120" w:rsidRPr="00E1760A">
        <w:rPr>
          <w:rStyle w:val="Strong"/>
        </w:rPr>
        <w:t>F</w:t>
      </w:r>
      <w:r w:rsidR="00BB3CF4" w:rsidRPr="00E1760A">
        <w:rPr>
          <w:rStyle w:val="Strong"/>
        </w:rPr>
        <w:t>orm</w:t>
      </w:r>
      <w:r w:rsidR="00BB3CF4" w:rsidRPr="00BB3CF4">
        <w:rPr>
          <w:rFonts w:cs="Arial"/>
          <w:szCs w:val="24"/>
        </w:rPr>
        <w:t xml:space="preserve"> as part of the application process. </w:t>
      </w:r>
    </w:p>
    <w:p w14:paraId="3D608F2A" w14:textId="77777777" w:rsidR="002626E9" w:rsidRDefault="002626E9" w:rsidP="00BB3CF4">
      <w:pPr>
        <w:rPr>
          <w:rFonts w:cs="Arial"/>
          <w:szCs w:val="24"/>
        </w:rPr>
      </w:pPr>
    </w:p>
    <w:p w14:paraId="121627EE" w14:textId="13C29C96" w:rsidR="00BB3CF4" w:rsidRDefault="00AC790D" w:rsidP="00BB3CF4">
      <w:pPr>
        <w:rPr>
          <w:rFonts w:cs="Arial"/>
          <w:szCs w:val="24"/>
        </w:rPr>
      </w:pPr>
      <w:r w:rsidRPr="00C03CC1">
        <w:rPr>
          <w:rFonts w:cs="Arial"/>
          <w:szCs w:val="24"/>
        </w:rPr>
        <w:t>Please</w:t>
      </w:r>
      <w:r w:rsidR="00BB3CF4" w:rsidRPr="00C03CC1">
        <w:rPr>
          <w:rFonts w:cs="Arial"/>
          <w:szCs w:val="24"/>
        </w:rPr>
        <w:t xml:space="preserve"> let us know if you have </w:t>
      </w:r>
      <w:r w:rsidRPr="00C03CC1">
        <w:rPr>
          <w:rFonts w:cs="Arial"/>
          <w:szCs w:val="24"/>
        </w:rPr>
        <w:t>support needs so that we can understand how we can</w:t>
      </w:r>
      <w:r w:rsidR="00BB3CF4" w:rsidRPr="00C03CC1">
        <w:rPr>
          <w:rFonts w:cs="Arial"/>
          <w:szCs w:val="24"/>
        </w:rPr>
        <w:t xml:space="preserve"> support you to participate fully.</w:t>
      </w:r>
      <w:r w:rsidR="00BB3CF4" w:rsidRPr="00BB3CF4">
        <w:rPr>
          <w:rFonts w:cs="Arial"/>
          <w:szCs w:val="24"/>
        </w:rPr>
        <w:t xml:space="preserve"> </w:t>
      </w:r>
    </w:p>
    <w:p w14:paraId="2FE597F7" w14:textId="77777777" w:rsidR="00450440" w:rsidRDefault="00450440" w:rsidP="00E1760A"/>
    <w:p w14:paraId="77068B55" w14:textId="3837AD89" w:rsidR="00BB3CF4" w:rsidRDefault="00BB3CF4" w:rsidP="001C5A0B">
      <w:pPr>
        <w:pStyle w:val="Heading2"/>
      </w:pPr>
      <w:bookmarkStart w:id="11" w:name="_Toc77150549"/>
      <w:r w:rsidRPr="002626E9">
        <w:t>Once we receive your application</w:t>
      </w:r>
      <w:bookmarkEnd w:id="11"/>
      <w:r w:rsidRPr="002626E9">
        <w:t xml:space="preserve"> </w:t>
      </w:r>
    </w:p>
    <w:p w14:paraId="26D7A8EC" w14:textId="70A714AC" w:rsidR="00345361" w:rsidRDefault="00345361" w:rsidP="00345361">
      <w:r>
        <w:t>The steps will be as follows:</w:t>
      </w:r>
    </w:p>
    <w:p w14:paraId="1AE69C91" w14:textId="77777777" w:rsidR="00A508B4" w:rsidRPr="00345361" w:rsidRDefault="00A508B4" w:rsidP="00345361"/>
    <w:p w14:paraId="49AB385D" w14:textId="4DBDE5B3" w:rsidR="00BA32B4" w:rsidRPr="00BA32B4" w:rsidRDefault="00BB3CF4" w:rsidP="00BA32B4">
      <w:pPr>
        <w:pStyle w:val="ListParagraph"/>
        <w:numPr>
          <w:ilvl w:val="0"/>
          <w:numId w:val="14"/>
        </w:numPr>
        <w:ind w:left="567" w:hanging="567"/>
        <w:rPr>
          <w:rFonts w:cs="Arial"/>
          <w:szCs w:val="24"/>
        </w:rPr>
      </w:pPr>
      <w:r w:rsidRPr="00BA32B4">
        <w:rPr>
          <w:rFonts w:cs="Arial"/>
          <w:szCs w:val="24"/>
        </w:rPr>
        <w:t>We wi</w:t>
      </w:r>
      <w:r w:rsidR="009E5120">
        <w:rPr>
          <w:rFonts w:cs="Arial"/>
          <w:szCs w:val="24"/>
        </w:rPr>
        <w:t xml:space="preserve">ll acknowledge receipt of your </w:t>
      </w:r>
      <w:r w:rsidR="00AC790D">
        <w:rPr>
          <w:rFonts w:cs="Arial"/>
          <w:szCs w:val="24"/>
        </w:rPr>
        <w:t>a</w:t>
      </w:r>
      <w:r w:rsidR="009E5120">
        <w:rPr>
          <w:rFonts w:cs="Arial"/>
          <w:szCs w:val="24"/>
        </w:rPr>
        <w:t xml:space="preserve">pplication </w:t>
      </w:r>
      <w:r w:rsidR="00AC790D">
        <w:rPr>
          <w:rFonts w:cs="Arial"/>
          <w:szCs w:val="24"/>
        </w:rPr>
        <w:t>f</w:t>
      </w:r>
      <w:r w:rsidRPr="00BA32B4">
        <w:rPr>
          <w:rFonts w:cs="Arial"/>
          <w:szCs w:val="24"/>
        </w:rPr>
        <w:t>orm</w:t>
      </w:r>
      <w:r w:rsidR="00B56BB8" w:rsidRPr="00BA32B4">
        <w:rPr>
          <w:rFonts w:cs="Arial"/>
          <w:szCs w:val="24"/>
        </w:rPr>
        <w:t xml:space="preserve"> via </w:t>
      </w:r>
      <w:r w:rsidR="00441CC7">
        <w:rPr>
          <w:rFonts w:cs="Arial"/>
          <w:b/>
          <w:color w:val="000000" w:themeColor="text1"/>
          <w:szCs w:val="24"/>
        </w:rPr>
        <w:t>email</w:t>
      </w:r>
      <w:r w:rsidRPr="00BA32B4">
        <w:rPr>
          <w:rFonts w:cs="Arial"/>
          <w:szCs w:val="24"/>
        </w:rPr>
        <w:t>.  If you do not receive an acknowledgement</w:t>
      </w:r>
      <w:r w:rsidR="00345361">
        <w:rPr>
          <w:rFonts w:cs="Arial"/>
          <w:szCs w:val="24"/>
        </w:rPr>
        <w:t xml:space="preserve"> within </w:t>
      </w:r>
      <w:r w:rsidR="00441CC7">
        <w:rPr>
          <w:rFonts w:cs="Arial"/>
          <w:b/>
          <w:color w:val="000000" w:themeColor="text1"/>
          <w:szCs w:val="24"/>
        </w:rPr>
        <w:t xml:space="preserve">7 working </w:t>
      </w:r>
      <w:r w:rsidR="00345361" w:rsidRPr="00345361">
        <w:rPr>
          <w:rFonts w:cs="Arial"/>
          <w:color w:val="000000" w:themeColor="text1"/>
          <w:szCs w:val="24"/>
        </w:rPr>
        <w:t>days</w:t>
      </w:r>
      <w:r w:rsidRPr="00345361">
        <w:rPr>
          <w:rFonts w:cs="Arial"/>
          <w:color w:val="000000" w:themeColor="text1"/>
          <w:szCs w:val="24"/>
        </w:rPr>
        <w:t>,</w:t>
      </w:r>
      <w:r w:rsidRPr="00345361">
        <w:rPr>
          <w:rFonts w:cs="Arial"/>
          <w:szCs w:val="24"/>
        </w:rPr>
        <w:t xml:space="preserve"> please</w:t>
      </w:r>
      <w:r w:rsidRPr="00BA32B4">
        <w:rPr>
          <w:rFonts w:cs="Arial"/>
          <w:szCs w:val="24"/>
        </w:rPr>
        <w:t xml:space="preserve"> </w:t>
      </w:r>
      <w:r w:rsidR="00F12CF2">
        <w:rPr>
          <w:rFonts w:cs="Arial"/>
          <w:szCs w:val="24"/>
        </w:rPr>
        <w:t>get in touch.</w:t>
      </w:r>
    </w:p>
    <w:p w14:paraId="74D0508E" w14:textId="77777777" w:rsidR="00BA32B4" w:rsidRPr="00BA32B4" w:rsidRDefault="00BA32B4" w:rsidP="00BA32B4">
      <w:pPr>
        <w:pStyle w:val="ListParagraph"/>
        <w:ind w:left="567"/>
        <w:rPr>
          <w:rFonts w:cs="Arial"/>
          <w:szCs w:val="24"/>
        </w:rPr>
      </w:pPr>
    </w:p>
    <w:p w14:paraId="6ECBC1C0" w14:textId="01473EA5" w:rsidR="00BA32B4" w:rsidRPr="00370A21" w:rsidRDefault="00BB3CF4" w:rsidP="00BF2A1B">
      <w:pPr>
        <w:pStyle w:val="ListParagraph"/>
        <w:numPr>
          <w:ilvl w:val="0"/>
          <w:numId w:val="14"/>
        </w:numPr>
        <w:ind w:left="567" w:hanging="567"/>
        <w:rPr>
          <w:rFonts w:cs="Arial"/>
          <w:szCs w:val="24"/>
        </w:rPr>
      </w:pPr>
      <w:r w:rsidRPr="00370A21">
        <w:rPr>
          <w:rFonts w:cs="Arial"/>
          <w:color w:val="000000" w:themeColor="text1"/>
          <w:szCs w:val="24"/>
        </w:rPr>
        <w:t>Applications will be shortlisted by a panel</w:t>
      </w:r>
      <w:r w:rsidR="00345361" w:rsidRPr="00370A21">
        <w:rPr>
          <w:rFonts w:cs="Arial"/>
          <w:color w:val="000000" w:themeColor="text1"/>
          <w:szCs w:val="24"/>
        </w:rPr>
        <w:t>,</w:t>
      </w:r>
      <w:r w:rsidRPr="00370A21">
        <w:rPr>
          <w:rFonts w:cs="Arial"/>
          <w:color w:val="000000" w:themeColor="text1"/>
          <w:szCs w:val="24"/>
        </w:rPr>
        <w:t xml:space="preserve"> including members drawn from the </w:t>
      </w:r>
      <w:r w:rsidR="007141B8" w:rsidRPr="00370A21">
        <w:rPr>
          <w:rFonts w:cs="Arial"/>
          <w:color w:val="000000" w:themeColor="text1"/>
          <w:szCs w:val="24"/>
        </w:rPr>
        <w:t>Regional MTP Board</w:t>
      </w:r>
      <w:r w:rsidR="00370A21">
        <w:rPr>
          <w:rFonts w:cs="Arial"/>
          <w:color w:val="000000" w:themeColor="text1"/>
          <w:szCs w:val="24"/>
        </w:rPr>
        <w:t>.</w:t>
      </w:r>
    </w:p>
    <w:p w14:paraId="253ADFB7" w14:textId="77777777" w:rsidR="00370A21" w:rsidRPr="00370A21" w:rsidRDefault="00370A21" w:rsidP="00370A21">
      <w:pPr>
        <w:pStyle w:val="ListParagraph"/>
        <w:ind w:left="567"/>
        <w:rPr>
          <w:rFonts w:cs="Arial"/>
          <w:szCs w:val="24"/>
        </w:rPr>
      </w:pPr>
    </w:p>
    <w:p w14:paraId="4DC30C86" w14:textId="4CE4E670" w:rsidR="00BA32B4" w:rsidRDefault="00BB3CF4" w:rsidP="00BA32B4">
      <w:pPr>
        <w:pStyle w:val="ListParagraph"/>
        <w:numPr>
          <w:ilvl w:val="0"/>
          <w:numId w:val="14"/>
        </w:numPr>
        <w:ind w:left="567" w:hanging="567"/>
        <w:rPr>
          <w:rFonts w:cs="Arial"/>
          <w:szCs w:val="24"/>
        </w:rPr>
      </w:pPr>
      <w:r w:rsidRPr="00BA32B4">
        <w:rPr>
          <w:rFonts w:cs="Arial"/>
          <w:szCs w:val="24"/>
        </w:rPr>
        <w:t xml:space="preserve">Applications will be assessed against the skills and experience </w:t>
      </w:r>
      <w:r w:rsidR="004D5993" w:rsidRPr="00BA32B4">
        <w:rPr>
          <w:rFonts w:cs="Arial"/>
          <w:szCs w:val="24"/>
        </w:rPr>
        <w:t>required, outlined</w:t>
      </w:r>
      <w:r w:rsidRPr="00BA32B4">
        <w:rPr>
          <w:rFonts w:cs="Arial"/>
          <w:szCs w:val="24"/>
        </w:rPr>
        <w:t xml:space="preserve"> in </w:t>
      </w:r>
      <w:r w:rsidR="00345361">
        <w:rPr>
          <w:rFonts w:cs="Arial"/>
          <w:szCs w:val="24"/>
        </w:rPr>
        <w:t xml:space="preserve">section </w:t>
      </w:r>
      <w:r w:rsidR="00061498">
        <w:rPr>
          <w:rFonts w:cs="Arial"/>
          <w:szCs w:val="24"/>
        </w:rPr>
        <w:t>nine</w:t>
      </w:r>
      <w:r w:rsidR="00345361">
        <w:rPr>
          <w:rFonts w:cs="Arial"/>
          <w:szCs w:val="24"/>
        </w:rPr>
        <w:t xml:space="preserve"> </w:t>
      </w:r>
      <w:r w:rsidR="00061498">
        <w:rPr>
          <w:rFonts w:cs="Arial"/>
          <w:szCs w:val="24"/>
        </w:rPr>
        <w:t>(</w:t>
      </w:r>
      <w:r w:rsidR="00345361">
        <w:rPr>
          <w:rFonts w:cs="Arial"/>
          <w:szCs w:val="24"/>
        </w:rPr>
        <w:t>below</w:t>
      </w:r>
      <w:r w:rsidR="00061498">
        <w:rPr>
          <w:rFonts w:cs="Arial"/>
          <w:szCs w:val="24"/>
        </w:rPr>
        <w:t>)</w:t>
      </w:r>
      <w:r w:rsidR="00345361">
        <w:rPr>
          <w:rFonts w:cs="Arial"/>
          <w:szCs w:val="24"/>
        </w:rPr>
        <w:t>. S</w:t>
      </w:r>
      <w:r w:rsidRPr="00BA32B4">
        <w:rPr>
          <w:rFonts w:cs="Arial"/>
          <w:szCs w:val="24"/>
        </w:rPr>
        <w:t xml:space="preserve">election will be made </w:t>
      </w:r>
      <w:proofErr w:type="gramStart"/>
      <w:r w:rsidRPr="00BA32B4">
        <w:rPr>
          <w:rFonts w:cs="Arial"/>
          <w:szCs w:val="24"/>
        </w:rPr>
        <w:t>on the basis of</w:t>
      </w:r>
      <w:proofErr w:type="gramEnd"/>
      <w:r w:rsidRPr="00BA32B4">
        <w:rPr>
          <w:rFonts w:cs="Arial"/>
          <w:szCs w:val="24"/>
        </w:rPr>
        <w:t xml:space="preserve"> the content of the application form. </w:t>
      </w:r>
    </w:p>
    <w:p w14:paraId="59607986" w14:textId="77777777" w:rsidR="00BA32B4" w:rsidRPr="00BA32B4" w:rsidRDefault="00BA32B4" w:rsidP="00BA32B4">
      <w:pPr>
        <w:pStyle w:val="ListParagraph"/>
        <w:rPr>
          <w:rFonts w:cs="Arial"/>
          <w:b/>
          <w:color w:val="000000" w:themeColor="text1"/>
          <w:szCs w:val="24"/>
        </w:rPr>
      </w:pPr>
    </w:p>
    <w:p w14:paraId="0EC9548A" w14:textId="1A250A79" w:rsidR="00441CC7" w:rsidRDefault="009F5CA3" w:rsidP="00441CC7">
      <w:pPr>
        <w:pStyle w:val="ListParagraph"/>
        <w:numPr>
          <w:ilvl w:val="0"/>
          <w:numId w:val="14"/>
        </w:numPr>
        <w:ind w:left="567" w:hanging="567"/>
        <w:rPr>
          <w:rFonts w:cs="Arial"/>
          <w:color w:val="000000" w:themeColor="text1"/>
          <w:szCs w:val="24"/>
        </w:rPr>
      </w:pPr>
      <w:r>
        <w:rPr>
          <w:rFonts w:cs="Arial"/>
          <w:color w:val="000000" w:themeColor="text1"/>
          <w:szCs w:val="24"/>
        </w:rPr>
        <w:t>It is expected that i</w:t>
      </w:r>
      <w:r w:rsidR="00E1760A" w:rsidRPr="00441CC7">
        <w:rPr>
          <w:rFonts w:cs="Arial"/>
          <w:color w:val="000000" w:themeColor="text1"/>
          <w:szCs w:val="24"/>
        </w:rPr>
        <w:t>nterviews will take place via teleconference</w:t>
      </w:r>
      <w:r w:rsidR="00441CC7" w:rsidRPr="00441CC7">
        <w:rPr>
          <w:rFonts w:cs="Arial"/>
          <w:color w:val="000000" w:themeColor="text1"/>
          <w:szCs w:val="24"/>
        </w:rPr>
        <w:t xml:space="preserve"> </w:t>
      </w:r>
      <w:r w:rsidR="00D3594E">
        <w:rPr>
          <w:rFonts w:cs="Arial"/>
          <w:color w:val="000000" w:themeColor="text1"/>
          <w:szCs w:val="24"/>
        </w:rPr>
        <w:t xml:space="preserve">during week commencing </w:t>
      </w:r>
      <w:r w:rsidR="00D72086" w:rsidRPr="00D72086">
        <w:rPr>
          <w:rFonts w:cs="Arial"/>
          <w:color w:val="000000" w:themeColor="text1"/>
          <w:szCs w:val="24"/>
          <w:highlight w:val="yellow"/>
        </w:rPr>
        <w:t>9</w:t>
      </w:r>
      <w:r w:rsidR="00D72086" w:rsidRPr="00D72086">
        <w:rPr>
          <w:rFonts w:cs="Arial"/>
          <w:color w:val="000000" w:themeColor="text1"/>
          <w:szCs w:val="24"/>
          <w:highlight w:val="yellow"/>
          <w:vertAlign w:val="superscript"/>
        </w:rPr>
        <w:t>th</w:t>
      </w:r>
      <w:r w:rsidR="00D72086" w:rsidRPr="00D72086">
        <w:rPr>
          <w:rFonts w:cs="Arial"/>
          <w:color w:val="000000" w:themeColor="text1"/>
          <w:szCs w:val="24"/>
          <w:highlight w:val="yellow"/>
        </w:rPr>
        <w:t xml:space="preserve"> </w:t>
      </w:r>
      <w:r w:rsidR="007959A7" w:rsidRPr="00D72086">
        <w:rPr>
          <w:rFonts w:cs="Arial"/>
          <w:color w:val="000000" w:themeColor="text1"/>
          <w:szCs w:val="24"/>
          <w:highlight w:val="yellow"/>
        </w:rPr>
        <w:t>August 2021</w:t>
      </w:r>
      <w:r w:rsidR="00D3594E">
        <w:rPr>
          <w:rFonts w:cs="Arial"/>
          <w:color w:val="000000" w:themeColor="text1"/>
          <w:szCs w:val="24"/>
        </w:rPr>
        <w:t xml:space="preserve">. </w:t>
      </w:r>
      <w:r w:rsidR="00441CC7" w:rsidRPr="00441CC7">
        <w:rPr>
          <w:rFonts w:cs="Arial"/>
          <w:color w:val="000000" w:themeColor="text1"/>
          <w:szCs w:val="24"/>
        </w:rPr>
        <w:t xml:space="preserve">The </w:t>
      </w:r>
      <w:r w:rsidR="00482EA6">
        <w:rPr>
          <w:rFonts w:cs="Arial"/>
          <w:color w:val="000000" w:themeColor="text1"/>
          <w:szCs w:val="24"/>
        </w:rPr>
        <w:t>date</w:t>
      </w:r>
      <w:r w:rsidR="00441CC7" w:rsidRPr="00441CC7">
        <w:rPr>
          <w:rFonts w:cs="Arial"/>
          <w:color w:val="000000" w:themeColor="text1"/>
          <w:szCs w:val="24"/>
        </w:rPr>
        <w:t xml:space="preserve"> of the interview will be notified following </w:t>
      </w:r>
      <w:r w:rsidR="00441CC7">
        <w:rPr>
          <w:rFonts w:cs="Arial"/>
          <w:color w:val="000000" w:themeColor="text1"/>
          <w:szCs w:val="24"/>
        </w:rPr>
        <w:t>shortlisting.</w:t>
      </w:r>
    </w:p>
    <w:p w14:paraId="052F60EE" w14:textId="77777777" w:rsidR="00441CC7" w:rsidRPr="00441CC7" w:rsidRDefault="00441CC7" w:rsidP="00441CC7">
      <w:pPr>
        <w:rPr>
          <w:rFonts w:cs="Arial"/>
          <w:color w:val="000000" w:themeColor="text1"/>
          <w:szCs w:val="24"/>
        </w:rPr>
      </w:pPr>
    </w:p>
    <w:p w14:paraId="661CD2D1" w14:textId="77777777" w:rsidR="00404750" w:rsidRPr="00404750" w:rsidRDefault="00BA32B4" w:rsidP="00AA1F37">
      <w:pPr>
        <w:pStyle w:val="ListParagraph"/>
        <w:numPr>
          <w:ilvl w:val="0"/>
          <w:numId w:val="14"/>
        </w:numPr>
        <w:ind w:left="567" w:hanging="567"/>
        <w:rPr>
          <w:rFonts w:cs="Arial"/>
          <w:szCs w:val="24"/>
        </w:rPr>
      </w:pPr>
      <w:r>
        <w:rPr>
          <w:rFonts w:cs="Arial"/>
          <w:color w:val="000000" w:themeColor="text1"/>
          <w:szCs w:val="24"/>
        </w:rPr>
        <w:t xml:space="preserve">Please note that </w:t>
      </w:r>
      <w:r w:rsidR="00A508B4">
        <w:rPr>
          <w:rFonts w:cs="Arial"/>
          <w:color w:val="000000" w:themeColor="text1"/>
          <w:szCs w:val="24"/>
        </w:rPr>
        <w:t xml:space="preserve">two </w:t>
      </w:r>
      <w:r>
        <w:rPr>
          <w:rFonts w:cs="Arial"/>
          <w:color w:val="000000" w:themeColor="text1"/>
          <w:szCs w:val="24"/>
        </w:rPr>
        <w:t>r</w:t>
      </w:r>
      <w:r w:rsidR="00BB3CF4" w:rsidRPr="00BA32B4">
        <w:rPr>
          <w:rFonts w:cs="Arial"/>
          <w:color w:val="000000" w:themeColor="text1"/>
          <w:szCs w:val="24"/>
        </w:rPr>
        <w:t>eferences will be taken up for successful applicants</w:t>
      </w:r>
      <w:r w:rsidR="00A508B4">
        <w:rPr>
          <w:rFonts w:cs="Arial"/>
          <w:color w:val="000000" w:themeColor="text1"/>
          <w:szCs w:val="24"/>
        </w:rPr>
        <w:t xml:space="preserve"> before involvement can commence</w:t>
      </w:r>
      <w:r w:rsidR="00BB3CF4" w:rsidRPr="00BA32B4">
        <w:rPr>
          <w:rFonts w:cs="Arial"/>
          <w:color w:val="000000" w:themeColor="text1"/>
          <w:szCs w:val="24"/>
        </w:rPr>
        <w:t>.</w:t>
      </w:r>
      <w:r w:rsidR="00000FF1">
        <w:rPr>
          <w:rFonts w:cs="Arial"/>
          <w:color w:val="000000" w:themeColor="text1"/>
          <w:szCs w:val="24"/>
        </w:rPr>
        <w:t xml:space="preserve"> </w:t>
      </w:r>
    </w:p>
    <w:p w14:paraId="2DFD06F1" w14:textId="77777777" w:rsidR="00404750" w:rsidRPr="00404750" w:rsidRDefault="00404750" w:rsidP="00404750">
      <w:pPr>
        <w:pStyle w:val="ListParagraph"/>
        <w:rPr>
          <w:rFonts w:cs="Arial"/>
          <w:color w:val="000000" w:themeColor="text1"/>
          <w:szCs w:val="24"/>
        </w:rPr>
      </w:pPr>
    </w:p>
    <w:p w14:paraId="4358BF20" w14:textId="0FDD0454" w:rsidR="003F1D7E" w:rsidRDefault="003F1D7E" w:rsidP="009C435B">
      <w:pPr>
        <w:pStyle w:val="ListParagraph"/>
        <w:numPr>
          <w:ilvl w:val="0"/>
          <w:numId w:val="14"/>
        </w:numPr>
        <w:ind w:left="567" w:hanging="567"/>
        <w:rPr>
          <w:rFonts w:cs="Arial"/>
          <w:szCs w:val="24"/>
        </w:rPr>
      </w:pPr>
      <w:r w:rsidRPr="003F1D7E">
        <w:rPr>
          <w:rFonts w:cs="Arial"/>
          <w:szCs w:val="24"/>
        </w:rPr>
        <w:t>All applications will receive a successful or unsuccessful notification.</w:t>
      </w:r>
      <w:r>
        <w:rPr>
          <w:rFonts w:cs="Arial"/>
          <w:szCs w:val="24"/>
        </w:rPr>
        <w:t xml:space="preserve"> </w:t>
      </w:r>
      <w:r w:rsidRPr="003F1D7E">
        <w:rPr>
          <w:rFonts w:cs="Arial"/>
          <w:szCs w:val="24"/>
        </w:rPr>
        <w:t xml:space="preserve">The successful notifications will </w:t>
      </w:r>
      <w:r w:rsidR="00F12CF2">
        <w:rPr>
          <w:rFonts w:cs="Arial"/>
          <w:szCs w:val="24"/>
        </w:rPr>
        <w:t>include</w:t>
      </w:r>
      <w:r>
        <w:rPr>
          <w:rFonts w:cs="Arial"/>
          <w:szCs w:val="24"/>
        </w:rPr>
        <w:t xml:space="preserve"> information</w:t>
      </w:r>
      <w:r w:rsidR="00F12CF2">
        <w:rPr>
          <w:rFonts w:cs="Arial"/>
          <w:szCs w:val="24"/>
        </w:rPr>
        <w:t xml:space="preserve"> about next steps</w:t>
      </w:r>
      <w:r>
        <w:rPr>
          <w:rFonts w:cs="Arial"/>
          <w:szCs w:val="24"/>
        </w:rPr>
        <w:t>.</w:t>
      </w:r>
    </w:p>
    <w:p w14:paraId="542FA2DA" w14:textId="77777777" w:rsidR="009C435B" w:rsidRPr="009C435B" w:rsidRDefault="009C435B" w:rsidP="009C435B">
      <w:pPr>
        <w:pStyle w:val="ListParagraph"/>
        <w:rPr>
          <w:rFonts w:cs="Arial"/>
          <w:szCs w:val="24"/>
        </w:rPr>
      </w:pPr>
    </w:p>
    <w:p w14:paraId="2CFBD538" w14:textId="77777777" w:rsidR="009C435B" w:rsidRPr="009C435B" w:rsidRDefault="009C435B" w:rsidP="009C435B">
      <w:pPr>
        <w:rPr>
          <w:rFonts w:cs="Arial"/>
          <w:szCs w:val="24"/>
        </w:rPr>
      </w:pPr>
    </w:p>
    <w:p w14:paraId="6BB116B5" w14:textId="1E0564A5" w:rsidR="00BB3CF4" w:rsidRPr="003F1D7E" w:rsidRDefault="00F67323" w:rsidP="003F1D7E">
      <w:pPr>
        <w:rPr>
          <w:rFonts w:cs="Arial"/>
          <w:szCs w:val="24"/>
        </w:rPr>
      </w:pPr>
      <w:r>
        <w:rPr>
          <w:rFonts w:cs="Arial"/>
          <w:szCs w:val="24"/>
        </w:rPr>
        <w:t xml:space="preserve">If you wish to be </w:t>
      </w:r>
      <w:r w:rsidR="00BB3CF4" w:rsidRPr="003F1D7E">
        <w:rPr>
          <w:rFonts w:cs="Arial"/>
          <w:szCs w:val="24"/>
        </w:rPr>
        <w:t xml:space="preserve">informed about future involvement </w:t>
      </w:r>
      <w:r w:rsidR="00BB3CF4" w:rsidRPr="003F1D7E">
        <w:rPr>
          <w:rFonts w:cs="Arial"/>
          <w:color w:val="000000" w:themeColor="text1"/>
          <w:szCs w:val="24"/>
        </w:rPr>
        <w:t>opportunities with NHS England</w:t>
      </w:r>
      <w:r>
        <w:rPr>
          <w:rFonts w:cs="Arial"/>
          <w:color w:val="000000" w:themeColor="text1"/>
          <w:szCs w:val="24"/>
        </w:rPr>
        <w:t xml:space="preserve">, </w:t>
      </w:r>
      <w:r w:rsidR="00AC790D">
        <w:rPr>
          <w:rFonts w:cs="Arial"/>
          <w:color w:val="000000" w:themeColor="text1"/>
          <w:szCs w:val="24"/>
        </w:rPr>
        <w:t xml:space="preserve">please </w:t>
      </w:r>
      <w:hyperlink r:id="rId18" w:history="1">
        <w:r w:rsidR="00AC790D" w:rsidRPr="00C03CC1">
          <w:rPr>
            <w:rStyle w:val="Hyperlink"/>
            <w:rFonts w:cs="Arial"/>
            <w:szCs w:val="24"/>
          </w:rPr>
          <w:t>sign up to NHS England’s In Touch newsletter</w:t>
        </w:r>
      </w:hyperlink>
      <w:r w:rsidR="00AC790D" w:rsidRPr="00C03CC1">
        <w:rPr>
          <w:rFonts w:cs="Arial"/>
          <w:color w:val="000000" w:themeColor="text1"/>
          <w:szCs w:val="24"/>
        </w:rPr>
        <w:t>,</w:t>
      </w:r>
      <w:r w:rsidR="00AC790D">
        <w:rPr>
          <w:rFonts w:cs="Arial"/>
          <w:color w:val="000000" w:themeColor="text1"/>
          <w:szCs w:val="24"/>
        </w:rPr>
        <w:t xml:space="preserve"> which includes details of current opportunities.</w:t>
      </w:r>
    </w:p>
    <w:p w14:paraId="03C0FCC4" w14:textId="77777777" w:rsidR="00BB3CF4" w:rsidRPr="00C51B8B" w:rsidRDefault="00BB3CF4" w:rsidP="00BB3CF4">
      <w:pPr>
        <w:rPr>
          <w:rFonts w:cs="Arial"/>
          <w:color w:val="000000" w:themeColor="text1"/>
          <w:szCs w:val="24"/>
        </w:rPr>
      </w:pPr>
    </w:p>
    <w:p w14:paraId="5400B068" w14:textId="6A5C6A4F" w:rsidR="003F1D7E" w:rsidRDefault="003F1D7E" w:rsidP="4AB6C725">
      <w:pPr>
        <w:spacing w:line="259" w:lineRule="auto"/>
        <w:rPr>
          <w:rFonts w:cs="Arial"/>
          <w:b/>
          <w:color w:val="000000" w:themeColor="accent6"/>
        </w:rPr>
      </w:pPr>
      <w:r w:rsidRPr="4AB6C725">
        <w:rPr>
          <w:rFonts w:cs="Arial"/>
          <w:color w:val="000000" w:themeColor="accent6"/>
        </w:rPr>
        <w:t>If</w:t>
      </w:r>
      <w:r w:rsidR="00243AE2" w:rsidRPr="4AB6C725">
        <w:rPr>
          <w:rFonts w:cs="Arial"/>
          <w:color w:val="000000" w:themeColor="accent6"/>
        </w:rPr>
        <w:t xml:space="preserve"> you have any queries about the application process, or would like </w:t>
      </w:r>
      <w:r w:rsidR="00BB3CF4" w:rsidRPr="4AB6C725">
        <w:rPr>
          <w:rFonts w:cs="Arial"/>
          <w:color w:val="000000" w:themeColor="accent6"/>
        </w:rPr>
        <w:t xml:space="preserve">an informal discussion about </w:t>
      </w:r>
      <w:r w:rsidR="00243AE2" w:rsidRPr="4AB6C725">
        <w:rPr>
          <w:rFonts w:cs="Arial"/>
          <w:color w:val="000000" w:themeColor="accent6"/>
        </w:rPr>
        <w:t xml:space="preserve">the opportunity </w:t>
      </w:r>
      <w:r w:rsidR="00BB3CF4" w:rsidRPr="4AB6C725">
        <w:rPr>
          <w:rFonts w:cs="Arial"/>
          <w:color w:val="000000" w:themeColor="accent6"/>
        </w:rPr>
        <w:t xml:space="preserve">– please contact </w:t>
      </w:r>
      <w:r w:rsidR="2D46349B" w:rsidRPr="4AB6C725">
        <w:rPr>
          <w:rFonts w:cs="Arial"/>
          <w:b/>
          <w:color w:val="000000" w:themeColor="accent6"/>
        </w:rPr>
        <w:t>Gulnar</w:t>
      </w:r>
      <w:r w:rsidR="2D46349B" w:rsidRPr="6E08DD2C">
        <w:rPr>
          <w:rFonts w:cs="Arial"/>
          <w:b/>
          <w:color w:val="000000" w:themeColor="accent6"/>
        </w:rPr>
        <w:t xml:space="preserve"> Irani, Maternity </w:t>
      </w:r>
      <w:r w:rsidR="2D46349B" w:rsidRPr="636DA07B">
        <w:rPr>
          <w:rFonts w:cs="Arial"/>
          <w:b/>
          <w:color w:val="000000" w:themeColor="accent6"/>
        </w:rPr>
        <w:t>Programme Manager,</w:t>
      </w:r>
      <w:r w:rsidR="2D46349B" w:rsidRPr="430D9CCF">
        <w:rPr>
          <w:rFonts w:cs="Arial"/>
          <w:b/>
          <w:color w:val="000000" w:themeColor="accent6"/>
        </w:rPr>
        <w:t xml:space="preserve"> </w:t>
      </w:r>
      <w:hyperlink r:id="rId19">
        <w:r w:rsidR="2D46349B" w:rsidRPr="5B36288C">
          <w:rPr>
            <w:rStyle w:val="Hyperlink"/>
            <w:rFonts w:cs="Arial"/>
            <w:b/>
          </w:rPr>
          <w:t>gulnar.irani6@nhs.net</w:t>
        </w:r>
      </w:hyperlink>
      <w:r w:rsidR="2D46349B" w:rsidRPr="5B36288C">
        <w:rPr>
          <w:rFonts w:cs="Arial"/>
          <w:b/>
          <w:color w:val="000000" w:themeColor="accent6"/>
        </w:rPr>
        <w:t xml:space="preserve"> or </w:t>
      </w:r>
      <w:r w:rsidR="2D46349B" w:rsidRPr="3CAFFBC4">
        <w:rPr>
          <w:rFonts w:cs="Arial"/>
          <w:b/>
          <w:color w:val="000000" w:themeColor="accent6"/>
        </w:rPr>
        <w:t xml:space="preserve">call on </w:t>
      </w:r>
      <w:r w:rsidR="2D46349B" w:rsidRPr="0DAA6D95">
        <w:rPr>
          <w:rFonts w:eastAsia="Calibri" w:cs="Arial"/>
          <w:b/>
          <w:color w:val="000000" w:themeColor="accent6"/>
        </w:rPr>
        <w:t>07730375432</w:t>
      </w:r>
    </w:p>
    <w:p w14:paraId="5817DAF7" w14:textId="77777777" w:rsidR="00D3594E" w:rsidRPr="00D3594E" w:rsidRDefault="00D3594E" w:rsidP="00BB3CF4">
      <w:pPr>
        <w:rPr>
          <w:rFonts w:cs="Arial"/>
          <w:b/>
          <w:color w:val="000000" w:themeColor="text1"/>
          <w:szCs w:val="24"/>
        </w:rPr>
      </w:pPr>
    </w:p>
    <w:p w14:paraId="2BB37121" w14:textId="685132B0" w:rsidR="00404750" w:rsidRDefault="00404750">
      <w:pPr>
        <w:rPr>
          <w:b/>
          <w:iCs/>
          <w:color w:val="A00054"/>
          <w:sz w:val="28"/>
          <w:szCs w:val="28"/>
        </w:rPr>
      </w:pPr>
    </w:p>
    <w:p w14:paraId="42EEEA55" w14:textId="77777777" w:rsidR="00723C8D" w:rsidRDefault="00723C8D">
      <w:pPr>
        <w:rPr>
          <w:b/>
          <w:iCs/>
          <w:color w:val="A00054"/>
          <w:sz w:val="28"/>
          <w:szCs w:val="28"/>
        </w:rPr>
      </w:pPr>
    </w:p>
    <w:p w14:paraId="300CACB6" w14:textId="4A15F80D" w:rsidR="00723C8D" w:rsidRPr="00723C8D" w:rsidRDefault="00BB3CF4" w:rsidP="00723C8D">
      <w:pPr>
        <w:pStyle w:val="Heading2"/>
      </w:pPr>
      <w:bookmarkStart w:id="12" w:name="_Toc77150550"/>
      <w:r w:rsidRPr="00404750">
        <w:t>Background, context and aims of the programme</w:t>
      </w:r>
      <w:bookmarkEnd w:id="12"/>
      <w:r w:rsidRPr="00404750">
        <w:t xml:space="preserve"> </w:t>
      </w:r>
    </w:p>
    <w:p w14:paraId="34F8A67C" w14:textId="77777777" w:rsidR="000560DA" w:rsidRDefault="000560DA" w:rsidP="000560DA">
      <w:pPr>
        <w:pStyle w:val="Default"/>
        <w:rPr>
          <w:sz w:val="23"/>
          <w:szCs w:val="23"/>
        </w:rPr>
      </w:pPr>
      <w:r>
        <w:rPr>
          <w:sz w:val="23"/>
          <w:szCs w:val="23"/>
        </w:rPr>
        <w:t xml:space="preserve">The Maternity Transformation Programme (MTP) was established with the aim of transforming maternity services in five years in line with the vision set out in </w:t>
      </w:r>
      <w:r>
        <w:rPr>
          <w:i/>
          <w:iCs/>
          <w:sz w:val="23"/>
          <w:szCs w:val="23"/>
        </w:rPr>
        <w:t>Better Births</w:t>
      </w:r>
      <w:r>
        <w:rPr>
          <w:sz w:val="23"/>
          <w:szCs w:val="23"/>
        </w:rPr>
        <w:t xml:space="preserve">. </w:t>
      </w:r>
      <w:r>
        <w:rPr>
          <w:i/>
          <w:iCs/>
          <w:sz w:val="23"/>
          <w:szCs w:val="23"/>
        </w:rPr>
        <w:t>Better Births</w:t>
      </w:r>
      <w:r>
        <w:rPr>
          <w:sz w:val="23"/>
          <w:szCs w:val="23"/>
        </w:rPr>
        <w:t xml:space="preserve">, the report of the National Maternity Review was published in February 2016 and set out a clear vision: for maternity services across England to become safer, more personalised, kinder, professional and more family friendly; where every woman has access to information to enable her to make decisions about her care; and where she and her baby can access support that is centred on their individual needs and circumstances. It also calls for all staff to be supported to deliver care which is women centred, working in high performing teams, in organisations which are well led and in cultures which promote innovation, continuous learning, and break down organisational and professional boundaries. </w:t>
      </w:r>
    </w:p>
    <w:p w14:paraId="4217A9DB" w14:textId="77777777" w:rsidR="000560DA" w:rsidRDefault="000560DA" w:rsidP="000560DA">
      <w:pPr>
        <w:pStyle w:val="Default"/>
        <w:rPr>
          <w:sz w:val="23"/>
          <w:szCs w:val="23"/>
        </w:rPr>
      </w:pPr>
      <w:r>
        <w:rPr>
          <w:sz w:val="23"/>
          <w:szCs w:val="23"/>
        </w:rPr>
        <w:t xml:space="preserve">The strategies of the MTP were reinforced in The NHS Long Term Plan and the programme also oversees the implementation of the requirements of the Ockenden review. In addition, the MTP provides the infrastructure for delivering the maternity safety ambition and the Neonatal Critical Care Review. </w:t>
      </w:r>
    </w:p>
    <w:p w14:paraId="20DC02FD" w14:textId="77777777" w:rsidR="000560DA" w:rsidRDefault="000560DA" w:rsidP="000560DA">
      <w:pPr>
        <w:pStyle w:val="Default"/>
        <w:rPr>
          <w:sz w:val="23"/>
          <w:szCs w:val="23"/>
        </w:rPr>
      </w:pPr>
      <w:r>
        <w:rPr>
          <w:sz w:val="23"/>
          <w:szCs w:val="23"/>
        </w:rPr>
        <w:t xml:space="preserve">As the MTP moves beyond its original five-year period, it will continue to work across the health system and in collaboration with other organisations to lead and deliver these recommendations through a governance structure consisting of: </w:t>
      </w:r>
    </w:p>
    <w:p w14:paraId="336B61E0" w14:textId="5007BFDC" w:rsidR="000560DA" w:rsidRDefault="000560DA" w:rsidP="000560DA">
      <w:pPr>
        <w:pStyle w:val="Default"/>
        <w:numPr>
          <w:ilvl w:val="0"/>
          <w:numId w:val="32"/>
        </w:numPr>
        <w:spacing w:after="33"/>
        <w:rPr>
          <w:sz w:val="23"/>
          <w:szCs w:val="23"/>
        </w:rPr>
      </w:pPr>
      <w:r>
        <w:rPr>
          <w:sz w:val="23"/>
          <w:szCs w:val="23"/>
        </w:rPr>
        <w:t xml:space="preserve">An MTP </w:t>
      </w:r>
      <w:proofErr w:type="gramStart"/>
      <w:r>
        <w:rPr>
          <w:sz w:val="23"/>
          <w:szCs w:val="23"/>
        </w:rPr>
        <w:t>board;</w:t>
      </w:r>
      <w:proofErr w:type="gramEnd"/>
      <w:r>
        <w:rPr>
          <w:sz w:val="23"/>
          <w:szCs w:val="23"/>
        </w:rPr>
        <w:t xml:space="preserve"> </w:t>
      </w:r>
    </w:p>
    <w:p w14:paraId="3996B088" w14:textId="6AC03AF5" w:rsidR="000560DA" w:rsidRDefault="000560DA" w:rsidP="000560DA">
      <w:pPr>
        <w:pStyle w:val="Default"/>
        <w:numPr>
          <w:ilvl w:val="0"/>
          <w:numId w:val="32"/>
        </w:numPr>
        <w:spacing w:after="33"/>
        <w:rPr>
          <w:sz w:val="23"/>
          <w:szCs w:val="23"/>
        </w:rPr>
      </w:pPr>
      <w:r>
        <w:rPr>
          <w:sz w:val="23"/>
          <w:szCs w:val="23"/>
        </w:rPr>
        <w:t xml:space="preserve">A Leadership and Co-ordination </w:t>
      </w:r>
      <w:proofErr w:type="gramStart"/>
      <w:r>
        <w:rPr>
          <w:sz w:val="23"/>
          <w:szCs w:val="23"/>
        </w:rPr>
        <w:t>Group;</w:t>
      </w:r>
      <w:proofErr w:type="gramEnd"/>
      <w:r>
        <w:rPr>
          <w:sz w:val="23"/>
          <w:szCs w:val="23"/>
        </w:rPr>
        <w:t xml:space="preserve"> </w:t>
      </w:r>
    </w:p>
    <w:p w14:paraId="64FF294C" w14:textId="77777777" w:rsidR="000560DA" w:rsidRPr="00606807" w:rsidRDefault="000560DA" w:rsidP="000560DA">
      <w:pPr>
        <w:pStyle w:val="Default"/>
        <w:numPr>
          <w:ilvl w:val="1"/>
          <w:numId w:val="32"/>
        </w:numPr>
        <w:spacing w:after="20"/>
        <w:rPr>
          <w:sz w:val="23"/>
          <w:szCs w:val="23"/>
        </w:rPr>
      </w:pPr>
      <w:r>
        <w:rPr>
          <w:sz w:val="23"/>
          <w:szCs w:val="23"/>
        </w:rPr>
        <w:t xml:space="preserve">• Four principal oversight groups which together oversee all national activity: </w:t>
      </w:r>
      <w:r w:rsidRPr="00606807">
        <w:rPr>
          <w:sz w:val="23"/>
          <w:szCs w:val="23"/>
        </w:rPr>
        <w:t xml:space="preserve">o An Improvement Oversight Group (IMOG), </w:t>
      </w:r>
    </w:p>
    <w:p w14:paraId="2BE024EC" w14:textId="77777777" w:rsidR="000560DA" w:rsidRPr="00606807" w:rsidRDefault="000560DA" w:rsidP="000560DA">
      <w:pPr>
        <w:pStyle w:val="Default"/>
        <w:numPr>
          <w:ilvl w:val="1"/>
          <w:numId w:val="32"/>
        </w:numPr>
        <w:spacing w:after="20"/>
        <w:rPr>
          <w:sz w:val="23"/>
          <w:szCs w:val="23"/>
        </w:rPr>
      </w:pPr>
      <w:r w:rsidRPr="00606807">
        <w:rPr>
          <w:sz w:val="23"/>
          <w:szCs w:val="23"/>
        </w:rPr>
        <w:t xml:space="preserve">o An Infrastructure Oversight Group (IFOG), </w:t>
      </w:r>
    </w:p>
    <w:p w14:paraId="50F5432E" w14:textId="77777777" w:rsidR="000560DA" w:rsidRDefault="000560DA" w:rsidP="000560DA">
      <w:pPr>
        <w:pStyle w:val="Default"/>
        <w:numPr>
          <w:ilvl w:val="1"/>
          <w:numId w:val="32"/>
        </w:numPr>
        <w:spacing w:after="20"/>
        <w:rPr>
          <w:sz w:val="23"/>
          <w:szCs w:val="23"/>
        </w:rPr>
      </w:pPr>
      <w:r w:rsidRPr="00606807">
        <w:rPr>
          <w:sz w:val="23"/>
          <w:szCs w:val="23"/>
        </w:rPr>
        <w:t xml:space="preserve">o </w:t>
      </w:r>
      <w:r>
        <w:rPr>
          <w:sz w:val="23"/>
          <w:szCs w:val="23"/>
        </w:rPr>
        <w:t xml:space="preserve">An Insights Oversight Group (ISOG), and </w:t>
      </w:r>
    </w:p>
    <w:p w14:paraId="6C1F268E" w14:textId="77777777" w:rsidR="000560DA" w:rsidRPr="00606807" w:rsidRDefault="000560DA" w:rsidP="000560DA">
      <w:pPr>
        <w:pStyle w:val="Default"/>
        <w:numPr>
          <w:ilvl w:val="1"/>
          <w:numId w:val="32"/>
        </w:numPr>
        <w:rPr>
          <w:sz w:val="23"/>
          <w:szCs w:val="23"/>
        </w:rPr>
      </w:pPr>
      <w:r w:rsidRPr="00606807">
        <w:rPr>
          <w:sz w:val="23"/>
          <w:szCs w:val="23"/>
        </w:rPr>
        <w:t xml:space="preserve">o A Neonatal Implementation Board (NIB); and </w:t>
      </w:r>
    </w:p>
    <w:p w14:paraId="0217168B" w14:textId="77777777" w:rsidR="000560DA" w:rsidRPr="00606807" w:rsidRDefault="000560DA" w:rsidP="000560DA">
      <w:pPr>
        <w:pStyle w:val="Default"/>
        <w:numPr>
          <w:ilvl w:val="1"/>
          <w:numId w:val="32"/>
        </w:numPr>
        <w:rPr>
          <w:sz w:val="23"/>
          <w:szCs w:val="23"/>
        </w:rPr>
      </w:pPr>
    </w:p>
    <w:p w14:paraId="4AC876D6" w14:textId="00CE0575" w:rsidR="000560DA" w:rsidRDefault="000560DA" w:rsidP="000560DA">
      <w:pPr>
        <w:pStyle w:val="Default"/>
        <w:numPr>
          <w:ilvl w:val="1"/>
          <w:numId w:val="32"/>
        </w:numPr>
        <w:rPr>
          <w:sz w:val="23"/>
          <w:szCs w:val="23"/>
        </w:rPr>
      </w:pPr>
      <w:r>
        <w:rPr>
          <w:rFonts w:ascii="Courier New" w:hAnsi="Courier New" w:cs="Courier New"/>
          <w:sz w:val="23"/>
          <w:szCs w:val="23"/>
        </w:rPr>
        <w:t xml:space="preserve">• </w:t>
      </w:r>
      <w:r>
        <w:rPr>
          <w:sz w:val="23"/>
          <w:szCs w:val="23"/>
        </w:rPr>
        <w:t xml:space="preserve">Seven regional programme boards, supporting Local Maternity Systems (the maternity arm of ICSs) to deliver transformation locally. </w:t>
      </w:r>
    </w:p>
    <w:p w14:paraId="671279FC" w14:textId="77777777" w:rsidR="008C4732" w:rsidRDefault="008C4732" w:rsidP="008C4732">
      <w:pPr>
        <w:pStyle w:val="ListParagraph"/>
        <w:rPr>
          <w:sz w:val="23"/>
          <w:szCs w:val="23"/>
        </w:rPr>
      </w:pPr>
    </w:p>
    <w:p w14:paraId="7AB40436" w14:textId="29AF2EB6" w:rsidR="008C4732" w:rsidRDefault="008C4732" w:rsidP="000560DA">
      <w:pPr>
        <w:pStyle w:val="Default"/>
        <w:numPr>
          <w:ilvl w:val="1"/>
          <w:numId w:val="32"/>
        </w:numPr>
        <w:rPr>
          <w:sz w:val="23"/>
          <w:szCs w:val="23"/>
        </w:rPr>
      </w:pPr>
      <w:r>
        <w:rPr>
          <w:sz w:val="23"/>
          <w:szCs w:val="23"/>
        </w:rPr>
        <w:t xml:space="preserve">We are now looking to recruit to the post of </w:t>
      </w:r>
      <w:r w:rsidR="00F560B5" w:rsidRPr="00F560B5">
        <w:rPr>
          <w:b/>
          <w:bCs/>
          <w:sz w:val="23"/>
          <w:szCs w:val="23"/>
        </w:rPr>
        <w:t>Perinatal Equity Task &amp; Finish group</w:t>
      </w:r>
      <w:r w:rsidR="00F560B5" w:rsidRPr="00F560B5">
        <w:rPr>
          <w:sz w:val="23"/>
          <w:szCs w:val="23"/>
        </w:rPr>
        <w:t xml:space="preserve"> User Representative Member for PPV Partners</w:t>
      </w:r>
    </w:p>
    <w:p w14:paraId="2262CA12" w14:textId="77777777" w:rsidR="00723C8D" w:rsidRPr="00723C8D" w:rsidRDefault="00723C8D" w:rsidP="00723C8D">
      <w:pPr>
        <w:rPr>
          <w:rFonts w:cs="Arial"/>
          <w:szCs w:val="24"/>
        </w:rPr>
      </w:pPr>
    </w:p>
    <w:p w14:paraId="14660092" w14:textId="50E778D2" w:rsidR="00BB3CF4" w:rsidRPr="00316550" w:rsidRDefault="00B52CB5" w:rsidP="00BB3CF4">
      <w:pPr>
        <w:pStyle w:val="Heading2"/>
      </w:pPr>
      <w:bookmarkStart w:id="13" w:name="_Toc77150551"/>
      <w:r>
        <w:t xml:space="preserve">Vison and aim </w:t>
      </w:r>
      <w:r w:rsidR="00311A75" w:rsidRPr="00404750">
        <w:t xml:space="preserve">of the </w:t>
      </w:r>
      <w:r w:rsidR="00F560B5" w:rsidRPr="00F560B5">
        <w:t>Perinatal Equity Task &amp; Finish group</w:t>
      </w:r>
      <w:bookmarkEnd w:id="13"/>
    </w:p>
    <w:p w14:paraId="26032191" w14:textId="3297E2D0" w:rsidR="009F36BB" w:rsidRPr="00675734" w:rsidRDefault="009F36BB" w:rsidP="009F36BB">
      <w:pPr>
        <w:pStyle w:val="NoSpacing"/>
        <w:rPr>
          <w:rFonts w:ascii="Arial" w:hAnsi="Arial" w:cs="Arial"/>
          <w:b/>
          <w:color w:val="FF0000"/>
          <w:sz w:val="20"/>
          <w:szCs w:val="20"/>
        </w:rPr>
      </w:pPr>
    </w:p>
    <w:p w14:paraId="42120AA0" w14:textId="138E5881" w:rsidR="00B52CB5" w:rsidRDefault="00B52CB5" w:rsidP="00272B30">
      <w:pPr>
        <w:pStyle w:val="NoSpacing"/>
        <w:rPr>
          <w:rFonts w:ascii="Arial" w:eastAsia="Times New Roman" w:hAnsi="Arial" w:cs="Arial"/>
          <w:bCs/>
          <w:sz w:val="24"/>
          <w:szCs w:val="24"/>
        </w:rPr>
      </w:pPr>
      <w:r w:rsidRPr="009D4F69">
        <w:rPr>
          <w:rFonts w:ascii="Arial" w:eastAsia="Times New Roman" w:hAnsi="Arial" w:cs="Arial"/>
          <w:bCs/>
          <w:sz w:val="24"/>
          <w:szCs w:val="24"/>
          <w:u w:val="single"/>
        </w:rPr>
        <w:t>Vison</w:t>
      </w:r>
      <w:r>
        <w:rPr>
          <w:rFonts w:ascii="Arial" w:eastAsia="Times New Roman" w:hAnsi="Arial" w:cs="Arial"/>
          <w:bCs/>
          <w:sz w:val="24"/>
          <w:szCs w:val="24"/>
        </w:rPr>
        <w:t xml:space="preserve">: </w:t>
      </w:r>
      <w:r w:rsidRPr="00B52CB5">
        <w:rPr>
          <w:rFonts w:ascii="Arial" w:eastAsia="Times New Roman" w:hAnsi="Arial" w:cs="Arial"/>
          <w:bCs/>
          <w:sz w:val="24"/>
          <w:szCs w:val="24"/>
        </w:rPr>
        <w:t xml:space="preserve">In collaboration with our local partners we will facilitate a multi-agency, holistic approach to improve access, service provision and experience of care. We will work to eliminate the health inequalities experienced by pregnant women and people and new mothers and parents with complex social factors, those living in poverty and deprived areas or based on their ethnicity or other protected characteristics. We will work to ensure equity for all those working within our maternity and neonatal teams across the </w:t>
      </w:r>
      <w:r w:rsidR="00F560B5" w:rsidRPr="00B52CB5">
        <w:rPr>
          <w:rFonts w:ascii="Arial" w:eastAsia="Times New Roman" w:hAnsi="Arial" w:cs="Arial"/>
          <w:bCs/>
          <w:sz w:val="24"/>
          <w:szCs w:val="24"/>
        </w:rPr>
        <w:t>region. ​</w:t>
      </w:r>
    </w:p>
    <w:p w14:paraId="76990BE6" w14:textId="77777777" w:rsidR="00B52CB5" w:rsidRDefault="00B52CB5" w:rsidP="00272B30">
      <w:pPr>
        <w:pStyle w:val="NoSpacing"/>
        <w:rPr>
          <w:rFonts w:ascii="Arial" w:eastAsia="Times New Roman" w:hAnsi="Arial" w:cs="Arial"/>
          <w:bCs/>
          <w:sz w:val="24"/>
          <w:szCs w:val="24"/>
        </w:rPr>
      </w:pPr>
    </w:p>
    <w:p w14:paraId="19188E71" w14:textId="06AF453E" w:rsidR="00272B30" w:rsidRPr="00272B30" w:rsidRDefault="00B52CB5" w:rsidP="00272B30">
      <w:pPr>
        <w:pStyle w:val="NoSpacing"/>
        <w:rPr>
          <w:rFonts w:ascii="Arial" w:eastAsia="Times New Roman" w:hAnsi="Arial" w:cs="Arial"/>
          <w:bCs/>
          <w:sz w:val="24"/>
          <w:szCs w:val="24"/>
        </w:rPr>
      </w:pPr>
      <w:r w:rsidRPr="009D4F69">
        <w:rPr>
          <w:rFonts w:ascii="Arial" w:eastAsia="Times New Roman" w:hAnsi="Arial" w:cs="Arial"/>
          <w:bCs/>
          <w:sz w:val="24"/>
          <w:szCs w:val="24"/>
          <w:u w:val="single"/>
        </w:rPr>
        <w:t>Aim</w:t>
      </w:r>
      <w:r>
        <w:rPr>
          <w:rFonts w:ascii="Arial" w:eastAsia="Times New Roman" w:hAnsi="Arial" w:cs="Arial"/>
          <w:bCs/>
          <w:sz w:val="24"/>
          <w:szCs w:val="24"/>
        </w:rPr>
        <w:t>:</w:t>
      </w:r>
      <w:r w:rsidR="00F560B5">
        <w:rPr>
          <w:rFonts w:ascii="Arial" w:eastAsia="Times New Roman" w:hAnsi="Arial" w:cs="Arial"/>
          <w:bCs/>
          <w:sz w:val="24"/>
          <w:szCs w:val="24"/>
        </w:rPr>
        <w:t xml:space="preserve"> </w:t>
      </w:r>
      <w:r w:rsidR="00272B30" w:rsidRPr="00272B30">
        <w:rPr>
          <w:rFonts w:ascii="Arial" w:eastAsia="Times New Roman" w:hAnsi="Arial" w:cs="Arial"/>
          <w:bCs/>
          <w:sz w:val="24"/>
          <w:szCs w:val="24"/>
        </w:rPr>
        <w:t xml:space="preserve">Work towards achieving equity in perinatal health outcomes for Black, Asian and Mixed ethnicity mothers and parents and their babies, those living in the most deprived areas, those with complex social factors or who experience inequality based </w:t>
      </w:r>
      <w:r w:rsidR="00272B30" w:rsidRPr="00272B30">
        <w:rPr>
          <w:rFonts w:ascii="Arial" w:eastAsia="Times New Roman" w:hAnsi="Arial" w:cs="Arial"/>
          <w:bCs/>
          <w:sz w:val="24"/>
          <w:szCs w:val="24"/>
        </w:rPr>
        <w:lastRenderedPageBreak/>
        <w:t>on their protected characteristics such as ethnicity, religion, disability, sexual orientation or gender.​</w:t>
      </w:r>
    </w:p>
    <w:p w14:paraId="5E1D36BA" w14:textId="77777777" w:rsidR="00272B30" w:rsidRPr="00272B30" w:rsidRDefault="00272B30" w:rsidP="00272B30">
      <w:pPr>
        <w:pStyle w:val="NoSpacing"/>
        <w:rPr>
          <w:rFonts w:ascii="Arial" w:eastAsia="Times New Roman" w:hAnsi="Arial" w:cs="Arial"/>
          <w:bCs/>
          <w:sz w:val="24"/>
          <w:szCs w:val="24"/>
        </w:rPr>
      </w:pPr>
    </w:p>
    <w:p w14:paraId="3EC9E401" w14:textId="21C967D2" w:rsidR="00272B30" w:rsidRDefault="00272B30" w:rsidP="00272B30">
      <w:pPr>
        <w:pStyle w:val="NoSpacing"/>
        <w:rPr>
          <w:rFonts w:ascii="Arial" w:eastAsia="Times New Roman" w:hAnsi="Arial" w:cs="Arial"/>
          <w:bCs/>
          <w:sz w:val="24"/>
          <w:szCs w:val="24"/>
          <w:highlight w:val="yellow"/>
        </w:rPr>
      </w:pPr>
      <w:r w:rsidRPr="00272B30">
        <w:rPr>
          <w:rFonts w:ascii="Arial" w:eastAsia="Times New Roman" w:hAnsi="Arial" w:cs="Arial"/>
          <w:bCs/>
          <w:sz w:val="24"/>
          <w:szCs w:val="24"/>
        </w:rPr>
        <w:t xml:space="preserve">Work towards achieving equity in staff experience for NHS maternity and neonatal staff, especially those from minority ethnic </w:t>
      </w:r>
      <w:proofErr w:type="gramStart"/>
      <w:r w:rsidRPr="00272B30">
        <w:rPr>
          <w:rFonts w:ascii="Arial" w:eastAsia="Times New Roman" w:hAnsi="Arial" w:cs="Arial"/>
          <w:bCs/>
          <w:sz w:val="24"/>
          <w:szCs w:val="24"/>
        </w:rPr>
        <w:t>groups.​</w:t>
      </w:r>
      <w:proofErr w:type="gramEnd"/>
    </w:p>
    <w:p w14:paraId="29CEDB77" w14:textId="77777777" w:rsidR="009F36BB" w:rsidRPr="009F36BB" w:rsidRDefault="009F36BB" w:rsidP="009F36BB">
      <w:pPr>
        <w:pStyle w:val="NoSpacing"/>
        <w:rPr>
          <w:rFonts w:ascii="Arial" w:eastAsia="Times New Roman" w:hAnsi="Arial" w:cs="Arial"/>
          <w:bCs/>
          <w:sz w:val="24"/>
          <w:szCs w:val="24"/>
        </w:rPr>
      </w:pPr>
    </w:p>
    <w:p w14:paraId="5330A4BB" w14:textId="20DD169D" w:rsidR="00B61D78" w:rsidRDefault="00640B2E" w:rsidP="00404750">
      <w:pPr>
        <w:pStyle w:val="Heading2"/>
      </w:pPr>
      <w:bookmarkStart w:id="14" w:name="_Toc77150552"/>
      <w:r w:rsidRPr="00640B2E">
        <w:t>What is the role of PPV</w:t>
      </w:r>
      <w:r w:rsidR="00404750">
        <w:t xml:space="preserve"> P</w:t>
      </w:r>
      <w:r w:rsidR="009E5120">
        <w:t>artners</w:t>
      </w:r>
      <w:r w:rsidRPr="00640B2E">
        <w:t xml:space="preserve"> on the group?</w:t>
      </w:r>
      <w:bookmarkEnd w:id="14"/>
    </w:p>
    <w:p w14:paraId="476D8EA6" w14:textId="77777777" w:rsidR="005C208F" w:rsidRDefault="005C208F" w:rsidP="00640B2E">
      <w:pPr>
        <w:rPr>
          <w:rFonts w:cs="Arial"/>
          <w:iCs/>
          <w:szCs w:val="24"/>
          <w:highlight w:val="yellow"/>
        </w:rPr>
      </w:pPr>
    </w:p>
    <w:p w14:paraId="4C700E29" w14:textId="7C9154E8" w:rsidR="00201FA0" w:rsidRPr="008753AE" w:rsidRDefault="00B61D78" w:rsidP="00640B2E">
      <w:pPr>
        <w:rPr>
          <w:rFonts w:cs="Arial"/>
          <w:iCs/>
          <w:szCs w:val="24"/>
        </w:rPr>
      </w:pPr>
      <w:r w:rsidRPr="008753AE">
        <w:rPr>
          <w:rFonts w:cs="Arial"/>
          <w:iCs/>
          <w:szCs w:val="24"/>
        </w:rPr>
        <w:t>PPV</w:t>
      </w:r>
      <w:r w:rsidR="00640B2E" w:rsidRPr="008753AE">
        <w:rPr>
          <w:rFonts w:cs="Arial"/>
          <w:iCs/>
          <w:szCs w:val="24"/>
        </w:rPr>
        <w:t xml:space="preserve"> representation </w:t>
      </w:r>
      <w:r w:rsidR="00201FA0" w:rsidRPr="008753AE">
        <w:rPr>
          <w:rFonts w:cs="Arial"/>
          <w:iCs/>
          <w:szCs w:val="24"/>
        </w:rPr>
        <w:t>will bring</w:t>
      </w:r>
      <w:r w:rsidR="00640B2E" w:rsidRPr="008753AE">
        <w:rPr>
          <w:rFonts w:cs="Arial"/>
          <w:iCs/>
          <w:szCs w:val="24"/>
        </w:rPr>
        <w:t xml:space="preserve"> important views, </w:t>
      </w:r>
      <w:proofErr w:type="gramStart"/>
      <w:r w:rsidR="00640B2E" w:rsidRPr="008753AE">
        <w:rPr>
          <w:rFonts w:cs="Arial"/>
          <w:iCs/>
          <w:szCs w:val="24"/>
        </w:rPr>
        <w:t>perspectiv</w:t>
      </w:r>
      <w:r w:rsidRPr="008753AE">
        <w:rPr>
          <w:rFonts w:cs="Arial"/>
          <w:iCs/>
          <w:szCs w:val="24"/>
        </w:rPr>
        <w:t>e</w:t>
      </w:r>
      <w:proofErr w:type="gramEnd"/>
      <w:r w:rsidRPr="008753AE">
        <w:rPr>
          <w:rFonts w:cs="Arial"/>
          <w:iCs/>
          <w:szCs w:val="24"/>
        </w:rPr>
        <w:t xml:space="preserve"> and challenge into the </w:t>
      </w:r>
      <w:r w:rsidR="00B41AA0" w:rsidRPr="008753AE">
        <w:rPr>
          <w:rFonts w:cs="Arial"/>
          <w:b/>
          <w:bCs w:val="0"/>
          <w:iCs/>
          <w:szCs w:val="24"/>
        </w:rPr>
        <w:t>South East Perinatal Equity Task &amp; Finish Group</w:t>
      </w:r>
      <w:r w:rsidR="008753AE">
        <w:rPr>
          <w:rFonts w:cs="Arial"/>
          <w:iCs/>
          <w:szCs w:val="24"/>
        </w:rPr>
        <w:t xml:space="preserve">. </w:t>
      </w:r>
      <w:proofErr w:type="gramStart"/>
      <w:r w:rsidR="00B41AA0" w:rsidRPr="008753AE">
        <w:rPr>
          <w:rFonts w:cs="Arial"/>
          <w:iCs/>
          <w:szCs w:val="24"/>
        </w:rPr>
        <w:t>​</w:t>
      </w:r>
      <w:proofErr w:type="gramEnd"/>
      <w:r w:rsidRPr="008753AE">
        <w:rPr>
          <w:rFonts w:cs="Arial"/>
          <w:iCs/>
          <w:szCs w:val="24"/>
        </w:rPr>
        <w:t>T</w:t>
      </w:r>
      <w:r w:rsidR="00640B2E" w:rsidRPr="008753AE">
        <w:rPr>
          <w:rFonts w:cs="Arial"/>
          <w:iCs/>
          <w:szCs w:val="24"/>
        </w:rPr>
        <w:t xml:space="preserve">his role is essential in championing </w:t>
      </w:r>
      <w:r w:rsidR="00441CC7" w:rsidRPr="008753AE">
        <w:rPr>
          <w:rFonts w:cs="Arial"/>
          <w:iCs/>
          <w:szCs w:val="24"/>
        </w:rPr>
        <w:t>women and families</w:t>
      </w:r>
      <w:r w:rsidR="00640B2E" w:rsidRPr="008753AE">
        <w:rPr>
          <w:rFonts w:cs="Arial"/>
          <w:iCs/>
          <w:szCs w:val="24"/>
        </w:rPr>
        <w:t xml:space="preserve"> viewpoint</w:t>
      </w:r>
      <w:r w:rsidR="00441CC7" w:rsidRPr="008753AE">
        <w:rPr>
          <w:rFonts w:cs="Arial"/>
          <w:iCs/>
          <w:szCs w:val="24"/>
        </w:rPr>
        <w:t>s</w:t>
      </w:r>
      <w:r w:rsidR="00640B2E" w:rsidRPr="008753AE">
        <w:rPr>
          <w:rFonts w:cs="Arial"/>
          <w:iCs/>
          <w:szCs w:val="24"/>
        </w:rPr>
        <w:t>, ensuring that the</w:t>
      </w:r>
      <w:r w:rsidR="00316550" w:rsidRPr="008753AE">
        <w:rPr>
          <w:rFonts w:cs="Arial"/>
          <w:iCs/>
          <w:szCs w:val="24"/>
        </w:rPr>
        <w:t>ir</w:t>
      </w:r>
      <w:r w:rsidR="00640B2E" w:rsidRPr="008753AE">
        <w:rPr>
          <w:rFonts w:cs="Arial"/>
          <w:iCs/>
          <w:szCs w:val="24"/>
        </w:rPr>
        <w:t xml:space="preserve"> needs are met through the outcomes of the programme</w:t>
      </w:r>
      <w:r w:rsidRPr="008753AE">
        <w:rPr>
          <w:rFonts w:cs="Arial"/>
          <w:iCs/>
          <w:szCs w:val="24"/>
        </w:rPr>
        <w:t>.</w:t>
      </w:r>
      <w:r w:rsidR="00201FA0" w:rsidRPr="008753AE">
        <w:rPr>
          <w:rFonts w:cs="Arial"/>
          <w:iCs/>
          <w:szCs w:val="24"/>
        </w:rPr>
        <w:t xml:space="preserve"> </w:t>
      </w:r>
    </w:p>
    <w:p w14:paraId="755607F9" w14:textId="77777777" w:rsidR="00201FA0" w:rsidRPr="00F460BF" w:rsidRDefault="00201FA0" w:rsidP="00640B2E">
      <w:pPr>
        <w:rPr>
          <w:rFonts w:cs="Arial"/>
          <w:iCs/>
          <w:szCs w:val="24"/>
          <w:highlight w:val="yellow"/>
        </w:rPr>
      </w:pPr>
    </w:p>
    <w:p w14:paraId="56C7FF41" w14:textId="77777777" w:rsidR="00170C8A" w:rsidRPr="008753AE" w:rsidRDefault="00640B2E" w:rsidP="00170C8A">
      <w:pPr>
        <w:rPr>
          <w:rFonts w:cs="Arial"/>
          <w:iCs/>
          <w:szCs w:val="24"/>
        </w:rPr>
      </w:pPr>
      <w:r w:rsidRPr="008753AE">
        <w:rPr>
          <w:rFonts w:cs="Arial"/>
          <w:iCs/>
          <w:szCs w:val="24"/>
        </w:rPr>
        <w:t xml:space="preserve">The role of </w:t>
      </w:r>
      <w:r w:rsidR="004478CB" w:rsidRPr="008753AE">
        <w:rPr>
          <w:rFonts w:cs="Arial"/>
          <w:iCs/>
          <w:szCs w:val="24"/>
        </w:rPr>
        <w:t>the PPV</w:t>
      </w:r>
      <w:r w:rsidR="00201FA0" w:rsidRPr="008753AE">
        <w:rPr>
          <w:rFonts w:cs="Arial"/>
          <w:iCs/>
          <w:szCs w:val="24"/>
        </w:rPr>
        <w:t xml:space="preserve"> </w:t>
      </w:r>
      <w:r w:rsidR="009E5120" w:rsidRPr="008753AE">
        <w:rPr>
          <w:rFonts w:cs="Arial"/>
          <w:iCs/>
          <w:szCs w:val="24"/>
        </w:rPr>
        <w:t>partner</w:t>
      </w:r>
      <w:r w:rsidRPr="008753AE">
        <w:rPr>
          <w:rFonts w:cs="Arial"/>
          <w:iCs/>
          <w:szCs w:val="24"/>
        </w:rPr>
        <w:t xml:space="preserve"> is to</w:t>
      </w:r>
      <w:r w:rsidR="00170C8A" w:rsidRPr="008753AE">
        <w:rPr>
          <w:rFonts w:cs="Arial"/>
          <w:iCs/>
          <w:szCs w:val="24"/>
        </w:rPr>
        <w:t>:</w:t>
      </w:r>
    </w:p>
    <w:p w14:paraId="57830BC3" w14:textId="77777777" w:rsidR="00170C8A" w:rsidRPr="008753AE" w:rsidRDefault="00170C8A" w:rsidP="00170C8A">
      <w:pPr>
        <w:rPr>
          <w:rFonts w:cs="Arial"/>
          <w:iCs/>
          <w:szCs w:val="24"/>
        </w:rPr>
      </w:pPr>
    </w:p>
    <w:p w14:paraId="4CDCAF1B" w14:textId="01AB9526" w:rsidR="00754DDE" w:rsidRPr="008753AE" w:rsidRDefault="00754DDE" w:rsidP="00170C8A">
      <w:pPr>
        <w:pStyle w:val="ListParagraph"/>
        <w:numPr>
          <w:ilvl w:val="0"/>
          <w:numId w:val="15"/>
        </w:numPr>
        <w:spacing w:before="120"/>
        <w:ind w:left="567" w:hanging="567"/>
        <w:contextualSpacing w:val="0"/>
        <w:rPr>
          <w:rFonts w:cs="Arial"/>
          <w:iCs/>
          <w:szCs w:val="24"/>
        </w:rPr>
      </w:pPr>
      <w:r w:rsidRPr="008753AE">
        <w:rPr>
          <w:rFonts w:cs="Arial"/>
          <w:iCs/>
          <w:szCs w:val="24"/>
        </w:rPr>
        <w:t xml:space="preserve">Ensure that the </w:t>
      </w:r>
      <w:r w:rsidR="00B41AA0" w:rsidRPr="008753AE">
        <w:rPr>
          <w:rFonts w:cs="Arial"/>
          <w:iCs/>
          <w:szCs w:val="24"/>
        </w:rPr>
        <w:t>South East Perinatal Equity Task &amp; Finish Group</w:t>
      </w:r>
      <w:r w:rsidR="00B41AA0" w:rsidRPr="008753AE">
        <w:rPr>
          <w:rFonts w:cs="Arial"/>
          <w:iCs/>
          <w:szCs w:val="24"/>
        </w:rPr>
        <w:t xml:space="preserve"> </w:t>
      </w:r>
      <w:r w:rsidRPr="008753AE">
        <w:rPr>
          <w:rFonts w:cs="Arial"/>
          <w:iCs/>
          <w:szCs w:val="24"/>
        </w:rPr>
        <w:t xml:space="preserve">considers and prioritises the </w:t>
      </w:r>
      <w:r w:rsidR="007141B8" w:rsidRPr="008753AE">
        <w:rPr>
          <w:rFonts w:cs="Arial"/>
          <w:iCs/>
          <w:szCs w:val="24"/>
        </w:rPr>
        <w:t>woman and</w:t>
      </w:r>
      <w:r w:rsidRPr="008753AE">
        <w:rPr>
          <w:rFonts w:cs="Arial"/>
          <w:iCs/>
          <w:szCs w:val="24"/>
        </w:rPr>
        <w:t xml:space="preserve"> family</w:t>
      </w:r>
      <w:r w:rsidR="007141B8" w:rsidRPr="008753AE">
        <w:rPr>
          <w:rFonts w:cs="Arial"/>
          <w:iCs/>
          <w:szCs w:val="24"/>
        </w:rPr>
        <w:t>’s</w:t>
      </w:r>
      <w:r w:rsidRPr="008753AE">
        <w:rPr>
          <w:rFonts w:cs="Arial"/>
          <w:iCs/>
          <w:szCs w:val="24"/>
        </w:rPr>
        <w:t xml:space="preserve"> perspective.</w:t>
      </w:r>
    </w:p>
    <w:p w14:paraId="31B8A228" w14:textId="49368D54" w:rsidR="00201FA0" w:rsidRPr="008753AE" w:rsidRDefault="00201FA0" w:rsidP="00201FA0">
      <w:pPr>
        <w:pStyle w:val="ListParagraph"/>
        <w:numPr>
          <w:ilvl w:val="0"/>
          <w:numId w:val="15"/>
        </w:numPr>
        <w:spacing w:before="120"/>
        <w:ind w:left="567" w:hanging="567"/>
        <w:contextualSpacing w:val="0"/>
        <w:rPr>
          <w:rFonts w:cs="Arial"/>
          <w:iCs/>
          <w:szCs w:val="24"/>
        </w:rPr>
      </w:pPr>
      <w:r w:rsidRPr="008753AE">
        <w:rPr>
          <w:rFonts w:cs="Arial"/>
          <w:iCs/>
          <w:szCs w:val="24"/>
        </w:rPr>
        <w:t>C</w:t>
      </w:r>
      <w:r w:rsidR="00640B2E" w:rsidRPr="008753AE">
        <w:rPr>
          <w:rFonts w:cs="Arial"/>
          <w:iCs/>
          <w:szCs w:val="24"/>
        </w:rPr>
        <w:t xml:space="preserve">hampion the diversity of </w:t>
      </w:r>
      <w:r w:rsidRPr="008753AE">
        <w:rPr>
          <w:rFonts w:cs="Arial"/>
          <w:iCs/>
          <w:szCs w:val="24"/>
        </w:rPr>
        <w:t>PPV views</w:t>
      </w:r>
      <w:r w:rsidR="004478CB" w:rsidRPr="008753AE">
        <w:rPr>
          <w:rFonts w:cs="Arial"/>
          <w:iCs/>
          <w:szCs w:val="24"/>
        </w:rPr>
        <w:t xml:space="preserve">, and </w:t>
      </w:r>
      <w:r w:rsidR="00640B2E" w:rsidRPr="008753AE">
        <w:rPr>
          <w:rFonts w:cs="Arial"/>
          <w:iCs/>
          <w:szCs w:val="24"/>
        </w:rPr>
        <w:t xml:space="preserve">not </w:t>
      </w:r>
      <w:r w:rsidR="004478CB" w:rsidRPr="008753AE">
        <w:rPr>
          <w:rFonts w:cs="Arial"/>
          <w:iCs/>
          <w:szCs w:val="24"/>
        </w:rPr>
        <w:t xml:space="preserve">just </w:t>
      </w:r>
      <w:r w:rsidR="00640B2E" w:rsidRPr="008753AE">
        <w:rPr>
          <w:rFonts w:cs="Arial"/>
          <w:iCs/>
          <w:szCs w:val="24"/>
        </w:rPr>
        <w:t xml:space="preserve">to </w:t>
      </w:r>
      <w:r w:rsidR="004478CB" w:rsidRPr="008753AE">
        <w:rPr>
          <w:rFonts w:cs="Arial"/>
          <w:iCs/>
          <w:szCs w:val="24"/>
        </w:rPr>
        <w:t>represent their ow</w:t>
      </w:r>
      <w:r w:rsidRPr="008753AE">
        <w:rPr>
          <w:rFonts w:cs="Arial"/>
          <w:iCs/>
          <w:szCs w:val="24"/>
        </w:rPr>
        <w:t>n experience.</w:t>
      </w:r>
    </w:p>
    <w:p w14:paraId="1274C1FD" w14:textId="0E6320BF" w:rsidR="00201FA0" w:rsidRPr="008753AE" w:rsidRDefault="00640B2E" w:rsidP="00170C8A">
      <w:pPr>
        <w:pStyle w:val="ListParagraph"/>
        <w:numPr>
          <w:ilvl w:val="0"/>
          <w:numId w:val="15"/>
        </w:numPr>
        <w:spacing w:before="120"/>
        <w:ind w:left="567" w:hanging="567"/>
        <w:contextualSpacing w:val="0"/>
        <w:rPr>
          <w:rFonts w:cs="Arial"/>
          <w:iCs/>
          <w:szCs w:val="24"/>
        </w:rPr>
      </w:pPr>
      <w:r w:rsidRPr="008753AE">
        <w:rPr>
          <w:rFonts w:cs="Arial"/>
          <w:iCs/>
          <w:szCs w:val="24"/>
        </w:rPr>
        <w:t xml:space="preserve">Provide </w:t>
      </w:r>
      <w:r w:rsidR="00061498" w:rsidRPr="008753AE">
        <w:rPr>
          <w:rFonts w:cs="Arial"/>
          <w:iCs/>
          <w:szCs w:val="24"/>
        </w:rPr>
        <w:t>‘</w:t>
      </w:r>
      <w:r w:rsidRPr="008753AE">
        <w:rPr>
          <w:rFonts w:cs="Arial"/>
          <w:iCs/>
          <w:szCs w:val="24"/>
        </w:rPr>
        <w:t>critical friend</w:t>
      </w:r>
      <w:r w:rsidR="00061498" w:rsidRPr="008753AE">
        <w:rPr>
          <w:rFonts w:cs="Arial"/>
          <w:iCs/>
          <w:szCs w:val="24"/>
        </w:rPr>
        <w:t>’</w:t>
      </w:r>
      <w:r w:rsidRPr="008753AE">
        <w:rPr>
          <w:rFonts w:cs="Arial"/>
          <w:iCs/>
          <w:szCs w:val="24"/>
        </w:rPr>
        <w:t xml:space="preserve"> challenge into the </w:t>
      </w:r>
      <w:r w:rsidR="008753AE" w:rsidRPr="008753AE">
        <w:rPr>
          <w:rFonts w:cs="Arial"/>
          <w:iCs/>
          <w:szCs w:val="24"/>
        </w:rPr>
        <w:t>group and</w:t>
      </w:r>
      <w:r w:rsidR="00170C8A" w:rsidRPr="008753AE">
        <w:rPr>
          <w:rFonts w:cs="Arial"/>
          <w:iCs/>
          <w:szCs w:val="24"/>
        </w:rPr>
        <w:t xml:space="preserve"> contribute specific subject experience and/or expertise to programme goals </w:t>
      </w:r>
    </w:p>
    <w:p w14:paraId="660AC5C2" w14:textId="557FD3EA" w:rsidR="00201FA0" w:rsidRPr="008753AE" w:rsidRDefault="004D5993" w:rsidP="00640B2E">
      <w:pPr>
        <w:pStyle w:val="ListParagraph"/>
        <w:numPr>
          <w:ilvl w:val="0"/>
          <w:numId w:val="15"/>
        </w:numPr>
        <w:spacing w:before="120"/>
        <w:ind w:left="567" w:hanging="567"/>
        <w:contextualSpacing w:val="0"/>
        <w:rPr>
          <w:rFonts w:cs="Arial"/>
          <w:iCs/>
          <w:szCs w:val="24"/>
        </w:rPr>
      </w:pPr>
      <w:r w:rsidRPr="008753AE">
        <w:rPr>
          <w:rFonts w:cs="Arial"/>
          <w:iCs/>
          <w:szCs w:val="24"/>
        </w:rPr>
        <w:t>C</w:t>
      </w:r>
      <w:r w:rsidR="00640B2E" w:rsidRPr="008753AE">
        <w:rPr>
          <w:rFonts w:cs="Arial"/>
          <w:iCs/>
          <w:szCs w:val="24"/>
        </w:rPr>
        <w:t xml:space="preserve">hampion and advocate for increasing </w:t>
      </w:r>
      <w:r w:rsidR="00170C8A" w:rsidRPr="008753AE">
        <w:rPr>
          <w:rFonts w:cs="Arial"/>
          <w:iCs/>
          <w:szCs w:val="24"/>
        </w:rPr>
        <w:t>women’s</w:t>
      </w:r>
      <w:r w:rsidR="00640B2E" w:rsidRPr="008753AE">
        <w:rPr>
          <w:rFonts w:cs="Arial"/>
          <w:iCs/>
          <w:szCs w:val="24"/>
        </w:rPr>
        <w:t xml:space="preserve"> and public awareness of the programme</w:t>
      </w:r>
      <w:r w:rsidR="004478CB" w:rsidRPr="008753AE">
        <w:rPr>
          <w:rFonts w:cs="Arial"/>
          <w:iCs/>
          <w:szCs w:val="24"/>
        </w:rPr>
        <w:t>’s</w:t>
      </w:r>
      <w:r w:rsidR="00640B2E" w:rsidRPr="008753AE">
        <w:rPr>
          <w:rFonts w:cs="Arial"/>
          <w:iCs/>
          <w:szCs w:val="24"/>
        </w:rPr>
        <w:t xml:space="preserve"> outcomes and achievements</w:t>
      </w:r>
      <w:r w:rsidR="004478CB" w:rsidRPr="008753AE">
        <w:rPr>
          <w:rFonts w:cs="Arial"/>
          <w:iCs/>
          <w:szCs w:val="24"/>
        </w:rPr>
        <w:t>.</w:t>
      </w:r>
      <w:r w:rsidR="00640B2E" w:rsidRPr="008753AE">
        <w:rPr>
          <w:rFonts w:cs="Arial"/>
          <w:iCs/>
          <w:szCs w:val="24"/>
        </w:rPr>
        <w:t xml:space="preserve"> </w:t>
      </w:r>
    </w:p>
    <w:p w14:paraId="629F5B53" w14:textId="77777777" w:rsidR="00170C8A" w:rsidRPr="008753AE" w:rsidRDefault="004D5993" w:rsidP="00170C8A">
      <w:pPr>
        <w:pStyle w:val="ListParagraph"/>
        <w:numPr>
          <w:ilvl w:val="0"/>
          <w:numId w:val="15"/>
        </w:numPr>
        <w:spacing w:before="120"/>
        <w:ind w:left="567" w:hanging="567"/>
        <w:contextualSpacing w:val="0"/>
        <w:rPr>
          <w:rFonts w:cs="Arial"/>
          <w:iCs/>
          <w:szCs w:val="24"/>
        </w:rPr>
      </w:pPr>
      <w:r w:rsidRPr="008753AE">
        <w:rPr>
          <w:rFonts w:cs="Arial"/>
          <w:iCs/>
          <w:szCs w:val="24"/>
        </w:rPr>
        <w:t>R</w:t>
      </w:r>
      <w:r w:rsidR="00640B2E" w:rsidRPr="008753AE">
        <w:rPr>
          <w:rFonts w:cs="Arial"/>
          <w:iCs/>
          <w:szCs w:val="24"/>
        </w:rPr>
        <w:t xml:space="preserve">eview </w:t>
      </w:r>
      <w:r w:rsidR="00754DDE" w:rsidRPr="008753AE">
        <w:rPr>
          <w:rFonts w:cs="Arial"/>
          <w:iCs/>
          <w:szCs w:val="24"/>
        </w:rPr>
        <w:t xml:space="preserve">and comment on </w:t>
      </w:r>
      <w:r w:rsidR="00640B2E" w:rsidRPr="008753AE">
        <w:rPr>
          <w:rFonts w:cs="Arial"/>
          <w:iCs/>
          <w:szCs w:val="24"/>
        </w:rPr>
        <w:t>documentation</w:t>
      </w:r>
      <w:r w:rsidRPr="008753AE">
        <w:rPr>
          <w:rFonts w:cs="Arial"/>
          <w:iCs/>
          <w:szCs w:val="24"/>
        </w:rPr>
        <w:t>.</w:t>
      </w:r>
      <w:r w:rsidR="00640B2E" w:rsidRPr="008753AE">
        <w:rPr>
          <w:rFonts w:cs="Arial"/>
          <w:iCs/>
          <w:szCs w:val="24"/>
        </w:rPr>
        <w:t xml:space="preserve"> </w:t>
      </w:r>
    </w:p>
    <w:p w14:paraId="299FCA53" w14:textId="7487805A" w:rsidR="007141B8" w:rsidRPr="008753AE" w:rsidRDefault="00170C8A" w:rsidP="006D5496">
      <w:pPr>
        <w:pStyle w:val="ListParagraph"/>
        <w:numPr>
          <w:ilvl w:val="0"/>
          <w:numId w:val="15"/>
        </w:numPr>
        <w:spacing w:before="120"/>
        <w:ind w:left="567" w:hanging="567"/>
        <w:contextualSpacing w:val="0"/>
        <w:rPr>
          <w:rFonts w:cs="Arial"/>
          <w:iCs/>
          <w:szCs w:val="24"/>
        </w:rPr>
      </w:pPr>
      <w:r w:rsidRPr="008753AE">
        <w:rPr>
          <w:rFonts w:cs="Arial"/>
          <w:iCs/>
          <w:szCs w:val="24"/>
        </w:rPr>
        <w:t xml:space="preserve">Prepare for meetings and other events </w:t>
      </w:r>
      <w:proofErr w:type="gramStart"/>
      <w:r w:rsidRPr="008753AE">
        <w:rPr>
          <w:rFonts w:cs="Arial"/>
          <w:iCs/>
          <w:szCs w:val="24"/>
        </w:rPr>
        <w:t>in order to</w:t>
      </w:r>
      <w:proofErr w:type="gramEnd"/>
      <w:r w:rsidRPr="008753AE">
        <w:rPr>
          <w:rFonts w:cs="Arial"/>
          <w:iCs/>
          <w:szCs w:val="24"/>
        </w:rPr>
        <w:t xml:space="preserve"> be able to provide informed input </w:t>
      </w:r>
    </w:p>
    <w:p w14:paraId="0F7CD036" w14:textId="6D3D0BB2" w:rsidR="007141B8" w:rsidRPr="008753AE" w:rsidRDefault="00170C8A" w:rsidP="00170C8A">
      <w:pPr>
        <w:pStyle w:val="ListParagraph"/>
        <w:numPr>
          <w:ilvl w:val="0"/>
          <w:numId w:val="15"/>
        </w:numPr>
        <w:spacing w:before="120"/>
        <w:ind w:left="567" w:hanging="567"/>
        <w:contextualSpacing w:val="0"/>
        <w:rPr>
          <w:rFonts w:cs="Arial"/>
          <w:iCs/>
          <w:szCs w:val="24"/>
        </w:rPr>
      </w:pPr>
      <w:r w:rsidRPr="008753AE">
        <w:rPr>
          <w:rFonts w:cs="Arial"/>
          <w:iCs/>
          <w:szCs w:val="24"/>
        </w:rPr>
        <w:t>Network</w:t>
      </w:r>
      <w:r w:rsidR="007141B8" w:rsidRPr="008753AE">
        <w:rPr>
          <w:rFonts w:cs="Arial"/>
          <w:iCs/>
          <w:szCs w:val="24"/>
        </w:rPr>
        <w:t xml:space="preserve"> with local MVPs in the south region </w:t>
      </w:r>
    </w:p>
    <w:p w14:paraId="32A0090D" w14:textId="4B0271FC" w:rsidR="00170C8A" w:rsidRPr="008753AE" w:rsidRDefault="007141B8" w:rsidP="00170C8A">
      <w:pPr>
        <w:pStyle w:val="ListParagraph"/>
        <w:numPr>
          <w:ilvl w:val="0"/>
          <w:numId w:val="15"/>
        </w:numPr>
        <w:spacing w:before="120"/>
        <w:ind w:left="567" w:hanging="567"/>
        <w:contextualSpacing w:val="0"/>
        <w:rPr>
          <w:rFonts w:cs="Arial"/>
          <w:iCs/>
          <w:szCs w:val="24"/>
        </w:rPr>
      </w:pPr>
      <w:r w:rsidRPr="008753AE">
        <w:rPr>
          <w:rFonts w:cs="Arial"/>
          <w:iCs/>
          <w:szCs w:val="24"/>
        </w:rPr>
        <w:t xml:space="preserve">Offer ongoing support and mentoring to service user representatives and chairs of local MVPs </w:t>
      </w:r>
    </w:p>
    <w:p w14:paraId="04610FA3" w14:textId="0E4BAE42" w:rsidR="007141B8" w:rsidRPr="008753AE" w:rsidRDefault="00170C8A" w:rsidP="00170C8A">
      <w:pPr>
        <w:pStyle w:val="ListParagraph"/>
        <w:numPr>
          <w:ilvl w:val="0"/>
          <w:numId w:val="15"/>
        </w:numPr>
        <w:spacing w:before="120"/>
        <w:ind w:left="567" w:hanging="567"/>
        <w:contextualSpacing w:val="0"/>
        <w:rPr>
          <w:rFonts w:cs="Arial"/>
          <w:iCs/>
          <w:szCs w:val="24"/>
        </w:rPr>
      </w:pPr>
      <w:r w:rsidRPr="008753AE">
        <w:rPr>
          <w:rFonts w:cs="Arial"/>
          <w:iCs/>
          <w:szCs w:val="24"/>
        </w:rPr>
        <w:t xml:space="preserve">Comply with the Standards of Conduct, respecting the confidential nature of discussions when it is made clear by the Chair that this is a requirement.  </w:t>
      </w:r>
    </w:p>
    <w:p w14:paraId="0268CE92" w14:textId="77777777" w:rsidR="00376814" w:rsidRDefault="00376814" w:rsidP="00640B2E">
      <w:pPr>
        <w:rPr>
          <w:rFonts w:cs="Arial"/>
          <w:b/>
          <w:color w:val="0072C6" w:themeColor="text2"/>
          <w:szCs w:val="24"/>
        </w:rPr>
      </w:pPr>
    </w:p>
    <w:p w14:paraId="0868DCE4" w14:textId="77777777" w:rsidR="00170C8A" w:rsidRDefault="00170C8A" w:rsidP="00640B2E">
      <w:pPr>
        <w:rPr>
          <w:rFonts w:cs="Arial"/>
          <w:b/>
          <w:color w:val="0072C6" w:themeColor="text2"/>
          <w:szCs w:val="24"/>
        </w:rPr>
      </w:pPr>
    </w:p>
    <w:p w14:paraId="0413A232" w14:textId="15E0A514" w:rsidR="00996D87" w:rsidRPr="00316550" w:rsidRDefault="00996D87" w:rsidP="00316550">
      <w:pPr>
        <w:pStyle w:val="Heading2"/>
      </w:pPr>
      <w:bookmarkStart w:id="15" w:name="_Toc77150553"/>
      <w:r w:rsidRPr="00996D87">
        <w:t>S</w:t>
      </w:r>
      <w:r w:rsidR="00376814" w:rsidRPr="00996D87">
        <w:t>kills and experience are required f</w:t>
      </w:r>
      <w:r w:rsidRPr="00996D87">
        <w:t>or this role</w:t>
      </w:r>
      <w:bookmarkEnd w:id="15"/>
      <w:r w:rsidR="00376814" w:rsidRPr="00996D87">
        <w:t xml:space="preserve"> </w:t>
      </w:r>
    </w:p>
    <w:p w14:paraId="3428EB9E" w14:textId="16F3289A"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Experience of speaking in large groups</w:t>
      </w:r>
      <w:r w:rsidR="00A32F6D">
        <w:rPr>
          <w:rFonts w:cs="Arial"/>
          <w:iCs/>
          <w:szCs w:val="24"/>
        </w:rPr>
        <w:t>.</w:t>
      </w:r>
    </w:p>
    <w:p w14:paraId="20E3E617" w14:textId="096965D4"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Interacting with multiple stakeholders at senior management level</w:t>
      </w:r>
      <w:r w:rsidR="00A32F6D">
        <w:rPr>
          <w:rFonts w:cs="Arial"/>
          <w:iCs/>
          <w:szCs w:val="24"/>
        </w:rPr>
        <w:t>.</w:t>
      </w:r>
    </w:p>
    <w:p w14:paraId="17264C9A" w14:textId="24A51675" w:rsidR="00D00923" w:rsidRDefault="00376814" w:rsidP="00D00923">
      <w:pPr>
        <w:pStyle w:val="ListParagraph"/>
        <w:numPr>
          <w:ilvl w:val="0"/>
          <w:numId w:val="15"/>
        </w:numPr>
        <w:spacing w:before="120"/>
        <w:ind w:left="567" w:hanging="567"/>
        <w:contextualSpacing w:val="0"/>
        <w:rPr>
          <w:rFonts w:cs="Arial"/>
          <w:iCs/>
          <w:szCs w:val="24"/>
        </w:rPr>
      </w:pPr>
      <w:r w:rsidRPr="00376814">
        <w:rPr>
          <w:rFonts w:cs="Arial"/>
          <w:iCs/>
          <w:szCs w:val="24"/>
        </w:rPr>
        <w:t>Ability to understand and evaluate a ra</w:t>
      </w:r>
      <w:r w:rsidR="00A32F6D">
        <w:rPr>
          <w:rFonts w:cs="Arial"/>
          <w:iCs/>
          <w:szCs w:val="24"/>
        </w:rPr>
        <w:t>nge of information and evidence.</w:t>
      </w:r>
    </w:p>
    <w:p w14:paraId="6C5B46B7" w14:textId="77777777" w:rsidR="00D00923" w:rsidRPr="00D00923" w:rsidRDefault="00D00923" w:rsidP="00D00923">
      <w:pPr>
        <w:pStyle w:val="ListParagraph"/>
        <w:spacing w:before="120"/>
        <w:ind w:left="567"/>
        <w:contextualSpacing w:val="0"/>
        <w:rPr>
          <w:rFonts w:cs="Arial"/>
          <w:iCs/>
          <w:szCs w:val="24"/>
        </w:rPr>
      </w:pPr>
    </w:p>
    <w:p w14:paraId="04B4CDE0" w14:textId="77777777" w:rsidR="00D00923" w:rsidRPr="00D00923" w:rsidRDefault="00376814" w:rsidP="00D00923">
      <w:pPr>
        <w:pStyle w:val="ListParagraph"/>
        <w:numPr>
          <w:ilvl w:val="0"/>
          <w:numId w:val="15"/>
        </w:numPr>
        <w:spacing w:before="120"/>
        <w:ind w:left="567" w:hanging="567"/>
        <w:rPr>
          <w:rFonts w:cs="Arial"/>
          <w:iCs/>
          <w:szCs w:val="24"/>
        </w:rPr>
      </w:pPr>
      <w:r w:rsidRPr="00376814">
        <w:rPr>
          <w:rFonts w:cs="Arial"/>
          <w:iCs/>
          <w:szCs w:val="24"/>
        </w:rPr>
        <w:t xml:space="preserve">Previous experience of representing </w:t>
      </w:r>
      <w:r>
        <w:rPr>
          <w:rFonts w:cs="Arial"/>
          <w:iCs/>
          <w:szCs w:val="24"/>
        </w:rPr>
        <w:t>PPV</w:t>
      </w:r>
      <w:r w:rsidRPr="00376814">
        <w:rPr>
          <w:rFonts w:cs="Arial"/>
          <w:iCs/>
          <w:szCs w:val="24"/>
        </w:rPr>
        <w:t xml:space="preserve"> in healthcare forums</w:t>
      </w:r>
      <w:r w:rsidR="00A32F6D">
        <w:rPr>
          <w:rFonts w:cs="Arial"/>
          <w:iCs/>
          <w:szCs w:val="24"/>
        </w:rPr>
        <w:t>.</w:t>
      </w:r>
      <w:r w:rsidR="00D00923" w:rsidRPr="00D00923">
        <w:rPr>
          <w:rFonts w:eastAsiaTheme="minorHAnsi" w:cs="Arial"/>
          <w:sz w:val="20"/>
          <w:szCs w:val="20"/>
        </w:rPr>
        <w:t xml:space="preserve"> </w:t>
      </w:r>
    </w:p>
    <w:p w14:paraId="77CFB7F8" w14:textId="77777777" w:rsidR="00D00923" w:rsidRPr="00D00923" w:rsidRDefault="00D00923" w:rsidP="00D00923">
      <w:pPr>
        <w:pStyle w:val="ListParagraph"/>
        <w:rPr>
          <w:rFonts w:cs="Arial"/>
          <w:iCs/>
          <w:szCs w:val="24"/>
        </w:rPr>
      </w:pPr>
    </w:p>
    <w:p w14:paraId="05B587FE" w14:textId="73A1CF05" w:rsidR="00376814" w:rsidRPr="00D00923" w:rsidRDefault="00D00923" w:rsidP="00D00923">
      <w:pPr>
        <w:pStyle w:val="ListParagraph"/>
        <w:numPr>
          <w:ilvl w:val="0"/>
          <w:numId w:val="15"/>
        </w:numPr>
        <w:spacing w:before="120"/>
        <w:ind w:left="567" w:hanging="567"/>
        <w:rPr>
          <w:rFonts w:cs="Arial"/>
          <w:iCs/>
          <w:szCs w:val="24"/>
        </w:rPr>
      </w:pPr>
      <w:r w:rsidRPr="00D00923">
        <w:rPr>
          <w:rFonts w:cs="Arial"/>
          <w:iCs/>
          <w:szCs w:val="24"/>
        </w:rPr>
        <w:t>Have experience of chairing meetings, preferably an MVP or similar multidisciplinary group</w:t>
      </w:r>
    </w:p>
    <w:p w14:paraId="202EC263" w14:textId="6105F103"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lastRenderedPageBreak/>
        <w:t>Experience of working in partnership with healthc</w:t>
      </w:r>
      <w:r w:rsidR="00A32F6D">
        <w:rPr>
          <w:rFonts w:cs="Arial"/>
          <w:iCs/>
          <w:szCs w:val="24"/>
        </w:rPr>
        <w:t>are organisations or programmes.</w:t>
      </w:r>
    </w:p>
    <w:p w14:paraId="3CE422C3" w14:textId="3BFBF7FA" w:rsidR="00376814" w:rsidRPr="00376814" w:rsidRDefault="00376814" w:rsidP="00A32F6D">
      <w:pPr>
        <w:pStyle w:val="ListParagraph"/>
        <w:numPr>
          <w:ilvl w:val="0"/>
          <w:numId w:val="15"/>
        </w:numPr>
        <w:spacing w:before="120"/>
        <w:ind w:left="567" w:hanging="567"/>
        <w:contextualSpacing w:val="0"/>
        <w:rPr>
          <w:rFonts w:cs="Arial"/>
          <w:iCs/>
          <w:szCs w:val="24"/>
        </w:rPr>
      </w:pPr>
      <w:r>
        <w:rPr>
          <w:rFonts w:cs="Arial"/>
          <w:iCs/>
          <w:szCs w:val="24"/>
        </w:rPr>
        <w:t xml:space="preserve">Ability to </w:t>
      </w:r>
      <w:r w:rsidRPr="00376814">
        <w:rPr>
          <w:rFonts w:cs="Arial"/>
          <w:iCs/>
          <w:szCs w:val="24"/>
        </w:rPr>
        <w:t xml:space="preserve">display sound judgement and </w:t>
      </w:r>
      <w:r>
        <w:rPr>
          <w:rFonts w:cs="Arial"/>
          <w:iCs/>
          <w:szCs w:val="24"/>
        </w:rPr>
        <w:t>objectivity</w:t>
      </w:r>
      <w:r w:rsidR="00A32F6D">
        <w:rPr>
          <w:rFonts w:cs="Arial"/>
          <w:iCs/>
          <w:szCs w:val="24"/>
        </w:rPr>
        <w:t>.</w:t>
      </w:r>
      <w:r>
        <w:rPr>
          <w:rFonts w:cs="Arial"/>
          <w:iCs/>
          <w:szCs w:val="24"/>
        </w:rPr>
        <w:t xml:space="preserve"> </w:t>
      </w:r>
    </w:p>
    <w:p w14:paraId="171661AB" w14:textId="4C64FD46" w:rsidR="00376814" w:rsidRP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Have an awareness of, and commitment to, equality and diversity</w:t>
      </w:r>
      <w:r w:rsidR="00A32F6D">
        <w:rPr>
          <w:rFonts w:cs="Arial"/>
          <w:iCs/>
          <w:szCs w:val="24"/>
        </w:rPr>
        <w:t>.</w:t>
      </w:r>
    </w:p>
    <w:p w14:paraId="50AD93E5" w14:textId="59553CE5" w:rsidR="00376814" w:rsidRDefault="00376814" w:rsidP="00A32F6D">
      <w:pPr>
        <w:pStyle w:val="ListParagraph"/>
        <w:numPr>
          <w:ilvl w:val="0"/>
          <w:numId w:val="15"/>
        </w:numPr>
        <w:spacing w:before="120"/>
        <w:ind w:left="567" w:hanging="567"/>
        <w:contextualSpacing w:val="0"/>
        <w:rPr>
          <w:rFonts w:cs="Arial"/>
          <w:iCs/>
          <w:szCs w:val="24"/>
        </w:rPr>
      </w:pPr>
      <w:r w:rsidRPr="00376814">
        <w:rPr>
          <w:rFonts w:cs="Arial"/>
          <w:iCs/>
          <w:szCs w:val="24"/>
        </w:rPr>
        <w:t>Understand the need for confidentiality</w:t>
      </w:r>
      <w:r w:rsidR="00A32F6D">
        <w:rPr>
          <w:rFonts w:cs="Arial"/>
          <w:iCs/>
          <w:szCs w:val="24"/>
        </w:rPr>
        <w:t>.</w:t>
      </w:r>
    </w:p>
    <w:p w14:paraId="4CD8A648" w14:textId="5026A31B" w:rsidR="00754DDE" w:rsidRDefault="00754DDE" w:rsidP="00A32F6D">
      <w:pPr>
        <w:pStyle w:val="ListParagraph"/>
        <w:numPr>
          <w:ilvl w:val="0"/>
          <w:numId w:val="15"/>
        </w:numPr>
        <w:spacing w:before="120"/>
        <w:ind w:left="567" w:hanging="567"/>
        <w:contextualSpacing w:val="0"/>
        <w:rPr>
          <w:rFonts w:cs="Arial"/>
          <w:iCs/>
          <w:szCs w:val="24"/>
        </w:rPr>
      </w:pPr>
      <w:r>
        <w:rPr>
          <w:rFonts w:cs="Arial"/>
          <w:iCs/>
          <w:szCs w:val="24"/>
        </w:rPr>
        <w:t>A commitment to the ‘seven principles of public life’ (sometimes known as the ‘Nolan Principles’</w:t>
      </w:r>
      <w:r w:rsidR="009C435B">
        <w:rPr>
          <w:rFonts w:cs="Arial"/>
          <w:iCs/>
          <w:szCs w:val="24"/>
        </w:rPr>
        <w:t>:</w:t>
      </w:r>
      <w:r>
        <w:rPr>
          <w:rFonts w:cs="Arial"/>
          <w:iCs/>
          <w:szCs w:val="24"/>
        </w:rPr>
        <w:t xml:space="preserve"> selflessness, integrity, objectivity, accountability, openness, honesty, leadership.</w:t>
      </w:r>
    </w:p>
    <w:p w14:paraId="645B09AC" w14:textId="77777777" w:rsidR="0072161A" w:rsidRDefault="0072161A" w:rsidP="0072161A">
      <w:pPr>
        <w:rPr>
          <w:rFonts w:cs="Arial"/>
          <w:iCs/>
          <w:szCs w:val="24"/>
        </w:rPr>
      </w:pPr>
    </w:p>
    <w:p w14:paraId="49E03071" w14:textId="77777777" w:rsidR="004A1A90" w:rsidRDefault="004A1A90" w:rsidP="0072161A">
      <w:pPr>
        <w:rPr>
          <w:rFonts w:cs="Arial"/>
          <w:iCs/>
          <w:szCs w:val="24"/>
        </w:rPr>
      </w:pPr>
    </w:p>
    <w:p w14:paraId="0395D5C5" w14:textId="715EC768" w:rsidR="00D60714" w:rsidRDefault="00D60714" w:rsidP="00316550">
      <w:pPr>
        <w:pStyle w:val="Heading2"/>
      </w:pPr>
      <w:bookmarkStart w:id="16" w:name="_Toc77150554"/>
      <w:r w:rsidRPr="00D60714">
        <w:t xml:space="preserve">Time </w:t>
      </w:r>
      <w:r>
        <w:t>commitment</w:t>
      </w:r>
      <w:bookmarkEnd w:id="16"/>
    </w:p>
    <w:p w14:paraId="4CED7E1D" w14:textId="3D14F5DB" w:rsidR="00D00923" w:rsidRDefault="00D00923" w:rsidP="00D00923">
      <w:r>
        <w:t>The total time commitment for the role is expected to be around 1</w:t>
      </w:r>
      <w:r w:rsidR="00453DD1">
        <w:t xml:space="preserve">0 </w:t>
      </w:r>
      <w:r>
        <w:t xml:space="preserve">days </w:t>
      </w:r>
      <w:r w:rsidR="008B52ED">
        <w:t>until Mar 2022</w:t>
      </w:r>
      <w:r>
        <w:t>. This will include:</w:t>
      </w:r>
    </w:p>
    <w:p w14:paraId="1D2C20CC" w14:textId="77777777" w:rsidR="00D00923" w:rsidRPr="00D00923" w:rsidRDefault="00D00923" w:rsidP="00D00923"/>
    <w:p w14:paraId="56F82D0C" w14:textId="28E13123" w:rsidR="00C51B8B" w:rsidRPr="00A32F6D" w:rsidRDefault="009F36BB" w:rsidP="00B44AB2">
      <w:pPr>
        <w:pStyle w:val="ListParagraph"/>
        <w:numPr>
          <w:ilvl w:val="0"/>
          <w:numId w:val="15"/>
        </w:numPr>
        <w:spacing w:before="80"/>
        <w:ind w:left="567" w:hanging="567"/>
        <w:contextualSpacing w:val="0"/>
        <w:rPr>
          <w:rFonts w:cs="Arial"/>
          <w:iCs/>
          <w:szCs w:val="24"/>
        </w:rPr>
      </w:pPr>
      <w:r>
        <w:rPr>
          <w:rFonts w:cs="Arial"/>
          <w:iCs/>
          <w:szCs w:val="24"/>
        </w:rPr>
        <w:t>A</w:t>
      </w:r>
      <w:r w:rsidR="00C51B8B" w:rsidRPr="00A32F6D">
        <w:rPr>
          <w:rFonts w:cs="Arial"/>
          <w:iCs/>
          <w:szCs w:val="24"/>
        </w:rPr>
        <w:t>ttend</w:t>
      </w:r>
      <w:r w:rsidR="00D00923">
        <w:rPr>
          <w:rFonts w:cs="Arial"/>
          <w:iCs/>
          <w:szCs w:val="24"/>
        </w:rPr>
        <w:t>ing</w:t>
      </w:r>
      <w:r w:rsidR="00C51B8B" w:rsidRPr="00A32F6D">
        <w:rPr>
          <w:rFonts w:cs="Arial"/>
          <w:iCs/>
          <w:szCs w:val="24"/>
        </w:rPr>
        <w:t xml:space="preserve"> meetings approximately </w:t>
      </w:r>
      <w:r w:rsidR="00D00923">
        <w:rPr>
          <w:rFonts w:cs="Arial"/>
          <w:iCs/>
          <w:szCs w:val="24"/>
        </w:rPr>
        <w:t xml:space="preserve">7 times </w:t>
      </w:r>
      <w:r w:rsidR="00745569">
        <w:rPr>
          <w:rFonts w:cs="Arial"/>
          <w:iCs/>
          <w:szCs w:val="24"/>
        </w:rPr>
        <w:t>until March 2022</w:t>
      </w:r>
      <w:r w:rsidR="00316550">
        <w:rPr>
          <w:rFonts w:cs="Arial"/>
          <w:iCs/>
          <w:szCs w:val="24"/>
        </w:rPr>
        <w:t>. M</w:t>
      </w:r>
      <w:r w:rsidR="00A45BE4">
        <w:rPr>
          <w:rFonts w:cs="Arial"/>
          <w:iCs/>
          <w:szCs w:val="24"/>
        </w:rPr>
        <w:t xml:space="preserve">eetings will usually take place </w:t>
      </w:r>
      <w:r w:rsidR="00F141C3">
        <w:rPr>
          <w:rFonts w:cs="Arial"/>
          <w:iCs/>
          <w:szCs w:val="24"/>
        </w:rPr>
        <w:t>via Teams.</w:t>
      </w:r>
    </w:p>
    <w:p w14:paraId="68B22353" w14:textId="2A67D686" w:rsidR="00C51B8B" w:rsidRDefault="00C51B8B" w:rsidP="00B44AB2">
      <w:pPr>
        <w:pStyle w:val="ListParagraph"/>
        <w:numPr>
          <w:ilvl w:val="0"/>
          <w:numId w:val="15"/>
        </w:numPr>
        <w:spacing w:before="80"/>
        <w:ind w:left="567" w:hanging="567"/>
        <w:contextualSpacing w:val="0"/>
        <w:rPr>
          <w:rFonts w:cs="Arial"/>
          <w:iCs/>
          <w:szCs w:val="24"/>
        </w:rPr>
      </w:pPr>
      <w:r w:rsidRPr="00A32F6D">
        <w:rPr>
          <w:rFonts w:cs="Arial"/>
          <w:iCs/>
          <w:szCs w:val="24"/>
        </w:rPr>
        <w:t xml:space="preserve">Meetings will normally last for </w:t>
      </w:r>
      <w:r w:rsidR="008B2C29">
        <w:rPr>
          <w:rFonts w:cs="Arial"/>
          <w:b/>
          <w:iCs/>
          <w:szCs w:val="24"/>
        </w:rPr>
        <w:t>1 or 2</w:t>
      </w:r>
      <w:r w:rsidR="00D00923">
        <w:rPr>
          <w:rFonts w:cs="Arial"/>
          <w:b/>
          <w:iCs/>
          <w:szCs w:val="24"/>
        </w:rPr>
        <w:t xml:space="preserve"> </w:t>
      </w:r>
      <w:r w:rsidRPr="00A32F6D">
        <w:rPr>
          <w:rFonts w:cs="Arial"/>
          <w:iCs/>
          <w:szCs w:val="24"/>
        </w:rPr>
        <w:t>hours</w:t>
      </w:r>
      <w:r w:rsidR="00A32F6D">
        <w:rPr>
          <w:rFonts w:cs="Arial"/>
          <w:iCs/>
          <w:szCs w:val="24"/>
        </w:rPr>
        <w:t>.</w:t>
      </w:r>
    </w:p>
    <w:p w14:paraId="3B2B2672" w14:textId="4A3547D3" w:rsidR="00D00923" w:rsidRDefault="00D00923" w:rsidP="00B44AB2">
      <w:pPr>
        <w:pStyle w:val="ListParagraph"/>
        <w:numPr>
          <w:ilvl w:val="0"/>
          <w:numId w:val="15"/>
        </w:numPr>
        <w:spacing w:before="80"/>
        <w:ind w:left="567" w:hanging="567"/>
        <w:contextualSpacing w:val="0"/>
        <w:rPr>
          <w:rFonts w:cs="Arial"/>
          <w:iCs/>
          <w:szCs w:val="24"/>
        </w:rPr>
      </w:pPr>
      <w:r>
        <w:rPr>
          <w:rFonts w:cs="Arial"/>
          <w:iCs/>
          <w:szCs w:val="24"/>
        </w:rPr>
        <w:t>Preparation time for meetings</w:t>
      </w:r>
    </w:p>
    <w:p w14:paraId="2FD175B8" w14:textId="15111294" w:rsidR="009F36BB" w:rsidRPr="009F36BB" w:rsidRDefault="009F36BB" w:rsidP="009F36BB">
      <w:pPr>
        <w:pStyle w:val="ListParagraph"/>
        <w:numPr>
          <w:ilvl w:val="0"/>
          <w:numId w:val="15"/>
        </w:numPr>
        <w:spacing w:before="80"/>
        <w:ind w:left="567" w:hanging="567"/>
        <w:contextualSpacing w:val="0"/>
        <w:rPr>
          <w:rFonts w:cs="Arial"/>
          <w:iCs/>
          <w:szCs w:val="24"/>
        </w:rPr>
      </w:pPr>
      <w:r w:rsidRPr="009F36BB">
        <w:rPr>
          <w:rFonts w:cs="Arial"/>
          <w:iCs/>
          <w:szCs w:val="24"/>
        </w:rPr>
        <w:t>MVP network planning meetings</w:t>
      </w:r>
    </w:p>
    <w:p w14:paraId="119DD110" w14:textId="77777777" w:rsidR="009F36BB" w:rsidRPr="009F36BB" w:rsidRDefault="009F36BB" w:rsidP="009F36BB">
      <w:pPr>
        <w:pStyle w:val="ListParagraph"/>
        <w:numPr>
          <w:ilvl w:val="0"/>
          <w:numId w:val="15"/>
        </w:numPr>
        <w:spacing w:before="80"/>
        <w:ind w:left="567" w:hanging="567"/>
        <w:contextualSpacing w:val="0"/>
        <w:rPr>
          <w:rFonts w:cs="Arial"/>
          <w:iCs/>
          <w:szCs w:val="24"/>
        </w:rPr>
      </w:pPr>
      <w:r w:rsidRPr="009F36BB">
        <w:rPr>
          <w:rFonts w:cs="Arial"/>
          <w:iCs/>
          <w:szCs w:val="24"/>
        </w:rPr>
        <w:t>Attending and contributing to any other regional and national maternity gatherings where women’s voices need to be heard.</w:t>
      </w:r>
    </w:p>
    <w:p w14:paraId="0EF50895" w14:textId="77777777" w:rsidR="00D00923" w:rsidRPr="00A32F6D" w:rsidRDefault="00D00923" w:rsidP="009F36BB">
      <w:pPr>
        <w:pStyle w:val="ListParagraph"/>
        <w:spacing w:before="80"/>
        <w:ind w:left="567"/>
        <w:contextualSpacing w:val="0"/>
        <w:rPr>
          <w:rFonts w:cs="Arial"/>
          <w:iCs/>
          <w:szCs w:val="24"/>
        </w:rPr>
      </w:pPr>
    </w:p>
    <w:p w14:paraId="6E788FC4" w14:textId="34DEC8A6" w:rsidR="00D00923" w:rsidRPr="009F36BB" w:rsidRDefault="00D00923" w:rsidP="009F36BB">
      <w:r w:rsidRPr="009F36BB">
        <w:t>Membership of the group/committee is until March 202</w:t>
      </w:r>
      <w:r w:rsidR="00813D96">
        <w:t>2</w:t>
      </w:r>
      <w:r w:rsidRPr="009F36BB">
        <w:t xml:space="preserve"> initially, at which point membership will be reviewed.</w:t>
      </w:r>
    </w:p>
    <w:p w14:paraId="45B94EC4" w14:textId="77777777" w:rsidR="00A32F6D" w:rsidRDefault="00A32F6D" w:rsidP="00A32F6D">
      <w:pPr>
        <w:spacing w:before="120"/>
        <w:rPr>
          <w:rFonts w:cs="Arial"/>
          <w:iCs/>
          <w:szCs w:val="24"/>
        </w:rPr>
      </w:pPr>
    </w:p>
    <w:p w14:paraId="6C216B77" w14:textId="0BE57AA9" w:rsidR="00316550" w:rsidRPr="00316550" w:rsidRDefault="00A32F6D" w:rsidP="00316550">
      <w:pPr>
        <w:pStyle w:val="Heading2"/>
      </w:pPr>
      <w:bookmarkStart w:id="17" w:name="_Toc77150555"/>
      <w:r w:rsidRPr="00A32F6D">
        <w:t xml:space="preserve">Support for PPV </w:t>
      </w:r>
      <w:r w:rsidR="00316550">
        <w:t>P</w:t>
      </w:r>
      <w:r w:rsidR="009E5120">
        <w:t>artners</w:t>
      </w:r>
      <w:bookmarkEnd w:id="17"/>
    </w:p>
    <w:p w14:paraId="61ECF7ED" w14:textId="6C341DF5" w:rsidR="00316550" w:rsidRDefault="00A45BE4" w:rsidP="009C435B">
      <w:pPr>
        <w:pStyle w:val="ListParagraph"/>
        <w:numPr>
          <w:ilvl w:val="0"/>
          <w:numId w:val="17"/>
        </w:numPr>
        <w:spacing w:before="80"/>
        <w:ind w:left="567" w:hanging="567"/>
        <w:rPr>
          <w:rFonts w:cs="Arial"/>
          <w:iCs/>
          <w:szCs w:val="24"/>
        </w:rPr>
      </w:pPr>
      <w:r>
        <w:rPr>
          <w:rFonts w:cs="Arial"/>
          <w:iCs/>
          <w:szCs w:val="24"/>
        </w:rPr>
        <w:t>NHS</w:t>
      </w:r>
      <w:r w:rsidR="00316550">
        <w:rPr>
          <w:rFonts w:cs="Arial"/>
          <w:iCs/>
          <w:szCs w:val="24"/>
        </w:rPr>
        <w:t xml:space="preserve"> England asks that all new PPV P</w:t>
      </w:r>
      <w:r>
        <w:rPr>
          <w:rFonts w:cs="Arial"/>
          <w:iCs/>
          <w:szCs w:val="24"/>
        </w:rPr>
        <w:t xml:space="preserve">artners complete an interactive online induction session. This webinar lasts an hour and will provide some background information to NHS England and the work that we do as well as </w:t>
      </w:r>
      <w:r w:rsidR="00316550">
        <w:rPr>
          <w:rFonts w:cs="Arial"/>
          <w:iCs/>
          <w:szCs w:val="24"/>
        </w:rPr>
        <w:t>wider support available to PPV P</w:t>
      </w:r>
      <w:r>
        <w:rPr>
          <w:rFonts w:cs="Arial"/>
          <w:iCs/>
          <w:szCs w:val="24"/>
        </w:rPr>
        <w:t xml:space="preserve">artners. </w:t>
      </w:r>
    </w:p>
    <w:p w14:paraId="266E32CC" w14:textId="77777777" w:rsidR="009C435B" w:rsidRPr="009C435B" w:rsidRDefault="009C435B" w:rsidP="009C435B">
      <w:pPr>
        <w:pStyle w:val="ListParagraph"/>
        <w:spacing w:before="80"/>
        <w:ind w:left="567"/>
        <w:rPr>
          <w:rFonts w:cs="Arial"/>
          <w:iCs/>
          <w:szCs w:val="24"/>
        </w:rPr>
      </w:pPr>
    </w:p>
    <w:p w14:paraId="44847EAF" w14:textId="01BF8588" w:rsidR="009C435B" w:rsidRDefault="00316550" w:rsidP="009C435B">
      <w:pPr>
        <w:pStyle w:val="ListParagraph"/>
        <w:numPr>
          <w:ilvl w:val="0"/>
          <w:numId w:val="17"/>
        </w:numPr>
        <w:spacing w:before="80"/>
        <w:ind w:left="567" w:hanging="567"/>
        <w:rPr>
          <w:rFonts w:cs="Arial"/>
          <w:iCs/>
          <w:szCs w:val="24"/>
        </w:rPr>
      </w:pPr>
      <w:r w:rsidRPr="00316550">
        <w:rPr>
          <w:rFonts w:cs="Arial"/>
          <w:iCs/>
          <w:szCs w:val="24"/>
        </w:rPr>
        <w:t xml:space="preserve">You will </w:t>
      </w:r>
      <w:r>
        <w:rPr>
          <w:rFonts w:cs="Arial"/>
          <w:iCs/>
          <w:szCs w:val="24"/>
        </w:rPr>
        <w:t xml:space="preserve">also </w:t>
      </w:r>
      <w:r w:rsidRPr="00316550">
        <w:rPr>
          <w:rFonts w:cs="Arial"/>
          <w:iCs/>
          <w:szCs w:val="24"/>
        </w:rPr>
        <w:t xml:space="preserve">receive an induction from the </w:t>
      </w:r>
      <w:r w:rsidR="009F36BB">
        <w:rPr>
          <w:rFonts w:cs="Arial"/>
          <w:iCs/>
          <w:szCs w:val="24"/>
        </w:rPr>
        <w:t xml:space="preserve">Regional Maternity </w:t>
      </w:r>
      <w:r w:rsidRPr="00316550">
        <w:rPr>
          <w:rFonts w:cs="Arial"/>
          <w:iCs/>
          <w:szCs w:val="24"/>
        </w:rPr>
        <w:t>programme team that is leading this work</w:t>
      </w:r>
      <w:r>
        <w:rPr>
          <w:rFonts w:cs="Arial"/>
          <w:iCs/>
          <w:szCs w:val="24"/>
        </w:rPr>
        <w:t>.</w:t>
      </w:r>
    </w:p>
    <w:p w14:paraId="63FF8B3F" w14:textId="77777777" w:rsidR="009C435B" w:rsidRPr="009C435B" w:rsidRDefault="009C435B" w:rsidP="009C435B">
      <w:pPr>
        <w:pStyle w:val="ListParagraph"/>
        <w:rPr>
          <w:rFonts w:cs="Arial"/>
          <w:iCs/>
          <w:szCs w:val="24"/>
        </w:rPr>
      </w:pPr>
    </w:p>
    <w:p w14:paraId="36FF3DA5" w14:textId="29FCD837" w:rsidR="00A32F6D" w:rsidRPr="009C435B" w:rsidRDefault="00DD306C" w:rsidP="009C435B">
      <w:pPr>
        <w:pStyle w:val="ListParagraph"/>
        <w:numPr>
          <w:ilvl w:val="0"/>
          <w:numId w:val="17"/>
        </w:numPr>
        <w:spacing w:before="80"/>
        <w:ind w:left="567" w:hanging="567"/>
        <w:rPr>
          <w:rFonts w:cs="Arial"/>
          <w:iCs/>
          <w:szCs w:val="24"/>
        </w:rPr>
      </w:pPr>
      <w:r w:rsidRPr="009C435B">
        <w:rPr>
          <w:rFonts w:cs="Arial"/>
          <w:iCs/>
          <w:szCs w:val="24"/>
        </w:rPr>
        <w:t>M</w:t>
      </w:r>
      <w:r w:rsidR="00A32F6D" w:rsidRPr="009C435B">
        <w:rPr>
          <w:rFonts w:cs="Arial"/>
          <w:iCs/>
          <w:szCs w:val="24"/>
        </w:rPr>
        <w:t>eeting documents</w:t>
      </w:r>
      <w:r w:rsidRPr="009C435B">
        <w:rPr>
          <w:rFonts w:cs="Arial"/>
          <w:iCs/>
          <w:szCs w:val="24"/>
        </w:rPr>
        <w:t>, and if necessary, pre-meeting briefings will be provided.</w:t>
      </w:r>
    </w:p>
    <w:p w14:paraId="791B9F02" w14:textId="63ED2490" w:rsidR="0089758E" w:rsidRDefault="0089758E" w:rsidP="0089758E">
      <w:pPr>
        <w:spacing w:before="120"/>
        <w:rPr>
          <w:rFonts w:cs="Arial"/>
          <w:iCs/>
          <w:szCs w:val="24"/>
        </w:rPr>
      </w:pPr>
    </w:p>
    <w:p w14:paraId="6C04ECD5" w14:textId="4AE7D825" w:rsidR="00A32F6D" w:rsidRDefault="00A32F6D" w:rsidP="00A32F6D">
      <w:pPr>
        <w:ind w:left="567" w:hanging="567"/>
        <w:rPr>
          <w:rFonts w:cs="Arial"/>
          <w:szCs w:val="24"/>
        </w:rPr>
      </w:pPr>
    </w:p>
    <w:p w14:paraId="781D087E" w14:textId="77777777" w:rsidR="0089758E" w:rsidRDefault="0089758E" w:rsidP="00A32F6D">
      <w:pPr>
        <w:rPr>
          <w:rFonts w:cs="Arial"/>
          <w:b/>
          <w:szCs w:val="24"/>
        </w:rPr>
      </w:pPr>
    </w:p>
    <w:p w14:paraId="3C31164B" w14:textId="77777777" w:rsidR="004A1A90" w:rsidRDefault="004A1A90" w:rsidP="00A32F6D">
      <w:pPr>
        <w:rPr>
          <w:rFonts w:cs="Arial"/>
          <w:b/>
          <w:szCs w:val="24"/>
        </w:rPr>
        <w:sectPr w:rsidR="004A1A90" w:rsidSect="00331581">
          <w:footerReference w:type="default" r:id="rId20"/>
          <w:headerReference w:type="first" r:id="rId21"/>
          <w:pgSz w:w="11900" w:h="16840"/>
          <w:pgMar w:top="1418" w:right="1418" w:bottom="1418" w:left="1418" w:header="0" w:footer="0" w:gutter="0"/>
          <w:cols w:space="708"/>
          <w:titlePg/>
          <w:docGrid w:linePitch="326"/>
        </w:sectPr>
      </w:pPr>
    </w:p>
    <w:p w14:paraId="04EB7FCE" w14:textId="1528EEC8" w:rsidR="000E2A49" w:rsidRDefault="004A1A90" w:rsidP="00A32F6D">
      <w:pPr>
        <w:rPr>
          <w:rFonts w:cs="Arial"/>
          <w:b/>
          <w:szCs w:val="24"/>
        </w:rPr>
      </w:pPr>
      <w:r>
        <w:rPr>
          <w:rFonts w:cs="Arial"/>
          <w:b/>
          <w:szCs w:val="24"/>
        </w:rPr>
        <w:lastRenderedPageBreak/>
        <w:t xml:space="preserve">Appendix 1 </w:t>
      </w:r>
      <w:r w:rsidR="000E2A49">
        <w:rPr>
          <w:rFonts w:cs="Arial"/>
          <w:b/>
          <w:szCs w:val="24"/>
        </w:rPr>
        <w:t xml:space="preserve">- </w:t>
      </w:r>
      <w:r>
        <w:rPr>
          <w:rFonts w:cs="Arial"/>
          <w:b/>
          <w:szCs w:val="24"/>
        </w:rPr>
        <w:t xml:space="preserve">MTP Board TOR </w:t>
      </w:r>
    </w:p>
    <w:p w14:paraId="39883AC5" w14:textId="77777777" w:rsidR="000E2A49" w:rsidRDefault="000E2A49" w:rsidP="00A32F6D">
      <w:pPr>
        <w:rPr>
          <w:rFonts w:cs="Arial"/>
          <w:b/>
          <w:szCs w:val="24"/>
        </w:rPr>
      </w:pPr>
    </w:p>
    <w:bookmarkStart w:id="18" w:name="_MON_1687601095"/>
    <w:bookmarkEnd w:id="18"/>
    <w:p w14:paraId="3317F5C0" w14:textId="71710046" w:rsidR="004A1A90" w:rsidRDefault="000E2A49" w:rsidP="00A32F6D">
      <w:pPr>
        <w:rPr>
          <w:rFonts w:cs="Arial"/>
          <w:b/>
          <w:szCs w:val="24"/>
        </w:rPr>
      </w:pPr>
      <w:r>
        <w:rPr>
          <w:rFonts w:cs="Arial"/>
          <w:b/>
          <w:szCs w:val="24"/>
        </w:rPr>
        <w:object w:dxaOrig="1537" w:dyaOrig="994" w14:anchorId="27E2F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Word.Document.12" ShapeID="_x0000_i1025" DrawAspect="Icon" ObjectID="_1687763855" r:id="rId23">
            <o:FieldCodes>\s</o:FieldCodes>
          </o:OLEObject>
        </w:object>
      </w:r>
    </w:p>
    <w:p w14:paraId="3F9EFBEE" w14:textId="156F7E47" w:rsidR="00202ECF" w:rsidRDefault="00202ECF" w:rsidP="00A32F6D">
      <w:pPr>
        <w:rPr>
          <w:rFonts w:cs="Arial"/>
          <w:b/>
          <w:szCs w:val="24"/>
        </w:rPr>
      </w:pPr>
      <w:r>
        <w:rPr>
          <w:rFonts w:cs="Arial"/>
          <w:b/>
          <w:szCs w:val="24"/>
        </w:rPr>
        <w:t>Appendix 2 – Perinatal Equity T</w:t>
      </w:r>
      <w:r w:rsidR="00504467">
        <w:rPr>
          <w:rFonts w:cs="Arial"/>
          <w:b/>
          <w:szCs w:val="24"/>
        </w:rPr>
        <w:t>&amp;</w:t>
      </w:r>
      <w:r>
        <w:rPr>
          <w:rFonts w:cs="Arial"/>
          <w:b/>
          <w:szCs w:val="24"/>
        </w:rPr>
        <w:t xml:space="preserve">F group </w:t>
      </w:r>
      <w:proofErr w:type="spellStart"/>
      <w:r>
        <w:rPr>
          <w:rFonts w:cs="Arial"/>
          <w:b/>
          <w:szCs w:val="24"/>
        </w:rPr>
        <w:t>ToR</w:t>
      </w:r>
      <w:proofErr w:type="spellEnd"/>
    </w:p>
    <w:p w14:paraId="0EF13B1B" w14:textId="71DAB5CF" w:rsidR="00202ECF" w:rsidRDefault="00E86FCC" w:rsidP="00A32F6D">
      <w:pPr>
        <w:rPr>
          <w:rFonts w:cs="Arial"/>
          <w:b/>
          <w:szCs w:val="24"/>
        </w:rPr>
      </w:pPr>
      <w:r>
        <w:rPr>
          <w:rFonts w:cs="Arial"/>
          <w:b/>
          <w:szCs w:val="24"/>
        </w:rPr>
        <w:object w:dxaOrig="1537" w:dyaOrig="994" w14:anchorId="6E7DC833">
          <v:shape id="_x0000_i1027" type="#_x0000_t75" style="width:76.5pt;height:49.5pt" o:ole="">
            <v:imagedata r:id="rId24" o:title=""/>
          </v:shape>
          <o:OLEObject Type="Embed" ProgID="PowerPoint.Show.12" ShapeID="_x0000_i1027" DrawAspect="Icon" ObjectID="_1687763856" r:id="rId25"/>
        </w:object>
      </w:r>
    </w:p>
    <w:sectPr w:rsidR="00202ECF" w:rsidSect="0033158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DD21" w14:textId="77777777" w:rsidR="006A2A0E" w:rsidRDefault="006A2A0E" w:rsidP="00A716D1">
      <w:r>
        <w:separator/>
      </w:r>
    </w:p>
  </w:endnote>
  <w:endnote w:type="continuationSeparator" w:id="0">
    <w:p w14:paraId="26570445" w14:textId="77777777" w:rsidR="006A2A0E" w:rsidRDefault="006A2A0E" w:rsidP="00A716D1">
      <w:r>
        <w:continuationSeparator/>
      </w:r>
    </w:p>
  </w:endnote>
  <w:endnote w:type="continuationNotice" w:id="1">
    <w:p w14:paraId="35E8A223" w14:textId="77777777" w:rsidR="006A2A0E" w:rsidRDefault="006A2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altName w:val="MS PMincho"/>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921678"/>
      <w:docPartObj>
        <w:docPartGallery w:val="Page Numbers (Bottom of Page)"/>
        <w:docPartUnique/>
      </w:docPartObj>
    </w:sdtPr>
    <w:sdtEndPr/>
    <w:sdtContent>
      <w:sdt>
        <w:sdtPr>
          <w:id w:val="-2042430062"/>
          <w:docPartObj>
            <w:docPartGallery w:val="Page Numbers (Top of Page)"/>
            <w:docPartUnique/>
          </w:docPartObj>
        </w:sdtPr>
        <w:sdtEndPr/>
        <w:sdtContent>
          <w:p w14:paraId="2096C28C" w14:textId="1AFE17AC" w:rsidR="00331581" w:rsidRDefault="00331581">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876E86">
              <w:rPr>
                <w:b/>
                <w:noProof/>
              </w:rPr>
              <w:t>3</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876E86">
              <w:rPr>
                <w:b/>
                <w:noProof/>
              </w:rPr>
              <w:t>8</w:t>
            </w:r>
            <w:r>
              <w:rPr>
                <w:b/>
                <w:bCs w:val="0"/>
                <w:szCs w:val="24"/>
              </w:rPr>
              <w:fldChar w:fldCharType="end"/>
            </w:r>
          </w:p>
        </w:sdtContent>
      </w:sdt>
    </w:sdtContent>
  </w:sdt>
  <w:p w14:paraId="6BEB762E" w14:textId="77777777" w:rsidR="00331581" w:rsidRDefault="0033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955B" w14:textId="77777777" w:rsidR="006A2A0E" w:rsidRDefault="006A2A0E" w:rsidP="00A716D1">
      <w:r>
        <w:separator/>
      </w:r>
    </w:p>
  </w:footnote>
  <w:footnote w:type="continuationSeparator" w:id="0">
    <w:p w14:paraId="2E1E7670" w14:textId="77777777" w:rsidR="006A2A0E" w:rsidRDefault="006A2A0E" w:rsidP="00A716D1">
      <w:r>
        <w:continuationSeparator/>
      </w:r>
    </w:p>
  </w:footnote>
  <w:footnote w:type="continuationNotice" w:id="1">
    <w:p w14:paraId="185B4852" w14:textId="77777777" w:rsidR="006A2A0E" w:rsidRDefault="006A2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627AA24C" w:rsidR="004B50B1" w:rsidRDefault="004B50B1">
    <w:pPr>
      <w:pStyle w:val="Header"/>
    </w:pPr>
  </w:p>
  <w:p w14:paraId="2E9C37E5" w14:textId="3FE74335" w:rsidR="004B50B1" w:rsidRDefault="004B50B1">
    <w:pPr>
      <w:pStyle w:val="Header"/>
    </w:pPr>
  </w:p>
  <w:p w14:paraId="3A1929C7" w14:textId="07275DF5" w:rsidR="004B50B1" w:rsidRPr="004B50B1" w:rsidRDefault="004B50B1">
    <w:pPr>
      <w:pStyle w:val="Header"/>
      <w:rPr>
        <w:b/>
        <w:color w:val="A00054" w:themeColor="accent2"/>
      </w:rPr>
    </w:pPr>
    <w:r>
      <w:rPr>
        <w:b/>
        <w:color w:val="A00054" w:themeColor="accent2"/>
      </w:rPr>
      <w:tab/>
    </w:r>
    <w:r>
      <w:rPr>
        <w:b/>
        <w:color w:val="A00054" w:themeColor="accent2"/>
      </w:rPr>
      <w:tab/>
    </w:r>
    <w:r>
      <w:rPr>
        <w:b/>
        <w:color w:val="A00054" w:themeColor="accent2"/>
      </w:rPr>
      <w:tab/>
    </w:r>
    <w:r>
      <w:rPr>
        <w:b/>
        <w:color w:val="A00054" w:themeColor="accent2"/>
      </w:rPr>
      <w:tab/>
    </w:r>
    <w:r>
      <w:rPr>
        <w:b/>
        <w:color w:val="A00054" w:themeColor="accen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C59FD"/>
    <w:multiLevelType w:val="hybridMultilevel"/>
    <w:tmpl w:val="C526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3EA75FA4"/>
    <w:multiLevelType w:val="hybridMultilevel"/>
    <w:tmpl w:val="8AE4F4D2"/>
    <w:lvl w:ilvl="0" w:tplc="17E4F3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945FA"/>
    <w:multiLevelType w:val="hybridMultilevel"/>
    <w:tmpl w:val="7F1241D2"/>
    <w:lvl w:ilvl="0" w:tplc="9F502B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8D00CCA2"/>
    <w:lvl w:ilvl="0" w:tplc="FA02C330">
      <w:start w:val="1"/>
      <w:numFmt w:val="decimal"/>
      <w:pStyle w:val="Heading2"/>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E3F14"/>
    <w:multiLevelType w:val="hybridMultilevel"/>
    <w:tmpl w:val="2316570C"/>
    <w:lvl w:ilvl="0" w:tplc="17E4F3F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CA172"/>
    <w:multiLevelType w:val="hybridMultilevel"/>
    <w:tmpl w:val="C53900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6661B5"/>
    <w:multiLevelType w:val="hybridMultilevel"/>
    <w:tmpl w:val="6972B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83359"/>
    <w:multiLevelType w:val="hybridMultilevel"/>
    <w:tmpl w:val="2DEE87F2"/>
    <w:lvl w:ilvl="0" w:tplc="17E4F3FE">
      <w:numFmt w:val="bullet"/>
      <w:lvlText w:val="•"/>
      <w:lvlJc w:val="left"/>
      <w:pPr>
        <w:ind w:left="1140" w:hanging="72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2"/>
  </w:num>
  <w:num w:numId="3">
    <w:abstractNumId w:val="9"/>
  </w:num>
  <w:num w:numId="4">
    <w:abstractNumId w:val="15"/>
  </w:num>
  <w:num w:numId="5">
    <w:abstractNumId w:val="12"/>
  </w:num>
  <w:num w:numId="6">
    <w:abstractNumId w:val="3"/>
  </w:num>
  <w:num w:numId="7">
    <w:abstractNumId w:val="0"/>
  </w:num>
  <w:num w:numId="8">
    <w:abstractNumId w:val="8"/>
  </w:num>
  <w:num w:numId="9">
    <w:abstractNumId w:val="21"/>
  </w:num>
  <w:num w:numId="10">
    <w:abstractNumId w:val="10"/>
  </w:num>
  <w:num w:numId="11">
    <w:abstractNumId w:val="4"/>
  </w:num>
  <w:num w:numId="12">
    <w:abstractNumId w:val="7"/>
  </w:num>
  <w:num w:numId="13">
    <w:abstractNumId w:val="16"/>
  </w:num>
  <w:num w:numId="14">
    <w:abstractNumId w:val="13"/>
  </w:num>
  <w:num w:numId="15">
    <w:abstractNumId w:val="5"/>
  </w:num>
  <w:num w:numId="16">
    <w:abstractNumId w:val="6"/>
  </w:num>
  <w:num w:numId="17">
    <w:abstractNumId w:val="2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4"/>
  </w:num>
  <w:num w:numId="26">
    <w:abstractNumId w:val="16"/>
    <w:lvlOverride w:ilvl="0">
      <w:startOverride w:val="1"/>
    </w:lvlOverride>
  </w:num>
  <w:num w:numId="27">
    <w:abstractNumId w:val="1"/>
  </w:num>
  <w:num w:numId="28">
    <w:abstractNumId w:val="11"/>
  </w:num>
  <w:num w:numId="29">
    <w:abstractNumId w:val="19"/>
  </w:num>
  <w:num w:numId="30">
    <w:abstractNumId w:val="17"/>
  </w:num>
  <w:num w:numId="31">
    <w:abstractNumId w:val="23"/>
  </w:num>
  <w:num w:numId="3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 w:name="OpenInPublishingView" w:val="0"/>
    <w:docVar w:name="ShowOutlines" w:val="1"/>
    <w:docVar w:name="ShowStaticGuides" w:val="1"/>
  </w:docVars>
  <w:rsids>
    <w:rsidRoot w:val="005D6B38"/>
    <w:rsid w:val="00000FF1"/>
    <w:rsid w:val="00007139"/>
    <w:rsid w:val="0002174B"/>
    <w:rsid w:val="00023716"/>
    <w:rsid w:val="00023944"/>
    <w:rsid w:val="00031797"/>
    <w:rsid w:val="000325BD"/>
    <w:rsid w:val="00040B26"/>
    <w:rsid w:val="000419B4"/>
    <w:rsid w:val="00055930"/>
    <w:rsid w:val="000560DA"/>
    <w:rsid w:val="00061498"/>
    <w:rsid w:val="000702F2"/>
    <w:rsid w:val="00071B5F"/>
    <w:rsid w:val="000D0C6F"/>
    <w:rsid w:val="000D2B56"/>
    <w:rsid w:val="000E2A49"/>
    <w:rsid w:val="000E3FCC"/>
    <w:rsid w:val="00102A99"/>
    <w:rsid w:val="00103EE7"/>
    <w:rsid w:val="001264F6"/>
    <w:rsid w:val="001502AA"/>
    <w:rsid w:val="00152FB6"/>
    <w:rsid w:val="001605C4"/>
    <w:rsid w:val="00170C8A"/>
    <w:rsid w:val="00174767"/>
    <w:rsid w:val="001943F3"/>
    <w:rsid w:val="001A3439"/>
    <w:rsid w:val="001B442C"/>
    <w:rsid w:val="001C5A0B"/>
    <w:rsid w:val="001C6380"/>
    <w:rsid w:val="001D16E2"/>
    <w:rsid w:val="001D1E89"/>
    <w:rsid w:val="001E477C"/>
    <w:rsid w:val="00201FA0"/>
    <w:rsid w:val="00202ECF"/>
    <w:rsid w:val="00214694"/>
    <w:rsid w:val="00222A7E"/>
    <w:rsid w:val="00235C9F"/>
    <w:rsid w:val="00243AE2"/>
    <w:rsid w:val="0025692A"/>
    <w:rsid w:val="002626E9"/>
    <w:rsid w:val="00272B30"/>
    <w:rsid w:val="00291F14"/>
    <w:rsid w:val="002A0C8D"/>
    <w:rsid w:val="002C3EFD"/>
    <w:rsid w:val="002C542F"/>
    <w:rsid w:val="002C66E5"/>
    <w:rsid w:val="002D2486"/>
    <w:rsid w:val="002D3EAC"/>
    <w:rsid w:val="002E2054"/>
    <w:rsid w:val="002E4212"/>
    <w:rsid w:val="002E62DD"/>
    <w:rsid w:val="003113C9"/>
    <w:rsid w:val="00311A75"/>
    <w:rsid w:val="00316550"/>
    <w:rsid w:val="00331581"/>
    <w:rsid w:val="003357B2"/>
    <w:rsid w:val="00344C9D"/>
    <w:rsid w:val="00345361"/>
    <w:rsid w:val="00370A21"/>
    <w:rsid w:val="003731F6"/>
    <w:rsid w:val="00376814"/>
    <w:rsid w:val="00397E3E"/>
    <w:rsid w:val="003A13D3"/>
    <w:rsid w:val="003B2D5D"/>
    <w:rsid w:val="003B511C"/>
    <w:rsid w:val="003C0B71"/>
    <w:rsid w:val="003C407A"/>
    <w:rsid w:val="003E1C1F"/>
    <w:rsid w:val="003F1D7E"/>
    <w:rsid w:val="003F4F0A"/>
    <w:rsid w:val="00404750"/>
    <w:rsid w:val="004409E2"/>
    <w:rsid w:val="00441CC7"/>
    <w:rsid w:val="004478CB"/>
    <w:rsid w:val="00450427"/>
    <w:rsid w:val="00450440"/>
    <w:rsid w:val="00453DD1"/>
    <w:rsid w:val="00457B53"/>
    <w:rsid w:val="004704A2"/>
    <w:rsid w:val="00482EA6"/>
    <w:rsid w:val="00483216"/>
    <w:rsid w:val="004863FB"/>
    <w:rsid w:val="004A1A90"/>
    <w:rsid w:val="004B50B1"/>
    <w:rsid w:val="004B7796"/>
    <w:rsid w:val="004D5993"/>
    <w:rsid w:val="004E2398"/>
    <w:rsid w:val="004E28A7"/>
    <w:rsid w:val="004E58A9"/>
    <w:rsid w:val="004F23B1"/>
    <w:rsid w:val="00504467"/>
    <w:rsid w:val="005045B3"/>
    <w:rsid w:val="00533CCE"/>
    <w:rsid w:val="00557A95"/>
    <w:rsid w:val="00561C0F"/>
    <w:rsid w:val="0056202D"/>
    <w:rsid w:val="005629D1"/>
    <w:rsid w:val="00565B9F"/>
    <w:rsid w:val="005705F5"/>
    <w:rsid w:val="0058066F"/>
    <w:rsid w:val="005A4CC8"/>
    <w:rsid w:val="005B40B1"/>
    <w:rsid w:val="005B6A0E"/>
    <w:rsid w:val="005C208F"/>
    <w:rsid w:val="005D6B38"/>
    <w:rsid w:val="005E65DC"/>
    <w:rsid w:val="00604768"/>
    <w:rsid w:val="00606807"/>
    <w:rsid w:val="00640B2E"/>
    <w:rsid w:val="00654BC2"/>
    <w:rsid w:val="0066498C"/>
    <w:rsid w:val="00667E6C"/>
    <w:rsid w:val="0069518C"/>
    <w:rsid w:val="006A0B73"/>
    <w:rsid w:val="006A2A0E"/>
    <w:rsid w:val="006B15C6"/>
    <w:rsid w:val="006B48F1"/>
    <w:rsid w:val="006C5902"/>
    <w:rsid w:val="006D4362"/>
    <w:rsid w:val="006D5496"/>
    <w:rsid w:val="006F595D"/>
    <w:rsid w:val="006F6EE6"/>
    <w:rsid w:val="0071074D"/>
    <w:rsid w:val="007141B8"/>
    <w:rsid w:val="0072161A"/>
    <w:rsid w:val="00723C8D"/>
    <w:rsid w:val="007262CE"/>
    <w:rsid w:val="00733963"/>
    <w:rsid w:val="00741547"/>
    <w:rsid w:val="00745569"/>
    <w:rsid w:val="00754DDE"/>
    <w:rsid w:val="00785EED"/>
    <w:rsid w:val="007959A7"/>
    <w:rsid w:val="007B292B"/>
    <w:rsid w:val="007E08F7"/>
    <w:rsid w:val="00813D96"/>
    <w:rsid w:val="00821E02"/>
    <w:rsid w:val="008753AE"/>
    <w:rsid w:val="00876E86"/>
    <w:rsid w:val="00882424"/>
    <w:rsid w:val="00893C62"/>
    <w:rsid w:val="00894880"/>
    <w:rsid w:val="0089758E"/>
    <w:rsid w:val="008A4B40"/>
    <w:rsid w:val="008A5319"/>
    <w:rsid w:val="008B0172"/>
    <w:rsid w:val="008B2C29"/>
    <w:rsid w:val="008B52ED"/>
    <w:rsid w:val="008B5C29"/>
    <w:rsid w:val="008B71E5"/>
    <w:rsid w:val="008B747B"/>
    <w:rsid w:val="008C174F"/>
    <w:rsid w:val="008C4732"/>
    <w:rsid w:val="008D1D3C"/>
    <w:rsid w:val="008E2DD2"/>
    <w:rsid w:val="008F2190"/>
    <w:rsid w:val="0090040F"/>
    <w:rsid w:val="00902CBB"/>
    <w:rsid w:val="00903958"/>
    <w:rsid w:val="00915FA7"/>
    <w:rsid w:val="00931B24"/>
    <w:rsid w:val="00947CBB"/>
    <w:rsid w:val="00954691"/>
    <w:rsid w:val="00966685"/>
    <w:rsid w:val="0097132D"/>
    <w:rsid w:val="00990557"/>
    <w:rsid w:val="00996D87"/>
    <w:rsid w:val="00997AC3"/>
    <w:rsid w:val="009A3546"/>
    <w:rsid w:val="009A5CCD"/>
    <w:rsid w:val="009C05AB"/>
    <w:rsid w:val="009C2F1E"/>
    <w:rsid w:val="009C3A3D"/>
    <w:rsid w:val="009C435B"/>
    <w:rsid w:val="009D0885"/>
    <w:rsid w:val="009D4F69"/>
    <w:rsid w:val="009D7A81"/>
    <w:rsid w:val="009E5120"/>
    <w:rsid w:val="009F36BB"/>
    <w:rsid w:val="009F5CA3"/>
    <w:rsid w:val="00A134BA"/>
    <w:rsid w:val="00A17EA8"/>
    <w:rsid w:val="00A2093B"/>
    <w:rsid w:val="00A32F6D"/>
    <w:rsid w:val="00A35FCC"/>
    <w:rsid w:val="00A4250E"/>
    <w:rsid w:val="00A45BE4"/>
    <w:rsid w:val="00A50713"/>
    <w:rsid w:val="00A508B4"/>
    <w:rsid w:val="00A55267"/>
    <w:rsid w:val="00A55DC0"/>
    <w:rsid w:val="00A67CE5"/>
    <w:rsid w:val="00A716D1"/>
    <w:rsid w:val="00A71B20"/>
    <w:rsid w:val="00AA1F37"/>
    <w:rsid w:val="00AB549D"/>
    <w:rsid w:val="00AC790D"/>
    <w:rsid w:val="00AD134F"/>
    <w:rsid w:val="00AD568C"/>
    <w:rsid w:val="00AE0D75"/>
    <w:rsid w:val="00AE3334"/>
    <w:rsid w:val="00B0196D"/>
    <w:rsid w:val="00B41AA0"/>
    <w:rsid w:val="00B429DF"/>
    <w:rsid w:val="00B44AB2"/>
    <w:rsid w:val="00B51CDD"/>
    <w:rsid w:val="00B52CB5"/>
    <w:rsid w:val="00B55446"/>
    <w:rsid w:val="00B56BB8"/>
    <w:rsid w:val="00B61D78"/>
    <w:rsid w:val="00B76F4D"/>
    <w:rsid w:val="00B875DD"/>
    <w:rsid w:val="00B95F3A"/>
    <w:rsid w:val="00B961B8"/>
    <w:rsid w:val="00BA1EF6"/>
    <w:rsid w:val="00BA32B4"/>
    <w:rsid w:val="00BB2669"/>
    <w:rsid w:val="00BB3CF4"/>
    <w:rsid w:val="00BC1E80"/>
    <w:rsid w:val="00BD0523"/>
    <w:rsid w:val="00BF4DE0"/>
    <w:rsid w:val="00C03CC1"/>
    <w:rsid w:val="00C126D5"/>
    <w:rsid w:val="00C16200"/>
    <w:rsid w:val="00C22B86"/>
    <w:rsid w:val="00C326A4"/>
    <w:rsid w:val="00C51B8B"/>
    <w:rsid w:val="00C53E62"/>
    <w:rsid w:val="00C71C28"/>
    <w:rsid w:val="00C94F2C"/>
    <w:rsid w:val="00C953C8"/>
    <w:rsid w:val="00CD478E"/>
    <w:rsid w:val="00CE2F07"/>
    <w:rsid w:val="00CE3904"/>
    <w:rsid w:val="00CE4A18"/>
    <w:rsid w:val="00D00923"/>
    <w:rsid w:val="00D04A3A"/>
    <w:rsid w:val="00D12AAD"/>
    <w:rsid w:val="00D242AC"/>
    <w:rsid w:val="00D32C32"/>
    <w:rsid w:val="00D3594E"/>
    <w:rsid w:val="00D60714"/>
    <w:rsid w:val="00D72086"/>
    <w:rsid w:val="00D81711"/>
    <w:rsid w:val="00D86A05"/>
    <w:rsid w:val="00D9536A"/>
    <w:rsid w:val="00DA2AB7"/>
    <w:rsid w:val="00DB472B"/>
    <w:rsid w:val="00DD306C"/>
    <w:rsid w:val="00DF1434"/>
    <w:rsid w:val="00E01309"/>
    <w:rsid w:val="00E033C2"/>
    <w:rsid w:val="00E11648"/>
    <w:rsid w:val="00E1760A"/>
    <w:rsid w:val="00E3236C"/>
    <w:rsid w:val="00E44E82"/>
    <w:rsid w:val="00E5105C"/>
    <w:rsid w:val="00E52ACB"/>
    <w:rsid w:val="00E72C89"/>
    <w:rsid w:val="00E86FCC"/>
    <w:rsid w:val="00E871E7"/>
    <w:rsid w:val="00E9155B"/>
    <w:rsid w:val="00EB549C"/>
    <w:rsid w:val="00EB6BF0"/>
    <w:rsid w:val="00EE3438"/>
    <w:rsid w:val="00EF780F"/>
    <w:rsid w:val="00F03BAB"/>
    <w:rsid w:val="00F05301"/>
    <w:rsid w:val="00F1026F"/>
    <w:rsid w:val="00F119E7"/>
    <w:rsid w:val="00F11B7F"/>
    <w:rsid w:val="00F12CF2"/>
    <w:rsid w:val="00F141C3"/>
    <w:rsid w:val="00F460BF"/>
    <w:rsid w:val="00F560B5"/>
    <w:rsid w:val="00F658AD"/>
    <w:rsid w:val="00F67323"/>
    <w:rsid w:val="00F76189"/>
    <w:rsid w:val="00F775D6"/>
    <w:rsid w:val="00FA7FDE"/>
    <w:rsid w:val="00FB1A92"/>
    <w:rsid w:val="00FB4554"/>
    <w:rsid w:val="00FB587A"/>
    <w:rsid w:val="00FC0108"/>
    <w:rsid w:val="00FE464E"/>
    <w:rsid w:val="0B8B9FC2"/>
    <w:rsid w:val="0DAA6D95"/>
    <w:rsid w:val="19C6F089"/>
    <w:rsid w:val="2D46349B"/>
    <w:rsid w:val="3B6012BE"/>
    <w:rsid w:val="3CAFFBC4"/>
    <w:rsid w:val="40608163"/>
    <w:rsid w:val="430D9CCF"/>
    <w:rsid w:val="4AB6C725"/>
    <w:rsid w:val="565C5E75"/>
    <w:rsid w:val="5B36288C"/>
    <w:rsid w:val="636DA07B"/>
    <w:rsid w:val="6B55BBE6"/>
    <w:rsid w:val="6E08DD2C"/>
    <w:rsid w:val="756FD0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15:docId w15:val="{52C01BC5-16AA-4CEC-ABC8-CA5C8BD9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8E"/>
    <w:rPr>
      <w:rFonts w:eastAsia="Times New Roman"/>
      <w:bCs/>
      <w:szCs w:val="26"/>
      <w:lang w:eastAsia="en-US"/>
    </w:rPr>
  </w:style>
  <w:style w:type="paragraph" w:styleId="Heading1">
    <w:name w:val="heading 1"/>
    <w:basedOn w:val="Normal"/>
    <w:next w:val="Normal"/>
    <w:link w:val="Heading1Char"/>
    <w:uiPriority w:val="9"/>
    <w:qFormat/>
    <w:rsid w:val="000D2B56"/>
    <w:pPr>
      <w:jc w:val="cente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C5A0B"/>
    <w:pPr>
      <w:numPr>
        <w:numId w:val="13"/>
      </w:numPr>
      <w:spacing w:line="360" w:lineRule="auto"/>
      <w:ind w:left="567" w:hanging="567"/>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0D2B56"/>
    <w:rPr>
      <w:noProof/>
      <w:color w:val="0072C6" w:themeColor="accent1"/>
      <w:sz w:val="96"/>
      <w:lang w:eastAsia="en-GB"/>
    </w:rPr>
  </w:style>
  <w:style w:type="character" w:customStyle="1" w:styleId="TitleChar">
    <w:name w:val="Title Char"/>
    <w:basedOn w:val="DefaultParagraphFont"/>
    <w:link w:val="Title"/>
    <w:uiPriority w:val="10"/>
    <w:rsid w:val="000D2B56"/>
    <w:rPr>
      <w:rFonts w:eastAsia="Times New Roman"/>
      <w:bCs/>
      <w:noProof/>
      <w:color w:val="0072C6" w:themeColor="accent1"/>
      <w:sz w:val="96"/>
      <w:szCs w:val="26"/>
    </w:rPr>
  </w:style>
  <w:style w:type="character" w:customStyle="1" w:styleId="Heading1Char">
    <w:name w:val="Heading 1 Char"/>
    <w:link w:val="Heading1"/>
    <w:uiPriority w:val="9"/>
    <w:rsid w:val="000D2B56"/>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1C5A0B"/>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061498"/>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61498"/>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0D2B56"/>
    <w:pPr>
      <w:jc w:val="both"/>
    </w:pPr>
    <w:rPr>
      <w:color w:val="A00054" w:themeColor="accent2"/>
      <w:sz w:val="56"/>
    </w:rPr>
  </w:style>
  <w:style w:type="character" w:customStyle="1" w:styleId="SubtitleChar">
    <w:name w:val="Subtitle Char"/>
    <w:basedOn w:val="DefaultParagraphFont"/>
    <w:link w:val="Subtitle"/>
    <w:uiPriority w:val="11"/>
    <w:rsid w:val="000D2B56"/>
    <w:rPr>
      <w:rFonts w:eastAsia="Times New Roman"/>
      <w:bCs/>
      <w:color w:val="A00054" w:themeColor="accent2"/>
      <w:sz w:val="56"/>
      <w:szCs w:val="26"/>
      <w:lang w:eastAsia="en-US"/>
    </w:rPr>
  </w:style>
  <w:style w:type="character" w:styleId="Strong">
    <w:name w:val="Strong"/>
    <w:basedOn w:val="DefaultParagraphFont"/>
    <w:uiPriority w:val="22"/>
    <w:qFormat/>
    <w:rsid w:val="00E1760A"/>
    <w:rPr>
      <w:b/>
      <w:bCs/>
    </w:rPr>
  </w:style>
  <w:style w:type="paragraph" w:styleId="NoSpacing">
    <w:name w:val="No Spacing"/>
    <w:uiPriority w:val="1"/>
    <w:qFormat/>
    <w:rsid w:val="007141B8"/>
    <w:rPr>
      <w:rFonts w:asciiTheme="minorHAnsi" w:eastAsiaTheme="minorHAnsi" w:hAnsiTheme="minorHAnsi" w:cstheme="minorBidi"/>
      <w:sz w:val="22"/>
      <w:szCs w:val="22"/>
      <w:lang w:eastAsia="en-US"/>
    </w:rPr>
  </w:style>
  <w:style w:type="paragraph" w:customStyle="1" w:styleId="Default">
    <w:name w:val="Default"/>
    <w:rsid w:val="000560DA"/>
    <w:pPr>
      <w:autoSpaceDE w:val="0"/>
      <w:autoSpaceDN w:val="0"/>
      <w:adjustRightInd w:val="0"/>
    </w:pPr>
    <w:rPr>
      <w:rFonts w:cs="Arial"/>
      <w:color w:val="000000"/>
    </w:rPr>
  </w:style>
  <w:style w:type="character" w:customStyle="1" w:styleId="normaltextrun">
    <w:name w:val="normaltextrun"/>
    <w:basedOn w:val="DefaultParagraphFont"/>
    <w:rsid w:val="001C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62510">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387610226">
      <w:bodyDiv w:val="1"/>
      <w:marLeft w:val="0"/>
      <w:marRight w:val="0"/>
      <w:marTop w:val="0"/>
      <w:marBottom w:val="0"/>
      <w:divBdr>
        <w:top w:val="none" w:sz="0" w:space="0" w:color="auto"/>
        <w:left w:val="none" w:sz="0" w:space="0" w:color="auto"/>
        <w:bottom w:val="none" w:sz="0" w:space="0" w:color="auto"/>
        <w:right w:val="none" w:sz="0" w:space="0" w:color="auto"/>
      </w:divBdr>
    </w:div>
    <w:div w:id="1894537463">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patient-and-public-voice-partners-policy/" TargetMode="External"/><Relationship Id="rId18" Type="http://schemas.openxmlformats.org/officeDocument/2006/relationships/hyperlink" Target="https://www.england.nhs.uk/email-bulletins/in-touch-bullet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eha.sharma6@nhs.net" TargetMode="External"/><Relationship Id="rId25" Type="http://schemas.openxmlformats.org/officeDocument/2006/relationships/package" Target="embeddings/Microsoft_PowerPoint_Presentation.pptx"/><Relationship Id="rId2" Type="http://schemas.openxmlformats.org/officeDocument/2006/relationships/customXml" Target="../customXml/item2.xml"/><Relationship Id="rId16" Type="http://schemas.openxmlformats.org/officeDocument/2006/relationships/hyperlink" Target="mailto:neha.sharma6@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www.england.nhs.uk/publication/patient-and-public-voice-partners-policy/" TargetMode="External"/><Relationship Id="rId23"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mailto:gulnar.irani6@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working-with-our-patient-and-public-voice-partners-reimbursing-expenses-and-paying-involvement-payments/" TargetMode="External"/><Relationship Id="rId22" Type="http://schemas.openxmlformats.org/officeDocument/2006/relationships/image" Target="media/image3.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49D4D8B5A5246915CFE53BD9AD9D7" ma:contentTypeVersion="30" ma:contentTypeDescription="Create a new document." ma:contentTypeScope="" ma:versionID="f526102e013fdafc54e07a986a2ceb4b">
  <xsd:schema xmlns:xsd="http://www.w3.org/2001/XMLSchema" xmlns:xs="http://www.w3.org/2001/XMLSchema" xmlns:p="http://schemas.microsoft.com/office/2006/metadata/properties" xmlns:ns2="f9e6bffb-0dbb-4d35-a814-efde88acfaad" targetNamespace="http://schemas.microsoft.com/office/2006/metadata/properties" ma:root="true" ma:fieldsID="224c5e35ec863e24815f22059c112908" ns2:_="">
    <xsd:import namespace="f9e6bffb-0dbb-4d35-a814-efde88acfaa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bffb-0dbb-4d35-a814-efde88acfa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33C5B-C019-4395-9CD3-FCF8E6F38A71}">
  <ds:schemaRefs>
    <ds:schemaRef ds:uri="http://schemas.openxmlformats.org/officeDocument/2006/bibliography"/>
  </ds:schemaRefs>
</ds:datastoreItem>
</file>

<file path=customXml/itemProps2.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3.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B5E71-0ED8-4E3C-8448-BD9DDB26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bffb-0dbb-4d35-a814-efde88ac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127</TotalTime>
  <Pages>8</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12479</CharactersWithSpaces>
  <SharedDoc>false</SharedDoc>
  <HLinks>
    <vt:vector size="108" baseType="variant">
      <vt:variant>
        <vt:i4>720929</vt:i4>
      </vt:variant>
      <vt:variant>
        <vt:i4>87</vt:i4>
      </vt:variant>
      <vt:variant>
        <vt:i4>0</vt:i4>
      </vt:variant>
      <vt:variant>
        <vt:i4>5</vt:i4>
      </vt:variant>
      <vt:variant>
        <vt:lpwstr>mailto:gulnar.irani6@nhs.net</vt:lpwstr>
      </vt:variant>
      <vt:variant>
        <vt:lpwstr/>
      </vt:variant>
      <vt:variant>
        <vt:i4>5767168</vt:i4>
      </vt:variant>
      <vt:variant>
        <vt:i4>84</vt:i4>
      </vt:variant>
      <vt:variant>
        <vt:i4>0</vt:i4>
      </vt:variant>
      <vt:variant>
        <vt:i4>5</vt:i4>
      </vt:variant>
      <vt:variant>
        <vt:lpwstr>https://www.england.nhs.uk/email-bulletins/in-touch-bulletin/</vt:lpwstr>
      </vt:variant>
      <vt:variant>
        <vt:lpwstr/>
      </vt:variant>
      <vt:variant>
        <vt:i4>5374068</vt:i4>
      </vt:variant>
      <vt:variant>
        <vt:i4>81</vt:i4>
      </vt:variant>
      <vt:variant>
        <vt:i4>0</vt:i4>
      </vt:variant>
      <vt:variant>
        <vt:i4>5</vt:i4>
      </vt:variant>
      <vt:variant>
        <vt:lpwstr>mailto:neha.sharma6@nhs.net</vt:lpwstr>
      </vt:variant>
      <vt:variant>
        <vt:lpwstr/>
      </vt:variant>
      <vt:variant>
        <vt:i4>5374068</vt:i4>
      </vt:variant>
      <vt:variant>
        <vt:i4>78</vt:i4>
      </vt:variant>
      <vt:variant>
        <vt:i4>0</vt:i4>
      </vt:variant>
      <vt:variant>
        <vt:i4>5</vt:i4>
      </vt:variant>
      <vt:variant>
        <vt:lpwstr>mailto:neha.sharma6@nhs.net</vt:lpwstr>
      </vt:variant>
      <vt:variant>
        <vt:lpwstr/>
      </vt:variant>
      <vt:variant>
        <vt:i4>917514</vt:i4>
      </vt:variant>
      <vt:variant>
        <vt:i4>75</vt:i4>
      </vt:variant>
      <vt:variant>
        <vt:i4>0</vt:i4>
      </vt:variant>
      <vt:variant>
        <vt:i4>5</vt:i4>
      </vt:variant>
      <vt:variant>
        <vt:lpwstr>https://www.england.nhs.uk/publication/patient-and-public-voice-partners-policy/</vt:lpwstr>
      </vt:variant>
      <vt:variant>
        <vt:lpwstr/>
      </vt:variant>
      <vt:variant>
        <vt:i4>2818164</vt:i4>
      </vt:variant>
      <vt:variant>
        <vt:i4>72</vt:i4>
      </vt:variant>
      <vt:variant>
        <vt:i4>0</vt:i4>
      </vt:variant>
      <vt:variant>
        <vt:i4>5</vt:i4>
      </vt:variant>
      <vt:variant>
        <vt:lpwstr>https://www.england.nhs.uk/publication/working-with-our-patient-and-public-voice-partners-reimbursing-expenses-and-paying-involvement-payments/</vt:lpwstr>
      </vt:variant>
      <vt:variant>
        <vt:lpwstr/>
      </vt:variant>
      <vt:variant>
        <vt:i4>917514</vt:i4>
      </vt:variant>
      <vt:variant>
        <vt:i4>69</vt:i4>
      </vt:variant>
      <vt:variant>
        <vt:i4>0</vt:i4>
      </vt:variant>
      <vt:variant>
        <vt:i4>5</vt:i4>
      </vt:variant>
      <vt:variant>
        <vt:lpwstr>https://www.england.nhs.uk/publication/patient-and-public-voice-partners-policy/</vt:lpwstr>
      </vt:variant>
      <vt:variant>
        <vt:lpwstr/>
      </vt:variant>
      <vt:variant>
        <vt:i4>1703998</vt:i4>
      </vt:variant>
      <vt:variant>
        <vt:i4>62</vt:i4>
      </vt:variant>
      <vt:variant>
        <vt:i4>0</vt:i4>
      </vt:variant>
      <vt:variant>
        <vt:i4>5</vt:i4>
      </vt:variant>
      <vt:variant>
        <vt:lpwstr/>
      </vt:variant>
      <vt:variant>
        <vt:lpwstr>_Toc404864812</vt:lpwstr>
      </vt:variant>
      <vt:variant>
        <vt:i4>1703998</vt:i4>
      </vt:variant>
      <vt:variant>
        <vt:i4>56</vt:i4>
      </vt:variant>
      <vt:variant>
        <vt:i4>0</vt:i4>
      </vt:variant>
      <vt:variant>
        <vt:i4>5</vt:i4>
      </vt:variant>
      <vt:variant>
        <vt:lpwstr/>
      </vt:variant>
      <vt:variant>
        <vt:lpwstr>_Toc404864811</vt:lpwstr>
      </vt:variant>
      <vt:variant>
        <vt:i4>1703998</vt:i4>
      </vt:variant>
      <vt:variant>
        <vt:i4>50</vt:i4>
      </vt:variant>
      <vt:variant>
        <vt:i4>0</vt:i4>
      </vt:variant>
      <vt:variant>
        <vt:i4>5</vt:i4>
      </vt:variant>
      <vt:variant>
        <vt:lpwstr/>
      </vt:variant>
      <vt:variant>
        <vt:lpwstr>_Toc404864810</vt:lpwstr>
      </vt:variant>
      <vt:variant>
        <vt:i4>1769534</vt:i4>
      </vt:variant>
      <vt:variant>
        <vt:i4>44</vt:i4>
      </vt:variant>
      <vt:variant>
        <vt:i4>0</vt:i4>
      </vt:variant>
      <vt:variant>
        <vt:i4>5</vt:i4>
      </vt:variant>
      <vt:variant>
        <vt:lpwstr/>
      </vt:variant>
      <vt:variant>
        <vt:lpwstr>_Toc404864809</vt:lpwstr>
      </vt:variant>
      <vt:variant>
        <vt:i4>1769534</vt:i4>
      </vt:variant>
      <vt:variant>
        <vt:i4>38</vt:i4>
      </vt:variant>
      <vt:variant>
        <vt:i4>0</vt:i4>
      </vt:variant>
      <vt:variant>
        <vt:i4>5</vt:i4>
      </vt:variant>
      <vt:variant>
        <vt:lpwstr/>
      </vt:variant>
      <vt:variant>
        <vt:lpwstr>_Toc404864808</vt:lpwstr>
      </vt:variant>
      <vt:variant>
        <vt:i4>1769534</vt:i4>
      </vt:variant>
      <vt:variant>
        <vt:i4>32</vt:i4>
      </vt:variant>
      <vt:variant>
        <vt:i4>0</vt:i4>
      </vt:variant>
      <vt:variant>
        <vt:i4>5</vt:i4>
      </vt:variant>
      <vt:variant>
        <vt:lpwstr/>
      </vt:variant>
      <vt:variant>
        <vt:lpwstr>_Toc404864807</vt:lpwstr>
      </vt:variant>
      <vt:variant>
        <vt:i4>1769534</vt:i4>
      </vt:variant>
      <vt:variant>
        <vt:i4>26</vt:i4>
      </vt:variant>
      <vt:variant>
        <vt:i4>0</vt:i4>
      </vt:variant>
      <vt:variant>
        <vt:i4>5</vt:i4>
      </vt:variant>
      <vt:variant>
        <vt:lpwstr/>
      </vt:variant>
      <vt:variant>
        <vt:lpwstr>_Toc404864806</vt:lpwstr>
      </vt:variant>
      <vt:variant>
        <vt:i4>1769534</vt:i4>
      </vt:variant>
      <vt:variant>
        <vt:i4>20</vt:i4>
      </vt:variant>
      <vt:variant>
        <vt:i4>0</vt:i4>
      </vt:variant>
      <vt:variant>
        <vt:i4>5</vt:i4>
      </vt:variant>
      <vt:variant>
        <vt:lpwstr/>
      </vt:variant>
      <vt:variant>
        <vt:lpwstr>_Toc404864805</vt:lpwstr>
      </vt:variant>
      <vt:variant>
        <vt:i4>1769534</vt:i4>
      </vt:variant>
      <vt:variant>
        <vt:i4>14</vt:i4>
      </vt:variant>
      <vt:variant>
        <vt:i4>0</vt:i4>
      </vt:variant>
      <vt:variant>
        <vt:i4>5</vt:i4>
      </vt:variant>
      <vt:variant>
        <vt:lpwstr/>
      </vt:variant>
      <vt:variant>
        <vt:lpwstr>_Toc404864804</vt:lpwstr>
      </vt:variant>
      <vt:variant>
        <vt:i4>1769534</vt:i4>
      </vt:variant>
      <vt:variant>
        <vt:i4>8</vt:i4>
      </vt:variant>
      <vt:variant>
        <vt:i4>0</vt:i4>
      </vt:variant>
      <vt:variant>
        <vt:i4>5</vt:i4>
      </vt:variant>
      <vt:variant>
        <vt:lpwstr/>
      </vt:variant>
      <vt:variant>
        <vt:lpwstr>_Toc404864803</vt:lpwstr>
      </vt:variant>
      <vt:variant>
        <vt:i4>1769534</vt:i4>
      </vt:variant>
      <vt:variant>
        <vt:i4>2</vt:i4>
      </vt:variant>
      <vt:variant>
        <vt:i4>0</vt:i4>
      </vt:variant>
      <vt:variant>
        <vt:i4>5</vt:i4>
      </vt:variant>
      <vt:variant>
        <vt:lpwstr/>
      </vt:variant>
      <vt:variant>
        <vt:lpwstr>_Toc404864802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Irani, Gulnar</cp:lastModifiedBy>
  <cp:revision>58</cp:revision>
  <cp:lastPrinted>2014-04-10T08:13:00Z</cp:lastPrinted>
  <dcterms:created xsi:type="dcterms:W3CDTF">2021-07-12T10:54:00Z</dcterms:created>
  <dcterms:modified xsi:type="dcterms:W3CDTF">2021-07-14T09:31:00Z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0x010100F3A49D4D8B5A5246915CFE53BD9AD9D7</vt:lpwstr>
  </property>
  <property fmtid="{D5CDD505-2E9C-101B-9397-08002B2CF9AE}" pid="3" name="_dlc_DocIdItemGuid">
    <vt:lpwstr>ae819f5d-a953-4057-9eb9-11363586fdf1</vt:lpwstr>
  </property>
</Properties>
</file>