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D10C" w14:textId="321F587F" w:rsidR="00A33657" w:rsidRDefault="008F1958" w:rsidP="00AA043A">
      <w:pPr>
        <w:pStyle w:val="Title"/>
      </w:pPr>
      <w:r>
        <w:t>Elements of Health and Wellbeing</w:t>
      </w:r>
    </w:p>
    <w:p w14:paraId="2E696EA5" w14:textId="681C9612" w:rsidR="00AA043A" w:rsidRDefault="00C705E7" w:rsidP="008366C7">
      <w:pPr>
        <w:pStyle w:val="Subtitle"/>
      </w:pPr>
      <w:r>
        <w:t>Creating a health and wellbeing culture</w:t>
      </w:r>
    </w:p>
    <w:p w14:paraId="5F7998BA" w14:textId="77777777" w:rsidR="008366C7" w:rsidRPr="008366C7" w:rsidRDefault="008366C7" w:rsidP="008366C7"/>
    <w:p w14:paraId="1DC66E95" w14:textId="77777777" w:rsidR="00AA043A" w:rsidRDefault="00AA043A" w:rsidP="00A33657">
      <w:pPr>
        <w:sectPr w:rsidR="00AA043A" w:rsidSect="007D5D82">
          <w:headerReference w:type="default" r:id="rId11"/>
          <w:footerReference w:type="default" r:id="rId12"/>
          <w:pgSz w:w="11907" w:h="16840" w:code="9"/>
          <w:pgMar w:top="11057" w:right="567" w:bottom="1134" w:left="1247" w:header="720" w:footer="1020" w:gutter="0"/>
          <w:cols w:space="708"/>
          <w:docGrid w:linePitch="360"/>
        </w:sectPr>
      </w:pPr>
    </w:p>
    <w:sdt>
      <w:sdtPr>
        <w:rPr>
          <w:rFonts w:eastAsiaTheme="minorHAnsi" w:cstheme="minorBidi"/>
          <w:color w:val="231F20"/>
          <w:sz w:val="24"/>
          <w:szCs w:val="24"/>
        </w:rPr>
        <w:id w:val="-1271919828"/>
        <w:docPartObj>
          <w:docPartGallery w:val="Table of Contents"/>
          <w:docPartUnique/>
        </w:docPartObj>
      </w:sdtPr>
      <w:sdtEndPr>
        <w:rPr>
          <w:b/>
          <w:bCs/>
          <w:noProof/>
        </w:rPr>
      </w:sdtEndPr>
      <w:sdtContent>
        <w:p w14:paraId="1889514B" w14:textId="0FCB65C5" w:rsidR="00122E18" w:rsidRDefault="00122E18">
          <w:pPr>
            <w:pStyle w:val="TOCHeading"/>
          </w:pPr>
          <w:r>
            <w:t>Table of Contents</w:t>
          </w:r>
        </w:p>
        <w:p w14:paraId="3BCCDA60" w14:textId="4D303841" w:rsidR="00CE1A08" w:rsidRDefault="00122E18">
          <w:pPr>
            <w:pStyle w:val="TOC1"/>
            <w:tabs>
              <w:tab w:val="right" w:leader="dot" w:pos="8892"/>
            </w:tabs>
            <w:rPr>
              <w:rFonts w:asciiTheme="minorHAnsi" w:eastAsiaTheme="minorEastAsia" w:hAnsiTheme="minorHAnsi"/>
              <w:noProof/>
              <w:color w:val="auto"/>
              <w:sz w:val="22"/>
              <w:szCs w:val="22"/>
              <w:lang w:eastAsia="en-GB"/>
            </w:rPr>
          </w:pPr>
          <w:r>
            <w:fldChar w:fldCharType="begin"/>
          </w:r>
          <w:r>
            <w:instrText xml:space="preserve"> TOC \o "1-3" \h \z \u </w:instrText>
          </w:r>
          <w:r>
            <w:fldChar w:fldCharType="separate"/>
          </w:r>
          <w:hyperlink w:anchor="_Toc80378608" w:history="1">
            <w:r w:rsidR="00CE1A08" w:rsidRPr="00870A91">
              <w:rPr>
                <w:rStyle w:val="Hyperlink"/>
                <w:noProof/>
              </w:rPr>
              <w:t>1. Introduction</w:t>
            </w:r>
            <w:r w:rsidR="00CE1A08">
              <w:rPr>
                <w:noProof/>
                <w:webHidden/>
              </w:rPr>
              <w:tab/>
            </w:r>
            <w:r w:rsidR="00CE1A08">
              <w:rPr>
                <w:noProof/>
                <w:webHidden/>
              </w:rPr>
              <w:fldChar w:fldCharType="begin"/>
            </w:r>
            <w:r w:rsidR="00CE1A08">
              <w:rPr>
                <w:noProof/>
                <w:webHidden/>
              </w:rPr>
              <w:instrText xml:space="preserve"> PAGEREF _Toc80378608 \h </w:instrText>
            </w:r>
            <w:r w:rsidR="00CE1A08">
              <w:rPr>
                <w:noProof/>
                <w:webHidden/>
              </w:rPr>
            </w:r>
            <w:r w:rsidR="00CE1A08">
              <w:rPr>
                <w:noProof/>
                <w:webHidden/>
              </w:rPr>
              <w:fldChar w:fldCharType="separate"/>
            </w:r>
            <w:r w:rsidR="00CE1A08">
              <w:rPr>
                <w:noProof/>
                <w:webHidden/>
              </w:rPr>
              <w:t>3</w:t>
            </w:r>
            <w:r w:rsidR="00CE1A08">
              <w:rPr>
                <w:noProof/>
                <w:webHidden/>
              </w:rPr>
              <w:fldChar w:fldCharType="end"/>
            </w:r>
          </w:hyperlink>
        </w:p>
        <w:p w14:paraId="3CE25A1C" w14:textId="721F4C06"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09" w:history="1">
            <w:r w:rsidR="00CE1A08" w:rsidRPr="00870A91">
              <w:rPr>
                <w:rStyle w:val="Hyperlink"/>
                <w:noProof/>
                <w:lang w:eastAsia="en-GB"/>
              </w:rPr>
              <w:t>1.1 Audience</w:t>
            </w:r>
            <w:r w:rsidR="00CE1A08">
              <w:rPr>
                <w:noProof/>
                <w:webHidden/>
              </w:rPr>
              <w:tab/>
            </w:r>
            <w:r w:rsidR="00CE1A08">
              <w:rPr>
                <w:noProof/>
                <w:webHidden/>
              </w:rPr>
              <w:fldChar w:fldCharType="begin"/>
            </w:r>
            <w:r w:rsidR="00CE1A08">
              <w:rPr>
                <w:noProof/>
                <w:webHidden/>
              </w:rPr>
              <w:instrText xml:space="preserve"> PAGEREF _Toc80378609 \h </w:instrText>
            </w:r>
            <w:r w:rsidR="00CE1A08">
              <w:rPr>
                <w:noProof/>
                <w:webHidden/>
              </w:rPr>
            </w:r>
            <w:r w:rsidR="00CE1A08">
              <w:rPr>
                <w:noProof/>
                <w:webHidden/>
              </w:rPr>
              <w:fldChar w:fldCharType="separate"/>
            </w:r>
            <w:r w:rsidR="00CE1A08">
              <w:rPr>
                <w:noProof/>
                <w:webHidden/>
              </w:rPr>
              <w:t>4</w:t>
            </w:r>
            <w:r w:rsidR="00CE1A08">
              <w:rPr>
                <w:noProof/>
                <w:webHidden/>
              </w:rPr>
              <w:fldChar w:fldCharType="end"/>
            </w:r>
          </w:hyperlink>
        </w:p>
        <w:p w14:paraId="52A7B7B7" w14:textId="108DBBFB"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10" w:history="1">
            <w:r w:rsidR="00CE1A08" w:rsidRPr="00870A91">
              <w:rPr>
                <w:rStyle w:val="Hyperlink"/>
                <w:noProof/>
                <w:lang w:eastAsia="en-GB"/>
              </w:rPr>
              <w:t>1.2 What resources are available?</w:t>
            </w:r>
            <w:r w:rsidR="00CE1A08">
              <w:rPr>
                <w:noProof/>
                <w:webHidden/>
              </w:rPr>
              <w:tab/>
            </w:r>
            <w:r w:rsidR="00CE1A08">
              <w:rPr>
                <w:noProof/>
                <w:webHidden/>
              </w:rPr>
              <w:fldChar w:fldCharType="begin"/>
            </w:r>
            <w:r w:rsidR="00CE1A08">
              <w:rPr>
                <w:noProof/>
                <w:webHidden/>
              </w:rPr>
              <w:instrText xml:space="preserve"> PAGEREF _Toc80378610 \h </w:instrText>
            </w:r>
            <w:r w:rsidR="00CE1A08">
              <w:rPr>
                <w:noProof/>
                <w:webHidden/>
              </w:rPr>
            </w:r>
            <w:r w:rsidR="00CE1A08">
              <w:rPr>
                <w:noProof/>
                <w:webHidden/>
              </w:rPr>
              <w:fldChar w:fldCharType="separate"/>
            </w:r>
            <w:r w:rsidR="00CE1A08">
              <w:rPr>
                <w:noProof/>
                <w:webHidden/>
              </w:rPr>
              <w:t>5</w:t>
            </w:r>
            <w:r w:rsidR="00CE1A08">
              <w:rPr>
                <w:noProof/>
                <w:webHidden/>
              </w:rPr>
              <w:fldChar w:fldCharType="end"/>
            </w:r>
          </w:hyperlink>
        </w:p>
        <w:p w14:paraId="073FD5A1" w14:textId="16810A97"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11" w:history="1">
            <w:r w:rsidR="00CE1A08" w:rsidRPr="00870A91">
              <w:rPr>
                <w:rStyle w:val="Hyperlink"/>
                <w:noProof/>
                <w:lang w:eastAsia="en-GB"/>
              </w:rPr>
              <w:t>1.3 How to use these health and wellbeing resources</w:t>
            </w:r>
            <w:r w:rsidR="00CE1A08">
              <w:rPr>
                <w:noProof/>
                <w:webHidden/>
              </w:rPr>
              <w:tab/>
            </w:r>
            <w:r w:rsidR="00CE1A08">
              <w:rPr>
                <w:noProof/>
                <w:webHidden/>
              </w:rPr>
              <w:fldChar w:fldCharType="begin"/>
            </w:r>
            <w:r w:rsidR="00CE1A08">
              <w:rPr>
                <w:noProof/>
                <w:webHidden/>
              </w:rPr>
              <w:instrText xml:space="preserve"> PAGEREF _Toc80378611 \h </w:instrText>
            </w:r>
            <w:r w:rsidR="00CE1A08">
              <w:rPr>
                <w:noProof/>
                <w:webHidden/>
              </w:rPr>
            </w:r>
            <w:r w:rsidR="00CE1A08">
              <w:rPr>
                <w:noProof/>
                <w:webHidden/>
              </w:rPr>
              <w:fldChar w:fldCharType="separate"/>
            </w:r>
            <w:r w:rsidR="00CE1A08">
              <w:rPr>
                <w:noProof/>
                <w:webHidden/>
              </w:rPr>
              <w:t>6</w:t>
            </w:r>
            <w:r w:rsidR="00CE1A08">
              <w:rPr>
                <w:noProof/>
                <w:webHidden/>
              </w:rPr>
              <w:fldChar w:fldCharType="end"/>
            </w:r>
          </w:hyperlink>
        </w:p>
        <w:p w14:paraId="36F3356A" w14:textId="4E1B7DA0"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12" w:history="1">
            <w:r w:rsidR="00CE1A08" w:rsidRPr="00870A91">
              <w:rPr>
                <w:rStyle w:val="Hyperlink"/>
                <w:noProof/>
              </w:rPr>
              <w:t>2. Improving personal health and wellbeing</w:t>
            </w:r>
            <w:r w:rsidR="00CE1A08">
              <w:rPr>
                <w:noProof/>
                <w:webHidden/>
              </w:rPr>
              <w:tab/>
            </w:r>
            <w:r w:rsidR="00CE1A08">
              <w:rPr>
                <w:noProof/>
                <w:webHidden/>
              </w:rPr>
              <w:fldChar w:fldCharType="begin"/>
            </w:r>
            <w:r w:rsidR="00CE1A08">
              <w:rPr>
                <w:noProof/>
                <w:webHidden/>
              </w:rPr>
              <w:instrText xml:space="preserve"> PAGEREF _Toc80378612 \h </w:instrText>
            </w:r>
            <w:r w:rsidR="00CE1A08">
              <w:rPr>
                <w:noProof/>
                <w:webHidden/>
              </w:rPr>
            </w:r>
            <w:r w:rsidR="00CE1A08">
              <w:rPr>
                <w:noProof/>
                <w:webHidden/>
              </w:rPr>
              <w:fldChar w:fldCharType="separate"/>
            </w:r>
            <w:r w:rsidR="00CE1A08">
              <w:rPr>
                <w:noProof/>
                <w:webHidden/>
              </w:rPr>
              <w:t>7</w:t>
            </w:r>
            <w:r w:rsidR="00CE1A08">
              <w:rPr>
                <w:noProof/>
                <w:webHidden/>
              </w:rPr>
              <w:fldChar w:fldCharType="end"/>
            </w:r>
          </w:hyperlink>
        </w:p>
        <w:p w14:paraId="2B54F8A1" w14:textId="5E557E8F"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13" w:history="1">
            <w:r w:rsidR="00CE1A08" w:rsidRPr="00870A91">
              <w:rPr>
                <w:rStyle w:val="Hyperlink"/>
                <w:noProof/>
              </w:rPr>
              <w:t>2.2 Mental and emotional health</w:t>
            </w:r>
            <w:r w:rsidR="00CE1A08">
              <w:rPr>
                <w:noProof/>
                <w:webHidden/>
              </w:rPr>
              <w:tab/>
            </w:r>
            <w:r w:rsidR="00CE1A08">
              <w:rPr>
                <w:noProof/>
                <w:webHidden/>
              </w:rPr>
              <w:fldChar w:fldCharType="begin"/>
            </w:r>
            <w:r w:rsidR="00CE1A08">
              <w:rPr>
                <w:noProof/>
                <w:webHidden/>
              </w:rPr>
              <w:instrText xml:space="preserve"> PAGEREF _Toc80378613 \h </w:instrText>
            </w:r>
            <w:r w:rsidR="00CE1A08">
              <w:rPr>
                <w:noProof/>
                <w:webHidden/>
              </w:rPr>
            </w:r>
            <w:r w:rsidR="00CE1A08">
              <w:rPr>
                <w:noProof/>
                <w:webHidden/>
              </w:rPr>
              <w:fldChar w:fldCharType="separate"/>
            </w:r>
            <w:r w:rsidR="00CE1A08">
              <w:rPr>
                <w:noProof/>
                <w:webHidden/>
              </w:rPr>
              <w:t>8</w:t>
            </w:r>
            <w:r w:rsidR="00CE1A08">
              <w:rPr>
                <w:noProof/>
                <w:webHidden/>
              </w:rPr>
              <w:fldChar w:fldCharType="end"/>
            </w:r>
          </w:hyperlink>
        </w:p>
        <w:p w14:paraId="75D2F926" w14:textId="069300F9"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14" w:history="1">
            <w:r w:rsidR="00CE1A08" w:rsidRPr="00870A91">
              <w:rPr>
                <w:rStyle w:val="Hyperlink"/>
                <w:noProof/>
              </w:rPr>
              <w:t>2.3 Physical Health</w:t>
            </w:r>
            <w:r w:rsidR="00CE1A08">
              <w:rPr>
                <w:noProof/>
                <w:webHidden/>
              </w:rPr>
              <w:tab/>
            </w:r>
            <w:r w:rsidR="00CE1A08">
              <w:rPr>
                <w:noProof/>
                <w:webHidden/>
              </w:rPr>
              <w:fldChar w:fldCharType="begin"/>
            </w:r>
            <w:r w:rsidR="00CE1A08">
              <w:rPr>
                <w:noProof/>
                <w:webHidden/>
              </w:rPr>
              <w:instrText xml:space="preserve"> PAGEREF _Toc80378614 \h </w:instrText>
            </w:r>
            <w:r w:rsidR="00CE1A08">
              <w:rPr>
                <w:noProof/>
                <w:webHidden/>
              </w:rPr>
            </w:r>
            <w:r w:rsidR="00CE1A08">
              <w:rPr>
                <w:noProof/>
                <w:webHidden/>
              </w:rPr>
              <w:fldChar w:fldCharType="separate"/>
            </w:r>
            <w:r w:rsidR="00CE1A08">
              <w:rPr>
                <w:noProof/>
                <w:webHidden/>
              </w:rPr>
              <w:t>12</w:t>
            </w:r>
            <w:r w:rsidR="00CE1A08">
              <w:rPr>
                <w:noProof/>
                <w:webHidden/>
              </w:rPr>
              <w:fldChar w:fldCharType="end"/>
            </w:r>
          </w:hyperlink>
        </w:p>
        <w:p w14:paraId="39AD1DA4" w14:textId="791B717C"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15" w:history="1">
            <w:r w:rsidR="00CE1A08" w:rsidRPr="00870A91">
              <w:rPr>
                <w:rStyle w:val="Hyperlink"/>
                <w:noProof/>
              </w:rPr>
              <w:t>2.4 Healthy lifestyle</w:t>
            </w:r>
            <w:r w:rsidR="00CE1A08">
              <w:rPr>
                <w:noProof/>
                <w:webHidden/>
              </w:rPr>
              <w:tab/>
            </w:r>
            <w:r w:rsidR="00CE1A08">
              <w:rPr>
                <w:noProof/>
                <w:webHidden/>
              </w:rPr>
              <w:fldChar w:fldCharType="begin"/>
            </w:r>
            <w:r w:rsidR="00CE1A08">
              <w:rPr>
                <w:noProof/>
                <w:webHidden/>
              </w:rPr>
              <w:instrText xml:space="preserve"> PAGEREF _Toc80378615 \h </w:instrText>
            </w:r>
            <w:r w:rsidR="00CE1A08">
              <w:rPr>
                <w:noProof/>
                <w:webHidden/>
              </w:rPr>
            </w:r>
            <w:r w:rsidR="00CE1A08">
              <w:rPr>
                <w:noProof/>
                <w:webHidden/>
              </w:rPr>
              <w:fldChar w:fldCharType="separate"/>
            </w:r>
            <w:r w:rsidR="00CE1A08">
              <w:rPr>
                <w:noProof/>
                <w:webHidden/>
              </w:rPr>
              <w:t>18</w:t>
            </w:r>
            <w:r w:rsidR="00CE1A08">
              <w:rPr>
                <w:noProof/>
                <w:webHidden/>
              </w:rPr>
              <w:fldChar w:fldCharType="end"/>
            </w:r>
          </w:hyperlink>
        </w:p>
        <w:p w14:paraId="4156F9B7" w14:textId="0EC226E9"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16" w:history="1">
            <w:r w:rsidR="00CE1A08" w:rsidRPr="00870A91">
              <w:rPr>
                <w:rStyle w:val="Hyperlink"/>
                <w:noProof/>
              </w:rPr>
              <w:t>3. Relationships</w:t>
            </w:r>
            <w:r w:rsidR="00CE1A08">
              <w:rPr>
                <w:noProof/>
                <w:webHidden/>
              </w:rPr>
              <w:tab/>
            </w:r>
            <w:r w:rsidR="00CE1A08">
              <w:rPr>
                <w:noProof/>
                <w:webHidden/>
              </w:rPr>
              <w:fldChar w:fldCharType="begin"/>
            </w:r>
            <w:r w:rsidR="00CE1A08">
              <w:rPr>
                <w:noProof/>
                <w:webHidden/>
              </w:rPr>
              <w:instrText xml:space="preserve"> PAGEREF _Toc80378616 \h </w:instrText>
            </w:r>
            <w:r w:rsidR="00CE1A08">
              <w:rPr>
                <w:noProof/>
                <w:webHidden/>
              </w:rPr>
            </w:r>
            <w:r w:rsidR="00CE1A08">
              <w:rPr>
                <w:noProof/>
                <w:webHidden/>
              </w:rPr>
              <w:fldChar w:fldCharType="separate"/>
            </w:r>
            <w:r w:rsidR="00CE1A08">
              <w:rPr>
                <w:noProof/>
                <w:webHidden/>
              </w:rPr>
              <w:t>23</w:t>
            </w:r>
            <w:r w:rsidR="00CE1A08">
              <w:rPr>
                <w:noProof/>
                <w:webHidden/>
              </w:rPr>
              <w:fldChar w:fldCharType="end"/>
            </w:r>
          </w:hyperlink>
        </w:p>
        <w:p w14:paraId="40B6B2DA" w14:textId="0E407EAE"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17" w:history="1">
            <w:r w:rsidR="00CE1A08" w:rsidRPr="00870A91">
              <w:rPr>
                <w:rStyle w:val="Hyperlink"/>
                <w:noProof/>
              </w:rPr>
              <w:t>3.1 Working together</w:t>
            </w:r>
            <w:r w:rsidR="00CE1A08">
              <w:rPr>
                <w:noProof/>
                <w:webHidden/>
              </w:rPr>
              <w:tab/>
            </w:r>
            <w:r w:rsidR="00CE1A08">
              <w:rPr>
                <w:noProof/>
                <w:webHidden/>
              </w:rPr>
              <w:fldChar w:fldCharType="begin"/>
            </w:r>
            <w:r w:rsidR="00CE1A08">
              <w:rPr>
                <w:noProof/>
                <w:webHidden/>
              </w:rPr>
              <w:instrText xml:space="preserve"> PAGEREF _Toc80378617 \h </w:instrText>
            </w:r>
            <w:r w:rsidR="00CE1A08">
              <w:rPr>
                <w:noProof/>
                <w:webHidden/>
              </w:rPr>
            </w:r>
            <w:r w:rsidR="00CE1A08">
              <w:rPr>
                <w:noProof/>
                <w:webHidden/>
              </w:rPr>
              <w:fldChar w:fldCharType="separate"/>
            </w:r>
            <w:r w:rsidR="00CE1A08">
              <w:rPr>
                <w:noProof/>
                <w:webHidden/>
              </w:rPr>
              <w:t>25</w:t>
            </w:r>
            <w:r w:rsidR="00CE1A08">
              <w:rPr>
                <w:noProof/>
                <w:webHidden/>
              </w:rPr>
              <w:fldChar w:fldCharType="end"/>
            </w:r>
          </w:hyperlink>
        </w:p>
        <w:p w14:paraId="3BF83913" w14:textId="7F7F2A7F"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18" w:history="1">
            <w:r w:rsidR="00CE1A08" w:rsidRPr="00870A91">
              <w:rPr>
                <w:rStyle w:val="Hyperlink"/>
                <w:noProof/>
              </w:rPr>
              <w:t>3.2 Supporting each other</w:t>
            </w:r>
            <w:r w:rsidR="00CE1A08">
              <w:rPr>
                <w:noProof/>
                <w:webHidden/>
              </w:rPr>
              <w:tab/>
            </w:r>
            <w:r w:rsidR="00CE1A08">
              <w:rPr>
                <w:noProof/>
                <w:webHidden/>
              </w:rPr>
              <w:fldChar w:fldCharType="begin"/>
            </w:r>
            <w:r w:rsidR="00CE1A08">
              <w:rPr>
                <w:noProof/>
                <w:webHidden/>
              </w:rPr>
              <w:instrText xml:space="preserve"> PAGEREF _Toc80378618 \h </w:instrText>
            </w:r>
            <w:r w:rsidR="00CE1A08">
              <w:rPr>
                <w:noProof/>
                <w:webHidden/>
              </w:rPr>
            </w:r>
            <w:r w:rsidR="00CE1A08">
              <w:rPr>
                <w:noProof/>
                <w:webHidden/>
              </w:rPr>
              <w:fldChar w:fldCharType="separate"/>
            </w:r>
            <w:r w:rsidR="00CE1A08">
              <w:rPr>
                <w:noProof/>
                <w:webHidden/>
              </w:rPr>
              <w:t>28</w:t>
            </w:r>
            <w:r w:rsidR="00CE1A08">
              <w:rPr>
                <w:noProof/>
                <w:webHidden/>
              </w:rPr>
              <w:fldChar w:fldCharType="end"/>
            </w:r>
          </w:hyperlink>
        </w:p>
        <w:p w14:paraId="3CB26C9D" w14:textId="7A450C5F"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19" w:history="1">
            <w:r w:rsidR="00CE1A08" w:rsidRPr="00870A91">
              <w:rPr>
                <w:rStyle w:val="Hyperlink"/>
                <w:noProof/>
              </w:rPr>
              <w:t>4. Fulfilment at work</w:t>
            </w:r>
            <w:r w:rsidR="00CE1A08">
              <w:rPr>
                <w:noProof/>
                <w:webHidden/>
              </w:rPr>
              <w:tab/>
            </w:r>
            <w:r w:rsidR="00CE1A08">
              <w:rPr>
                <w:noProof/>
                <w:webHidden/>
              </w:rPr>
              <w:fldChar w:fldCharType="begin"/>
            </w:r>
            <w:r w:rsidR="00CE1A08">
              <w:rPr>
                <w:noProof/>
                <w:webHidden/>
              </w:rPr>
              <w:instrText xml:space="preserve"> PAGEREF _Toc80378619 \h </w:instrText>
            </w:r>
            <w:r w:rsidR="00CE1A08">
              <w:rPr>
                <w:noProof/>
                <w:webHidden/>
              </w:rPr>
            </w:r>
            <w:r w:rsidR="00CE1A08">
              <w:rPr>
                <w:noProof/>
                <w:webHidden/>
              </w:rPr>
              <w:fldChar w:fldCharType="separate"/>
            </w:r>
            <w:r w:rsidR="00CE1A08">
              <w:rPr>
                <w:noProof/>
                <w:webHidden/>
              </w:rPr>
              <w:t>32</w:t>
            </w:r>
            <w:r w:rsidR="00CE1A08">
              <w:rPr>
                <w:noProof/>
                <w:webHidden/>
              </w:rPr>
              <w:fldChar w:fldCharType="end"/>
            </w:r>
          </w:hyperlink>
        </w:p>
        <w:p w14:paraId="23FD8D4B" w14:textId="3A57C62A"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20" w:history="1">
            <w:r w:rsidR="00CE1A08" w:rsidRPr="00870A91">
              <w:rPr>
                <w:rStyle w:val="Hyperlink"/>
                <w:noProof/>
              </w:rPr>
              <w:t>4.1 Bringing your whole self to work</w:t>
            </w:r>
            <w:r w:rsidR="00CE1A08">
              <w:rPr>
                <w:noProof/>
                <w:webHidden/>
              </w:rPr>
              <w:tab/>
            </w:r>
            <w:r w:rsidR="00CE1A08">
              <w:rPr>
                <w:noProof/>
                <w:webHidden/>
              </w:rPr>
              <w:fldChar w:fldCharType="begin"/>
            </w:r>
            <w:r w:rsidR="00CE1A08">
              <w:rPr>
                <w:noProof/>
                <w:webHidden/>
              </w:rPr>
              <w:instrText xml:space="preserve"> PAGEREF _Toc80378620 \h </w:instrText>
            </w:r>
            <w:r w:rsidR="00CE1A08">
              <w:rPr>
                <w:noProof/>
                <w:webHidden/>
              </w:rPr>
            </w:r>
            <w:r w:rsidR="00CE1A08">
              <w:rPr>
                <w:noProof/>
                <w:webHidden/>
              </w:rPr>
              <w:fldChar w:fldCharType="separate"/>
            </w:r>
            <w:r w:rsidR="00CE1A08">
              <w:rPr>
                <w:noProof/>
                <w:webHidden/>
              </w:rPr>
              <w:t>33</w:t>
            </w:r>
            <w:r w:rsidR="00CE1A08">
              <w:rPr>
                <w:noProof/>
                <w:webHidden/>
              </w:rPr>
              <w:fldChar w:fldCharType="end"/>
            </w:r>
          </w:hyperlink>
        </w:p>
        <w:p w14:paraId="512229F2" w14:textId="4AC3D3F6"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21" w:history="1">
            <w:r w:rsidR="00CE1A08" w:rsidRPr="00870A91">
              <w:rPr>
                <w:rStyle w:val="Hyperlink"/>
                <w:noProof/>
              </w:rPr>
              <w:t>4.2 Life balance</w:t>
            </w:r>
            <w:r w:rsidR="00CE1A08">
              <w:rPr>
                <w:noProof/>
                <w:webHidden/>
              </w:rPr>
              <w:tab/>
            </w:r>
            <w:r w:rsidR="00CE1A08">
              <w:rPr>
                <w:noProof/>
                <w:webHidden/>
              </w:rPr>
              <w:fldChar w:fldCharType="begin"/>
            </w:r>
            <w:r w:rsidR="00CE1A08">
              <w:rPr>
                <w:noProof/>
                <w:webHidden/>
              </w:rPr>
              <w:instrText xml:space="preserve"> PAGEREF _Toc80378621 \h </w:instrText>
            </w:r>
            <w:r w:rsidR="00CE1A08">
              <w:rPr>
                <w:noProof/>
                <w:webHidden/>
              </w:rPr>
            </w:r>
            <w:r w:rsidR="00CE1A08">
              <w:rPr>
                <w:noProof/>
                <w:webHidden/>
              </w:rPr>
              <w:fldChar w:fldCharType="separate"/>
            </w:r>
            <w:r w:rsidR="00CE1A08">
              <w:rPr>
                <w:noProof/>
                <w:webHidden/>
              </w:rPr>
              <w:t>37</w:t>
            </w:r>
            <w:r w:rsidR="00CE1A08">
              <w:rPr>
                <w:noProof/>
                <w:webHidden/>
              </w:rPr>
              <w:fldChar w:fldCharType="end"/>
            </w:r>
          </w:hyperlink>
        </w:p>
        <w:p w14:paraId="26B00F7E" w14:textId="3A504E64"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22" w:history="1">
            <w:r w:rsidR="00CE1A08" w:rsidRPr="00870A91">
              <w:rPr>
                <w:rStyle w:val="Hyperlink"/>
                <w:noProof/>
              </w:rPr>
              <w:t>4.3 Purpose, potential and recognition</w:t>
            </w:r>
            <w:r w:rsidR="00CE1A08">
              <w:rPr>
                <w:noProof/>
                <w:webHidden/>
              </w:rPr>
              <w:tab/>
            </w:r>
            <w:r w:rsidR="00CE1A08">
              <w:rPr>
                <w:noProof/>
                <w:webHidden/>
              </w:rPr>
              <w:fldChar w:fldCharType="begin"/>
            </w:r>
            <w:r w:rsidR="00CE1A08">
              <w:rPr>
                <w:noProof/>
                <w:webHidden/>
              </w:rPr>
              <w:instrText xml:space="preserve"> PAGEREF _Toc80378622 \h </w:instrText>
            </w:r>
            <w:r w:rsidR="00CE1A08">
              <w:rPr>
                <w:noProof/>
                <w:webHidden/>
              </w:rPr>
            </w:r>
            <w:r w:rsidR="00CE1A08">
              <w:rPr>
                <w:noProof/>
                <w:webHidden/>
              </w:rPr>
              <w:fldChar w:fldCharType="separate"/>
            </w:r>
            <w:r w:rsidR="00CE1A08">
              <w:rPr>
                <w:noProof/>
                <w:webHidden/>
              </w:rPr>
              <w:t>40</w:t>
            </w:r>
            <w:r w:rsidR="00CE1A08">
              <w:rPr>
                <w:noProof/>
                <w:webHidden/>
              </w:rPr>
              <w:fldChar w:fldCharType="end"/>
            </w:r>
          </w:hyperlink>
        </w:p>
        <w:p w14:paraId="4B4F21CD" w14:textId="543A7A31"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23" w:history="1">
            <w:r w:rsidR="00CE1A08" w:rsidRPr="00870A91">
              <w:rPr>
                <w:rStyle w:val="Hyperlink"/>
                <w:noProof/>
              </w:rPr>
              <w:t>5. Managers and leaders</w:t>
            </w:r>
            <w:r w:rsidR="00CE1A08">
              <w:rPr>
                <w:noProof/>
                <w:webHidden/>
              </w:rPr>
              <w:tab/>
            </w:r>
            <w:r w:rsidR="00CE1A08">
              <w:rPr>
                <w:noProof/>
                <w:webHidden/>
              </w:rPr>
              <w:fldChar w:fldCharType="begin"/>
            </w:r>
            <w:r w:rsidR="00CE1A08">
              <w:rPr>
                <w:noProof/>
                <w:webHidden/>
              </w:rPr>
              <w:instrText xml:space="preserve"> PAGEREF _Toc80378623 \h </w:instrText>
            </w:r>
            <w:r w:rsidR="00CE1A08">
              <w:rPr>
                <w:noProof/>
                <w:webHidden/>
              </w:rPr>
            </w:r>
            <w:r w:rsidR="00CE1A08">
              <w:rPr>
                <w:noProof/>
                <w:webHidden/>
              </w:rPr>
              <w:fldChar w:fldCharType="separate"/>
            </w:r>
            <w:r w:rsidR="00CE1A08">
              <w:rPr>
                <w:noProof/>
                <w:webHidden/>
              </w:rPr>
              <w:t>43</w:t>
            </w:r>
            <w:r w:rsidR="00CE1A08">
              <w:rPr>
                <w:noProof/>
                <w:webHidden/>
              </w:rPr>
              <w:fldChar w:fldCharType="end"/>
            </w:r>
          </w:hyperlink>
        </w:p>
        <w:p w14:paraId="35D084D3" w14:textId="446E9437"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24" w:history="1">
            <w:r w:rsidR="00CE1A08" w:rsidRPr="00870A91">
              <w:rPr>
                <w:rStyle w:val="Hyperlink"/>
                <w:noProof/>
              </w:rPr>
              <w:t>5.1 Senior leadership responsibilities</w:t>
            </w:r>
            <w:r w:rsidR="00CE1A08">
              <w:rPr>
                <w:noProof/>
                <w:webHidden/>
              </w:rPr>
              <w:tab/>
            </w:r>
            <w:r w:rsidR="00CE1A08">
              <w:rPr>
                <w:noProof/>
                <w:webHidden/>
              </w:rPr>
              <w:fldChar w:fldCharType="begin"/>
            </w:r>
            <w:r w:rsidR="00CE1A08">
              <w:rPr>
                <w:noProof/>
                <w:webHidden/>
              </w:rPr>
              <w:instrText xml:space="preserve"> PAGEREF _Toc80378624 \h </w:instrText>
            </w:r>
            <w:r w:rsidR="00CE1A08">
              <w:rPr>
                <w:noProof/>
                <w:webHidden/>
              </w:rPr>
            </w:r>
            <w:r w:rsidR="00CE1A08">
              <w:rPr>
                <w:noProof/>
                <w:webHidden/>
              </w:rPr>
              <w:fldChar w:fldCharType="separate"/>
            </w:r>
            <w:r w:rsidR="00CE1A08">
              <w:rPr>
                <w:noProof/>
                <w:webHidden/>
              </w:rPr>
              <w:t>44</w:t>
            </w:r>
            <w:r w:rsidR="00CE1A08">
              <w:rPr>
                <w:noProof/>
                <w:webHidden/>
              </w:rPr>
              <w:fldChar w:fldCharType="end"/>
            </w:r>
          </w:hyperlink>
        </w:p>
        <w:p w14:paraId="1B8453D8" w14:textId="593ABC0C"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25" w:history="1">
            <w:r w:rsidR="00CE1A08" w:rsidRPr="00870A91">
              <w:rPr>
                <w:rStyle w:val="Hyperlink"/>
                <w:noProof/>
              </w:rPr>
              <w:t>5.2 Healthy leadership behaviours</w:t>
            </w:r>
            <w:r w:rsidR="00CE1A08">
              <w:rPr>
                <w:noProof/>
                <w:webHidden/>
              </w:rPr>
              <w:tab/>
            </w:r>
            <w:r w:rsidR="00CE1A08">
              <w:rPr>
                <w:noProof/>
                <w:webHidden/>
              </w:rPr>
              <w:fldChar w:fldCharType="begin"/>
            </w:r>
            <w:r w:rsidR="00CE1A08">
              <w:rPr>
                <w:noProof/>
                <w:webHidden/>
              </w:rPr>
              <w:instrText xml:space="preserve"> PAGEREF _Toc80378625 \h </w:instrText>
            </w:r>
            <w:r w:rsidR="00CE1A08">
              <w:rPr>
                <w:noProof/>
                <w:webHidden/>
              </w:rPr>
            </w:r>
            <w:r w:rsidR="00CE1A08">
              <w:rPr>
                <w:noProof/>
                <w:webHidden/>
              </w:rPr>
              <w:fldChar w:fldCharType="separate"/>
            </w:r>
            <w:r w:rsidR="00CE1A08">
              <w:rPr>
                <w:noProof/>
                <w:webHidden/>
              </w:rPr>
              <w:t>48</w:t>
            </w:r>
            <w:r w:rsidR="00CE1A08">
              <w:rPr>
                <w:noProof/>
                <w:webHidden/>
              </w:rPr>
              <w:fldChar w:fldCharType="end"/>
            </w:r>
          </w:hyperlink>
        </w:p>
        <w:p w14:paraId="3E9139FE" w14:textId="42FBACFC"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26" w:history="1">
            <w:r w:rsidR="00CE1A08" w:rsidRPr="00870A91">
              <w:rPr>
                <w:rStyle w:val="Hyperlink"/>
                <w:noProof/>
              </w:rPr>
              <w:t>5.3 Skilled managers</w:t>
            </w:r>
            <w:r w:rsidR="00CE1A08">
              <w:rPr>
                <w:noProof/>
                <w:webHidden/>
              </w:rPr>
              <w:tab/>
            </w:r>
            <w:r w:rsidR="00CE1A08">
              <w:rPr>
                <w:noProof/>
                <w:webHidden/>
              </w:rPr>
              <w:fldChar w:fldCharType="begin"/>
            </w:r>
            <w:r w:rsidR="00CE1A08">
              <w:rPr>
                <w:noProof/>
                <w:webHidden/>
              </w:rPr>
              <w:instrText xml:space="preserve"> PAGEREF _Toc80378626 \h </w:instrText>
            </w:r>
            <w:r w:rsidR="00CE1A08">
              <w:rPr>
                <w:noProof/>
                <w:webHidden/>
              </w:rPr>
            </w:r>
            <w:r w:rsidR="00CE1A08">
              <w:rPr>
                <w:noProof/>
                <w:webHidden/>
              </w:rPr>
              <w:fldChar w:fldCharType="separate"/>
            </w:r>
            <w:r w:rsidR="00CE1A08">
              <w:rPr>
                <w:noProof/>
                <w:webHidden/>
              </w:rPr>
              <w:t>52</w:t>
            </w:r>
            <w:r w:rsidR="00CE1A08">
              <w:rPr>
                <w:noProof/>
                <w:webHidden/>
              </w:rPr>
              <w:fldChar w:fldCharType="end"/>
            </w:r>
          </w:hyperlink>
        </w:p>
        <w:p w14:paraId="646AABC6" w14:textId="5A61E201"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27" w:history="1">
            <w:r w:rsidR="00CE1A08" w:rsidRPr="00870A91">
              <w:rPr>
                <w:rStyle w:val="Hyperlink"/>
                <w:noProof/>
              </w:rPr>
              <w:t>6. Environment</w:t>
            </w:r>
            <w:r w:rsidR="00CE1A08">
              <w:rPr>
                <w:noProof/>
                <w:webHidden/>
              </w:rPr>
              <w:tab/>
            </w:r>
            <w:r w:rsidR="00CE1A08">
              <w:rPr>
                <w:noProof/>
                <w:webHidden/>
              </w:rPr>
              <w:fldChar w:fldCharType="begin"/>
            </w:r>
            <w:r w:rsidR="00CE1A08">
              <w:rPr>
                <w:noProof/>
                <w:webHidden/>
              </w:rPr>
              <w:instrText xml:space="preserve"> PAGEREF _Toc80378627 \h </w:instrText>
            </w:r>
            <w:r w:rsidR="00CE1A08">
              <w:rPr>
                <w:noProof/>
                <w:webHidden/>
              </w:rPr>
            </w:r>
            <w:r w:rsidR="00CE1A08">
              <w:rPr>
                <w:noProof/>
                <w:webHidden/>
              </w:rPr>
              <w:fldChar w:fldCharType="separate"/>
            </w:r>
            <w:r w:rsidR="00CE1A08">
              <w:rPr>
                <w:noProof/>
                <w:webHidden/>
              </w:rPr>
              <w:t>56</w:t>
            </w:r>
            <w:r w:rsidR="00CE1A08">
              <w:rPr>
                <w:noProof/>
                <w:webHidden/>
              </w:rPr>
              <w:fldChar w:fldCharType="end"/>
            </w:r>
          </w:hyperlink>
        </w:p>
        <w:p w14:paraId="6B4CB759" w14:textId="5624F8E2"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28" w:history="1">
            <w:r w:rsidR="00CE1A08" w:rsidRPr="00870A91">
              <w:rPr>
                <w:rStyle w:val="Hyperlink"/>
                <w:noProof/>
              </w:rPr>
              <w:t>7. Data insights</w:t>
            </w:r>
            <w:r w:rsidR="00CE1A08">
              <w:rPr>
                <w:noProof/>
                <w:webHidden/>
              </w:rPr>
              <w:tab/>
            </w:r>
            <w:r w:rsidR="00CE1A08">
              <w:rPr>
                <w:noProof/>
                <w:webHidden/>
              </w:rPr>
              <w:fldChar w:fldCharType="begin"/>
            </w:r>
            <w:r w:rsidR="00CE1A08">
              <w:rPr>
                <w:noProof/>
                <w:webHidden/>
              </w:rPr>
              <w:instrText xml:space="preserve"> PAGEREF _Toc80378628 \h </w:instrText>
            </w:r>
            <w:r w:rsidR="00CE1A08">
              <w:rPr>
                <w:noProof/>
                <w:webHidden/>
              </w:rPr>
            </w:r>
            <w:r w:rsidR="00CE1A08">
              <w:rPr>
                <w:noProof/>
                <w:webHidden/>
              </w:rPr>
              <w:fldChar w:fldCharType="separate"/>
            </w:r>
            <w:r w:rsidR="00CE1A08">
              <w:rPr>
                <w:noProof/>
                <w:webHidden/>
              </w:rPr>
              <w:t>63</w:t>
            </w:r>
            <w:r w:rsidR="00CE1A08">
              <w:rPr>
                <w:noProof/>
                <w:webHidden/>
              </w:rPr>
              <w:fldChar w:fldCharType="end"/>
            </w:r>
          </w:hyperlink>
        </w:p>
        <w:p w14:paraId="7922CB2A" w14:textId="1054B0F4"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29" w:history="1">
            <w:r w:rsidR="00CE1A08" w:rsidRPr="00870A91">
              <w:rPr>
                <w:rStyle w:val="Hyperlink"/>
                <w:noProof/>
              </w:rPr>
              <w:t>8. Professional wellbeing support</w:t>
            </w:r>
            <w:r w:rsidR="00CE1A08">
              <w:rPr>
                <w:noProof/>
                <w:webHidden/>
              </w:rPr>
              <w:tab/>
            </w:r>
            <w:r w:rsidR="00CE1A08">
              <w:rPr>
                <w:noProof/>
                <w:webHidden/>
              </w:rPr>
              <w:fldChar w:fldCharType="begin"/>
            </w:r>
            <w:r w:rsidR="00CE1A08">
              <w:rPr>
                <w:noProof/>
                <w:webHidden/>
              </w:rPr>
              <w:instrText xml:space="preserve"> PAGEREF _Toc80378629 \h </w:instrText>
            </w:r>
            <w:r w:rsidR="00CE1A08">
              <w:rPr>
                <w:noProof/>
                <w:webHidden/>
              </w:rPr>
            </w:r>
            <w:r w:rsidR="00CE1A08">
              <w:rPr>
                <w:noProof/>
                <w:webHidden/>
              </w:rPr>
              <w:fldChar w:fldCharType="separate"/>
            </w:r>
            <w:r w:rsidR="00CE1A08">
              <w:rPr>
                <w:noProof/>
                <w:webHidden/>
              </w:rPr>
              <w:t>70</w:t>
            </w:r>
            <w:r w:rsidR="00CE1A08">
              <w:rPr>
                <w:noProof/>
                <w:webHidden/>
              </w:rPr>
              <w:fldChar w:fldCharType="end"/>
            </w:r>
          </w:hyperlink>
        </w:p>
        <w:p w14:paraId="46D8F195" w14:textId="7672BE17"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30" w:history="1">
            <w:r w:rsidR="00CE1A08" w:rsidRPr="00870A91">
              <w:rPr>
                <w:rStyle w:val="Hyperlink"/>
                <w:noProof/>
              </w:rPr>
              <w:t>8.1 Support services and partners</w:t>
            </w:r>
            <w:r w:rsidR="00CE1A08">
              <w:rPr>
                <w:noProof/>
                <w:webHidden/>
              </w:rPr>
              <w:tab/>
            </w:r>
            <w:r w:rsidR="00CE1A08">
              <w:rPr>
                <w:noProof/>
                <w:webHidden/>
              </w:rPr>
              <w:fldChar w:fldCharType="begin"/>
            </w:r>
            <w:r w:rsidR="00CE1A08">
              <w:rPr>
                <w:noProof/>
                <w:webHidden/>
              </w:rPr>
              <w:instrText xml:space="preserve"> PAGEREF _Toc80378630 \h </w:instrText>
            </w:r>
            <w:r w:rsidR="00CE1A08">
              <w:rPr>
                <w:noProof/>
                <w:webHidden/>
              </w:rPr>
            </w:r>
            <w:r w:rsidR="00CE1A08">
              <w:rPr>
                <w:noProof/>
                <w:webHidden/>
              </w:rPr>
              <w:fldChar w:fldCharType="separate"/>
            </w:r>
            <w:r w:rsidR="00CE1A08">
              <w:rPr>
                <w:noProof/>
                <w:webHidden/>
              </w:rPr>
              <w:t>71</w:t>
            </w:r>
            <w:r w:rsidR="00CE1A08">
              <w:rPr>
                <w:noProof/>
                <w:webHidden/>
              </w:rPr>
              <w:fldChar w:fldCharType="end"/>
            </w:r>
          </w:hyperlink>
        </w:p>
        <w:p w14:paraId="0BB8CD8E" w14:textId="6D33A39D"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31" w:history="1">
            <w:r w:rsidR="00CE1A08" w:rsidRPr="00870A91">
              <w:rPr>
                <w:rStyle w:val="Hyperlink"/>
                <w:noProof/>
              </w:rPr>
              <w:t>8.2 Organisation design and policy</w:t>
            </w:r>
            <w:r w:rsidR="00CE1A08">
              <w:rPr>
                <w:noProof/>
                <w:webHidden/>
              </w:rPr>
              <w:tab/>
            </w:r>
            <w:r w:rsidR="00CE1A08">
              <w:rPr>
                <w:noProof/>
                <w:webHidden/>
              </w:rPr>
              <w:fldChar w:fldCharType="begin"/>
            </w:r>
            <w:r w:rsidR="00CE1A08">
              <w:rPr>
                <w:noProof/>
                <w:webHidden/>
              </w:rPr>
              <w:instrText xml:space="preserve"> PAGEREF _Toc80378631 \h </w:instrText>
            </w:r>
            <w:r w:rsidR="00CE1A08">
              <w:rPr>
                <w:noProof/>
                <w:webHidden/>
              </w:rPr>
            </w:r>
            <w:r w:rsidR="00CE1A08">
              <w:rPr>
                <w:noProof/>
                <w:webHidden/>
              </w:rPr>
              <w:fldChar w:fldCharType="separate"/>
            </w:r>
            <w:r w:rsidR="00CE1A08">
              <w:rPr>
                <w:noProof/>
                <w:webHidden/>
              </w:rPr>
              <w:t>74</w:t>
            </w:r>
            <w:r w:rsidR="00CE1A08">
              <w:rPr>
                <w:noProof/>
                <w:webHidden/>
              </w:rPr>
              <w:fldChar w:fldCharType="end"/>
            </w:r>
          </w:hyperlink>
        </w:p>
        <w:p w14:paraId="4BB26DB1" w14:textId="3F4BBE9B" w:rsidR="00CE1A08" w:rsidRDefault="00DB71A5">
          <w:pPr>
            <w:pStyle w:val="TOC2"/>
            <w:tabs>
              <w:tab w:val="right" w:leader="dot" w:pos="8892"/>
            </w:tabs>
            <w:rPr>
              <w:rFonts w:asciiTheme="minorHAnsi" w:eastAsiaTheme="minorEastAsia" w:hAnsiTheme="minorHAnsi"/>
              <w:noProof/>
              <w:color w:val="auto"/>
              <w:sz w:val="22"/>
              <w:szCs w:val="22"/>
              <w:lang w:eastAsia="en-GB"/>
            </w:rPr>
          </w:pPr>
          <w:hyperlink w:anchor="_Toc80378632" w:history="1">
            <w:r w:rsidR="00CE1A08" w:rsidRPr="00870A91">
              <w:rPr>
                <w:rStyle w:val="Hyperlink"/>
                <w:noProof/>
              </w:rPr>
              <w:t>8.3 Interventions overview</w:t>
            </w:r>
            <w:r w:rsidR="00CE1A08">
              <w:rPr>
                <w:noProof/>
                <w:webHidden/>
              </w:rPr>
              <w:tab/>
            </w:r>
            <w:r w:rsidR="00CE1A08">
              <w:rPr>
                <w:noProof/>
                <w:webHidden/>
              </w:rPr>
              <w:fldChar w:fldCharType="begin"/>
            </w:r>
            <w:r w:rsidR="00CE1A08">
              <w:rPr>
                <w:noProof/>
                <w:webHidden/>
              </w:rPr>
              <w:instrText xml:space="preserve"> PAGEREF _Toc80378632 \h </w:instrText>
            </w:r>
            <w:r w:rsidR="00CE1A08">
              <w:rPr>
                <w:noProof/>
                <w:webHidden/>
              </w:rPr>
            </w:r>
            <w:r w:rsidR="00CE1A08">
              <w:rPr>
                <w:noProof/>
                <w:webHidden/>
              </w:rPr>
              <w:fldChar w:fldCharType="separate"/>
            </w:r>
            <w:r w:rsidR="00CE1A08">
              <w:rPr>
                <w:noProof/>
                <w:webHidden/>
              </w:rPr>
              <w:t>77</w:t>
            </w:r>
            <w:r w:rsidR="00CE1A08">
              <w:rPr>
                <w:noProof/>
                <w:webHidden/>
              </w:rPr>
              <w:fldChar w:fldCharType="end"/>
            </w:r>
          </w:hyperlink>
        </w:p>
        <w:p w14:paraId="1727067B" w14:textId="501C8489" w:rsidR="00CE1A08" w:rsidRDefault="00DB71A5">
          <w:pPr>
            <w:pStyle w:val="TOC1"/>
            <w:tabs>
              <w:tab w:val="right" w:leader="dot" w:pos="8892"/>
            </w:tabs>
            <w:rPr>
              <w:rFonts w:asciiTheme="minorHAnsi" w:eastAsiaTheme="minorEastAsia" w:hAnsiTheme="minorHAnsi"/>
              <w:noProof/>
              <w:color w:val="auto"/>
              <w:sz w:val="22"/>
              <w:szCs w:val="22"/>
              <w:lang w:eastAsia="en-GB"/>
            </w:rPr>
          </w:pPr>
          <w:hyperlink w:anchor="_Toc80378633" w:history="1">
            <w:r w:rsidR="00CE1A08" w:rsidRPr="00870A91">
              <w:rPr>
                <w:rStyle w:val="Hyperlink"/>
                <w:noProof/>
              </w:rPr>
              <w:t>9. References</w:t>
            </w:r>
            <w:r w:rsidR="00CE1A08">
              <w:rPr>
                <w:noProof/>
                <w:webHidden/>
              </w:rPr>
              <w:tab/>
            </w:r>
            <w:r w:rsidR="00CE1A08">
              <w:rPr>
                <w:noProof/>
                <w:webHidden/>
              </w:rPr>
              <w:fldChar w:fldCharType="begin"/>
            </w:r>
            <w:r w:rsidR="00CE1A08">
              <w:rPr>
                <w:noProof/>
                <w:webHidden/>
              </w:rPr>
              <w:instrText xml:space="preserve"> PAGEREF _Toc80378633 \h </w:instrText>
            </w:r>
            <w:r w:rsidR="00CE1A08">
              <w:rPr>
                <w:noProof/>
                <w:webHidden/>
              </w:rPr>
            </w:r>
            <w:r w:rsidR="00CE1A08">
              <w:rPr>
                <w:noProof/>
                <w:webHidden/>
              </w:rPr>
              <w:fldChar w:fldCharType="separate"/>
            </w:r>
            <w:r w:rsidR="00CE1A08">
              <w:rPr>
                <w:noProof/>
                <w:webHidden/>
              </w:rPr>
              <w:t>80</w:t>
            </w:r>
            <w:r w:rsidR="00CE1A08">
              <w:rPr>
                <w:noProof/>
                <w:webHidden/>
              </w:rPr>
              <w:fldChar w:fldCharType="end"/>
            </w:r>
          </w:hyperlink>
        </w:p>
        <w:p w14:paraId="67006ECE" w14:textId="4F3054BB" w:rsidR="00122E18" w:rsidRDefault="00122E18">
          <w:r>
            <w:rPr>
              <w:b/>
              <w:bCs/>
              <w:noProof/>
            </w:rPr>
            <w:fldChar w:fldCharType="end"/>
          </w:r>
        </w:p>
      </w:sdtContent>
    </w:sdt>
    <w:p w14:paraId="0C83FFBB" w14:textId="77777777" w:rsidR="006A6F7C" w:rsidRDefault="006A6F7C" w:rsidP="004930E1">
      <w:pPr>
        <w:sectPr w:rsidR="006A6F7C" w:rsidSect="002358CE">
          <w:headerReference w:type="default" r:id="rId13"/>
          <w:footerReference w:type="default" r:id="rId14"/>
          <w:pgSz w:w="11907" w:h="16840" w:code="9"/>
          <w:pgMar w:top="5273" w:right="1928" w:bottom="1247" w:left="1077" w:header="851" w:footer="510" w:gutter="0"/>
          <w:pgNumType w:start="1"/>
          <w:cols w:space="708"/>
          <w:docGrid w:linePitch="360"/>
        </w:sectPr>
      </w:pPr>
    </w:p>
    <w:p w14:paraId="3EF660FB" w14:textId="6B13E388" w:rsidR="00D53C4A" w:rsidRDefault="00C705E7" w:rsidP="00E304E4">
      <w:pPr>
        <w:pStyle w:val="Heading1Numbered"/>
      </w:pPr>
      <w:bookmarkStart w:id="1" w:name="_Toc77609194"/>
      <w:bookmarkStart w:id="2" w:name="_Toc80378608"/>
      <w:r>
        <w:lastRenderedPageBreak/>
        <w:t>Introduction</w:t>
      </w:r>
      <w:bookmarkEnd w:id="1"/>
      <w:bookmarkEnd w:id="2"/>
    </w:p>
    <w:p w14:paraId="5EDAEA46" w14:textId="7B2771E7" w:rsidR="00BD4A05" w:rsidRPr="00601AE8" w:rsidRDefault="00A37A0A" w:rsidP="00E304E4">
      <w:pPr>
        <w:pStyle w:val="BodyText2"/>
        <w:rPr>
          <w:b/>
          <w:bCs/>
          <w:lang w:eastAsia="en-GB"/>
        </w:rPr>
      </w:pPr>
      <w:r>
        <w:t>Many factors influence</w:t>
      </w:r>
      <w:r w:rsidR="00A02F24">
        <w:t xml:space="preserve"> the</w:t>
      </w:r>
      <w:r>
        <w:t xml:space="preserve"> health and wellbeing of our diverse NHS people and teams. Some of these, such as physical and mental health, are well understood. However, there are other factors such relationships, management skills and the environment that we work in, that are fundamental to healthy people who can provide world class health care to our patients. This resource aims to provide the evidence base and inspiration for change for all</w:t>
      </w:r>
      <w:r w:rsidR="00601AE8">
        <w:t xml:space="preserve"> </w:t>
      </w:r>
      <w:r>
        <w:t>these components of health and wellbeing.</w:t>
      </w:r>
    </w:p>
    <w:p w14:paraId="2885B4EE" w14:textId="4AAF6C5A" w:rsidR="00601AE8" w:rsidRPr="00601AE8" w:rsidRDefault="00601AE8" w:rsidP="00E304E4">
      <w:pPr>
        <w:pStyle w:val="ListBullet"/>
        <w:rPr>
          <w:lang w:eastAsia="en-GB"/>
        </w:rPr>
      </w:pPr>
      <w:r w:rsidRPr="00601AE8">
        <w:rPr>
          <w:lang w:eastAsia="en-GB"/>
        </w:rPr>
        <w:t xml:space="preserve">Improving personal health and wellbeing – </w:t>
      </w:r>
      <w:r w:rsidR="00707485">
        <w:rPr>
          <w:lang w:eastAsia="en-GB"/>
        </w:rPr>
        <w:t>t</w:t>
      </w:r>
      <w:r w:rsidRPr="00601AE8">
        <w:rPr>
          <w:lang w:eastAsia="en-GB"/>
        </w:rPr>
        <w:t>he proactive interventions and services that empower our people to manage their own health and wellbeing</w:t>
      </w:r>
    </w:p>
    <w:p w14:paraId="68FB8D4E" w14:textId="37408D2F" w:rsidR="00601AE8" w:rsidRDefault="00C86060" w:rsidP="00707485">
      <w:pPr>
        <w:pStyle w:val="ListBullet"/>
        <w:rPr>
          <w:lang w:eastAsia="en-GB"/>
        </w:rPr>
      </w:pPr>
      <w:r>
        <w:rPr>
          <w:lang w:eastAsia="en-GB"/>
        </w:rPr>
        <w:t xml:space="preserve">Relationships - </w:t>
      </w:r>
      <w:r w:rsidR="00707485">
        <w:rPr>
          <w:lang w:eastAsia="en-GB"/>
        </w:rPr>
        <w:t>t</w:t>
      </w:r>
      <w:r w:rsidR="00707485" w:rsidRPr="00707485">
        <w:rPr>
          <w:lang w:eastAsia="en-GB"/>
        </w:rPr>
        <w:t>he ways our teams work together</w:t>
      </w:r>
      <w:r w:rsidR="00707485">
        <w:rPr>
          <w:lang w:eastAsia="en-GB"/>
        </w:rPr>
        <w:t xml:space="preserve"> </w:t>
      </w:r>
      <w:r w:rsidR="00707485" w:rsidRPr="00707485">
        <w:rPr>
          <w:lang w:eastAsia="en-GB"/>
        </w:rPr>
        <w:t xml:space="preserve">with civility, </w:t>
      </w:r>
      <w:proofErr w:type="gramStart"/>
      <w:r w:rsidR="00EA0065" w:rsidRPr="00707485">
        <w:rPr>
          <w:lang w:eastAsia="en-GB"/>
        </w:rPr>
        <w:t>respect</w:t>
      </w:r>
      <w:proofErr w:type="gramEnd"/>
      <w:r w:rsidR="00707485" w:rsidRPr="00707485">
        <w:rPr>
          <w:lang w:eastAsia="en-GB"/>
        </w:rPr>
        <w:t xml:space="preserve"> and care</w:t>
      </w:r>
    </w:p>
    <w:p w14:paraId="6D9ADBA5" w14:textId="0D82B9ED" w:rsidR="00CA79D6" w:rsidRDefault="00C86060" w:rsidP="00863C84">
      <w:pPr>
        <w:pStyle w:val="ListBullet"/>
        <w:rPr>
          <w:lang w:eastAsia="en-GB"/>
        </w:rPr>
      </w:pPr>
      <w:r>
        <w:rPr>
          <w:lang w:eastAsia="en-GB"/>
        </w:rPr>
        <w:t>Fulfilment at work –</w:t>
      </w:r>
      <w:r w:rsidR="00EA0065">
        <w:rPr>
          <w:lang w:eastAsia="en-GB"/>
        </w:rPr>
        <w:t xml:space="preserve"> how our work at the NHS inspires our diverse people and how we support their growth and passion</w:t>
      </w:r>
    </w:p>
    <w:p w14:paraId="374D297A" w14:textId="77777777" w:rsidR="001A4BBD" w:rsidRDefault="00C86060" w:rsidP="00863C84">
      <w:pPr>
        <w:pStyle w:val="ListBullet"/>
        <w:rPr>
          <w:lang w:eastAsia="en-GB"/>
        </w:rPr>
      </w:pPr>
      <w:r>
        <w:rPr>
          <w:lang w:eastAsia="en-GB"/>
        </w:rPr>
        <w:t xml:space="preserve">Managers </w:t>
      </w:r>
      <w:r w:rsidR="00EA0065">
        <w:rPr>
          <w:lang w:eastAsia="en-GB"/>
        </w:rPr>
        <w:t xml:space="preserve">and leaders - how our leaders define, </w:t>
      </w:r>
      <w:proofErr w:type="gramStart"/>
      <w:r w:rsidR="00EA0065">
        <w:rPr>
          <w:lang w:eastAsia="en-GB"/>
        </w:rPr>
        <w:t>implement</w:t>
      </w:r>
      <w:proofErr w:type="gramEnd"/>
      <w:r w:rsidR="00EA0065">
        <w:rPr>
          <w:lang w:eastAsia="en-GB"/>
        </w:rPr>
        <w:t xml:space="preserve"> and embody a positive health and wellbeing culture and how they provide health and wellbeing support as part of their role</w:t>
      </w:r>
    </w:p>
    <w:p w14:paraId="34C0E3CE" w14:textId="0FD7ABC6" w:rsidR="00EA0065" w:rsidRDefault="00EA0065" w:rsidP="00863C84">
      <w:pPr>
        <w:pStyle w:val="ListBullet"/>
        <w:rPr>
          <w:lang w:eastAsia="en-GB"/>
        </w:rPr>
      </w:pPr>
      <w:r>
        <w:rPr>
          <w:lang w:eastAsia="en-GB"/>
        </w:rPr>
        <w:t>Environment - physical workspaces and the facilities available to our people to rest, recover and succeed</w:t>
      </w:r>
    </w:p>
    <w:p w14:paraId="3876A0B1" w14:textId="7C4A4091" w:rsidR="00EA0065" w:rsidRDefault="00EA0065" w:rsidP="00863C84">
      <w:pPr>
        <w:pStyle w:val="ListBullet"/>
        <w:rPr>
          <w:lang w:eastAsia="en-GB"/>
        </w:rPr>
      </w:pPr>
      <w:r>
        <w:rPr>
          <w:lang w:eastAsia="en-GB"/>
        </w:rPr>
        <w:t>Data insights - our approach to understanding our health and wellbeing needs and then measuring our effectiveness in supporting them</w:t>
      </w:r>
    </w:p>
    <w:p w14:paraId="40A4F59A" w14:textId="78D499BB" w:rsidR="00EA0065" w:rsidRDefault="00EA0065" w:rsidP="00A02F24">
      <w:pPr>
        <w:pStyle w:val="ListBullet"/>
        <w:rPr>
          <w:lang w:eastAsia="en-GB"/>
        </w:rPr>
      </w:pPr>
      <w:r>
        <w:rPr>
          <w:lang w:eastAsia="en-GB"/>
        </w:rPr>
        <w:t>Professional wellbeing support -</w:t>
      </w:r>
      <w:r w:rsidR="00A02F24">
        <w:rPr>
          <w:lang w:eastAsia="en-GB"/>
        </w:rPr>
        <w:t xml:space="preserve"> t</w:t>
      </w:r>
      <w:r w:rsidR="00A02F24" w:rsidRPr="00A02F24">
        <w:rPr>
          <w:lang w:eastAsia="en-GB"/>
        </w:rPr>
        <w:t xml:space="preserve">he teams and services, like occupational health, </w:t>
      </w:r>
      <w:r w:rsidR="00FD1AF9">
        <w:rPr>
          <w:lang w:eastAsia="en-GB"/>
        </w:rPr>
        <w:t xml:space="preserve">who are </w:t>
      </w:r>
      <w:r w:rsidR="00A02F24" w:rsidRPr="00A02F24">
        <w:rPr>
          <w:lang w:eastAsia="en-GB"/>
        </w:rPr>
        <w:t xml:space="preserve">available to support </w:t>
      </w:r>
      <w:r w:rsidR="007C2544">
        <w:rPr>
          <w:lang w:eastAsia="en-GB"/>
        </w:rPr>
        <w:t>organisations</w:t>
      </w:r>
      <w:r w:rsidR="00A02F24" w:rsidRPr="00A02F24">
        <w:rPr>
          <w:lang w:eastAsia="en-GB"/>
        </w:rPr>
        <w:t xml:space="preserve"> and our NHS people’s health and wellbeing</w:t>
      </w:r>
    </w:p>
    <w:p w14:paraId="36FB78CD" w14:textId="0A9F9E06" w:rsidR="00EA0065" w:rsidRDefault="00EA0065" w:rsidP="00EA0065">
      <w:pPr>
        <w:pStyle w:val="Heading2Numbered"/>
        <w:numPr>
          <w:ilvl w:val="0"/>
          <w:numId w:val="0"/>
        </w:numPr>
        <w:rPr>
          <w:lang w:eastAsia="en-GB"/>
        </w:rPr>
      </w:pPr>
    </w:p>
    <w:p w14:paraId="073BEC38" w14:textId="674E727F" w:rsidR="00EA0065" w:rsidRDefault="00EA0065" w:rsidP="00EA0065">
      <w:pPr>
        <w:pStyle w:val="Heading2Numbered"/>
        <w:numPr>
          <w:ilvl w:val="0"/>
          <w:numId w:val="0"/>
        </w:numPr>
        <w:rPr>
          <w:lang w:eastAsia="en-GB"/>
        </w:rPr>
      </w:pPr>
      <w:r>
        <w:rPr>
          <w:lang w:eastAsia="en-GB"/>
        </w:rPr>
        <w:br w:type="page"/>
      </w:r>
    </w:p>
    <w:p w14:paraId="4B7FD1A0" w14:textId="119D5552" w:rsidR="007D6FD1" w:rsidRDefault="00EA0065" w:rsidP="006678A7">
      <w:pPr>
        <w:pStyle w:val="Heading2Numbered"/>
        <w:ind w:left="0"/>
        <w:rPr>
          <w:lang w:eastAsia="en-GB"/>
        </w:rPr>
      </w:pPr>
      <w:bookmarkStart w:id="3" w:name="_Toc80378609"/>
      <w:r>
        <w:rPr>
          <w:lang w:eastAsia="en-GB"/>
        </w:rPr>
        <w:lastRenderedPageBreak/>
        <w:t>Audience</w:t>
      </w:r>
      <w:bookmarkEnd w:id="3"/>
    </w:p>
    <w:p w14:paraId="562C3B55" w14:textId="37F580B6" w:rsidR="00EA0065" w:rsidRDefault="007D6FD1" w:rsidP="007D6FD1">
      <w:pPr>
        <w:pStyle w:val="BodyText2"/>
      </w:pPr>
      <w:r w:rsidRPr="007D6FD1">
        <w:t>Wh</w:t>
      </w:r>
      <w:r w:rsidR="00EA0065" w:rsidRPr="007D6FD1">
        <w:t xml:space="preserve">ilst health and wellbeing </w:t>
      </w:r>
      <w:proofErr w:type="gramStart"/>
      <w:r w:rsidR="00EA0065" w:rsidRPr="007D6FD1">
        <w:t>is</w:t>
      </w:r>
      <w:proofErr w:type="gramEnd"/>
      <w:r w:rsidR="00EA0065" w:rsidRPr="007D6FD1">
        <w:t xml:space="preserve"> often considered at the personal level, there are more audiences that we need to think about if we aspire to have a positive,</w:t>
      </w:r>
      <w:r>
        <w:t xml:space="preserve"> </w:t>
      </w:r>
      <w:r w:rsidR="00EA0065" w:rsidRPr="00EA0065">
        <w:t>supportive health driven culture in the NHS. From the direction set at an organisational level, to enabling managers and teams to have open conversations about</w:t>
      </w:r>
      <w:r>
        <w:t xml:space="preserve"> </w:t>
      </w:r>
      <w:r w:rsidR="00EA0065" w:rsidRPr="00EA0065">
        <w:t>wellbeing, health and wellbeing at the NHS is multifaceted and needs to consider all our key audiences.</w:t>
      </w:r>
    </w:p>
    <w:p w14:paraId="423E0FA7" w14:textId="244C2409" w:rsidR="007D6FD1" w:rsidRDefault="007D6FD1" w:rsidP="007D6FD1">
      <w:pPr>
        <w:pStyle w:val="ListBullet"/>
      </w:pPr>
      <w:r>
        <w:t>Healthy people</w:t>
      </w:r>
      <w:r w:rsidR="00864BBD">
        <w:t>:</w:t>
      </w:r>
    </w:p>
    <w:p w14:paraId="09A5836C" w14:textId="180F4071" w:rsidR="007D6FD1" w:rsidRDefault="00864BBD" w:rsidP="00863C84">
      <w:pPr>
        <w:pStyle w:val="ListBullet2"/>
      </w:pPr>
      <w:r>
        <w:t>are e</w:t>
      </w:r>
      <w:r w:rsidR="007D6FD1">
        <w:t>mpowered to manage their own health and wellbeing in the workplace and beyond</w:t>
      </w:r>
    </w:p>
    <w:p w14:paraId="2FBBD6AB" w14:textId="44BC3D97" w:rsidR="007D6FD1" w:rsidRDefault="00864BBD" w:rsidP="007D6FD1">
      <w:pPr>
        <w:pStyle w:val="ListBullet2"/>
        <w:ind w:left="1135" w:hanging="284"/>
      </w:pPr>
      <w:r>
        <w:t>u</w:t>
      </w:r>
      <w:r w:rsidR="007D6FD1">
        <w:t>nderstand where to get proactive support for their own and their colleagues health and wellbeing</w:t>
      </w:r>
    </w:p>
    <w:p w14:paraId="5D4175A8" w14:textId="2DFEC0B8" w:rsidR="007D6FD1" w:rsidRDefault="00864BBD" w:rsidP="007D6FD1">
      <w:pPr>
        <w:pStyle w:val="ListBullet2"/>
        <w:ind w:left="1135" w:hanging="284"/>
      </w:pPr>
      <w:r>
        <w:t>u</w:t>
      </w:r>
      <w:r w:rsidR="007D6FD1">
        <w:t>nderstand where to get help and support if they are experiencing mental or physical health issues</w:t>
      </w:r>
    </w:p>
    <w:p w14:paraId="439B19BD" w14:textId="21341741" w:rsidR="007D6FD1" w:rsidRDefault="007D6FD1" w:rsidP="007D6FD1">
      <w:pPr>
        <w:pStyle w:val="ListBullet"/>
      </w:pPr>
      <w:r>
        <w:t>Healthy teams</w:t>
      </w:r>
      <w:r w:rsidR="00864BBD">
        <w:t>:</w:t>
      </w:r>
    </w:p>
    <w:p w14:paraId="738ABA9C" w14:textId="7FF2F0E3" w:rsidR="007D6FD1" w:rsidRPr="007D6FD1" w:rsidRDefault="00864BBD" w:rsidP="00863C84">
      <w:pPr>
        <w:pStyle w:val="ListBullet2"/>
        <w:ind w:left="1135" w:hanging="284"/>
      </w:pPr>
      <w:r>
        <w:t>are e</w:t>
      </w:r>
      <w:r w:rsidR="007D6FD1" w:rsidRPr="007D6FD1">
        <w:t>mpowered to have health and wellbeing</w:t>
      </w:r>
      <w:r w:rsidR="007D6FD1">
        <w:t xml:space="preserve"> </w:t>
      </w:r>
      <w:r w:rsidR="007D6FD1" w:rsidRPr="007D6FD1">
        <w:t>conversations with our NHS people</w:t>
      </w:r>
    </w:p>
    <w:p w14:paraId="78EA397A" w14:textId="589020F8" w:rsidR="007D6FD1" w:rsidRDefault="00864BBD" w:rsidP="00863C84">
      <w:pPr>
        <w:pStyle w:val="ListBullet2"/>
        <w:ind w:left="1135" w:hanging="284"/>
      </w:pPr>
      <w:r>
        <w:t>u</w:t>
      </w:r>
      <w:r w:rsidR="007D6FD1" w:rsidRPr="007D6FD1">
        <w:t>nderstand the importance of safe</w:t>
      </w:r>
      <w:r w:rsidR="007D6FD1">
        <w:t xml:space="preserve"> </w:t>
      </w:r>
      <w:r w:rsidR="007D6FD1" w:rsidRPr="007D6FD1">
        <w:t>and supportive relationships at work</w:t>
      </w:r>
    </w:p>
    <w:p w14:paraId="17C78AFE" w14:textId="3D934B96" w:rsidR="007D6FD1" w:rsidRPr="007D6FD1" w:rsidRDefault="00864BBD" w:rsidP="00863C84">
      <w:pPr>
        <w:pStyle w:val="ListBullet2"/>
        <w:ind w:left="1135" w:hanging="284"/>
      </w:pPr>
      <w:r>
        <w:t>k</w:t>
      </w:r>
      <w:r w:rsidR="007D6FD1" w:rsidRPr="007D6FD1">
        <w:t>now where to get proactive guidance</w:t>
      </w:r>
      <w:r w:rsidR="007D6FD1">
        <w:t xml:space="preserve"> </w:t>
      </w:r>
      <w:r w:rsidR="007D6FD1" w:rsidRPr="007D6FD1">
        <w:t>on health and wellbeing</w:t>
      </w:r>
    </w:p>
    <w:p w14:paraId="754CA58F" w14:textId="40945F40" w:rsidR="007D6FD1" w:rsidRDefault="00864BBD" w:rsidP="00863C84">
      <w:pPr>
        <w:pStyle w:val="ListBullet2"/>
        <w:ind w:left="1135" w:hanging="284"/>
      </w:pPr>
      <w:r>
        <w:t>k</w:t>
      </w:r>
      <w:r w:rsidR="007D6FD1" w:rsidRPr="007D6FD1">
        <w:t>now where to point our NHS people to if</w:t>
      </w:r>
      <w:r w:rsidR="007D6FD1">
        <w:t xml:space="preserve"> </w:t>
      </w:r>
      <w:r w:rsidR="007D6FD1" w:rsidRPr="007D6FD1">
        <w:t>they have mental or physical health issues</w:t>
      </w:r>
    </w:p>
    <w:p w14:paraId="6211124A" w14:textId="1716F5D1" w:rsidR="007D6FD1" w:rsidRDefault="007D6FD1" w:rsidP="007D6FD1">
      <w:pPr>
        <w:pStyle w:val="ListBullet"/>
      </w:pPr>
      <w:r>
        <w:t>Healthy managers and leaders</w:t>
      </w:r>
      <w:r w:rsidR="00864BBD">
        <w:t>:</w:t>
      </w:r>
    </w:p>
    <w:p w14:paraId="42BB8FB3" w14:textId="618BB16A" w:rsidR="007D6FD1" w:rsidRPr="007D6FD1" w:rsidRDefault="00864BBD" w:rsidP="00863C84">
      <w:pPr>
        <w:pStyle w:val="ListBullet2"/>
        <w:ind w:left="1135" w:hanging="284"/>
      </w:pPr>
      <w:r>
        <w:t>u</w:t>
      </w:r>
      <w:r w:rsidR="007D6FD1" w:rsidRPr="007D6FD1">
        <w:t>nderstand the key elements</w:t>
      </w:r>
      <w:r w:rsidR="007D6FD1">
        <w:t xml:space="preserve"> </w:t>
      </w:r>
      <w:r w:rsidR="007D6FD1" w:rsidRPr="007D6FD1">
        <w:t>of health and wellbeing and how</w:t>
      </w:r>
      <w:r w:rsidR="007D6FD1">
        <w:t xml:space="preserve"> </w:t>
      </w:r>
      <w:r w:rsidR="007D6FD1" w:rsidRPr="007D6FD1">
        <w:t>they can impact our NHS people</w:t>
      </w:r>
    </w:p>
    <w:p w14:paraId="33CAA341" w14:textId="051A2FF7" w:rsidR="007D6FD1" w:rsidRPr="007D6FD1" w:rsidRDefault="00864BBD" w:rsidP="00863C84">
      <w:pPr>
        <w:pStyle w:val="ListBullet2"/>
        <w:ind w:left="1135" w:hanging="284"/>
      </w:pPr>
      <w:r>
        <w:t>u</w:t>
      </w:r>
      <w:r w:rsidR="007D6FD1" w:rsidRPr="007D6FD1">
        <w:t>nderstand what good leadership and</w:t>
      </w:r>
      <w:r w:rsidR="007D6FD1">
        <w:t xml:space="preserve"> </w:t>
      </w:r>
      <w:r w:rsidR="007D6FD1" w:rsidRPr="007D6FD1">
        <w:t>management looks like in a positive</w:t>
      </w:r>
      <w:r w:rsidR="007D6FD1">
        <w:t xml:space="preserve"> </w:t>
      </w:r>
      <w:r w:rsidR="007D6FD1" w:rsidRPr="007D6FD1">
        <w:t>health and wellbeing culture</w:t>
      </w:r>
    </w:p>
    <w:p w14:paraId="5A209E7F" w14:textId="4633D20B" w:rsidR="007D6FD1" w:rsidRDefault="00864BBD" w:rsidP="00863C84">
      <w:pPr>
        <w:pStyle w:val="ListBullet2"/>
        <w:ind w:left="1135" w:hanging="284"/>
      </w:pPr>
      <w:r>
        <w:t>k</w:t>
      </w:r>
      <w:r w:rsidR="007D6FD1" w:rsidRPr="007D6FD1">
        <w:t>now where to get resources</w:t>
      </w:r>
      <w:r w:rsidR="007D6FD1">
        <w:t xml:space="preserve"> </w:t>
      </w:r>
      <w:r w:rsidR="007D6FD1" w:rsidRPr="007D6FD1">
        <w:t>to support our diverse NHS people</w:t>
      </w:r>
    </w:p>
    <w:p w14:paraId="5D259346" w14:textId="1E4E4B5B" w:rsidR="007D6FD1" w:rsidRDefault="007D6FD1" w:rsidP="007D6FD1">
      <w:pPr>
        <w:pStyle w:val="ListBullet"/>
      </w:pPr>
      <w:r>
        <w:t xml:space="preserve">Healthy </w:t>
      </w:r>
      <w:r w:rsidR="007C2544">
        <w:t>organisations</w:t>
      </w:r>
      <w:r w:rsidR="00864BBD">
        <w:t>:</w:t>
      </w:r>
    </w:p>
    <w:p w14:paraId="4684A13C" w14:textId="7B3D8AD6" w:rsidR="007D6FD1" w:rsidRPr="007D6FD1" w:rsidRDefault="00864BBD" w:rsidP="00863C84">
      <w:pPr>
        <w:pStyle w:val="ListBullet2"/>
        <w:ind w:left="1135" w:hanging="284"/>
      </w:pPr>
      <w:r>
        <w:t>u</w:t>
      </w:r>
      <w:r w:rsidR="007D6FD1" w:rsidRPr="007D6FD1">
        <w:t>nderstand the benefits</w:t>
      </w:r>
      <w:r w:rsidR="007D6FD1">
        <w:t xml:space="preserve"> </w:t>
      </w:r>
      <w:r w:rsidR="007D6FD1" w:rsidRPr="007D6FD1">
        <w:t>of good health and wellbeing</w:t>
      </w:r>
    </w:p>
    <w:p w14:paraId="7242E5C9" w14:textId="3B2AE41D" w:rsidR="007D6FD1" w:rsidRDefault="00864BBD" w:rsidP="007D6FD1">
      <w:pPr>
        <w:pStyle w:val="ListBullet2"/>
        <w:ind w:left="1135" w:hanging="284"/>
      </w:pPr>
      <w:r>
        <w:t>can</w:t>
      </w:r>
      <w:r w:rsidR="007D6FD1" w:rsidRPr="007D6FD1">
        <w:t xml:space="preserve"> assess our NHS people</w:t>
      </w:r>
      <w:r w:rsidR="007D6FD1">
        <w:t xml:space="preserve"> </w:t>
      </w:r>
      <w:r w:rsidR="007D6FD1" w:rsidRPr="007D6FD1">
        <w:t>and target interventions to</w:t>
      </w:r>
      <w:r w:rsidR="007D6FD1">
        <w:t xml:space="preserve"> </w:t>
      </w:r>
      <w:r w:rsidR="007D6FD1" w:rsidRPr="007D6FD1">
        <w:t>support diverse people and teams</w:t>
      </w:r>
    </w:p>
    <w:p w14:paraId="5C2623B9" w14:textId="67803BCA" w:rsidR="007D6FD1" w:rsidRDefault="00864BBD" w:rsidP="00864BBD">
      <w:pPr>
        <w:pStyle w:val="ListBullet2"/>
        <w:ind w:left="1135" w:hanging="284"/>
      </w:pPr>
      <w:r>
        <w:t>u</w:t>
      </w:r>
      <w:r w:rsidR="007D6FD1" w:rsidRPr="007D6FD1">
        <w:t>nderstand the health and wellbeing</w:t>
      </w:r>
      <w:r>
        <w:t xml:space="preserve"> </w:t>
      </w:r>
      <w:r w:rsidR="007D6FD1" w:rsidRPr="007D6FD1">
        <w:t>responsibilities they have for our</w:t>
      </w:r>
      <w:r w:rsidR="007D6FD1">
        <w:t xml:space="preserve"> </w:t>
      </w:r>
      <w:r w:rsidR="007D6FD1" w:rsidRPr="007D6FD1">
        <w:t>diverse NHS people and teams</w:t>
      </w:r>
      <w:r w:rsidR="007D6FD1">
        <w:br w:type="page"/>
      </w:r>
    </w:p>
    <w:p w14:paraId="4862A868" w14:textId="234CD410" w:rsidR="007D6FD1" w:rsidRDefault="007D6FD1" w:rsidP="007D6FD1">
      <w:pPr>
        <w:pStyle w:val="Heading2Numbered"/>
        <w:ind w:left="0"/>
        <w:rPr>
          <w:lang w:eastAsia="en-GB"/>
        </w:rPr>
      </w:pPr>
      <w:bookmarkStart w:id="4" w:name="_Toc80378610"/>
      <w:r>
        <w:rPr>
          <w:lang w:eastAsia="en-GB"/>
        </w:rPr>
        <w:lastRenderedPageBreak/>
        <w:t>What resources are available?</w:t>
      </w:r>
      <w:bookmarkEnd w:id="4"/>
    </w:p>
    <w:p w14:paraId="55703D48" w14:textId="08239835" w:rsidR="007D6FD1" w:rsidRDefault="007D6FD1" w:rsidP="007D6FD1">
      <w:pPr>
        <w:pStyle w:val="BodyText2"/>
      </w:pPr>
      <w:r w:rsidRPr="007D6FD1">
        <w:t xml:space="preserve">Five core resources have been developed to support your organisation in building </w:t>
      </w:r>
      <w:r>
        <w:t>p</w:t>
      </w:r>
      <w:r w:rsidRPr="007D6FD1">
        <w:t>ositive health and wellbeing culture</w:t>
      </w:r>
      <w:r>
        <w:t>.</w:t>
      </w:r>
    </w:p>
    <w:tbl>
      <w:tblPr>
        <w:tblStyle w:val="NHSTable"/>
        <w:tblW w:w="10065" w:type="dxa"/>
        <w:tblLook w:val="04A0" w:firstRow="1" w:lastRow="0" w:firstColumn="1" w:lastColumn="0" w:noHBand="0" w:noVBand="1"/>
      </w:tblPr>
      <w:tblGrid>
        <w:gridCol w:w="2127"/>
        <w:gridCol w:w="7938"/>
      </w:tblGrid>
      <w:tr w:rsidR="00434A35" w14:paraId="6B8883FC" w14:textId="77777777" w:rsidTr="00434A35">
        <w:trPr>
          <w:cnfStyle w:val="100000000000" w:firstRow="1" w:lastRow="0" w:firstColumn="0" w:lastColumn="0" w:oddVBand="0" w:evenVBand="0" w:oddHBand="0" w:evenHBand="0" w:firstRowFirstColumn="0" w:firstRowLastColumn="0" w:lastRowFirstColumn="0" w:lastRowLastColumn="0"/>
        </w:trPr>
        <w:tc>
          <w:tcPr>
            <w:tcW w:w="2127" w:type="dxa"/>
          </w:tcPr>
          <w:p w14:paraId="57988C4D" w14:textId="7B231A53" w:rsidR="00434A35" w:rsidRPr="00434A35" w:rsidRDefault="00434A35" w:rsidP="007D6FD1">
            <w:pPr>
              <w:pStyle w:val="BodyText2"/>
              <w:rPr>
                <w:color w:val="FFFFFF" w:themeColor="background1"/>
              </w:rPr>
            </w:pPr>
            <w:r w:rsidRPr="00434A35">
              <w:rPr>
                <w:color w:val="FFFFFF" w:themeColor="background1"/>
              </w:rPr>
              <w:t>Resource</w:t>
            </w:r>
          </w:p>
        </w:tc>
        <w:tc>
          <w:tcPr>
            <w:tcW w:w="7938" w:type="dxa"/>
          </w:tcPr>
          <w:p w14:paraId="124B3DA4" w14:textId="610CACDE" w:rsidR="00434A35" w:rsidRPr="00434A35" w:rsidRDefault="00434A35" w:rsidP="007D6FD1">
            <w:pPr>
              <w:pStyle w:val="BodyText2"/>
              <w:rPr>
                <w:color w:val="FFFFFF" w:themeColor="background1"/>
              </w:rPr>
            </w:pPr>
            <w:r w:rsidRPr="00434A35">
              <w:rPr>
                <w:color w:val="FFFFFF" w:themeColor="background1"/>
              </w:rPr>
              <w:t>Purpose and resource contents</w:t>
            </w:r>
          </w:p>
        </w:tc>
      </w:tr>
      <w:tr w:rsidR="00434A35" w14:paraId="7837B1E2" w14:textId="77777777" w:rsidTr="00434A35">
        <w:trPr>
          <w:cnfStyle w:val="000000100000" w:firstRow="0" w:lastRow="0" w:firstColumn="0" w:lastColumn="0" w:oddVBand="0" w:evenVBand="0" w:oddHBand="1" w:evenHBand="0" w:firstRowFirstColumn="0" w:firstRowLastColumn="0" w:lastRowFirstColumn="0" w:lastRowLastColumn="0"/>
        </w:trPr>
        <w:tc>
          <w:tcPr>
            <w:tcW w:w="2127" w:type="dxa"/>
          </w:tcPr>
          <w:p w14:paraId="6F3C385B" w14:textId="43B93DEF" w:rsidR="00434A35" w:rsidRPr="00434A35" w:rsidRDefault="00434A35" w:rsidP="00434A35">
            <w:pPr>
              <w:pStyle w:val="BodyText2"/>
            </w:pPr>
            <w:r w:rsidRPr="00434A35">
              <w:t>Strategic Overview</w:t>
            </w:r>
          </w:p>
        </w:tc>
        <w:tc>
          <w:tcPr>
            <w:tcW w:w="7938" w:type="dxa"/>
          </w:tcPr>
          <w:p w14:paraId="744AE4C8" w14:textId="514BD9E0" w:rsidR="00434A35" w:rsidRPr="00434A35" w:rsidRDefault="00434A35" w:rsidP="00434A35">
            <w:pPr>
              <w:pStyle w:val="BodyText2"/>
            </w:pPr>
            <w:r w:rsidRPr="00434A35">
              <w:t>Defining the case for</w:t>
            </w:r>
            <w:r>
              <w:t xml:space="preserve"> </w:t>
            </w:r>
            <w:r w:rsidRPr="00434A35">
              <w:t>a positive health</w:t>
            </w:r>
            <w:r>
              <w:t xml:space="preserve"> </w:t>
            </w:r>
            <w:r w:rsidRPr="00434A35">
              <w:t>and wellbeing culture</w:t>
            </w:r>
            <w:r>
              <w:t xml:space="preserve"> </w:t>
            </w:r>
            <w:r w:rsidRPr="00434A35">
              <w:t>within your organisation</w:t>
            </w:r>
          </w:p>
        </w:tc>
      </w:tr>
      <w:tr w:rsidR="00434A35" w14:paraId="3B9C9CAA" w14:textId="77777777" w:rsidTr="00434A35">
        <w:tc>
          <w:tcPr>
            <w:tcW w:w="2127" w:type="dxa"/>
          </w:tcPr>
          <w:p w14:paraId="0BB0143B" w14:textId="4FEBBF2E" w:rsidR="00434A35" w:rsidRPr="00434A35" w:rsidRDefault="00434A35" w:rsidP="00434A35">
            <w:pPr>
              <w:pStyle w:val="BodyText2"/>
            </w:pPr>
            <w:r w:rsidRPr="00434A35">
              <w:t>Elements of Health and Wellbeing</w:t>
            </w:r>
          </w:p>
        </w:tc>
        <w:tc>
          <w:tcPr>
            <w:tcW w:w="7938" w:type="dxa"/>
          </w:tcPr>
          <w:p w14:paraId="64D17B31" w14:textId="5F8AE532" w:rsidR="00434A35" w:rsidRPr="00434A35" w:rsidRDefault="00434A35" w:rsidP="00434A35">
            <w:pPr>
              <w:pStyle w:val="BodyText2"/>
            </w:pPr>
            <w:r w:rsidRPr="00434A35">
              <w:t>Illustrating the case for health</w:t>
            </w:r>
            <w:r w:rsidR="00E24155">
              <w:t xml:space="preserve"> </w:t>
            </w:r>
            <w:r w:rsidRPr="00434A35">
              <w:t>and wellbeing in the NHS.</w:t>
            </w:r>
            <w:r w:rsidR="00E24155">
              <w:t xml:space="preserve"> </w:t>
            </w:r>
            <w:r w:rsidRPr="00434A35">
              <w:t>Including:</w:t>
            </w:r>
          </w:p>
          <w:p w14:paraId="31F533A9" w14:textId="3CADA725" w:rsidR="00434A35" w:rsidRPr="00434A35" w:rsidRDefault="00DF09DF" w:rsidP="007C2544">
            <w:pPr>
              <w:pStyle w:val="ListBullet"/>
            </w:pPr>
            <w:r>
              <w:t>d</w:t>
            </w:r>
            <w:r w:rsidR="00434A35" w:rsidRPr="00434A35">
              <w:t>efining health and</w:t>
            </w:r>
            <w:r w:rsidR="00E24155">
              <w:t xml:space="preserve"> </w:t>
            </w:r>
            <w:r w:rsidR="00434A35" w:rsidRPr="00434A35">
              <w:t>wellbeing for the NHS</w:t>
            </w:r>
            <w:r w:rsidR="00E24155">
              <w:t xml:space="preserve"> </w:t>
            </w:r>
            <w:r w:rsidR="00434A35" w:rsidRPr="00434A35">
              <w:t xml:space="preserve">across </w:t>
            </w:r>
            <w:r w:rsidR="007C2544">
              <w:t>organisations</w:t>
            </w:r>
          </w:p>
          <w:p w14:paraId="3D887101" w14:textId="4F2AEC85" w:rsidR="00434A35" w:rsidRPr="00434A35" w:rsidRDefault="00DF09DF" w:rsidP="007C2544">
            <w:pPr>
              <w:pStyle w:val="ListBullet"/>
            </w:pPr>
            <w:r>
              <w:t>a</w:t>
            </w:r>
            <w:r w:rsidR="00434A35" w:rsidRPr="00434A35">
              <w:t>cademic evidence</w:t>
            </w:r>
            <w:r w:rsidR="00E24155">
              <w:t xml:space="preserve"> </w:t>
            </w:r>
            <w:r w:rsidR="00434A35" w:rsidRPr="00434A35">
              <w:t>supporting health and</w:t>
            </w:r>
            <w:r w:rsidR="00E24155">
              <w:t xml:space="preserve"> </w:t>
            </w:r>
            <w:r w:rsidR="00434A35" w:rsidRPr="00434A35">
              <w:t>wellbeing interventions</w:t>
            </w:r>
          </w:p>
          <w:p w14:paraId="196752EC" w14:textId="439D218B" w:rsidR="00434A35" w:rsidRPr="00434A35" w:rsidRDefault="00DF09DF" w:rsidP="007C2544">
            <w:pPr>
              <w:pStyle w:val="ListBullet"/>
            </w:pPr>
            <w:r>
              <w:t>b</w:t>
            </w:r>
            <w:r w:rsidR="00434A35" w:rsidRPr="00434A35">
              <w:t>usiness case supporting</w:t>
            </w:r>
            <w:r w:rsidR="00E24155">
              <w:t xml:space="preserve"> </w:t>
            </w:r>
            <w:r w:rsidR="00434A35" w:rsidRPr="00434A35">
              <w:t>data for NHS health</w:t>
            </w:r>
            <w:r w:rsidR="00E24155">
              <w:t xml:space="preserve"> </w:t>
            </w:r>
            <w:r w:rsidR="00434A35" w:rsidRPr="00434A35">
              <w:t>and wellbeing from across</w:t>
            </w:r>
            <w:r w:rsidR="00E24155">
              <w:t xml:space="preserve"> </w:t>
            </w:r>
            <w:r w:rsidR="00434A35" w:rsidRPr="00434A35">
              <w:t>the NHS and the broader</w:t>
            </w:r>
            <w:r w:rsidR="00E24155">
              <w:t xml:space="preserve"> </w:t>
            </w:r>
            <w:r w:rsidR="00434A35" w:rsidRPr="00434A35">
              <w:t>UK workforce</w:t>
            </w:r>
          </w:p>
          <w:p w14:paraId="7D04C8E9" w14:textId="2E0B06B9" w:rsidR="00434A35" w:rsidRPr="00434A35" w:rsidRDefault="00DF09DF" w:rsidP="00E24155">
            <w:pPr>
              <w:pStyle w:val="ListBullet"/>
            </w:pPr>
            <w:r>
              <w:t>t</w:t>
            </w:r>
            <w:r w:rsidR="00434A35" w:rsidRPr="00434A35">
              <w:t>hings to consider for</w:t>
            </w:r>
            <w:r w:rsidR="00E24155">
              <w:t xml:space="preserve"> </w:t>
            </w:r>
            <w:r w:rsidR="00434A35" w:rsidRPr="00434A35">
              <w:t>your organisation when</w:t>
            </w:r>
            <w:r w:rsidR="00E24155">
              <w:t xml:space="preserve"> </w:t>
            </w:r>
            <w:r w:rsidR="00434A35" w:rsidRPr="00434A35">
              <w:t>approaching health</w:t>
            </w:r>
            <w:r w:rsidR="00E24155">
              <w:t xml:space="preserve"> </w:t>
            </w:r>
            <w:r w:rsidR="00434A35" w:rsidRPr="00434A35">
              <w:t>and wellbeing</w:t>
            </w:r>
          </w:p>
        </w:tc>
      </w:tr>
      <w:tr w:rsidR="00434A35" w14:paraId="146A8030" w14:textId="77777777" w:rsidTr="00434A35">
        <w:trPr>
          <w:cnfStyle w:val="000000100000" w:firstRow="0" w:lastRow="0" w:firstColumn="0" w:lastColumn="0" w:oddVBand="0" w:evenVBand="0" w:oddHBand="1" w:evenHBand="0" w:firstRowFirstColumn="0" w:firstRowLastColumn="0" w:lastRowFirstColumn="0" w:lastRowLastColumn="0"/>
        </w:trPr>
        <w:tc>
          <w:tcPr>
            <w:tcW w:w="2127" w:type="dxa"/>
          </w:tcPr>
          <w:p w14:paraId="0232EFB7" w14:textId="6B443903" w:rsidR="00434A35" w:rsidRPr="00434A35" w:rsidRDefault="00434A35" w:rsidP="00434A35">
            <w:pPr>
              <w:pStyle w:val="BodyText2"/>
            </w:pPr>
            <w:r w:rsidRPr="00434A35">
              <w:t>Organisational Diagnostic Tool</w:t>
            </w:r>
          </w:p>
        </w:tc>
        <w:tc>
          <w:tcPr>
            <w:tcW w:w="7938" w:type="dxa"/>
          </w:tcPr>
          <w:p w14:paraId="7722FDAB" w14:textId="68F8C141" w:rsidR="00434A35" w:rsidRPr="00434A35" w:rsidRDefault="00E24155" w:rsidP="00E24155">
            <w:pPr>
              <w:pStyle w:val="BodyText2"/>
            </w:pPr>
            <w:r w:rsidRPr="00E24155">
              <w:t>Excel based tool to assess</w:t>
            </w:r>
            <w:r>
              <w:t xml:space="preserve"> </w:t>
            </w:r>
            <w:r w:rsidRPr="00E24155">
              <w:t>your organisation, helping</w:t>
            </w:r>
            <w:r>
              <w:t xml:space="preserve"> </w:t>
            </w:r>
            <w:r w:rsidRPr="00E24155">
              <w:t>to prioritise health and</w:t>
            </w:r>
            <w:r>
              <w:t xml:space="preserve"> </w:t>
            </w:r>
            <w:r w:rsidRPr="00E24155">
              <w:t>wellbeing interventions</w:t>
            </w:r>
          </w:p>
        </w:tc>
      </w:tr>
      <w:tr w:rsidR="00434A35" w14:paraId="370685EB" w14:textId="77777777" w:rsidTr="00434A35">
        <w:tc>
          <w:tcPr>
            <w:tcW w:w="2127" w:type="dxa"/>
          </w:tcPr>
          <w:p w14:paraId="54C46D9B" w14:textId="431A6C34" w:rsidR="00434A35" w:rsidRPr="00434A35" w:rsidRDefault="00434A35" w:rsidP="00434A35">
            <w:pPr>
              <w:pStyle w:val="BodyText2"/>
            </w:pPr>
            <w:r w:rsidRPr="00434A35">
              <w:t>Implementation Guide</w:t>
            </w:r>
          </w:p>
        </w:tc>
        <w:tc>
          <w:tcPr>
            <w:tcW w:w="7938" w:type="dxa"/>
          </w:tcPr>
          <w:p w14:paraId="612E2E3E" w14:textId="3340360B" w:rsidR="00E24155" w:rsidRPr="00E24155" w:rsidRDefault="00E24155" w:rsidP="00E24155">
            <w:pPr>
              <w:pStyle w:val="BodyText2"/>
            </w:pPr>
            <w:r w:rsidRPr="00E24155">
              <w:t>Supporting guidance</w:t>
            </w:r>
            <w:r>
              <w:t xml:space="preserve"> </w:t>
            </w:r>
            <w:r w:rsidRPr="00E24155">
              <w:t>for individuals and teams</w:t>
            </w:r>
            <w:r>
              <w:t xml:space="preserve"> </w:t>
            </w:r>
            <w:r w:rsidRPr="00E24155">
              <w:t>assessing health and</w:t>
            </w:r>
            <w:r>
              <w:t xml:space="preserve"> </w:t>
            </w:r>
            <w:r w:rsidRPr="00E24155">
              <w:t>wellbeing for our NHS people</w:t>
            </w:r>
            <w:r>
              <w:t xml:space="preserve">. </w:t>
            </w:r>
            <w:r w:rsidRPr="00E24155">
              <w:t>This document covers:</w:t>
            </w:r>
          </w:p>
          <w:p w14:paraId="66C9EEB4" w14:textId="2C0D9301" w:rsidR="00E24155" w:rsidRDefault="00E24155" w:rsidP="007C2544">
            <w:pPr>
              <w:pStyle w:val="ListBullet"/>
            </w:pPr>
            <w:bookmarkStart w:id="5" w:name="_Hlk78795002"/>
            <w:r>
              <w:t>e</w:t>
            </w:r>
            <w:r w:rsidRPr="00E24155">
              <w:t>valuating your</w:t>
            </w:r>
            <w:r>
              <w:t xml:space="preserve"> </w:t>
            </w:r>
            <w:r w:rsidRPr="00E24155">
              <w:t>organisation</w:t>
            </w:r>
            <w:r w:rsidR="00B14BA7">
              <w:t>’</w:t>
            </w:r>
            <w:r w:rsidR="0008348F">
              <w:t>s</w:t>
            </w:r>
            <w:r w:rsidRPr="00E24155">
              <w:t xml:space="preserve"> health</w:t>
            </w:r>
            <w:r>
              <w:t xml:space="preserve"> </w:t>
            </w:r>
            <w:r w:rsidRPr="00E24155">
              <w:t>and wellbeing needs</w:t>
            </w:r>
          </w:p>
          <w:bookmarkEnd w:id="5"/>
          <w:p w14:paraId="4245B2E0" w14:textId="58E7B296" w:rsidR="00E24155" w:rsidRPr="00E24155" w:rsidRDefault="00E24155" w:rsidP="007C2544">
            <w:pPr>
              <w:pStyle w:val="ListBullet"/>
            </w:pPr>
            <w:r>
              <w:t>m</w:t>
            </w:r>
            <w:r w:rsidRPr="00E24155">
              <w:t>aking a business case</w:t>
            </w:r>
            <w:r>
              <w:t xml:space="preserve"> </w:t>
            </w:r>
            <w:r w:rsidRPr="00E24155">
              <w:t>for change</w:t>
            </w:r>
          </w:p>
          <w:p w14:paraId="7C39A8CA" w14:textId="6284B47A" w:rsidR="00E24155" w:rsidRDefault="00E24155" w:rsidP="00E24155">
            <w:pPr>
              <w:pStyle w:val="ListBullet"/>
            </w:pPr>
            <w:proofErr w:type="gramStart"/>
            <w:r>
              <w:t>m</w:t>
            </w:r>
            <w:r w:rsidRPr="00E24155">
              <w:t>aking a plan</w:t>
            </w:r>
            <w:proofErr w:type="gramEnd"/>
          </w:p>
          <w:p w14:paraId="0EADA7AE" w14:textId="6216A67E" w:rsidR="00434A35" w:rsidRPr="00434A35" w:rsidRDefault="00E24155" w:rsidP="00E24155">
            <w:pPr>
              <w:pStyle w:val="ListBullet"/>
            </w:pPr>
            <w:r>
              <w:t>c</w:t>
            </w:r>
            <w:r w:rsidRPr="00E24155">
              <w:t>ommunication</w:t>
            </w:r>
            <w:r>
              <w:t xml:space="preserve"> </w:t>
            </w:r>
            <w:r w:rsidRPr="00E24155">
              <w:t>and engagement</w:t>
            </w:r>
          </w:p>
        </w:tc>
      </w:tr>
      <w:tr w:rsidR="00434A35" w14:paraId="60AB8AC8" w14:textId="77777777" w:rsidTr="00434A35">
        <w:trPr>
          <w:cnfStyle w:val="000000100000" w:firstRow="0" w:lastRow="0" w:firstColumn="0" w:lastColumn="0" w:oddVBand="0" w:evenVBand="0" w:oddHBand="1" w:evenHBand="0" w:firstRowFirstColumn="0" w:firstRowLastColumn="0" w:lastRowFirstColumn="0" w:lastRowLastColumn="0"/>
        </w:trPr>
        <w:tc>
          <w:tcPr>
            <w:tcW w:w="2127" w:type="dxa"/>
          </w:tcPr>
          <w:p w14:paraId="104C5BB2" w14:textId="3D64DBA6" w:rsidR="00434A35" w:rsidRPr="00434A35" w:rsidRDefault="00434A35" w:rsidP="00434A35">
            <w:pPr>
              <w:pStyle w:val="BodyText2"/>
            </w:pPr>
            <w:r w:rsidRPr="00434A35">
              <w:t>Case Studies</w:t>
            </w:r>
          </w:p>
        </w:tc>
        <w:tc>
          <w:tcPr>
            <w:tcW w:w="7938" w:type="dxa"/>
          </w:tcPr>
          <w:p w14:paraId="5C666E8A" w14:textId="1099F421" w:rsidR="00434A35" w:rsidRPr="00434A35" w:rsidRDefault="00E24155" w:rsidP="00E24155">
            <w:pPr>
              <w:pStyle w:val="BodyText2"/>
            </w:pPr>
            <w:r w:rsidRPr="00E24155">
              <w:t>Case studies from across the</w:t>
            </w:r>
            <w:r>
              <w:t xml:space="preserve"> </w:t>
            </w:r>
            <w:r w:rsidRPr="00E24155">
              <w:t>NHS highlighting inspirational</w:t>
            </w:r>
            <w:r>
              <w:t xml:space="preserve"> </w:t>
            </w:r>
            <w:r w:rsidRPr="00E24155">
              <w:t>health and wellbeing work</w:t>
            </w:r>
            <w:r>
              <w:t xml:space="preserve"> </w:t>
            </w:r>
            <w:r w:rsidRPr="00E24155">
              <w:t>and interventions</w:t>
            </w:r>
          </w:p>
        </w:tc>
      </w:tr>
    </w:tbl>
    <w:p w14:paraId="7C6F88A3" w14:textId="1D648274" w:rsidR="007D6FD1" w:rsidRPr="00434A35" w:rsidRDefault="007D6FD1" w:rsidP="00434A35">
      <w:pPr>
        <w:pStyle w:val="BodyText2"/>
      </w:pPr>
      <w:r>
        <w:br w:type="page"/>
      </w:r>
    </w:p>
    <w:p w14:paraId="33ED6E30" w14:textId="298B3986" w:rsidR="007D6FD1" w:rsidRDefault="007D6FD1" w:rsidP="007D6FD1">
      <w:pPr>
        <w:pStyle w:val="Heading2Numbered"/>
        <w:ind w:left="0"/>
        <w:rPr>
          <w:lang w:eastAsia="en-GB"/>
        </w:rPr>
      </w:pPr>
      <w:bookmarkStart w:id="6" w:name="_Toc80378611"/>
      <w:r>
        <w:rPr>
          <w:lang w:eastAsia="en-GB"/>
        </w:rPr>
        <w:lastRenderedPageBreak/>
        <w:t>How to use these health and wellbeing resources</w:t>
      </w:r>
      <w:bookmarkEnd w:id="6"/>
    </w:p>
    <w:p w14:paraId="5D2AA072" w14:textId="6B236886" w:rsidR="007D6FD1" w:rsidRDefault="007D6FD1" w:rsidP="007D6FD1">
      <w:pPr>
        <w:pStyle w:val="BodyText2"/>
      </w:pPr>
      <w:bookmarkStart w:id="7" w:name="_Hlk78796761"/>
      <w:r>
        <w:t xml:space="preserve">Every NHS organisation is different. Different in terms of its people and different in its progress towards a positive health and wellbeing culture. The resources are designed to be used in a flexible way to meet the needs of your organisation. They can be used to start, </w:t>
      </w:r>
      <w:proofErr w:type="gramStart"/>
      <w:r>
        <w:t>revise</w:t>
      </w:r>
      <w:proofErr w:type="gramEnd"/>
      <w:r>
        <w:t xml:space="preserve"> or relaunch a programme and either be used in total or in parts, depending on your starting point.</w:t>
      </w:r>
    </w:p>
    <w:tbl>
      <w:tblPr>
        <w:tblStyle w:val="NHSTable"/>
        <w:tblW w:w="10349" w:type="dxa"/>
        <w:tblInd w:w="-426" w:type="dxa"/>
        <w:tblLook w:val="04A0" w:firstRow="1" w:lastRow="0" w:firstColumn="1" w:lastColumn="0" w:noHBand="0" w:noVBand="1"/>
      </w:tblPr>
      <w:tblGrid>
        <w:gridCol w:w="2127"/>
        <w:gridCol w:w="2127"/>
        <w:gridCol w:w="6095"/>
      </w:tblGrid>
      <w:tr w:rsidR="00DA125E" w14:paraId="7AB613E3" w14:textId="77777777" w:rsidTr="00835284">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bookmarkEnd w:id="7"/>
          <w:p w14:paraId="36E369E5" w14:textId="15205164" w:rsidR="00E24155" w:rsidRPr="00434A35" w:rsidRDefault="00E24155" w:rsidP="007C2544">
            <w:pPr>
              <w:pStyle w:val="BodyText2"/>
              <w:rPr>
                <w:color w:val="FFFFFF" w:themeColor="background1"/>
              </w:rPr>
            </w:pPr>
            <w:r>
              <w:rPr>
                <w:color w:val="FFFFFF" w:themeColor="background1"/>
              </w:rPr>
              <w:t>Stage</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AB18158" w14:textId="72D470BF" w:rsidR="00E24155" w:rsidRPr="00434A35" w:rsidRDefault="00E24155" w:rsidP="007C2544">
            <w:pPr>
              <w:pStyle w:val="BodyText2"/>
              <w:rPr>
                <w:color w:val="FFFFFF" w:themeColor="background1"/>
              </w:rPr>
            </w:pPr>
            <w:r>
              <w:rPr>
                <w:color w:val="FFFFFF" w:themeColor="background1"/>
              </w:rPr>
              <w:t>Why r</w:t>
            </w:r>
            <w:r w:rsidRPr="00434A35">
              <w:rPr>
                <w:color w:val="FFFFFF" w:themeColor="background1"/>
              </w:rPr>
              <w:t>esource</w:t>
            </w:r>
            <w:r>
              <w:rPr>
                <w:color w:val="FFFFFF" w:themeColor="background1"/>
              </w:rPr>
              <w:t>?</w:t>
            </w:r>
          </w:p>
        </w:tc>
        <w:tc>
          <w:tcPr>
            <w:tcW w:w="60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6BBB907" w14:textId="1BCF17E5" w:rsidR="00E24155" w:rsidRPr="00434A35" w:rsidRDefault="00E24155" w:rsidP="007C2544">
            <w:pPr>
              <w:pStyle w:val="BodyText2"/>
              <w:rPr>
                <w:color w:val="FFFFFF" w:themeColor="background1"/>
              </w:rPr>
            </w:pPr>
            <w:r>
              <w:rPr>
                <w:color w:val="FFFFFF" w:themeColor="background1"/>
              </w:rPr>
              <w:t>Why?</w:t>
            </w:r>
          </w:p>
        </w:tc>
      </w:tr>
      <w:tr w:rsidR="00DA125E" w14:paraId="611CBFFA" w14:textId="77777777" w:rsidTr="00835284">
        <w:trPr>
          <w:cnfStyle w:val="000000100000" w:firstRow="0" w:lastRow="0" w:firstColumn="0" w:lastColumn="0" w:oddVBand="0" w:evenVBand="0" w:oddHBand="1"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6E4B86" w14:textId="38C6187D" w:rsidR="00E24155" w:rsidRPr="00434A35" w:rsidRDefault="00E24155" w:rsidP="007C2544">
            <w:pPr>
              <w:pStyle w:val="BodyText2"/>
            </w:pPr>
            <w:r>
              <w:t>Getting started</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625DD35" w14:textId="4D625546" w:rsidR="00E24155" w:rsidRPr="00434A35" w:rsidRDefault="00E24155" w:rsidP="007C2544">
            <w:pPr>
              <w:pStyle w:val="BodyText2"/>
            </w:pPr>
            <w:r w:rsidRPr="00434A35">
              <w:t>Strategic Overview</w:t>
            </w:r>
          </w:p>
        </w:tc>
        <w:tc>
          <w:tcPr>
            <w:tcW w:w="60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9BC4223" w14:textId="77777777" w:rsidR="00E24155" w:rsidRDefault="00E24155" w:rsidP="00E24155">
            <w:pPr>
              <w:pStyle w:val="ListBullet"/>
              <w:tabs>
                <w:tab w:val="clear" w:pos="851"/>
                <w:tab w:val="num" w:pos="605"/>
              </w:tabs>
              <w:ind w:left="322"/>
            </w:pPr>
            <w:r w:rsidRPr="00E24155">
              <w:t>Explanation of the</w:t>
            </w:r>
            <w:r>
              <w:t xml:space="preserve"> </w:t>
            </w:r>
            <w:r w:rsidRPr="00E24155">
              <w:t>health and wellbeing</w:t>
            </w:r>
            <w:r>
              <w:t xml:space="preserve"> </w:t>
            </w:r>
            <w:r w:rsidRPr="00E24155">
              <w:t>resources</w:t>
            </w:r>
            <w:r>
              <w:t xml:space="preserve"> </w:t>
            </w:r>
          </w:p>
          <w:p w14:paraId="65A409E7" w14:textId="32DBDBF5" w:rsidR="00E24155" w:rsidRPr="00434A35" w:rsidRDefault="00E24155" w:rsidP="00E24155">
            <w:pPr>
              <w:pStyle w:val="ListBullet"/>
              <w:tabs>
                <w:tab w:val="clear" w:pos="851"/>
                <w:tab w:val="num" w:pos="605"/>
              </w:tabs>
              <w:ind w:left="322"/>
            </w:pPr>
            <w:r w:rsidRPr="00E24155">
              <w:t>High level case for</w:t>
            </w:r>
            <w:r>
              <w:t xml:space="preserve"> </w:t>
            </w:r>
            <w:r w:rsidRPr="00E24155">
              <w:t>a positive health</w:t>
            </w:r>
            <w:r>
              <w:t xml:space="preserve"> </w:t>
            </w:r>
            <w:r w:rsidRPr="00E24155">
              <w:t>and wellbeing cu</w:t>
            </w:r>
            <w:r>
              <w:t>lture</w:t>
            </w:r>
          </w:p>
        </w:tc>
      </w:tr>
      <w:tr w:rsidR="00E24155" w14:paraId="4179E337" w14:textId="77777777" w:rsidTr="00835284">
        <w:tc>
          <w:tcPr>
            <w:tcW w:w="2127" w:type="dxa"/>
          </w:tcPr>
          <w:p w14:paraId="6514F9F3" w14:textId="1C38033B" w:rsidR="00E24155" w:rsidRPr="00434A35" w:rsidRDefault="00E24155" w:rsidP="00E24155">
            <w:pPr>
              <w:pStyle w:val="BodyText2"/>
            </w:pPr>
            <w:r>
              <w:t>Understanding your needs</w:t>
            </w:r>
          </w:p>
        </w:tc>
        <w:tc>
          <w:tcPr>
            <w:tcW w:w="2127" w:type="dxa"/>
          </w:tcPr>
          <w:p w14:paraId="26FDCA97" w14:textId="128040F0" w:rsidR="00E24155" w:rsidRPr="00434A35" w:rsidRDefault="00E24155" w:rsidP="00E24155">
            <w:pPr>
              <w:pStyle w:val="BodyText2"/>
            </w:pPr>
            <w:r w:rsidRPr="00434A35">
              <w:t>Organisational Diagnostic Tool</w:t>
            </w:r>
          </w:p>
        </w:tc>
        <w:tc>
          <w:tcPr>
            <w:tcW w:w="6095" w:type="dxa"/>
          </w:tcPr>
          <w:p w14:paraId="5D47F022" w14:textId="77777777" w:rsidR="00E24155" w:rsidRDefault="00E24155" w:rsidP="00E24155">
            <w:pPr>
              <w:pStyle w:val="ListBullet"/>
              <w:tabs>
                <w:tab w:val="clear" w:pos="851"/>
                <w:tab w:val="num" w:pos="605"/>
              </w:tabs>
              <w:ind w:left="322"/>
            </w:pPr>
            <w:r w:rsidRPr="00E24155">
              <w:t>Details on the areas of</w:t>
            </w:r>
            <w:r>
              <w:t xml:space="preserve"> </w:t>
            </w:r>
            <w:r w:rsidRPr="00E24155">
              <w:t>health and wellbeing</w:t>
            </w:r>
          </w:p>
          <w:p w14:paraId="448BC7B9" w14:textId="2BD423FE" w:rsidR="00E24155" w:rsidRPr="00434A35" w:rsidRDefault="00E24155" w:rsidP="00E24155">
            <w:pPr>
              <w:pStyle w:val="ListBullet"/>
              <w:tabs>
                <w:tab w:val="clear" w:pos="851"/>
                <w:tab w:val="num" w:pos="605"/>
              </w:tabs>
              <w:ind w:left="322"/>
            </w:pPr>
            <w:r w:rsidRPr="00E24155">
              <w:t>Evidence for the impact of</w:t>
            </w:r>
            <w:r>
              <w:t xml:space="preserve"> </w:t>
            </w:r>
            <w:r w:rsidRPr="00E24155">
              <w:t>health and wellbeing on</w:t>
            </w:r>
            <w:r>
              <w:t xml:space="preserve"> </w:t>
            </w:r>
            <w:r w:rsidRPr="00E24155">
              <w:t xml:space="preserve">individuals, teams, </w:t>
            </w:r>
            <w:proofErr w:type="gramStart"/>
            <w:r w:rsidRPr="00E24155">
              <w:t>managers</w:t>
            </w:r>
            <w:proofErr w:type="gramEnd"/>
            <w:r>
              <w:t xml:space="preserve"> </w:t>
            </w:r>
            <w:r w:rsidRPr="00E24155">
              <w:t>and the wider NHS</w:t>
            </w:r>
          </w:p>
        </w:tc>
      </w:tr>
      <w:tr w:rsidR="00DA125E" w14:paraId="4A7D8FFA" w14:textId="77777777" w:rsidTr="00835284">
        <w:trPr>
          <w:cnfStyle w:val="000000100000" w:firstRow="0" w:lastRow="0" w:firstColumn="0" w:lastColumn="0" w:oddVBand="0" w:evenVBand="0" w:oddHBand="1" w:evenHBand="0" w:firstRowFirstColumn="0" w:firstRowLastColumn="0" w:lastRowFirstColumn="0" w:lastRowLastColumn="0"/>
        </w:trPr>
        <w:tc>
          <w:tcPr>
            <w:tcW w:w="2127"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6D8C37DC" w14:textId="0FC98FD3" w:rsidR="00E24155" w:rsidRPr="00434A35" w:rsidRDefault="00E24155" w:rsidP="00E24155">
            <w:pPr>
              <w:pStyle w:val="BodyText2"/>
            </w:pPr>
            <w:r>
              <w:t>Planning</w:t>
            </w: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C0E9B1B" w14:textId="3F282111" w:rsidR="00E24155" w:rsidRPr="00434A35" w:rsidRDefault="00E24155" w:rsidP="00E24155">
            <w:pPr>
              <w:pStyle w:val="BodyText2"/>
            </w:pPr>
            <w:r w:rsidRPr="00434A35">
              <w:t>Elements of Health and Wellbeing</w:t>
            </w:r>
          </w:p>
        </w:tc>
        <w:tc>
          <w:tcPr>
            <w:tcW w:w="60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614AC0" w14:textId="01895156" w:rsidR="00E24155" w:rsidRPr="00434A35" w:rsidRDefault="00E24155" w:rsidP="00E24155">
            <w:pPr>
              <w:pStyle w:val="ListBullet"/>
              <w:tabs>
                <w:tab w:val="clear" w:pos="851"/>
                <w:tab w:val="num" w:pos="605"/>
              </w:tabs>
              <w:ind w:left="322"/>
            </w:pPr>
            <w:r w:rsidRPr="00E24155">
              <w:t>Excel based tool to assess</w:t>
            </w:r>
            <w:r>
              <w:t xml:space="preserve"> </w:t>
            </w:r>
            <w:r w:rsidRPr="00E24155">
              <w:t>your organisation, helping</w:t>
            </w:r>
            <w:r>
              <w:t xml:space="preserve"> </w:t>
            </w:r>
            <w:r w:rsidRPr="00E24155">
              <w:t>to prioritise health and</w:t>
            </w:r>
            <w:r>
              <w:t xml:space="preserve"> </w:t>
            </w:r>
            <w:r w:rsidRPr="00E24155">
              <w:t>wellbeing interventions</w:t>
            </w:r>
          </w:p>
        </w:tc>
      </w:tr>
      <w:tr w:rsidR="00E24155" w14:paraId="777B1906" w14:textId="77777777" w:rsidTr="00835284">
        <w:tc>
          <w:tcPr>
            <w:tcW w:w="2127" w:type="dxa"/>
            <w:vMerge/>
          </w:tcPr>
          <w:p w14:paraId="5BFC7EC1" w14:textId="77777777" w:rsidR="00E24155" w:rsidRPr="00434A35" w:rsidRDefault="00E24155" w:rsidP="00E24155">
            <w:pPr>
              <w:pStyle w:val="BodyText2"/>
            </w:pPr>
          </w:p>
        </w:tc>
        <w:tc>
          <w:tcPr>
            <w:tcW w:w="2127" w:type="dxa"/>
          </w:tcPr>
          <w:p w14:paraId="4E0936B2" w14:textId="232AB92F" w:rsidR="00E24155" w:rsidRPr="00434A35" w:rsidRDefault="00E24155" w:rsidP="00E24155">
            <w:pPr>
              <w:pStyle w:val="BodyText2"/>
            </w:pPr>
            <w:r w:rsidRPr="00434A35">
              <w:t>Case Studies</w:t>
            </w:r>
          </w:p>
        </w:tc>
        <w:tc>
          <w:tcPr>
            <w:tcW w:w="6095" w:type="dxa"/>
          </w:tcPr>
          <w:p w14:paraId="62627DA5" w14:textId="5508CE6F" w:rsidR="00E24155" w:rsidRPr="00434A35" w:rsidRDefault="00E24155" w:rsidP="00E24155">
            <w:pPr>
              <w:pStyle w:val="ListBullet"/>
              <w:tabs>
                <w:tab w:val="clear" w:pos="851"/>
                <w:tab w:val="num" w:pos="605"/>
              </w:tabs>
              <w:ind w:left="322"/>
            </w:pPr>
            <w:r w:rsidRPr="00E24155">
              <w:t>Inspiration</w:t>
            </w:r>
            <w:r w:rsidR="00F9129B">
              <w:t>al</w:t>
            </w:r>
            <w:r w:rsidRPr="00E24155">
              <w:t xml:space="preserve"> health</w:t>
            </w:r>
            <w:r>
              <w:t xml:space="preserve"> </w:t>
            </w:r>
            <w:r w:rsidRPr="00E24155">
              <w:t>and wellbeing activity</w:t>
            </w:r>
            <w:r>
              <w:t xml:space="preserve"> </w:t>
            </w:r>
            <w:r w:rsidRPr="00E24155">
              <w:t>from across the NHS</w:t>
            </w:r>
          </w:p>
        </w:tc>
      </w:tr>
      <w:tr w:rsidR="00DA125E" w14:paraId="554D67D2" w14:textId="77777777" w:rsidTr="00835284">
        <w:trPr>
          <w:cnfStyle w:val="000000100000" w:firstRow="0" w:lastRow="0" w:firstColumn="0" w:lastColumn="0" w:oddVBand="0" w:evenVBand="0" w:oddHBand="1" w:evenHBand="0" w:firstRowFirstColumn="0" w:firstRowLastColumn="0" w:lastRowFirstColumn="0" w:lastRowLastColumn="0"/>
        </w:trPr>
        <w:tc>
          <w:tcPr>
            <w:tcW w:w="2127"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15C7BC0" w14:textId="77777777" w:rsidR="00E24155" w:rsidRPr="00434A35" w:rsidRDefault="00E24155" w:rsidP="00E24155">
            <w:pPr>
              <w:pStyle w:val="BodyText2"/>
            </w:pPr>
          </w:p>
        </w:tc>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7C0592" w14:textId="390F1844" w:rsidR="00E24155" w:rsidRPr="00434A35" w:rsidRDefault="00E24155" w:rsidP="00E24155">
            <w:pPr>
              <w:pStyle w:val="BodyText2"/>
            </w:pPr>
            <w:r w:rsidRPr="00434A35">
              <w:t>Implementation Guide</w:t>
            </w:r>
          </w:p>
        </w:tc>
        <w:tc>
          <w:tcPr>
            <w:tcW w:w="609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8EE9EC2" w14:textId="7A506EC3" w:rsidR="00E24155" w:rsidRPr="00434A35" w:rsidRDefault="00E24155" w:rsidP="00E24155">
            <w:pPr>
              <w:pStyle w:val="ListBullet"/>
              <w:tabs>
                <w:tab w:val="clear" w:pos="851"/>
                <w:tab w:val="num" w:pos="605"/>
              </w:tabs>
              <w:ind w:left="322"/>
            </w:pPr>
            <w:r w:rsidRPr="00E24155">
              <w:t>Practical delivery guidance</w:t>
            </w:r>
            <w:r>
              <w:t xml:space="preserve"> </w:t>
            </w:r>
            <w:r w:rsidRPr="00E24155">
              <w:t>from evaluation through</w:t>
            </w:r>
            <w:r>
              <w:t xml:space="preserve"> </w:t>
            </w:r>
            <w:r w:rsidRPr="00E24155">
              <w:t>to delivery</w:t>
            </w:r>
          </w:p>
        </w:tc>
      </w:tr>
    </w:tbl>
    <w:p w14:paraId="145136D7" w14:textId="77777777" w:rsidR="00E24155" w:rsidRDefault="00E24155" w:rsidP="007D6FD1">
      <w:pPr>
        <w:pStyle w:val="BodyText2"/>
      </w:pPr>
    </w:p>
    <w:p w14:paraId="6B10FB34" w14:textId="31D9BC66" w:rsidR="007D6FD1" w:rsidRDefault="007D6FD1" w:rsidP="007D6FD1">
      <w:pPr>
        <w:pStyle w:val="BodyText2"/>
      </w:pPr>
      <w:r>
        <w:br w:type="page"/>
      </w:r>
    </w:p>
    <w:p w14:paraId="091D5379" w14:textId="460249A1" w:rsidR="007D6FD1" w:rsidRDefault="006678A7" w:rsidP="006678A7">
      <w:pPr>
        <w:pStyle w:val="Heading1Numbered"/>
      </w:pPr>
      <w:bookmarkStart w:id="8" w:name="_Toc77609195"/>
      <w:bookmarkStart w:id="9" w:name="_Toc80378612"/>
      <w:r w:rsidRPr="006678A7">
        <w:lastRenderedPageBreak/>
        <w:t>Improving personal health and wellbeing</w:t>
      </w:r>
      <w:bookmarkEnd w:id="8"/>
      <w:bookmarkEnd w:id="9"/>
    </w:p>
    <w:p w14:paraId="60CF7EBA" w14:textId="7E23B870" w:rsidR="006678A7" w:rsidRDefault="006678A7" w:rsidP="006678A7">
      <w:pPr>
        <w:pStyle w:val="BodyText2"/>
      </w:pPr>
      <w:r>
        <w:t>Personal health is more than the absence of dysfunction and disease. Mental and emotional health, physical health and a healthy lifestyle all contribute to an individual’s health and wellbeing. The following section includes definitions of each of these facets of health, why they matter and things to consider, as well as inspirational case studies from across the NHS. Health and wellbeing issues will change with time, not only because of pandemics or economic environment but also as the societal concept of health and wellbeing changes. The last few years has seen post-traumatic stress order, financial stress and the wellbeing impact of menopause become more relevant and visible in the workplace. Our evaluation of health and wellbeing needs to bear this ever-changing landscape in mind.</w:t>
      </w:r>
    </w:p>
    <w:p w14:paraId="45EF3EA0" w14:textId="77777777" w:rsidR="006678A7" w:rsidRDefault="006678A7" w:rsidP="006678A7">
      <w:pPr>
        <w:pStyle w:val="ListBullet"/>
      </w:pPr>
      <w:r>
        <w:t>Mental and emotional health</w:t>
      </w:r>
    </w:p>
    <w:p w14:paraId="5DC12554" w14:textId="24AD8380" w:rsidR="006678A7" w:rsidRDefault="000705EB" w:rsidP="00863C84">
      <w:pPr>
        <w:pStyle w:val="ListBullet2"/>
      </w:pPr>
      <w:r>
        <w:t>s</w:t>
      </w:r>
      <w:r w:rsidRPr="000705EB">
        <w:t xml:space="preserve">upporting the management of active mental disorders and </w:t>
      </w:r>
      <w:r w:rsidR="00DE4ECD">
        <w:t>day-to-day stressors</w:t>
      </w:r>
      <w:r w:rsidRPr="000705EB">
        <w:t xml:space="preserve"> to ensure </w:t>
      </w:r>
      <w:r w:rsidR="001679D3">
        <w:t>a person’s</w:t>
      </w:r>
      <w:r w:rsidRPr="000705EB">
        <w:t xml:space="preserve"> ongoing well</w:t>
      </w:r>
      <w:r w:rsidR="001679D3">
        <w:t>being</w:t>
      </w:r>
      <w:r w:rsidRPr="000705EB">
        <w:t xml:space="preserve"> and happiness is maintained</w:t>
      </w:r>
    </w:p>
    <w:p w14:paraId="6C6B10D0" w14:textId="74D83E60" w:rsidR="006678A7" w:rsidRDefault="006678A7" w:rsidP="006678A7">
      <w:pPr>
        <w:pStyle w:val="ListBullet"/>
      </w:pPr>
      <w:r>
        <w:t xml:space="preserve">Physical </w:t>
      </w:r>
      <w:r w:rsidR="000705EB">
        <w:t>h</w:t>
      </w:r>
      <w:r>
        <w:t>ealth</w:t>
      </w:r>
    </w:p>
    <w:p w14:paraId="5B401048" w14:textId="5B4E8D60" w:rsidR="006678A7" w:rsidRDefault="001F5F48" w:rsidP="00863C84">
      <w:pPr>
        <w:pStyle w:val="ListBullet2"/>
      </w:pPr>
      <w:r>
        <w:t>f</w:t>
      </w:r>
      <w:r w:rsidR="006678A7">
        <w:t xml:space="preserve">or most NHS </w:t>
      </w:r>
      <w:r w:rsidR="007C2544">
        <w:t>organisations</w:t>
      </w:r>
      <w:r w:rsidR="006678A7">
        <w:t>, physical health will focus on musculoskeletal health which is an important component of maintaining a person’s functional abilities, both in and out of work</w:t>
      </w:r>
    </w:p>
    <w:p w14:paraId="11FC22F8" w14:textId="2AE18EFA" w:rsidR="006678A7" w:rsidRDefault="006678A7" w:rsidP="006678A7">
      <w:pPr>
        <w:pStyle w:val="ListBullet"/>
      </w:pPr>
      <w:r>
        <w:t xml:space="preserve">Healthy </w:t>
      </w:r>
      <w:r w:rsidR="000705EB">
        <w:t>l</w:t>
      </w:r>
      <w:r>
        <w:t>ifestyle</w:t>
      </w:r>
    </w:p>
    <w:p w14:paraId="3E33B51E" w14:textId="5F52761E" w:rsidR="006678A7" w:rsidRPr="006678A7" w:rsidRDefault="001F5F48" w:rsidP="00863C84">
      <w:pPr>
        <w:pStyle w:val="ListBullet2"/>
      </w:pPr>
      <w:r>
        <w:t>n</w:t>
      </w:r>
      <w:r w:rsidR="006678A7">
        <w:t>ot all diseases are preventable but a large proportion of deaths, particularly those from coronary heart disease and lung cancer, can be avoided. Health is not only about avoiding disease</w:t>
      </w:r>
      <w:r w:rsidR="001679D3">
        <w:t>.</w:t>
      </w:r>
      <w:r w:rsidR="006678A7">
        <w:t xml:space="preserve"> </w:t>
      </w:r>
      <w:r w:rsidR="001679D3">
        <w:t>D</w:t>
      </w:r>
      <w:r w:rsidR="006678A7">
        <w:t xml:space="preserve">iet, exercise, </w:t>
      </w:r>
      <w:proofErr w:type="gramStart"/>
      <w:r w:rsidR="006678A7">
        <w:t>hydration</w:t>
      </w:r>
      <w:proofErr w:type="gramEnd"/>
      <w:r w:rsidR="006678A7">
        <w:t xml:space="preserve"> and sleep are essential</w:t>
      </w:r>
    </w:p>
    <w:p w14:paraId="70EFABBA" w14:textId="1C892758" w:rsidR="007D6FD1" w:rsidRDefault="007D6FD1" w:rsidP="00C01E33">
      <w:pPr>
        <w:pStyle w:val="ListBullet2"/>
        <w:numPr>
          <w:ilvl w:val="0"/>
          <w:numId w:val="0"/>
        </w:numPr>
      </w:pPr>
    </w:p>
    <w:p w14:paraId="6B9EEBB0" w14:textId="77777777" w:rsidR="00C01E33" w:rsidRDefault="00C01E33" w:rsidP="00C01E33">
      <w:pPr>
        <w:pStyle w:val="Heading2Numbered"/>
        <w:ind w:left="0"/>
      </w:pPr>
      <w:r>
        <w:br w:type="page"/>
      </w:r>
    </w:p>
    <w:p w14:paraId="54B7150A" w14:textId="361B4432" w:rsidR="00C01E33" w:rsidRDefault="00C01E33" w:rsidP="00C01E33">
      <w:pPr>
        <w:pStyle w:val="Heading2Numbered"/>
        <w:ind w:left="0"/>
      </w:pPr>
      <w:bookmarkStart w:id="10" w:name="_Toc80378613"/>
      <w:r>
        <w:lastRenderedPageBreak/>
        <w:t>Mental and emotional health</w:t>
      </w:r>
      <w:bookmarkEnd w:id="10"/>
    </w:p>
    <w:p w14:paraId="4F13F287" w14:textId="5CB6DDD8" w:rsidR="00C01E33" w:rsidRDefault="00C01E33" w:rsidP="00C01E33">
      <w:pPr>
        <w:pStyle w:val="BodyText2"/>
      </w:pPr>
      <w:r>
        <w:t xml:space="preserve">According to the World Health Organization, mental health is a state of wellbeing in which an individual realises </w:t>
      </w:r>
      <w:r w:rsidR="00680022">
        <w:t>their</w:t>
      </w:r>
      <w:r>
        <w:t xml:space="preserve"> own abilities, can cope with the normal stresses of life, can work productively and is able to </w:t>
      </w:r>
      <w:r w:rsidR="00680022">
        <w:t>contribute</w:t>
      </w:r>
      <w:r>
        <w:t xml:space="preserve"> to </w:t>
      </w:r>
      <w:r w:rsidR="00680022">
        <w:t>their</w:t>
      </w:r>
      <w:r>
        <w:t xml:space="preserve"> community.</w:t>
      </w:r>
    </w:p>
    <w:p w14:paraId="3F814AB0" w14:textId="3C8DB2A8" w:rsidR="00C01E33" w:rsidRDefault="00C01E33" w:rsidP="00C01E33">
      <w:pPr>
        <w:pStyle w:val="Heading4"/>
      </w:pPr>
      <w:r>
        <w:t>Why does this matter?</w:t>
      </w:r>
    </w:p>
    <w:p w14:paraId="01A47924" w14:textId="77777777" w:rsidR="00C01E33" w:rsidRDefault="00C01E33" w:rsidP="00C01E33">
      <w:pPr>
        <w:pStyle w:val="ListBullet"/>
      </w:pPr>
      <w:r>
        <w:t xml:space="preserve">Mental health conditions are consistently the highest reason for sickness absence in the NHS. Even at its lowest level in 2020, it accounted for 21% of sickness absence, c472,000 FTE days lost in a single month </w:t>
      </w:r>
      <w:r w:rsidRPr="00C01E33">
        <w:rPr>
          <w:vertAlign w:val="superscript"/>
        </w:rPr>
        <w:t>(1)</w:t>
      </w:r>
    </w:p>
    <w:p w14:paraId="1490200C" w14:textId="5D75CCAB" w:rsidR="00C01E33" w:rsidRDefault="00C01E33" w:rsidP="00863C84">
      <w:pPr>
        <w:pStyle w:val="ListBullet"/>
        <w:autoSpaceDE w:val="0"/>
        <w:autoSpaceDN w:val="0"/>
        <w:adjustRightInd w:val="0"/>
      </w:pPr>
      <w:r w:rsidRPr="00C01E33">
        <w:t>Poor mental health at work</w:t>
      </w:r>
      <w:r>
        <w:t xml:space="preserve"> </w:t>
      </w:r>
      <w:r w:rsidRPr="00C01E33">
        <w:t>costs the NHS upwards of</w:t>
      </w:r>
      <w:r>
        <w:t xml:space="preserve"> </w:t>
      </w:r>
      <w:r w:rsidRPr="00C01E33">
        <w:t xml:space="preserve">£3bn per annum </w:t>
      </w:r>
      <w:r w:rsidRPr="00C01E33">
        <w:rPr>
          <w:vertAlign w:val="superscript"/>
        </w:rPr>
        <w:t>(2)</w:t>
      </w:r>
    </w:p>
    <w:p w14:paraId="674F7B30" w14:textId="2E2F073E" w:rsidR="00C01E33" w:rsidRDefault="00863C84" w:rsidP="00863C84">
      <w:pPr>
        <w:pStyle w:val="Heading4"/>
      </w:pPr>
      <w:r>
        <w:t>Mental health considerations:</w:t>
      </w:r>
    </w:p>
    <w:p w14:paraId="5D35A505" w14:textId="5F57A3CD" w:rsidR="00863C84" w:rsidRDefault="00680022" w:rsidP="00863C84">
      <w:pPr>
        <w:pStyle w:val="ListBullet"/>
      </w:pPr>
      <w:r>
        <w:t>a</w:t>
      </w:r>
      <w:r w:rsidR="00863C84">
        <w:t>nxiety</w:t>
      </w:r>
    </w:p>
    <w:p w14:paraId="5676073C" w14:textId="1FD57BAF" w:rsidR="00863C84" w:rsidRDefault="00680022" w:rsidP="00863C84">
      <w:pPr>
        <w:pStyle w:val="ListBullet"/>
      </w:pPr>
      <w:r>
        <w:t>m</w:t>
      </w:r>
      <w:r w:rsidR="00863C84">
        <w:t>enopause</w:t>
      </w:r>
    </w:p>
    <w:p w14:paraId="2C1823F5" w14:textId="1ED8EFE1" w:rsidR="00863C84" w:rsidRDefault="00680022" w:rsidP="00863C84">
      <w:pPr>
        <w:pStyle w:val="ListBullet"/>
      </w:pPr>
      <w:r>
        <w:t>f</w:t>
      </w:r>
      <w:r w:rsidR="00863C84">
        <w:t>inancial stress</w:t>
      </w:r>
    </w:p>
    <w:p w14:paraId="7300C058" w14:textId="13D0B0AB" w:rsidR="00863C84" w:rsidRDefault="00680022" w:rsidP="00863C84">
      <w:pPr>
        <w:pStyle w:val="ListBullet"/>
      </w:pPr>
      <w:r>
        <w:t>d</w:t>
      </w:r>
      <w:r w:rsidR="00863C84">
        <w:t>epression</w:t>
      </w:r>
    </w:p>
    <w:p w14:paraId="0CC0E87B" w14:textId="1AB304AB" w:rsidR="00863C84" w:rsidRDefault="00680022" w:rsidP="00863C84">
      <w:pPr>
        <w:pStyle w:val="ListBullet"/>
      </w:pPr>
      <w:r>
        <w:t>b</w:t>
      </w:r>
      <w:r w:rsidR="00863C84">
        <w:t>ereavement</w:t>
      </w:r>
    </w:p>
    <w:p w14:paraId="4F7EE23F" w14:textId="4711B12A" w:rsidR="00863C84" w:rsidRDefault="00680022" w:rsidP="00863C84">
      <w:pPr>
        <w:pStyle w:val="ListBullet"/>
      </w:pPr>
      <w:r>
        <w:t>m</w:t>
      </w:r>
      <w:r w:rsidR="00863C84">
        <w:t>oral injury</w:t>
      </w:r>
    </w:p>
    <w:p w14:paraId="76244978" w14:textId="34EE70ED" w:rsidR="00863C84" w:rsidRDefault="00680022" w:rsidP="00863C84">
      <w:pPr>
        <w:pStyle w:val="ListBullet"/>
      </w:pPr>
      <w:r>
        <w:t>e</w:t>
      </w:r>
      <w:r w:rsidR="00863C84">
        <w:t>veryday pressures</w:t>
      </w:r>
    </w:p>
    <w:p w14:paraId="427EFBF6" w14:textId="77777777" w:rsidR="00863C84" w:rsidRDefault="00863C84" w:rsidP="00863C84">
      <w:pPr>
        <w:pStyle w:val="ListBullet"/>
        <w:numPr>
          <w:ilvl w:val="0"/>
          <w:numId w:val="0"/>
        </w:numPr>
      </w:pPr>
    </w:p>
    <w:p w14:paraId="4F8A4F98" w14:textId="77777777" w:rsidR="00863C84" w:rsidRDefault="00863C84" w:rsidP="00863C84">
      <w:pPr>
        <w:pStyle w:val="Heading4"/>
      </w:pPr>
      <w:r>
        <w:br w:type="page"/>
      </w:r>
    </w:p>
    <w:p w14:paraId="188C8AE9" w14:textId="7AA2B86E" w:rsidR="00863C84" w:rsidRDefault="00863C84" w:rsidP="00863C84">
      <w:pPr>
        <w:pStyle w:val="Heading4"/>
      </w:pPr>
      <w:r>
        <w:lastRenderedPageBreak/>
        <w:t>Experiences of People</w:t>
      </w:r>
    </w:p>
    <w:p w14:paraId="32D0314F" w14:textId="736147E8" w:rsidR="00863C84" w:rsidRDefault="00863C84" w:rsidP="00863C84">
      <w:pPr>
        <w:pStyle w:val="BodyText2"/>
      </w:pPr>
      <w:r w:rsidRPr="00863C84">
        <w:t>The data below give</w:t>
      </w:r>
      <w:r w:rsidR="00680022">
        <w:t>s</w:t>
      </w:r>
      <w:r w:rsidRPr="00863C84">
        <w:t xml:space="preserve"> an insight into how mental health impacts people in our organisation and in the wider community. Our NHS possess</w:t>
      </w:r>
      <w:r w:rsidR="00B4302D">
        <w:t>es</w:t>
      </w:r>
      <w:r w:rsidRPr="00863C84">
        <w:t xml:space="preserve"> a huge amount of diversity and every part of our organisation is unique. Therefore, the below information should only be used as a starting point to help you to consider why mental health is important. In our review of the previous</w:t>
      </w:r>
      <w:r>
        <w:t xml:space="preserve"> </w:t>
      </w:r>
      <w:r w:rsidRPr="00863C84">
        <w:t>framework</w:t>
      </w:r>
      <w:r w:rsidR="00B4302D">
        <w:t>,</w:t>
      </w:r>
      <w:r w:rsidRPr="00863C84">
        <w:t xml:space="preserve"> it was clear that mental wellbeing</w:t>
      </w:r>
      <w:r>
        <w:t xml:space="preserve"> </w:t>
      </w:r>
      <w:r w:rsidRPr="00863C84">
        <w:t>needs to be viewed more broadly</w:t>
      </w:r>
      <w:r w:rsidR="00B4302D">
        <w:t xml:space="preserve">. For example, </w:t>
      </w:r>
      <w:r w:rsidRPr="00863C84">
        <w:t>the inclusion of financial</w:t>
      </w:r>
      <w:r>
        <w:t xml:space="preserve"> </w:t>
      </w:r>
      <w:r w:rsidRPr="00863C84">
        <w:t>wellbeing and menopause support</w:t>
      </w:r>
      <w:r>
        <w:t>.</w:t>
      </w:r>
    </w:p>
    <w:p w14:paraId="2D7EA52A" w14:textId="70AE8436" w:rsidR="00863C84" w:rsidRDefault="00863C84" w:rsidP="00863C84">
      <w:pPr>
        <w:pStyle w:val="ListBullet"/>
      </w:pPr>
      <w:r>
        <w:t xml:space="preserve">44.1% of NHS people felt unwell </w:t>
      </w:r>
      <w:r w:rsidR="00B4302D">
        <w:t>because of</w:t>
      </w:r>
      <w:r>
        <w:t xml:space="preserve"> work-related stress </w:t>
      </w:r>
      <w:r w:rsidRPr="00DE4ECD">
        <w:rPr>
          <w:vertAlign w:val="superscript"/>
        </w:rPr>
        <w:t>(3)</w:t>
      </w:r>
    </w:p>
    <w:p w14:paraId="62E54CF1" w14:textId="3CCEF783" w:rsidR="00863C84" w:rsidRDefault="00863C84" w:rsidP="00863C84">
      <w:pPr>
        <w:pStyle w:val="ListBullet"/>
        <w:autoSpaceDE w:val="0"/>
        <w:autoSpaceDN w:val="0"/>
        <w:adjustRightInd w:val="0"/>
      </w:pPr>
      <w:r w:rsidRPr="00863C84">
        <w:t>46.6% of NHS people reported coming</w:t>
      </w:r>
      <w:r>
        <w:t xml:space="preserve"> </w:t>
      </w:r>
      <w:r w:rsidRPr="00863C84">
        <w:t>to work despite not feeling well</w:t>
      </w:r>
      <w:r>
        <w:t xml:space="preserve"> </w:t>
      </w:r>
      <w:r w:rsidRPr="00863C84">
        <w:t xml:space="preserve">enough to perform their duties </w:t>
      </w:r>
      <w:r w:rsidRPr="00863C84">
        <w:rPr>
          <w:vertAlign w:val="superscript"/>
        </w:rPr>
        <w:t>(4)</w:t>
      </w:r>
    </w:p>
    <w:p w14:paraId="5811A4DA" w14:textId="468322BA" w:rsidR="00863C84" w:rsidRDefault="00863C84" w:rsidP="00863C84">
      <w:pPr>
        <w:pStyle w:val="ListBullet"/>
      </w:pPr>
      <w:r w:rsidRPr="00863C84">
        <w:t>Up to 32.4% of sickness absence</w:t>
      </w:r>
      <w:r>
        <w:t xml:space="preserve"> </w:t>
      </w:r>
      <w:r w:rsidRPr="00863C84">
        <w:t>cases in 2020 were owing to anxiety,</w:t>
      </w:r>
      <w:r>
        <w:t xml:space="preserve"> </w:t>
      </w:r>
      <w:r w:rsidRPr="00863C84">
        <w:t xml:space="preserve">stress, </w:t>
      </w:r>
      <w:proofErr w:type="gramStart"/>
      <w:r w:rsidRPr="00863C84">
        <w:t>depression</w:t>
      </w:r>
      <w:proofErr w:type="gramEnd"/>
      <w:r w:rsidRPr="00863C84">
        <w:t xml:space="preserve"> or other</w:t>
      </w:r>
      <w:r>
        <w:t xml:space="preserve"> </w:t>
      </w:r>
      <w:r w:rsidRPr="00863C84">
        <w:t xml:space="preserve">psychiatric illnesses </w:t>
      </w:r>
      <w:r w:rsidRPr="00863C84">
        <w:rPr>
          <w:vertAlign w:val="superscript"/>
        </w:rPr>
        <w:t>(5)</w:t>
      </w:r>
    </w:p>
    <w:p w14:paraId="2FD81F8D" w14:textId="09180D9E" w:rsidR="00863C84" w:rsidRPr="00863C84" w:rsidRDefault="00DE4ECD" w:rsidP="00863C84">
      <w:pPr>
        <w:pStyle w:val="ListBullet"/>
      </w:pPr>
      <w:r>
        <w:t>From a financial wellbeing perspective, for those with some form of non-mortgage debt, 38% have felt anxious, 34% have suffered from stress and 29% from depression</w:t>
      </w:r>
      <w:r w:rsidR="00863C84" w:rsidRPr="00863C84">
        <w:t xml:space="preserve"> </w:t>
      </w:r>
      <w:r w:rsidR="00863C84" w:rsidRPr="00863C84">
        <w:rPr>
          <w:vertAlign w:val="superscript"/>
        </w:rPr>
        <w:t>(6)</w:t>
      </w:r>
    </w:p>
    <w:p w14:paraId="13B444D4" w14:textId="42D48132" w:rsidR="00863C84" w:rsidRDefault="00863C84" w:rsidP="00863C84">
      <w:pPr>
        <w:pStyle w:val="ListBullet"/>
        <w:autoSpaceDE w:val="0"/>
        <w:autoSpaceDN w:val="0"/>
        <w:adjustRightInd w:val="0"/>
      </w:pPr>
      <w:r w:rsidRPr="00863C84">
        <w:t xml:space="preserve">Only 39% of </w:t>
      </w:r>
      <w:r w:rsidR="007C2544">
        <w:t>organisations</w:t>
      </w:r>
      <w:r>
        <w:t xml:space="preserve"> </w:t>
      </w:r>
      <w:r w:rsidRPr="00863C84">
        <w:t>have policies or systems in place</w:t>
      </w:r>
      <w:r>
        <w:t xml:space="preserve"> </w:t>
      </w:r>
      <w:r w:rsidRPr="00863C84">
        <w:t>to support employees with</w:t>
      </w:r>
      <w:r>
        <w:t xml:space="preserve"> </w:t>
      </w:r>
      <w:r w:rsidRPr="00863C84">
        <w:t>common mental health</w:t>
      </w:r>
      <w:r w:rsidR="00AB1648">
        <w:t xml:space="preserve"> conditions</w:t>
      </w:r>
      <w:r w:rsidRPr="00863C84">
        <w:t xml:space="preserve"> </w:t>
      </w:r>
      <w:r w:rsidRPr="00863C84">
        <w:rPr>
          <w:vertAlign w:val="superscript"/>
        </w:rPr>
        <w:t>(7)</w:t>
      </w:r>
    </w:p>
    <w:p w14:paraId="086DA955" w14:textId="3F76AD70" w:rsidR="00863C84" w:rsidRDefault="00863C84" w:rsidP="00863C84">
      <w:pPr>
        <w:pStyle w:val="ListBullet"/>
        <w:autoSpaceDE w:val="0"/>
        <w:autoSpaceDN w:val="0"/>
        <w:adjustRightInd w:val="0"/>
      </w:pPr>
      <w:r w:rsidRPr="00863C84">
        <w:t>Half of LGBTQ+ people had</w:t>
      </w:r>
      <w:r>
        <w:t xml:space="preserve"> </w:t>
      </w:r>
      <w:r w:rsidRPr="00863C84">
        <w:t>experienced depression and three</w:t>
      </w:r>
      <w:r>
        <w:t xml:space="preserve"> </w:t>
      </w:r>
      <w:r w:rsidRPr="00863C84">
        <w:t xml:space="preserve">in five had experienced anxiety </w:t>
      </w:r>
      <w:r w:rsidRPr="00863C84">
        <w:rPr>
          <w:vertAlign w:val="superscript"/>
        </w:rPr>
        <w:t>(8)</w:t>
      </w:r>
    </w:p>
    <w:p w14:paraId="5FD21584" w14:textId="74C31F55" w:rsidR="00863C84" w:rsidRPr="00863C84" w:rsidRDefault="00863C84" w:rsidP="00863C84">
      <w:pPr>
        <w:pStyle w:val="ListBullet"/>
      </w:pPr>
      <w:r w:rsidRPr="00863C84">
        <w:t>Only 24% of managers have</w:t>
      </w:r>
      <w:r>
        <w:t xml:space="preserve"> </w:t>
      </w:r>
      <w:r w:rsidRPr="00863C84">
        <w:t>received some form of training</w:t>
      </w:r>
      <w:r>
        <w:t xml:space="preserve"> </w:t>
      </w:r>
      <w:r w:rsidRPr="00863C84">
        <w:t xml:space="preserve">on mental health at work </w:t>
      </w:r>
      <w:r w:rsidRPr="00863C84">
        <w:rPr>
          <w:vertAlign w:val="superscript"/>
        </w:rPr>
        <w:t>(9)</w:t>
      </w:r>
    </w:p>
    <w:p w14:paraId="7C95F596" w14:textId="77777777" w:rsidR="00863C84" w:rsidRDefault="00863C84" w:rsidP="00863C84">
      <w:pPr>
        <w:pStyle w:val="ListBullet"/>
        <w:numPr>
          <w:ilvl w:val="0"/>
          <w:numId w:val="0"/>
        </w:numPr>
        <w:ind w:left="851"/>
      </w:pPr>
    </w:p>
    <w:p w14:paraId="31FAFB85" w14:textId="2D495512" w:rsidR="00863C84" w:rsidRDefault="00863C84" w:rsidP="00863C84">
      <w:pPr>
        <w:pStyle w:val="BodyText2"/>
      </w:pPr>
      <w:r w:rsidRPr="00863C84">
        <w:t>Consider how mental and emotional health may be impacting people in your organisation. Use relevant data points available</w:t>
      </w:r>
      <w:r>
        <w:t xml:space="preserve"> </w:t>
      </w:r>
      <w:r w:rsidRPr="00863C84">
        <w:t>to you to gain insights into your own organisation and consider the next steps you need to take in this area in relation to the</w:t>
      </w:r>
      <w:r>
        <w:t xml:space="preserve"> </w:t>
      </w:r>
      <w:r w:rsidRPr="00863C84">
        <w:t>unique position of your organisation and</w:t>
      </w:r>
      <w:r w:rsidR="00DE5745">
        <w:t xml:space="preserve"> our NHS</w:t>
      </w:r>
      <w:r w:rsidRPr="00863C84">
        <w:t xml:space="preserve"> people?</w:t>
      </w:r>
    </w:p>
    <w:p w14:paraId="099913EA" w14:textId="77777777" w:rsidR="00863C84" w:rsidRDefault="00863C84" w:rsidP="00863C84">
      <w:pPr>
        <w:pStyle w:val="Heading4"/>
      </w:pPr>
    </w:p>
    <w:p w14:paraId="00D30C82" w14:textId="77777777" w:rsidR="00863C84" w:rsidRDefault="00863C84" w:rsidP="00863C84">
      <w:pPr>
        <w:pStyle w:val="Heading4"/>
      </w:pPr>
      <w:r>
        <w:br w:type="page"/>
      </w:r>
    </w:p>
    <w:p w14:paraId="6EA66B4D" w14:textId="5E9BB12C" w:rsidR="00863C84" w:rsidRDefault="00863C84" w:rsidP="00863C84">
      <w:pPr>
        <w:pStyle w:val="Heading4"/>
      </w:pPr>
      <w:r>
        <w:lastRenderedPageBreak/>
        <w:t xml:space="preserve">What does </w:t>
      </w:r>
      <w:r w:rsidR="00DE5745">
        <w:t>‘</w:t>
      </w:r>
      <w:r>
        <w:t>good</w:t>
      </w:r>
      <w:r w:rsidR="00DE5745">
        <w:t>’</w:t>
      </w:r>
      <w:r>
        <w:t xml:space="preserve"> look like?</w:t>
      </w:r>
    </w:p>
    <w:p w14:paraId="65068909" w14:textId="57795A64" w:rsidR="00863C84" w:rsidRDefault="00863C84" w:rsidP="00863C84">
      <w:pPr>
        <w:pStyle w:val="BodyText2"/>
      </w:pPr>
      <w:r w:rsidRPr="00863C84">
        <w:t>Positive mental</w:t>
      </w:r>
      <w:r>
        <w:t xml:space="preserve"> </w:t>
      </w:r>
      <w:r w:rsidRPr="00863C84">
        <w:t>and emotional</w:t>
      </w:r>
      <w:r>
        <w:t xml:space="preserve"> </w:t>
      </w:r>
      <w:r w:rsidRPr="00863C84">
        <w:t>health</w:t>
      </w:r>
      <w:r>
        <w:t>:</w:t>
      </w:r>
    </w:p>
    <w:p w14:paraId="537C06D6" w14:textId="79B93815" w:rsidR="00863C84" w:rsidRDefault="00863C84" w:rsidP="00863C84">
      <w:pPr>
        <w:pStyle w:val="ListBullet"/>
      </w:pPr>
      <w:r>
        <w:t>allows people to:</w:t>
      </w:r>
    </w:p>
    <w:p w14:paraId="47E20233" w14:textId="77777777" w:rsidR="00DE5745" w:rsidRDefault="00863C84" w:rsidP="00863C84">
      <w:pPr>
        <w:pStyle w:val="ListBullet2"/>
      </w:pPr>
      <w:r>
        <w:t>realise their full potential</w:t>
      </w:r>
    </w:p>
    <w:p w14:paraId="7080674E" w14:textId="7F06EDE9" w:rsidR="00863C84" w:rsidRDefault="00863C84" w:rsidP="00863C84">
      <w:pPr>
        <w:pStyle w:val="ListBullet2"/>
      </w:pPr>
      <w:r>
        <w:t>cope with the stresses of life</w:t>
      </w:r>
    </w:p>
    <w:p w14:paraId="0908207D" w14:textId="6794C605" w:rsidR="00863C84" w:rsidRDefault="00863C84" w:rsidP="00863C84">
      <w:pPr>
        <w:pStyle w:val="ListBullet2"/>
      </w:pPr>
      <w:r>
        <w:t>work productively</w:t>
      </w:r>
    </w:p>
    <w:p w14:paraId="51A968ED" w14:textId="43CA3A3C" w:rsidR="00863C84" w:rsidRDefault="00863C84" w:rsidP="00863C84">
      <w:pPr>
        <w:pStyle w:val="ListBullet2"/>
      </w:pPr>
      <w:r>
        <w:t>make meaningful contributions to their communities</w:t>
      </w:r>
    </w:p>
    <w:p w14:paraId="4028DFF8" w14:textId="06975F79" w:rsidR="00863C84" w:rsidRDefault="00863C84" w:rsidP="00863C84">
      <w:pPr>
        <w:pStyle w:val="ListBullet"/>
      </w:pPr>
      <w:r>
        <w:t>supports the organisation through:</w:t>
      </w:r>
    </w:p>
    <w:p w14:paraId="41C5786F" w14:textId="0E1295AE" w:rsidR="00863C84" w:rsidRPr="00863C84" w:rsidRDefault="00863C84" w:rsidP="00863C84">
      <w:pPr>
        <w:pStyle w:val="ListBullet2"/>
      </w:pPr>
      <w:r w:rsidRPr="00863C84">
        <w:t xml:space="preserve">increasing productivity, </w:t>
      </w:r>
      <w:proofErr w:type="gramStart"/>
      <w:r w:rsidRPr="00863C84">
        <w:t>efficiency</w:t>
      </w:r>
      <w:proofErr w:type="gramEnd"/>
      <w:r>
        <w:t xml:space="preserve"> </w:t>
      </w:r>
      <w:r w:rsidRPr="00863C84">
        <w:t>and innovation</w:t>
      </w:r>
    </w:p>
    <w:p w14:paraId="10014924" w14:textId="6315EA24" w:rsidR="00863C84" w:rsidRPr="00863C84" w:rsidRDefault="00863C84" w:rsidP="00863C84">
      <w:pPr>
        <w:pStyle w:val="ListBullet2"/>
      </w:pPr>
      <w:r w:rsidRPr="00863C84">
        <w:t>reducing sickness absence, presenteeism</w:t>
      </w:r>
      <w:r>
        <w:t xml:space="preserve"> </w:t>
      </w:r>
      <w:r w:rsidRPr="00863C84">
        <w:t>and attrition</w:t>
      </w:r>
      <w:r w:rsidR="00DE5745">
        <w:t xml:space="preserve">, </w:t>
      </w:r>
      <w:r w:rsidRPr="00863C84">
        <w:t>leading to reduced</w:t>
      </w:r>
      <w:r>
        <w:t xml:space="preserve"> </w:t>
      </w:r>
      <w:r w:rsidRPr="00863C84">
        <w:t>business costs</w:t>
      </w:r>
    </w:p>
    <w:p w14:paraId="4FECBC9D" w14:textId="1B2CCEB4" w:rsidR="00863C84" w:rsidRDefault="00863C84" w:rsidP="00863C84">
      <w:pPr>
        <w:pStyle w:val="ListBullet2"/>
      </w:pPr>
      <w:r w:rsidRPr="00863C84">
        <w:t>enhancing your reputation as an employer</w:t>
      </w:r>
    </w:p>
    <w:p w14:paraId="21028172" w14:textId="4DF82C38" w:rsidR="00863C84" w:rsidRDefault="00863C84" w:rsidP="00863C84">
      <w:pPr>
        <w:pStyle w:val="ListBullet2"/>
        <w:numPr>
          <w:ilvl w:val="0"/>
          <w:numId w:val="0"/>
        </w:numPr>
      </w:pPr>
    </w:p>
    <w:p w14:paraId="44C53D7B" w14:textId="29840F06" w:rsidR="00863C84" w:rsidRDefault="00863C84" w:rsidP="00863C84">
      <w:pPr>
        <w:pStyle w:val="BodyText2"/>
      </w:pPr>
      <w:r w:rsidRPr="00863C84">
        <w:t>“Mental health should be discussed openly with</w:t>
      </w:r>
      <w:r>
        <w:t xml:space="preserve"> </w:t>
      </w:r>
      <w:r w:rsidRPr="00863C84">
        <w:t>employees wherever possible and appropriate.</w:t>
      </w:r>
      <w:r>
        <w:t xml:space="preserve"> </w:t>
      </w:r>
      <w:r w:rsidRPr="00863C84">
        <w:t>This is not just about discussing mental health</w:t>
      </w:r>
      <w:r>
        <w:t xml:space="preserve"> </w:t>
      </w:r>
      <w:r w:rsidRPr="00863C84">
        <w:t>problems but about creating an environment</w:t>
      </w:r>
      <w:r>
        <w:t xml:space="preserve"> </w:t>
      </w:r>
      <w:r w:rsidRPr="00863C84">
        <w:t xml:space="preserve">in which employees feel able to talk openly” </w:t>
      </w:r>
      <w:r w:rsidRPr="00197ABD">
        <w:rPr>
          <w:vertAlign w:val="superscript"/>
        </w:rPr>
        <w:t>(10)</w:t>
      </w:r>
    </w:p>
    <w:p w14:paraId="39898E38" w14:textId="65DD6BD9" w:rsidR="00863C84" w:rsidRDefault="00863C84" w:rsidP="00863C84">
      <w:pPr>
        <w:pStyle w:val="BodyText2"/>
      </w:pPr>
      <w:r w:rsidRPr="00863C84">
        <w:t>“Investments and wellbeing programmes should</w:t>
      </w:r>
      <w:r>
        <w:t xml:space="preserve"> </w:t>
      </w:r>
      <w:r w:rsidRPr="00863C84">
        <w:t>improve both the local work culture and the</w:t>
      </w:r>
      <w:r>
        <w:t xml:space="preserve"> </w:t>
      </w:r>
      <w:r w:rsidRPr="00863C84">
        <w:t>wider organisations performance...acknowledge</w:t>
      </w:r>
      <w:r>
        <w:t xml:space="preserve"> </w:t>
      </w:r>
      <w:r w:rsidRPr="00863C84">
        <w:t>that health problems are an ordinary part of life</w:t>
      </w:r>
      <w:r>
        <w:t xml:space="preserve"> </w:t>
      </w:r>
      <w:r w:rsidRPr="00863C84">
        <w:t>and respond positively and helpfully when staff</w:t>
      </w:r>
      <w:r>
        <w:t xml:space="preserve"> </w:t>
      </w:r>
      <w:r w:rsidRPr="00863C84">
        <w:t xml:space="preserve">become unwell” </w:t>
      </w:r>
      <w:r w:rsidRPr="00197ABD">
        <w:rPr>
          <w:vertAlign w:val="superscript"/>
        </w:rPr>
        <w:t>(11)</w:t>
      </w:r>
    </w:p>
    <w:p w14:paraId="199FEBBB" w14:textId="106B6929" w:rsidR="00197ABD" w:rsidRDefault="00197ABD" w:rsidP="00197ABD">
      <w:pPr>
        <w:pStyle w:val="BodyText2"/>
      </w:pPr>
      <w:r w:rsidRPr="00197ABD">
        <w:t>“Ensure provision of tailored in-house mental</w:t>
      </w:r>
      <w:r>
        <w:t xml:space="preserve"> </w:t>
      </w:r>
      <w:r w:rsidRPr="00197ABD">
        <w:t xml:space="preserve">health support and signposting to clinical help” </w:t>
      </w:r>
      <w:r w:rsidRPr="00197ABD">
        <w:rPr>
          <w:vertAlign w:val="superscript"/>
        </w:rPr>
        <w:t>(12)</w:t>
      </w:r>
    </w:p>
    <w:p w14:paraId="2AABE8CE" w14:textId="4E2B5C45" w:rsidR="00B37717" w:rsidRPr="00B37717" w:rsidRDefault="00DE5745" w:rsidP="00B37717">
      <w:pPr>
        <w:pStyle w:val="BodyText2"/>
        <w:rPr>
          <w:vertAlign w:val="superscript"/>
        </w:rPr>
      </w:pPr>
      <w:r>
        <w:t>“</w:t>
      </w:r>
      <w:r w:rsidR="00197ABD" w:rsidRPr="00197ABD">
        <w:t>Psychological interventions can improve mental</w:t>
      </w:r>
      <w:r w:rsidR="00197ABD">
        <w:t xml:space="preserve"> </w:t>
      </w:r>
      <w:r w:rsidR="00197ABD" w:rsidRPr="00197ABD">
        <w:t>health and help with the management of mental</w:t>
      </w:r>
      <w:r w:rsidR="00197ABD">
        <w:t xml:space="preserve"> </w:t>
      </w:r>
      <w:r w:rsidR="00197ABD" w:rsidRPr="00197ABD">
        <w:t>health issues. Interventions can play a role in</w:t>
      </w:r>
      <w:r w:rsidR="00197ABD">
        <w:t xml:space="preserve"> </w:t>
      </w:r>
      <w:r w:rsidR="00197ABD" w:rsidRPr="00197ABD">
        <w:t>helping staff to stay in work, return to work and</w:t>
      </w:r>
      <w:r w:rsidR="00197ABD">
        <w:t xml:space="preserve"> </w:t>
      </w:r>
      <w:r w:rsidR="00197ABD" w:rsidRPr="00197ABD">
        <w:t>improve general health and wellbeing, which can</w:t>
      </w:r>
      <w:r w:rsidR="00197ABD">
        <w:t xml:space="preserve"> </w:t>
      </w:r>
      <w:r w:rsidR="00197ABD" w:rsidRPr="00197ABD">
        <w:t>contribute to improvements in patient care and</w:t>
      </w:r>
      <w:r w:rsidR="00197ABD">
        <w:t xml:space="preserve"> </w:t>
      </w:r>
      <w:r w:rsidR="00197ABD" w:rsidRPr="00197ABD">
        <w:t xml:space="preserve">organisational productivity” </w:t>
      </w:r>
      <w:r w:rsidR="00197ABD" w:rsidRPr="00197ABD">
        <w:rPr>
          <w:vertAlign w:val="superscript"/>
        </w:rPr>
        <w:t>(13</w:t>
      </w:r>
      <w:r w:rsidR="00B37717">
        <w:rPr>
          <w:vertAlign w:val="superscript"/>
        </w:rPr>
        <w:t>)</w:t>
      </w:r>
      <w:r w:rsidR="00B37717">
        <w:br w:type="page"/>
      </w:r>
    </w:p>
    <w:p w14:paraId="2C82E48B" w14:textId="2C9A3479" w:rsidR="00B37717" w:rsidRDefault="00B37717" w:rsidP="00B37717">
      <w:pPr>
        <w:pStyle w:val="Heading4"/>
        <w:rPr>
          <w:vertAlign w:val="superscript"/>
        </w:rPr>
      </w:pPr>
      <w:r>
        <w:lastRenderedPageBreak/>
        <w:t>Considerations</w:t>
      </w:r>
    </w:p>
    <w:p w14:paraId="7884C79A" w14:textId="53EB1E00" w:rsidR="00197ABD" w:rsidRDefault="00197ABD" w:rsidP="00197ABD">
      <w:pPr>
        <w:pStyle w:val="BodyText2"/>
      </w:pPr>
      <w:r w:rsidRPr="00197ABD">
        <w:t>Consider whether working practices and conditions that are identified as contributing to poor mental health are managed, with workplace support being</w:t>
      </w:r>
      <w:r>
        <w:t xml:space="preserve"> </w:t>
      </w:r>
      <w:r w:rsidRPr="00197ABD">
        <w:t>available for our NHS people to maintain good mental health and manage mental health conditions</w:t>
      </w:r>
      <w:r>
        <w:t>.</w:t>
      </w:r>
    </w:p>
    <w:p w14:paraId="4A76FF29" w14:textId="12D05BF0" w:rsidR="00EA0065" w:rsidRPr="00197ABD" w:rsidRDefault="00197ABD" w:rsidP="00197ABD">
      <w:pPr>
        <w:pStyle w:val="BodyText2"/>
      </w:pPr>
      <w:r w:rsidRPr="00197ABD">
        <w:t>Are connections made across mental and physical health?</w:t>
      </w:r>
    </w:p>
    <w:p w14:paraId="6A0888EF" w14:textId="5B3448D9" w:rsidR="007D6FD1" w:rsidRDefault="00197ABD" w:rsidP="00197ABD">
      <w:pPr>
        <w:pStyle w:val="ListBullet"/>
        <w:rPr>
          <w:lang w:eastAsia="en-GB"/>
        </w:rPr>
      </w:pPr>
      <w:r w:rsidRPr="00197ABD">
        <w:rPr>
          <w:lang w:eastAsia="en-GB"/>
        </w:rPr>
        <w:t>Healthy people and healthy teams</w:t>
      </w:r>
    </w:p>
    <w:p w14:paraId="5BAF9D27" w14:textId="20A20BA6" w:rsidR="00197ABD" w:rsidRDefault="00DE5745" w:rsidP="007543A3">
      <w:pPr>
        <w:pStyle w:val="ListBullet2"/>
      </w:pPr>
      <w:r>
        <w:t>d</w:t>
      </w:r>
      <w:r w:rsidR="00197ABD">
        <w:t>o people have access to preventative interventions that improve mental and emotional health?</w:t>
      </w:r>
    </w:p>
    <w:p w14:paraId="6CB6336E" w14:textId="051630A3" w:rsidR="00197ABD" w:rsidRDefault="00DE5745" w:rsidP="007543A3">
      <w:pPr>
        <w:pStyle w:val="ListBullet2"/>
      </w:pPr>
      <w:r>
        <w:t>d</w:t>
      </w:r>
      <w:r w:rsidR="00197ABD">
        <w:t>o interventions include broader initiatives that support areas such as bereavement and financial worries/education?</w:t>
      </w:r>
    </w:p>
    <w:p w14:paraId="74D19D3B" w14:textId="2C33D179" w:rsidR="00197ABD" w:rsidRDefault="00DE5745" w:rsidP="007543A3">
      <w:pPr>
        <w:pStyle w:val="ListBullet2"/>
        <w:rPr>
          <w:lang w:eastAsia="en-GB"/>
        </w:rPr>
      </w:pPr>
      <w:r>
        <w:t>i</w:t>
      </w:r>
      <w:r w:rsidR="00197ABD">
        <w:t>s confidential and timely psychological support available to people with mental and emotional health issues?</w:t>
      </w:r>
    </w:p>
    <w:p w14:paraId="21A6D6AA" w14:textId="13E337C5" w:rsidR="00197ABD" w:rsidRDefault="00DE5745" w:rsidP="00197ABD">
      <w:pPr>
        <w:pStyle w:val="ListBullet2"/>
        <w:rPr>
          <w:lang w:eastAsia="en-GB"/>
        </w:rPr>
      </w:pPr>
      <w:r>
        <w:t>a</w:t>
      </w:r>
      <w:r w:rsidR="00197ABD">
        <w:t>re clear referral pathways developed?</w:t>
      </w:r>
    </w:p>
    <w:p w14:paraId="0EDF456E" w14:textId="77777777" w:rsidR="004B3E8A" w:rsidRDefault="004B3E8A" w:rsidP="004B3E8A">
      <w:pPr>
        <w:pStyle w:val="ListBullet2"/>
        <w:numPr>
          <w:ilvl w:val="0"/>
          <w:numId w:val="0"/>
        </w:numPr>
        <w:ind w:left="1134"/>
        <w:rPr>
          <w:lang w:eastAsia="en-GB"/>
        </w:rPr>
      </w:pPr>
    </w:p>
    <w:p w14:paraId="7BF38945" w14:textId="7A7F56EB" w:rsidR="00197ABD" w:rsidRDefault="00197ABD" w:rsidP="00197ABD">
      <w:pPr>
        <w:pStyle w:val="ListBullet"/>
      </w:pPr>
      <w:r w:rsidRPr="00197ABD">
        <w:t xml:space="preserve">Healthy managers and healthy </w:t>
      </w:r>
      <w:r w:rsidR="007C2544">
        <w:t>organisations</w:t>
      </w:r>
    </w:p>
    <w:p w14:paraId="5FD8998E" w14:textId="17B75EAB" w:rsidR="00197ABD" w:rsidRPr="00197ABD" w:rsidRDefault="00DE5745" w:rsidP="00B37717">
      <w:pPr>
        <w:pStyle w:val="ListBullet2"/>
      </w:pPr>
      <w:r>
        <w:t>h</w:t>
      </w:r>
      <w:r w:rsidR="00197ABD" w:rsidRPr="00197ABD">
        <w:t>as a healthy and supportive working environment</w:t>
      </w:r>
      <w:r w:rsidR="00B37717">
        <w:t xml:space="preserve"> </w:t>
      </w:r>
      <w:r w:rsidR="00197ABD" w:rsidRPr="00197ABD">
        <w:t>been created?</w:t>
      </w:r>
    </w:p>
    <w:p w14:paraId="65248700" w14:textId="48F49D70" w:rsidR="00B37717" w:rsidRDefault="00DE5745" w:rsidP="007543A3">
      <w:pPr>
        <w:pStyle w:val="ListBullet2"/>
      </w:pPr>
      <w:r>
        <w:t>a</w:t>
      </w:r>
      <w:r w:rsidR="00197ABD" w:rsidRPr="00197ABD">
        <w:t>re people upskilled to support and improve</w:t>
      </w:r>
      <w:r w:rsidR="00B37717">
        <w:t xml:space="preserve"> </w:t>
      </w:r>
      <w:r w:rsidR="00197ABD" w:rsidRPr="00197ABD">
        <w:t>their own and others health and wellbeing?</w:t>
      </w:r>
    </w:p>
    <w:p w14:paraId="1EBD9FA2" w14:textId="5BB5C510" w:rsidR="00197ABD" w:rsidRDefault="00DE5745" w:rsidP="007543A3">
      <w:pPr>
        <w:pStyle w:val="ListBullet2"/>
      </w:pPr>
      <w:r>
        <w:t>i</w:t>
      </w:r>
      <w:r w:rsidR="00197ABD" w:rsidRPr="00197ABD">
        <w:t>s the mental and emotional provision evaluated</w:t>
      </w:r>
      <w:r w:rsidR="00B37717">
        <w:t xml:space="preserve"> </w:t>
      </w:r>
      <w:r w:rsidR="00197ABD" w:rsidRPr="00197ABD">
        <w:t>to ensure it meets the needs of the diverse workforce</w:t>
      </w:r>
      <w:r w:rsidR="00B37717">
        <w:t xml:space="preserve"> </w:t>
      </w:r>
      <w:r w:rsidR="00197ABD" w:rsidRPr="00197ABD">
        <w:t>and organisation?</w:t>
      </w:r>
      <w:r w:rsidR="00B37717">
        <w:t xml:space="preserve"> </w:t>
      </w:r>
    </w:p>
    <w:p w14:paraId="63C41F2A" w14:textId="48C2026D" w:rsidR="00B37717" w:rsidRDefault="00B37717" w:rsidP="00B37717">
      <w:pPr>
        <w:pStyle w:val="Heading4"/>
      </w:pPr>
      <w:r>
        <w:t>Case studies</w:t>
      </w:r>
    </w:p>
    <w:p w14:paraId="6277653C" w14:textId="77777777" w:rsidR="00DE5745" w:rsidRDefault="00B37717" w:rsidP="00B37717">
      <w:pPr>
        <w:pStyle w:val="BodyText2"/>
        <w:rPr>
          <w:rFonts w:ascii="Frutiger-Bold" w:hAnsi="Frutiger-Bold" w:cs="Frutiger-Bold"/>
          <w:b/>
          <w:bCs/>
          <w:color w:val="0072CF"/>
          <w:sz w:val="40"/>
          <w:szCs w:val="40"/>
        </w:rPr>
      </w:pPr>
      <w:r w:rsidRPr="00B37717">
        <w:t>Staff psychology and counselling team</w:t>
      </w:r>
      <w:r>
        <w:t>.</w:t>
      </w:r>
      <w:r>
        <w:rPr>
          <w:rFonts w:ascii="Frutiger-Bold" w:hAnsi="Frutiger-Bold" w:cs="Frutiger-Bold"/>
          <w:b/>
          <w:bCs/>
          <w:color w:val="0072CF"/>
          <w:sz w:val="40"/>
          <w:szCs w:val="40"/>
        </w:rPr>
        <w:t xml:space="preserve"> </w:t>
      </w:r>
    </w:p>
    <w:p w14:paraId="39EABCFD" w14:textId="6755D273" w:rsidR="00B37717" w:rsidRDefault="00B37717" w:rsidP="00B37717">
      <w:pPr>
        <w:pStyle w:val="BodyText2"/>
      </w:pPr>
      <w:r w:rsidRPr="00B37717">
        <w:t>Northumbria Healthcare NHS Foundation Trust has a</w:t>
      </w:r>
      <w:r>
        <w:t xml:space="preserve"> </w:t>
      </w:r>
      <w:r w:rsidRPr="00B37717">
        <w:t>long-term commitment to health and wellbeing and</w:t>
      </w:r>
      <w:r>
        <w:t xml:space="preserve"> </w:t>
      </w:r>
      <w:r w:rsidRPr="00B37717">
        <w:t xml:space="preserve">mental </w:t>
      </w:r>
      <w:proofErr w:type="gramStart"/>
      <w:r w:rsidRPr="00B37717">
        <w:t>health in particular</w:t>
      </w:r>
      <w:proofErr w:type="gramEnd"/>
      <w:r w:rsidRPr="00B37717">
        <w:t>. It has a dedicated internal</w:t>
      </w:r>
      <w:r>
        <w:t xml:space="preserve"> </w:t>
      </w:r>
      <w:r w:rsidRPr="00B37717">
        <w:t>psychology team and in 1999 was the first trust in the</w:t>
      </w:r>
      <w:r>
        <w:t xml:space="preserve"> </w:t>
      </w:r>
      <w:r w:rsidRPr="00B37717">
        <w:t>UK to have a staff clinical psychologist.</w:t>
      </w:r>
      <w:r>
        <w:t xml:space="preserve"> </w:t>
      </w:r>
      <w:r w:rsidRPr="00B37717">
        <w:t>Eighty percent of their people experienced a clinical and</w:t>
      </w:r>
      <w:r>
        <w:t xml:space="preserve"> </w:t>
      </w:r>
      <w:r w:rsidRPr="00B37717">
        <w:t>statistically significant reduction in their level of distress</w:t>
      </w:r>
      <w:r>
        <w:t>.</w:t>
      </w:r>
    </w:p>
    <w:p w14:paraId="02A94BBB" w14:textId="77777777" w:rsidR="00DE5745" w:rsidRDefault="00B37717" w:rsidP="00B37717">
      <w:pPr>
        <w:pStyle w:val="BodyText2"/>
      </w:pPr>
      <w:r w:rsidRPr="00B37717">
        <w:t>Improving wellbeing of the IAPT workforce</w:t>
      </w:r>
      <w:r>
        <w:t xml:space="preserve">. </w:t>
      </w:r>
    </w:p>
    <w:p w14:paraId="2022C4F1" w14:textId="6EC8828E" w:rsidR="00B37717" w:rsidRDefault="00B37717" w:rsidP="00B37717">
      <w:pPr>
        <w:pStyle w:val="BodyText2"/>
      </w:pPr>
      <w:r>
        <w:lastRenderedPageBreak/>
        <w:t xml:space="preserve">Frontline clinical staff at West London Mental Health Trust formed a wellbeing team and surveyed their colleagues to capture </w:t>
      </w:r>
      <w:r w:rsidR="00DE5745">
        <w:t>several</w:t>
      </w:r>
      <w:r>
        <w:t xml:space="preserve"> ideas for changes to working arrangements. The </w:t>
      </w:r>
      <w:r w:rsidR="00DE5745">
        <w:t>low-cost</w:t>
      </w:r>
      <w:r>
        <w:t xml:space="preserve"> changes made as a result helped to significantly improve staff wellbeing, with the number of people rating themselves as having good mental health rising from 57% to 84%.</w:t>
      </w:r>
    </w:p>
    <w:p w14:paraId="11C57EF8" w14:textId="0F8D0B5F" w:rsidR="00B37717" w:rsidRDefault="00B37717" w:rsidP="00B37717">
      <w:pPr>
        <w:pStyle w:val="Heading2Numbered"/>
        <w:ind w:left="0"/>
      </w:pPr>
      <w:bookmarkStart w:id="11" w:name="_Toc80378614"/>
      <w:r>
        <w:t>Physical Health</w:t>
      </w:r>
      <w:bookmarkEnd w:id="11"/>
    </w:p>
    <w:p w14:paraId="3870E2A9" w14:textId="7CEAE1E6" w:rsidR="00B37717" w:rsidRDefault="00B37717" w:rsidP="00B37717">
      <w:pPr>
        <w:pStyle w:val="BodyText2"/>
      </w:pPr>
      <w:r>
        <w:t xml:space="preserve">Physical health is a broad topic. For most NHS </w:t>
      </w:r>
      <w:r w:rsidR="007C2544">
        <w:t>organisations</w:t>
      </w:r>
      <w:r w:rsidR="000B0943">
        <w:t>,</w:t>
      </w:r>
      <w:r>
        <w:t xml:space="preserve"> the focus will be on musculoskeletal health which is an important component of maintaining a person’s functional abilities throughout their life course. It is also fundamental to healthy ageing, which the World Health Organization has characterised as ‘the process of developing and maintaining the functional ability that enables wellbeing in older age’.</w:t>
      </w:r>
    </w:p>
    <w:p w14:paraId="6569C98E" w14:textId="225EDDA8" w:rsidR="00B37717" w:rsidRDefault="00B37717" w:rsidP="00B37717">
      <w:pPr>
        <w:pStyle w:val="Heading4"/>
      </w:pPr>
      <w:r>
        <w:t>Why does it matter?</w:t>
      </w:r>
    </w:p>
    <w:p w14:paraId="61092E2F" w14:textId="09F8E2E7" w:rsidR="00B37717" w:rsidRDefault="00B37717" w:rsidP="007543A3">
      <w:pPr>
        <w:pStyle w:val="ListBullet"/>
      </w:pPr>
      <w:r w:rsidRPr="00B37717">
        <w:t>Arthritis and musculoskeletal</w:t>
      </w:r>
      <w:r>
        <w:t xml:space="preserve"> </w:t>
      </w:r>
      <w:r w:rsidRPr="00B37717">
        <w:t>conditions affect over</w:t>
      </w:r>
      <w:r>
        <w:t xml:space="preserve"> </w:t>
      </w:r>
      <w:r w:rsidRPr="00B37717">
        <w:t>17 million people across the UK,</w:t>
      </w:r>
      <w:r>
        <w:t xml:space="preserve"> </w:t>
      </w:r>
      <w:r w:rsidRPr="00B37717">
        <w:t>causing pain, disability, fatigue</w:t>
      </w:r>
      <w:r>
        <w:t xml:space="preserve"> </w:t>
      </w:r>
      <w:r w:rsidRPr="00B37717">
        <w:t xml:space="preserve">and often anxiety, </w:t>
      </w:r>
      <w:proofErr w:type="gramStart"/>
      <w:r w:rsidRPr="00B37717">
        <w:t>depression</w:t>
      </w:r>
      <w:proofErr w:type="gramEnd"/>
      <w:r>
        <w:t xml:space="preserve"> </w:t>
      </w:r>
      <w:r w:rsidRPr="00B37717">
        <w:t>or social isolation</w:t>
      </w:r>
      <w:r w:rsidR="00DE4ECD">
        <w:t xml:space="preserve"> </w:t>
      </w:r>
      <w:r w:rsidR="00DE4ECD" w:rsidRPr="00DE4ECD">
        <w:rPr>
          <w:vertAlign w:val="superscript"/>
        </w:rPr>
        <w:t>(14)</w:t>
      </w:r>
    </w:p>
    <w:p w14:paraId="5C4A0D1D" w14:textId="77777777" w:rsidR="00B37717" w:rsidRDefault="00B37717" w:rsidP="007543A3">
      <w:pPr>
        <w:pStyle w:val="ListBullet"/>
        <w:autoSpaceDE w:val="0"/>
        <w:autoSpaceDN w:val="0"/>
        <w:adjustRightInd w:val="0"/>
      </w:pPr>
      <w:r w:rsidRPr="00B37717">
        <w:t>Musculoskeletal problems such as</w:t>
      </w:r>
      <w:r>
        <w:t xml:space="preserve"> </w:t>
      </w:r>
      <w:r w:rsidRPr="00B37717">
        <w:t>back, shoulder and knee pain are the</w:t>
      </w:r>
      <w:r>
        <w:t xml:space="preserve"> </w:t>
      </w:r>
      <w:r w:rsidRPr="00B37717">
        <w:t>leading cause of working days lost</w:t>
      </w:r>
      <w:r w:rsidR="00376CA9">
        <w:t xml:space="preserve"> </w:t>
      </w:r>
      <w:r w:rsidRPr="00B37717">
        <w:t>in the UK – it is estimated that</w:t>
      </w:r>
      <w:r w:rsidR="00376CA9">
        <w:t xml:space="preserve"> </w:t>
      </w:r>
      <w:r w:rsidRPr="00B37717">
        <w:t>31 million days a year are lost</w:t>
      </w:r>
      <w:r w:rsidR="00376CA9">
        <w:t xml:space="preserve"> </w:t>
      </w:r>
      <w:r w:rsidRPr="00B37717">
        <w:t xml:space="preserve">due to these problems </w:t>
      </w:r>
      <w:r w:rsidRPr="00DE4ECD">
        <w:rPr>
          <w:vertAlign w:val="superscript"/>
        </w:rPr>
        <w:t>(14)</w:t>
      </w:r>
    </w:p>
    <w:p w14:paraId="19F500EF" w14:textId="77777777" w:rsidR="00376CA9" w:rsidRDefault="00376CA9" w:rsidP="00376CA9">
      <w:pPr>
        <w:pStyle w:val="ListBullet"/>
        <w:numPr>
          <w:ilvl w:val="0"/>
          <w:numId w:val="0"/>
        </w:numPr>
        <w:autoSpaceDE w:val="0"/>
        <w:autoSpaceDN w:val="0"/>
        <w:adjustRightInd w:val="0"/>
      </w:pPr>
    </w:p>
    <w:p w14:paraId="2A38E658" w14:textId="3E92AB50" w:rsidR="00376CA9" w:rsidRDefault="00376CA9" w:rsidP="00376CA9">
      <w:pPr>
        <w:pStyle w:val="Heading4"/>
      </w:pPr>
      <w:r>
        <w:t>Physical health considerations:</w:t>
      </w:r>
    </w:p>
    <w:p w14:paraId="205929F2" w14:textId="5268BE03" w:rsidR="00376CA9" w:rsidRDefault="00376CA9" w:rsidP="00376CA9">
      <w:pPr>
        <w:pStyle w:val="ListBullet"/>
      </w:pPr>
      <w:r>
        <w:t>balanced diet</w:t>
      </w:r>
    </w:p>
    <w:p w14:paraId="639C2A2F" w14:textId="1E31942B" w:rsidR="00376CA9" w:rsidRDefault="000B0943" w:rsidP="00376CA9">
      <w:pPr>
        <w:pStyle w:val="ListBullet"/>
      </w:pPr>
      <w:r>
        <w:t>not</w:t>
      </w:r>
      <w:r w:rsidR="00376CA9">
        <w:t xml:space="preserve"> smoking </w:t>
      </w:r>
    </w:p>
    <w:p w14:paraId="7906F4FB" w14:textId="77777777" w:rsidR="00376CA9" w:rsidRDefault="00376CA9" w:rsidP="00376CA9">
      <w:pPr>
        <w:pStyle w:val="ListBullet"/>
      </w:pPr>
      <w:r>
        <w:t>exercise</w:t>
      </w:r>
    </w:p>
    <w:p w14:paraId="7B2A8B27" w14:textId="77777777" w:rsidR="00376CA9" w:rsidRDefault="00376CA9" w:rsidP="00376CA9">
      <w:pPr>
        <w:pStyle w:val="ListBullet"/>
      </w:pPr>
      <w:r>
        <w:t>inflammatory conditions</w:t>
      </w:r>
    </w:p>
    <w:p w14:paraId="2DFD1A70" w14:textId="77777777" w:rsidR="00376CA9" w:rsidRDefault="00376CA9" w:rsidP="00376CA9">
      <w:pPr>
        <w:pStyle w:val="ListBullet"/>
      </w:pPr>
      <w:r>
        <w:t>osteoporosis</w:t>
      </w:r>
    </w:p>
    <w:p w14:paraId="46656F32" w14:textId="77777777" w:rsidR="00376CA9" w:rsidRDefault="00376CA9" w:rsidP="00376CA9">
      <w:pPr>
        <w:pStyle w:val="ListBullet"/>
      </w:pPr>
      <w:r>
        <w:t>alcohol support</w:t>
      </w:r>
    </w:p>
    <w:p w14:paraId="7D2C500F" w14:textId="77777777" w:rsidR="00376CA9" w:rsidRDefault="00376CA9" w:rsidP="00376CA9">
      <w:pPr>
        <w:pStyle w:val="ListBullet"/>
      </w:pPr>
      <w:r>
        <w:t>back pain</w:t>
      </w:r>
    </w:p>
    <w:p w14:paraId="02725DB1" w14:textId="23EE14A8" w:rsidR="00376CA9" w:rsidRDefault="00376CA9" w:rsidP="00376CA9">
      <w:pPr>
        <w:pStyle w:val="ListBullet"/>
      </w:pPr>
      <w:r>
        <w:t>healthy weight</w:t>
      </w:r>
    </w:p>
    <w:p w14:paraId="7F9B482B" w14:textId="77777777" w:rsidR="00376CA9" w:rsidRDefault="00376CA9" w:rsidP="00376CA9">
      <w:pPr>
        <w:pStyle w:val="ListBullet"/>
        <w:numPr>
          <w:ilvl w:val="0"/>
          <w:numId w:val="0"/>
        </w:numPr>
        <w:ind w:left="851"/>
      </w:pPr>
    </w:p>
    <w:p w14:paraId="3D8769AD" w14:textId="0993BA3B" w:rsidR="00376CA9" w:rsidRDefault="00376CA9" w:rsidP="00376CA9">
      <w:pPr>
        <w:pStyle w:val="BodyText2"/>
        <w:rPr>
          <w:vertAlign w:val="superscript"/>
        </w:rPr>
        <w:sectPr w:rsidR="00376CA9" w:rsidSect="00AD60EE">
          <w:headerReference w:type="default" r:id="rId15"/>
          <w:footerReference w:type="default" r:id="rId16"/>
          <w:pgSz w:w="11907" w:h="16840" w:code="9"/>
          <w:pgMar w:top="1985" w:right="1928" w:bottom="1247" w:left="1077" w:header="851" w:footer="510" w:gutter="0"/>
          <w:cols w:space="708"/>
          <w:docGrid w:linePitch="360"/>
        </w:sectPr>
      </w:pPr>
      <w:r>
        <w:lastRenderedPageBreak/>
        <w:t>“</w:t>
      </w:r>
      <w:r w:rsidR="000B0943">
        <w:t>By i</w:t>
      </w:r>
      <w:r>
        <w:t>nvesting in prevention and self-management</w:t>
      </w:r>
      <w:r w:rsidR="000B0943">
        <w:t xml:space="preserve">, </w:t>
      </w:r>
      <w:r w:rsidR="007C2544">
        <w:t>organisations</w:t>
      </w:r>
      <w:r>
        <w:t xml:space="preserve"> can lower the likelihood of absence due to injury in or out of work. This will improve staff wellbeing and contribute to better patient care and improved productivity” </w:t>
      </w:r>
      <w:r w:rsidRPr="00376CA9">
        <w:rPr>
          <w:vertAlign w:val="superscript"/>
        </w:rPr>
        <w:t>(15)</w:t>
      </w:r>
    </w:p>
    <w:p w14:paraId="3AD69DD2" w14:textId="368B1EEF" w:rsidR="00376CA9" w:rsidRDefault="00376CA9" w:rsidP="00376CA9">
      <w:pPr>
        <w:pStyle w:val="Heading4"/>
      </w:pPr>
      <w:r>
        <w:lastRenderedPageBreak/>
        <w:t>Experiences of people</w:t>
      </w:r>
    </w:p>
    <w:p w14:paraId="122E9769" w14:textId="3E04B10C" w:rsidR="00376CA9" w:rsidRPr="00376CA9" w:rsidRDefault="00376CA9" w:rsidP="00376CA9">
      <w:pPr>
        <w:pStyle w:val="BodyText2"/>
      </w:pPr>
      <w:r w:rsidRPr="00376CA9">
        <w:t>How can you use data and market insights to inform the action required for your organisation and our diverse NHS people?</w:t>
      </w:r>
    </w:p>
    <w:p w14:paraId="3504C716" w14:textId="4A41321F" w:rsidR="00376CA9" w:rsidRDefault="00376CA9" w:rsidP="007543A3">
      <w:pPr>
        <w:pStyle w:val="ListBullet"/>
      </w:pPr>
      <w:r>
        <w:t xml:space="preserve">For employees with lower back pain, interventions by occupational health services have been shown not only to return employees to work up to five weeks earlier than under normal care but also to reduce the recurrence of back pain in the following year by up to 40% </w:t>
      </w:r>
      <w:r w:rsidRPr="007E2742">
        <w:rPr>
          <w:vertAlign w:val="superscript"/>
        </w:rPr>
        <w:t>(16)</w:t>
      </w:r>
    </w:p>
    <w:p w14:paraId="79E94600" w14:textId="77777777" w:rsidR="00376CA9" w:rsidRDefault="00376CA9" w:rsidP="007543A3">
      <w:pPr>
        <w:pStyle w:val="ListBullet"/>
        <w:autoSpaceDE w:val="0"/>
        <w:autoSpaceDN w:val="0"/>
        <w:adjustRightInd w:val="0"/>
      </w:pPr>
      <w:r>
        <w:t xml:space="preserve">Adults should engage in at least 150 minutes of moderate intensity physical activity each week </w:t>
      </w:r>
      <w:r w:rsidRPr="007E2742">
        <w:rPr>
          <w:vertAlign w:val="superscript"/>
        </w:rPr>
        <w:t>(17)</w:t>
      </w:r>
    </w:p>
    <w:p w14:paraId="7081D857" w14:textId="77777777" w:rsidR="00376CA9" w:rsidRDefault="00376CA9" w:rsidP="007543A3">
      <w:pPr>
        <w:pStyle w:val="ListBullet"/>
        <w:autoSpaceDE w:val="0"/>
        <w:autoSpaceDN w:val="0"/>
        <w:adjustRightInd w:val="0"/>
      </w:pPr>
      <w:r w:rsidRPr="00376CA9">
        <w:t>Low back pain probably affects</w:t>
      </w:r>
      <w:r>
        <w:t xml:space="preserve"> </w:t>
      </w:r>
      <w:r w:rsidRPr="00376CA9">
        <w:t>around one-third of the UK adult</w:t>
      </w:r>
      <w:r>
        <w:t xml:space="preserve"> </w:t>
      </w:r>
      <w:r w:rsidRPr="00376CA9">
        <w:t xml:space="preserve">population each year </w:t>
      </w:r>
      <w:r w:rsidRPr="007E2742">
        <w:rPr>
          <w:vertAlign w:val="superscript"/>
        </w:rPr>
        <w:t>(19)</w:t>
      </w:r>
    </w:p>
    <w:p w14:paraId="2E29E0D9" w14:textId="49C14786" w:rsidR="00376CA9" w:rsidRDefault="00376CA9" w:rsidP="007543A3">
      <w:pPr>
        <w:pStyle w:val="ListBullet"/>
      </w:pPr>
      <w:r w:rsidRPr="00376CA9">
        <w:t>9.1 million people live with</w:t>
      </w:r>
      <w:r>
        <w:t xml:space="preserve"> </w:t>
      </w:r>
      <w:r w:rsidRPr="00376CA9">
        <w:t>long-term back pain in England</w:t>
      </w:r>
      <w:r>
        <w:t xml:space="preserve"> </w:t>
      </w:r>
      <w:r w:rsidRPr="00376CA9">
        <w:t>alone and over 8.7 million people</w:t>
      </w:r>
      <w:r>
        <w:t xml:space="preserve"> </w:t>
      </w:r>
      <w:r w:rsidRPr="00376CA9">
        <w:t>aged 45 and over have sought</w:t>
      </w:r>
      <w:r>
        <w:t xml:space="preserve"> </w:t>
      </w:r>
      <w:r w:rsidRPr="00376CA9">
        <w:t xml:space="preserve">treatment for osteoarthritis </w:t>
      </w:r>
      <w:r w:rsidRPr="007E2742">
        <w:rPr>
          <w:vertAlign w:val="superscript"/>
        </w:rPr>
        <w:t>(22)</w:t>
      </w:r>
    </w:p>
    <w:p w14:paraId="7EBCB270" w14:textId="152B255F" w:rsidR="00376CA9" w:rsidRDefault="000B0943" w:rsidP="007543A3">
      <w:pPr>
        <w:pStyle w:val="ListBullet"/>
      </w:pPr>
      <w:r>
        <w:t xml:space="preserve">By </w:t>
      </w:r>
      <w:r w:rsidR="00376CA9" w:rsidRPr="00376CA9">
        <w:t>65 years of age, almost 1 in 2 people</w:t>
      </w:r>
      <w:r w:rsidR="00376CA9">
        <w:t xml:space="preserve"> </w:t>
      </w:r>
      <w:r w:rsidR="00376CA9" w:rsidRPr="00376CA9">
        <w:t>with a heart (47.1%), lung (49.2%)</w:t>
      </w:r>
      <w:r w:rsidR="00376CA9">
        <w:t xml:space="preserve"> </w:t>
      </w:r>
      <w:r w:rsidR="00376CA9" w:rsidRPr="00376CA9">
        <w:t>or mental health (47.3%) problem also</w:t>
      </w:r>
      <w:r w:rsidR="00376CA9">
        <w:t xml:space="preserve"> </w:t>
      </w:r>
      <w:r w:rsidR="00376CA9" w:rsidRPr="00376CA9">
        <w:t xml:space="preserve">have a musculoskeletal condition </w:t>
      </w:r>
      <w:r w:rsidR="00376CA9" w:rsidRPr="007E2742">
        <w:rPr>
          <w:vertAlign w:val="superscript"/>
        </w:rPr>
        <w:t>(18)</w:t>
      </w:r>
    </w:p>
    <w:p w14:paraId="11088BDA" w14:textId="6DA5DE3D" w:rsidR="00376CA9" w:rsidRDefault="00B769F6" w:rsidP="007543A3">
      <w:pPr>
        <w:pStyle w:val="ListBullet"/>
      </w:pPr>
      <w:r>
        <w:t xml:space="preserve">Since a small group of patients with severe, chronic low back pain generate </w:t>
      </w:r>
      <w:proofErr w:type="gramStart"/>
      <w:r>
        <w:t>the majority of</w:t>
      </w:r>
      <w:proofErr w:type="gramEnd"/>
      <w:r>
        <w:t xml:space="preserve"> costs, successful intervention in a few cases can generate substantial cost savings</w:t>
      </w:r>
      <w:r w:rsidRPr="007E2742">
        <w:rPr>
          <w:vertAlign w:val="superscript"/>
        </w:rPr>
        <w:t xml:space="preserve"> </w:t>
      </w:r>
      <w:r w:rsidR="00376CA9" w:rsidRPr="007E2742">
        <w:rPr>
          <w:vertAlign w:val="superscript"/>
        </w:rPr>
        <w:t>(20)</w:t>
      </w:r>
    </w:p>
    <w:p w14:paraId="63D844D0" w14:textId="77777777" w:rsidR="00376CA9" w:rsidRDefault="00376CA9" w:rsidP="007543A3">
      <w:pPr>
        <w:pStyle w:val="ListBullet"/>
      </w:pPr>
      <w:r w:rsidRPr="00376CA9">
        <w:t>Adults should aim to do</w:t>
      </w:r>
      <w:r>
        <w:t xml:space="preserve"> </w:t>
      </w:r>
      <w:r w:rsidRPr="00376CA9">
        <w:t>activities to develop or maintain</w:t>
      </w:r>
      <w:r>
        <w:t xml:space="preserve"> </w:t>
      </w:r>
      <w:r w:rsidRPr="00376CA9">
        <w:t>muscle strengthening on</w:t>
      </w:r>
      <w:r>
        <w:t xml:space="preserve"> </w:t>
      </w:r>
      <w:r w:rsidRPr="00376CA9">
        <w:t xml:space="preserve">two days per week </w:t>
      </w:r>
      <w:r w:rsidRPr="007E2742">
        <w:rPr>
          <w:vertAlign w:val="superscript"/>
        </w:rPr>
        <w:t>(21)</w:t>
      </w:r>
    </w:p>
    <w:p w14:paraId="7612AF81" w14:textId="5748017F" w:rsidR="00376CA9" w:rsidRDefault="00376CA9" w:rsidP="007543A3">
      <w:pPr>
        <w:pStyle w:val="ListBullet"/>
        <w:autoSpaceDE w:val="0"/>
        <w:autoSpaceDN w:val="0"/>
        <w:adjustRightInd w:val="0"/>
      </w:pPr>
      <w:r w:rsidRPr="00376CA9">
        <w:t>Only 59.4% of people of working</w:t>
      </w:r>
      <w:r>
        <w:t xml:space="preserve"> </w:t>
      </w:r>
      <w:r w:rsidRPr="00376CA9">
        <w:t>age with a musculoskeletal</w:t>
      </w:r>
      <w:r>
        <w:t xml:space="preserve"> </w:t>
      </w:r>
      <w:r w:rsidRPr="00376CA9">
        <w:t>condition are in work</w:t>
      </w:r>
    </w:p>
    <w:p w14:paraId="006E4533" w14:textId="77777777" w:rsidR="00376CA9" w:rsidRDefault="00376CA9" w:rsidP="00376CA9">
      <w:pPr>
        <w:pStyle w:val="ListBullet"/>
        <w:numPr>
          <w:ilvl w:val="0"/>
          <w:numId w:val="0"/>
        </w:numPr>
        <w:autoSpaceDE w:val="0"/>
        <w:autoSpaceDN w:val="0"/>
        <w:adjustRightInd w:val="0"/>
        <w:ind w:left="567"/>
      </w:pPr>
    </w:p>
    <w:p w14:paraId="3CAA4D3D" w14:textId="77777777" w:rsidR="00376CA9" w:rsidRDefault="00376CA9" w:rsidP="00376CA9">
      <w:pPr>
        <w:pStyle w:val="Heading4"/>
        <w:sectPr w:rsidR="00376CA9" w:rsidSect="00AD60EE">
          <w:pgSz w:w="11907" w:h="16840" w:code="9"/>
          <w:pgMar w:top="1985" w:right="1928" w:bottom="1247" w:left="1077" w:header="851" w:footer="510" w:gutter="0"/>
          <w:cols w:space="708"/>
          <w:docGrid w:linePitch="360"/>
        </w:sectPr>
      </w:pPr>
    </w:p>
    <w:p w14:paraId="375EA253" w14:textId="3570A74D" w:rsidR="00376CA9" w:rsidRDefault="00376CA9" w:rsidP="00376CA9">
      <w:pPr>
        <w:pStyle w:val="Heading4"/>
      </w:pPr>
      <w:r>
        <w:lastRenderedPageBreak/>
        <w:t xml:space="preserve">What does </w:t>
      </w:r>
      <w:r w:rsidR="000B0943">
        <w:t>‘</w:t>
      </w:r>
      <w:r>
        <w:t>good</w:t>
      </w:r>
      <w:r w:rsidR="000B0943">
        <w:t>’</w:t>
      </w:r>
      <w:r>
        <w:t xml:space="preserve"> look like?</w:t>
      </w:r>
    </w:p>
    <w:p w14:paraId="68BC7944" w14:textId="77777777" w:rsidR="00376CA9" w:rsidRDefault="00376CA9" w:rsidP="00376CA9">
      <w:pPr>
        <w:pStyle w:val="BodyText2"/>
      </w:pPr>
      <w:r>
        <w:t>Physical health:</w:t>
      </w:r>
    </w:p>
    <w:p w14:paraId="4CC28077" w14:textId="77777777" w:rsidR="00376CA9" w:rsidRDefault="00376CA9" w:rsidP="00376CA9">
      <w:pPr>
        <w:pStyle w:val="ListBullet"/>
      </w:pPr>
      <w:r>
        <w:t>allows people to:</w:t>
      </w:r>
    </w:p>
    <w:p w14:paraId="0CFE966F" w14:textId="7C94B7F6" w:rsidR="00331F62" w:rsidRDefault="00331F62" w:rsidP="00331F62">
      <w:pPr>
        <w:pStyle w:val="ListBullet2"/>
      </w:pPr>
      <w:r>
        <w:t>realise their full potential</w:t>
      </w:r>
    </w:p>
    <w:p w14:paraId="6E607BAC" w14:textId="77777777" w:rsidR="00331F62" w:rsidRDefault="00331F62" w:rsidP="00331F62">
      <w:pPr>
        <w:pStyle w:val="ListBullet2"/>
      </w:pPr>
      <w:r>
        <w:t xml:space="preserve">perform tasks and activities associated with their role and work productively </w:t>
      </w:r>
    </w:p>
    <w:p w14:paraId="4393C1B7" w14:textId="77777777" w:rsidR="00331F62" w:rsidRDefault="00331F62" w:rsidP="00331F62">
      <w:pPr>
        <w:pStyle w:val="ListBullet2"/>
      </w:pPr>
      <w:r>
        <w:t xml:space="preserve">work safely </w:t>
      </w:r>
    </w:p>
    <w:p w14:paraId="791CBCC9" w14:textId="77777777" w:rsidR="00376CA9" w:rsidRDefault="00331F62" w:rsidP="00331F62">
      <w:pPr>
        <w:pStyle w:val="ListBullet2"/>
      </w:pPr>
      <w:r>
        <w:t>make meaningful contributions at work and at home</w:t>
      </w:r>
    </w:p>
    <w:p w14:paraId="4EA8FD96" w14:textId="77777777" w:rsidR="00331F62" w:rsidRDefault="007E2742" w:rsidP="00331F62">
      <w:pPr>
        <w:pStyle w:val="ListBullet"/>
      </w:pPr>
      <w:r>
        <w:t>supports the organisation through:</w:t>
      </w:r>
    </w:p>
    <w:p w14:paraId="777185F9" w14:textId="30949F14" w:rsidR="007E2742" w:rsidRPr="007E2742" w:rsidRDefault="007E2742" w:rsidP="007543A3">
      <w:pPr>
        <w:pStyle w:val="ListBullet2"/>
      </w:pPr>
      <w:r w:rsidRPr="007E2742">
        <w:t>reduced sickness absence leading</w:t>
      </w:r>
      <w:r>
        <w:t xml:space="preserve"> </w:t>
      </w:r>
      <w:r w:rsidRPr="007E2742">
        <w:t>to reduced business costs</w:t>
      </w:r>
    </w:p>
    <w:p w14:paraId="46A841D4" w14:textId="59DB732F" w:rsidR="007E2742" w:rsidRPr="007E2742" w:rsidRDefault="007E2742" w:rsidP="007543A3">
      <w:pPr>
        <w:pStyle w:val="ListBullet2"/>
      </w:pPr>
      <w:r w:rsidRPr="007E2742">
        <w:t>enhancing your reputation</w:t>
      </w:r>
      <w:r>
        <w:t xml:space="preserve"> </w:t>
      </w:r>
      <w:r w:rsidRPr="007E2742">
        <w:t>as an employer</w:t>
      </w:r>
    </w:p>
    <w:p w14:paraId="76338C9D" w14:textId="77777777" w:rsidR="007E2742" w:rsidRDefault="007E2742" w:rsidP="007543A3">
      <w:pPr>
        <w:pStyle w:val="ListBullet2"/>
      </w:pPr>
      <w:r w:rsidRPr="007E2742">
        <w:t>enhanced awareness of health</w:t>
      </w:r>
      <w:r>
        <w:t xml:space="preserve"> </w:t>
      </w:r>
      <w:r w:rsidRPr="007E2742">
        <w:t>and safety and the risks associated</w:t>
      </w:r>
      <w:r>
        <w:t xml:space="preserve"> </w:t>
      </w:r>
      <w:r w:rsidRPr="007E2742">
        <w:t>with working activities</w:t>
      </w:r>
    </w:p>
    <w:p w14:paraId="1CE3B957" w14:textId="77777777" w:rsidR="007E2742" w:rsidRDefault="007E2742" w:rsidP="007E2742">
      <w:pPr>
        <w:pStyle w:val="BodyText2"/>
      </w:pPr>
    </w:p>
    <w:p w14:paraId="30FA5F5A" w14:textId="0850C008" w:rsidR="007E2742" w:rsidRPr="007E2742" w:rsidRDefault="007E2742" w:rsidP="007E2742">
      <w:pPr>
        <w:pStyle w:val="BodyText2"/>
      </w:pPr>
      <w:r>
        <w:t xml:space="preserve">“Physiotherapy is a clinically proven way of improving outcomes and supporting recovery and management of injuries and musculoskeletal disorders. It can play a role in helping staff to stay in work, return to work and improve general health and wellbeing which can contribute to improvements in patient care and organisational productivity.” </w:t>
      </w:r>
      <w:r w:rsidRPr="007E2742">
        <w:rPr>
          <w:vertAlign w:val="superscript"/>
        </w:rPr>
        <w:t>(23)</w:t>
      </w:r>
    </w:p>
    <w:p w14:paraId="458E90F2" w14:textId="0FFBBB3D" w:rsidR="007E2742" w:rsidRDefault="007E2742" w:rsidP="007E2742">
      <w:pPr>
        <w:pStyle w:val="BodyText2"/>
      </w:pPr>
      <w:r>
        <w:t>“</w:t>
      </w:r>
      <w:r w:rsidRPr="007E2742">
        <w:t>The high prevalence of musculoskeletal disorders,</w:t>
      </w:r>
      <w:r>
        <w:t xml:space="preserve"> </w:t>
      </w:r>
      <w:r w:rsidRPr="007E2742">
        <w:t>including back problems, may account for the</w:t>
      </w:r>
      <w:r>
        <w:t xml:space="preserve"> </w:t>
      </w:r>
      <w:r w:rsidRPr="007E2742">
        <w:t>relative abundance of studies which inform us</w:t>
      </w:r>
      <w:r>
        <w:t xml:space="preserve"> </w:t>
      </w:r>
      <w:r w:rsidRPr="007E2742">
        <w:t>of the interventions that are worth undertaking</w:t>
      </w:r>
      <w:r>
        <w:t xml:space="preserve"> </w:t>
      </w:r>
      <w:r w:rsidRPr="007E2742">
        <w:t>from an economic perspective. Since a small</w:t>
      </w:r>
      <w:r>
        <w:t xml:space="preserve"> </w:t>
      </w:r>
      <w:r w:rsidRPr="007E2742">
        <w:t>group of patients with severe, chronic low back</w:t>
      </w:r>
      <w:r>
        <w:t xml:space="preserve"> </w:t>
      </w:r>
      <w:r w:rsidRPr="007E2742">
        <w:t xml:space="preserve">pain generate </w:t>
      </w:r>
      <w:proofErr w:type="gramStart"/>
      <w:r w:rsidRPr="007E2742">
        <w:t>the majority of</w:t>
      </w:r>
      <w:proofErr w:type="gramEnd"/>
      <w:r w:rsidRPr="007E2742">
        <w:t xml:space="preserve"> costs.” </w:t>
      </w:r>
      <w:r w:rsidRPr="007E2742">
        <w:rPr>
          <w:vertAlign w:val="superscript"/>
        </w:rPr>
        <w:t>(24)</w:t>
      </w:r>
    </w:p>
    <w:p w14:paraId="474ABFF8" w14:textId="675F72AD" w:rsidR="007E2742" w:rsidRDefault="007E2742" w:rsidP="007E2742">
      <w:pPr>
        <w:pStyle w:val="BodyText2"/>
      </w:pPr>
      <w:r w:rsidRPr="007E2742">
        <w:t>“Employer support is key to providing access to</w:t>
      </w:r>
      <w:r>
        <w:t xml:space="preserve"> </w:t>
      </w:r>
      <w:r w:rsidRPr="007E2742">
        <w:t>modified work. Early and good communication</w:t>
      </w:r>
      <w:r>
        <w:t xml:space="preserve"> </w:t>
      </w:r>
      <w:r w:rsidRPr="007E2742">
        <w:t>between the worker, employer and occupational</w:t>
      </w:r>
      <w:r>
        <w:t xml:space="preserve"> </w:t>
      </w:r>
      <w:r w:rsidRPr="007E2742">
        <w:t>health professionals is more effective and</w:t>
      </w:r>
      <w:r>
        <w:t xml:space="preserve"> </w:t>
      </w:r>
      <w:r w:rsidRPr="007E2742">
        <w:t>cost-effective at helping employees with</w:t>
      </w:r>
      <w:r>
        <w:t xml:space="preserve"> </w:t>
      </w:r>
      <w:r w:rsidRPr="007E2742">
        <w:t>musculoskeletal conditions on sick leave return</w:t>
      </w:r>
      <w:r>
        <w:t xml:space="preserve"> </w:t>
      </w:r>
      <w:r w:rsidRPr="007E2742">
        <w:t>to work compared with other non-collaborative</w:t>
      </w:r>
      <w:r>
        <w:t xml:space="preserve"> </w:t>
      </w:r>
      <w:r w:rsidRPr="007E2742">
        <w:t xml:space="preserve">workplace interventions.” </w:t>
      </w:r>
      <w:r w:rsidRPr="007E2742">
        <w:rPr>
          <w:vertAlign w:val="superscript"/>
        </w:rPr>
        <w:t>(25)</w:t>
      </w:r>
    </w:p>
    <w:p w14:paraId="1F4E3485" w14:textId="77777777" w:rsidR="0036493B" w:rsidRDefault="0036493B" w:rsidP="007E2742">
      <w:pPr>
        <w:pStyle w:val="BodyText2"/>
        <w:sectPr w:rsidR="0036493B" w:rsidSect="00AD60EE">
          <w:pgSz w:w="11907" w:h="16840" w:code="9"/>
          <w:pgMar w:top="1985" w:right="1928" w:bottom="1247" w:left="1077" w:header="851" w:footer="510" w:gutter="0"/>
          <w:cols w:space="708"/>
          <w:docGrid w:linePitch="360"/>
        </w:sectPr>
      </w:pPr>
    </w:p>
    <w:p w14:paraId="56F5F759" w14:textId="77777777" w:rsidR="0036493B" w:rsidRDefault="0036493B" w:rsidP="0036493B">
      <w:pPr>
        <w:pStyle w:val="Heading4"/>
        <w:rPr>
          <w:vertAlign w:val="superscript"/>
        </w:rPr>
      </w:pPr>
      <w:r>
        <w:lastRenderedPageBreak/>
        <w:t>Considerations</w:t>
      </w:r>
    </w:p>
    <w:p w14:paraId="0DB647CB" w14:textId="77777777" w:rsidR="007E2742" w:rsidRDefault="0036493B" w:rsidP="0036493B">
      <w:pPr>
        <w:pStyle w:val="BodyText2"/>
      </w:pPr>
      <w:r>
        <w:t>Consider whether working practices, the working environment and facilities are contributing to poor physical health and how it can be managed. Is workplace support available for our diverse NHS people to maintain good physical health and manage physical health conditions?</w:t>
      </w:r>
    </w:p>
    <w:p w14:paraId="4FAF1833" w14:textId="77777777" w:rsidR="00DB5369" w:rsidRDefault="00DB5369" w:rsidP="00DB5369">
      <w:pPr>
        <w:pStyle w:val="ListBullet"/>
      </w:pPr>
      <w:r>
        <w:t>Healthy people and healthy teams</w:t>
      </w:r>
    </w:p>
    <w:p w14:paraId="3AE27544" w14:textId="1AA0277E" w:rsidR="00DB5369" w:rsidRDefault="00DC72A7" w:rsidP="00DB5369">
      <w:pPr>
        <w:pStyle w:val="ListBullet2"/>
      </w:pPr>
      <w:r>
        <w:t>d</w:t>
      </w:r>
      <w:r w:rsidR="00DB5369">
        <w:t>o people with musculoskeletal disorders and injuries have access to physiotherapy?</w:t>
      </w:r>
    </w:p>
    <w:p w14:paraId="1689D565" w14:textId="63C9C253" w:rsidR="00DB5369" w:rsidRDefault="00DC72A7" w:rsidP="00DB5369">
      <w:pPr>
        <w:pStyle w:val="ListBullet2"/>
      </w:pPr>
      <w:r>
        <w:t>a</w:t>
      </w:r>
      <w:r w:rsidR="00DB5369">
        <w:t>re wider interventions in place to support job specific activities (</w:t>
      </w:r>
      <w:r w:rsidR="001F55D9">
        <w:t>E</w:t>
      </w:r>
      <w:r w:rsidR="00DB5369">
        <w:t>.g. clinical handling duties, desk bound activities)?</w:t>
      </w:r>
    </w:p>
    <w:p w14:paraId="40CC32AC" w14:textId="42C9F731" w:rsidR="00DB5369" w:rsidRDefault="00DC72A7" w:rsidP="00DB5369">
      <w:pPr>
        <w:pStyle w:val="ListBullet2"/>
      </w:pPr>
      <w:r>
        <w:t>a</w:t>
      </w:r>
      <w:r w:rsidR="00DB5369">
        <w:t>re clear referral pathways developed?</w:t>
      </w:r>
    </w:p>
    <w:p w14:paraId="297F4856" w14:textId="26773DAB" w:rsidR="00DB5369" w:rsidRDefault="00DC72A7" w:rsidP="00DB5369">
      <w:pPr>
        <w:pStyle w:val="ListBullet2"/>
      </w:pPr>
      <w:r>
        <w:t>d</w:t>
      </w:r>
      <w:r w:rsidR="00DB5369">
        <w:t>o our NHS people have access to self-management interventions?</w:t>
      </w:r>
    </w:p>
    <w:p w14:paraId="47857F25" w14:textId="77777777" w:rsidR="004B3E8A" w:rsidRDefault="004B3E8A" w:rsidP="004B3E8A">
      <w:pPr>
        <w:pStyle w:val="ListBullet2"/>
        <w:numPr>
          <w:ilvl w:val="0"/>
          <w:numId w:val="0"/>
        </w:numPr>
        <w:ind w:left="1134"/>
      </w:pPr>
    </w:p>
    <w:p w14:paraId="74D44D19" w14:textId="7E495A25" w:rsidR="00DB5369" w:rsidRDefault="00DB5369" w:rsidP="00DB5369">
      <w:pPr>
        <w:pStyle w:val="ListBullet"/>
      </w:pPr>
      <w:r>
        <w:t xml:space="preserve">Healthy managers and healthy </w:t>
      </w:r>
      <w:r w:rsidR="007C2544">
        <w:t>organisations</w:t>
      </w:r>
    </w:p>
    <w:p w14:paraId="2CEBDF6C" w14:textId="155625BD" w:rsidR="00DB5369" w:rsidRDefault="00DC72A7" w:rsidP="007543A3">
      <w:pPr>
        <w:pStyle w:val="ListBullet2"/>
      </w:pPr>
      <w:r>
        <w:t>a</w:t>
      </w:r>
      <w:r w:rsidR="00DB5369">
        <w:t>re our NHS people and managers upskilled to improve their own physical or musculoskeletal health and wellbeing?</w:t>
      </w:r>
    </w:p>
    <w:p w14:paraId="09EFF2CF" w14:textId="046762AD" w:rsidR="00DB5369" w:rsidRDefault="00DC72A7" w:rsidP="00DB5369">
      <w:pPr>
        <w:pStyle w:val="ListBullet2"/>
      </w:pPr>
      <w:bookmarkStart w:id="12" w:name="_Hlk78794880"/>
      <w:r>
        <w:t>a</w:t>
      </w:r>
      <w:r w:rsidR="00DB5369">
        <w:t xml:space="preserve">re the </w:t>
      </w:r>
      <w:r w:rsidR="007C2544">
        <w:t>organisation</w:t>
      </w:r>
      <w:r w:rsidR="004076A7">
        <w:t>’</w:t>
      </w:r>
      <w:r w:rsidR="007C2544">
        <w:t>s</w:t>
      </w:r>
      <w:r w:rsidR="00DB5369">
        <w:t xml:space="preserve"> health needs assessed to understand the requirement for musculoskeletal interventions?</w:t>
      </w:r>
    </w:p>
    <w:bookmarkEnd w:id="12"/>
    <w:p w14:paraId="3655DA78" w14:textId="57CE4FC8" w:rsidR="00DB5369" w:rsidRDefault="00DC72A7" w:rsidP="00DB5369">
      <w:pPr>
        <w:pStyle w:val="ListBullet2"/>
      </w:pPr>
      <w:r>
        <w:t>h</w:t>
      </w:r>
      <w:r w:rsidR="00DB5369" w:rsidRPr="00DB5369">
        <w:t>as a healthy and supportive working environment been created?</w:t>
      </w:r>
    </w:p>
    <w:p w14:paraId="43B1FF56" w14:textId="15592900" w:rsidR="00DB5369" w:rsidRPr="00DB5369" w:rsidRDefault="00DB5369" w:rsidP="00DB5369">
      <w:pPr>
        <w:pStyle w:val="Heading4"/>
        <w:rPr>
          <w:vertAlign w:val="superscript"/>
        </w:rPr>
      </w:pPr>
      <w:r>
        <w:t>Case Studies</w:t>
      </w:r>
    </w:p>
    <w:p w14:paraId="075728BE" w14:textId="54BD6D1D" w:rsidR="00DC72A7" w:rsidRDefault="00DB5369" w:rsidP="00DB5369">
      <w:pPr>
        <w:pStyle w:val="BodyText2"/>
      </w:pPr>
      <w:r w:rsidRPr="00DB5369">
        <w:t>Fast</w:t>
      </w:r>
      <w:r w:rsidR="00D30F0A">
        <w:t>-</w:t>
      </w:r>
      <w:r w:rsidRPr="00DB5369">
        <w:t>track musculoskeletal support</w:t>
      </w:r>
      <w:r>
        <w:t xml:space="preserve">. </w:t>
      </w:r>
    </w:p>
    <w:p w14:paraId="189E5D81" w14:textId="41B67FE9" w:rsidR="00DB5369" w:rsidRDefault="00DB5369" w:rsidP="00DB5369">
      <w:pPr>
        <w:pStyle w:val="BodyText2"/>
      </w:pPr>
      <w:r w:rsidRPr="00DB5369">
        <w:t>Epsom and St Helier University Hospitals NHS Trust</w:t>
      </w:r>
      <w:r>
        <w:t xml:space="preserve"> </w:t>
      </w:r>
      <w:r w:rsidRPr="00DB5369">
        <w:t xml:space="preserve">introduced a </w:t>
      </w:r>
      <w:r w:rsidR="00DC72A7" w:rsidRPr="00DB5369">
        <w:t>fast-track</w:t>
      </w:r>
      <w:r w:rsidRPr="00DB5369">
        <w:t xml:space="preserve"> programme for our NHS people</w:t>
      </w:r>
      <w:r>
        <w:t xml:space="preserve"> </w:t>
      </w:r>
      <w:r w:rsidRPr="00DB5369">
        <w:t>off sick with musculoskeletal health issues, offering them</w:t>
      </w:r>
      <w:r>
        <w:t xml:space="preserve"> </w:t>
      </w:r>
      <w:r w:rsidRPr="00DB5369">
        <w:t>an appointment with physiotherapy as soon as they</w:t>
      </w:r>
      <w:r>
        <w:t xml:space="preserve"> </w:t>
      </w:r>
      <w:r w:rsidRPr="00DB5369">
        <w:t>phoned in sick. They also developed a video showing</w:t>
      </w:r>
      <w:r>
        <w:t xml:space="preserve"> </w:t>
      </w:r>
      <w:r w:rsidRPr="00DB5369">
        <w:t>strengthening for those involved in moving and handling</w:t>
      </w:r>
      <w:r>
        <w:t xml:space="preserve"> </w:t>
      </w:r>
      <w:r w:rsidRPr="00DB5369">
        <w:t xml:space="preserve">duties and introduced </w:t>
      </w:r>
      <w:r w:rsidR="007543A3" w:rsidRPr="00DB5369">
        <w:t>desk-based</w:t>
      </w:r>
      <w:r w:rsidRPr="00DB5369">
        <w:t xml:space="preserve"> exercises. </w:t>
      </w:r>
      <w:r w:rsidR="00D4621A">
        <w:t>They</w:t>
      </w:r>
      <w:r w:rsidRPr="00DB5369">
        <w:t xml:space="preserve"> saw a</w:t>
      </w:r>
      <w:r>
        <w:t xml:space="preserve"> </w:t>
      </w:r>
      <w:r w:rsidRPr="00DB5369">
        <w:t>decrease in time off work for back related causes of</w:t>
      </w:r>
      <w:r>
        <w:t xml:space="preserve"> </w:t>
      </w:r>
      <w:r w:rsidRPr="00DB5369">
        <w:t>musculoskeletal absence and non-back related causes</w:t>
      </w:r>
      <w:r>
        <w:t xml:space="preserve"> </w:t>
      </w:r>
      <w:r w:rsidRPr="00DB5369">
        <w:t>of musculoskeletal sickness have now steadie</w:t>
      </w:r>
      <w:r>
        <w:t>d</w:t>
      </w:r>
    </w:p>
    <w:p w14:paraId="3D9D441F" w14:textId="77777777" w:rsidR="00DC72A7" w:rsidRDefault="00DB5369" w:rsidP="00DB5369">
      <w:pPr>
        <w:pStyle w:val="BodyText2"/>
      </w:pPr>
      <w:r w:rsidRPr="00DB5369">
        <w:t>Training redesign</w:t>
      </w:r>
      <w:r>
        <w:t xml:space="preserve">. </w:t>
      </w:r>
    </w:p>
    <w:p w14:paraId="0FE6B318" w14:textId="0CA1FE16" w:rsidR="00DB5369" w:rsidRDefault="00DB5369" w:rsidP="00DB5369">
      <w:pPr>
        <w:pStyle w:val="BodyText2"/>
        <w:sectPr w:rsidR="00DB5369" w:rsidSect="00AD60EE">
          <w:pgSz w:w="11907" w:h="16840" w:code="9"/>
          <w:pgMar w:top="1985" w:right="1928" w:bottom="1247" w:left="1077" w:header="851" w:footer="510" w:gutter="0"/>
          <w:cols w:space="708"/>
          <w:docGrid w:linePitch="360"/>
        </w:sectPr>
      </w:pPr>
      <w:r w:rsidRPr="00DB5369">
        <w:t>Birmingham Women’s and Children’s NHS Foundation</w:t>
      </w:r>
      <w:r>
        <w:t xml:space="preserve"> </w:t>
      </w:r>
      <w:r w:rsidRPr="00DB5369">
        <w:t>Trust built a culture that promoted physical resilience to</w:t>
      </w:r>
      <w:r>
        <w:t xml:space="preserve"> </w:t>
      </w:r>
      <w:r w:rsidRPr="00DB5369">
        <w:t xml:space="preserve">improve the trusts musculoskeletal absence rate. </w:t>
      </w:r>
      <w:r w:rsidRPr="00DB5369">
        <w:lastRenderedPageBreak/>
        <w:t>The first</w:t>
      </w:r>
      <w:r>
        <w:t xml:space="preserve"> </w:t>
      </w:r>
      <w:r w:rsidRPr="00DB5369">
        <w:t>action was to redesign the mandatory online training</w:t>
      </w:r>
      <w:r>
        <w:t xml:space="preserve"> </w:t>
      </w:r>
      <w:r w:rsidRPr="00DB5369">
        <w:t>package. The trust ran a co-design process, bringing in</w:t>
      </w:r>
      <w:r>
        <w:t xml:space="preserve"> </w:t>
      </w:r>
      <w:r w:rsidRPr="00DB5369">
        <w:t>subject experts alongside front line staff and managers</w:t>
      </w:r>
      <w:r>
        <w:t xml:space="preserve"> </w:t>
      </w:r>
      <w:r w:rsidRPr="00DB5369">
        <w:t>to scope out their interpretation of the national mandatory</w:t>
      </w:r>
      <w:r>
        <w:t xml:space="preserve"> </w:t>
      </w:r>
      <w:r w:rsidRPr="00DB5369">
        <w:t>training requirements and organisational needs</w:t>
      </w:r>
      <w:r>
        <w:t>.</w:t>
      </w:r>
    </w:p>
    <w:p w14:paraId="4A55D797" w14:textId="54C1B95C" w:rsidR="00DB5369" w:rsidRDefault="00DB5369" w:rsidP="00DB5369">
      <w:pPr>
        <w:pStyle w:val="Heading2Numbered"/>
        <w:ind w:left="0"/>
      </w:pPr>
      <w:bookmarkStart w:id="13" w:name="_Toc80378615"/>
      <w:r>
        <w:lastRenderedPageBreak/>
        <w:t>Healthy lifestyle</w:t>
      </w:r>
      <w:bookmarkEnd w:id="13"/>
    </w:p>
    <w:p w14:paraId="5EB7AE85" w14:textId="422C9A0A" w:rsidR="00DB5369" w:rsidRDefault="000328D8" w:rsidP="00DB5369">
      <w:pPr>
        <w:pStyle w:val="BodyText2"/>
      </w:pPr>
      <w:r>
        <w:t xml:space="preserve">A </w:t>
      </w:r>
      <w:r w:rsidR="00DB5369">
        <w:t xml:space="preserve">healthy lifestyle is a way of living that lowers the risk of being seriously ill or dying early. Not all diseases are preventable but a large proportion of deaths, particularly those from coronary heart disease and lung cancer, can be avoided. Health is not only just about avoiding disease. It is also about physical, </w:t>
      </w:r>
      <w:proofErr w:type="gramStart"/>
      <w:r w:rsidR="00DB5369">
        <w:t>mental</w:t>
      </w:r>
      <w:proofErr w:type="gramEnd"/>
      <w:r w:rsidR="00DB5369">
        <w:t xml:space="preserve"> and social wellbeing.</w:t>
      </w:r>
    </w:p>
    <w:p w14:paraId="5183CB79" w14:textId="09CBBFA8" w:rsidR="000328D8" w:rsidRDefault="000328D8" w:rsidP="007543A3">
      <w:pPr>
        <w:pStyle w:val="Heading4"/>
      </w:pPr>
      <w:r>
        <w:t>Why does this matter?</w:t>
      </w:r>
    </w:p>
    <w:p w14:paraId="68844A66" w14:textId="0F648265" w:rsidR="000328D8" w:rsidRPr="00DB5369" w:rsidRDefault="000328D8" w:rsidP="007543A3">
      <w:pPr>
        <w:pStyle w:val="ListBullet"/>
      </w:pPr>
      <w:r>
        <w:t>The</w:t>
      </w:r>
      <w:r w:rsidR="00DF101F">
        <w:t xml:space="preserve"> cost of</w:t>
      </w:r>
      <w:r>
        <w:t xml:space="preserve"> cardiovascular disease to the UK economy (including premature death, </w:t>
      </w:r>
      <w:proofErr w:type="gramStart"/>
      <w:r>
        <w:t>disability</w:t>
      </w:r>
      <w:proofErr w:type="gramEnd"/>
      <w:r>
        <w:t xml:space="preserve"> and informal costs) is estimated to be £19 billion each year </w:t>
      </w:r>
      <w:r w:rsidRPr="007543A3">
        <w:rPr>
          <w:vertAlign w:val="superscript"/>
        </w:rPr>
        <w:t>(</w:t>
      </w:r>
      <w:r w:rsidR="007543A3" w:rsidRPr="007543A3">
        <w:rPr>
          <w:vertAlign w:val="superscript"/>
        </w:rPr>
        <w:t>26)</w:t>
      </w:r>
    </w:p>
    <w:p w14:paraId="0CE4F6EF" w14:textId="77777777" w:rsidR="00DB5369" w:rsidRDefault="007543A3" w:rsidP="007543A3">
      <w:pPr>
        <w:pStyle w:val="ListBullet"/>
      </w:pPr>
      <w:r>
        <w:t xml:space="preserve">In the year to November 2019, 62.3% of UK adults (people aged 18 and over) were overweight or obese </w:t>
      </w:r>
      <w:r w:rsidRPr="007543A3">
        <w:rPr>
          <w:vertAlign w:val="superscript"/>
        </w:rPr>
        <w:t>(27)</w:t>
      </w:r>
    </w:p>
    <w:p w14:paraId="248DA47E" w14:textId="77777777" w:rsidR="007543A3" w:rsidRDefault="007543A3" w:rsidP="007543A3">
      <w:pPr>
        <w:pStyle w:val="Heading4"/>
      </w:pPr>
    </w:p>
    <w:p w14:paraId="71776A1B" w14:textId="77777777" w:rsidR="007543A3" w:rsidRDefault="007543A3" w:rsidP="007543A3">
      <w:pPr>
        <w:pStyle w:val="Heading4"/>
      </w:pPr>
      <w:r>
        <w:t>Healthy lifestyle considerations:</w:t>
      </w:r>
    </w:p>
    <w:p w14:paraId="73C48D4C" w14:textId="77777777" w:rsidR="007543A3" w:rsidRDefault="007543A3" w:rsidP="007543A3">
      <w:pPr>
        <w:pStyle w:val="ListBullet"/>
      </w:pPr>
      <w:r>
        <w:t>healthy weight</w:t>
      </w:r>
    </w:p>
    <w:p w14:paraId="60708468" w14:textId="77777777" w:rsidR="007543A3" w:rsidRDefault="007543A3" w:rsidP="007543A3">
      <w:pPr>
        <w:pStyle w:val="ListBullet"/>
      </w:pPr>
      <w:r>
        <w:t xml:space="preserve">hydration </w:t>
      </w:r>
    </w:p>
    <w:p w14:paraId="2A130BA3" w14:textId="70506C91" w:rsidR="007543A3" w:rsidRDefault="00DF101F" w:rsidP="007543A3">
      <w:pPr>
        <w:pStyle w:val="ListBullet"/>
      </w:pPr>
      <w:r>
        <w:t>not</w:t>
      </w:r>
      <w:r w:rsidR="007543A3">
        <w:t xml:space="preserve"> smoking</w:t>
      </w:r>
    </w:p>
    <w:p w14:paraId="37642072" w14:textId="77777777" w:rsidR="007543A3" w:rsidRDefault="007543A3" w:rsidP="007543A3">
      <w:pPr>
        <w:pStyle w:val="ListBullet"/>
      </w:pPr>
      <w:r>
        <w:t xml:space="preserve">eat well </w:t>
      </w:r>
    </w:p>
    <w:p w14:paraId="4E1B4D44" w14:textId="77777777" w:rsidR="007543A3" w:rsidRDefault="007543A3" w:rsidP="007543A3">
      <w:pPr>
        <w:pStyle w:val="ListBullet"/>
      </w:pPr>
      <w:r>
        <w:t>physical activity</w:t>
      </w:r>
    </w:p>
    <w:p w14:paraId="7B895BC6" w14:textId="5D1660D8" w:rsidR="007543A3" w:rsidRDefault="00D4621A" w:rsidP="007543A3">
      <w:pPr>
        <w:pStyle w:val="ListBullet"/>
      </w:pPr>
      <w:r>
        <w:t xml:space="preserve">drug and </w:t>
      </w:r>
      <w:r w:rsidR="007543A3">
        <w:t>alcohol support</w:t>
      </w:r>
    </w:p>
    <w:p w14:paraId="1735F5BB" w14:textId="77777777" w:rsidR="007543A3" w:rsidRDefault="007543A3" w:rsidP="007543A3">
      <w:pPr>
        <w:pStyle w:val="ListBullet"/>
      </w:pPr>
      <w:r>
        <w:t>stress management</w:t>
      </w:r>
    </w:p>
    <w:p w14:paraId="3514CEEC" w14:textId="77777777" w:rsidR="007543A3" w:rsidRDefault="007543A3" w:rsidP="007543A3">
      <w:pPr>
        <w:pStyle w:val="ListBullet"/>
      </w:pPr>
      <w:r>
        <w:t>sleep</w:t>
      </w:r>
    </w:p>
    <w:p w14:paraId="1A81833A" w14:textId="77777777" w:rsidR="007543A3" w:rsidRDefault="007543A3" w:rsidP="007543A3">
      <w:pPr>
        <w:pStyle w:val="ListBullet"/>
        <w:numPr>
          <w:ilvl w:val="0"/>
          <w:numId w:val="0"/>
        </w:numPr>
      </w:pPr>
    </w:p>
    <w:p w14:paraId="217F5452" w14:textId="77777777" w:rsidR="007543A3" w:rsidRDefault="007543A3" w:rsidP="007543A3">
      <w:pPr>
        <w:pStyle w:val="BodyText2"/>
        <w:sectPr w:rsidR="007543A3" w:rsidSect="00AD60EE">
          <w:pgSz w:w="11907" w:h="16840" w:code="9"/>
          <w:pgMar w:top="1985" w:right="1928" w:bottom="1247" w:left="1077" w:header="851" w:footer="510" w:gutter="0"/>
          <w:cols w:space="708"/>
          <w:docGrid w:linePitch="360"/>
        </w:sectPr>
      </w:pPr>
      <w:r w:rsidRPr="007543A3">
        <w:t>“I am continually reminded of the impact of social and</w:t>
      </w:r>
      <w:r>
        <w:t xml:space="preserve"> </w:t>
      </w:r>
      <w:r w:rsidRPr="007543A3">
        <w:t>environmental factors on health and that when good health</w:t>
      </w:r>
      <w:r>
        <w:t xml:space="preserve"> </w:t>
      </w:r>
      <w:r w:rsidRPr="007543A3">
        <w:t>can best be restored by the provision of healthcare, the delivery</w:t>
      </w:r>
      <w:r>
        <w:t xml:space="preserve"> </w:t>
      </w:r>
      <w:r w:rsidRPr="007543A3">
        <w:t>of that healthcare needs to be sensitive to the patient’s</w:t>
      </w:r>
      <w:r>
        <w:t xml:space="preserve"> </w:t>
      </w:r>
      <w:r w:rsidRPr="007543A3">
        <w:t xml:space="preserve">circumstances in the home, at work and in society” </w:t>
      </w:r>
      <w:r w:rsidRPr="007543A3">
        <w:rPr>
          <w:vertAlign w:val="superscript"/>
        </w:rPr>
        <w:t xml:space="preserve">(28) </w:t>
      </w:r>
    </w:p>
    <w:p w14:paraId="5285FF35" w14:textId="77777777" w:rsidR="007543A3" w:rsidRDefault="007543A3" w:rsidP="007543A3">
      <w:pPr>
        <w:pStyle w:val="Heading4"/>
      </w:pPr>
      <w:r>
        <w:lastRenderedPageBreak/>
        <w:t>Experiences of people</w:t>
      </w:r>
    </w:p>
    <w:p w14:paraId="290B4CF4" w14:textId="77777777" w:rsidR="007543A3" w:rsidRDefault="007543A3" w:rsidP="007543A3">
      <w:pPr>
        <w:pStyle w:val="BodyText2"/>
      </w:pPr>
      <w:r w:rsidRPr="007543A3">
        <w:t>How can you use data and market insights to inform the action required for your organisation and our diverse NHS people?</w:t>
      </w:r>
    </w:p>
    <w:p w14:paraId="1A92C8F4" w14:textId="77777777" w:rsidR="007543A3" w:rsidRDefault="007543A3" w:rsidP="007543A3">
      <w:pPr>
        <w:pStyle w:val="ListBullet"/>
      </w:pPr>
      <w:r>
        <w:t xml:space="preserve">69% of nursing staff do not take breaks, compared to 56% of hospital staff </w:t>
      </w:r>
      <w:r w:rsidRPr="007543A3">
        <w:rPr>
          <w:vertAlign w:val="superscript"/>
        </w:rPr>
        <w:t>(29)</w:t>
      </w:r>
    </w:p>
    <w:p w14:paraId="4AE3F695" w14:textId="77777777" w:rsidR="007543A3" w:rsidRDefault="007543A3" w:rsidP="007543A3">
      <w:pPr>
        <w:pStyle w:val="ListBullet"/>
        <w:autoSpaceDE w:val="0"/>
        <w:autoSpaceDN w:val="0"/>
        <w:adjustRightInd w:val="0"/>
      </w:pPr>
      <w:r w:rsidRPr="007543A3">
        <w:t>Fatigue and sleep</w:t>
      </w:r>
      <w:r>
        <w:t xml:space="preserve"> </w:t>
      </w:r>
      <w:r w:rsidRPr="007543A3">
        <w:t>deprivation affect error</w:t>
      </w:r>
      <w:r>
        <w:t xml:space="preserve"> </w:t>
      </w:r>
      <w:r w:rsidRPr="007543A3">
        <w:t>rates, quality of care</w:t>
      </w:r>
      <w:r>
        <w:t xml:space="preserve"> </w:t>
      </w:r>
      <w:r w:rsidRPr="007543A3">
        <w:t xml:space="preserve">and personal safety </w:t>
      </w:r>
      <w:r w:rsidRPr="007543A3">
        <w:rPr>
          <w:vertAlign w:val="superscript"/>
        </w:rPr>
        <w:t>(30)</w:t>
      </w:r>
    </w:p>
    <w:p w14:paraId="7C057767" w14:textId="5963E35F" w:rsidR="007543A3" w:rsidRDefault="007543A3" w:rsidP="007543A3">
      <w:pPr>
        <w:pStyle w:val="ListBullet"/>
      </w:pPr>
      <w:r w:rsidRPr="007543A3">
        <w:t>Those who smoke six</w:t>
      </w:r>
      <w:r>
        <w:t xml:space="preserve"> </w:t>
      </w:r>
      <w:r w:rsidRPr="007543A3">
        <w:t>cigarettes or more a day have</w:t>
      </w:r>
      <w:r>
        <w:t xml:space="preserve"> </w:t>
      </w:r>
      <w:r w:rsidRPr="007543A3">
        <w:t>a 34% higher incidence of being</w:t>
      </w:r>
      <w:r>
        <w:t xml:space="preserve"> </w:t>
      </w:r>
      <w:r w:rsidRPr="007543A3">
        <w:t>absent than non-smokers</w:t>
      </w:r>
      <w:r w:rsidR="00E528D7">
        <w:t xml:space="preserve"> do</w:t>
      </w:r>
      <w:r>
        <w:t xml:space="preserve"> </w:t>
      </w:r>
      <w:r w:rsidRPr="007543A3">
        <w:t>and a 10% higher incidence of</w:t>
      </w:r>
      <w:r>
        <w:t xml:space="preserve"> </w:t>
      </w:r>
      <w:r w:rsidRPr="007543A3">
        <w:t xml:space="preserve">being absent for longer </w:t>
      </w:r>
      <w:r w:rsidRPr="007543A3">
        <w:rPr>
          <w:vertAlign w:val="superscript"/>
        </w:rPr>
        <w:t>(31)</w:t>
      </w:r>
    </w:p>
    <w:p w14:paraId="6E03B33F" w14:textId="77777777" w:rsidR="007543A3" w:rsidRDefault="007543A3" w:rsidP="007543A3">
      <w:pPr>
        <w:pStyle w:val="ListBullet"/>
        <w:autoSpaceDE w:val="0"/>
        <w:autoSpaceDN w:val="0"/>
        <w:adjustRightInd w:val="0"/>
      </w:pPr>
      <w:r w:rsidRPr="007543A3">
        <w:t>0.8 - 2% dehydration affects</w:t>
      </w:r>
      <w:r>
        <w:t xml:space="preserve"> </w:t>
      </w:r>
      <w:r w:rsidRPr="007543A3">
        <w:t xml:space="preserve">mental function by 10% </w:t>
      </w:r>
      <w:r w:rsidRPr="007543A3">
        <w:rPr>
          <w:vertAlign w:val="superscript"/>
        </w:rPr>
        <w:t>(32)</w:t>
      </w:r>
    </w:p>
    <w:p w14:paraId="14F617A2" w14:textId="77777777" w:rsidR="007543A3" w:rsidRDefault="007543A3" w:rsidP="007543A3">
      <w:pPr>
        <w:pStyle w:val="ListBullet"/>
        <w:autoSpaceDE w:val="0"/>
        <w:autoSpaceDN w:val="0"/>
        <w:adjustRightInd w:val="0"/>
      </w:pPr>
      <w:r w:rsidRPr="007543A3">
        <w:t>Patient satisfaction in acute trusts</w:t>
      </w:r>
      <w:r>
        <w:t xml:space="preserve"> </w:t>
      </w:r>
      <w:r w:rsidRPr="007543A3">
        <w:t>was higher in trusts where staff</w:t>
      </w:r>
      <w:r>
        <w:t xml:space="preserve"> </w:t>
      </w:r>
      <w:r w:rsidRPr="007543A3">
        <w:t>health and wellbeing (measured</w:t>
      </w:r>
      <w:r>
        <w:t xml:space="preserve"> </w:t>
      </w:r>
      <w:r w:rsidRPr="007543A3">
        <w:t>by injury rates, stress levels,</w:t>
      </w:r>
      <w:r>
        <w:t xml:space="preserve"> </w:t>
      </w:r>
      <w:r w:rsidRPr="007543A3">
        <w:t>job satisfaction and turnover</w:t>
      </w:r>
      <w:r>
        <w:t xml:space="preserve"> </w:t>
      </w:r>
      <w:r w:rsidRPr="007543A3">
        <w:t xml:space="preserve">intentions) was higher </w:t>
      </w:r>
      <w:r w:rsidRPr="007543A3">
        <w:rPr>
          <w:vertAlign w:val="superscript"/>
        </w:rPr>
        <w:t>(33)</w:t>
      </w:r>
    </w:p>
    <w:p w14:paraId="0B122983" w14:textId="30392F8C" w:rsidR="007543A3" w:rsidRDefault="007543A3" w:rsidP="007543A3">
      <w:pPr>
        <w:pStyle w:val="ListBullet"/>
        <w:autoSpaceDE w:val="0"/>
        <w:autoSpaceDN w:val="0"/>
        <w:adjustRightInd w:val="0"/>
      </w:pPr>
      <w:r w:rsidRPr="007543A3">
        <w:t>Between 2011 to 2015</w:t>
      </w:r>
      <w:r w:rsidR="00CB17A4">
        <w:t>,</w:t>
      </w:r>
      <w:r w:rsidRPr="007543A3">
        <w:t xml:space="preserve"> the risk</w:t>
      </w:r>
      <w:r>
        <w:t xml:space="preserve"> </w:t>
      </w:r>
      <w:r w:rsidRPr="007543A3">
        <w:t>of suicide among female health</w:t>
      </w:r>
      <w:r>
        <w:t xml:space="preserve"> </w:t>
      </w:r>
      <w:r w:rsidRPr="007543A3">
        <w:t>professionals was 24% higher</w:t>
      </w:r>
      <w:r>
        <w:t xml:space="preserve"> </w:t>
      </w:r>
      <w:r w:rsidRPr="007543A3">
        <w:t>than the national average.</w:t>
      </w:r>
      <w:r>
        <w:t xml:space="preserve"> </w:t>
      </w:r>
      <w:r w:rsidRPr="007543A3">
        <w:t xml:space="preserve">This is </w:t>
      </w:r>
      <w:r w:rsidR="00CB17A4">
        <w:t>contrary</w:t>
      </w:r>
      <w:r w:rsidRPr="007543A3">
        <w:t xml:space="preserve"> to the general</w:t>
      </w:r>
      <w:r>
        <w:t xml:space="preserve"> </w:t>
      </w:r>
      <w:r w:rsidRPr="007543A3">
        <w:t>population where men have</w:t>
      </w:r>
      <w:r>
        <w:t xml:space="preserve"> </w:t>
      </w:r>
      <w:r w:rsidRPr="007543A3">
        <w:t xml:space="preserve">a higher risk </w:t>
      </w:r>
      <w:r w:rsidRPr="007543A3">
        <w:rPr>
          <w:vertAlign w:val="superscript"/>
        </w:rPr>
        <w:t>(34)</w:t>
      </w:r>
    </w:p>
    <w:p w14:paraId="1EAB506C" w14:textId="77777777" w:rsidR="00CB17A4" w:rsidRDefault="007543A3" w:rsidP="007543A3">
      <w:pPr>
        <w:pStyle w:val="ListBullet"/>
        <w:autoSpaceDE w:val="0"/>
        <w:autoSpaceDN w:val="0"/>
        <w:adjustRightInd w:val="0"/>
      </w:pPr>
      <w:r w:rsidRPr="007543A3">
        <w:t>Night shift work can</w:t>
      </w:r>
      <w:r>
        <w:t xml:space="preserve"> </w:t>
      </w:r>
      <w:r w:rsidRPr="007543A3">
        <w:t>cause digestive problems,</w:t>
      </w:r>
      <w:r>
        <w:t xml:space="preserve"> </w:t>
      </w:r>
      <w:proofErr w:type="gramStart"/>
      <w:r w:rsidRPr="007543A3">
        <w:t>obesity</w:t>
      </w:r>
      <w:proofErr w:type="gramEnd"/>
      <w:r w:rsidRPr="007543A3">
        <w:t xml:space="preserve"> and poor health</w:t>
      </w:r>
    </w:p>
    <w:p w14:paraId="1823925A" w14:textId="3E8E1888" w:rsidR="007543A3" w:rsidRDefault="007543A3" w:rsidP="007543A3">
      <w:pPr>
        <w:pStyle w:val="ListBullet"/>
        <w:autoSpaceDE w:val="0"/>
        <w:autoSpaceDN w:val="0"/>
        <w:adjustRightInd w:val="0"/>
      </w:pPr>
      <w:r w:rsidRPr="007543A3">
        <w:t>NHS shift workers are more</w:t>
      </w:r>
      <w:r>
        <w:t xml:space="preserve"> </w:t>
      </w:r>
      <w:r w:rsidRPr="007543A3">
        <w:t>likely to report poor health</w:t>
      </w:r>
    </w:p>
    <w:p w14:paraId="76AF50CD" w14:textId="77777777" w:rsidR="007543A3" w:rsidRDefault="007543A3" w:rsidP="007543A3">
      <w:pPr>
        <w:pStyle w:val="ListBullet"/>
        <w:autoSpaceDE w:val="0"/>
        <w:autoSpaceDN w:val="0"/>
        <w:adjustRightInd w:val="0"/>
        <w:sectPr w:rsidR="007543A3" w:rsidSect="00AD60EE">
          <w:pgSz w:w="11907" w:h="16840" w:code="9"/>
          <w:pgMar w:top="1985" w:right="1928" w:bottom="1247" w:left="1077" w:header="851" w:footer="510" w:gutter="0"/>
          <w:cols w:space="708"/>
          <w:docGrid w:linePitch="360"/>
        </w:sectPr>
      </w:pPr>
      <w:r w:rsidRPr="007543A3">
        <w:t>After 16–18 hours</w:t>
      </w:r>
      <w:r>
        <w:t xml:space="preserve"> </w:t>
      </w:r>
      <w:r w:rsidRPr="007543A3">
        <w:t>awake, reaction times</w:t>
      </w:r>
      <w:r>
        <w:t xml:space="preserve"> </w:t>
      </w:r>
      <w:r w:rsidRPr="007543A3">
        <w:t>are the same as having</w:t>
      </w:r>
      <w:r>
        <w:t xml:space="preserve"> </w:t>
      </w:r>
      <w:r w:rsidRPr="007543A3">
        <w:t xml:space="preserve">one alcoholic drink </w:t>
      </w:r>
      <w:r w:rsidRPr="007543A3">
        <w:rPr>
          <w:vertAlign w:val="superscript"/>
        </w:rPr>
        <w:t>(35)</w:t>
      </w:r>
    </w:p>
    <w:p w14:paraId="764108E3" w14:textId="6A8C8597" w:rsidR="007543A3" w:rsidRDefault="007543A3" w:rsidP="007543A3">
      <w:pPr>
        <w:pStyle w:val="Heading4"/>
      </w:pPr>
      <w:r>
        <w:lastRenderedPageBreak/>
        <w:t xml:space="preserve">What does </w:t>
      </w:r>
      <w:r w:rsidR="005770F1">
        <w:t>‘</w:t>
      </w:r>
      <w:r>
        <w:t>good</w:t>
      </w:r>
      <w:r w:rsidR="005770F1">
        <w:t>’</w:t>
      </w:r>
      <w:r>
        <w:t xml:space="preserve"> look like?</w:t>
      </w:r>
    </w:p>
    <w:p w14:paraId="512D582D" w14:textId="7A18D2AD" w:rsidR="007543A3" w:rsidRDefault="007543A3" w:rsidP="007543A3">
      <w:pPr>
        <w:pStyle w:val="BodyText2"/>
      </w:pPr>
      <w:r>
        <w:t>Healthy lifestyle:</w:t>
      </w:r>
    </w:p>
    <w:p w14:paraId="255735A1" w14:textId="3B1779F7" w:rsidR="007543A3" w:rsidRDefault="007543A3" w:rsidP="007543A3">
      <w:pPr>
        <w:pStyle w:val="ListBullet"/>
      </w:pPr>
      <w:r>
        <w:t>allows people to:</w:t>
      </w:r>
    </w:p>
    <w:p w14:paraId="7641EAD5" w14:textId="77777777" w:rsidR="007543A3" w:rsidRDefault="007543A3" w:rsidP="007543A3">
      <w:pPr>
        <w:pStyle w:val="ListBullet2"/>
      </w:pPr>
      <w:r>
        <w:t>cope with the stresses of life</w:t>
      </w:r>
    </w:p>
    <w:p w14:paraId="59DAE556" w14:textId="71255BD3" w:rsidR="007543A3" w:rsidRDefault="007543A3" w:rsidP="007543A3">
      <w:pPr>
        <w:pStyle w:val="ListBullet2"/>
      </w:pPr>
      <w:r>
        <w:t>realise their full potential</w:t>
      </w:r>
    </w:p>
    <w:p w14:paraId="3D9D0D1A" w14:textId="7424F18B" w:rsidR="007543A3" w:rsidRDefault="007543A3" w:rsidP="007543A3">
      <w:pPr>
        <w:pStyle w:val="ListBullet2"/>
      </w:pPr>
      <w:r>
        <w:t>manage their health risks proactively</w:t>
      </w:r>
    </w:p>
    <w:p w14:paraId="4D0C77C2" w14:textId="05401A99" w:rsidR="007543A3" w:rsidRDefault="007543A3" w:rsidP="007543A3">
      <w:pPr>
        <w:pStyle w:val="ListBullet2"/>
      </w:pPr>
      <w:r>
        <w:t>work productively</w:t>
      </w:r>
      <w:r w:rsidR="002643BA">
        <w:t xml:space="preserve"> </w:t>
      </w:r>
      <w:r>
        <w:t>and safely</w:t>
      </w:r>
    </w:p>
    <w:p w14:paraId="0EAEDA4A" w14:textId="37CFDDDE" w:rsidR="007543A3" w:rsidRDefault="007543A3" w:rsidP="00AE1D16">
      <w:pPr>
        <w:pStyle w:val="ListBullet2"/>
      </w:pPr>
      <w:r>
        <w:t>make meaningful contributions to</w:t>
      </w:r>
      <w:r w:rsidR="002643BA">
        <w:t xml:space="preserve"> </w:t>
      </w:r>
      <w:r>
        <w:t xml:space="preserve">their teams, </w:t>
      </w:r>
      <w:proofErr w:type="gramStart"/>
      <w:r>
        <w:t>families</w:t>
      </w:r>
      <w:proofErr w:type="gramEnd"/>
      <w:r>
        <w:t xml:space="preserve"> and communities</w:t>
      </w:r>
    </w:p>
    <w:p w14:paraId="3C7F7041" w14:textId="4D5702FF" w:rsidR="002643BA" w:rsidRDefault="002643BA" w:rsidP="002643BA">
      <w:pPr>
        <w:pStyle w:val="ListBullet"/>
      </w:pPr>
      <w:r>
        <w:t>supports the organisation though:</w:t>
      </w:r>
    </w:p>
    <w:p w14:paraId="50C7C616" w14:textId="77777777" w:rsidR="002643BA" w:rsidRPr="002643BA" w:rsidRDefault="002643BA" w:rsidP="002643BA">
      <w:pPr>
        <w:pStyle w:val="ListBullet2"/>
      </w:pPr>
      <w:r w:rsidRPr="002643BA">
        <w:t>increased productivity and safety</w:t>
      </w:r>
    </w:p>
    <w:p w14:paraId="1B0725F7" w14:textId="7943082D" w:rsidR="002643BA" w:rsidRPr="002643BA" w:rsidRDefault="002643BA" w:rsidP="002643BA">
      <w:pPr>
        <w:pStyle w:val="ListBullet2"/>
      </w:pPr>
      <w:r w:rsidRPr="002643BA">
        <w:t>act as a healthy role model for their team</w:t>
      </w:r>
    </w:p>
    <w:p w14:paraId="7C4844C0" w14:textId="2DD6167A" w:rsidR="002643BA" w:rsidRPr="002643BA" w:rsidRDefault="002643BA" w:rsidP="002643BA">
      <w:pPr>
        <w:pStyle w:val="ListBullet2"/>
      </w:pPr>
      <w:r w:rsidRPr="002643BA">
        <w:t>enhanced reputation as an employer</w:t>
      </w:r>
    </w:p>
    <w:p w14:paraId="1E1ABD24" w14:textId="04541A24" w:rsidR="002643BA" w:rsidRDefault="002643BA" w:rsidP="00AE1D16">
      <w:pPr>
        <w:pStyle w:val="ListBullet2"/>
      </w:pPr>
      <w:r w:rsidRPr="002643BA">
        <w:t>reduced sickness absence, presenteeism</w:t>
      </w:r>
      <w:r>
        <w:t xml:space="preserve"> </w:t>
      </w:r>
      <w:r w:rsidRPr="002643BA">
        <w:t>and attrition leading to reduced</w:t>
      </w:r>
      <w:r>
        <w:t xml:space="preserve"> </w:t>
      </w:r>
      <w:r w:rsidRPr="002643BA">
        <w:t>business costs</w:t>
      </w:r>
    </w:p>
    <w:p w14:paraId="0FE6069B" w14:textId="77777777" w:rsidR="002643BA" w:rsidRDefault="002643BA" w:rsidP="002643BA">
      <w:pPr>
        <w:pStyle w:val="BodyText2"/>
      </w:pPr>
    </w:p>
    <w:p w14:paraId="1136A38D" w14:textId="2081F468" w:rsidR="002643BA" w:rsidRPr="002643BA" w:rsidRDefault="002643BA" w:rsidP="002643BA">
      <w:pPr>
        <w:pStyle w:val="BodyText2"/>
      </w:pPr>
      <w:r>
        <w:t xml:space="preserve">“Several studies indicate that combining change to the work environment with healthy lifestyle interventions in employees increases the probability of them adopting health-promoting behaviour…Focusing interventions around these dimensions and targeting less privileged groups within the workforce is a high priority” </w:t>
      </w:r>
      <w:r w:rsidRPr="002643BA">
        <w:rPr>
          <w:vertAlign w:val="superscript"/>
        </w:rPr>
        <w:t>(36)</w:t>
      </w:r>
    </w:p>
    <w:p w14:paraId="348A0263" w14:textId="63E30CE8" w:rsidR="002643BA" w:rsidRDefault="002643BA" w:rsidP="002643BA">
      <w:pPr>
        <w:pStyle w:val="BodyText2"/>
      </w:pPr>
      <w:r w:rsidRPr="002643BA">
        <w:t>“It is not unusual for health professionals</w:t>
      </w:r>
      <w:r>
        <w:t xml:space="preserve"> </w:t>
      </w:r>
      <w:r w:rsidRPr="002643BA">
        <w:t>to prioritise caring for their patients whilst</w:t>
      </w:r>
      <w:r>
        <w:t xml:space="preserve"> </w:t>
      </w:r>
      <w:r w:rsidRPr="002643BA">
        <w:t>neglecting to attend to their own wellbeing</w:t>
      </w:r>
      <w:r>
        <w:t xml:space="preserve"> </w:t>
      </w:r>
      <w:r w:rsidRPr="002643BA">
        <w:t>and self-care. However, it is crucial to</w:t>
      </w:r>
      <w:r>
        <w:t xml:space="preserve"> </w:t>
      </w:r>
      <w:r w:rsidRPr="002643BA">
        <w:t>put on your own oxygen mask before</w:t>
      </w:r>
      <w:r>
        <w:t xml:space="preserve"> </w:t>
      </w:r>
      <w:r w:rsidRPr="002643BA">
        <w:t xml:space="preserve">attempting to help others” </w:t>
      </w:r>
      <w:r w:rsidRPr="002643BA">
        <w:rPr>
          <w:vertAlign w:val="superscript"/>
        </w:rPr>
        <w:t>(37)</w:t>
      </w:r>
    </w:p>
    <w:p w14:paraId="682052D7" w14:textId="5C483F4D" w:rsidR="002643BA" w:rsidRPr="002643BA" w:rsidRDefault="002643BA" w:rsidP="002643BA">
      <w:pPr>
        <w:autoSpaceDE w:val="0"/>
        <w:autoSpaceDN w:val="0"/>
        <w:adjustRightInd w:val="0"/>
      </w:pPr>
      <w:r w:rsidRPr="002643BA">
        <w:t>“Staff with poor physical health report more</w:t>
      </w:r>
      <w:r>
        <w:t xml:space="preserve"> </w:t>
      </w:r>
      <w:r w:rsidRPr="002643BA">
        <w:t>absence and for longer periods of time</w:t>
      </w:r>
    </w:p>
    <w:p w14:paraId="610DF820" w14:textId="77777777" w:rsidR="002643BA" w:rsidRDefault="002643BA" w:rsidP="002643BA">
      <w:pPr>
        <w:pStyle w:val="BodyText2"/>
        <w:rPr>
          <w:vertAlign w:val="superscript"/>
        </w:rPr>
        <w:sectPr w:rsidR="002643BA" w:rsidSect="00AD60EE">
          <w:pgSz w:w="11907" w:h="16840" w:code="9"/>
          <w:pgMar w:top="1985" w:right="1928" w:bottom="1247" w:left="1077" w:header="851" w:footer="510" w:gutter="0"/>
          <w:cols w:space="708"/>
          <w:docGrid w:linePitch="360"/>
        </w:sectPr>
      </w:pPr>
      <w:r w:rsidRPr="002643BA">
        <w:t xml:space="preserve">than those in good health” </w:t>
      </w:r>
      <w:r w:rsidRPr="002643BA">
        <w:rPr>
          <w:vertAlign w:val="superscript"/>
        </w:rPr>
        <w:t>(38)</w:t>
      </w:r>
    </w:p>
    <w:p w14:paraId="3679BA37" w14:textId="77777777" w:rsidR="007543A3" w:rsidRDefault="002643BA" w:rsidP="002643BA">
      <w:pPr>
        <w:pStyle w:val="Heading4"/>
      </w:pPr>
      <w:r>
        <w:lastRenderedPageBreak/>
        <w:t>Considerations</w:t>
      </w:r>
    </w:p>
    <w:p w14:paraId="58027DBD" w14:textId="77777777" w:rsidR="002643BA" w:rsidRDefault="002643BA" w:rsidP="002643BA">
      <w:pPr>
        <w:pStyle w:val="BodyText2"/>
      </w:pPr>
      <w:r>
        <w:t>Consider whether working practices, conditions and facilities that are identified as contributing to healthy and unhealthy lifestyles are managed. Is workplace support available for all our diverse NHS people to maintain healthy lifestyle decisions? Are connections made across the other elements of personal health including mental and emotional health?</w:t>
      </w:r>
    </w:p>
    <w:p w14:paraId="0E30AFBB" w14:textId="77777777" w:rsidR="002643BA" w:rsidRDefault="002643BA" w:rsidP="002643BA">
      <w:pPr>
        <w:pStyle w:val="ListBullet"/>
      </w:pPr>
      <w:r>
        <w:t>Healthy people and healthy teams</w:t>
      </w:r>
    </w:p>
    <w:p w14:paraId="2AF547E1" w14:textId="459277D9" w:rsidR="002643BA" w:rsidRDefault="00E528D7" w:rsidP="002643BA">
      <w:pPr>
        <w:pStyle w:val="ListBullet2"/>
      </w:pPr>
      <w:r>
        <w:t>d</w:t>
      </w:r>
      <w:r w:rsidR="002643BA">
        <w:t>o people have access to preventative interventions that encourage healthy lifestyles?</w:t>
      </w:r>
    </w:p>
    <w:p w14:paraId="67D7B735" w14:textId="41FFE6B1" w:rsidR="002643BA" w:rsidRDefault="00E528D7" w:rsidP="002643BA">
      <w:pPr>
        <w:pStyle w:val="ListBullet2"/>
      </w:pPr>
      <w:r>
        <w:t>d</w:t>
      </w:r>
      <w:r w:rsidR="002643BA">
        <w:t>o interventions include broader initiatives that support areas such as diet and drink choices, exercise and support with alcohol and tobacco?</w:t>
      </w:r>
    </w:p>
    <w:p w14:paraId="472593D7" w14:textId="526D3127" w:rsidR="002643BA" w:rsidRDefault="00E528D7" w:rsidP="002643BA">
      <w:pPr>
        <w:pStyle w:val="ListBullet2"/>
      </w:pPr>
      <w:r>
        <w:t>a</w:t>
      </w:r>
      <w:r w:rsidR="002643BA">
        <w:t>re staff supported to complement organisational support with self-management tools and techniques (apps, healthy cooking advice, peer support)?</w:t>
      </w:r>
      <w:r w:rsidR="002643BA" w:rsidRPr="002643BA">
        <w:t xml:space="preserve"> </w:t>
      </w:r>
    </w:p>
    <w:p w14:paraId="535DD97B" w14:textId="77777777" w:rsidR="004B3E8A" w:rsidRPr="002643BA" w:rsidRDefault="004B3E8A" w:rsidP="004B3E8A">
      <w:pPr>
        <w:pStyle w:val="ListBullet2"/>
        <w:numPr>
          <w:ilvl w:val="0"/>
          <w:numId w:val="0"/>
        </w:numPr>
        <w:ind w:left="1134"/>
      </w:pPr>
    </w:p>
    <w:p w14:paraId="2B38C64E" w14:textId="58B1E9FB" w:rsidR="002643BA" w:rsidRDefault="002643BA" w:rsidP="002643BA">
      <w:pPr>
        <w:pStyle w:val="ListBullet"/>
      </w:pPr>
      <w:r>
        <w:t xml:space="preserve">Healthy managers and healthy </w:t>
      </w:r>
      <w:r w:rsidR="007C2544">
        <w:t>organisations</w:t>
      </w:r>
    </w:p>
    <w:p w14:paraId="270258A6" w14:textId="1FC19A90" w:rsidR="002643BA" w:rsidRDefault="00E528D7" w:rsidP="00AE1D16">
      <w:pPr>
        <w:pStyle w:val="ListBullet2"/>
      </w:pPr>
      <w:r>
        <w:t>h</w:t>
      </w:r>
      <w:r w:rsidR="002643BA">
        <w:t>as a healthy and supportive environment been created?</w:t>
      </w:r>
    </w:p>
    <w:p w14:paraId="119FF03E" w14:textId="5474B9AC" w:rsidR="002643BA" w:rsidRDefault="00E528D7" w:rsidP="00AE1D16">
      <w:pPr>
        <w:pStyle w:val="ListBullet2"/>
      </w:pPr>
      <w:r>
        <w:t>a</w:t>
      </w:r>
      <w:r w:rsidR="002643BA">
        <w:t>re people upskilled to support and improve their own healthy lifestyle and that of others?</w:t>
      </w:r>
    </w:p>
    <w:p w14:paraId="20B6E1BE" w14:textId="394669DD" w:rsidR="002643BA" w:rsidRDefault="00E528D7" w:rsidP="00AE1D16">
      <w:pPr>
        <w:pStyle w:val="ListBullet2"/>
      </w:pPr>
      <w:r>
        <w:t>a</w:t>
      </w:r>
      <w:r w:rsidR="002643BA">
        <w:t>re the healthy lifestyle needs of the diverse workforce and organisation evaluated?</w:t>
      </w:r>
    </w:p>
    <w:p w14:paraId="22AC428C" w14:textId="77777777" w:rsidR="002643BA" w:rsidRDefault="002643BA" w:rsidP="002643BA">
      <w:pPr>
        <w:autoSpaceDE w:val="0"/>
        <w:autoSpaceDN w:val="0"/>
        <w:adjustRightInd w:val="0"/>
        <w:rPr>
          <w:rFonts w:ascii="Frutiger-Bold" w:hAnsi="Frutiger-Bold" w:cs="Frutiger-Bold"/>
          <w:b/>
          <w:bCs/>
          <w:color w:val="0072CF"/>
          <w:sz w:val="40"/>
          <w:szCs w:val="40"/>
        </w:rPr>
      </w:pPr>
    </w:p>
    <w:p w14:paraId="65DCC32F" w14:textId="513B6B9A" w:rsidR="002643BA" w:rsidRDefault="002643BA" w:rsidP="002643BA">
      <w:pPr>
        <w:autoSpaceDE w:val="0"/>
        <w:autoSpaceDN w:val="0"/>
        <w:adjustRightInd w:val="0"/>
        <w:rPr>
          <w:rFonts w:eastAsiaTheme="majorEastAsia" w:cstheme="majorBidi"/>
          <w:b/>
          <w:iCs/>
        </w:rPr>
      </w:pPr>
      <w:r w:rsidRPr="002643BA">
        <w:rPr>
          <w:rFonts w:eastAsiaTheme="majorEastAsia" w:cstheme="majorBidi"/>
          <w:b/>
          <w:iCs/>
        </w:rPr>
        <w:t>Case studies</w:t>
      </w:r>
    </w:p>
    <w:p w14:paraId="6F9BDF4A" w14:textId="77777777" w:rsidR="002643BA" w:rsidRPr="002643BA" w:rsidRDefault="002643BA" w:rsidP="002643BA">
      <w:pPr>
        <w:autoSpaceDE w:val="0"/>
        <w:autoSpaceDN w:val="0"/>
        <w:adjustRightInd w:val="0"/>
        <w:rPr>
          <w:rFonts w:eastAsiaTheme="majorEastAsia" w:cstheme="majorBidi"/>
          <w:b/>
          <w:iCs/>
        </w:rPr>
      </w:pPr>
    </w:p>
    <w:p w14:paraId="1CD97857" w14:textId="766C3AAC" w:rsidR="002643BA" w:rsidRDefault="002643BA" w:rsidP="002643BA">
      <w:pPr>
        <w:pStyle w:val="BodyText2"/>
      </w:pPr>
      <w:r w:rsidRPr="002643BA">
        <w:t>Healthy catering options</w:t>
      </w:r>
      <w:r>
        <w:t xml:space="preserve">. </w:t>
      </w:r>
      <w:r w:rsidRPr="002643BA">
        <w:t>University Hospital Southampton NHS Foundation Trust</w:t>
      </w:r>
      <w:r>
        <w:t xml:space="preserve"> </w:t>
      </w:r>
      <w:r w:rsidRPr="002643BA">
        <w:t>wanted to provide more healthy food and drink options</w:t>
      </w:r>
      <w:r>
        <w:t xml:space="preserve"> </w:t>
      </w:r>
      <w:r w:rsidRPr="002643BA">
        <w:t>for our NHS people working throughout the hospital.</w:t>
      </w:r>
      <w:r>
        <w:t xml:space="preserve"> </w:t>
      </w:r>
      <w:r w:rsidRPr="002643BA">
        <w:t>When the catering contract was renewed it included a</w:t>
      </w:r>
      <w:r>
        <w:t xml:space="preserve"> </w:t>
      </w:r>
      <w:r w:rsidRPr="002643BA">
        <w:t xml:space="preserve">requirement for compliance with the </w:t>
      </w:r>
      <w:r w:rsidR="00E528D7" w:rsidRPr="002643BA">
        <w:t>Commissioning</w:t>
      </w:r>
      <w:r w:rsidRPr="002643BA">
        <w:t xml:space="preserve"> for</w:t>
      </w:r>
      <w:r>
        <w:t xml:space="preserve"> </w:t>
      </w:r>
      <w:r w:rsidRPr="002643BA">
        <w:t>Quality and Innovation for healthy food. The trust worked</w:t>
      </w:r>
      <w:r>
        <w:t xml:space="preserve"> </w:t>
      </w:r>
      <w:r w:rsidRPr="002643BA">
        <w:t>closely with retailers to support the provision of healthy</w:t>
      </w:r>
      <w:r>
        <w:t xml:space="preserve"> </w:t>
      </w:r>
      <w:r w:rsidRPr="002643BA">
        <w:t>and compliant food. Retailers now provide healthier</w:t>
      </w:r>
      <w:r>
        <w:t xml:space="preserve"> </w:t>
      </w:r>
      <w:r w:rsidRPr="002643BA">
        <w:t>food and drink options. Meal deals offer water and</w:t>
      </w:r>
      <w:r>
        <w:t xml:space="preserve"> </w:t>
      </w:r>
      <w:r w:rsidRPr="002643BA">
        <w:t>fruit instead of sugary drinks and snacks</w:t>
      </w:r>
    </w:p>
    <w:p w14:paraId="74DF4B88" w14:textId="6A3B5025" w:rsidR="002643BA" w:rsidRDefault="002643BA" w:rsidP="002643BA">
      <w:pPr>
        <w:pStyle w:val="BodyText2"/>
        <w:sectPr w:rsidR="002643BA" w:rsidSect="00AD60EE">
          <w:pgSz w:w="11907" w:h="16840" w:code="9"/>
          <w:pgMar w:top="1985" w:right="1928" w:bottom="1247" w:left="1077" w:header="851" w:footer="510" w:gutter="0"/>
          <w:cols w:space="708"/>
          <w:docGrid w:linePitch="360"/>
        </w:sectPr>
      </w:pPr>
      <w:r w:rsidRPr="002643BA">
        <w:t>Activity coordinator introduction</w:t>
      </w:r>
      <w:r>
        <w:t xml:space="preserve">. </w:t>
      </w:r>
      <w:r w:rsidRPr="002643BA">
        <w:t>University Hospital Southampton NHS Foundation</w:t>
      </w:r>
      <w:r>
        <w:t xml:space="preserve"> </w:t>
      </w:r>
      <w:r w:rsidRPr="002643BA">
        <w:t>Trust hired a physical activity co-ordinator. This role</w:t>
      </w:r>
      <w:r>
        <w:t xml:space="preserve"> </w:t>
      </w:r>
      <w:r w:rsidRPr="002643BA">
        <w:t>gave the trust the capacity to deliver a range of activities</w:t>
      </w:r>
      <w:r>
        <w:t xml:space="preserve"> </w:t>
      </w:r>
      <w:r w:rsidRPr="002643BA">
        <w:t>such as new and refreshed wellbeing intranet pages,</w:t>
      </w:r>
      <w:r>
        <w:t xml:space="preserve"> </w:t>
      </w:r>
      <w:r w:rsidRPr="002643BA">
        <w:lastRenderedPageBreak/>
        <w:t>on-site activity classes and one to one exercise advice,</w:t>
      </w:r>
      <w:r>
        <w:t xml:space="preserve"> </w:t>
      </w:r>
      <w:r w:rsidRPr="002643BA">
        <w:t>agreeing discounts with local gyms and activity centres</w:t>
      </w:r>
      <w:r>
        <w:t xml:space="preserve"> </w:t>
      </w:r>
      <w:r w:rsidRPr="002643BA">
        <w:t>and walks during lunch times. They worked closely</w:t>
      </w:r>
      <w:r>
        <w:t xml:space="preserve"> </w:t>
      </w:r>
      <w:r w:rsidRPr="002643BA">
        <w:t>with occupational health, dieticians, physiotherapists,</w:t>
      </w:r>
      <w:r>
        <w:t xml:space="preserve"> </w:t>
      </w:r>
      <w:proofErr w:type="gramStart"/>
      <w:r w:rsidRPr="002643BA">
        <w:t>psychologists</w:t>
      </w:r>
      <w:proofErr w:type="gramEnd"/>
      <w:r w:rsidRPr="002643BA">
        <w:t xml:space="preserve"> and communications experts</w:t>
      </w:r>
      <w:r>
        <w:t xml:space="preserve">. </w:t>
      </w:r>
    </w:p>
    <w:p w14:paraId="72C9B123" w14:textId="77777777" w:rsidR="002643BA" w:rsidRDefault="002643BA" w:rsidP="002643BA">
      <w:pPr>
        <w:pStyle w:val="Heading1Numbered"/>
      </w:pPr>
      <w:bookmarkStart w:id="14" w:name="_Toc77609196"/>
      <w:bookmarkStart w:id="15" w:name="_Toc80378616"/>
      <w:r>
        <w:lastRenderedPageBreak/>
        <w:t>Relationships</w:t>
      </w:r>
      <w:bookmarkEnd w:id="14"/>
      <w:bookmarkEnd w:id="15"/>
    </w:p>
    <w:p w14:paraId="3491F5FD" w14:textId="229E8852" w:rsidR="00EF7E05" w:rsidRPr="00194FDA" w:rsidRDefault="00EF7E05" w:rsidP="00EF7E05">
      <w:pPr>
        <w:pStyle w:val="BodyText2"/>
        <w:rPr>
          <w:color w:val="auto"/>
        </w:rPr>
      </w:pPr>
      <w:r>
        <w:t xml:space="preserve">Social wellbeing evidence shows that having good-quality relationships can help us to live longer and </w:t>
      </w:r>
      <w:r w:rsidRPr="00194FDA">
        <w:rPr>
          <w:color w:val="auto"/>
        </w:rPr>
        <w:t xml:space="preserve">happier lives with fewer mental health problems. Having close, positive relationships can give us a purpose and sense of belonging. Loneliness and isolation remain the key predictors for poor psychological and physical health. Having a lack of good relationships and long-term feelings of loneliness have been shown by a range of studies to be associated with higher rates of mortality, poor physical health outcomes and lower life satisfaction. It is important that when we consider the health and wellbeing of our NHS </w:t>
      </w:r>
      <w:r w:rsidR="00104BDC" w:rsidRPr="00194FDA">
        <w:rPr>
          <w:color w:val="auto"/>
        </w:rPr>
        <w:t>people,</w:t>
      </w:r>
      <w:r w:rsidRPr="00194FDA">
        <w:rPr>
          <w:color w:val="auto"/>
        </w:rPr>
        <w:t xml:space="preserve"> we don’t just consider their lives at work but also </w:t>
      </w:r>
      <w:proofErr w:type="gramStart"/>
      <w:r w:rsidRPr="00194FDA">
        <w:rPr>
          <w:color w:val="auto"/>
        </w:rPr>
        <w:t>take into account</w:t>
      </w:r>
      <w:proofErr w:type="gramEnd"/>
      <w:r w:rsidRPr="00194FDA">
        <w:rPr>
          <w:color w:val="auto"/>
        </w:rPr>
        <w:t xml:space="preserve"> their situations at home. By getting to know our people we can understand more about their network of support at home and therefore identify anyone at risk who may require more support from colleagues and friends at work. How our NHS people connect and the relationships they build through working together has a huge impact on their experiences at work. Never had this been felt more keenly than when our NHS people came together to combat the impact of COVID-19 in 2020. The peer support received by our NHS people played a huge role in enabling them to start to deal with the challenges they faced during this unprecedented </w:t>
      </w:r>
      <w:r w:rsidR="00104BDC" w:rsidRPr="00194FDA">
        <w:rPr>
          <w:color w:val="auto"/>
        </w:rPr>
        <w:t>period</w:t>
      </w:r>
      <w:r w:rsidRPr="00194FDA">
        <w:rPr>
          <w:color w:val="auto"/>
        </w:rPr>
        <w:t>.</w:t>
      </w:r>
    </w:p>
    <w:p w14:paraId="0DBAF1B5" w14:textId="77777777" w:rsidR="00EF7E05" w:rsidRDefault="00EF7E05" w:rsidP="00194FDA">
      <w:pPr>
        <w:pStyle w:val="BodyText2"/>
      </w:pPr>
      <w:r w:rsidRPr="00EF7E05">
        <w:t>This section will outline the</w:t>
      </w:r>
      <w:r>
        <w:t xml:space="preserve"> </w:t>
      </w:r>
      <w:r w:rsidRPr="00EF7E05">
        <w:t>impact relationships can have</w:t>
      </w:r>
      <w:r w:rsidR="00194FDA">
        <w:t xml:space="preserve"> </w:t>
      </w:r>
      <w:r w:rsidRPr="00EF7E05">
        <w:t>on health and wellbeing and</w:t>
      </w:r>
      <w:r w:rsidR="00194FDA">
        <w:t xml:space="preserve"> </w:t>
      </w:r>
      <w:r w:rsidRPr="00EF7E05">
        <w:t>how to foster environments</w:t>
      </w:r>
      <w:r w:rsidR="00194FDA">
        <w:t xml:space="preserve"> </w:t>
      </w:r>
      <w:r w:rsidRPr="00EF7E05">
        <w:t>that support the development</w:t>
      </w:r>
      <w:r w:rsidR="00194FDA">
        <w:t xml:space="preserve"> </w:t>
      </w:r>
      <w:r w:rsidRPr="00EF7E05">
        <w:t>of effective relationships.</w:t>
      </w:r>
    </w:p>
    <w:p w14:paraId="271CCBB8" w14:textId="77777777" w:rsidR="00194FDA" w:rsidRPr="00194FDA" w:rsidRDefault="00194FDA" w:rsidP="00194FDA">
      <w:pPr>
        <w:pStyle w:val="ListBullet"/>
      </w:pPr>
      <w:r w:rsidRPr="00194FDA">
        <w:t>The importance of peer support</w:t>
      </w:r>
    </w:p>
    <w:p w14:paraId="790B110C" w14:textId="5A772707" w:rsidR="00194FDA" w:rsidRDefault="00104BDC" w:rsidP="00104BDC">
      <w:pPr>
        <w:pStyle w:val="ListBullet2"/>
      </w:pPr>
      <w:r>
        <w:t>r</w:t>
      </w:r>
      <w:r w:rsidR="00194FDA" w:rsidRPr="00194FDA">
        <w:t>esearch indicates that there are benefits to facing a crisis collectively rather</w:t>
      </w:r>
      <w:r w:rsidR="00194FDA">
        <w:t xml:space="preserve"> </w:t>
      </w:r>
      <w:r w:rsidR="00194FDA" w:rsidRPr="00194FDA">
        <w:t>than experiencing it in isolation. Social support during times of trauma can lead</w:t>
      </w:r>
      <w:r>
        <w:t xml:space="preserve"> </w:t>
      </w:r>
      <w:r w:rsidR="00194FDA" w:rsidRPr="00194FDA">
        <w:t>to better emotional health and less severe stress reactions in the long term</w:t>
      </w:r>
      <w:r w:rsidR="00194FDA">
        <w:t xml:space="preserve"> </w:t>
      </w:r>
    </w:p>
    <w:p w14:paraId="4BD9EEBE" w14:textId="5CC946BD" w:rsidR="00194FDA" w:rsidRDefault="00104BDC" w:rsidP="00104BDC">
      <w:pPr>
        <w:pStyle w:val="ListBullet2"/>
      </w:pPr>
      <w:r>
        <w:t>s</w:t>
      </w:r>
      <w:r w:rsidR="00194FDA" w:rsidRPr="00194FDA">
        <w:t>upporting a culture that encourages us to connect with those around us, builds a better</w:t>
      </w:r>
      <w:r>
        <w:t xml:space="preserve"> </w:t>
      </w:r>
      <w:r w:rsidR="00194FDA" w:rsidRPr="00194FDA">
        <w:t>understanding of our colleagues and creating strong bonds of trust</w:t>
      </w:r>
    </w:p>
    <w:p w14:paraId="01CE9CF5" w14:textId="30ABA777" w:rsidR="00194FDA" w:rsidRDefault="00194FDA" w:rsidP="00194FDA">
      <w:pPr>
        <w:pStyle w:val="ListBullet"/>
        <w:numPr>
          <w:ilvl w:val="0"/>
          <w:numId w:val="0"/>
        </w:numPr>
        <w:ind w:left="851" w:hanging="284"/>
      </w:pPr>
    </w:p>
    <w:p w14:paraId="44443BCC" w14:textId="77777777" w:rsidR="00104BDC" w:rsidRDefault="00104BDC" w:rsidP="00194FDA">
      <w:pPr>
        <w:pStyle w:val="ListBullet"/>
        <w:numPr>
          <w:ilvl w:val="0"/>
          <w:numId w:val="0"/>
        </w:numPr>
        <w:ind w:left="851" w:hanging="284"/>
      </w:pPr>
    </w:p>
    <w:p w14:paraId="0BACA2C3" w14:textId="77777777" w:rsidR="00194FDA" w:rsidRPr="00194FDA" w:rsidRDefault="00194FDA" w:rsidP="00194FDA">
      <w:pPr>
        <w:pStyle w:val="ListBullet"/>
        <w:numPr>
          <w:ilvl w:val="0"/>
          <w:numId w:val="0"/>
        </w:numPr>
        <w:ind w:left="851" w:hanging="284"/>
      </w:pPr>
    </w:p>
    <w:p w14:paraId="02A8C7D1" w14:textId="77777777" w:rsidR="00194FDA" w:rsidRPr="00194FDA" w:rsidRDefault="00194FDA" w:rsidP="00194FDA">
      <w:pPr>
        <w:pStyle w:val="ListBullet"/>
      </w:pPr>
      <w:r w:rsidRPr="00194FDA">
        <w:lastRenderedPageBreak/>
        <w:t>The impact of relationships within teams</w:t>
      </w:r>
    </w:p>
    <w:p w14:paraId="2EAEA0EE" w14:textId="6C4D732D" w:rsidR="00194FDA" w:rsidRPr="00194FDA" w:rsidRDefault="00104BDC" w:rsidP="00AE1D16">
      <w:pPr>
        <w:pStyle w:val="ListBullet2"/>
      </w:pPr>
      <w:r>
        <w:t>s</w:t>
      </w:r>
      <w:r w:rsidR="00194FDA" w:rsidRPr="00194FDA">
        <w:t>trong relationships in teams enable the team to face challenges as a unit</w:t>
      </w:r>
      <w:r w:rsidR="00194FDA">
        <w:t xml:space="preserve"> </w:t>
      </w:r>
      <w:r w:rsidR="00194FDA" w:rsidRPr="00194FDA">
        <w:t xml:space="preserve">and results in groups that can embrace change, </w:t>
      </w:r>
      <w:proofErr w:type="gramStart"/>
      <w:r w:rsidR="00194FDA" w:rsidRPr="00194FDA">
        <w:t>create</w:t>
      </w:r>
      <w:proofErr w:type="gramEnd"/>
      <w:r w:rsidR="00194FDA" w:rsidRPr="00194FDA">
        <w:t xml:space="preserve"> and innovate at pace</w:t>
      </w:r>
    </w:p>
    <w:p w14:paraId="1DB7E742" w14:textId="61CB3451" w:rsidR="00194FDA" w:rsidRPr="00194FDA" w:rsidRDefault="00104BDC" w:rsidP="00194FDA">
      <w:pPr>
        <w:pStyle w:val="ListBullet2"/>
      </w:pPr>
      <w:r>
        <w:t>e</w:t>
      </w:r>
      <w:r w:rsidR="00194FDA" w:rsidRPr="00194FDA">
        <w:t>vidence has shown that people who have close friends at work are seven times</w:t>
      </w:r>
      <w:r w:rsidR="00194FDA">
        <w:t xml:space="preserve"> </w:t>
      </w:r>
      <w:r w:rsidR="00194FDA" w:rsidRPr="00194FDA">
        <w:t>more likely to be engaged with their jobs</w:t>
      </w:r>
    </w:p>
    <w:p w14:paraId="417C41E9" w14:textId="464C1579" w:rsidR="00194FDA" w:rsidRDefault="00104BDC" w:rsidP="00194FDA">
      <w:pPr>
        <w:pStyle w:val="ListBullet2"/>
      </w:pPr>
      <w:r>
        <w:t>n</w:t>
      </w:r>
      <w:r w:rsidR="00194FDA" w:rsidRPr="00194FDA">
        <w:t>egative relationships result in wasted time and effort on managing the relationship</w:t>
      </w:r>
    </w:p>
    <w:p w14:paraId="1E05CEFB" w14:textId="77777777" w:rsidR="00194FDA" w:rsidRDefault="00194FDA" w:rsidP="00194FDA">
      <w:pPr>
        <w:pStyle w:val="Heading4"/>
      </w:pPr>
    </w:p>
    <w:p w14:paraId="06E8700B" w14:textId="2996ECC3" w:rsidR="00194FDA" w:rsidRDefault="00194FDA" w:rsidP="00194FDA">
      <w:pPr>
        <w:pStyle w:val="Heading4"/>
      </w:pPr>
      <w:r>
        <w:t>Case study - team led initiatives</w:t>
      </w:r>
    </w:p>
    <w:p w14:paraId="3B84BF61" w14:textId="770126C4" w:rsidR="00194FDA" w:rsidRDefault="00194FDA" w:rsidP="00194FDA">
      <w:pPr>
        <w:pStyle w:val="BodyText2"/>
      </w:pPr>
      <w:r w:rsidRPr="00194FDA">
        <w:t>Simple changes introduced by West London Mental Health Trust had a huge</w:t>
      </w:r>
      <w:r>
        <w:t xml:space="preserve"> </w:t>
      </w:r>
      <w:r w:rsidRPr="00194FDA">
        <w:t>impact on the mental health of its people. They introduced monthly team socials;</w:t>
      </w:r>
      <w:r>
        <w:t xml:space="preserve"> </w:t>
      </w:r>
      <w:r w:rsidRPr="00194FDA">
        <w:t>team led mindfulness; thank you emails; weekly group sessions of reflective</w:t>
      </w:r>
      <w:r>
        <w:t xml:space="preserve"> </w:t>
      </w:r>
      <w:r w:rsidRPr="00194FDA">
        <w:t>practice as well as many more interventions. The number of NHS people reporting</w:t>
      </w:r>
      <w:r>
        <w:t xml:space="preserve"> </w:t>
      </w:r>
      <w:r w:rsidRPr="00194FDA">
        <w:t xml:space="preserve">good mental health rose from 57% to 84%, the success of these interventions </w:t>
      </w:r>
      <w:r w:rsidR="00104BDC" w:rsidRPr="00194FDA">
        <w:t>is</w:t>
      </w:r>
      <w:r>
        <w:t xml:space="preserve"> </w:t>
      </w:r>
      <w:r w:rsidRPr="00194FDA">
        <w:t>built on the foundation of strong team relationships.</w:t>
      </w:r>
    </w:p>
    <w:p w14:paraId="3E51E528" w14:textId="77777777" w:rsidR="00194FDA" w:rsidRPr="00194FDA" w:rsidRDefault="00194FDA" w:rsidP="00194FDA">
      <w:pPr>
        <w:pStyle w:val="ListBullet"/>
      </w:pPr>
      <w:r w:rsidRPr="00194FDA">
        <w:t>Effective relationships:</w:t>
      </w:r>
    </w:p>
    <w:p w14:paraId="66D1059F" w14:textId="43B9B353" w:rsidR="00194FDA" w:rsidRPr="00194FDA" w:rsidRDefault="00194FDA" w:rsidP="00194FDA">
      <w:pPr>
        <w:pStyle w:val="ListBullet2"/>
      </w:pPr>
      <w:r w:rsidRPr="00194FDA">
        <w:t>support high performance</w:t>
      </w:r>
    </w:p>
    <w:p w14:paraId="7BD199A6" w14:textId="44270A9E" w:rsidR="00194FDA" w:rsidRPr="00194FDA" w:rsidRDefault="00194FDA" w:rsidP="00194FDA">
      <w:pPr>
        <w:pStyle w:val="ListBullet2"/>
      </w:pPr>
      <w:r w:rsidRPr="00194FDA">
        <w:t>create resilient teams</w:t>
      </w:r>
    </w:p>
    <w:p w14:paraId="33005CEE" w14:textId="1466D2C2" w:rsidR="00194FDA" w:rsidRPr="00194FDA" w:rsidRDefault="00194FDA" w:rsidP="00194FDA">
      <w:pPr>
        <w:pStyle w:val="ListBullet2"/>
      </w:pPr>
      <w:r w:rsidRPr="00194FDA">
        <w:t>enable individuals to manage stress</w:t>
      </w:r>
    </w:p>
    <w:p w14:paraId="2FF9F865" w14:textId="1AE3B3E9" w:rsidR="00194FDA" w:rsidRPr="00194FDA" w:rsidRDefault="00194FDA" w:rsidP="00194FDA">
      <w:pPr>
        <w:pStyle w:val="ListBullet2"/>
      </w:pPr>
      <w:r w:rsidRPr="00194FDA">
        <w:t>enable our NHS people to build meaningful relationships</w:t>
      </w:r>
    </w:p>
    <w:p w14:paraId="07201E34" w14:textId="77777777" w:rsidR="00194FDA" w:rsidRDefault="00194FDA" w:rsidP="00194FDA">
      <w:pPr>
        <w:pStyle w:val="ListBullet2"/>
      </w:pPr>
      <w:r w:rsidRPr="00194FDA">
        <w:t>make our people feel valued and cared for</w:t>
      </w:r>
    </w:p>
    <w:p w14:paraId="3F44626B" w14:textId="77777777" w:rsidR="00194FDA" w:rsidRDefault="00194FDA" w:rsidP="00194FDA">
      <w:pPr>
        <w:pStyle w:val="ListBullet2"/>
        <w:sectPr w:rsidR="00194FDA" w:rsidSect="00AD60EE">
          <w:pgSz w:w="11907" w:h="16840" w:code="9"/>
          <w:pgMar w:top="1985" w:right="1928" w:bottom="1247" w:left="1077" w:header="851" w:footer="510" w:gutter="0"/>
          <w:cols w:space="708"/>
          <w:docGrid w:linePitch="360"/>
        </w:sectPr>
      </w:pPr>
    </w:p>
    <w:p w14:paraId="426194F6" w14:textId="77777777" w:rsidR="00194FDA" w:rsidRDefault="00194FDA" w:rsidP="00194FDA">
      <w:pPr>
        <w:pStyle w:val="Heading2Numbered"/>
        <w:ind w:left="0"/>
      </w:pPr>
      <w:bookmarkStart w:id="16" w:name="_Toc80378617"/>
      <w:r>
        <w:lastRenderedPageBreak/>
        <w:t>Working together</w:t>
      </w:r>
      <w:bookmarkEnd w:id="16"/>
    </w:p>
    <w:p w14:paraId="030AC4E9" w14:textId="038C959E" w:rsidR="00194FDA" w:rsidRDefault="00194FDA" w:rsidP="00194FDA">
      <w:pPr>
        <w:pStyle w:val="BodyText2"/>
      </w:pPr>
      <w:r>
        <w:t>When people work together and succeed as a team, they form bonds that can turn into trust and friendship. It’s human nature</w:t>
      </w:r>
      <w:r w:rsidR="00104BDC">
        <w:t xml:space="preserve"> a</w:t>
      </w:r>
      <w:r>
        <w:t>nd it’s great for your organisation, since employees who like and trust each other are more likely to:</w:t>
      </w:r>
    </w:p>
    <w:p w14:paraId="10C79862" w14:textId="39FACD57" w:rsidR="00194FDA" w:rsidRDefault="00194FDA" w:rsidP="00194FDA">
      <w:pPr>
        <w:pStyle w:val="ListBullet"/>
      </w:pPr>
      <w:r>
        <w:t>communicate well with each other</w:t>
      </w:r>
    </w:p>
    <w:p w14:paraId="542DAB7C" w14:textId="4995B89D" w:rsidR="00194FDA" w:rsidRDefault="00194FDA" w:rsidP="00194FDA">
      <w:pPr>
        <w:pStyle w:val="ListBullet"/>
      </w:pPr>
      <w:r>
        <w:t>support and motivate each other</w:t>
      </w:r>
    </w:p>
    <w:p w14:paraId="5F62FFDE" w14:textId="1DADCD0A" w:rsidR="00194FDA" w:rsidRDefault="00194FDA" w:rsidP="00194FDA">
      <w:pPr>
        <w:pStyle w:val="ListBullet"/>
      </w:pPr>
      <w:r>
        <w:t>work cooperatively</w:t>
      </w:r>
    </w:p>
    <w:p w14:paraId="73438EB8" w14:textId="77777777" w:rsidR="00194FDA" w:rsidRDefault="00194FDA" w:rsidP="00194FDA">
      <w:pPr>
        <w:pStyle w:val="ListBullet"/>
        <w:numPr>
          <w:ilvl w:val="0"/>
          <w:numId w:val="0"/>
        </w:numPr>
        <w:ind w:left="851" w:hanging="284"/>
      </w:pPr>
    </w:p>
    <w:p w14:paraId="5899CEE5" w14:textId="77777777" w:rsidR="00194FDA" w:rsidRDefault="00194FDA" w:rsidP="00194FDA">
      <w:pPr>
        <w:pStyle w:val="Heading4"/>
      </w:pPr>
      <w:r>
        <w:t>Why does this matter?</w:t>
      </w:r>
    </w:p>
    <w:p w14:paraId="23008460" w14:textId="77777777" w:rsidR="00194FDA" w:rsidRPr="00194FDA" w:rsidRDefault="00194FDA" w:rsidP="00AE1D16">
      <w:pPr>
        <w:pStyle w:val="ListBullet"/>
      </w:pPr>
      <w:r>
        <w:t xml:space="preserve">Employees who acted collaboratively stuck at their tasks 64% longer than their solitary peers, whilst also reporting higher engagement levels, lower fatigue levels and higher success rates </w:t>
      </w:r>
      <w:r w:rsidRPr="00194FDA">
        <w:rPr>
          <w:vertAlign w:val="superscript"/>
        </w:rPr>
        <w:t>(39)</w:t>
      </w:r>
    </w:p>
    <w:p w14:paraId="63E993B4" w14:textId="77777777" w:rsidR="00194FDA" w:rsidRDefault="00194FDA" w:rsidP="00AE1D16">
      <w:pPr>
        <w:pStyle w:val="ListBullet"/>
      </w:pPr>
      <w:r>
        <w:t xml:space="preserve">96% of employees believe showing empathy is an important way to advance employee retention </w:t>
      </w:r>
      <w:r w:rsidRPr="00194FDA">
        <w:rPr>
          <w:vertAlign w:val="superscript"/>
        </w:rPr>
        <w:t>(40)</w:t>
      </w:r>
    </w:p>
    <w:p w14:paraId="5FFB55AA" w14:textId="77777777" w:rsidR="00194FDA" w:rsidRDefault="00194FDA" w:rsidP="00194FDA">
      <w:pPr>
        <w:pStyle w:val="Heading4"/>
      </w:pPr>
    </w:p>
    <w:p w14:paraId="09D7E437" w14:textId="77777777" w:rsidR="00194FDA" w:rsidRDefault="00194FDA" w:rsidP="00194FDA">
      <w:pPr>
        <w:pStyle w:val="Heading4"/>
      </w:pPr>
      <w:r>
        <w:t>Staff health and wellbeing champions</w:t>
      </w:r>
    </w:p>
    <w:p w14:paraId="49FDDBF0" w14:textId="77777777" w:rsidR="00194FDA" w:rsidRDefault="00194FDA" w:rsidP="00194FDA">
      <w:pPr>
        <w:pStyle w:val="BodyText2"/>
      </w:pPr>
      <w:r w:rsidRPr="00194FDA">
        <w:t>A wellbeing champion is someone within a team or service area who is explicitly</w:t>
      </w:r>
      <w:r>
        <w:t xml:space="preserve"> </w:t>
      </w:r>
      <w:r w:rsidRPr="00194FDA">
        <w:t>responsible for the wellbeing of their team. It’s a non-hierarchical role and anyone</w:t>
      </w:r>
      <w:r>
        <w:t xml:space="preserve"> </w:t>
      </w:r>
      <w:r w:rsidRPr="00194FDA">
        <w:t>can take this on.</w:t>
      </w:r>
      <w:r>
        <w:t xml:space="preserve">  </w:t>
      </w:r>
      <w:r w:rsidRPr="00194FDA">
        <w:t>The beneficial tasks of a staff health</w:t>
      </w:r>
      <w:r>
        <w:t xml:space="preserve"> </w:t>
      </w:r>
      <w:r w:rsidRPr="00194FDA">
        <w:t>and wellbeing champion:</w:t>
      </w:r>
    </w:p>
    <w:p w14:paraId="438CA3E9" w14:textId="77777777" w:rsidR="00194FDA" w:rsidRDefault="00194FDA" w:rsidP="00194FDA">
      <w:pPr>
        <w:pStyle w:val="ListBullet"/>
      </w:pPr>
      <w:r w:rsidRPr="00194FDA">
        <w:t>promote key health and wellbeing</w:t>
      </w:r>
      <w:r>
        <w:t xml:space="preserve"> </w:t>
      </w:r>
      <w:r w:rsidRPr="00194FDA">
        <w:t>campaigns to staff within their</w:t>
      </w:r>
      <w:r>
        <w:t xml:space="preserve"> </w:t>
      </w:r>
      <w:r w:rsidRPr="00194FDA">
        <w:t>department</w:t>
      </w:r>
    </w:p>
    <w:p w14:paraId="63350D70" w14:textId="4F071178" w:rsidR="00194FDA" w:rsidRDefault="00194FDA" w:rsidP="00AE1D16">
      <w:pPr>
        <w:pStyle w:val="ListBullet"/>
      </w:pPr>
      <w:r>
        <w:t>actively promote and encourage colleagues to participate in health</w:t>
      </w:r>
      <w:r w:rsidR="00AB6F96">
        <w:t xml:space="preserve"> </w:t>
      </w:r>
      <w:r>
        <w:t>and wellbeing initiatives</w:t>
      </w:r>
    </w:p>
    <w:p w14:paraId="2241B3B3" w14:textId="77777777" w:rsidR="00194FDA" w:rsidRDefault="00194FDA" w:rsidP="00AE1D16">
      <w:pPr>
        <w:pStyle w:val="ListBullet"/>
      </w:pPr>
      <w:r>
        <w:t>seek and collect feedback from</w:t>
      </w:r>
      <w:r w:rsidR="00AB6F96">
        <w:t xml:space="preserve"> </w:t>
      </w:r>
      <w:r>
        <w:t>colleagues regarding what is</w:t>
      </w:r>
      <w:r w:rsidR="00AB6F96">
        <w:t xml:space="preserve"> </w:t>
      </w:r>
      <w:r>
        <w:t>supporting their health and wellbeing</w:t>
      </w:r>
    </w:p>
    <w:p w14:paraId="4CCA2257" w14:textId="77777777" w:rsidR="00AB6F96" w:rsidRDefault="00AB6F96" w:rsidP="00AB6F96">
      <w:pPr>
        <w:pStyle w:val="Heading4"/>
        <w:sectPr w:rsidR="00AB6F96" w:rsidSect="00AD60EE">
          <w:pgSz w:w="11907" w:h="16840" w:code="9"/>
          <w:pgMar w:top="1985" w:right="1928" w:bottom="1247" w:left="1077" w:header="851" w:footer="510" w:gutter="0"/>
          <w:cols w:space="708"/>
          <w:docGrid w:linePitch="360"/>
        </w:sectPr>
      </w:pPr>
    </w:p>
    <w:p w14:paraId="2110C0BB" w14:textId="77777777" w:rsidR="00AB6F96" w:rsidRDefault="00AB6F96" w:rsidP="00AB6F96">
      <w:pPr>
        <w:pStyle w:val="Heading4"/>
      </w:pPr>
      <w:r>
        <w:lastRenderedPageBreak/>
        <w:t>Experiences of people</w:t>
      </w:r>
    </w:p>
    <w:p w14:paraId="1D9B3618" w14:textId="77777777" w:rsidR="00AB6F96" w:rsidRDefault="00AB6F96" w:rsidP="00AB6F96">
      <w:pPr>
        <w:pStyle w:val="BodyText2"/>
      </w:pPr>
      <w:r w:rsidRPr="00AB6F96">
        <w:t>How can you use data and market insights to inform the action required for your</w:t>
      </w:r>
      <w:r>
        <w:t xml:space="preserve"> </w:t>
      </w:r>
      <w:r w:rsidRPr="00AB6F96">
        <w:t>organisation and our diverse NHS people?</w:t>
      </w:r>
    </w:p>
    <w:p w14:paraId="417D72D0" w14:textId="77777777" w:rsidR="00AB6F96" w:rsidRDefault="00AB6F96" w:rsidP="00AE1D16">
      <w:pPr>
        <w:pStyle w:val="ListBullet"/>
      </w:pPr>
      <w:r>
        <w:t>Shared activities can improve wellbeing and performance by improving workplace social atmospheres</w:t>
      </w:r>
    </w:p>
    <w:p w14:paraId="3337A219" w14:textId="45F7B566" w:rsidR="00AB6F96" w:rsidRPr="00AB6F96" w:rsidRDefault="00104BDC" w:rsidP="00AE1D16">
      <w:pPr>
        <w:pStyle w:val="ListBullet2"/>
      </w:pPr>
      <w:r>
        <w:t>a</w:t>
      </w:r>
      <w:r w:rsidR="00AB6F96">
        <w:t>ccording to the report The Way We Are Now published by Relate in 2014, the amount of contact between those working full-time with work colleagues and bosses exceeds the amount of contact with many other family members or friends in the UK. The report highlighted that employees aged 16 and over were about as likely to have daily contact with work colleagues (62%) than they were their own children (64%). Over 4 in 10 (44%) were more likely to have daily contact with their bosses than with mothers (26%) or friends (16%)</w:t>
      </w:r>
      <w:r w:rsidR="00D4621A">
        <w:t xml:space="preserve"> </w:t>
      </w:r>
      <w:r w:rsidR="00D4621A" w:rsidRPr="00194FDA">
        <w:rPr>
          <w:vertAlign w:val="superscript"/>
        </w:rPr>
        <w:t>(</w:t>
      </w:r>
      <w:r w:rsidR="00D4621A">
        <w:rPr>
          <w:vertAlign w:val="superscript"/>
        </w:rPr>
        <w:t>39</w:t>
      </w:r>
      <w:r w:rsidR="00D4621A" w:rsidRPr="00194FDA">
        <w:rPr>
          <w:vertAlign w:val="superscript"/>
        </w:rPr>
        <w:t>)</w:t>
      </w:r>
    </w:p>
    <w:p w14:paraId="4C959C91" w14:textId="77777777" w:rsidR="00AB6F96" w:rsidRDefault="00AB6F96" w:rsidP="00AE1D16">
      <w:pPr>
        <w:pStyle w:val="ListBullet"/>
      </w:pPr>
      <w:r>
        <w:t>The frequency of contact with others and the quality of personal relationships are crucial determinants of people’s wellbeing</w:t>
      </w:r>
    </w:p>
    <w:p w14:paraId="3ADB4825" w14:textId="7E751201" w:rsidR="00AB6F96" w:rsidRDefault="00D4621A" w:rsidP="00CC35AA">
      <w:pPr>
        <w:pStyle w:val="ListBullet2"/>
      </w:pPr>
      <w:r>
        <w:t>w</w:t>
      </w:r>
      <w:r w:rsidR="00AB6F96">
        <w:t>orkplace</w:t>
      </w:r>
      <w:r>
        <w:t xml:space="preserve"> relationships are unique interpersonal relationships with important implications for the individuals in those relationships and the organisations in which the relationships exist and develop. Research shows that supervisor and peer support has been found to be particularly beneficial in supporting other trauma-exposed occupations </w:t>
      </w:r>
      <w:r w:rsidRPr="00194FDA">
        <w:rPr>
          <w:vertAlign w:val="superscript"/>
        </w:rPr>
        <w:t>(</w:t>
      </w:r>
      <w:r>
        <w:rPr>
          <w:vertAlign w:val="superscript"/>
        </w:rPr>
        <w:t>110</w:t>
      </w:r>
      <w:r w:rsidRPr="00194FDA">
        <w:rPr>
          <w:vertAlign w:val="superscript"/>
        </w:rPr>
        <w:t>)</w:t>
      </w:r>
    </w:p>
    <w:p w14:paraId="17DC3553" w14:textId="77777777" w:rsidR="00D4621A" w:rsidRDefault="00D4621A" w:rsidP="00D4621A">
      <w:pPr>
        <w:pStyle w:val="ListBullet"/>
        <w:numPr>
          <w:ilvl w:val="0"/>
          <w:numId w:val="0"/>
        </w:numPr>
        <w:ind w:left="851"/>
      </w:pPr>
    </w:p>
    <w:p w14:paraId="2B7A97C6" w14:textId="1931AA5E" w:rsidR="00AB6F96" w:rsidRPr="00AB6F96" w:rsidRDefault="00AB6F96" w:rsidP="00AB6F96">
      <w:pPr>
        <w:pStyle w:val="Heading4"/>
      </w:pPr>
      <w:r w:rsidRPr="00AB6F96">
        <w:t xml:space="preserve">What does </w:t>
      </w:r>
      <w:r w:rsidR="00104BDC">
        <w:t>‘</w:t>
      </w:r>
      <w:r w:rsidRPr="00AB6F96">
        <w:t>good</w:t>
      </w:r>
      <w:r w:rsidR="00104BDC">
        <w:t>’</w:t>
      </w:r>
      <w:r w:rsidRPr="00AB6F96">
        <w:t xml:space="preserve"> look like?</w:t>
      </w:r>
    </w:p>
    <w:p w14:paraId="02D9C5FA" w14:textId="77777777" w:rsidR="00AB6F96" w:rsidRDefault="00AB6F96" w:rsidP="00AB6F96">
      <w:pPr>
        <w:pStyle w:val="BodyText2"/>
      </w:pPr>
      <w:r w:rsidRPr="00AB6F96">
        <w:t>Consider whether working practices and conditions are contributing to poor levels of transparency and honesty in your teams.</w:t>
      </w:r>
      <w:r>
        <w:t xml:space="preserve"> </w:t>
      </w:r>
      <w:r w:rsidRPr="00AB6F96">
        <w:t>Is your environment conducive to a transparent working culture?</w:t>
      </w:r>
    </w:p>
    <w:p w14:paraId="6851C458" w14:textId="77777777" w:rsidR="00AB6F96" w:rsidRDefault="00AB6F96" w:rsidP="00AB6F96">
      <w:pPr>
        <w:pStyle w:val="ListBullet"/>
      </w:pPr>
      <w:r>
        <w:t>Healthy people and healthy teams</w:t>
      </w:r>
    </w:p>
    <w:p w14:paraId="23E65F74" w14:textId="28C9DDF0" w:rsidR="00AB6F96" w:rsidRDefault="00AA0EB1" w:rsidP="00AB6F96">
      <w:pPr>
        <w:pStyle w:val="ListBullet2"/>
      </w:pPr>
      <w:r>
        <w:t>d</w:t>
      </w:r>
      <w:r w:rsidR="00AB6F96">
        <w:t>o people feel supported by their peers?</w:t>
      </w:r>
    </w:p>
    <w:p w14:paraId="132DA050" w14:textId="2B241F7A" w:rsidR="00AB6F96" w:rsidRDefault="00AA0EB1" w:rsidP="00AB6F96">
      <w:pPr>
        <w:pStyle w:val="ListBullet2"/>
      </w:pPr>
      <w:r>
        <w:t>d</w:t>
      </w:r>
      <w:r w:rsidR="00AB6F96">
        <w:t>o people treat each other with professionalism and courtesy?</w:t>
      </w:r>
    </w:p>
    <w:p w14:paraId="2C40E718" w14:textId="3DBF3DD0" w:rsidR="00AB6F96" w:rsidRDefault="00AA0EB1" w:rsidP="00AE1D16">
      <w:pPr>
        <w:pStyle w:val="ListBullet2"/>
      </w:pPr>
      <w:r>
        <w:t>d</w:t>
      </w:r>
      <w:r w:rsidR="00AB6F96">
        <w:t>o they understand and appreciate the diversity that exists within the organisation as a whole?</w:t>
      </w:r>
    </w:p>
    <w:p w14:paraId="783250C3" w14:textId="2DF45A87" w:rsidR="00AB6F96" w:rsidRDefault="00AA0EB1" w:rsidP="00AE1D16">
      <w:pPr>
        <w:pStyle w:val="ListBullet2"/>
      </w:pPr>
      <w:r>
        <w:t>d</w:t>
      </w:r>
      <w:r w:rsidR="00AB6F96">
        <w:t xml:space="preserve">o people make the effort to empathise before they react particularly in highly stressful situations? </w:t>
      </w:r>
    </w:p>
    <w:p w14:paraId="47FCF994" w14:textId="7D24C40D" w:rsidR="00AB6F96" w:rsidRDefault="00AA0EB1" w:rsidP="00AE1D16">
      <w:pPr>
        <w:pStyle w:val="ListBullet2"/>
      </w:pPr>
      <w:r>
        <w:lastRenderedPageBreak/>
        <w:t>a</w:t>
      </w:r>
      <w:r w:rsidR="00AB6F96">
        <w:t>re people provided constructive feedback on both positive and negative behaviours?</w:t>
      </w:r>
    </w:p>
    <w:p w14:paraId="28A262D3" w14:textId="42038D78" w:rsidR="00AB6F96" w:rsidRDefault="00AA0EB1" w:rsidP="00AE1D16">
      <w:pPr>
        <w:pStyle w:val="ListBullet2"/>
      </w:pPr>
      <w:r>
        <w:t>d</w:t>
      </w:r>
      <w:r w:rsidR="00AB6F96">
        <w:t>o people clearly understand the importance of how they act when witnessing incivility or disrespect?</w:t>
      </w:r>
    </w:p>
    <w:p w14:paraId="1D570871" w14:textId="77777777" w:rsidR="004B3E8A" w:rsidRDefault="004B3E8A" w:rsidP="004B3E8A">
      <w:pPr>
        <w:pStyle w:val="ListBullet2"/>
        <w:numPr>
          <w:ilvl w:val="0"/>
          <w:numId w:val="0"/>
        </w:numPr>
        <w:ind w:left="1134"/>
      </w:pPr>
    </w:p>
    <w:p w14:paraId="68BF569A" w14:textId="66558B3F" w:rsidR="00AB6F96" w:rsidRDefault="00AB6F96" w:rsidP="00AB6F96">
      <w:pPr>
        <w:pStyle w:val="ListBullet"/>
      </w:pPr>
      <w:r>
        <w:t xml:space="preserve">Healthy leaders and healthy </w:t>
      </w:r>
      <w:r w:rsidR="007C2544">
        <w:t xml:space="preserve">organisations </w:t>
      </w:r>
    </w:p>
    <w:p w14:paraId="791E38AB" w14:textId="0E9EE1EA" w:rsidR="00AB6F96" w:rsidRDefault="000B550C" w:rsidP="00AB6F96">
      <w:pPr>
        <w:pStyle w:val="ListBullet2"/>
      </w:pPr>
      <w:r>
        <w:t>d</w:t>
      </w:r>
      <w:r w:rsidR="00AB6F96">
        <w:t>oes your organisation actively promote transparency and accountability?</w:t>
      </w:r>
    </w:p>
    <w:p w14:paraId="632FE2B1" w14:textId="140E50FB" w:rsidR="00AB6F96" w:rsidRDefault="000B550C" w:rsidP="00AE1D16">
      <w:pPr>
        <w:pStyle w:val="ListBullet2"/>
      </w:pPr>
      <w:r>
        <w:t>d</w:t>
      </w:r>
      <w:r w:rsidR="00AB6F96">
        <w:t>o</w:t>
      </w:r>
      <w:r>
        <w:t>es</w:t>
      </w:r>
      <w:r w:rsidR="00AB6F96">
        <w:t xml:space="preserve"> your organisation and </w:t>
      </w:r>
      <w:r>
        <w:t xml:space="preserve">do </w:t>
      </w:r>
      <w:r w:rsidR="00AB6F96">
        <w:t>managers foster an empathetic environment in their teams?</w:t>
      </w:r>
    </w:p>
    <w:p w14:paraId="2BCD0953" w14:textId="7760051F" w:rsidR="00AB6F96" w:rsidRDefault="000B550C" w:rsidP="00AE1D16">
      <w:pPr>
        <w:pStyle w:val="ListBullet2"/>
      </w:pPr>
      <w:r>
        <w:t>d</w:t>
      </w:r>
      <w:r w:rsidR="00AB6F96">
        <w:t>o your leaders and managers have regular wellbeing conversations?</w:t>
      </w:r>
    </w:p>
    <w:p w14:paraId="142EFDA2" w14:textId="64F888FB" w:rsidR="00AB6F96" w:rsidRDefault="000B550C" w:rsidP="00AB6F96">
      <w:pPr>
        <w:pStyle w:val="ListBullet2"/>
        <w:sectPr w:rsidR="00AB6F96" w:rsidSect="00AD60EE">
          <w:pgSz w:w="11907" w:h="16840" w:code="9"/>
          <w:pgMar w:top="1985" w:right="1928" w:bottom="1247" w:left="1077" w:header="851" w:footer="510" w:gutter="0"/>
          <w:cols w:space="708"/>
          <w:docGrid w:linePitch="360"/>
        </w:sectPr>
      </w:pPr>
      <w:r>
        <w:t>d</w:t>
      </w:r>
      <w:r w:rsidR="00AB6F96">
        <w:t xml:space="preserve">o leaders </w:t>
      </w:r>
      <w:proofErr w:type="gramStart"/>
      <w:r w:rsidR="00AB6F96">
        <w:t>act with compassion at all times</w:t>
      </w:r>
      <w:proofErr w:type="gramEnd"/>
      <w:r w:rsidR="00AB6F96">
        <w:t>?</w:t>
      </w:r>
    </w:p>
    <w:p w14:paraId="50921C05" w14:textId="77777777" w:rsidR="00AB6F96" w:rsidRDefault="00AB6F96" w:rsidP="00AB6F96">
      <w:pPr>
        <w:pStyle w:val="Heading2Numbered"/>
        <w:ind w:left="0"/>
      </w:pPr>
      <w:bookmarkStart w:id="17" w:name="_Toc80378618"/>
      <w:r>
        <w:lastRenderedPageBreak/>
        <w:t>Supporting each other</w:t>
      </w:r>
      <w:bookmarkEnd w:id="17"/>
    </w:p>
    <w:p w14:paraId="05A33104" w14:textId="3A9DDEC6" w:rsidR="00AB6F96" w:rsidRDefault="00AB6F96" w:rsidP="00AB6F96">
      <w:pPr>
        <w:pStyle w:val="BodyText2"/>
        <w:rPr>
          <w:color w:val="auto"/>
        </w:rPr>
      </w:pPr>
      <w:r w:rsidRPr="00AB6F96">
        <w:rPr>
          <w:color w:val="auto"/>
        </w:rPr>
        <w:t xml:space="preserve">It is important that all our diverse NHS people are treated with respect, </w:t>
      </w:r>
      <w:proofErr w:type="gramStart"/>
      <w:r w:rsidRPr="00AB6F96">
        <w:rPr>
          <w:color w:val="auto"/>
        </w:rPr>
        <w:t>dignity</w:t>
      </w:r>
      <w:proofErr w:type="gramEnd"/>
      <w:r w:rsidRPr="00AB6F96">
        <w:rPr>
          <w:color w:val="auto"/>
        </w:rPr>
        <w:t xml:space="preserve"> and positive regard at all times at work. Therefore, we must address levels of bullying and create compassionate and inclusive cultures which has direct links with health and wellbeing, </w:t>
      </w:r>
      <w:proofErr w:type="gramStart"/>
      <w:r w:rsidRPr="00AB6F96">
        <w:rPr>
          <w:color w:val="auto"/>
        </w:rPr>
        <w:t>engagement</w:t>
      </w:r>
      <w:proofErr w:type="gramEnd"/>
      <w:r w:rsidRPr="00AB6F96">
        <w:rPr>
          <w:color w:val="auto"/>
        </w:rPr>
        <w:t xml:space="preserve"> and ultimately patient care. Evidence has shown that bullying and harassment has a huge impact on the people it affects, lowering trust and cohesiveness within teams. Not only does it create unacceptable working environments for our NHS </w:t>
      </w:r>
      <w:proofErr w:type="gramStart"/>
      <w:r w:rsidRPr="00AB6F96">
        <w:rPr>
          <w:color w:val="auto"/>
        </w:rPr>
        <w:t>people</w:t>
      </w:r>
      <w:proofErr w:type="gramEnd"/>
      <w:r w:rsidR="000B550C">
        <w:rPr>
          <w:color w:val="auto"/>
        </w:rPr>
        <w:t xml:space="preserve"> but</w:t>
      </w:r>
      <w:r w:rsidRPr="00AB6F96">
        <w:rPr>
          <w:color w:val="auto"/>
        </w:rPr>
        <w:t xml:space="preserve"> it also has a direct impact on the quality of care received by our patients.</w:t>
      </w:r>
    </w:p>
    <w:p w14:paraId="1362E69E" w14:textId="77777777" w:rsidR="00AB6F96" w:rsidRDefault="00AB6F96" w:rsidP="00AB6F96">
      <w:pPr>
        <w:pStyle w:val="BodyText2"/>
        <w:rPr>
          <w:color w:val="auto"/>
        </w:rPr>
      </w:pPr>
      <w:r>
        <w:rPr>
          <w:color w:val="auto"/>
        </w:rPr>
        <w:t>Why does it matter?</w:t>
      </w:r>
    </w:p>
    <w:p w14:paraId="35086C15" w14:textId="77777777" w:rsidR="00AB6F96" w:rsidRPr="00AB6F96" w:rsidRDefault="00AB6F96" w:rsidP="00AB6F96">
      <w:pPr>
        <w:pStyle w:val="ListBullet"/>
      </w:pPr>
      <w:r>
        <w:t xml:space="preserve">Research in 2018 estimated the cost of bullying and harassment to the NHS as over £2.3 billion per annum </w:t>
      </w:r>
      <w:r w:rsidRPr="00AB6F96">
        <w:rPr>
          <w:vertAlign w:val="superscript"/>
        </w:rPr>
        <w:t>(41)</w:t>
      </w:r>
    </w:p>
    <w:p w14:paraId="14EAD0D8" w14:textId="77777777" w:rsidR="00AB6F96" w:rsidRDefault="00AB6F96" w:rsidP="00AE1D16">
      <w:pPr>
        <w:pStyle w:val="ListBullet"/>
        <w:autoSpaceDE w:val="0"/>
        <w:autoSpaceDN w:val="0"/>
        <w:adjustRightInd w:val="0"/>
      </w:pPr>
      <w:r w:rsidRPr="00AB6F96">
        <w:t>28.5% of NHS staff reported</w:t>
      </w:r>
      <w:r>
        <w:t xml:space="preserve"> </w:t>
      </w:r>
      <w:r w:rsidRPr="00AB6F96">
        <w:t>experiencing bullying over a</w:t>
      </w:r>
      <w:r>
        <w:t xml:space="preserve"> </w:t>
      </w:r>
      <w:proofErr w:type="gramStart"/>
      <w:r w:rsidRPr="00AB6F96">
        <w:t>12 month</w:t>
      </w:r>
      <w:proofErr w:type="gramEnd"/>
      <w:r w:rsidRPr="00AB6F96">
        <w:t xml:space="preserve"> period, with 12.3%</w:t>
      </w:r>
      <w:r>
        <w:t xml:space="preserve"> </w:t>
      </w:r>
      <w:r w:rsidRPr="00AB6F96">
        <w:t>of staff experiencing bullying</w:t>
      </w:r>
      <w:r>
        <w:t xml:space="preserve"> </w:t>
      </w:r>
      <w:r w:rsidRPr="00AB6F96">
        <w:t>and/or harassment at work</w:t>
      </w:r>
      <w:r>
        <w:t xml:space="preserve"> </w:t>
      </w:r>
      <w:r w:rsidRPr="00AB6F96">
        <w:t>from managers and 19%</w:t>
      </w:r>
      <w:r>
        <w:t xml:space="preserve"> </w:t>
      </w:r>
      <w:r w:rsidRPr="00AB6F96">
        <w:t xml:space="preserve">from other colleagues </w:t>
      </w:r>
      <w:r w:rsidRPr="00AB6F96">
        <w:rPr>
          <w:vertAlign w:val="superscript"/>
        </w:rPr>
        <w:t>(42)</w:t>
      </w:r>
    </w:p>
    <w:p w14:paraId="746002E3" w14:textId="77777777" w:rsidR="00AB6F96" w:rsidRDefault="00AB6F96" w:rsidP="00AB6F96">
      <w:pPr>
        <w:pStyle w:val="BodyText2"/>
      </w:pPr>
    </w:p>
    <w:p w14:paraId="4B1859EC" w14:textId="37272916" w:rsidR="00AB6F96" w:rsidRPr="00AB6F96" w:rsidRDefault="00AB6F96" w:rsidP="00AB6F96">
      <w:pPr>
        <w:pStyle w:val="Heading4"/>
      </w:pPr>
      <w:r w:rsidRPr="00AB6F96">
        <w:t>Just and restorative culture</w:t>
      </w:r>
    </w:p>
    <w:p w14:paraId="364EA8A7" w14:textId="688C130D" w:rsidR="00AB6F96" w:rsidRDefault="00AB6F96" w:rsidP="00AB6F96">
      <w:pPr>
        <w:pStyle w:val="BodyText2"/>
      </w:pPr>
      <w:r w:rsidRPr="00AB6F96">
        <w:t>‘Just and restorative culture’ concentrates on the culture and leadership elements</w:t>
      </w:r>
      <w:r>
        <w:t xml:space="preserve"> </w:t>
      </w:r>
      <w:r w:rsidRPr="00AB6F96">
        <w:t xml:space="preserve">of </w:t>
      </w:r>
      <w:r w:rsidR="007C2544">
        <w:t>organisations</w:t>
      </w:r>
      <w:r w:rsidRPr="00AB6F96">
        <w:t xml:space="preserve"> and how they can support </w:t>
      </w:r>
      <w:r w:rsidR="007C2544">
        <w:t>organisations</w:t>
      </w:r>
      <w:r w:rsidRPr="00AB6F96">
        <w:t xml:space="preserve"> to grow compassion in</w:t>
      </w:r>
      <w:r>
        <w:t xml:space="preserve"> </w:t>
      </w:r>
      <w:r w:rsidRPr="00AB6F96">
        <w:t>the workplace, modelled by leaders. It also emphasises working with partners</w:t>
      </w:r>
      <w:r>
        <w:t xml:space="preserve"> </w:t>
      </w:r>
      <w:r w:rsidRPr="00AB6F96">
        <w:t>such as local union representatives, freedom to speak up guardians, employee</w:t>
      </w:r>
      <w:r>
        <w:t xml:space="preserve"> </w:t>
      </w:r>
      <w:r w:rsidRPr="00AB6F96">
        <w:t>engagement leads and health and wellbeing leads.</w:t>
      </w:r>
      <w:r>
        <w:t xml:space="preserve"> </w:t>
      </w:r>
    </w:p>
    <w:p w14:paraId="3C65678A" w14:textId="1203C94F" w:rsidR="00AB6F96" w:rsidRPr="00AB6F96" w:rsidRDefault="00AB6F96" w:rsidP="00AB6F96">
      <w:pPr>
        <w:pStyle w:val="Heading4"/>
      </w:pPr>
      <w:r w:rsidRPr="00AB6F96">
        <w:t>Speak up culture</w:t>
      </w:r>
      <w:r>
        <w:tab/>
      </w:r>
    </w:p>
    <w:p w14:paraId="44810736" w14:textId="77777777" w:rsidR="00AB6F96" w:rsidRDefault="00AB6F96" w:rsidP="00AE1D16">
      <w:pPr>
        <w:pStyle w:val="ListBullet"/>
      </w:pPr>
      <w:r w:rsidRPr="00AB6F96">
        <w:t>effective speaking up arrangements protect patients</w:t>
      </w:r>
      <w:r>
        <w:t xml:space="preserve"> </w:t>
      </w:r>
      <w:r w:rsidRPr="00AB6F96">
        <w:t>and improve the experience of NHS workers</w:t>
      </w:r>
      <w:r>
        <w:t xml:space="preserve"> </w:t>
      </w:r>
    </w:p>
    <w:p w14:paraId="5FDC1065" w14:textId="7DC0FB68" w:rsidR="00AB6F96" w:rsidRDefault="00AB6F96" w:rsidP="00AE1D16">
      <w:pPr>
        <w:pStyle w:val="ListBullet"/>
      </w:pPr>
      <w:r w:rsidRPr="00AB6F96">
        <w:t xml:space="preserve">in larger </w:t>
      </w:r>
      <w:r w:rsidR="007C2544">
        <w:t>organisations</w:t>
      </w:r>
      <w:r w:rsidRPr="00AB6F96">
        <w:t>, the freedom to speak up guardian will play a key role in</w:t>
      </w:r>
      <w:r>
        <w:t xml:space="preserve"> </w:t>
      </w:r>
      <w:r w:rsidRPr="00AB6F96">
        <w:t xml:space="preserve">ensuring our NHS people </w:t>
      </w:r>
      <w:r w:rsidR="000B550C" w:rsidRPr="00AB6F96">
        <w:t>can</w:t>
      </w:r>
      <w:r w:rsidRPr="00AB6F96">
        <w:t xml:space="preserve"> speak up on patient safety,</w:t>
      </w:r>
      <w:r>
        <w:t xml:space="preserve"> </w:t>
      </w:r>
      <w:r w:rsidRPr="00AB6F96">
        <w:t>NHS people experience and continuous improvement</w:t>
      </w:r>
    </w:p>
    <w:p w14:paraId="63318407" w14:textId="77777777" w:rsidR="00AB6F96" w:rsidRPr="00AB6F96" w:rsidRDefault="00AB6F96" w:rsidP="00AB6F96">
      <w:pPr>
        <w:pStyle w:val="ListBullet"/>
        <w:numPr>
          <w:ilvl w:val="0"/>
          <w:numId w:val="0"/>
        </w:numPr>
        <w:ind w:left="851"/>
      </w:pPr>
    </w:p>
    <w:p w14:paraId="4683C055" w14:textId="77777777" w:rsidR="00F64669" w:rsidRDefault="00F64669" w:rsidP="00F64669">
      <w:pPr>
        <w:pStyle w:val="BodyText2"/>
        <w:rPr>
          <w:rFonts w:eastAsiaTheme="majorEastAsia" w:cstheme="majorBidi"/>
          <w:b/>
          <w:iCs/>
        </w:rPr>
      </w:pPr>
    </w:p>
    <w:p w14:paraId="619F8CB1" w14:textId="79E44DA6" w:rsidR="00F64669" w:rsidRDefault="00AB6F96" w:rsidP="00F64669">
      <w:pPr>
        <w:pStyle w:val="BodyText2"/>
        <w:rPr>
          <w:rFonts w:eastAsiaTheme="majorEastAsia" w:cstheme="majorBidi"/>
          <w:b/>
          <w:iCs/>
        </w:rPr>
      </w:pPr>
      <w:r w:rsidRPr="00AB6F96">
        <w:rPr>
          <w:rFonts w:eastAsiaTheme="majorEastAsia" w:cstheme="majorBidi"/>
          <w:b/>
          <w:iCs/>
        </w:rPr>
        <w:lastRenderedPageBreak/>
        <w:t>Modelling behaviours</w:t>
      </w:r>
    </w:p>
    <w:p w14:paraId="408FA6E5" w14:textId="21F80370" w:rsidR="00AB6F96" w:rsidRPr="00AB6F96" w:rsidRDefault="56E0AF85" w:rsidP="00F64669">
      <w:pPr>
        <w:pStyle w:val="BodyText2"/>
        <w:rPr>
          <w:rFonts w:eastAsiaTheme="majorEastAsia" w:cstheme="majorBidi"/>
          <w:b/>
          <w:iCs/>
        </w:rPr>
      </w:pPr>
      <w:proofErr w:type="gramStart"/>
      <w:r>
        <w:t>I</w:t>
      </w:r>
      <w:r w:rsidR="00AB6F96">
        <w:t>n order to</w:t>
      </w:r>
      <w:proofErr w:type="gramEnd"/>
      <w:r w:rsidR="00AB6F96">
        <w:t xml:space="preserve"> create the right culture and build positive working environments it</w:t>
      </w:r>
      <w:r w:rsidR="00F64669">
        <w:t xml:space="preserve"> </w:t>
      </w:r>
      <w:r w:rsidR="00AB6F96">
        <w:t>is key that our leaders model the right behaviours. By modelling the behaviours</w:t>
      </w:r>
      <w:r w:rsidR="00F64669">
        <w:t xml:space="preserve"> </w:t>
      </w:r>
      <w:r w:rsidR="00AB6F96">
        <w:t>and</w:t>
      </w:r>
      <w:r w:rsidR="00F64669">
        <w:t xml:space="preserve"> </w:t>
      </w:r>
      <w:r w:rsidR="00AB6F96">
        <w:t>sending a clear message of what is and isn’t acceptable leaders can help</w:t>
      </w:r>
      <w:r w:rsidR="00F64669">
        <w:t xml:space="preserve"> </w:t>
      </w:r>
      <w:r w:rsidR="00AB6F96">
        <w:t>to build and reinforce the desired culture</w:t>
      </w:r>
      <w:r w:rsidR="00E849BA">
        <w:t>.</w:t>
      </w:r>
    </w:p>
    <w:p w14:paraId="03BFFAF3" w14:textId="77777777" w:rsidR="00AB6F96" w:rsidRDefault="00AB6F96" w:rsidP="00AB6F96">
      <w:pPr>
        <w:pStyle w:val="BodyText2"/>
      </w:pPr>
    </w:p>
    <w:p w14:paraId="207823B8" w14:textId="290D6ACF" w:rsidR="00F64669" w:rsidRDefault="00F64669" w:rsidP="00F64669">
      <w:pPr>
        <w:pStyle w:val="BodyText2"/>
      </w:pPr>
      <w:r>
        <w:t xml:space="preserve">“Research tells us that inclusive and compassionate leadership helps create a psychologically safe workplace where staff are more likely to listen and support each other resulting in less bullying and better patient outcomes” </w:t>
      </w:r>
      <w:r w:rsidRPr="00F64669">
        <w:rPr>
          <w:vertAlign w:val="superscript"/>
        </w:rPr>
        <w:t>(43)</w:t>
      </w:r>
    </w:p>
    <w:p w14:paraId="57D48C96" w14:textId="77777777" w:rsidR="00F64669" w:rsidRDefault="00F64669" w:rsidP="00F64669">
      <w:pPr>
        <w:pStyle w:val="Heading4"/>
      </w:pPr>
    </w:p>
    <w:p w14:paraId="02C75D85" w14:textId="5EE37A38" w:rsidR="00F64669" w:rsidRDefault="00F64669" w:rsidP="00F64669">
      <w:pPr>
        <w:pStyle w:val="Heading4"/>
      </w:pPr>
      <w:r>
        <w:t>Experiences of people</w:t>
      </w:r>
    </w:p>
    <w:p w14:paraId="722F7A50" w14:textId="71FCF0D4" w:rsidR="00E849BA" w:rsidRDefault="00E849BA" w:rsidP="00F64669">
      <w:pPr>
        <w:pStyle w:val="BodyText2"/>
      </w:pPr>
      <w:r w:rsidRPr="00E849BA">
        <w:t>The data below gives an insight into how mental health impacts people in our organisation and in the wider community. Our NHS possesses a huge amount of diversity and every part of our organisation is unique. Therefore, the below information should only be used as a starting point to help you to consider why mental health is important.</w:t>
      </w:r>
    </w:p>
    <w:p w14:paraId="5490401D" w14:textId="5A2F96B4" w:rsidR="00F64669" w:rsidRPr="00F64669" w:rsidRDefault="00F64669" w:rsidP="00AE1D16">
      <w:pPr>
        <w:pStyle w:val="ListBullet"/>
      </w:pPr>
      <w:r>
        <w:t>Reports identified the impact of poor workplace culture for patients as staff become afraid to speak up about patient safety</w:t>
      </w:r>
      <w:r w:rsidRPr="00F64669">
        <w:rPr>
          <w:vertAlign w:val="superscript"/>
        </w:rPr>
        <w:t xml:space="preserve"> (44)</w:t>
      </w:r>
    </w:p>
    <w:p w14:paraId="6EB568FB" w14:textId="317EBB77" w:rsidR="00F64669" w:rsidRDefault="00F64669" w:rsidP="00AE1D16">
      <w:pPr>
        <w:pStyle w:val="ListBullet"/>
      </w:pPr>
      <w:r>
        <w:t>The Civility Saves Lives campaign has highlighted that disrespect and rudeness create</w:t>
      </w:r>
      <w:r w:rsidR="00EA7F4D">
        <w:t>s</w:t>
      </w:r>
      <w:r>
        <w:t xml:space="preserve"> an environment where quality of work reduces, people are less likely to help each other and there are more errors as people are afraid to speak up and patients feel anxious</w:t>
      </w:r>
      <w:r w:rsidR="00D4621A">
        <w:t xml:space="preserve"> </w:t>
      </w:r>
      <w:r w:rsidR="00D4621A" w:rsidRPr="00194FDA">
        <w:rPr>
          <w:vertAlign w:val="superscript"/>
        </w:rPr>
        <w:t>(</w:t>
      </w:r>
      <w:r w:rsidR="00D4621A">
        <w:rPr>
          <w:vertAlign w:val="superscript"/>
        </w:rPr>
        <w:t>106</w:t>
      </w:r>
      <w:r w:rsidR="00D4621A" w:rsidRPr="00194FDA">
        <w:rPr>
          <w:vertAlign w:val="superscript"/>
        </w:rPr>
        <w:t>)</w:t>
      </w:r>
    </w:p>
    <w:p w14:paraId="6C85E0C1" w14:textId="48C3B1D5" w:rsidR="00F64669" w:rsidRDefault="00D4621A" w:rsidP="00F64669">
      <w:pPr>
        <w:pStyle w:val="ListBullet"/>
      </w:pPr>
      <w:r>
        <w:t>A review identified that the risk of bullying in the workplace is more than double among ethnic or racial minorities compared to white colleagues</w:t>
      </w:r>
      <w:r w:rsidRPr="00F64669">
        <w:rPr>
          <w:vertAlign w:val="superscript"/>
        </w:rPr>
        <w:t xml:space="preserve"> </w:t>
      </w:r>
      <w:r w:rsidR="00F64669" w:rsidRPr="00F64669">
        <w:rPr>
          <w:vertAlign w:val="superscript"/>
        </w:rPr>
        <w:t>(45)</w:t>
      </w:r>
    </w:p>
    <w:p w14:paraId="49E5CD82" w14:textId="74B53DD1" w:rsidR="00F64669" w:rsidRDefault="00F64669" w:rsidP="00AE1D16">
      <w:pPr>
        <w:pStyle w:val="ListBullet"/>
        <w:autoSpaceDE w:val="0"/>
        <w:autoSpaceDN w:val="0"/>
        <w:adjustRightInd w:val="0"/>
      </w:pPr>
      <w:r w:rsidRPr="00F64669">
        <w:t>40% of doctors saw bullying as an issue</w:t>
      </w:r>
      <w:r>
        <w:t xml:space="preserve"> </w:t>
      </w:r>
      <w:r w:rsidRPr="00F64669">
        <w:t>and highlighted that people who have been</w:t>
      </w:r>
      <w:r>
        <w:t xml:space="preserve"> </w:t>
      </w:r>
      <w:r w:rsidRPr="00F64669">
        <w:t>bullied have spoken up about how it destroyed</w:t>
      </w:r>
      <w:r>
        <w:t xml:space="preserve"> </w:t>
      </w:r>
      <w:r w:rsidRPr="00F64669">
        <w:t>their confidence, affected them personally</w:t>
      </w:r>
      <w:r>
        <w:t xml:space="preserve"> </w:t>
      </w:r>
      <w:r w:rsidRPr="00F64669">
        <w:t xml:space="preserve">and in some cases caused lasting harm </w:t>
      </w:r>
      <w:r w:rsidRPr="00F64669">
        <w:rPr>
          <w:vertAlign w:val="superscript"/>
        </w:rPr>
        <w:t>(46)</w:t>
      </w:r>
    </w:p>
    <w:p w14:paraId="2C323CC4" w14:textId="77777777" w:rsidR="00F64669" w:rsidRDefault="00F64669" w:rsidP="00F64669">
      <w:pPr>
        <w:pStyle w:val="ListBullet"/>
        <w:numPr>
          <w:ilvl w:val="0"/>
          <w:numId w:val="0"/>
        </w:numPr>
        <w:ind w:left="851" w:hanging="284"/>
      </w:pPr>
    </w:p>
    <w:p w14:paraId="7920EB0B" w14:textId="10D759D3" w:rsidR="00F64669" w:rsidRPr="00F64669" w:rsidRDefault="00F64669" w:rsidP="00F64669">
      <w:pPr>
        <w:pStyle w:val="BodyText2"/>
      </w:pPr>
      <w:r>
        <w:t xml:space="preserve">A </w:t>
      </w:r>
      <w:r w:rsidRPr="00F64669">
        <w:t>culture built on civility,</w:t>
      </w:r>
      <w:r>
        <w:t xml:space="preserve"> </w:t>
      </w:r>
      <w:proofErr w:type="gramStart"/>
      <w:r w:rsidRPr="00F64669">
        <w:t>respect</w:t>
      </w:r>
      <w:proofErr w:type="gramEnd"/>
      <w:r w:rsidRPr="00F64669">
        <w:t xml:space="preserve"> and compassion:</w:t>
      </w:r>
    </w:p>
    <w:p w14:paraId="585F92EA" w14:textId="0EA430ED" w:rsidR="00F64669" w:rsidRPr="00F64669" w:rsidRDefault="00F64669" w:rsidP="00F64669">
      <w:pPr>
        <w:pStyle w:val="ListBullet"/>
      </w:pPr>
      <w:r w:rsidRPr="00F64669">
        <w:t>builds trust within teams and</w:t>
      </w:r>
      <w:r>
        <w:t xml:space="preserve"> </w:t>
      </w:r>
      <w:r w:rsidRPr="00F64669">
        <w:t>across the organisation</w:t>
      </w:r>
    </w:p>
    <w:p w14:paraId="7739451B" w14:textId="4FCF439C" w:rsidR="00F64669" w:rsidRPr="00F64669" w:rsidRDefault="00F64669" w:rsidP="00AE1D16">
      <w:pPr>
        <w:pStyle w:val="ListBullet"/>
      </w:pPr>
      <w:r w:rsidRPr="00F64669">
        <w:t>enables teams to perform at</w:t>
      </w:r>
      <w:r>
        <w:t xml:space="preserve"> </w:t>
      </w:r>
      <w:r w:rsidRPr="00F64669">
        <w:t>their best</w:t>
      </w:r>
    </w:p>
    <w:p w14:paraId="55C3DB49" w14:textId="08D0BC9E" w:rsidR="00F64669" w:rsidRPr="00F64669" w:rsidRDefault="00F64669" w:rsidP="00AE1D16">
      <w:pPr>
        <w:pStyle w:val="ListBullet"/>
      </w:pPr>
      <w:r w:rsidRPr="00F64669">
        <w:lastRenderedPageBreak/>
        <w:t>produces better outcomes for</w:t>
      </w:r>
      <w:r>
        <w:t xml:space="preserve"> </w:t>
      </w:r>
      <w:r w:rsidRPr="00F64669">
        <w:t>our patients</w:t>
      </w:r>
    </w:p>
    <w:p w14:paraId="512AD955" w14:textId="74EB3BE0" w:rsidR="00F64669" w:rsidRPr="00F64669" w:rsidRDefault="00F64669" w:rsidP="00AE1D16">
      <w:pPr>
        <w:pStyle w:val="ListBullet"/>
      </w:pPr>
      <w:r w:rsidRPr="00F64669">
        <w:t>reduces unnecessary costs such as</w:t>
      </w:r>
      <w:r>
        <w:t xml:space="preserve"> </w:t>
      </w:r>
      <w:r w:rsidRPr="00F64669">
        <w:t>sickness absence and retention</w:t>
      </w:r>
    </w:p>
    <w:p w14:paraId="1E98C75C" w14:textId="77777777" w:rsidR="00F64669" w:rsidRDefault="00F64669" w:rsidP="00F64669">
      <w:pPr>
        <w:pStyle w:val="ListBullet"/>
      </w:pPr>
      <w:r w:rsidRPr="00F64669">
        <w:t>builds more resilient teams</w:t>
      </w:r>
    </w:p>
    <w:p w14:paraId="60E43EB5" w14:textId="62D0BEA1" w:rsidR="00F64669" w:rsidRPr="00F64669" w:rsidRDefault="00F64669" w:rsidP="00AE1D16">
      <w:pPr>
        <w:pStyle w:val="ListBullet"/>
      </w:pPr>
      <w:r w:rsidRPr="00F64669">
        <w:t>enables our people to deal with</w:t>
      </w:r>
      <w:r>
        <w:t xml:space="preserve"> </w:t>
      </w:r>
      <w:r w:rsidRPr="00F64669">
        <w:t>challenging and stressful situations</w:t>
      </w:r>
      <w:r>
        <w:t xml:space="preserve"> </w:t>
      </w:r>
      <w:r w:rsidRPr="00F64669">
        <w:t>more effectively</w:t>
      </w:r>
    </w:p>
    <w:p w14:paraId="7EE05A7C" w14:textId="47280852" w:rsidR="00F64669" w:rsidRPr="00F64669" w:rsidRDefault="00F64669" w:rsidP="00AE1D16">
      <w:pPr>
        <w:pStyle w:val="ListBullet"/>
      </w:pPr>
      <w:r w:rsidRPr="00F64669">
        <w:t>supports our NHS to become a more</w:t>
      </w:r>
      <w:r>
        <w:t xml:space="preserve"> </w:t>
      </w:r>
      <w:r w:rsidRPr="00F64669">
        <w:t>inclusive environment that enhances</w:t>
      </w:r>
      <w:r>
        <w:t xml:space="preserve"> </w:t>
      </w:r>
      <w:r w:rsidRPr="00F64669">
        <w:t>our reputation as an employer</w:t>
      </w:r>
    </w:p>
    <w:p w14:paraId="2847939A" w14:textId="77777777" w:rsidR="00F64669" w:rsidRDefault="00F64669" w:rsidP="00F64669">
      <w:pPr>
        <w:pStyle w:val="ListBullet"/>
        <w:numPr>
          <w:ilvl w:val="0"/>
          <w:numId w:val="0"/>
        </w:numPr>
        <w:ind w:left="851"/>
      </w:pPr>
    </w:p>
    <w:p w14:paraId="3AF14877" w14:textId="013AC24A" w:rsidR="00F64669" w:rsidRDefault="00F64669" w:rsidP="00F64669">
      <w:pPr>
        <w:pStyle w:val="BodyText2"/>
      </w:pPr>
      <w:r>
        <w:t>Consider how the above information may be impacting our NHS people in your organisation. Use relevant data points available to you to gain insights into your own organisation and consider the next steps you need to take in this area in relation to the unique position of your organisation and our NHS people.</w:t>
      </w:r>
    </w:p>
    <w:p w14:paraId="1D5CD725" w14:textId="77777777" w:rsidR="00F64669" w:rsidRDefault="00F64669" w:rsidP="00F64669">
      <w:pPr>
        <w:pStyle w:val="BodyText2"/>
      </w:pPr>
    </w:p>
    <w:p w14:paraId="1649192C" w14:textId="06DCE36B" w:rsidR="00F64669" w:rsidRDefault="00F64669" w:rsidP="00F64669">
      <w:pPr>
        <w:pStyle w:val="Heading4"/>
      </w:pPr>
      <w:r>
        <w:t xml:space="preserve">What does </w:t>
      </w:r>
      <w:r w:rsidR="00EA7F4D">
        <w:t>‘</w:t>
      </w:r>
      <w:r>
        <w:t>good</w:t>
      </w:r>
      <w:r w:rsidR="00EA7F4D">
        <w:t>’</w:t>
      </w:r>
      <w:r>
        <w:t xml:space="preserve"> look like?</w:t>
      </w:r>
    </w:p>
    <w:p w14:paraId="5E587087" w14:textId="5141E54A" w:rsidR="00F64669" w:rsidRPr="00F64669" w:rsidRDefault="00F64669" w:rsidP="00F64669">
      <w:pPr>
        <w:pStyle w:val="BodyText2"/>
      </w:pPr>
      <w:r w:rsidRPr="00F64669">
        <w:t>Consider whether working practices and conditions that are identified as contributing to poor levels of civility and respect are</w:t>
      </w:r>
      <w:r>
        <w:t xml:space="preserve"> </w:t>
      </w:r>
      <w:r w:rsidRPr="00F64669">
        <w:t>managed and workplace structures and support are available for our diverse NHS people to report poor behaviour and practices.</w:t>
      </w:r>
    </w:p>
    <w:p w14:paraId="08A92236" w14:textId="77777777" w:rsidR="00F64669" w:rsidRDefault="00F64669" w:rsidP="00F64669">
      <w:pPr>
        <w:pStyle w:val="BodyText2"/>
      </w:pPr>
      <w:r w:rsidRPr="00F64669">
        <w:t>Is your environment conducive to a positive working culture?</w:t>
      </w:r>
    </w:p>
    <w:p w14:paraId="54C84D1D" w14:textId="77777777" w:rsidR="00F64669" w:rsidRDefault="00F64669" w:rsidP="00F64669">
      <w:pPr>
        <w:pStyle w:val="ListBullet"/>
      </w:pPr>
      <w:r>
        <w:t>Healthy people and healthy teams</w:t>
      </w:r>
    </w:p>
    <w:p w14:paraId="23432D53" w14:textId="09CB8DC9" w:rsidR="00F64669" w:rsidRDefault="00EA7F4D" w:rsidP="00F64669">
      <w:pPr>
        <w:pStyle w:val="ListBullet2"/>
      </w:pPr>
      <w:r>
        <w:t>d</w:t>
      </w:r>
      <w:r w:rsidR="00F64669">
        <w:t>o people feel supported by their peers?</w:t>
      </w:r>
    </w:p>
    <w:p w14:paraId="0C5E3C69" w14:textId="02F53416" w:rsidR="00F64669" w:rsidRDefault="00EA7F4D" w:rsidP="00AE1D16">
      <w:pPr>
        <w:pStyle w:val="ListBullet2"/>
      </w:pPr>
      <w:r>
        <w:t>d</w:t>
      </w:r>
      <w:r w:rsidR="00F64669">
        <w:t>o people treat each other with professionalism and courtesy?</w:t>
      </w:r>
    </w:p>
    <w:p w14:paraId="38F437AB" w14:textId="72B5A6AA" w:rsidR="00F64669" w:rsidRDefault="00EA7F4D" w:rsidP="00AE1D16">
      <w:pPr>
        <w:pStyle w:val="ListBullet2"/>
      </w:pPr>
      <w:r>
        <w:t>d</w:t>
      </w:r>
      <w:r w:rsidR="00F64669">
        <w:t>o they understand and appreciate the diversity that exists within the organisation as a whole?</w:t>
      </w:r>
    </w:p>
    <w:p w14:paraId="399BC8A3" w14:textId="353D8F75" w:rsidR="00F64669" w:rsidRDefault="00EA7F4D" w:rsidP="00F64669">
      <w:pPr>
        <w:pStyle w:val="ListBullet2"/>
      </w:pPr>
      <w:r>
        <w:t>d</w:t>
      </w:r>
      <w:r w:rsidR="00F64669">
        <w:t>o people make the effort to empathise before they react particularly in highly stressful situations?</w:t>
      </w:r>
    </w:p>
    <w:p w14:paraId="780DCE23" w14:textId="65592804" w:rsidR="00F64669" w:rsidRDefault="00EA7F4D" w:rsidP="00F64669">
      <w:pPr>
        <w:pStyle w:val="ListBullet2"/>
      </w:pPr>
      <w:r>
        <w:t>a</w:t>
      </w:r>
      <w:r w:rsidR="00F64669">
        <w:t>re people provided constructive feedback on both positive and negative behaviours?</w:t>
      </w:r>
    </w:p>
    <w:p w14:paraId="45278875" w14:textId="2BC61BB9" w:rsidR="00F64669" w:rsidRDefault="00EA7F4D" w:rsidP="00AE1D16">
      <w:pPr>
        <w:pStyle w:val="ListBullet2"/>
      </w:pPr>
      <w:r>
        <w:t>d</w:t>
      </w:r>
      <w:r w:rsidR="00F64669">
        <w:t>o people clearly understand the importance of how they act when witnessing incivility or disrespect?</w:t>
      </w:r>
    </w:p>
    <w:p w14:paraId="04478392" w14:textId="4437DDFB" w:rsidR="00F64669" w:rsidRDefault="00F64669" w:rsidP="00F64669">
      <w:pPr>
        <w:pStyle w:val="ListBullet"/>
        <w:numPr>
          <w:ilvl w:val="0"/>
          <w:numId w:val="0"/>
        </w:numPr>
        <w:ind w:left="851" w:hanging="284"/>
      </w:pPr>
    </w:p>
    <w:p w14:paraId="2E4BC558" w14:textId="77777777" w:rsidR="00F64669" w:rsidRDefault="00F64669" w:rsidP="00F64669">
      <w:pPr>
        <w:pStyle w:val="ListBullet"/>
        <w:numPr>
          <w:ilvl w:val="0"/>
          <w:numId w:val="0"/>
        </w:numPr>
        <w:ind w:left="851" w:hanging="284"/>
      </w:pPr>
    </w:p>
    <w:p w14:paraId="19E3DD70" w14:textId="54B748D4" w:rsidR="00F64669" w:rsidRDefault="00F64669" w:rsidP="00F64669">
      <w:pPr>
        <w:pStyle w:val="ListBullet"/>
      </w:pPr>
      <w:r>
        <w:lastRenderedPageBreak/>
        <w:t xml:space="preserve">Healthy leaders and healthy </w:t>
      </w:r>
      <w:r w:rsidR="007C2544">
        <w:t>organisations</w:t>
      </w:r>
    </w:p>
    <w:p w14:paraId="4D8140DC" w14:textId="3F470F83" w:rsidR="00F64669" w:rsidRDefault="00EA7F4D" w:rsidP="00AE1D16">
      <w:pPr>
        <w:pStyle w:val="ListBullet2"/>
      </w:pPr>
      <w:r>
        <w:t>i</w:t>
      </w:r>
      <w:r w:rsidR="00F64669">
        <w:t xml:space="preserve">s the culture of your organisation continuously accessed by leaders </w:t>
      </w:r>
      <w:proofErr w:type="gramStart"/>
      <w:r w:rsidR="00F64669">
        <w:t>in order to</w:t>
      </w:r>
      <w:proofErr w:type="gramEnd"/>
      <w:r w:rsidR="00F64669">
        <w:t xml:space="preserve"> understand the environment in the organisation as it currently stands?</w:t>
      </w:r>
    </w:p>
    <w:p w14:paraId="460F70C2" w14:textId="1E741EDA" w:rsidR="00F64669" w:rsidRDefault="00EA7F4D" w:rsidP="00AE1D16">
      <w:pPr>
        <w:pStyle w:val="ListBullet2"/>
      </w:pPr>
      <w:r>
        <w:t>d</w:t>
      </w:r>
      <w:r w:rsidR="00F64669">
        <w:t>oes your organisation take a data first approach, using all the information available through different channels to understand how your people are feeling and plan any actions they may take?</w:t>
      </w:r>
    </w:p>
    <w:p w14:paraId="2BA05049" w14:textId="66E376B3" w:rsidR="00F64669" w:rsidRDefault="00EA7F4D" w:rsidP="00AE1D16">
      <w:pPr>
        <w:pStyle w:val="ListBullet2"/>
      </w:pPr>
      <w:r>
        <w:t>ar</w:t>
      </w:r>
      <w:r w:rsidR="00F64669">
        <w:t>e there clear expectations around behaviour and is this behaviour modelled through leadership?</w:t>
      </w:r>
    </w:p>
    <w:p w14:paraId="6459A0C0" w14:textId="21E2BE20" w:rsidR="00AE1D16" w:rsidRDefault="00EA7F4D" w:rsidP="00AE1D16">
      <w:pPr>
        <w:pStyle w:val="ListBullet2"/>
        <w:sectPr w:rsidR="00AE1D16" w:rsidSect="00AD60EE">
          <w:pgSz w:w="11907" w:h="16840" w:code="9"/>
          <w:pgMar w:top="1985" w:right="1928" w:bottom="1247" w:left="1077" w:header="851" w:footer="510" w:gutter="0"/>
          <w:cols w:space="708"/>
          <w:docGrid w:linePitch="360"/>
        </w:sectPr>
      </w:pPr>
      <w:r>
        <w:t>d</w:t>
      </w:r>
      <w:r w:rsidR="00F64669">
        <w:t>o your people have the right skills and competencies to address issues and deal with challenging situations?</w:t>
      </w:r>
    </w:p>
    <w:p w14:paraId="617ED755" w14:textId="77777777" w:rsidR="00F64669" w:rsidRDefault="00AE1D16" w:rsidP="00CC0289">
      <w:pPr>
        <w:pStyle w:val="Heading1Numbered"/>
      </w:pPr>
      <w:bookmarkStart w:id="18" w:name="_Toc77609197"/>
      <w:bookmarkStart w:id="19" w:name="_Toc80378619"/>
      <w:r>
        <w:lastRenderedPageBreak/>
        <w:t>Fulfilment at work</w:t>
      </w:r>
      <w:bookmarkEnd w:id="18"/>
      <w:bookmarkEnd w:id="19"/>
    </w:p>
    <w:p w14:paraId="6BF936EE" w14:textId="28603DE0" w:rsidR="00CC0289" w:rsidRDefault="00CC0289" w:rsidP="00CC0289">
      <w:pPr>
        <w:pStyle w:val="BodyText2"/>
        <w:rPr>
          <w:color w:val="auto"/>
        </w:rPr>
      </w:pPr>
      <w:r>
        <w:t xml:space="preserve">Fulfilment at work encompasses not only the work we do on a </w:t>
      </w:r>
      <w:r w:rsidR="008A4BE1">
        <w:t>day-to-day</w:t>
      </w:r>
      <w:r>
        <w:t xml:space="preserve"> basis but a </w:t>
      </w:r>
      <w:r w:rsidRPr="00CC0289">
        <w:rPr>
          <w:color w:val="auto"/>
        </w:rPr>
        <w:t>range of themes and activities that together form a critical component of an individual’s health and wellbeing. This section provides definitions for those core components, why they matter and things to consider. Health and wellbeing issues will change with time, not only because of pandemics or the economic environment but also as the social concept of health and wellbeing changes and norms around how we work change. For example, the last few years have seen positive changes in equality, diversity and inclusion across society and our evaluation of health and wellbeing needs to be challenged and improved alongside this.</w:t>
      </w:r>
    </w:p>
    <w:p w14:paraId="7640A873" w14:textId="60B0497B" w:rsidR="00CC0289" w:rsidRDefault="00CC0289" w:rsidP="00964FB5">
      <w:pPr>
        <w:pStyle w:val="ListBullet"/>
      </w:pPr>
      <w:r>
        <w:t>Bring your whole self to work - e</w:t>
      </w:r>
      <w:r w:rsidRPr="00CC0289">
        <w:t>nabling our diverse NHS</w:t>
      </w:r>
      <w:r>
        <w:t xml:space="preserve"> </w:t>
      </w:r>
      <w:r w:rsidRPr="00CC0289">
        <w:t>people to bring all their</w:t>
      </w:r>
      <w:r>
        <w:t xml:space="preserve"> </w:t>
      </w:r>
      <w:r w:rsidRPr="00CC0289">
        <w:t xml:space="preserve">passion, </w:t>
      </w:r>
      <w:proofErr w:type="gramStart"/>
      <w:r w:rsidRPr="00CC0289">
        <w:t>personality</w:t>
      </w:r>
      <w:proofErr w:type="gramEnd"/>
      <w:r w:rsidRPr="00CC0289">
        <w:t xml:space="preserve"> and</w:t>
      </w:r>
      <w:r>
        <w:t xml:space="preserve"> </w:t>
      </w:r>
      <w:r w:rsidRPr="00CC0289">
        <w:t>potential to their role</w:t>
      </w:r>
    </w:p>
    <w:p w14:paraId="43BE0AD3" w14:textId="1C19E192" w:rsidR="00CC0289" w:rsidRDefault="00CC0289" w:rsidP="00964FB5">
      <w:pPr>
        <w:pStyle w:val="ListBullet"/>
        <w:autoSpaceDE w:val="0"/>
        <w:autoSpaceDN w:val="0"/>
        <w:adjustRightInd w:val="0"/>
      </w:pPr>
      <w:r>
        <w:t>Life balance - g</w:t>
      </w:r>
      <w:r w:rsidRPr="00CC0289">
        <w:t>iving our NHS people the</w:t>
      </w:r>
      <w:r>
        <w:t xml:space="preserve"> </w:t>
      </w:r>
      <w:r w:rsidRPr="00CC0289">
        <w:t>ability to form a positive,</w:t>
      </w:r>
      <w:r>
        <w:t xml:space="preserve"> </w:t>
      </w:r>
      <w:r w:rsidRPr="00CC0289">
        <w:t>healthy balance between</w:t>
      </w:r>
      <w:r>
        <w:t xml:space="preserve"> </w:t>
      </w:r>
      <w:r w:rsidRPr="00CC0289">
        <w:t>their job and home life</w:t>
      </w:r>
    </w:p>
    <w:p w14:paraId="07C72777" w14:textId="77777777" w:rsidR="00CC0289" w:rsidRDefault="00CC0289" w:rsidP="00964FB5">
      <w:pPr>
        <w:pStyle w:val="ListBullet"/>
      </w:pPr>
      <w:r>
        <w:t>Purpose, potential and recognition - g</w:t>
      </w:r>
      <w:r w:rsidRPr="00CC0289">
        <w:t>etting the best out of our diverse NHS people through ensuring</w:t>
      </w:r>
      <w:r>
        <w:t xml:space="preserve"> </w:t>
      </w:r>
      <w:r w:rsidRPr="00CC0289">
        <w:t>we provide purposeful work, enable growth and potential whis</w:t>
      </w:r>
      <w:r>
        <w:t xml:space="preserve">t </w:t>
      </w:r>
      <w:r w:rsidRPr="00CC0289">
        <w:t>recognising the success of our people and teams</w:t>
      </w:r>
    </w:p>
    <w:p w14:paraId="3EB4D875" w14:textId="77777777" w:rsidR="00CC0289" w:rsidRDefault="00CC0289" w:rsidP="60BC1731">
      <w:pPr>
        <w:pStyle w:val="ListBullet"/>
        <w:numPr>
          <w:ilvl w:val="0"/>
          <w:numId w:val="0"/>
        </w:numPr>
        <w:ind w:left="207"/>
        <w:sectPr w:rsidR="00CC0289" w:rsidSect="00AD60EE">
          <w:pgSz w:w="11907" w:h="16840" w:code="9"/>
          <w:pgMar w:top="1985" w:right="1928" w:bottom="1247" w:left="1077" w:header="851" w:footer="510" w:gutter="0"/>
          <w:cols w:space="708"/>
          <w:docGrid w:linePitch="360"/>
        </w:sectPr>
      </w:pPr>
    </w:p>
    <w:p w14:paraId="53B87F4B" w14:textId="77777777" w:rsidR="00CC0289" w:rsidRDefault="00CC0289" w:rsidP="00CC0289">
      <w:pPr>
        <w:pStyle w:val="Heading2Numbered"/>
        <w:ind w:left="0"/>
      </w:pPr>
      <w:bookmarkStart w:id="20" w:name="_Toc80378620"/>
      <w:r>
        <w:lastRenderedPageBreak/>
        <w:t>Bringing your whole self to work</w:t>
      </w:r>
      <w:bookmarkEnd w:id="20"/>
    </w:p>
    <w:p w14:paraId="4D3CF233" w14:textId="2505D69E" w:rsidR="00CC0289" w:rsidRDefault="00CC0289" w:rsidP="00CC0289">
      <w:pPr>
        <w:pStyle w:val="BodyText2"/>
      </w:pPr>
      <w:r w:rsidRPr="00CC0289">
        <w:t xml:space="preserve">Our diverse NHS people should feel that they can bring </w:t>
      </w:r>
      <w:r w:rsidR="005E6B90" w:rsidRPr="00CC0289">
        <w:t>all</w:t>
      </w:r>
      <w:r w:rsidRPr="00CC0289">
        <w:t xml:space="preserve"> their personality,</w:t>
      </w:r>
      <w:r>
        <w:t xml:space="preserve"> </w:t>
      </w:r>
      <w:proofErr w:type="gramStart"/>
      <w:r w:rsidRPr="00CC0289">
        <w:t>drive</w:t>
      </w:r>
      <w:proofErr w:type="gramEnd"/>
      <w:r w:rsidRPr="00CC0289">
        <w:t xml:space="preserve"> and passion to work with them. Part of this comes from a safe and</w:t>
      </w:r>
      <w:r>
        <w:t xml:space="preserve"> </w:t>
      </w:r>
      <w:r w:rsidRPr="00CC0289">
        <w:t>nurturing working environment. Some of this comes from the wider culture of</w:t>
      </w:r>
      <w:r>
        <w:t xml:space="preserve"> </w:t>
      </w:r>
      <w:r w:rsidRPr="00CC0289">
        <w:t>equality, diversity and inclusion</w:t>
      </w:r>
      <w:r>
        <w:t xml:space="preserve"> that should sit at the heart of all NHS </w:t>
      </w:r>
      <w:r w:rsidR="007C2544">
        <w:t>organisations</w:t>
      </w:r>
      <w:r>
        <w:t>.</w:t>
      </w:r>
    </w:p>
    <w:p w14:paraId="48E84FCC" w14:textId="108DDB37" w:rsidR="00CC0289" w:rsidRDefault="00CC0289" w:rsidP="00CC0289">
      <w:pPr>
        <w:pStyle w:val="BodyText2"/>
      </w:pPr>
      <w:r>
        <w:t xml:space="preserve">Equality, </w:t>
      </w:r>
      <w:proofErr w:type="gramStart"/>
      <w:r>
        <w:t>diversity</w:t>
      </w:r>
      <w:proofErr w:type="gramEnd"/>
      <w:r>
        <w:t xml:space="preserve"> and inclusion is about ensuring there is equal access to opportunities for all by taking account of people’s differing needs. It is about ensuring we recognise the value of differences in people and how a diverse set of backgrounds and experiences enriches the NHS as an organisation. There is clear evidence behind the benefits of having a diverse and inclusive </w:t>
      </w:r>
      <w:proofErr w:type="gramStart"/>
      <w:r>
        <w:t>workforce</w:t>
      </w:r>
      <w:proofErr w:type="gramEnd"/>
      <w:r>
        <w:t xml:space="preserve"> but this has to be nurtured by creating the right environments in our </w:t>
      </w:r>
      <w:r w:rsidR="007C2544">
        <w:t>organisations</w:t>
      </w:r>
      <w:r>
        <w:t>.</w:t>
      </w:r>
    </w:p>
    <w:p w14:paraId="1A98A113" w14:textId="77777777" w:rsidR="00CC0289" w:rsidRDefault="00CC0289" w:rsidP="00CC0289">
      <w:pPr>
        <w:pStyle w:val="Heading4"/>
      </w:pPr>
      <w:r>
        <w:t>Why does this matter?</w:t>
      </w:r>
    </w:p>
    <w:p w14:paraId="141C3EA4" w14:textId="77777777" w:rsidR="00CD6020" w:rsidRDefault="00CC0289" w:rsidP="00CC0289">
      <w:pPr>
        <w:pStyle w:val="BodyText2"/>
      </w:pPr>
      <w:r w:rsidRPr="00CC0289">
        <w:t>As one of the largest employers in the UK, the NHS has not only a need</w:t>
      </w:r>
      <w:r>
        <w:t xml:space="preserve"> </w:t>
      </w:r>
      <w:r w:rsidRPr="00CC0289">
        <w:t>but a social responsibility to educate staff and maintain fair practices</w:t>
      </w:r>
      <w:r>
        <w:t xml:space="preserve"> </w:t>
      </w:r>
      <w:r w:rsidRPr="00CC0289">
        <w:t>for all its people.</w:t>
      </w:r>
    </w:p>
    <w:p w14:paraId="6D9AB630" w14:textId="2B1C32D9" w:rsidR="00CC0289" w:rsidRPr="00CC0289" w:rsidRDefault="00CC0289" w:rsidP="00CC0289">
      <w:pPr>
        <w:pStyle w:val="BodyText2"/>
      </w:pPr>
      <w:r w:rsidRPr="00CC0289">
        <w:t>In</w:t>
      </w:r>
      <w:r w:rsidR="00172875">
        <w:t xml:space="preserve"> support of this, the NHS has identified several key objectives to improve equality, </w:t>
      </w:r>
      <w:proofErr w:type="gramStart"/>
      <w:r w:rsidR="00172875">
        <w:t>diversity</w:t>
      </w:r>
      <w:proofErr w:type="gramEnd"/>
      <w:r w:rsidR="00172875">
        <w:t xml:space="preserve"> and inclusion for example:</w:t>
      </w:r>
    </w:p>
    <w:p w14:paraId="7EFD3653" w14:textId="233BB007" w:rsidR="00CC0289" w:rsidRPr="00CC0289" w:rsidRDefault="00CC0289" w:rsidP="00BA1104">
      <w:pPr>
        <w:pStyle w:val="ListBullet"/>
      </w:pPr>
      <w:r w:rsidRPr="00CC0289">
        <w:t>to improve disabled staff representation, treatment and experience</w:t>
      </w:r>
      <w:r w:rsidR="00CD6020">
        <w:t xml:space="preserve"> </w:t>
      </w:r>
      <w:r w:rsidRPr="00CC0289">
        <w:t>in the NHS and their employment opportunities within the NHS</w:t>
      </w:r>
    </w:p>
    <w:p w14:paraId="7E2D5259" w14:textId="77777777" w:rsidR="00CD6020" w:rsidRDefault="00CC0289" w:rsidP="00964FB5">
      <w:pPr>
        <w:pStyle w:val="ListBullet"/>
      </w:pPr>
      <w:r w:rsidRPr="00CC0289">
        <w:t>to improve the experience of LGBTQ+ patients and improve</w:t>
      </w:r>
      <w:r w:rsidR="00CD6020">
        <w:t xml:space="preserve"> </w:t>
      </w:r>
      <w:r w:rsidRPr="00CC0289">
        <w:t>LGBTQ+ staff representation</w:t>
      </w:r>
    </w:p>
    <w:p w14:paraId="23E80A98" w14:textId="7306D575" w:rsidR="00CC0289" w:rsidRPr="00CC0289" w:rsidRDefault="00CC0289" w:rsidP="00964FB5">
      <w:pPr>
        <w:pStyle w:val="ListBullet"/>
      </w:pPr>
      <w:r w:rsidRPr="00CC0289">
        <w:t>to reduce language barriers experienced by individuals and specific</w:t>
      </w:r>
      <w:r w:rsidR="00CD6020">
        <w:t xml:space="preserve"> </w:t>
      </w:r>
      <w:r w:rsidRPr="00CC0289">
        <w:t>groups of people who engage with the NHS with specific reference</w:t>
      </w:r>
      <w:r w:rsidR="00CD6020">
        <w:t xml:space="preserve"> </w:t>
      </w:r>
      <w:r w:rsidRPr="00CC0289">
        <w:t>to identifying how to address issues in relation to health inequalities</w:t>
      </w:r>
      <w:r w:rsidR="00CD6020">
        <w:t xml:space="preserve"> </w:t>
      </w:r>
      <w:r w:rsidRPr="00CC0289">
        <w:t>and patient safety</w:t>
      </w:r>
    </w:p>
    <w:p w14:paraId="17916FFC" w14:textId="0A092611" w:rsidR="00CD6020" w:rsidRDefault="00CC0289" w:rsidP="00964FB5">
      <w:pPr>
        <w:pStyle w:val="ListBullet"/>
      </w:pPr>
      <w:r w:rsidRPr="00CC0289">
        <w:t xml:space="preserve">to improve the mapping, </w:t>
      </w:r>
      <w:proofErr w:type="gramStart"/>
      <w:r w:rsidRPr="00CC0289">
        <w:t>quality</w:t>
      </w:r>
      <w:proofErr w:type="gramEnd"/>
      <w:r w:rsidRPr="00CC0289">
        <w:t xml:space="preserve"> and extent of equality information</w:t>
      </w:r>
      <w:r w:rsidR="00CD6020">
        <w:t xml:space="preserve"> </w:t>
      </w:r>
      <w:r w:rsidRPr="00CC0289">
        <w:t xml:space="preserve">in order to better facilitate compliance with the public sector </w:t>
      </w:r>
      <w:r w:rsidR="005E6B90">
        <w:t>e</w:t>
      </w:r>
      <w:r w:rsidRPr="00CC0289">
        <w:t>quality</w:t>
      </w:r>
      <w:r w:rsidR="00CD6020">
        <w:t xml:space="preserve"> </w:t>
      </w:r>
      <w:r w:rsidR="005E6B90">
        <w:t>d</w:t>
      </w:r>
      <w:r w:rsidRPr="00CC0289">
        <w:t>uty in relation to patients, service-users and service delivery.</w:t>
      </w:r>
      <w:r w:rsidR="00CD6020">
        <w:t xml:space="preserve"> </w:t>
      </w:r>
    </w:p>
    <w:p w14:paraId="4D8BC2D7" w14:textId="127CFC0E" w:rsidR="00CD6020" w:rsidRDefault="00CC0289" w:rsidP="00CD6020">
      <w:pPr>
        <w:pStyle w:val="ListBullet"/>
      </w:pPr>
      <w:r w:rsidRPr="00CC0289">
        <w:t xml:space="preserve">to improve the capability of </w:t>
      </w:r>
      <w:r w:rsidR="00172875">
        <w:t xml:space="preserve">national </w:t>
      </w:r>
      <w:r w:rsidRPr="00CC0289">
        <w:t xml:space="preserve">NHS </w:t>
      </w:r>
      <w:r w:rsidR="00172875">
        <w:t>bodies</w:t>
      </w:r>
      <w:r w:rsidR="00CD6020">
        <w:t xml:space="preserve"> </w:t>
      </w:r>
      <w:r w:rsidRPr="00CC0289">
        <w:t>commissioners, policy staff and others to understand and address</w:t>
      </w:r>
      <w:r w:rsidR="00CD6020">
        <w:t xml:space="preserve"> </w:t>
      </w:r>
      <w:r w:rsidRPr="00CC0289">
        <w:t xml:space="preserve">the legal obligations under the public sector </w:t>
      </w:r>
      <w:r w:rsidR="005E6B90">
        <w:t>e</w:t>
      </w:r>
      <w:r w:rsidRPr="00CC0289">
        <w:t xml:space="preserve">quality </w:t>
      </w:r>
      <w:r w:rsidR="005E6B90">
        <w:t>d</w:t>
      </w:r>
      <w:r w:rsidRPr="00CC0289">
        <w:t>uty and</w:t>
      </w:r>
      <w:r w:rsidR="00CD6020">
        <w:t xml:space="preserve"> </w:t>
      </w:r>
      <w:r w:rsidRPr="00CC0289">
        <w:t>duties to reduce health inequalities introduced by the Health</w:t>
      </w:r>
      <w:r w:rsidR="00CD6020">
        <w:t xml:space="preserve"> </w:t>
      </w:r>
      <w:r w:rsidRPr="00CC0289">
        <w:t>and Social Care Act 2012</w:t>
      </w:r>
    </w:p>
    <w:p w14:paraId="18E56029" w14:textId="77777777" w:rsidR="00CC0289" w:rsidRDefault="00CC0289" w:rsidP="00964FB5">
      <w:pPr>
        <w:pStyle w:val="ListBullet"/>
      </w:pPr>
      <w:r w:rsidRPr="00CC0289">
        <w:lastRenderedPageBreak/>
        <w:t xml:space="preserve">to improve the recruitment, retention, progression, </w:t>
      </w:r>
      <w:proofErr w:type="gramStart"/>
      <w:r w:rsidRPr="00CC0289">
        <w:t>development</w:t>
      </w:r>
      <w:proofErr w:type="gramEnd"/>
      <w:r w:rsidR="00CD6020">
        <w:t xml:space="preserve"> </w:t>
      </w:r>
      <w:r w:rsidRPr="00CC0289">
        <w:t>and experience of the people employed by NHS to enable the</w:t>
      </w:r>
      <w:r w:rsidR="00CD6020">
        <w:t xml:space="preserve"> </w:t>
      </w:r>
      <w:r w:rsidRPr="00CC0289">
        <w:t>organisation to become an inclusive employer of choice</w:t>
      </w:r>
    </w:p>
    <w:p w14:paraId="30B38E40" w14:textId="77777777" w:rsidR="00CD6020" w:rsidRDefault="00CD6020" w:rsidP="00CD6020">
      <w:pPr>
        <w:pStyle w:val="ListBullet"/>
        <w:numPr>
          <w:ilvl w:val="0"/>
          <w:numId w:val="0"/>
        </w:numPr>
      </w:pPr>
    </w:p>
    <w:p w14:paraId="66606319" w14:textId="5CAB3F98" w:rsidR="00CD6020" w:rsidRDefault="00CD6020" w:rsidP="00CD6020">
      <w:pPr>
        <w:pStyle w:val="Heading4"/>
      </w:pPr>
      <w:r>
        <w:t>Benefits of diversity:</w:t>
      </w:r>
    </w:p>
    <w:p w14:paraId="1AC6A8BA" w14:textId="02E48F39" w:rsidR="00CD6020" w:rsidRDefault="00CD6020" w:rsidP="00CD6020">
      <w:pPr>
        <w:pStyle w:val="ListBullet"/>
      </w:pPr>
      <w:r>
        <w:t>drives innovation</w:t>
      </w:r>
    </w:p>
    <w:p w14:paraId="52439799" w14:textId="672E90CB" w:rsidR="00CD6020" w:rsidRDefault="00CD6020" w:rsidP="00CD6020">
      <w:pPr>
        <w:pStyle w:val="ListBullet"/>
      </w:pPr>
      <w:r>
        <w:t>drives better decision making</w:t>
      </w:r>
    </w:p>
    <w:p w14:paraId="061BB2FC" w14:textId="7C58D65B" w:rsidR="00CD6020" w:rsidRDefault="00CD6020" w:rsidP="00CD6020">
      <w:pPr>
        <w:pStyle w:val="ListBullet"/>
      </w:pPr>
      <w:r>
        <w:t>enables faster problem solving</w:t>
      </w:r>
    </w:p>
    <w:p w14:paraId="6FAE1E53" w14:textId="0AED2018" w:rsidR="00CD6020" w:rsidRDefault="00CD6020" w:rsidP="00CD6020">
      <w:pPr>
        <w:pStyle w:val="ListBullet"/>
      </w:pPr>
      <w:r>
        <w:t>reduces attrition</w:t>
      </w:r>
    </w:p>
    <w:p w14:paraId="05CE3983" w14:textId="0FA8EDDC" w:rsidR="00CD6020" w:rsidRDefault="00CD6020" w:rsidP="00CD6020">
      <w:pPr>
        <w:pStyle w:val="ListBullet"/>
      </w:pPr>
      <w:r>
        <w:t>increases engagement</w:t>
      </w:r>
    </w:p>
    <w:p w14:paraId="5AC66BAA" w14:textId="77777777" w:rsidR="00CD6020" w:rsidRDefault="00CD6020" w:rsidP="00CD6020">
      <w:pPr>
        <w:pStyle w:val="ListBullet"/>
      </w:pPr>
      <w:r>
        <w:t>drives an empathetic culture</w:t>
      </w:r>
    </w:p>
    <w:p w14:paraId="4E191078" w14:textId="77777777" w:rsidR="00CD6020" w:rsidRDefault="00CD6020" w:rsidP="00CD6020">
      <w:pPr>
        <w:pStyle w:val="ListBullet"/>
        <w:numPr>
          <w:ilvl w:val="0"/>
          <w:numId w:val="0"/>
        </w:numPr>
        <w:ind w:left="851" w:hanging="284"/>
      </w:pPr>
    </w:p>
    <w:p w14:paraId="13FF8C39" w14:textId="77777777" w:rsidR="00CD6020" w:rsidRDefault="00CD6020" w:rsidP="00CD6020">
      <w:pPr>
        <w:pStyle w:val="Heading4"/>
        <w:sectPr w:rsidR="00CD6020" w:rsidSect="00AD60EE">
          <w:pgSz w:w="11907" w:h="16840" w:code="9"/>
          <w:pgMar w:top="1985" w:right="1928" w:bottom="1247" w:left="1077" w:header="851" w:footer="510" w:gutter="0"/>
          <w:cols w:space="708"/>
          <w:docGrid w:linePitch="360"/>
        </w:sectPr>
      </w:pPr>
    </w:p>
    <w:p w14:paraId="6B0732E0" w14:textId="2730BE41" w:rsidR="00CD6020" w:rsidRDefault="00CD6020" w:rsidP="00CD6020">
      <w:pPr>
        <w:pStyle w:val="Heading4"/>
      </w:pPr>
      <w:r>
        <w:lastRenderedPageBreak/>
        <w:t>Experiences of people</w:t>
      </w:r>
    </w:p>
    <w:p w14:paraId="69076779" w14:textId="17081B76" w:rsidR="00CD6020" w:rsidRDefault="00CD6020" w:rsidP="00CD6020">
      <w:pPr>
        <w:pStyle w:val="BodyText2"/>
      </w:pPr>
      <w:r>
        <w:t>The data below is to give you an insight into how being able to bring your whole self to work impacts on people in our organisation and in the wider community. Our NHS possess a huge amount of diversity and every part of our organisation is unique. Therefore, the below information should only be used as a starting point to help you to consider why being able to bring your whole self to work is important.</w:t>
      </w:r>
    </w:p>
    <w:p w14:paraId="6F622659" w14:textId="77777777" w:rsidR="00CD6020" w:rsidRDefault="00CD6020" w:rsidP="00CD6020">
      <w:pPr>
        <w:pStyle w:val="BodyText2"/>
      </w:pPr>
      <w:r w:rsidRPr="00CD6020">
        <w:t>Being treated equally and without prejudice is a human right. Embracing diversity</w:t>
      </w:r>
      <w:r>
        <w:t xml:space="preserve"> </w:t>
      </w:r>
      <w:r w:rsidRPr="00CD6020">
        <w:t>and providing equality helps to promote a working culture which values talent</w:t>
      </w:r>
      <w:r>
        <w:t xml:space="preserve"> </w:t>
      </w:r>
      <w:r w:rsidRPr="00CD6020">
        <w:t>beyond stereotypes and helps people reach their potential by contributing their</w:t>
      </w:r>
      <w:r>
        <w:t xml:space="preserve"> </w:t>
      </w:r>
      <w:r w:rsidRPr="00CD6020">
        <w:t>best beyond any prejudice</w:t>
      </w:r>
    </w:p>
    <w:p w14:paraId="69747D1A" w14:textId="77777777" w:rsidR="00CD6020" w:rsidRDefault="00CD6020" w:rsidP="00964FB5">
      <w:pPr>
        <w:pStyle w:val="ListBullet"/>
        <w:autoSpaceDE w:val="0"/>
        <w:autoSpaceDN w:val="0"/>
        <w:adjustRightInd w:val="0"/>
      </w:pPr>
      <w:r>
        <w:t xml:space="preserve">Over 20% of our NHS people cited gender </w:t>
      </w:r>
      <w:r w:rsidRPr="00CD6020">
        <w:t xml:space="preserve">as a cause for discrimination at work </w:t>
      </w:r>
      <w:r w:rsidRPr="00CD6020">
        <w:rPr>
          <w:vertAlign w:val="superscript"/>
        </w:rPr>
        <w:t>(47)</w:t>
      </w:r>
    </w:p>
    <w:p w14:paraId="4B1A3E0F" w14:textId="77777777" w:rsidR="00CD6020" w:rsidRDefault="00CD6020" w:rsidP="00964FB5">
      <w:pPr>
        <w:pStyle w:val="ListBullet"/>
        <w:autoSpaceDE w:val="0"/>
        <w:autoSpaceDN w:val="0"/>
        <w:adjustRightInd w:val="0"/>
      </w:pPr>
      <w:r w:rsidRPr="00CD6020">
        <w:t>The total number of black and minority ethnic</w:t>
      </w:r>
      <w:r>
        <w:t xml:space="preserve"> </w:t>
      </w:r>
      <w:r w:rsidRPr="00CD6020">
        <w:t>staff at very senior manager pay band</w:t>
      </w:r>
      <w:r>
        <w:t xml:space="preserve"> </w:t>
      </w:r>
      <w:r w:rsidRPr="00CD6020">
        <w:t>has increased by 45 (41.7%), from</w:t>
      </w:r>
      <w:r>
        <w:t xml:space="preserve"> </w:t>
      </w:r>
      <w:r w:rsidRPr="00CD6020">
        <w:t xml:space="preserve">108 in 2017 to 153 in 2020 </w:t>
      </w:r>
      <w:r w:rsidRPr="00CD6020">
        <w:rPr>
          <w:vertAlign w:val="superscript"/>
        </w:rPr>
        <w:t>(48)</w:t>
      </w:r>
    </w:p>
    <w:p w14:paraId="207F36E0" w14:textId="77777777" w:rsidR="00CD6020" w:rsidRDefault="00CD6020" w:rsidP="00964FB5">
      <w:pPr>
        <w:pStyle w:val="ListBullet"/>
        <w:autoSpaceDE w:val="0"/>
        <w:autoSpaceDN w:val="0"/>
        <w:adjustRightInd w:val="0"/>
      </w:pPr>
      <w:r w:rsidRPr="00CD6020">
        <w:t>Over 5% of our NHS people cited sexuality</w:t>
      </w:r>
      <w:r>
        <w:t xml:space="preserve"> </w:t>
      </w:r>
      <w:r w:rsidRPr="00CD6020">
        <w:t xml:space="preserve">as a cause for discrimination at work </w:t>
      </w:r>
      <w:r w:rsidRPr="00CD6020">
        <w:rPr>
          <w:vertAlign w:val="superscript"/>
        </w:rPr>
        <w:t>(49)</w:t>
      </w:r>
    </w:p>
    <w:p w14:paraId="1E1C97F0" w14:textId="77777777" w:rsidR="00CD6020" w:rsidRDefault="00CD6020" w:rsidP="00964FB5">
      <w:pPr>
        <w:pStyle w:val="ListBullet"/>
        <w:autoSpaceDE w:val="0"/>
        <w:autoSpaceDN w:val="0"/>
        <w:adjustRightInd w:val="0"/>
      </w:pPr>
      <w:r w:rsidRPr="00CD6020">
        <w:t>Disabled staff are</w:t>
      </w:r>
      <w:r>
        <w:t xml:space="preserve"> </w:t>
      </w:r>
      <w:r w:rsidRPr="00CD6020">
        <w:t>10.7% less likely</w:t>
      </w:r>
      <w:r>
        <w:t xml:space="preserve"> </w:t>
      </w:r>
      <w:r w:rsidRPr="00CD6020">
        <w:t>to say that they feel</w:t>
      </w:r>
      <w:r>
        <w:t xml:space="preserve"> </w:t>
      </w:r>
      <w:r w:rsidRPr="00CD6020">
        <w:t>their organisation</w:t>
      </w:r>
      <w:r>
        <w:t xml:space="preserve"> </w:t>
      </w:r>
      <w:r w:rsidRPr="00CD6020">
        <w:t>valued their work</w:t>
      </w:r>
      <w:r>
        <w:t xml:space="preserve"> </w:t>
      </w:r>
      <w:r w:rsidRPr="00CD6020">
        <w:t>when compared to</w:t>
      </w:r>
      <w:r>
        <w:t xml:space="preserve"> </w:t>
      </w:r>
      <w:r w:rsidRPr="00CD6020">
        <w:t>non-disabled staff</w:t>
      </w:r>
      <w:r>
        <w:t xml:space="preserve"> </w:t>
      </w:r>
      <w:r w:rsidRPr="00CD6020">
        <w:t xml:space="preserve">(37.2% vs. 47.9%) </w:t>
      </w:r>
      <w:r w:rsidRPr="00CD6020">
        <w:rPr>
          <w:vertAlign w:val="superscript"/>
        </w:rPr>
        <w:t xml:space="preserve">(50) </w:t>
      </w:r>
    </w:p>
    <w:p w14:paraId="526C6B54" w14:textId="77777777" w:rsidR="00CD6020" w:rsidRDefault="00CD6020" w:rsidP="00CD6020">
      <w:pPr>
        <w:pStyle w:val="ListBullet"/>
        <w:autoSpaceDE w:val="0"/>
        <w:autoSpaceDN w:val="0"/>
        <w:adjustRightInd w:val="0"/>
      </w:pPr>
      <w:r>
        <w:t>Disabled staff are 9% more likely, compared to non-disabled staff, to be pressured to come into work despite not feeling well enough to perform their duties (32.0% vs. 23.0%)</w:t>
      </w:r>
      <w:r w:rsidRPr="00CD6020">
        <w:rPr>
          <w:vertAlign w:val="superscript"/>
        </w:rPr>
        <w:t xml:space="preserve"> (51)</w:t>
      </w:r>
    </w:p>
    <w:p w14:paraId="6CB015F3" w14:textId="77777777" w:rsidR="00CD6020" w:rsidRPr="00CD6020" w:rsidRDefault="00CD6020" w:rsidP="00964FB5">
      <w:pPr>
        <w:pStyle w:val="ListBullet"/>
      </w:pPr>
      <w:r>
        <w:t xml:space="preserve">Just 69.2% of black and minority ethnic staff believed that their organisation provides equal opportunities for career progression or promotion compared to 87.3% for white staff </w:t>
      </w:r>
      <w:r w:rsidRPr="00CD6020">
        <w:rPr>
          <w:vertAlign w:val="superscript"/>
        </w:rPr>
        <w:t>(52)</w:t>
      </w:r>
    </w:p>
    <w:p w14:paraId="00BF4DCE" w14:textId="77777777" w:rsidR="00CD6020" w:rsidRDefault="00CD6020" w:rsidP="00CD6020">
      <w:pPr>
        <w:pStyle w:val="ListBullet"/>
        <w:numPr>
          <w:ilvl w:val="0"/>
          <w:numId w:val="0"/>
        </w:numPr>
        <w:ind w:left="851" w:hanging="284"/>
        <w:rPr>
          <w:vertAlign w:val="superscript"/>
        </w:rPr>
      </w:pPr>
    </w:p>
    <w:p w14:paraId="53B4C110" w14:textId="2F2F60CE" w:rsidR="00CD6020" w:rsidRDefault="00CD6020" w:rsidP="00CD6020">
      <w:pPr>
        <w:pStyle w:val="BodyText2"/>
        <w:sectPr w:rsidR="00CD6020" w:rsidSect="00AD60EE">
          <w:pgSz w:w="11907" w:h="16840" w:code="9"/>
          <w:pgMar w:top="1985" w:right="1928" w:bottom="1247" w:left="1077" w:header="851" w:footer="510" w:gutter="0"/>
          <w:cols w:space="708"/>
          <w:docGrid w:linePitch="360"/>
        </w:sectPr>
      </w:pPr>
      <w:r>
        <w:t>Consider how being able to bring your whole self to work may be impacting our NHS people. Use relevant data points available to you gain insights into your own organisation and consider the next steps you need to take in this area in relation to the unique position of your organisation and our NHS people</w:t>
      </w:r>
      <w:r w:rsidR="00A9205C">
        <w:t>.</w:t>
      </w:r>
    </w:p>
    <w:p w14:paraId="16D31183" w14:textId="4D35A865" w:rsidR="00CD6020" w:rsidRDefault="00CD6020" w:rsidP="00CD6020">
      <w:pPr>
        <w:pStyle w:val="Heading4"/>
      </w:pPr>
      <w:r>
        <w:lastRenderedPageBreak/>
        <w:t xml:space="preserve">What does </w:t>
      </w:r>
      <w:r w:rsidR="00A9205C">
        <w:t>‘</w:t>
      </w:r>
      <w:r>
        <w:t>good</w:t>
      </w:r>
      <w:r w:rsidR="00A9205C">
        <w:t>’</w:t>
      </w:r>
      <w:r>
        <w:t xml:space="preserve"> look like?</w:t>
      </w:r>
    </w:p>
    <w:p w14:paraId="4CD9CFEF" w14:textId="39BC670F" w:rsidR="00CD6020" w:rsidRPr="00CD6020" w:rsidRDefault="00CD6020" w:rsidP="00CD6020">
      <w:pPr>
        <w:pStyle w:val="BodyText2"/>
        <w:rPr>
          <w:color w:val="auto"/>
        </w:rPr>
      </w:pPr>
      <w:r w:rsidRPr="00CD6020">
        <w:rPr>
          <w:color w:val="auto"/>
        </w:rPr>
        <w:t>Consider whether working practices and behaviours that contribute to a poor equality and diversity approach are managed.</w:t>
      </w:r>
      <w:r>
        <w:rPr>
          <w:color w:val="auto"/>
        </w:rPr>
        <w:t xml:space="preserve"> </w:t>
      </w:r>
      <w:r w:rsidRPr="00CD6020">
        <w:rPr>
          <w:color w:val="auto"/>
        </w:rPr>
        <w:t>Are workplace structures and behaviours supportive of our diverse NHS people</w:t>
      </w:r>
      <w:r w:rsidR="00C234C5">
        <w:rPr>
          <w:color w:val="auto"/>
        </w:rPr>
        <w:t>?</w:t>
      </w:r>
    </w:p>
    <w:p w14:paraId="43F7FC5C" w14:textId="77777777" w:rsidR="00CD6020" w:rsidRDefault="00CD6020" w:rsidP="00CD6020">
      <w:pPr>
        <w:pStyle w:val="BodyText2"/>
        <w:rPr>
          <w:color w:val="auto"/>
        </w:rPr>
      </w:pPr>
      <w:r w:rsidRPr="00CD6020">
        <w:rPr>
          <w:color w:val="auto"/>
        </w:rPr>
        <w:t>Does your approach to equality, diversity and inclusion allow for equality of opportunity?</w:t>
      </w:r>
    </w:p>
    <w:p w14:paraId="2A746419" w14:textId="77777777" w:rsidR="00CD6020" w:rsidRDefault="00CD6020" w:rsidP="00CD6020">
      <w:pPr>
        <w:pStyle w:val="ListBullet"/>
      </w:pPr>
      <w:r>
        <w:t>Healthy people and healthy teams</w:t>
      </w:r>
    </w:p>
    <w:p w14:paraId="44D2F8DB" w14:textId="09E313D8" w:rsidR="00CD6020" w:rsidRDefault="00C234C5" w:rsidP="00BA1104">
      <w:pPr>
        <w:pStyle w:val="ListBullet2"/>
      </w:pPr>
      <w:r>
        <w:t>d</w:t>
      </w:r>
      <w:r w:rsidR="00CD6020">
        <w:t xml:space="preserve">o people feel like they are </w:t>
      </w:r>
      <w:r>
        <w:t xml:space="preserve">always </w:t>
      </w:r>
      <w:r w:rsidR="00CD6020">
        <w:t>treated fairly</w:t>
      </w:r>
      <w:r>
        <w:t xml:space="preserve"> </w:t>
      </w:r>
      <w:r w:rsidR="00CD6020">
        <w:t>and have equal opportunity?</w:t>
      </w:r>
    </w:p>
    <w:p w14:paraId="3B7AD3BD" w14:textId="0E1BFD79" w:rsidR="00CD6020" w:rsidRDefault="00C234C5" w:rsidP="00CD6020">
      <w:pPr>
        <w:pStyle w:val="ListBullet2"/>
      </w:pPr>
      <w:r>
        <w:t>d</w:t>
      </w:r>
      <w:r w:rsidR="00CD6020">
        <w:t>o people feel like they are in a safe environment and can comfortably raise their concerns and challenge any problematic behaviours?</w:t>
      </w:r>
    </w:p>
    <w:p w14:paraId="20B230C4" w14:textId="43892981" w:rsidR="00CD6020" w:rsidRDefault="00C234C5" w:rsidP="00964FB5">
      <w:pPr>
        <w:pStyle w:val="ListBullet2"/>
      </w:pPr>
      <w:r>
        <w:t>i</w:t>
      </w:r>
      <w:r w:rsidR="00CD6020">
        <w:t>s the diversity of teams celebrated and do all members of the team feel like they have a voice that counts?</w:t>
      </w:r>
    </w:p>
    <w:p w14:paraId="52DC5325" w14:textId="1DBC90E7" w:rsidR="00CD6020" w:rsidRDefault="00C234C5" w:rsidP="00964FB5">
      <w:pPr>
        <w:pStyle w:val="ListBullet2"/>
      </w:pPr>
      <w:r>
        <w:t>d</w:t>
      </w:r>
      <w:r w:rsidR="00CD6020">
        <w:t>oes everyone have access to relevant training material that supports their understanding and develops empathy?</w:t>
      </w:r>
    </w:p>
    <w:p w14:paraId="7C5096EA" w14:textId="2EEB9458" w:rsidR="00CD6020" w:rsidRPr="004B3E8A" w:rsidRDefault="00C234C5" w:rsidP="00964FB5">
      <w:pPr>
        <w:pStyle w:val="ListBullet2"/>
        <w:rPr>
          <w:color w:val="auto"/>
        </w:rPr>
      </w:pPr>
      <w:r>
        <w:t>a</w:t>
      </w:r>
      <w:r w:rsidR="00CD6020">
        <w:t>re employee focus groups in place and</w:t>
      </w:r>
      <w:r w:rsidR="002F0E11">
        <w:t xml:space="preserve"> </w:t>
      </w:r>
      <w:r w:rsidR="00CD6020">
        <w:t>engaged as key stakeholders in strategic</w:t>
      </w:r>
      <w:r w:rsidR="002F0E11">
        <w:t xml:space="preserve"> </w:t>
      </w:r>
      <w:r w:rsidR="00CD6020">
        <w:t>and operational activities/initiatives?</w:t>
      </w:r>
    </w:p>
    <w:p w14:paraId="1EA6BDC7" w14:textId="77777777" w:rsidR="004B3E8A" w:rsidRPr="002F0E11" w:rsidRDefault="004B3E8A" w:rsidP="004B3E8A">
      <w:pPr>
        <w:pStyle w:val="ListBullet2"/>
        <w:numPr>
          <w:ilvl w:val="0"/>
          <w:numId w:val="0"/>
        </w:numPr>
        <w:ind w:left="1134"/>
        <w:rPr>
          <w:color w:val="auto"/>
        </w:rPr>
      </w:pPr>
    </w:p>
    <w:p w14:paraId="03BDAACA" w14:textId="2D1F7D3C" w:rsidR="002F0E11" w:rsidRDefault="002F0E11" w:rsidP="002F0E11">
      <w:pPr>
        <w:pStyle w:val="ListBullet"/>
      </w:pPr>
      <w:r>
        <w:t xml:space="preserve">Healthy leaders and healthy </w:t>
      </w:r>
      <w:r w:rsidR="007C2544">
        <w:t>organisations</w:t>
      </w:r>
    </w:p>
    <w:p w14:paraId="28314E25" w14:textId="572804E7" w:rsidR="002F0E11" w:rsidRDefault="00C234C5" w:rsidP="00964FB5">
      <w:pPr>
        <w:pStyle w:val="ListBullet2"/>
      </w:pPr>
      <w:r>
        <w:t>i</w:t>
      </w:r>
      <w:r w:rsidR="002F0E11">
        <w:t>s data used to inform fair and ethical decision making throughout your organisation?</w:t>
      </w:r>
    </w:p>
    <w:p w14:paraId="520256FC" w14:textId="60CD07D9" w:rsidR="002F0E11" w:rsidRDefault="00C234C5" w:rsidP="00964FB5">
      <w:pPr>
        <w:pStyle w:val="ListBullet2"/>
      </w:pPr>
      <w:r>
        <w:t>d</w:t>
      </w:r>
      <w:r w:rsidR="002F0E11">
        <w:t xml:space="preserve">o leadership fully understand their responsibilities </w:t>
      </w:r>
      <w:r>
        <w:t>regarding</w:t>
      </w:r>
      <w:r w:rsidR="002F0E11">
        <w:t xml:space="preserve"> equality, </w:t>
      </w:r>
      <w:proofErr w:type="gramStart"/>
      <w:r w:rsidR="002F0E11">
        <w:t>diversity</w:t>
      </w:r>
      <w:proofErr w:type="gramEnd"/>
      <w:r w:rsidR="002F0E11">
        <w:t xml:space="preserve"> and inclusion?</w:t>
      </w:r>
    </w:p>
    <w:p w14:paraId="479EB0F2" w14:textId="29128223" w:rsidR="002F0E11" w:rsidRDefault="00C234C5" w:rsidP="00964FB5">
      <w:pPr>
        <w:pStyle w:val="ListBullet2"/>
      </w:pPr>
      <w:r>
        <w:t>i</w:t>
      </w:r>
      <w:r w:rsidR="002F0E11">
        <w:t>s the recruitment process fair and does it provide equal opportunity?</w:t>
      </w:r>
    </w:p>
    <w:p w14:paraId="7B58A574" w14:textId="39D482A7" w:rsidR="002F0E11" w:rsidRDefault="00C234C5" w:rsidP="00964FB5">
      <w:pPr>
        <w:pStyle w:val="ListBullet2"/>
      </w:pPr>
      <w:r>
        <w:t>i</w:t>
      </w:r>
      <w:r w:rsidR="002F0E11">
        <w:t xml:space="preserve">s leadership aware of the demographic of </w:t>
      </w:r>
      <w:r>
        <w:t>our</w:t>
      </w:r>
      <w:r w:rsidR="002F0E11">
        <w:t xml:space="preserve"> people?</w:t>
      </w:r>
    </w:p>
    <w:p w14:paraId="7649B98E" w14:textId="7F7E525C" w:rsidR="002F0E11" w:rsidRDefault="00C234C5" w:rsidP="00964FB5">
      <w:pPr>
        <w:pStyle w:val="ListBullet2"/>
      </w:pPr>
      <w:r>
        <w:t>d</w:t>
      </w:r>
      <w:r w:rsidR="002F0E11">
        <w:t xml:space="preserve">oes leadership understand any issues that disproportionately affect communities within their organisation. </w:t>
      </w:r>
    </w:p>
    <w:p w14:paraId="0728DC0A" w14:textId="7A3CFDF9" w:rsidR="002F0E11" w:rsidRDefault="00C234C5" w:rsidP="00964FB5">
      <w:pPr>
        <w:pStyle w:val="ListBullet2"/>
      </w:pPr>
      <w:r>
        <w:t>d</w:t>
      </w:r>
      <w:r w:rsidR="002F0E11">
        <w:t>o they then put in steps and measures to ensure the impact of any issues are negated?</w:t>
      </w:r>
    </w:p>
    <w:p w14:paraId="39B7B103" w14:textId="395BB6E8" w:rsidR="00126757" w:rsidRDefault="00C234C5" w:rsidP="00964FB5">
      <w:pPr>
        <w:pStyle w:val="ListBullet2"/>
        <w:sectPr w:rsidR="00126757" w:rsidSect="00AD60EE">
          <w:pgSz w:w="11907" w:h="16840" w:code="9"/>
          <w:pgMar w:top="1985" w:right="1928" w:bottom="1247" w:left="1077" w:header="851" w:footer="510" w:gutter="0"/>
          <w:cols w:space="708"/>
          <w:docGrid w:linePitch="360"/>
        </w:sectPr>
      </w:pPr>
      <w:r>
        <w:t>d</w:t>
      </w:r>
      <w:r w:rsidR="002F0E11">
        <w:t>o</w:t>
      </w:r>
      <w:r w:rsidR="00B77864">
        <w:t>es</w:t>
      </w:r>
      <w:r w:rsidR="002F0E11">
        <w:t xml:space="preserve"> your </w:t>
      </w:r>
      <w:r w:rsidR="00B14BA7">
        <w:t>organisations</w:t>
      </w:r>
      <w:r w:rsidR="002F0E11">
        <w:t xml:space="preserve"> actively promote transparency and accountability?</w:t>
      </w:r>
    </w:p>
    <w:p w14:paraId="674D242F" w14:textId="77777777" w:rsidR="002F0E11" w:rsidRDefault="00126757" w:rsidP="00126757">
      <w:pPr>
        <w:pStyle w:val="Heading2Numbered"/>
        <w:ind w:left="0"/>
      </w:pPr>
      <w:bookmarkStart w:id="21" w:name="_Toc80378621"/>
      <w:r>
        <w:lastRenderedPageBreak/>
        <w:t>Life balance</w:t>
      </w:r>
      <w:bookmarkEnd w:id="21"/>
    </w:p>
    <w:p w14:paraId="61A981F5" w14:textId="47D7145A" w:rsidR="00126757" w:rsidRDefault="00126757" w:rsidP="00126757">
      <w:pPr>
        <w:pStyle w:val="BodyText2"/>
      </w:pPr>
      <w:r>
        <w:t xml:space="preserve">Mental health issues linked to stress are increasingly common in the workplace. Presenteeism and burnout are only two of many such issues and can potentially be mitigated against through </w:t>
      </w:r>
      <w:r w:rsidR="007C2544">
        <w:t>organisations</w:t>
      </w:r>
      <w:r>
        <w:t xml:space="preserve"> encouraging and enabling their people to strive for more balance between work and life outside of work.</w:t>
      </w:r>
    </w:p>
    <w:p w14:paraId="7631FEC5" w14:textId="77777777" w:rsidR="00126757" w:rsidRDefault="00126757" w:rsidP="00126757">
      <w:pPr>
        <w:pStyle w:val="Heading4"/>
      </w:pPr>
      <w:r>
        <w:t>Why does it matter?</w:t>
      </w:r>
    </w:p>
    <w:p w14:paraId="0BD71BB3" w14:textId="06E122C7" w:rsidR="00126757" w:rsidRPr="00126757" w:rsidRDefault="00126757" w:rsidP="00964FB5">
      <w:pPr>
        <w:pStyle w:val="ListBullet"/>
      </w:pPr>
      <w:r>
        <w:t xml:space="preserve">77% of professionals say they’ve experienced employee burnout at work </w:t>
      </w:r>
      <w:r w:rsidRPr="00126757">
        <w:rPr>
          <w:vertAlign w:val="superscript"/>
        </w:rPr>
        <w:t>(53)</w:t>
      </w:r>
    </w:p>
    <w:p w14:paraId="49C5801D" w14:textId="2F188204" w:rsidR="00126757" w:rsidRDefault="00126757" w:rsidP="00964FB5">
      <w:pPr>
        <w:pStyle w:val="ListBullet"/>
      </w:pPr>
      <w:r>
        <w:t xml:space="preserve">According to the World Health Organization, burnout is the result of </w:t>
      </w:r>
      <w:r w:rsidR="00570416">
        <w:t>‘</w:t>
      </w:r>
      <w:r>
        <w:t>chronic workplace stress</w:t>
      </w:r>
      <w:r w:rsidR="00570416">
        <w:t>’</w:t>
      </w:r>
      <w:r>
        <w:t xml:space="preserve"> and involves:</w:t>
      </w:r>
    </w:p>
    <w:p w14:paraId="38D0C2B6" w14:textId="50C9FB59" w:rsidR="00126757" w:rsidRDefault="00126757" w:rsidP="00126757">
      <w:pPr>
        <w:pStyle w:val="ListBullet2"/>
      </w:pPr>
      <w:r>
        <w:t>feelings of exhaustion</w:t>
      </w:r>
    </w:p>
    <w:p w14:paraId="62F7A669" w14:textId="67553DC7" w:rsidR="00126757" w:rsidRDefault="00126757" w:rsidP="00BA1104">
      <w:pPr>
        <w:pStyle w:val="ListBullet2"/>
      </w:pPr>
      <w:r>
        <w:t>a negative or cynical attitude towards work</w:t>
      </w:r>
    </w:p>
    <w:p w14:paraId="22B1BD58" w14:textId="77777777" w:rsidR="00126757" w:rsidRDefault="00126757" w:rsidP="00126757">
      <w:pPr>
        <w:pStyle w:val="ListBullet2"/>
      </w:pPr>
      <w:r>
        <w:t>poor professional performance</w:t>
      </w:r>
    </w:p>
    <w:p w14:paraId="48450973" w14:textId="7E1A3836" w:rsidR="00126757" w:rsidRPr="00126757" w:rsidRDefault="00126757" w:rsidP="00964FB5">
      <w:pPr>
        <w:pStyle w:val="ListBullet"/>
      </w:pPr>
      <w:r>
        <w:t xml:space="preserve">In 2019, over 30 productive days were lost per worker per year due to presenteeism </w:t>
      </w:r>
      <w:r w:rsidRPr="00126757">
        <w:rPr>
          <w:vertAlign w:val="superscript"/>
        </w:rPr>
        <w:t>(54)</w:t>
      </w:r>
    </w:p>
    <w:p w14:paraId="530D0767" w14:textId="77777777" w:rsidR="00126757" w:rsidRDefault="00126757" w:rsidP="00964FB5">
      <w:pPr>
        <w:pStyle w:val="ListBullet"/>
      </w:pPr>
      <w:r>
        <w:t>Presenteeism is mainly driven by stress, suboptimal mental health, lack of sleep and poor financial wellbeing</w:t>
      </w:r>
    </w:p>
    <w:p w14:paraId="7AC53210" w14:textId="77777777" w:rsidR="00157ADE" w:rsidRDefault="00157ADE" w:rsidP="00157ADE">
      <w:pPr>
        <w:pStyle w:val="ListBullet"/>
        <w:numPr>
          <w:ilvl w:val="0"/>
          <w:numId w:val="0"/>
        </w:numPr>
      </w:pPr>
    </w:p>
    <w:p w14:paraId="1D8991A0" w14:textId="21349059" w:rsidR="00157ADE" w:rsidRDefault="007C2544" w:rsidP="00157ADE">
      <w:pPr>
        <w:pStyle w:val="Heading4"/>
      </w:pPr>
      <w:r>
        <w:t>Organisations</w:t>
      </w:r>
      <w:r w:rsidR="00157ADE">
        <w:t xml:space="preserve"> that support life balance consider:</w:t>
      </w:r>
    </w:p>
    <w:p w14:paraId="1ECEEEBC" w14:textId="77777777" w:rsidR="00157ADE" w:rsidRDefault="00157ADE" w:rsidP="00157ADE">
      <w:pPr>
        <w:pStyle w:val="ListBullet"/>
      </w:pPr>
      <w:r>
        <w:t>mindful job design</w:t>
      </w:r>
    </w:p>
    <w:p w14:paraId="3A911C13" w14:textId="77777777" w:rsidR="00157ADE" w:rsidRDefault="00157ADE" w:rsidP="00157ADE">
      <w:pPr>
        <w:pStyle w:val="ListBullet"/>
      </w:pPr>
      <w:r>
        <w:t>flexible rostering</w:t>
      </w:r>
    </w:p>
    <w:p w14:paraId="086A7DA5" w14:textId="77777777" w:rsidR="00157ADE" w:rsidRDefault="00157ADE" w:rsidP="00157ADE">
      <w:pPr>
        <w:pStyle w:val="ListBullet"/>
      </w:pPr>
      <w:r>
        <w:t>flexible working</w:t>
      </w:r>
    </w:p>
    <w:p w14:paraId="0159366F" w14:textId="77777777" w:rsidR="00157ADE" w:rsidRDefault="00157ADE" w:rsidP="00157ADE">
      <w:pPr>
        <w:pStyle w:val="ListBullet"/>
      </w:pPr>
      <w:r>
        <w:t>fixed and variable work patterns</w:t>
      </w:r>
    </w:p>
    <w:p w14:paraId="3D4A4D59" w14:textId="77777777" w:rsidR="00157ADE" w:rsidRDefault="00157ADE" w:rsidP="00157ADE">
      <w:pPr>
        <w:pStyle w:val="ListBullet"/>
      </w:pPr>
      <w:r>
        <w:t>caring responsibilities</w:t>
      </w:r>
    </w:p>
    <w:p w14:paraId="5867BEA3" w14:textId="77777777" w:rsidR="00157ADE" w:rsidRDefault="00157ADE" w:rsidP="00157ADE">
      <w:pPr>
        <w:pStyle w:val="BodyText2"/>
      </w:pPr>
    </w:p>
    <w:p w14:paraId="785CFA03" w14:textId="78925D07" w:rsidR="00157ADE" w:rsidRDefault="00157ADE" w:rsidP="00157ADE">
      <w:pPr>
        <w:pStyle w:val="BodyText2"/>
        <w:rPr>
          <w:vertAlign w:val="superscript"/>
        </w:rPr>
        <w:sectPr w:rsidR="00157ADE" w:rsidSect="00AD60EE">
          <w:pgSz w:w="11907" w:h="16840" w:code="9"/>
          <w:pgMar w:top="1985" w:right="1928" w:bottom="1247" w:left="1077" w:header="851" w:footer="510" w:gutter="0"/>
          <w:cols w:space="708"/>
          <w:docGrid w:linePitch="360"/>
        </w:sectPr>
      </w:pPr>
      <w:r w:rsidRPr="00157ADE">
        <w:t xml:space="preserve">Presenteeism is particularly common in </w:t>
      </w:r>
      <w:r w:rsidR="007C2544">
        <w:t>organisations</w:t>
      </w:r>
      <w:r w:rsidRPr="00157ADE">
        <w:t xml:space="preserve"> where a</w:t>
      </w:r>
      <w:r>
        <w:t xml:space="preserve"> </w:t>
      </w:r>
      <w:r w:rsidRPr="00157ADE">
        <w:t>culture of long working hours is the norm and where operational</w:t>
      </w:r>
      <w:r>
        <w:t xml:space="preserve"> </w:t>
      </w:r>
      <w:r w:rsidRPr="00157ADE">
        <w:t>demands take precedence over employee wellbeing</w:t>
      </w:r>
      <w:r>
        <w:t>.</w:t>
      </w:r>
      <w:r w:rsidRPr="00157ADE">
        <w:t xml:space="preserve"> </w:t>
      </w:r>
      <w:r w:rsidRPr="00157ADE">
        <w:rPr>
          <w:vertAlign w:val="superscript"/>
        </w:rPr>
        <w:t>(55)</w:t>
      </w:r>
    </w:p>
    <w:p w14:paraId="217C4E33" w14:textId="77777777" w:rsidR="00157ADE" w:rsidRDefault="00157ADE" w:rsidP="00157ADE">
      <w:pPr>
        <w:pStyle w:val="Heading4"/>
      </w:pPr>
      <w:r>
        <w:lastRenderedPageBreak/>
        <w:t>Experiences of people</w:t>
      </w:r>
    </w:p>
    <w:p w14:paraId="3B762335" w14:textId="0A463C81" w:rsidR="00157ADE" w:rsidRDefault="00157ADE" w:rsidP="00157ADE">
      <w:pPr>
        <w:pStyle w:val="BodyText2"/>
      </w:pPr>
      <w:r>
        <w:t xml:space="preserve">The data below is to give you an insight into how life balance impacts on people in our </w:t>
      </w:r>
      <w:r w:rsidR="00B77864">
        <w:t>NHS</w:t>
      </w:r>
      <w:r>
        <w:t xml:space="preserve"> and in the wider community. Our NHS possess</w:t>
      </w:r>
      <w:r w:rsidR="00570416">
        <w:t>es</w:t>
      </w:r>
      <w:r>
        <w:t xml:space="preserve"> a huge amount of diversity and every part of our organisation is unique. Therefore, the below information should only be used as a starting point to help you to consider why life balance is important.</w:t>
      </w:r>
    </w:p>
    <w:p w14:paraId="6B803256" w14:textId="20BEA5CF" w:rsidR="00157ADE" w:rsidRPr="00964FB5" w:rsidRDefault="00141B4B" w:rsidP="00964FB5">
      <w:pPr>
        <w:pStyle w:val="ListBullet"/>
      </w:pPr>
      <w:r>
        <w:t>T</w:t>
      </w:r>
      <w:r w:rsidR="00157ADE">
        <w:t>here is a large annual cost</w:t>
      </w:r>
      <w:r w:rsidR="00964FB5">
        <w:t xml:space="preserve"> </w:t>
      </w:r>
      <w:r w:rsidR="00157ADE">
        <w:t>to employers of between</w:t>
      </w:r>
      <w:r w:rsidR="00964FB5">
        <w:t xml:space="preserve"> </w:t>
      </w:r>
      <w:r w:rsidR="00157ADE">
        <w:t>£33 billion and £42 billion</w:t>
      </w:r>
      <w:r w:rsidR="00964FB5" w:rsidRPr="00964FB5">
        <w:rPr>
          <w:sz w:val="21"/>
          <w:szCs w:val="21"/>
        </w:rPr>
        <w:t xml:space="preserve"> </w:t>
      </w:r>
      <w:r w:rsidR="00157ADE">
        <w:t>(with over half of the cost</w:t>
      </w:r>
      <w:r w:rsidR="00964FB5">
        <w:t xml:space="preserve"> </w:t>
      </w:r>
      <w:r w:rsidR="00157ADE">
        <w:t xml:space="preserve">coming from presenteeism) </w:t>
      </w:r>
      <w:r w:rsidR="00157ADE" w:rsidRPr="00964FB5">
        <w:t>(56)</w:t>
      </w:r>
    </w:p>
    <w:p w14:paraId="2F83A561" w14:textId="0E931652" w:rsidR="00964FB5" w:rsidRDefault="00964FB5" w:rsidP="00964FB5">
      <w:pPr>
        <w:pStyle w:val="ListBullet"/>
      </w:pPr>
      <w:r w:rsidRPr="00964FB5">
        <w:t>78% of flexible workers say that</w:t>
      </w:r>
      <w:r>
        <w:t xml:space="preserve"> </w:t>
      </w:r>
      <w:r w:rsidRPr="00964FB5">
        <w:t>flexible working has a positive</w:t>
      </w:r>
      <w:r>
        <w:t xml:space="preserve"> </w:t>
      </w:r>
      <w:r w:rsidRPr="00964FB5">
        <w:t xml:space="preserve">impact on their quality of life </w:t>
      </w:r>
      <w:r w:rsidRPr="00964FB5">
        <w:rPr>
          <w:vertAlign w:val="superscript"/>
        </w:rPr>
        <w:t>(57)</w:t>
      </w:r>
    </w:p>
    <w:p w14:paraId="59726669" w14:textId="09DBAC60" w:rsidR="00964FB5" w:rsidRDefault="00141B4B" w:rsidP="00964FB5">
      <w:pPr>
        <w:pStyle w:val="ListBullet"/>
      </w:pPr>
      <w:r>
        <w:t>W</w:t>
      </w:r>
      <w:r w:rsidR="00964FB5" w:rsidRPr="00964FB5">
        <w:t>hen working long hours more</w:t>
      </w:r>
      <w:r w:rsidR="00964FB5">
        <w:t xml:space="preserve"> </w:t>
      </w:r>
      <w:r w:rsidR="00964FB5" w:rsidRPr="00964FB5">
        <w:t>than a quarter of employees</w:t>
      </w:r>
      <w:r w:rsidR="00964FB5">
        <w:t xml:space="preserve"> </w:t>
      </w:r>
      <w:r w:rsidR="00964FB5" w:rsidRPr="00964FB5">
        <w:t>feel depressed (27%), one third</w:t>
      </w:r>
      <w:r w:rsidR="00964FB5">
        <w:t xml:space="preserve"> </w:t>
      </w:r>
      <w:r w:rsidR="00964FB5" w:rsidRPr="00964FB5">
        <w:t>feel anxious (34%) and more</w:t>
      </w:r>
      <w:r w:rsidR="00964FB5">
        <w:t xml:space="preserve"> </w:t>
      </w:r>
      <w:r w:rsidR="00964FB5" w:rsidRPr="00964FB5">
        <w:t xml:space="preserve">than half feel irritable (58%) </w:t>
      </w:r>
      <w:r w:rsidR="00964FB5" w:rsidRPr="00964FB5">
        <w:rPr>
          <w:vertAlign w:val="superscript"/>
        </w:rPr>
        <w:t>(58)</w:t>
      </w:r>
    </w:p>
    <w:p w14:paraId="364E52FB" w14:textId="3749C846" w:rsidR="00964FB5" w:rsidRDefault="00141B4B" w:rsidP="00964FB5">
      <w:pPr>
        <w:pStyle w:val="ListBullet"/>
      </w:pPr>
      <w:r>
        <w:t>W</w:t>
      </w:r>
      <w:r w:rsidR="00964FB5" w:rsidRPr="00964FB5">
        <w:t>ork related stress already costs</w:t>
      </w:r>
      <w:r w:rsidR="00964FB5">
        <w:t xml:space="preserve"> </w:t>
      </w:r>
      <w:r w:rsidR="00964FB5" w:rsidRPr="00964FB5">
        <w:t>Britain 10.4 million working days</w:t>
      </w:r>
      <w:r w:rsidR="00964FB5">
        <w:t xml:space="preserve"> </w:t>
      </w:r>
      <w:r w:rsidR="00964FB5" w:rsidRPr="00964FB5">
        <w:t xml:space="preserve">per year </w:t>
      </w:r>
      <w:r w:rsidR="00964FB5" w:rsidRPr="00964FB5">
        <w:rPr>
          <w:vertAlign w:val="superscript"/>
        </w:rPr>
        <w:t>(59)</w:t>
      </w:r>
    </w:p>
    <w:p w14:paraId="528D23CD" w14:textId="77777777" w:rsidR="00964FB5" w:rsidRDefault="00964FB5" w:rsidP="00964FB5">
      <w:pPr>
        <w:pStyle w:val="ListBullet"/>
      </w:pPr>
      <w:r w:rsidRPr="00964FB5">
        <w:t>55.2% of NHS people worked</w:t>
      </w:r>
      <w:r>
        <w:t xml:space="preserve"> </w:t>
      </w:r>
      <w:r w:rsidRPr="00964FB5">
        <w:t>additional unpaid hours (60)</w:t>
      </w:r>
    </w:p>
    <w:p w14:paraId="3170CEB8" w14:textId="11B87F48" w:rsidR="00964FB5" w:rsidRDefault="00964FB5" w:rsidP="00964FB5">
      <w:pPr>
        <w:pStyle w:val="ListBullet"/>
      </w:pPr>
      <w:r w:rsidRPr="00964FB5">
        <w:t>57% of NHS people felt they</w:t>
      </w:r>
      <w:r>
        <w:t xml:space="preserve"> </w:t>
      </w:r>
      <w:r w:rsidRPr="00964FB5">
        <w:t>had opportunities for flexible</w:t>
      </w:r>
      <w:r>
        <w:t xml:space="preserve"> </w:t>
      </w:r>
      <w:r w:rsidRPr="00964FB5">
        <w:t xml:space="preserve">working patterns </w:t>
      </w:r>
      <w:r w:rsidRPr="00964FB5">
        <w:rPr>
          <w:vertAlign w:val="superscript"/>
        </w:rPr>
        <w:t>(61)</w:t>
      </w:r>
    </w:p>
    <w:p w14:paraId="607A320F" w14:textId="507E1127" w:rsidR="00964FB5" w:rsidRPr="00964FB5" w:rsidRDefault="00964FB5" w:rsidP="00964FB5">
      <w:pPr>
        <w:pStyle w:val="ListBullet"/>
      </w:pPr>
      <w:r>
        <w:t xml:space="preserve">44.1% of NHS people reported that they had felt unwell </w:t>
      </w:r>
      <w:r w:rsidR="00570416">
        <w:t>because of</w:t>
      </w:r>
      <w:r>
        <w:t xml:space="preserve"> work-related stress during the last 12 months </w:t>
      </w:r>
      <w:r w:rsidRPr="00964FB5">
        <w:rPr>
          <w:vertAlign w:val="superscript"/>
        </w:rPr>
        <w:t>(62)</w:t>
      </w:r>
    </w:p>
    <w:p w14:paraId="1BEECBEB" w14:textId="77777777" w:rsidR="00964FB5" w:rsidRDefault="00964FB5" w:rsidP="00964FB5">
      <w:pPr>
        <w:pStyle w:val="ListBullet"/>
      </w:pPr>
      <w:r w:rsidRPr="00964FB5">
        <w:t>38.4% of NHS people felt there are</w:t>
      </w:r>
      <w:r>
        <w:t xml:space="preserve"> </w:t>
      </w:r>
      <w:r w:rsidRPr="00964FB5">
        <w:t>enough staff at their organisation</w:t>
      </w:r>
      <w:r>
        <w:t xml:space="preserve"> </w:t>
      </w:r>
      <w:r w:rsidRPr="00964FB5">
        <w:t xml:space="preserve">to do their job properly </w:t>
      </w:r>
      <w:r w:rsidRPr="00964FB5">
        <w:rPr>
          <w:vertAlign w:val="superscript"/>
        </w:rPr>
        <w:t>(63)</w:t>
      </w:r>
    </w:p>
    <w:p w14:paraId="5CA87077" w14:textId="77777777" w:rsidR="00964FB5" w:rsidRDefault="00964FB5" w:rsidP="00964FB5">
      <w:pPr>
        <w:pStyle w:val="ListBullet"/>
        <w:numPr>
          <w:ilvl w:val="0"/>
          <w:numId w:val="0"/>
        </w:numPr>
        <w:ind w:left="851"/>
      </w:pPr>
    </w:p>
    <w:p w14:paraId="332E919C" w14:textId="77777777" w:rsidR="00964FB5" w:rsidRDefault="00964FB5" w:rsidP="00964FB5">
      <w:pPr>
        <w:pStyle w:val="BodyText2"/>
        <w:sectPr w:rsidR="00964FB5" w:rsidSect="00AD60EE">
          <w:pgSz w:w="11907" w:h="16840" w:code="9"/>
          <w:pgMar w:top="1985" w:right="1928" w:bottom="1247" w:left="1077" w:header="851" w:footer="510" w:gutter="0"/>
          <w:cols w:space="708"/>
          <w:docGrid w:linePitch="360"/>
        </w:sectPr>
      </w:pPr>
      <w:r>
        <w:t>Consider how life balance may be impacting people in your organisation. Use relevant data points available to you to gain insights into your own organisation and consider the next steps you need to take in this area in relation to the unique position of your organisation and our NHS people.</w:t>
      </w:r>
    </w:p>
    <w:p w14:paraId="40FBCADA" w14:textId="77777777" w:rsidR="00964FB5" w:rsidRDefault="00964FB5" w:rsidP="00964FB5">
      <w:pPr>
        <w:pStyle w:val="Heading4"/>
      </w:pPr>
      <w:r>
        <w:lastRenderedPageBreak/>
        <w:t>What does good look like?</w:t>
      </w:r>
    </w:p>
    <w:p w14:paraId="251CAAFE" w14:textId="7434E7E6" w:rsidR="00964FB5" w:rsidRPr="00964FB5" w:rsidRDefault="00964FB5" w:rsidP="00964FB5">
      <w:pPr>
        <w:pStyle w:val="BodyText2"/>
      </w:pPr>
      <w:r w:rsidRPr="00964FB5">
        <w:t>Consider whether working practices across your organisation are contributing to health and wellbeing at an individual, team and organisational level.</w:t>
      </w:r>
      <w:r>
        <w:t xml:space="preserve"> </w:t>
      </w:r>
      <w:r w:rsidRPr="00964FB5">
        <w:t>Do health and wellbeing practitioners engage with human resources and unions when looking at job design and career pathways?</w:t>
      </w:r>
    </w:p>
    <w:p w14:paraId="26091005" w14:textId="77777777" w:rsidR="00964FB5" w:rsidRDefault="00964FB5" w:rsidP="00964FB5">
      <w:pPr>
        <w:pStyle w:val="ListBullet"/>
      </w:pPr>
      <w:r>
        <w:t>Healthy people and healthy teams</w:t>
      </w:r>
    </w:p>
    <w:p w14:paraId="71192AF1" w14:textId="2B08AA32" w:rsidR="00964FB5" w:rsidRDefault="00570416" w:rsidP="00964FB5">
      <w:pPr>
        <w:pStyle w:val="ListBullet2"/>
      </w:pPr>
      <w:r>
        <w:t>i</w:t>
      </w:r>
      <w:r w:rsidR="00964FB5">
        <w:t>s the wider team, organisation and working environment considered when defining a role?</w:t>
      </w:r>
    </w:p>
    <w:p w14:paraId="7D190099" w14:textId="77BFD8D9" w:rsidR="00964FB5" w:rsidRDefault="00570416" w:rsidP="00964FB5">
      <w:pPr>
        <w:pStyle w:val="ListBullet2"/>
      </w:pPr>
      <w:r>
        <w:t>a</w:t>
      </w:r>
      <w:r w:rsidR="00964FB5">
        <w:t>re individuals and teams given the opportunity to work flexibly?</w:t>
      </w:r>
    </w:p>
    <w:p w14:paraId="2F365731" w14:textId="0BB61C4C" w:rsidR="00964FB5" w:rsidRDefault="00570416" w:rsidP="00964FB5">
      <w:pPr>
        <w:pStyle w:val="ListBullet2"/>
      </w:pPr>
      <w:r>
        <w:t>d</w:t>
      </w:r>
      <w:r w:rsidR="00964FB5">
        <w:t>oes you</w:t>
      </w:r>
      <w:r w:rsidR="009A7A9A">
        <w:t>r</w:t>
      </w:r>
      <w:r w:rsidR="00964FB5">
        <w:t xml:space="preserve"> organisation encourage staff to have a positive balance between work and the rest of their lives?</w:t>
      </w:r>
    </w:p>
    <w:p w14:paraId="2E716DF5" w14:textId="0F2491B1" w:rsidR="00964FB5" w:rsidRDefault="00570416" w:rsidP="00964FB5">
      <w:pPr>
        <w:pStyle w:val="ListBullet2"/>
      </w:pPr>
      <w:r>
        <w:t>i</w:t>
      </w:r>
      <w:r w:rsidR="00964FB5">
        <w:t>s people policy consistent and easily accessible by all?</w:t>
      </w:r>
    </w:p>
    <w:p w14:paraId="5D24D704" w14:textId="5F9CEFB1" w:rsidR="00964FB5" w:rsidRDefault="00570416" w:rsidP="00680A5A">
      <w:pPr>
        <w:pStyle w:val="ListBullet2"/>
      </w:pPr>
      <w:r>
        <w:t>d</w:t>
      </w:r>
      <w:r w:rsidR="00964FB5">
        <w:t>o people policies reflect the flexible needs of a</w:t>
      </w:r>
      <w:r w:rsidR="009A7A9A">
        <w:t xml:space="preserve"> </w:t>
      </w:r>
      <w:r w:rsidR="00964FB5">
        <w:t>diverse workforce?</w:t>
      </w:r>
    </w:p>
    <w:p w14:paraId="3EF06C85" w14:textId="7DCB2B8B" w:rsidR="009A7A9A" w:rsidRDefault="00570416" w:rsidP="00680A5A">
      <w:pPr>
        <w:pStyle w:val="ListBullet2"/>
      </w:pPr>
      <w:r>
        <w:t>a</w:t>
      </w:r>
      <w:r w:rsidR="00964FB5">
        <w:t>re teams effectively resourced to manage their</w:t>
      </w:r>
      <w:r w:rsidR="009A7A9A">
        <w:t xml:space="preserve"> </w:t>
      </w:r>
      <w:r w:rsidR="00964FB5">
        <w:t>work demands?</w:t>
      </w:r>
    </w:p>
    <w:p w14:paraId="765272CC" w14:textId="77777777" w:rsidR="004B3E8A" w:rsidRDefault="004B3E8A" w:rsidP="004B3E8A">
      <w:pPr>
        <w:pStyle w:val="ListBullet2"/>
        <w:numPr>
          <w:ilvl w:val="0"/>
          <w:numId w:val="0"/>
        </w:numPr>
        <w:ind w:left="1134"/>
      </w:pPr>
    </w:p>
    <w:p w14:paraId="29AB2200" w14:textId="2207C650" w:rsidR="009A7A9A" w:rsidRDefault="009A7A9A" w:rsidP="009A7A9A">
      <w:pPr>
        <w:pStyle w:val="ListBullet"/>
      </w:pPr>
      <w:r>
        <w:t xml:space="preserve">Healthy managers and healthy </w:t>
      </w:r>
      <w:r w:rsidR="007C2544">
        <w:t>organisations</w:t>
      </w:r>
    </w:p>
    <w:p w14:paraId="42C524F4" w14:textId="129A0172" w:rsidR="009A7A9A" w:rsidRDefault="00570416" w:rsidP="00680A5A">
      <w:pPr>
        <w:pStyle w:val="ListBullet2"/>
      </w:pPr>
      <w:r>
        <w:t>d</w:t>
      </w:r>
      <w:r w:rsidR="009A7A9A">
        <w:t>o roles and job designs align to the wider employee value proposition for your organisation?</w:t>
      </w:r>
    </w:p>
    <w:p w14:paraId="24B6572B" w14:textId="6E0D855A" w:rsidR="009A7A9A" w:rsidRDefault="00570416" w:rsidP="00680A5A">
      <w:pPr>
        <w:pStyle w:val="ListBullet2"/>
      </w:pPr>
      <w:r>
        <w:t>d</w:t>
      </w:r>
      <w:r w:rsidR="009A7A9A">
        <w:t>oes your organisation have a structured and effective approach to workforce planning?</w:t>
      </w:r>
    </w:p>
    <w:p w14:paraId="286311A5" w14:textId="7C89D5D3" w:rsidR="009A7A9A" w:rsidRDefault="00570416" w:rsidP="00680A5A">
      <w:pPr>
        <w:pStyle w:val="ListBullet2"/>
      </w:pPr>
      <w:r>
        <w:t>a</w:t>
      </w:r>
      <w:r w:rsidR="009A7A9A">
        <w:t>re there clearly defined people policies for presenteeism?</w:t>
      </w:r>
    </w:p>
    <w:p w14:paraId="0A0EB639" w14:textId="0E72F057" w:rsidR="009A7A9A" w:rsidRDefault="00570416" w:rsidP="009A7A9A">
      <w:pPr>
        <w:pStyle w:val="ListBullet2"/>
      </w:pPr>
      <w:r>
        <w:t>a</w:t>
      </w:r>
      <w:r w:rsidR="009A7A9A">
        <w:t>re there clearly defined flexible working policies?</w:t>
      </w:r>
    </w:p>
    <w:p w14:paraId="3308AD4F" w14:textId="0C7B070D" w:rsidR="00964FB5" w:rsidRDefault="00570416" w:rsidP="00680A5A">
      <w:pPr>
        <w:pStyle w:val="ListBullet2"/>
      </w:pPr>
      <w:r>
        <w:t>d</w:t>
      </w:r>
      <w:r w:rsidR="009A7A9A">
        <w:t xml:space="preserve">oes people policy reflect and include a positive approach to wellbeing at work? </w:t>
      </w:r>
    </w:p>
    <w:p w14:paraId="04F1FDB1" w14:textId="77777777" w:rsidR="008C1F6D" w:rsidRDefault="008C1F6D" w:rsidP="00680A5A">
      <w:pPr>
        <w:pStyle w:val="ListBullet2"/>
        <w:sectPr w:rsidR="008C1F6D" w:rsidSect="00AD60EE">
          <w:pgSz w:w="11907" w:h="16840" w:code="9"/>
          <w:pgMar w:top="1985" w:right="1928" w:bottom="1247" w:left="1077" w:header="851" w:footer="510" w:gutter="0"/>
          <w:cols w:space="708"/>
          <w:docGrid w:linePitch="360"/>
        </w:sectPr>
      </w:pPr>
    </w:p>
    <w:p w14:paraId="763869D9" w14:textId="239AC6B6" w:rsidR="009A7A9A" w:rsidRDefault="008C1F6D" w:rsidP="008C1F6D">
      <w:pPr>
        <w:pStyle w:val="Heading2Numbered"/>
        <w:ind w:left="0"/>
      </w:pPr>
      <w:bookmarkStart w:id="22" w:name="_Toc80378622"/>
      <w:r>
        <w:lastRenderedPageBreak/>
        <w:t>Purpose, potential and recognition</w:t>
      </w:r>
      <w:bookmarkEnd w:id="22"/>
      <w:r>
        <w:t xml:space="preserve"> </w:t>
      </w:r>
    </w:p>
    <w:p w14:paraId="59A0964C" w14:textId="10BF9696" w:rsidR="008C1F6D" w:rsidRPr="008C1F6D" w:rsidRDefault="008C1F6D" w:rsidP="008C1F6D">
      <w:pPr>
        <w:pStyle w:val="BodyText2"/>
      </w:pPr>
      <w:r>
        <w:t xml:space="preserve">Fulfilment at work is not just about the job. How an individual sees their colleagues, leaders and their place in the wider NHS are all fundamental to health and wellbeing. Jobs therefore need to be designed with health and wellbeing in mind. Do they offer purpose? Is there clear growth and increased potential for the individual? Do managers and leaders understand their team’s aspirations and recognise success? Meaningful work that is personally enriching and makes a positive contribution is essential to </w:t>
      </w:r>
      <w:r w:rsidRPr="008C1F6D">
        <w:t xml:space="preserve">fulfilment at work. </w:t>
      </w:r>
      <w:r w:rsidRPr="008C1F6D">
        <w:rPr>
          <w:vertAlign w:val="superscript"/>
        </w:rPr>
        <w:t>(64)</w:t>
      </w:r>
    </w:p>
    <w:p w14:paraId="4FF90D2C" w14:textId="77777777" w:rsidR="008C1F6D" w:rsidRDefault="008C1F6D" w:rsidP="008C1F6D">
      <w:pPr>
        <w:pStyle w:val="BodyText2"/>
        <w:rPr>
          <w:vertAlign w:val="superscript"/>
        </w:rPr>
      </w:pPr>
      <w:r w:rsidRPr="008C1F6D">
        <w:t xml:space="preserve">For the NHS this means we need to assess whether the roles we have enable the following three areas: </w:t>
      </w:r>
      <w:r w:rsidRPr="008C1F6D">
        <w:rPr>
          <w:vertAlign w:val="superscript"/>
        </w:rPr>
        <w:t>(65)</w:t>
      </w:r>
    </w:p>
    <w:tbl>
      <w:tblPr>
        <w:tblStyle w:val="NHSTable"/>
        <w:tblW w:w="10915" w:type="dxa"/>
        <w:tblInd w:w="-576" w:type="dxa"/>
        <w:tblCellMar>
          <w:top w:w="57" w:type="dxa"/>
          <w:left w:w="57" w:type="dxa"/>
          <w:bottom w:w="57" w:type="dxa"/>
          <w:right w:w="57" w:type="dxa"/>
        </w:tblCellMar>
        <w:tblLook w:val="04A0" w:firstRow="1" w:lastRow="0" w:firstColumn="1" w:lastColumn="0" w:noHBand="0" w:noVBand="1"/>
      </w:tblPr>
      <w:tblGrid>
        <w:gridCol w:w="2127"/>
        <w:gridCol w:w="4403"/>
        <w:gridCol w:w="4385"/>
      </w:tblGrid>
      <w:tr w:rsidR="00DA125E" w14:paraId="1C6A4333" w14:textId="77777777" w:rsidTr="008C1F6D">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2DD42B0" w14:textId="4FCDE938" w:rsidR="008C1F6D" w:rsidRPr="008C1F6D" w:rsidRDefault="008C1F6D" w:rsidP="008C1F6D">
            <w:pPr>
              <w:pStyle w:val="BodyText2"/>
              <w:jc w:val="center"/>
              <w:rPr>
                <w:color w:val="FFFFFF" w:themeColor="background1"/>
              </w:rPr>
            </w:pPr>
            <w:r w:rsidRPr="008C1F6D">
              <w:rPr>
                <w:color w:val="FFFFFF" w:themeColor="background1"/>
              </w:rPr>
              <w:t>Area</w:t>
            </w:r>
          </w:p>
        </w:tc>
        <w:tc>
          <w:tcPr>
            <w:tcW w:w="44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D54325A" w14:textId="01CDA03E" w:rsidR="008C1F6D" w:rsidRPr="008C1F6D" w:rsidRDefault="008C1F6D" w:rsidP="008C1F6D">
            <w:pPr>
              <w:pStyle w:val="BodyText2"/>
              <w:jc w:val="center"/>
              <w:rPr>
                <w:color w:val="FFFFFF" w:themeColor="background1"/>
              </w:rPr>
            </w:pPr>
            <w:r w:rsidRPr="008C1F6D">
              <w:rPr>
                <w:color w:val="FFFFFF" w:themeColor="background1"/>
              </w:rPr>
              <w:t>Overview</w:t>
            </w:r>
          </w:p>
        </w:tc>
        <w:tc>
          <w:tcPr>
            <w:tcW w:w="4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21C8D6D" w14:textId="7431E517" w:rsidR="008C1F6D" w:rsidRPr="008C1F6D" w:rsidRDefault="008C1F6D" w:rsidP="008C1F6D">
            <w:pPr>
              <w:pStyle w:val="BodyText2"/>
              <w:jc w:val="center"/>
              <w:rPr>
                <w:color w:val="FFFFFF" w:themeColor="background1"/>
              </w:rPr>
            </w:pPr>
            <w:r w:rsidRPr="008C1F6D">
              <w:rPr>
                <w:color w:val="FFFFFF" w:themeColor="background1"/>
              </w:rPr>
              <w:t>Questions</w:t>
            </w:r>
          </w:p>
        </w:tc>
      </w:tr>
      <w:tr w:rsidR="00DA125E" w14:paraId="4967802E" w14:textId="77777777" w:rsidTr="008C1F6D">
        <w:trPr>
          <w:cnfStyle w:val="000000100000" w:firstRow="0" w:lastRow="0" w:firstColumn="0" w:lastColumn="0" w:oddVBand="0" w:evenVBand="0" w:oddHBand="1" w:evenHBand="0" w:firstRowFirstColumn="0" w:firstRowLastColumn="0" w:lastRowFirstColumn="0" w:lastRowLastColumn="0"/>
          <w:trHeight w:val="2718"/>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3A0C2A3" w14:textId="3B55B502" w:rsidR="008C1F6D" w:rsidRDefault="008C1F6D" w:rsidP="008C1F6D">
            <w:pPr>
              <w:pStyle w:val="BodyText2"/>
            </w:pPr>
            <w:r>
              <w:t>Significance</w:t>
            </w:r>
          </w:p>
        </w:tc>
        <w:tc>
          <w:tcPr>
            <w:tcW w:w="44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57C028" w14:textId="5FF3D04E" w:rsidR="008C1F6D" w:rsidRDefault="008C1F6D" w:rsidP="008C1F6D">
            <w:pPr>
              <w:pStyle w:val="BodyText2"/>
            </w:pPr>
            <w:r>
              <w:t>For some, the significance of the work may be that is brings in income, for others there may be greater need for work to be valuable and worthwhile. Most importantly for the NHS is having a role with significance and prosocial impact</w:t>
            </w:r>
          </w:p>
        </w:tc>
        <w:tc>
          <w:tcPr>
            <w:tcW w:w="4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16A2A5" w14:textId="676FEA8F" w:rsidR="008C1F6D" w:rsidRDefault="00A33CB8" w:rsidP="008C1F6D">
            <w:pPr>
              <w:pStyle w:val="ListBullet"/>
              <w:tabs>
                <w:tab w:val="clear" w:pos="851"/>
                <w:tab w:val="num" w:pos="305"/>
              </w:tabs>
              <w:ind w:left="305"/>
            </w:pPr>
            <w:r>
              <w:t>h</w:t>
            </w:r>
            <w:r w:rsidR="008C1F6D">
              <w:t>ow do individuals view their work?</w:t>
            </w:r>
          </w:p>
          <w:p w14:paraId="736A5474" w14:textId="7E24E9DF" w:rsidR="008C1F6D" w:rsidRDefault="00A33CB8" w:rsidP="008C1F6D">
            <w:pPr>
              <w:pStyle w:val="ListBullet"/>
              <w:tabs>
                <w:tab w:val="clear" w:pos="851"/>
                <w:tab w:val="num" w:pos="305"/>
              </w:tabs>
              <w:ind w:left="305"/>
            </w:pPr>
            <w:r>
              <w:t>d</w:t>
            </w:r>
            <w:r w:rsidR="008C1F6D">
              <w:t>o teams and leaders talk about the</w:t>
            </w:r>
          </w:p>
          <w:p w14:paraId="5136CF0A" w14:textId="77777777" w:rsidR="008C1F6D" w:rsidRDefault="008C1F6D" w:rsidP="00A33CB8">
            <w:pPr>
              <w:pStyle w:val="ListBullet"/>
              <w:numPr>
                <w:ilvl w:val="0"/>
                <w:numId w:val="0"/>
              </w:numPr>
              <w:ind w:left="305"/>
            </w:pPr>
            <w:r>
              <w:t>value or worth of all roles?</w:t>
            </w:r>
          </w:p>
          <w:p w14:paraId="3EB197DD" w14:textId="029A0B4C" w:rsidR="008C1F6D" w:rsidRDefault="00A33CB8" w:rsidP="008C1F6D">
            <w:pPr>
              <w:pStyle w:val="ListBullet"/>
              <w:tabs>
                <w:tab w:val="clear" w:pos="851"/>
                <w:tab w:val="num" w:pos="305"/>
              </w:tabs>
              <w:ind w:left="305"/>
            </w:pPr>
            <w:r>
              <w:t>i</w:t>
            </w:r>
            <w:r w:rsidR="008C1F6D">
              <w:t>s patient care linked to all roles?</w:t>
            </w:r>
          </w:p>
          <w:p w14:paraId="7673894F" w14:textId="04FB7337" w:rsidR="008C1F6D" w:rsidRDefault="00A33CB8" w:rsidP="00A33CB8">
            <w:pPr>
              <w:pStyle w:val="ListBullet"/>
              <w:tabs>
                <w:tab w:val="clear" w:pos="851"/>
                <w:tab w:val="num" w:pos="305"/>
              </w:tabs>
              <w:ind w:left="305"/>
            </w:pPr>
            <w:r>
              <w:t>d</w:t>
            </w:r>
            <w:r w:rsidR="008C1F6D">
              <w:t>o our diverse NHS people know how</w:t>
            </w:r>
            <w:r>
              <w:t xml:space="preserve"> t</w:t>
            </w:r>
            <w:r w:rsidR="008C1F6D">
              <w:t>hey play a part in our success?</w:t>
            </w:r>
          </w:p>
        </w:tc>
      </w:tr>
      <w:tr w:rsidR="008C1F6D" w14:paraId="44D990F6" w14:textId="77777777" w:rsidTr="008C1F6D">
        <w:tc>
          <w:tcPr>
            <w:tcW w:w="2127" w:type="dxa"/>
          </w:tcPr>
          <w:p w14:paraId="22AD2E84" w14:textId="4D298DAF" w:rsidR="008C1F6D" w:rsidRDefault="008C1F6D" w:rsidP="008C1F6D">
            <w:pPr>
              <w:pStyle w:val="BodyText2"/>
            </w:pPr>
            <w:r>
              <w:t>Broader purpose</w:t>
            </w:r>
          </w:p>
        </w:tc>
        <w:tc>
          <w:tcPr>
            <w:tcW w:w="4403" w:type="dxa"/>
          </w:tcPr>
          <w:p w14:paraId="68DE5491" w14:textId="58D815DA" w:rsidR="008C1F6D" w:rsidRDefault="008C1F6D" w:rsidP="008C1F6D">
            <w:pPr>
              <w:pStyle w:val="BodyText2"/>
            </w:pPr>
            <w:r>
              <w:t>Purpose for some might be to earn a salary or to support their family but for some, a greater purpose is essential to their fulfilment. This can be at the team level or linked to the wider organisation</w:t>
            </w:r>
          </w:p>
        </w:tc>
        <w:tc>
          <w:tcPr>
            <w:tcW w:w="4385" w:type="dxa"/>
          </w:tcPr>
          <w:p w14:paraId="31CBF818" w14:textId="69697FF0" w:rsidR="008C1F6D" w:rsidRDefault="00A33CB8" w:rsidP="008C1F6D">
            <w:pPr>
              <w:pStyle w:val="ListBullet"/>
              <w:tabs>
                <w:tab w:val="clear" w:pos="851"/>
                <w:tab w:val="num" w:pos="305"/>
              </w:tabs>
              <w:ind w:left="305"/>
            </w:pPr>
            <w:r>
              <w:t>a</w:t>
            </w:r>
            <w:r w:rsidR="008C1F6D">
              <w:t>re roles celebrated as contributing to a greater purpose?</w:t>
            </w:r>
          </w:p>
          <w:p w14:paraId="345F3DFB" w14:textId="273E6A7A" w:rsidR="008C1F6D" w:rsidRDefault="00A33CB8" w:rsidP="008C1F6D">
            <w:pPr>
              <w:pStyle w:val="ListBullet"/>
              <w:tabs>
                <w:tab w:val="clear" w:pos="851"/>
                <w:tab w:val="num" w:pos="305"/>
              </w:tabs>
              <w:ind w:left="305"/>
            </w:pPr>
            <w:r>
              <w:t>d</w:t>
            </w:r>
            <w:r w:rsidR="008C1F6D">
              <w:t>o all people across the organisation see the impact of their work on patient care and safety?</w:t>
            </w:r>
          </w:p>
        </w:tc>
      </w:tr>
      <w:tr w:rsidR="00DA125E" w14:paraId="44D94481" w14:textId="77777777" w:rsidTr="008C1F6D">
        <w:trPr>
          <w:cnfStyle w:val="000000100000" w:firstRow="0" w:lastRow="0" w:firstColumn="0" w:lastColumn="0" w:oddVBand="0" w:evenVBand="0" w:oddHBand="1"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99B11D8" w14:textId="62896EED" w:rsidR="008C1F6D" w:rsidRDefault="008C1F6D" w:rsidP="008C1F6D">
            <w:pPr>
              <w:pStyle w:val="BodyText2"/>
            </w:pPr>
            <w:r>
              <w:t xml:space="preserve">Self-realisation </w:t>
            </w:r>
          </w:p>
        </w:tc>
        <w:tc>
          <w:tcPr>
            <w:tcW w:w="440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087B8F" w14:textId="2501B745" w:rsidR="008C1F6D" w:rsidRDefault="008C1F6D" w:rsidP="008C1F6D">
            <w:pPr>
              <w:pStyle w:val="BodyText2"/>
            </w:pPr>
            <w:r>
              <w:t>For many, particularly in a vocational workforce, meaningful work reflects who they are. Work and identity are closely aligned. The ability to develop potential and purpose as part of your working life is also integral to wellbeing</w:t>
            </w:r>
          </w:p>
        </w:tc>
        <w:tc>
          <w:tcPr>
            <w:tcW w:w="438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A2E7110" w14:textId="0CE87F22" w:rsidR="008C1F6D" w:rsidRPr="008C1F6D" w:rsidRDefault="00A33CB8" w:rsidP="008C1F6D">
            <w:pPr>
              <w:pStyle w:val="ListBullet"/>
              <w:tabs>
                <w:tab w:val="clear" w:pos="851"/>
                <w:tab w:val="num" w:pos="305"/>
              </w:tabs>
              <w:ind w:left="305"/>
              <w:rPr>
                <w:sz w:val="22"/>
              </w:rPr>
            </w:pPr>
            <w:r>
              <w:t>d</w:t>
            </w:r>
            <w:r w:rsidR="008C1F6D">
              <w:t xml:space="preserve">o roles allow for growth both in terms of career and in achieving </w:t>
            </w:r>
            <w:r w:rsidR="008C1F6D" w:rsidRPr="008C1F6D">
              <w:t>one’s</w:t>
            </w:r>
            <w:r w:rsidR="008C1F6D" w:rsidRPr="00A33CB8">
              <w:t xml:space="preserve"> core values</w:t>
            </w:r>
            <w:r w:rsidR="008C1F6D" w:rsidRPr="008C1F6D">
              <w:rPr>
                <w:sz w:val="22"/>
              </w:rPr>
              <w:t>?</w:t>
            </w:r>
          </w:p>
          <w:p w14:paraId="497912F6" w14:textId="1CD77CD7" w:rsidR="008C1F6D" w:rsidRDefault="00A33CB8" w:rsidP="008C1F6D">
            <w:pPr>
              <w:pStyle w:val="ListBullet"/>
              <w:tabs>
                <w:tab w:val="clear" w:pos="851"/>
                <w:tab w:val="num" w:pos="305"/>
              </w:tabs>
              <w:ind w:left="305"/>
            </w:pPr>
            <w:r>
              <w:t>a</w:t>
            </w:r>
            <w:r w:rsidR="008C1F6D">
              <w:t>re opportunities for progression clear and accessible?</w:t>
            </w:r>
          </w:p>
        </w:tc>
      </w:tr>
    </w:tbl>
    <w:p w14:paraId="74638CDF" w14:textId="77777777" w:rsidR="008C1F6D" w:rsidRDefault="008C1F6D" w:rsidP="008C1F6D">
      <w:pPr>
        <w:pStyle w:val="BodyText2"/>
        <w:sectPr w:rsidR="008C1F6D" w:rsidSect="00AD60EE">
          <w:pgSz w:w="11907" w:h="16840" w:code="9"/>
          <w:pgMar w:top="1985" w:right="1928" w:bottom="1247" w:left="1077" w:header="851" w:footer="510" w:gutter="0"/>
          <w:cols w:space="708"/>
          <w:docGrid w:linePitch="360"/>
        </w:sectPr>
      </w:pPr>
    </w:p>
    <w:p w14:paraId="712DB7BA" w14:textId="77777777" w:rsidR="008C1F6D" w:rsidRDefault="008C1F6D" w:rsidP="008C1F6D">
      <w:pPr>
        <w:pStyle w:val="Heading4"/>
      </w:pPr>
      <w:r>
        <w:lastRenderedPageBreak/>
        <w:t>Experiences of people</w:t>
      </w:r>
    </w:p>
    <w:p w14:paraId="5C4581A7" w14:textId="42C3ED8F" w:rsidR="008C1F6D" w:rsidRDefault="008C1F6D" w:rsidP="008C1F6D">
      <w:pPr>
        <w:pStyle w:val="BodyText2"/>
      </w:pPr>
      <w:r>
        <w:t xml:space="preserve">The data below is to give you an insight into how purpose, potential and recognition impacts on people in our </w:t>
      </w:r>
      <w:r w:rsidR="00B77864">
        <w:t>NHS</w:t>
      </w:r>
      <w:r>
        <w:t xml:space="preserve"> and in the wider community. Our NHS possess</w:t>
      </w:r>
      <w:r w:rsidR="00A33CB8">
        <w:t>es</w:t>
      </w:r>
      <w:r>
        <w:t xml:space="preserve"> a huge amount of diversity and every part of our organisation is unique. Therefore, the below information should only be used as a starting point to help you to consider why purpose, potential and recognition is important.</w:t>
      </w:r>
    </w:p>
    <w:p w14:paraId="12AD90FF" w14:textId="77777777" w:rsidR="00FF0461" w:rsidRPr="00FF0461" w:rsidRDefault="00FF0461" w:rsidP="00FF0461">
      <w:pPr>
        <w:pStyle w:val="ListBullet"/>
      </w:pPr>
      <w:r>
        <w:t xml:space="preserve">Only 58.7% of NHS workers reported looking forward to going to work </w:t>
      </w:r>
      <w:r w:rsidRPr="00FF0461">
        <w:t>(66)</w:t>
      </w:r>
    </w:p>
    <w:p w14:paraId="08034953" w14:textId="77777777" w:rsidR="00FF0461" w:rsidRPr="00FF0461" w:rsidRDefault="00FF0461" w:rsidP="00FF0461">
      <w:pPr>
        <w:pStyle w:val="ListBullet"/>
      </w:pPr>
      <w:r>
        <w:t xml:space="preserve">38.4% of NHS workers felt there were enough staff in their organisation to do their jobs properly </w:t>
      </w:r>
      <w:r w:rsidRPr="00FF0461">
        <w:rPr>
          <w:vertAlign w:val="superscript"/>
        </w:rPr>
        <w:t>(67)</w:t>
      </w:r>
    </w:p>
    <w:p w14:paraId="1AA93E49" w14:textId="1CB829EA" w:rsidR="00FF0461" w:rsidRDefault="00FF0461" w:rsidP="00680A5A">
      <w:pPr>
        <w:pStyle w:val="ListBullet"/>
      </w:pPr>
      <w:r w:rsidRPr="00FF0461">
        <w:t>22.1% of NHS workers reported</w:t>
      </w:r>
      <w:r>
        <w:t xml:space="preserve"> </w:t>
      </w:r>
      <w:r w:rsidR="00B77864">
        <w:t xml:space="preserve">that they </w:t>
      </w:r>
      <w:r w:rsidRPr="00FF0461">
        <w:t>were either dissatisfied or very</w:t>
      </w:r>
      <w:r>
        <w:t xml:space="preserve"> </w:t>
      </w:r>
      <w:r w:rsidRPr="00FF0461">
        <w:t>dissatisfied with the extent to</w:t>
      </w:r>
      <w:r>
        <w:t xml:space="preserve"> </w:t>
      </w:r>
      <w:r w:rsidRPr="00FF0461">
        <w:t>which the organisation</w:t>
      </w:r>
      <w:r>
        <w:t xml:space="preserve"> </w:t>
      </w:r>
      <w:r w:rsidRPr="00FF0461">
        <w:t xml:space="preserve">valued their work </w:t>
      </w:r>
      <w:r w:rsidRPr="00FF0461">
        <w:rPr>
          <w:vertAlign w:val="superscript"/>
        </w:rPr>
        <w:t>(70)</w:t>
      </w:r>
    </w:p>
    <w:p w14:paraId="2F2209D7" w14:textId="77777777" w:rsidR="00FF0461" w:rsidRDefault="00FF0461" w:rsidP="00FF0461">
      <w:pPr>
        <w:pStyle w:val="ListBullet"/>
      </w:pPr>
      <w:r w:rsidRPr="00FF0461">
        <w:t>1 in 5 workers in the UK do not</w:t>
      </w:r>
      <w:r>
        <w:t xml:space="preserve"> </w:t>
      </w:r>
      <w:r w:rsidRPr="00FF0461">
        <w:t>have time to do their job in</w:t>
      </w:r>
      <w:r>
        <w:t xml:space="preserve"> </w:t>
      </w:r>
      <w:r w:rsidRPr="00FF0461">
        <w:t xml:space="preserve">the allocated hours (68) </w:t>
      </w:r>
    </w:p>
    <w:p w14:paraId="43F67C67" w14:textId="26268752" w:rsidR="00FF0461" w:rsidRPr="00FF0461" w:rsidRDefault="00FF0461" w:rsidP="00FF0461">
      <w:pPr>
        <w:pStyle w:val="ListBullet"/>
      </w:pPr>
      <w:r>
        <w:t xml:space="preserve">Only 48% of NHS workers feel their organisation values their work </w:t>
      </w:r>
      <w:r w:rsidRPr="00FF0461">
        <w:rPr>
          <w:vertAlign w:val="superscript"/>
        </w:rPr>
        <w:t>(69)</w:t>
      </w:r>
    </w:p>
    <w:p w14:paraId="344FAE21" w14:textId="547E6711" w:rsidR="00FF0461" w:rsidRDefault="00FF0461" w:rsidP="00680A5A">
      <w:pPr>
        <w:pStyle w:val="ListBullet"/>
      </w:pPr>
      <w:r w:rsidRPr="00FF0461">
        <w:t>Workers are 13% more productive</w:t>
      </w:r>
      <w:r>
        <w:t xml:space="preserve"> </w:t>
      </w:r>
      <w:r w:rsidRPr="00FF0461">
        <w:t xml:space="preserve">when happy </w:t>
      </w:r>
      <w:r w:rsidRPr="00FF0461">
        <w:rPr>
          <w:vertAlign w:val="superscript"/>
        </w:rPr>
        <w:t>(71)</w:t>
      </w:r>
    </w:p>
    <w:p w14:paraId="1044DA4F" w14:textId="034AFA3C" w:rsidR="00FF0461" w:rsidRDefault="00FF0461" w:rsidP="00680A5A">
      <w:pPr>
        <w:pStyle w:val="ListBullet"/>
      </w:pPr>
      <w:r w:rsidRPr="00FF0461">
        <w:t>26.5% of NHS</w:t>
      </w:r>
      <w:r>
        <w:t xml:space="preserve"> </w:t>
      </w:r>
      <w:r w:rsidRPr="00FF0461">
        <w:t>workers often feel</w:t>
      </w:r>
      <w:r>
        <w:t xml:space="preserve"> </w:t>
      </w:r>
      <w:r w:rsidRPr="00FF0461">
        <w:t>like leaving the</w:t>
      </w:r>
      <w:r>
        <w:t xml:space="preserve"> </w:t>
      </w:r>
      <w:r w:rsidRPr="00FF0461">
        <w:t xml:space="preserve">organisation </w:t>
      </w:r>
      <w:r w:rsidRPr="00FF0461">
        <w:rPr>
          <w:vertAlign w:val="superscript"/>
        </w:rPr>
        <w:t>(72)</w:t>
      </w:r>
    </w:p>
    <w:p w14:paraId="294432CD" w14:textId="77777777" w:rsidR="00FF0461" w:rsidRDefault="00FF0461" w:rsidP="00680A5A">
      <w:pPr>
        <w:pStyle w:val="ListBullet"/>
      </w:pPr>
      <w:r w:rsidRPr="00FF0461">
        <w:t>Only 30% of UK workers feel their</w:t>
      </w:r>
      <w:r>
        <w:t xml:space="preserve"> </w:t>
      </w:r>
      <w:r w:rsidRPr="00FF0461">
        <w:t>current job offers good prospects</w:t>
      </w:r>
      <w:r>
        <w:t xml:space="preserve"> </w:t>
      </w:r>
      <w:r w:rsidRPr="00FF0461">
        <w:t xml:space="preserve">for career advancement </w:t>
      </w:r>
      <w:r w:rsidRPr="00FF0461">
        <w:rPr>
          <w:vertAlign w:val="superscript"/>
        </w:rPr>
        <w:t>(73)</w:t>
      </w:r>
    </w:p>
    <w:p w14:paraId="021B97A0" w14:textId="77777777" w:rsidR="00FF0461" w:rsidRDefault="00FF0461" w:rsidP="00FF0461">
      <w:pPr>
        <w:pStyle w:val="ListBullet"/>
        <w:numPr>
          <w:ilvl w:val="0"/>
          <w:numId w:val="0"/>
        </w:numPr>
        <w:ind w:left="851" w:hanging="284"/>
      </w:pPr>
    </w:p>
    <w:p w14:paraId="613B89C2" w14:textId="77777777" w:rsidR="00FF0461" w:rsidRDefault="00FF0461" w:rsidP="00FF0461">
      <w:pPr>
        <w:pStyle w:val="BodyText2"/>
      </w:pPr>
      <w:r>
        <w:t>Consider how purpose, potential and recognition may be impacting people in your organisation. Use relevant data points available to you to gain insights into your own organisation and consider the next steps you need to take in this area in relation to the unique position of your organisation and our NHS people.</w:t>
      </w:r>
    </w:p>
    <w:p w14:paraId="18BDE290" w14:textId="77777777" w:rsidR="00FF0461" w:rsidRDefault="00FF0461" w:rsidP="00FF0461">
      <w:pPr>
        <w:pStyle w:val="BodyText2"/>
      </w:pPr>
    </w:p>
    <w:p w14:paraId="1733A059" w14:textId="77777777" w:rsidR="00FF0461" w:rsidRDefault="00FF0461" w:rsidP="00FF0461">
      <w:pPr>
        <w:pStyle w:val="BodyText2"/>
        <w:sectPr w:rsidR="00FF0461" w:rsidSect="00AD60EE">
          <w:pgSz w:w="11907" w:h="16840" w:code="9"/>
          <w:pgMar w:top="1985" w:right="1928" w:bottom="1247" w:left="1077" w:header="851" w:footer="510" w:gutter="0"/>
          <w:cols w:space="708"/>
          <w:docGrid w:linePitch="360"/>
        </w:sectPr>
      </w:pPr>
    </w:p>
    <w:p w14:paraId="2BB42BC4" w14:textId="2EBA2FAA" w:rsidR="00FF0461" w:rsidRDefault="00FF0461" w:rsidP="00FF0461">
      <w:pPr>
        <w:pStyle w:val="Heading4"/>
      </w:pPr>
      <w:r>
        <w:lastRenderedPageBreak/>
        <w:t xml:space="preserve">What does </w:t>
      </w:r>
      <w:r w:rsidR="00A33CB8">
        <w:t>‘</w:t>
      </w:r>
      <w:r>
        <w:t>good</w:t>
      </w:r>
      <w:r w:rsidR="00A33CB8">
        <w:t>’</w:t>
      </w:r>
      <w:r>
        <w:t xml:space="preserve"> look like?</w:t>
      </w:r>
    </w:p>
    <w:p w14:paraId="24D2071F" w14:textId="6CED4150" w:rsidR="00FF0461" w:rsidRPr="00FF0461" w:rsidRDefault="00FF0461" w:rsidP="00FF0461">
      <w:pPr>
        <w:pStyle w:val="BodyText2"/>
      </w:pPr>
      <w:r>
        <w:t>Consider whether working practices across your organisation are contributing to health and wellbeing at an individual, team and organisational level. Do health and wellbeing practitioners engage with human resources and unions when looking at job design and career pathways?</w:t>
      </w:r>
    </w:p>
    <w:p w14:paraId="168F1ED4" w14:textId="77777777" w:rsidR="00FF0461" w:rsidRDefault="00FF0461" w:rsidP="00FF0461">
      <w:pPr>
        <w:pStyle w:val="ListBullet"/>
      </w:pPr>
      <w:r>
        <w:t>Healthy people and healthy teams</w:t>
      </w:r>
    </w:p>
    <w:p w14:paraId="59396FCD" w14:textId="5EDF0645" w:rsidR="00FF0461" w:rsidRDefault="00A33CB8" w:rsidP="00680A5A">
      <w:pPr>
        <w:pStyle w:val="ListBullet2"/>
      </w:pPr>
      <w:r>
        <w:t>i</w:t>
      </w:r>
      <w:r w:rsidR="00FF0461">
        <w:t>s the wider team, organisation and working environment considered when defining a role?</w:t>
      </w:r>
    </w:p>
    <w:p w14:paraId="39EE655A" w14:textId="0359AF8B" w:rsidR="00FF0461" w:rsidRDefault="00A33CB8" w:rsidP="00680A5A">
      <w:pPr>
        <w:pStyle w:val="ListBullet2"/>
      </w:pPr>
      <w:r>
        <w:t>a</w:t>
      </w:r>
      <w:r w:rsidR="00FF0461">
        <w:t>re teams and managers given the support they need to provide health and wellbeing support to their colleagues?</w:t>
      </w:r>
    </w:p>
    <w:p w14:paraId="34A21F87" w14:textId="572A6999" w:rsidR="00FF0461" w:rsidRDefault="00A33CB8" w:rsidP="00680A5A">
      <w:pPr>
        <w:pStyle w:val="ListBullet2"/>
      </w:pPr>
      <w:r>
        <w:t>d</w:t>
      </w:r>
      <w:r w:rsidR="00FF0461">
        <w:t>o our NHS people have access to training that will help them find more significance and purpose in their roles?</w:t>
      </w:r>
    </w:p>
    <w:p w14:paraId="03CE50FC" w14:textId="5C6F48CE" w:rsidR="00FF0461" w:rsidRDefault="00A33CB8" w:rsidP="00680A5A">
      <w:pPr>
        <w:pStyle w:val="ListBullet2"/>
      </w:pPr>
      <w:r>
        <w:t>d</w:t>
      </w:r>
      <w:r w:rsidR="00FF0461">
        <w:t>o one to ones include wellbeing conversations alongside wider performance?</w:t>
      </w:r>
    </w:p>
    <w:p w14:paraId="78EE7947" w14:textId="6A22670E" w:rsidR="00FF0461" w:rsidRDefault="00A33CB8" w:rsidP="00680A5A">
      <w:pPr>
        <w:pStyle w:val="ListBullet2"/>
      </w:pPr>
      <w:r>
        <w:t>d</w:t>
      </w:r>
      <w:r w:rsidR="00FF0461">
        <w:t>oes your organisation encourage personal development?</w:t>
      </w:r>
    </w:p>
    <w:p w14:paraId="6FAF9A7E" w14:textId="3C0B1999" w:rsidR="00FF0461" w:rsidRDefault="00A33CB8" w:rsidP="00FF0461">
      <w:pPr>
        <w:pStyle w:val="ListBullet2"/>
      </w:pPr>
      <w:r>
        <w:t>i</w:t>
      </w:r>
      <w:r w:rsidR="00FF0461">
        <w:t>s people policy consistent and easily accessible by all?</w:t>
      </w:r>
    </w:p>
    <w:p w14:paraId="4C9AAC41" w14:textId="540AED53" w:rsidR="00FF0461" w:rsidRDefault="00A33CB8" w:rsidP="00680A5A">
      <w:pPr>
        <w:pStyle w:val="ListBullet2"/>
      </w:pPr>
      <w:r>
        <w:t>d</w:t>
      </w:r>
      <w:r w:rsidR="00FF0461">
        <w:t>o people policies reflect flexible needs of a diverse workforce?</w:t>
      </w:r>
    </w:p>
    <w:p w14:paraId="423F74AD" w14:textId="77777777" w:rsidR="004B3E8A" w:rsidRDefault="004B3E8A" w:rsidP="004B3E8A">
      <w:pPr>
        <w:pStyle w:val="ListBullet2"/>
        <w:numPr>
          <w:ilvl w:val="0"/>
          <w:numId w:val="0"/>
        </w:numPr>
        <w:ind w:left="1134"/>
      </w:pPr>
    </w:p>
    <w:p w14:paraId="37ADAD85" w14:textId="1F4FACC7" w:rsidR="00FF0461" w:rsidRDefault="00FF0461" w:rsidP="00FF0461">
      <w:pPr>
        <w:pStyle w:val="ListBullet"/>
      </w:pPr>
      <w:r>
        <w:t xml:space="preserve">Healthy managers and healthy </w:t>
      </w:r>
      <w:r w:rsidR="007C2544">
        <w:t>organisations</w:t>
      </w:r>
    </w:p>
    <w:p w14:paraId="555CDD3D" w14:textId="52B569AC" w:rsidR="00FF0461" w:rsidRDefault="00A33CB8" w:rsidP="00680A5A">
      <w:pPr>
        <w:pStyle w:val="ListBullet2"/>
      </w:pPr>
      <w:r>
        <w:t>h</w:t>
      </w:r>
      <w:r w:rsidR="00FF0461">
        <w:t>as a healthy and supportive working environment been created?</w:t>
      </w:r>
    </w:p>
    <w:p w14:paraId="2F96C83D" w14:textId="6A9F09C5" w:rsidR="00FF0461" w:rsidRDefault="00A33CB8" w:rsidP="00680A5A">
      <w:pPr>
        <w:pStyle w:val="ListBullet2"/>
      </w:pPr>
      <w:r>
        <w:t>d</w:t>
      </w:r>
      <w:r w:rsidR="00FF0461">
        <w:t>o roles and job designs align to the wider employee value proposition for your organisation?</w:t>
      </w:r>
    </w:p>
    <w:p w14:paraId="5D0431FF" w14:textId="1DCFDC6B" w:rsidR="00FF0461" w:rsidRDefault="00A33CB8" w:rsidP="00FF0461">
      <w:pPr>
        <w:pStyle w:val="ListBullet2"/>
      </w:pPr>
      <w:r>
        <w:t>d</w:t>
      </w:r>
      <w:r w:rsidR="00FF0461">
        <w:t>oes your organisation have a structured and effective approach to workforce planning and succession management?</w:t>
      </w:r>
    </w:p>
    <w:p w14:paraId="0EABBA42" w14:textId="3B48A20A" w:rsidR="00FF0461" w:rsidRDefault="00A33CB8" w:rsidP="00680A5A">
      <w:pPr>
        <w:pStyle w:val="ListBullet2"/>
      </w:pPr>
      <w:r>
        <w:t>d</w:t>
      </w:r>
      <w:r w:rsidR="00FF0461">
        <w:t>o human resources and unions have a forum to meet, discuss and respond to health and wellbeing needs of roles?</w:t>
      </w:r>
    </w:p>
    <w:p w14:paraId="633132CA" w14:textId="16A5E33D" w:rsidR="00FF0461" w:rsidRDefault="00A33CB8" w:rsidP="00680A5A">
      <w:pPr>
        <w:pStyle w:val="ListBullet2"/>
      </w:pPr>
      <w:r>
        <w:t>a</w:t>
      </w:r>
      <w:r w:rsidR="00FF0461">
        <w:t>re there clearly defined career pathways that align to organisational needs and future goals?</w:t>
      </w:r>
    </w:p>
    <w:p w14:paraId="6439C67A" w14:textId="51F6654B" w:rsidR="00FF0461" w:rsidRDefault="00A33CB8" w:rsidP="00680A5A">
      <w:pPr>
        <w:pStyle w:val="ListBullet2"/>
      </w:pPr>
      <w:r>
        <w:t>h</w:t>
      </w:r>
      <w:r w:rsidR="00FF0461">
        <w:t>as the organisation assessed learning needs within the context of wellbeing and fulfilment at work?</w:t>
      </w:r>
    </w:p>
    <w:p w14:paraId="471FFC55" w14:textId="26E72725" w:rsidR="00FF0461" w:rsidRDefault="00A33CB8" w:rsidP="00680A5A">
      <w:pPr>
        <w:pStyle w:val="ListBullet2"/>
        <w:sectPr w:rsidR="00FF0461" w:rsidSect="00AD60EE">
          <w:pgSz w:w="11907" w:h="16840" w:code="9"/>
          <w:pgMar w:top="1985" w:right="1928" w:bottom="1247" w:left="1077" w:header="851" w:footer="510" w:gutter="0"/>
          <w:cols w:space="708"/>
          <w:docGrid w:linePitch="360"/>
        </w:sectPr>
      </w:pPr>
      <w:r>
        <w:t>d</w:t>
      </w:r>
      <w:r w:rsidR="00FF0461">
        <w:t>oes people policy reflect and include wellbeing and fulfilment at work?</w:t>
      </w:r>
    </w:p>
    <w:p w14:paraId="2F65FD50" w14:textId="77777777" w:rsidR="00FF0461" w:rsidRDefault="003261A5" w:rsidP="003261A5">
      <w:pPr>
        <w:pStyle w:val="Heading1Numbered"/>
      </w:pPr>
      <w:bookmarkStart w:id="23" w:name="_Toc77609198"/>
      <w:bookmarkStart w:id="24" w:name="_Toc80378623"/>
      <w:r>
        <w:lastRenderedPageBreak/>
        <w:t>Managers and leaders</w:t>
      </w:r>
      <w:bookmarkEnd w:id="23"/>
      <w:bookmarkEnd w:id="24"/>
    </w:p>
    <w:p w14:paraId="2A30A69E" w14:textId="3CF8AAD2" w:rsidR="003261A5" w:rsidRDefault="003261A5" w:rsidP="003261A5">
      <w:pPr>
        <w:pStyle w:val="BodyText2"/>
      </w:pPr>
      <w:r>
        <w:t xml:space="preserve">Our managers and leaders are fundamental to creating positive and healthy working environments for our diverse NHS people. The following section identifies the responsibilities of senior leaders, what healthy behaviours look like for the leaders across our </w:t>
      </w:r>
      <w:r w:rsidR="007C2544">
        <w:t>organisations</w:t>
      </w:r>
      <w:r>
        <w:t xml:space="preserve"> and the importance of skilled and supported managers in helping to build and sustain cultures of health and wellbeing.</w:t>
      </w:r>
    </w:p>
    <w:p w14:paraId="768B1FF2" w14:textId="12071C1E" w:rsidR="003261A5" w:rsidRDefault="003261A5" w:rsidP="003261A5">
      <w:pPr>
        <w:pStyle w:val="ListBullet"/>
      </w:pPr>
      <w:r w:rsidRPr="003261A5">
        <w:t xml:space="preserve">Senior leadership responsibilities - </w:t>
      </w:r>
      <w:r>
        <w:t>i</w:t>
      </w:r>
      <w:r w:rsidRPr="003261A5">
        <w:t>t’s vital our senior leaders are</w:t>
      </w:r>
      <w:r>
        <w:t xml:space="preserve"> </w:t>
      </w:r>
      <w:r w:rsidRPr="003261A5">
        <w:t>aware of their responsibilities</w:t>
      </w:r>
      <w:r>
        <w:t xml:space="preserve"> </w:t>
      </w:r>
      <w:r w:rsidRPr="003261A5">
        <w:t>towards health and wellbeing</w:t>
      </w:r>
      <w:r>
        <w:t xml:space="preserve"> </w:t>
      </w:r>
      <w:r w:rsidRPr="003261A5">
        <w:t xml:space="preserve">in our </w:t>
      </w:r>
      <w:r w:rsidR="007C2544">
        <w:t>organisations</w:t>
      </w:r>
      <w:r w:rsidRPr="003261A5">
        <w:t>. Wellbeing</w:t>
      </w:r>
      <w:r>
        <w:t xml:space="preserve"> </w:t>
      </w:r>
      <w:r w:rsidRPr="003261A5">
        <w:t>guardians will help to play a</w:t>
      </w:r>
      <w:r>
        <w:t xml:space="preserve"> </w:t>
      </w:r>
      <w:r w:rsidRPr="003261A5">
        <w:t>vital role in raising health and</w:t>
      </w:r>
      <w:r>
        <w:t xml:space="preserve"> </w:t>
      </w:r>
      <w:r w:rsidRPr="003261A5">
        <w:t>wellbeing as a priority</w:t>
      </w:r>
    </w:p>
    <w:p w14:paraId="0A4D1F76" w14:textId="77777777" w:rsidR="003261A5" w:rsidRDefault="003261A5" w:rsidP="00680A5A">
      <w:pPr>
        <w:pStyle w:val="ListBullet"/>
      </w:pPr>
      <w:r w:rsidRPr="003261A5">
        <w:t>Healthy leadership behaviours</w:t>
      </w:r>
      <w:r>
        <w:t xml:space="preserve"> - t</w:t>
      </w:r>
      <w:r w:rsidRPr="003261A5">
        <w:t>he behaviours of our leaders directly impact on the people around them.</w:t>
      </w:r>
      <w:r>
        <w:t xml:space="preserve"> </w:t>
      </w:r>
      <w:r w:rsidRPr="003261A5">
        <w:t>By being aware of what good behaviours look like and endeavouring</w:t>
      </w:r>
      <w:r>
        <w:t xml:space="preserve"> </w:t>
      </w:r>
      <w:r w:rsidRPr="003261A5">
        <w:t>to embody them, our leaders can positively impact the health and</w:t>
      </w:r>
      <w:r>
        <w:t xml:space="preserve"> </w:t>
      </w:r>
      <w:r w:rsidRPr="003261A5">
        <w:t>wellbeing of their teams</w:t>
      </w:r>
    </w:p>
    <w:p w14:paraId="1DF0FE43" w14:textId="77777777" w:rsidR="00800543" w:rsidRDefault="003261A5" w:rsidP="00680A5A">
      <w:pPr>
        <w:pStyle w:val="ListBullet"/>
        <w:sectPr w:rsidR="00800543" w:rsidSect="00AD60EE">
          <w:pgSz w:w="11907" w:h="16840" w:code="9"/>
          <w:pgMar w:top="1985" w:right="1928" w:bottom="1247" w:left="1077" w:header="851" w:footer="510" w:gutter="0"/>
          <w:cols w:space="708"/>
          <w:docGrid w:linePitch="360"/>
        </w:sectPr>
      </w:pPr>
      <w:r w:rsidRPr="003261A5">
        <w:t>Skilled managers</w:t>
      </w:r>
      <w:r>
        <w:t xml:space="preserve"> - i</w:t>
      </w:r>
      <w:r w:rsidRPr="003261A5">
        <w:t>t’s important that our</w:t>
      </w:r>
      <w:r>
        <w:t xml:space="preserve"> </w:t>
      </w:r>
      <w:r w:rsidRPr="003261A5">
        <w:t>managers are equipped with</w:t>
      </w:r>
      <w:r>
        <w:t xml:space="preserve"> </w:t>
      </w:r>
      <w:r w:rsidRPr="003261A5">
        <w:t>the right skills and capabilities</w:t>
      </w:r>
      <w:r>
        <w:t xml:space="preserve"> </w:t>
      </w:r>
      <w:r w:rsidRPr="003261A5">
        <w:t>to support their own health</w:t>
      </w:r>
      <w:r>
        <w:t xml:space="preserve"> </w:t>
      </w:r>
      <w:r w:rsidRPr="003261A5">
        <w:t>and wellbeing and that of</w:t>
      </w:r>
      <w:r>
        <w:t xml:space="preserve"> </w:t>
      </w:r>
      <w:r w:rsidRPr="003261A5">
        <w:t>those around them</w:t>
      </w:r>
    </w:p>
    <w:p w14:paraId="00238B41" w14:textId="77777777" w:rsidR="003261A5" w:rsidRDefault="00800543" w:rsidP="00800543">
      <w:pPr>
        <w:pStyle w:val="Heading2Numbered"/>
        <w:ind w:left="0"/>
      </w:pPr>
      <w:bookmarkStart w:id="25" w:name="_Toc80378624"/>
      <w:r>
        <w:lastRenderedPageBreak/>
        <w:t>Senior leadership responsibilities</w:t>
      </w:r>
      <w:bookmarkEnd w:id="25"/>
    </w:p>
    <w:p w14:paraId="4B8EC8EE" w14:textId="069217DD" w:rsidR="00800543" w:rsidRDefault="00800543" w:rsidP="00800543">
      <w:pPr>
        <w:pStyle w:val="BodyText2"/>
      </w:pPr>
      <w:r>
        <w:t xml:space="preserve">Accountable leadership means that our leaders embody responsible behaviours and take ownership for the key issues that our </w:t>
      </w:r>
      <w:r w:rsidR="007C2544">
        <w:t>organisations</w:t>
      </w:r>
      <w:r>
        <w:t xml:space="preserve"> face, ensuring that we provide a caring healthy working environment for our diverse workforce. </w:t>
      </w:r>
      <w:r w:rsidR="00141B4B">
        <w:t>To</w:t>
      </w:r>
      <w:r>
        <w:t xml:space="preserve"> ensure health and wellbeing remains a priority within our </w:t>
      </w:r>
      <w:r w:rsidR="007C2544">
        <w:t>organisations</w:t>
      </w:r>
      <w:r w:rsidR="00C053BE">
        <w:t>,</w:t>
      </w:r>
      <w:r>
        <w:t xml:space="preserve"> it is key that it is prioritised and led from all leaders throughout the NHS. This begins with our senior leadership teams. This means that the board, both executive and non-executive, have clear accountability and regularly reviews reporting on staff health and wellbeing, actively engaging with wellbeing guardians and national/regional support teams.</w:t>
      </w:r>
    </w:p>
    <w:p w14:paraId="1FE8EBBB" w14:textId="1B757D3B" w:rsidR="00800543" w:rsidRDefault="00800543" w:rsidP="00800543">
      <w:pPr>
        <w:pStyle w:val="Heading4"/>
      </w:pPr>
      <w:r>
        <w:t>Why does this matter?</w:t>
      </w:r>
    </w:p>
    <w:p w14:paraId="0551F0C4" w14:textId="255857D7" w:rsidR="00800543" w:rsidRPr="00800543" w:rsidRDefault="00800543" w:rsidP="00680A5A">
      <w:pPr>
        <w:pStyle w:val="ListBullet"/>
      </w:pPr>
      <w:r>
        <w:t xml:space="preserve">Only 43.4% of NHS people feel that communication between senior management and staff is </w:t>
      </w:r>
      <w:r w:rsidRPr="00800543">
        <w:t xml:space="preserve">effective </w:t>
      </w:r>
      <w:r w:rsidRPr="00800543">
        <w:rPr>
          <w:vertAlign w:val="superscript"/>
        </w:rPr>
        <w:t>(74)</w:t>
      </w:r>
    </w:p>
    <w:p w14:paraId="1E19884D" w14:textId="4A304B35" w:rsidR="00800543" w:rsidRDefault="00800543" w:rsidP="00680A5A">
      <w:pPr>
        <w:pStyle w:val="ListBullet"/>
      </w:pPr>
      <w:r w:rsidRPr="00800543">
        <w:t>“It is essential that all NHS</w:t>
      </w:r>
      <w:r>
        <w:t xml:space="preserve"> </w:t>
      </w:r>
      <w:r w:rsidRPr="00800543">
        <w:t>trusts put staff health and</w:t>
      </w:r>
      <w:r>
        <w:t xml:space="preserve"> </w:t>
      </w:r>
      <w:r w:rsidRPr="00800543">
        <w:t>wellbeing at the heart of</w:t>
      </w:r>
      <w:r>
        <w:t xml:space="preserve"> </w:t>
      </w:r>
      <w:r w:rsidRPr="00800543">
        <w:t>their work, with a clearly</w:t>
      </w:r>
      <w:r>
        <w:t xml:space="preserve"> </w:t>
      </w:r>
      <w:r w:rsidRPr="00800543">
        <w:t>identified board-level</w:t>
      </w:r>
      <w:r>
        <w:t xml:space="preserve"> </w:t>
      </w:r>
      <w:r w:rsidRPr="00800543">
        <w:t>champion and senior</w:t>
      </w:r>
      <w:r>
        <w:t xml:space="preserve"> </w:t>
      </w:r>
      <w:r w:rsidRPr="00800543">
        <w:t xml:space="preserve">managerial support” </w:t>
      </w:r>
      <w:r w:rsidRPr="00800543">
        <w:rPr>
          <w:vertAlign w:val="superscript"/>
        </w:rPr>
        <w:t>(75)</w:t>
      </w:r>
    </w:p>
    <w:p w14:paraId="6EB91245" w14:textId="77777777" w:rsidR="00800543" w:rsidRDefault="00800543" w:rsidP="00800543">
      <w:pPr>
        <w:pStyle w:val="ListBullet"/>
        <w:numPr>
          <w:ilvl w:val="0"/>
          <w:numId w:val="0"/>
        </w:numPr>
      </w:pPr>
    </w:p>
    <w:p w14:paraId="2C115109" w14:textId="77777777" w:rsidR="00800543" w:rsidRDefault="00800543" w:rsidP="00800543">
      <w:pPr>
        <w:pStyle w:val="Heading4"/>
      </w:pPr>
      <w:r>
        <w:t>Accountable leadership considerations:</w:t>
      </w:r>
    </w:p>
    <w:p w14:paraId="0069FA3F" w14:textId="0DEA24B5" w:rsidR="00800543" w:rsidRDefault="00800543" w:rsidP="00800543">
      <w:pPr>
        <w:pStyle w:val="ListBullet"/>
      </w:pPr>
      <w:r>
        <w:t>awareness</w:t>
      </w:r>
    </w:p>
    <w:p w14:paraId="0FE9D726" w14:textId="77777777" w:rsidR="00800543" w:rsidRDefault="00800543" w:rsidP="00800543">
      <w:pPr>
        <w:pStyle w:val="ListBullet"/>
      </w:pPr>
      <w:r>
        <w:t>active listening</w:t>
      </w:r>
    </w:p>
    <w:p w14:paraId="33D937D1" w14:textId="77777777" w:rsidR="00800543" w:rsidRDefault="00800543" w:rsidP="00800543">
      <w:pPr>
        <w:pStyle w:val="ListBullet"/>
      </w:pPr>
      <w:r>
        <w:t>empathy</w:t>
      </w:r>
    </w:p>
    <w:p w14:paraId="30811EDA" w14:textId="77777777" w:rsidR="00800543" w:rsidRDefault="00800543" w:rsidP="00800543">
      <w:pPr>
        <w:pStyle w:val="ListBullet"/>
      </w:pPr>
      <w:r>
        <w:t>authentic</w:t>
      </w:r>
    </w:p>
    <w:p w14:paraId="6F2019E8" w14:textId="77777777" w:rsidR="00800543" w:rsidRDefault="00800543" w:rsidP="00800543">
      <w:pPr>
        <w:pStyle w:val="ListBullet"/>
      </w:pPr>
      <w:r>
        <w:t>inclusion</w:t>
      </w:r>
    </w:p>
    <w:p w14:paraId="3AD7FE29" w14:textId="77777777" w:rsidR="00800543" w:rsidRDefault="00800543" w:rsidP="00800543">
      <w:pPr>
        <w:pStyle w:val="ListBullet"/>
      </w:pPr>
      <w:r>
        <w:t>compassionate</w:t>
      </w:r>
    </w:p>
    <w:p w14:paraId="49F00200" w14:textId="6A5D6CB5" w:rsidR="00800543" w:rsidRDefault="00800543" w:rsidP="00800543">
      <w:pPr>
        <w:pStyle w:val="ListBullet"/>
      </w:pPr>
      <w:r>
        <w:t>stewardship</w:t>
      </w:r>
    </w:p>
    <w:p w14:paraId="63BB376F" w14:textId="77777777" w:rsidR="00800543" w:rsidRDefault="00800543" w:rsidP="00800543">
      <w:pPr>
        <w:pStyle w:val="Heading4"/>
      </w:pPr>
      <w:r>
        <w:t>Wellbeing guardian</w:t>
      </w:r>
    </w:p>
    <w:p w14:paraId="11673AAC" w14:textId="43DC200E" w:rsidR="00800543" w:rsidRPr="00141B4B" w:rsidRDefault="00800543" w:rsidP="00800543">
      <w:pPr>
        <w:pStyle w:val="BodyText2"/>
        <w:sectPr w:rsidR="00800543" w:rsidRPr="00141B4B" w:rsidSect="00AD60EE">
          <w:pgSz w:w="11907" w:h="16840" w:code="9"/>
          <w:pgMar w:top="1985" w:right="1928" w:bottom="1247" w:left="1077" w:header="851" w:footer="510" w:gutter="0"/>
          <w:cols w:space="708"/>
          <w:docGrid w:linePitch="360"/>
        </w:sectPr>
      </w:pPr>
      <w:r w:rsidRPr="00141B4B">
        <w:t xml:space="preserve">The wellbeing guardian takes an assurance role at board level, in which they look at the </w:t>
      </w:r>
      <w:r w:rsidR="009317CC" w:rsidRPr="00141B4B">
        <w:t>organisation’s</w:t>
      </w:r>
      <w:r w:rsidRPr="00141B4B">
        <w:t xml:space="preserve"> activities through a holistic health and wellbeing lens. Their purpose is to question decisions and behaviours that might impact the wellbeing of our NHS people. They will also challenge the board or senior leadership to account for its decisions and their impact. </w:t>
      </w:r>
    </w:p>
    <w:p w14:paraId="28C8FE4F" w14:textId="77777777" w:rsidR="00800543" w:rsidRPr="00141B4B" w:rsidRDefault="00800543" w:rsidP="00800543">
      <w:pPr>
        <w:pStyle w:val="BodyText2"/>
        <w:rPr>
          <w:b/>
          <w:bCs/>
          <w:color w:val="auto"/>
        </w:rPr>
      </w:pPr>
      <w:r w:rsidRPr="00141B4B">
        <w:rPr>
          <w:b/>
          <w:bCs/>
          <w:color w:val="auto"/>
        </w:rPr>
        <w:lastRenderedPageBreak/>
        <w:t>Experiences of people</w:t>
      </w:r>
    </w:p>
    <w:p w14:paraId="2572B439" w14:textId="68C46FE5" w:rsidR="00800543" w:rsidRDefault="00B77864" w:rsidP="00800543">
      <w:pPr>
        <w:pStyle w:val="BodyText2"/>
      </w:pPr>
      <w:r>
        <w:t>Consider how the use of data and market insights can inform the action required for your senior leadership team</w:t>
      </w:r>
      <w:r w:rsidR="00553F52">
        <w:t>.</w:t>
      </w:r>
    </w:p>
    <w:p w14:paraId="055880D1" w14:textId="77777777" w:rsidR="00800543" w:rsidRPr="00800543" w:rsidRDefault="00800543" w:rsidP="00680A5A">
      <w:pPr>
        <w:pStyle w:val="ListBullet"/>
      </w:pPr>
      <w:r>
        <w:t xml:space="preserve">57.2% of people are satisfied/very satisfied by the recognition they receive for good work </w:t>
      </w:r>
      <w:r w:rsidRPr="00800543">
        <w:rPr>
          <w:vertAlign w:val="superscript"/>
        </w:rPr>
        <w:t>(76)</w:t>
      </w:r>
    </w:p>
    <w:p w14:paraId="586D6A17" w14:textId="646D4F34" w:rsidR="00800543" w:rsidRPr="00800543" w:rsidRDefault="00800543" w:rsidP="00680A5A">
      <w:pPr>
        <w:pStyle w:val="ListBullet"/>
      </w:pPr>
      <w:r>
        <w:t xml:space="preserve">Only 33.9% of NHS workers felt that senior managers act </w:t>
      </w:r>
      <w:r w:rsidR="00141B4B">
        <w:t>on</w:t>
      </w:r>
      <w:r>
        <w:t xml:space="preserve"> staff feedback </w:t>
      </w:r>
      <w:r w:rsidRPr="00800543">
        <w:rPr>
          <w:vertAlign w:val="superscript"/>
        </w:rPr>
        <w:t>(77)</w:t>
      </w:r>
    </w:p>
    <w:p w14:paraId="5F7D7C1A" w14:textId="77777777" w:rsidR="00800543" w:rsidRPr="00800543" w:rsidRDefault="00800543" w:rsidP="00680A5A">
      <w:pPr>
        <w:pStyle w:val="ListBullet"/>
      </w:pPr>
      <w:r>
        <w:t xml:space="preserve">Only 35.3% of NHS workers feel that senior managers involve staff in important decisions </w:t>
      </w:r>
      <w:r w:rsidRPr="00800543">
        <w:rPr>
          <w:vertAlign w:val="superscript"/>
        </w:rPr>
        <w:t>(78)</w:t>
      </w:r>
    </w:p>
    <w:p w14:paraId="3BF02D76" w14:textId="0287D731" w:rsidR="00800543" w:rsidRPr="00800543" w:rsidRDefault="00800543" w:rsidP="00680A5A">
      <w:pPr>
        <w:pStyle w:val="ListBullet"/>
      </w:pPr>
      <w:r>
        <w:t xml:space="preserve">60% of UK employers use health and wellbeing interventions to instil values in their workforce including leadership values </w:t>
      </w:r>
      <w:r w:rsidRPr="00800543">
        <w:rPr>
          <w:vertAlign w:val="superscript"/>
        </w:rPr>
        <w:t>(79)</w:t>
      </w:r>
    </w:p>
    <w:p w14:paraId="5D40B054" w14:textId="2C8A6197" w:rsidR="00800543" w:rsidRPr="00800543" w:rsidRDefault="00800543" w:rsidP="00680A5A">
      <w:pPr>
        <w:pStyle w:val="ListBullet"/>
      </w:pPr>
      <w:r>
        <w:t xml:space="preserve">Just </w:t>
      </w:r>
      <w:r w:rsidR="00141B4B">
        <w:t>one</w:t>
      </w:r>
      <w:r>
        <w:t xml:space="preserve"> third of UK workers agree that senior leaders encourage a focus on mental wellbeing through their actions </w:t>
      </w:r>
      <w:r w:rsidRPr="00800543">
        <w:rPr>
          <w:vertAlign w:val="superscript"/>
        </w:rPr>
        <w:t>(80)</w:t>
      </w:r>
    </w:p>
    <w:p w14:paraId="5DAA18CC" w14:textId="4F111440" w:rsidR="00800543" w:rsidRPr="00800543" w:rsidRDefault="00800543" w:rsidP="00680A5A">
      <w:pPr>
        <w:pStyle w:val="ListBullet"/>
      </w:pPr>
      <w:r w:rsidRPr="00800543">
        <w:t>Research shows that only</w:t>
      </w:r>
      <w:r>
        <w:t xml:space="preserve"> </w:t>
      </w:r>
      <w:r w:rsidRPr="00800543">
        <w:t xml:space="preserve">around half of </w:t>
      </w:r>
      <w:r w:rsidR="007C2544">
        <w:t>organisations</w:t>
      </w:r>
      <w:r>
        <w:t xml:space="preserve"> </w:t>
      </w:r>
      <w:r w:rsidRPr="00800543">
        <w:t>have employee wellbeing on</w:t>
      </w:r>
      <w:r>
        <w:t xml:space="preserve"> </w:t>
      </w:r>
      <w:r w:rsidRPr="00800543">
        <w:t xml:space="preserve">their senior </w:t>
      </w:r>
      <w:r w:rsidR="00141B4B" w:rsidRPr="00800543">
        <w:t>leaders’</w:t>
      </w:r>
      <w:r w:rsidRPr="00800543">
        <w:t xml:space="preserve"> agendas. </w:t>
      </w:r>
      <w:r w:rsidRPr="00800543">
        <w:rPr>
          <w:vertAlign w:val="superscript"/>
        </w:rPr>
        <w:t>(81)</w:t>
      </w:r>
    </w:p>
    <w:p w14:paraId="2C91D9A9" w14:textId="77777777" w:rsidR="00800543" w:rsidRDefault="00800543" w:rsidP="00800543">
      <w:pPr>
        <w:pStyle w:val="ListBullet"/>
        <w:numPr>
          <w:ilvl w:val="0"/>
          <w:numId w:val="0"/>
        </w:numPr>
      </w:pPr>
    </w:p>
    <w:p w14:paraId="25FE2549" w14:textId="3C638A86" w:rsidR="00800543" w:rsidRDefault="00A201A7" w:rsidP="00800543">
      <w:pPr>
        <w:pStyle w:val="BodyText2"/>
      </w:pPr>
      <w:r>
        <w:t>‘</w:t>
      </w:r>
      <w:r w:rsidR="00800543">
        <w:t>Compassionate leadership for compassionate health services</w:t>
      </w:r>
      <w:r>
        <w:t>’</w:t>
      </w:r>
      <w:r w:rsidR="00800543">
        <w:t xml:space="preserve"> outlines four active elements for leaders:</w:t>
      </w:r>
    </w:p>
    <w:p w14:paraId="310C677E" w14:textId="72DCDBDF" w:rsidR="00800543" w:rsidRDefault="00800543" w:rsidP="00680A5A">
      <w:pPr>
        <w:pStyle w:val="ListBullet"/>
      </w:pPr>
      <w:r>
        <w:t xml:space="preserve">attending - paying attention to staff and ‘listening with fascination’ </w:t>
      </w:r>
    </w:p>
    <w:p w14:paraId="007D5973" w14:textId="260F38D3" w:rsidR="00800543" w:rsidRDefault="00800543" w:rsidP="00680A5A">
      <w:pPr>
        <w:pStyle w:val="ListBullet"/>
      </w:pPr>
      <w:r>
        <w:t xml:space="preserve">understanding - developing a shared understanding of what people face </w:t>
      </w:r>
    </w:p>
    <w:p w14:paraId="5D6871F0" w14:textId="77777777" w:rsidR="00800543" w:rsidRDefault="00800543" w:rsidP="00680A5A">
      <w:pPr>
        <w:pStyle w:val="ListBullet"/>
      </w:pPr>
      <w:r>
        <w:t xml:space="preserve">empathising </w:t>
      </w:r>
    </w:p>
    <w:p w14:paraId="7E92EF58" w14:textId="77777777" w:rsidR="00800543" w:rsidRPr="00800543" w:rsidRDefault="00800543" w:rsidP="00680A5A">
      <w:pPr>
        <w:pStyle w:val="ListBullet"/>
      </w:pPr>
      <w:r>
        <w:t xml:space="preserve">helping - taking intelligent action to serve or help” </w:t>
      </w:r>
      <w:r w:rsidRPr="00782C99">
        <w:rPr>
          <w:color w:val="425563"/>
          <w:vertAlign w:val="superscript"/>
        </w:rPr>
        <w:t>(82)</w:t>
      </w:r>
    </w:p>
    <w:p w14:paraId="1C12DBEF" w14:textId="77777777" w:rsidR="00800543" w:rsidRDefault="00800543" w:rsidP="00800543">
      <w:pPr>
        <w:pStyle w:val="ListBullet"/>
        <w:numPr>
          <w:ilvl w:val="0"/>
          <w:numId w:val="0"/>
        </w:numPr>
      </w:pPr>
    </w:p>
    <w:p w14:paraId="06F433C4" w14:textId="2FFFDB12" w:rsidR="00800543" w:rsidRDefault="00800543" w:rsidP="00800543">
      <w:pPr>
        <w:pStyle w:val="BodyText2"/>
        <w:rPr>
          <w:sz w:val="16"/>
          <w:szCs w:val="16"/>
        </w:rPr>
      </w:pPr>
      <w:r>
        <w:t xml:space="preserve">“There is a correlation between working environments where staff are more </w:t>
      </w:r>
      <w:proofErr w:type="gramStart"/>
      <w:r>
        <w:t>supported</w:t>
      </w:r>
      <w:proofErr w:type="gramEnd"/>
      <w:r>
        <w:t xml:space="preserve"> and wellbeing is good and high quality patient </w:t>
      </w:r>
      <w:r w:rsidR="00782C99">
        <w:t>care”</w:t>
      </w:r>
      <w:r w:rsidR="00782C99">
        <w:rPr>
          <w:sz w:val="16"/>
          <w:szCs w:val="16"/>
        </w:rPr>
        <w:t xml:space="preserve"> </w:t>
      </w:r>
      <w:r w:rsidR="00782C99" w:rsidRPr="00782C99">
        <w:rPr>
          <w:vertAlign w:val="superscript"/>
        </w:rPr>
        <w:t>(</w:t>
      </w:r>
      <w:r w:rsidRPr="00782C99">
        <w:rPr>
          <w:vertAlign w:val="superscript"/>
        </w:rPr>
        <w:t>83)</w:t>
      </w:r>
    </w:p>
    <w:p w14:paraId="09C5D19B" w14:textId="1302B601" w:rsidR="00782C99" w:rsidRDefault="00800543" w:rsidP="00800543">
      <w:pPr>
        <w:pStyle w:val="BodyText2"/>
        <w:sectPr w:rsidR="00782C99" w:rsidSect="00AD60EE">
          <w:pgSz w:w="11907" w:h="16840" w:code="9"/>
          <w:pgMar w:top="1985" w:right="1928" w:bottom="1247" w:left="1077" w:header="851" w:footer="510" w:gutter="0"/>
          <w:cols w:space="708"/>
          <w:docGrid w:linePitch="360"/>
        </w:sectPr>
      </w:pPr>
      <w:r w:rsidRPr="00800543">
        <w:t xml:space="preserve">“There is clear evidence that trusts with higher engagement levels have lower levels of sickness absence among staff </w:t>
      </w:r>
      <w:r w:rsidR="00A201A7" w:rsidRPr="00800543">
        <w:t>and</w:t>
      </w:r>
      <w:r w:rsidRPr="00800543">
        <w:t xml:space="preserve"> have lower spend on agency and bank staf</w:t>
      </w:r>
      <w:r w:rsidR="00A201A7">
        <w:t xml:space="preserve">f. </w:t>
      </w:r>
      <w:r w:rsidRPr="00800543">
        <w:t>NHS leaders should investigate the importance of nurturing</w:t>
      </w:r>
      <w:r>
        <w:t xml:space="preserve"> </w:t>
      </w:r>
      <w:r w:rsidRPr="00800543">
        <w:t>positive, trusting cultures within which</w:t>
      </w:r>
      <w:r>
        <w:t xml:space="preserve"> </w:t>
      </w:r>
      <w:r w:rsidRPr="00800543">
        <w:t>staff have high levels of wellbeing”</w:t>
      </w:r>
    </w:p>
    <w:p w14:paraId="660B7199" w14:textId="63FF6481" w:rsidR="00800543" w:rsidRPr="00A201A7" w:rsidRDefault="00E61CBB" w:rsidP="00800543">
      <w:pPr>
        <w:pStyle w:val="BodyText2"/>
        <w:rPr>
          <w:b/>
          <w:bCs/>
        </w:rPr>
      </w:pPr>
      <w:r w:rsidRPr="00A201A7">
        <w:rPr>
          <w:b/>
          <w:bCs/>
        </w:rPr>
        <w:lastRenderedPageBreak/>
        <w:t xml:space="preserve">What does </w:t>
      </w:r>
      <w:r w:rsidR="00A201A7">
        <w:rPr>
          <w:b/>
          <w:bCs/>
        </w:rPr>
        <w:t>‘</w:t>
      </w:r>
      <w:r w:rsidRPr="00A201A7">
        <w:rPr>
          <w:b/>
          <w:bCs/>
        </w:rPr>
        <w:t>good</w:t>
      </w:r>
      <w:r w:rsidR="00A201A7">
        <w:rPr>
          <w:b/>
          <w:bCs/>
        </w:rPr>
        <w:t>’</w:t>
      </w:r>
      <w:r w:rsidRPr="00A201A7">
        <w:rPr>
          <w:b/>
          <w:bCs/>
        </w:rPr>
        <w:t xml:space="preserve"> look like?</w:t>
      </w:r>
    </w:p>
    <w:p w14:paraId="198023EB" w14:textId="77777777" w:rsidR="00A201A7" w:rsidRDefault="00E61CBB" w:rsidP="00E61CBB">
      <w:pPr>
        <w:pStyle w:val="BodyText2"/>
      </w:pPr>
      <w:r>
        <w:t>Consider whether leadership practices are contributing to a positive culture and a</w:t>
      </w:r>
      <w:r w:rsidR="00A201A7">
        <w:t>re</w:t>
      </w:r>
      <w:r>
        <w:t xml:space="preserve"> reinforcing the importance of health and wellbeing in your organisation</w:t>
      </w:r>
      <w:r w:rsidR="00A201A7">
        <w:t>.</w:t>
      </w:r>
    </w:p>
    <w:p w14:paraId="36450BE7" w14:textId="0B36413C" w:rsidR="00A201A7" w:rsidRDefault="00E61CBB" w:rsidP="00E61CBB">
      <w:pPr>
        <w:pStyle w:val="BodyText2"/>
      </w:pPr>
      <w:r>
        <w:t xml:space="preserve">Are workplace behaviours supportive </w:t>
      </w:r>
      <w:r w:rsidR="009B2E01">
        <w:t>to</w:t>
      </w:r>
      <w:r>
        <w:t xml:space="preserve"> the diverse people within our NHS? </w:t>
      </w:r>
    </w:p>
    <w:p w14:paraId="4C58BE2D" w14:textId="6CB701C6" w:rsidR="00E61CBB" w:rsidRDefault="00E61CBB" w:rsidP="00E61CBB">
      <w:pPr>
        <w:pStyle w:val="BodyText2"/>
      </w:pPr>
      <w:r>
        <w:t xml:space="preserve">Does your approach </w:t>
      </w:r>
      <w:r w:rsidR="00A201A7">
        <w:t>to</w:t>
      </w:r>
      <w:r>
        <w:t xml:space="preserve"> leadership prioritise health and wellbeing and create the right culture in your organisation?</w:t>
      </w:r>
    </w:p>
    <w:p w14:paraId="5A3F6CE7" w14:textId="18F3D738" w:rsidR="00E61CBB" w:rsidRDefault="00E61CBB" w:rsidP="00714006">
      <w:pPr>
        <w:pStyle w:val="ListBullet"/>
      </w:pPr>
      <w:r>
        <w:t xml:space="preserve">Healthy </w:t>
      </w:r>
      <w:r w:rsidR="007C2544">
        <w:t>organisations</w:t>
      </w:r>
    </w:p>
    <w:p w14:paraId="4AB39E79" w14:textId="03598831" w:rsidR="00E61CBB" w:rsidRDefault="00A201A7" w:rsidP="00680A5A">
      <w:pPr>
        <w:pStyle w:val="ListBullet2"/>
      </w:pPr>
      <w:r>
        <w:t>d</w:t>
      </w:r>
      <w:r w:rsidR="00E61CBB">
        <w:t>oes your organisation set a clear vision and strategy</w:t>
      </w:r>
      <w:r w:rsidR="00714006">
        <w:t xml:space="preserve"> </w:t>
      </w:r>
      <w:r w:rsidR="00E61CBB">
        <w:t>for health and wellbeing?</w:t>
      </w:r>
    </w:p>
    <w:p w14:paraId="36020243" w14:textId="1DC39BD2" w:rsidR="00E61CBB" w:rsidRDefault="00A201A7" w:rsidP="00680A5A">
      <w:pPr>
        <w:pStyle w:val="ListBullet2"/>
      </w:pPr>
      <w:r>
        <w:t>a</w:t>
      </w:r>
      <w:r w:rsidR="00E61CBB">
        <w:t>re health and wellbeing resources regularly reviewed</w:t>
      </w:r>
      <w:r w:rsidR="00714006">
        <w:t xml:space="preserve"> </w:t>
      </w:r>
      <w:r w:rsidR="00E61CBB">
        <w:t>at a leadership level?</w:t>
      </w:r>
    </w:p>
    <w:p w14:paraId="6A7F6FD6" w14:textId="783384FF" w:rsidR="00714006" w:rsidRDefault="00A201A7" w:rsidP="00714006">
      <w:pPr>
        <w:pStyle w:val="ListBullet2"/>
      </w:pPr>
      <w:r>
        <w:t>w</w:t>
      </w:r>
      <w:r w:rsidR="00E61CBB">
        <w:t>hen implementing interventions, do you have a</w:t>
      </w:r>
      <w:r w:rsidR="00714006">
        <w:t xml:space="preserve"> </w:t>
      </w:r>
      <w:r w:rsidR="00E61CBB">
        <w:t>senior leader sponsoring the change and demonstrating</w:t>
      </w:r>
      <w:r w:rsidR="00714006">
        <w:t xml:space="preserve"> </w:t>
      </w:r>
      <w:r w:rsidR="00E61CBB">
        <w:t>healthy leadership behaviours?</w:t>
      </w:r>
    </w:p>
    <w:p w14:paraId="650A799E" w14:textId="4AAD6D85" w:rsidR="00E61CBB" w:rsidRDefault="00A201A7" w:rsidP="00680A5A">
      <w:pPr>
        <w:pStyle w:val="ListBullet2"/>
      </w:pPr>
      <w:r>
        <w:t>d</w:t>
      </w:r>
      <w:r w:rsidR="00E61CBB">
        <w:t>oes your organisation</w:t>
      </w:r>
      <w:r w:rsidR="00B14BA7">
        <w:t>’</w:t>
      </w:r>
      <w:r w:rsidR="00E61CBB">
        <w:t>s leadership team regularly review</w:t>
      </w:r>
      <w:r w:rsidR="00714006">
        <w:t xml:space="preserve"> </w:t>
      </w:r>
      <w:r w:rsidR="00E61CBB">
        <w:t xml:space="preserve">reports on the health and wellbeing of </w:t>
      </w:r>
      <w:r>
        <w:t>our NHS</w:t>
      </w:r>
      <w:r w:rsidR="00E61CBB">
        <w:t xml:space="preserve"> people?</w:t>
      </w:r>
    </w:p>
    <w:p w14:paraId="3E0F3E02" w14:textId="5500EE2A" w:rsidR="00E61CBB" w:rsidRDefault="00A201A7" w:rsidP="00680A5A">
      <w:pPr>
        <w:pStyle w:val="ListBullet2"/>
      </w:pPr>
      <w:r>
        <w:t>d</w:t>
      </w:r>
      <w:r w:rsidR="00E61CBB">
        <w:t>oes your leadership team regularly visit and interact with</w:t>
      </w:r>
      <w:r w:rsidR="00714006">
        <w:t xml:space="preserve"> </w:t>
      </w:r>
      <w:r w:rsidR="00E61CBB">
        <w:t>teams delivering front line services?</w:t>
      </w:r>
    </w:p>
    <w:p w14:paraId="48ECEA19" w14:textId="492A51C9" w:rsidR="00714006" w:rsidRDefault="00A201A7" w:rsidP="00680A5A">
      <w:pPr>
        <w:pStyle w:val="ListBullet2"/>
      </w:pPr>
      <w:r>
        <w:t>d</w:t>
      </w:r>
      <w:r w:rsidR="00E61CBB">
        <w:t>oes your organisation</w:t>
      </w:r>
      <w:r w:rsidR="00B14BA7">
        <w:t>’</w:t>
      </w:r>
      <w:r w:rsidR="00E61CBB">
        <w:t>s leadership team define their</w:t>
      </w:r>
      <w:r w:rsidR="00714006">
        <w:t xml:space="preserve"> </w:t>
      </w:r>
      <w:r w:rsidR="00E61CBB">
        <w:t>responsibilities for workforce health and wellbeing?</w:t>
      </w:r>
      <w:r w:rsidR="00714006">
        <w:t xml:space="preserve"> </w:t>
      </w:r>
    </w:p>
    <w:p w14:paraId="4DF02A90" w14:textId="7BD9A0FC" w:rsidR="00E61CBB" w:rsidRDefault="00A201A7" w:rsidP="00680A5A">
      <w:pPr>
        <w:pStyle w:val="ListBullet2"/>
      </w:pPr>
      <w:r>
        <w:t>d</w:t>
      </w:r>
      <w:r w:rsidR="00E61CBB">
        <w:t>o you have formal and informal structures in place to allow</w:t>
      </w:r>
      <w:r w:rsidR="00714006">
        <w:t xml:space="preserve"> </w:t>
      </w:r>
      <w:r w:rsidR="00E61CBB">
        <w:t>feedback to be shared from management and between peers?</w:t>
      </w:r>
    </w:p>
    <w:p w14:paraId="119DA4FE" w14:textId="44A39789" w:rsidR="00E61CBB" w:rsidRDefault="00A201A7" w:rsidP="00714006">
      <w:pPr>
        <w:pStyle w:val="ListBullet2"/>
      </w:pPr>
      <w:r>
        <w:t>d</w:t>
      </w:r>
      <w:r w:rsidR="00E61CBB">
        <w:t xml:space="preserve">oes your organisation proactively share the success of </w:t>
      </w:r>
      <w:r>
        <w:t>our</w:t>
      </w:r>
      <w:r w:rsidR="00E61CBB">
        <w:t xml:space="preserve"> people?</w:t>
      </w:r>
    </w:p>
    <w:p w14:paraId="16CE04CA" w14:textId="1DBDFB0B" w:rsidR="00E61CBB" w:rsidRDefault="00A201A7" w:rsidP="00680A5A">
      <w:pPr>
        <w:pStyle w:val="ListBullet2"/>
      </w:pPr>
      <w:r>
        <w:t>d</w:t>
      </w:r>
      <w:r w:rsidR="00E61CBB">
        <w:t>oes your culture allow for positive and negative feedback to</w:t>
      </w:r>
      <w:r w:rsidR="00714006">
        <w:t xml:space="preserve"> </w:t>
      </w:r>
      <w:r w:rsidR="00E61CBB">
        <w:t>be shared freely?</w:t>
      </w:r>
      <w:r w:rsidR="00714006">
        <w:t xml:space="preserve"> </w:t>
      </w:r>
    </w:p>
    <w:p w14:paraId="5AC32DAD" w14:textId="456E9E62" w:rsidR="00E61CBB" w:rsidRDefault="00A201A7" w:rsidP="00714006">
      <w:pPr>
        <w:pStyle w:val="ListBullet2"/>
      </w:pPr>
      <w:r>
        <w:t>d</w:t>
      </w:r>
      <w:r w:rsidR="00E61CBB">
        <w:t xml:space="preserve">oes your organisation have </w:t>
      </w:r>
      <w:r w:rsidR="009B2E01">
        <w:t xml:space="preserve">a </w:t>
      </w:r>
      <w:r w:rsidR="00E61CBB">
        <w:t>wellbeing guardian?</w:t>
      </w:r>
    </w:p>
    <w:p w14:paraId="25507031" w14:textId="06244E2E" w:rsidR="00714006" w:rsidRDefault="00714006" w:rsidP="00714006">
      <w:pPr>
        <w:autoSpaceDE w:val="0"/>
        <w:autoSpaceDN w:val="0"/>
        <w:adjustRightInd w:val="0"/>
        <w:rPr>
          <w:rFonts w:ascii="Frutiger-Bold" w:hAnsi="Frutiger-Bold" w:cs="Frutiger-Bold"/>
          <w:b/>
          <w:bCs/>
          <w:color w:val="003087"/>
          <w:sz w:val="36"/>
          <w:szCs w:val="36"/>
        </w:rPr>
      </w:pPr>
    </w:p>
    <w:p w14:paraId="640D7A74" w14:textId="77777777" w:rsidR="00714006" w:rsidRDefault="00714006" w:rsidP="00714006">
      <w:pPr>
        <w:pStyle w:val="Heading4"/>
        <w:sectPr w:rsidR="00714006" w:rsidSect="00AD60EE">
          <w:pgSz w:w="11907" w:h="16840" w:code="9"/>
          <w:pgMar w:top="1985" w:right="1928" w:bottom="1247" w:left="1077" w:header="851" w:footer="510" w:gutter="0"/>
          <w:cols w:space="708"/>
          <w:docGrid w:linePitch="360"/>
        </w:sectPr>
      </w:pPr>
    </w:p>
    <w:p w14:paraId="39D7FF7F" w14:textId="62474ACD" w:rsidR="00714006" w:rsidRDefault="00714006" w:rsidP="00714006">
      <w:pPr>
        <w:pStyle w:val="Heading4"/>
      </w:pPr>
      <w:r>
        <w:lastRenderedPageBreak/>
        <w:t>Case Study</w:t>
      </w:r>
    </w:p>
    <w:p w14:paraId="2BFFAF9A" w14:textId="77777777" w:rsidR="009F5C83" w:rsidRDefault="00714006" w:rsidP="00714006">
      <w:pPr>
        <w:pStyle w:val="BodyText2"/>
      </w:pPr>
      <w:r w:rsidRPr="00714006">
        <w:t>Proactive health and wellbeing leadership</w:t>
      </w:r>
      <w:r w:rsidR="009F5C83">
        <w:t>.</w:t>
      </w:r>
    </w:p>
    <w:p w14:paraId="23B437F5" w14:textId="2A518547" w:rsidR="00714006" w:rsidRDefault="00714006" w:rsidP="00714006">
      <w:pPr>
        <w:pStyle w:val="BodyText2"/>
      </w:pPr>
      <w:r w:rsidRPr="00714006">
        <w:t>Birmingham Children’s Hospital joined with Birmingham Women’s Hospital in 2017. The board have provided clear leadership on</w:t>
      </w:r>
      <w:r>
        <w:t xml:space="preserve"> </w:t>
      </w:r>
      <w:r w:rsidRPr="00714006">
        <w:t xml:space="preserve">health and wellbeing, ensuring that it is always on the agenda and accounted for in decision making. There have been </w:t>
      </w:r>
      <w:r w:rsidR="009F5C83" w:rsidRPr="00714006">
        <w:t>several</w:t>
      </w:r>
      <w:r w:rsidRPr="00714006">
        <w:t xml:space="preserve"> efforts to make this happen. Being the ‘best place to work’ is listed</w:t>
      </w:r>
      <w:r w:rsidR="009B2E01">
        <w:t xml:space="preserve"> as</w:t>
      </w:r>
      <w:r w:rsidRPr="00714006">
        <w:t xml:space="preserve"> the number one goal to support the organisations vision</w:t>
      </w:r>
      <w:r>
        <w:t xml:space="preserve"> </w:t>
      </w:r>
      <w:r w:rsidRPr="00714006">
        <w:t>and places health and wellbeing at the front and centre of board focus. Each year the chief executive officer, executive and non</w:t>
      </w:r>
      <w:r>
        <w:t>-</w:t>
      </w:r>
      <w:r w:rsidRPr="00714006">
        <w:t>executive directors hold a series of listening events to understand what is important to our NHS people. The board have prioritised</w:t>
      </w:r>
      <w:r>
        <w:t xml:space="preserve"> </w:t>
      </w:r>
      <w:r w:rsidRPr="00714006">
        <w:t>integrating health and wellbeing into all aspects of workforce management. Health and wellbeing are included in broader</w:t>
      </w:r>
      <w:r>
        <w:t xml:space="preserve"> </w:t>
      </w:r>
      <w:r w:rsidRPr="00714006">
        <w:t>organisational objectives for senior management. The trust has challenged a reactive ‘crisis culture’ by investing in preventative</w:t>
      </w:r>
      <w:r>
        <w:t xml:space="preserve"> </w:t>
      </w:r>
      <w:r w:rsidRPr="00714006">
        <w:t>and long-term approaches to health and wellbeing. Performance on this agenda is overseen through regular ‘Quality Committee’</w:t>
      </w:r>
      <w:r>
        <w:t xml:space="preserve"> </w:t>
      </w:r>
      <w:r w:rsidRPr="00714006">
        <w:t>reports to the board. Key points are shared across the organisation through the chief executive officer’s monthly briefings.</w:t>
      </w:r>
    </w:p>
    <w:p w14:paraId="259A1518" w14:textId="77777777" w:rsidR="00714006" w:rsidRDefault="00714006" w:rsidP="00714006">
      <w:pPr>
        <w:pStyle w:val="BodyText2"/>
        <w:sectPr w:rsidR="00714006" w:rsidSect="00AD60EE">
          <w:pgSz w:w="11907" w:h="16840" w:code="9"/>
          <w:pgMar w:top="1985" w:right="1928" w:bottom="1247" w:left="1077" w:header="851" w:footer="510" w:gutter="0"/>
          <w:cols w:space="708"/>
          <w:docGrid w:linePitch="360"/>
        </w:sectPr>
      </w:pPr>
    </w:p>
    <w:p w14:paraId="766DE1DA" w14:textId="77777777" w:rsidR="00714006" w:rsidRDefault="00714006" w:rsidP="00714006">
      <w:pPr>
        <w:pStyle w:val="Heading2Numbered"/>
        <w:ind w:left="0"/>
      </w:pPr>
      <w:bookmarkStart w:id="26" w:name="_Toc80378625"/>
      <w:r>
        <w:lastRenderedPageBreak/>
        <w:t>Healthy leadership behaviours</w:t>
      </w:r>
      <w:bookmarkEnd w:id="26"/>
    </w:p>
    <w:p w14:paraId="53DB7E03" w14:textId="127B511F" w:rsidR="00714006" w:rsidRDefault="009B2E01" w:rsidP="00714006">
      <w:pPr>
        <w:pStyle w:val="BodyText2"/>
      </w:pPr>
      <w:r>
        <w:t xml:space="preserve">Accountable leadership means that our leaders embody responsible behaviours and take ownership for the key issues that our organisations face, ensuring that we provide a caring healthy working environment for our diverse workforce. To ensure health and wellbeing remains a priority within our NHS it is key that it is prioritised and led from all leaders throughout the NHS. This means that the senior leadership team/board, both executives and </w:t>
      </w:r>
      <w:proofErr w:type="spellStart"/>
      <w:proofErr w:type="gramStart"/>
      <w:r>
        <w:t>non executives</w:t>
      </w:r>
      <w:proofErr w:type="spellEnd"/>
      <w:proofErr w:type="gramEnd"/>
      <w:r>
        <w:t xml:space="preserve">, have clear accountability and regularly review reporting on health and wellbeing, actively engage with wellbeing guardians and national or regional support teams. The following information on healthy leadership behaviours represents current good practice and insight from the North West Leadership Academy. </w:t>
      </w:r>
      <w:r w:rsidRPr="00672F31">
        <w:rPr>
          <w:vertAlign w:val="superscript"/>
        </w:rPr>
        <w:t>(</w:t>
      </w:r>
      <w:r>
        <w:rPr>
          <w:vertAlign w:val="superscript"/>
        </w:rPr>
        <w:t>107</w:t>
      </w:r>
      <w:r w:rsidRPr="00672F31">
        <w:rPr>
          <w:vertAlign w:val="superscript"/>
        </w:rPr>
        <w:t>)</w:t>
      </w:r>
    </w:p>
    <w:p w14:paraId="79107A2E" w14:textId="77777777" w:rsidR="00672F31" w:rsidRDefault="00672F31" w:rsidP="00672F31">
      <w:pPr>
        <w:pStyle w:val="Heading4"/>
      </w:pPr>
      <w:r>
        <w:t>Why does this matter?</w:t>
      </w:r>
    </w:p>
    <w:p w14:paraId="610E5318" w14:textId="06ABE05B" w:rsidR="00672F31" w:rsidRPr="00672F31" w:rsidRDefault="00672F31" w:rsidP="00672F31">
      <w:pPr>
        <w:pStyle w:val="ListBullet"/>
      </w:pPr>
      <w:r>
        <w:t xml:space="preserve">Leader behaviour not only impacts on employee health and wellbeing but also on </w:t>
      </w:r>
      <w:r w:rsidRPr="00672F31">
        <w:t xml:space="preserve">employee engagement, as demonstrated in both academic and practitioner research </w:t>
      </w:r>
      <w:r w:rsidRPr="00672F31">
        <w:rPr>
          <w:vertAlign w:val="superscript"/>
        </w:rPr>
        <w:t>(84)</w:t>
      </w:r>
    </w:p>
    <w:p w14:paraId="6A5FFA32" w14:textId="77777777" w:rsidR="00672F31" w:rsidRPr="00672F31" w:rsidRDefault="00672F31" w:rsidP="00672F31">
      <w:pPr>
        <w:pStyle w:val="ListBullet"/>
      </w:pPr>
      <w:r w:rsidRPr="00672F31">
        <w:t xml:space="preserve">69% of employees that participated in a recent study identified that the behaviour of their managers had increased their stress and that the rise in stress had a major impact on organisational performance </w:t>
      </w:r>
      <w:r w:rsidRPr="00672F31">
        <w:rPr>
          <w:vertAlign w:val="superscript"/>
        </w:rPr>
        <w:t>(85)</w:t>
      </w:r>
    </w:p>
    <w:p w14:paraId="628631B1" w14:textId="77777777" w:rsidR="00672F31" w:rsidRDefault="00672F31" w:rsidP="00672F31">
      <w:pPr>
        <w:pStyle w:val="ListBullet"/>
        <w:numPr>
          <w:ilvl w:val="0"/>
          <w:numId w:val="0"/>
        </w:numPr>
        <w:rPr>
          <w:sz w:val="16"/>
          <w:szCs w:val="16"/>
        </w:rPr>
      </w:pPr>
    </w:p>
    <w:p w14:paraId="09211D49" w14:textId="77777777" w:rsidR="00672F31" w:rsidRDefault="00672F31" w:rsidP="00672F31">
      <w:pPr>
        <w:pStyle w:val="Heading4"/>
      </w:pPr>
      <w:r>
        <w:t>Healthy leadership behaviours can include:</w:t>
      </w:r>
    </w:p>
    <w:p w14:paraId="766C8062" w14:textId="6B9F321B" w:rsidR="00672F31" w:rsidRDefault="009F5C83" w:rsidP="00672F31">
      <w:pPr>
        <w:pStyle w:val="ListBullet"/>
      </w:pPr>
      <w:r>
        <w:t>s</w:t>
      </w:r>
      <w:r w:rsidR="00672F31">
        <w:t>upportive</w:t>
      </w:r>
    </w:p>
    <w:p w14:paraId="03E818A2" w14:textId="4B2EA299" w:rsidR="00672F31" w:rsidRDefault="009F5C83" w:rsidP="00672F31">
      <w:pPr>
        <w:pStyle w:val="ListBullet"/>
      </w:pPr>
      <w:r>
        <w:t>t</w:t>
      </w:r>
      <w:r w:rsidR="00672F31">
        <w:t>rusting</w:t>
      </w:r>
    </w:p>
    <w:p w14:paraId="0BC82F3E" w14:textId="17F7B3C4" w:rsidR="00672F31" w:rsidRDefault="009F5C83" w:rsidP="00672F31">
      <w:pPr>
        <w:pStyle w:val="ListBullet"/>
      </w:pPr>
      <w:r>
        <w:t>o</w:t>
      </w:r>
      <w:r w:rsidR="00672F31">
        <w:t>penness</w:t>
      </w:r>
    </w:p>
    <w:p w14:paraId="47D9D11F" w14:textId="768FD070" w:rsidR="00672F31" w:rsidRDefault="009F5C83" w:rsidP="00672F31">
      <w:pPr>
        <w:pStyle w:val="ListBullet"/>
      </w:pPr>
      <w:r>
        <w:t>f</w:t>
      </w:r>
      <w:r w:rsidR="00672F31">
        <w:t>lexible</w:t>
      </w:r>
    </w:p>
    <w:p w14:paraId="46206A3A" w14:textId="55028AF3" w:rsidR="00672F31" w:rsidRDefault="009F5C83" w:rsidP="00672F31">
      <w:pPr>
        <w:pStyle w:val="ListBullet"/>
      </w:pPr>
      <w:r>
        <w:t>s</w:t>
      </w:r>
      <w:r w:rsidR="00672F31">
        <w:t>howing vulnerability</w:t>
      </w:r>
    </w:p>
    <w:p w14:paraId="44AF40A4" w14:textId="62A16B0A" w:rsidR="00672F31" w:rsidRDefault="009F5C83" w:rsidP="00672F31">
      <w:pPr>
        <w:pStyle w:val="ListBullet"/>
      </w:pPr>
      <w:r>
        <w:t>c</w:t>
      </w:r>
      <w:r w:rsidR="00672F31">
        <w:t xml:space="preserve">oaching </w:t>
      </w:r>
    </w:p>
    <w:p w14:paraId="0A7A7FA4" w14:textId="06B0F8CF" w:rsidR="00672F31" w:rsidRDefault="009F5C83" w:rsidP="00672F31">
      <w:pPr>
        <w:pStyle w:val="ListBullet"/>
      </w:pPr>
      <w:r>
        <w:t>f</w:t>
      </w:r>
      <w:r w:rsidR="00672F31">
        <w:t>airness</w:t>
      </w:r>
    </w:p>
    <w:p w14:paraId="2B129757" w14:textId="6612FDA6" w:rsidR="00672F31" w:rsidRDefault="009F5C83" w:rsidP="00672F31">
      <w:pPr>
        <w:pStyle w:val="ListBullet"/>
      </w:pPr>
      <w:r>
        <w:t>m</w:t>
      </w:r>
      <w:r w:rsidR="00672F31">
        <w:t>odelling behaviours</w:t>
      </w:r>
    </w:p>
    <w:p w14:paraId="755DB780" w14:textId="77777777" w:rsidR="00672F31" w:rsidRDefault="00672F31" w:rsidP="60BC1731">
      <w:pPr>
        <w:pStyle w:val="ListBullet"/>
        <w:numPr>
          <w:ilvl w:val="0"/>
          <w:numId w:val="0"/>
        </w:numPr>
        <w:ind w:left="207"/>
        <w:sectPr w:rsidR="00672F31" w:rsidSect="00AD60EE">
          <w:pgSz w:w="11907" w:h="16840" w:code="9"/>
          <w:pgMar w:top="1985" w:right="1928" w:bottom="1247" w:left="1077" w:header="851" w:footer="510" w:gutter="0"/>
          <w:cols w:space="708"/>
          <w:docGrid w:linePitch="360"/>
        </w:sectPr>
      </w:pPr>
    </w:p>
    <w:p w14:paraId="7F0F2FCC" w14:textId="77777777" w:rsidR="005F015E" w:rsidRDefault="005F015E" w:rsidP="005F015E">
      <w:pPr>
        <w:pStyle w:val="Heading4"/>
      </w:pPr>
      <w:r>
        <w:lastRenderedPageBreak/>
        <w:t>What are healthy leadership behaviours?</w:t>
      </w:r>
    </w:p>
    <w:p w14:paraId="136D8001" w14:textId="23E68969" w:rsidR="005F015E" w:rsidRDefault="005F015E" w:rsidP="005F015E">
      <w:pPr>
        <w:pStyle w:val="BodyText2"/>
      </w:pPr>
      <w:r>
        <w:t xml:space="preserve">The below suite of behaviours </w:t>
      </w:r>
      <w:r w:rsidR="00F35D00">
        <w:t>has been</w:t>
      </w:r>
      <w:r>
        <w:t xml:space="preserve"> co-designed </w:t>
      </w:r>
      <w:r w:rsidR="00F35D00">
        <w:t>within</w:t>
      </w:r>
      <w:r>
        <w:t xml:space="preserve"> NHS and developed by North West Leadership Academy</w:t>
      </w:r>
      <w:r w:rsidR="00F35D00">
        <w:t>.</w:t>
      </w:r>
      <w:r w:rsidR="009B2E01">
        <w:t xml:space="preserve"> </w:t>
      </w:r>
      <w:r w:rsidR="009B2E01" w:rsidRPr="00672F31">
        <w:rPr>
          <w:vertAlign w:val="superscript"/>
        </w:rPr>
        <w:t>(</w:t>
      </w:r>
      <w:r w:rsidR="009B2E01">
        <w:rPr>
          <w:vertAlign w:val="superscript"/>
        </w:rPr>
        <w:t>107</w:t>
      </w:r>
      <w:r w:rsidR="009B2E01" w:rsidRPr="00672F31">
        <w:rPr>
          <w:vertAlign w:val="superscript"/>
        </w:rPr>
        <w:t>)</w:t>
      </w:r>
    </w:p>
    <w:p w14:paraId="04F3CDDE" w14:textId="70ABFF15" w:rsidR="00680A5A" w:rsidRDefault="00680A5A" w:rsidP="00917766">
      <w:pPr>
        <w:pStyle w:val="Heading4"/>
      </w:pPr>
      <w:r>
        <w:t>Leaders should</w:t>
      </w:r>
      <w:r w:rsidR="00F35D00">
        <w:t>:</w:t>
      </w:r>
    </w:p>
    <w:p w14:paraId="197E9B8B" w14:textId="43A33852" w:rsidR="00680A5A" w:rsidRDefault="00A512AD" w:rsidP="00680A5A">
      <w:pPr>
        <w:pStyle w:val="ListBullet"/>
      </w:pPr>
      <w:r>
        <w:t>b</w:t>
      </w:r>
      <w:r w:rsidR="00680A5A">
        <w:t xml:space="preserve">e open, </w:t>
      </w:r>
      <w:proofErr w:type="gramStart"/>
      <w:r w:rsidR="00680A5A">
        <w:t>honest</w:t>
      </w:r>
      <w:proofErr w:type="gramEnd"/>
      <w:r w:rsidR="00680A5A">
        <w:t xml:space="preserve"> and transparent (authentic)</w:t>
      </w:r>
    </w:p>
    <w:p w14:paraId="11E7C424" w14:textId="102BB5DB" w:rsidR="00680A5A" w:rsidRDefault="00A512AD" w:rsidP="00680A5A">
      <w:pPr>
        <w:pStyle w:val="ListBullet"/>
      </w:pPr>
      <w:r>
        <w:t>s</w:t>
      </w:r>
      <w:r w:rsidR="00680A5A">
        <w:t>how compassion toward self and kindness and compassion to others</w:t>
      </w:r>
    </w:p>
    <w:p w14:paraId="5D6ABB6C" w14:textId="3F4A4D4D" w:rsidR="00680A5A" w:rsidRDefault="00A512AD" w:rsidP="00680A5A">
      <w:pPr>
        <w:pStyle w:val="ListBullet"/>
      </w:pPr>
      <w:r>
        <w:t>s</w:t>
      </w:r>
      <w:r w:rsidR="00680A5A">
        <w:t xml:space="preserve">how vulnerability and humility (willingness to be critiqued, honest when </w:t>
      </w:r>
      <w:r w:rsidR="009C2725">
        <w:t>not</w:t>
      </w:r>
      <w:r w:rsidR="00680A5A">
        <w:t xml:space="preserve"> know</w:t>
      </w:r>
      <w:r w:rsidR="009C2725">
        <w:t>ing</w:t>
      </w:r>
      <w:r w:rsidR="00680A5A">
        <w:t xml:space="preserve"> the answer, acknowledging when one has made a mistake)</w:t>
      </w:r>
    </w:p>
    <w:p w14:paraId="71A7B636" w14:textId="12C0D407" w:rsidR="00680A5A" w:rsidRDefault="00A512AD" w:rsidP="00680A5A">
      <w:pPr>
        <w:pStyle w:val="ListBullet"/>
      </w:pPr>
      <w:r>
        <w:t>b</w:t>
      </w:r>
      <w:r w:rsidR="00680A5A">
        <w:t>e a good health and wellbeing role model (walking the talk)</w:t>
      </w:r>
    </w:p>
    <w:p w14:paraId="0A739D54" w14:textId="3D98ECEB" w:rsidR="00680A5A" w:rsidRDefault="00A512AD" w:rsidP="00F80681">
      <w:pPr>
        <w:pStyle w:val="ListBullet"/>
      </w:pPr>
      <w:r>
        <w:t>b</w:t>
      </w:r>
      <w:r w:rsidR="00680A5A">
        <w:t>e self-aware and understanding how</w:t>
      </w:r>
      <w:r w:rsidR="00917766">
        <w:t xml:space="preserve"> </w:t>
      </w:r>
      <w:r w:rsidR="00680A5A">
        <w:t>their own behaviour impact others</w:t>
      </w:r>
    </w:p>
    <w:p w14:paraId="10C28016" w14:textId="77777777" w:rsidR="00917766" w:rsidRDefault="00917766" w:rsidP="00917766">
      <w:pPr>
        <w:pStyle w:val="ListBullet"/>
        <w:numPr>
          <w:ilvl w:val="0"/>
          <w:numId w:val="0"/>
        </w:numPr>
        <w:ind w:left="851" w:hanging="284"/>
      </w:pPr>
    </w:p>
    <w:p w14:paraId="5643DBC1" w14:textId="61FAD01C" w:rsidR="00917766" w:rsidRDefault="00917766" w:rsidP="00917766">
      <w:pPr>
        <w:pStyle w:val="Heading4"/>
      </w:pPr>
      <w:r>
        <w:t>Leaders need to</w:t>
      </w:r>
      <w:r w:rsidR="00A512AD">
        <w:t>:</w:t>
      </w:r>
    </w:p>
    <w:p w14:paraId="06C708C6" w14:textId="72F17E38" w:rsidR="00917766" w:rsidRDefault="00A512AD" w:rsidP="00F80681">
      <w:pPr>
        <w:pStyle w:val="ListBullet"/>
      </w:pPr>
      <w:r>
        <w:t>t</w:t>
      </w:r>
      <w:r w:rsidR="00917766">
        <w:t>rust individuals and teams, giving them the autonomy and control to do their jobs (empowerment)</w:t>
      </w:r>
    </w:p>
    <w:p w14:paraId="6F98ADA0" w14:textId="2B7AC1EF" w:rsidR="00917766" w:rsidRDefault="00A512AD" w:rsidP="00F80681">
      <w:pPr>
        <w:pStyle w:val="ListBullet"/>
      </w:pPr>
      <w:r>
        <w:t>b</w:t>
      </w:r>
      <w:r w:rsidR="00917766">
        <w:t>e clear on values, expectations, setting clear objectives/goals and checking with individuals that they feel they are realistic and achievable</w:t>
      </w:r>
    </w:p>
    <w:p w14:paraId="5D909705" w14:textId="75E08E18" w:rsidR="00917766" w:rsidRDefault="00A512AD" w:rsidP="00F80681">
      <w:pPr>
        <w:pStyle w:val="ListBullet"/>
      </w:pPr>
      <w:r>
        <w:t>t</w:t>
      </w:r>
      <w:r w:rsidR="00917766">
        <w:t>ackle bullying and challenge inappropriate behaviour</w:t>
      </w:r>
    </w:p>
    <w:p w14:paraId="01A772C2" w14:textId="2CE49CF7" w:rsidR="00917766" w:rsidRDefault="00A512AD" w:rsidP="00F80681">
      <w:pPr>
        <w:pStyle w:val="ListBullet"/>
      </w:pPr>
      <w:r>
        <w:t>b</w:t>
      </w:r>
      <w:r w:rsidR="00917766">
        <w:t xml:space="preserve">e fair, </w:t>
      </w:r>
      <w:proofErr w:type="gramStart"/>
      <w:r w:rsidR="00917766">
        <w:t>flexible</w:t>
      </w:r>
      <w:proofErr w:type="gramEnd"/>
      <w:r w:rsidR="00917766">
        <w:t xml:space="preserve"> and pragmatic in </w:t>
      </w:r>
      <w:r w:rsidR="009C2725">
        <w:t>one’s</w:t>
      </w:r>
      <w:r w:rsidR="00917766">
        <w:t xml:space="preserve"> approach to applying policy and adapting one’s approach to meet individual needs</w:t>
      </w:r>
    </w:p>
    <w:p w14:paraId="371262DC" w14:textId="4C8AA54A" w:rsidR="00917766" w:rsidRDefault="00A512AD" w:rsidP="00F80681">
      <w:pPr>
        <w:pStyle w:val="ListBullet"/>
      </w:pPr>
      <w:r>
        <w:t>f</w:t>
      </w:r>
      <w:r w:rsidR="00917766">
        <w:t>lex and modify work scheduling to support others wellbeing and achieve life balance</w:t>
      </w:r>
    </w:p>
    <w:p w14:paraId="63183C91" w14:textId="77777777" w:rsidR="00917766" w:rsidRDefault="00917766" w:rsidP="00917766">
      <w:pPr>
        <w:pStyle w:val="Heading4"/>
      </w:pPr>
    </w:p>
    <w:p w14:paraId="12AD2F14" w14:textId="35727202" w:rsidR="00917766" w:rsidRDefault="00917766" w:rsidP="00917766">
      <w:pPr>
        <w:pStyle w:val="Heading4"/>
      </w:pPr>
      <w:r>
        <w:t>Together we can</w:t>
      </w:r>
      <w:r w:rsidR="00A512AD">
        <w:t>:</w:t>
      </w:r>
    </w:p>
    <w:p w14:paraId="2644CA77" w14:textId="11B1162A" w:rsidR="00917766" w:rsidRDefault="00A512AD" w:rsidP="00F80681">
      <w:pPr>
        <w:pStyle w:val="ListBullet"/>
      </w:pPr>
      <w:r>
        <w:t>c</w:t>
      </w:r>
      <w:r w:rsidR="00917766">
        <w:t xml:space="preserve">reate an emotionally supportive and psychologically safe work environment (positive, </w:t>
      </w:r>
      <w:proofErr w:type="gramStart"/>
      <w:r w:rsidR="00917766">
        <w:t>caring</w:t>
      </w:r>
      <w:proofErr w:type="gramEnd"/>
      <w:r w:rsidR="00917766">
        <w:t xml:space="preserve"> and supportive climate where people can speak out)</w:t>
      </w:r>
    </w:p>
    <w:p w14:paraId="3F56F0F7" w14:textId="4F9DF7DD" w:rsidR="00917766" w:rsidRDefault="00A512AD" w:rsidP="00917766">
      <w:pPr>
        <w:pStyle w:val="ListBullet"/>
      </w:pPr>
      <w:r>
        <w:t>r</w:t>
      </w:r>
      <w:r w:rsidR="00917766">
        <w:t xml:space="preserve">espect and value difference, taking an inclusive approach, recognising </w:t>
      </w:r>
      <w:proofErr w:type="gramStart"/>
      <w:r w:rsidR="00917766">
        <w:t>individuality</w:t>
      </w:r>
      <w:proofErr w:type="gramEnd"/>
      <w:r w:rsidR="00917766">
        <w:t xml:space="preserve"> and encouraging people to be themselves (embracing diversity)</w:t>
      </w:r>
    </w:p>
    <w:p w14:paraId="0B26AFAC" w14:textId="38ABE7A9" w:rsidR="00917766" w:rsidRDefault="00A512AD" w:rsidP="00F80681">
      <w:pPr>
        <w:pStyle w:val="ListBullet"/>
      </w:pPr>
      <w:r>
        <w:lastRenderedPageBreak/>
        <w:t>h</w:t>
      </w:r>
      <w:r w:rsidR="00917766">
        <w:t>elp people connect to the wider meaning of their work, the contribution they make, creating a sense of belonging</w:t>
      </w:r>
    </w:p>
    <w:p w14:paraId="28060596" w14:textId="62E395F4" w:rsidR="00917766" w:rsidRDefault="00A512AD" w:rsidP="00F80681">
      <w:pPr>
        <w:pStyle w:val="ListBullet"/>
      </w:pPr>
      <w:r>
        <w:t>g</w:t>
      </w:r>
      <w:r w:rsidR="00917766">
        <w:t>et to know people/teams on an individual level, formally and informally (treating them as humans not just colleagues)</w:t>
      </w:r>
    </w:p>
    <w:p w14:paraId="33FE4403" w14:textId="269C7E10" w:rsidR="00917766" w:rsidRDefault="00A512AD" w:rsidP="00F80681">
      <w:pPr>
        <w:pStyle w:val="ListBullet"/>
      </w:pPr>
      <w:r>
        <w:t>c</w:t>
      </w:r>
      <w:r w:rsidR="00917766">
        <w:t>oach others to find their own solution (acting as a sounding board and challenging constructively</w:t>
      </w:r>
    </w:p>
    <w:p w14:paraId="2B53281B" w14:textId="77777777" w:rsidR="00917766" w:rsidRDefault="00917766" w:rsidP="00917766">
      <w:pPr>
        <w:pStyle w:val="ListBullet"/>
        <w:numPr>
          <w:ilvl w:val="0"/>
          <w:numId w:val="0"/>
        </w:numPr>
        <w:ind w:left="851" w:hanging="284"/>
      </w:pPr>
    </w:p>
    <w:p w14:paraId="13540936" w14:textId="0E702F09" w:rsidR="00917766" w:rsidRDefault="00A512AD" w:rsidP="00917766">
      <w:pPr>
        <w:pStyle w:val="BodyText2"/>
        <w:rPr>
          <w:vertAlign w:val="superscript"/>
        </w:rPr>
      </w:pPr>
      <w:r w:rsidRPr="00917766">
        <w:t>Several</w:t>
      </w:r>
      <w:r w:rsidR="00917766" w:rsidRPr="00917766">
        <w:t xml:space="preserve"> recent studies show 35% – 50% of employees</w:t>
      </w:r>
      <w:r w:rsidR="00917766">
        <w:t xml:space="preserve"> </w:t>
      </w:r>
      <w:r w:rsidR="00917766" w:rsidRPr="00917766">
        <w:t>leave their jobs due to poor leadership</w:t>
      </w:r>
      <w:r w:rsidR="00917766">
        <w:t xml:space="preserve"> </w:t>
      </w:r>
      <w:r w:rsidR="00917766" w:rsidRPr="00917766">
        <w:rPr>
          <w:vertAlign w:val="superscript"/>
        </w:rPr>
        <w:t>(86)</w:t>
      </w:r>
    </w:p>
    <w:p w14:paraId="2AF25407" w14:textId="77777777" w:rsidR="00A512AD" w:rsidRDefault="00A512AD" w:rsidP="00917766">
      <w:pPr>
        <w:pStyle w:val="Heading4"/>
      </w:pPr>
    </w:p>
    <w:p w14:paraId="193EF047" w14:textId="41CDC6C5" w:rsidR="00917766" w:rsidRDefault="00917766" w:rsidP="00917766">
      <w:pPr>
        <w:pStyle w:val="Heading4"/>
      </w:pPr>
      <w:r w:rsidRPr="00917766">
        <w:t xml:space="preserve">What does </w:t>
      </w:r>
      <w:r w:rsidR="00A512AD">
        <w:t>‘</w:t>
      </w:r>
      <w:r w:rsidRPr="00917766">
        <w:t>good</w:t>
      </w:r>
      <w:r w:rsidR="00A512AD">
        <w:t>’</w:t>
      </w:r>
      <w:r w:rsidRPr="00917766">
        <w:t xml:space="preserve"> look like?</w:t>
      </w:r>
    </w:p>
    <w:p w14:paraId="2A235968" w14:textId="57A7A514" w:rsidR="00917766" w:rsidRDefault="00917766" w:rsidP="00917766">
      <w:pPr>
        <w:pStyle w:val="BodyText2"/>
      </w:pPr>
      <w:r w:rsidRPr="00917766">
        <w:t xml:space="preserve">Consider whether working practices across your organisation are contributing to good </w:t>
      </w:r>
      <w:r w:rsidR="009B2E01">
        <w:t>leadership</w:t>
      </w:r>
      <w:r w:rsidRPr="00917766">
        <w:t xml:space="preserve"> behaviours that build strong and cohesive teams.</w:t>
      </w:r>
      <w:r>
        <w:t xml:space="preserve"> </w:t>
      </w:r>
      <w:r w:rsidRPr="00917766">
        <w:t>Are line managers</w:t>
      </w:r>
      <w:r w:rsidR="009B2E01">
        <w:t xml:space="preserve"> and leaders</w:t>
      </w:r>
      <w:r w:rsidRPr="00917766">
        <w:t xml:space="preserve"> exhibiting the right behaviours?</w:t>
      </w:r>
    </w:p>
    <w:p w14:paraId="74382D7B" w14:textId="77777777" w:rsidR="00917766" w:rsidRDefault="00917766" w:rsidP="00917766">
      <w:pPr>
        <w:pStyle w:val="ListBullet"/>
      </w:pPr>
      <w:r>
        <w:t>Healthy people and healthy teams</w:t>
      </w:r>
    </w:p>
    <w:p w14:paraId="68682D7E" w14:textId="144515DA" w:rsidR="00917766" w:rsidRDefault="00A512AD" w:rsidP="00F80681">
      <w:pPr>
        <w:pStyle w:val="ListBullet2"/>
      </w:pPr>
      <w:r>
        <w:t>a</w:t>
      </w:r>
      <w:r w:rsidR="00917766">
        <w:t>re there strong meaningful relationships within teams?</w:t>
      </w:r>
    </w:p>
    <w:p w14:paraId="27851483" w14:textId="4D5CAF42" w:rsidR="00917766" w:rsidRDefault="00A512AD" w:rsidP="00917766">
      <w:pPr>
        <w:pStyle w:val="ListBullet2"/>
      </w:pPr>
      <w:r>
        <w:t>a</w:t>
      </w:r>
      <w:r w:rsidR="00917766">
        <w:t>re our people empowered by their managers?</w:t>
      </w:r>
    </w:p>
    <w:p w14:paraId="263D057D" w14:textId="0F106C9E" w:rsidR="00917766" w:rsidRDefault="00A512AD" w:rsidP="00917766">
      <w:pPr>
        <w:pStyle w:val="ListBullet2"/>
      </w:pPr>
      <w:r>
        <w:t>d</w:t>
      </w:r>
      <w:r w:rsidR="00917766">
        <w:t>o people feel like they can be themselves?</w:t>
      </w:r>
    </w:p>
    <w:p w14:paraId="654A0306" w14:textId="176BDD6D" w:rsidR="00917766" w:rsidRDefault="00A512AD" w:rsidP="00F80681">
      <w:pPr>
        <w:pStyle w:val="ListBullet2"/>
      </w:pPr>
      <w:r>
        <w:t>d</w:t>
      </w:r>
      <w:r w:rsidR="00917766">
        <w:t>o people have a clear sense of belonging in their teams and in their wider organisation?</w:t>
      </w:r>
    </w:p>
    <w:p w14:paraId="201A6A81" w14:textId="77777777" w:rsidR="004B3E8A" w:rsidRDefault="004B3E8A" w:rsidP="004B3E8A">
      <w:pPr>
        <w:pStyle w:val="ListBullet2"/>
        <w:numPr>
          <w:ilvl w:val="0"/>
          <w:numId w:val="0"/>
        </w:numPr>
        <w:ind w:left="1134"/>
      </w:pPr>
    </w:p>
    <w:p w14:paraId="2A06B54A" w14:textId="3B917077" w:rsidR="00917766" w:rsidRDefault="00917766" w:rsidP="00917766">
      <w:pPr>
        <w:pStyle w:val="ListBullet"/>
      </w:pPr>
      <w:r>
        <w:t xml:space="preserve">Healthy managers and healthy </w:t>
      </w:r>
      <w:r w:rsidR="007C2544">
        <w:t>organisations</w:t>
      </w:r>
    </w:p>
    <w:p w14:paraId="5E65A91B" w14:textId="46AC5F71" w:rsidR="00917766" w:rsidRDefault="00A512AD" w:rsidP="00917766">
      <w:pPr>
        <w:pStyle w:val="ListBullet2"/>
      </w:pPr>
      <w:r>
        <w:t>a</w:t>
      </w:r>
      <w:r w:rsidR="00917766">
        <w:t>re your managers leading with compassion?</w:t>
      </w:r>
    </w:p>
    <w:p w14:paraId="34481AB4" w14:textId="0021C767" w:rsidR="00917766" w:rsidRDefault="00A512AD" w:rsidP="00F80681">
      <w:pPr>
        <w:pStyle w:val="ListBullet2"/>
      </w:pPr>
      <w:r>
        <w:t>d</w:t>
      </w:r>
      <w:r w:rsidR="00917766">
        <w:t>oes your organisation take a flexible approach to managing our NHS people and schedules?</w:t>
      </w:r>
    </w:p>
    <w:p w14:paraId="4D35350B" w14:textId="2389C51E" w:rsidR="00917766" w:rsidRDefault="00A512AD" w:rsidP="00917766">
      <w:pPr>
        <w:pStyle w:val="ListBullet2"/>
      </w:pPr>
      <w:r>
        <w:t>d</w:t>
      </w:r>
      <w:r w:rsidR="00917766">
        <w:t xml:space="preserve">oes your organisation make </w:t>
      </w:r>
      <w:r>
        <w:t>our</w:t>
      </w:r>
      <w:r w:rsidR="00917766">
        <w:t xml:space="preserve"> employees feel safe?</w:t>
      </w:r>
    </w:p>
    <w:p w14:paraId="0B601ED1" w14:textId="1851754E" w:rsidR="00917766" w:rsidRDefault="00A512AD" w:rsidP="00F80681">
      <w:pPr>
        <w:pStyle w:val="ListBullet2"/>
      </w:pPr>
      <w:r>
        <w:t>i</w:t>
      </w:r>
      <w:r w:rsidR="00917766">
        <w:t>s open vulnerability seen as a strength rather than weakness?</w:t>
      </w:r>
    </w:p>
    <w:p w14:paraId="22A9141E" w14:textId="7E8F9B0F" w:rsidR="00917766" w:rsidRDefault="00A512AD" w:rsidP="00917766">
      <w:pPr>
        <w:pStyle w:val="ListBullet2"/>
      </w:pPr>
      <w:r>
        <w:t>is a</w:t>
      </w:r>
      <w:r w:rsidR="00917766">
        <w:t xml:space="preserve"> growth mindset fostered?</w:t>
      </w:r>
    </w:p>
    <w:p w14:paraId="54AA4AAD" w14:textId="2BD8E9BD" w:rsidR="00917766" w:rsidRDefault="00917766" w:rsidP="00917766">
      <w:pPr>
        <w:pStyle w:val="ListBullet"/>
        <w:numPr>
          <w:ilvl w:val="0"/>
          <w:numId w:val="0"/>
        </w:numPr>
        <w:ind w:left="851" w:hanging="284"/>
      </w:pPr>
    </w:p>
    <w:p w14:paraId="3B8BD3BF" w14:textId="7E47294A" w:rsidR="000E5FEF" w:rsidRDefault="000E5FEF" w:rsidP="00917766">
      <w:pPr>
        <w:pStyle w:val="ListBullet"/>
        <w:numPr>
          <w:ilvl w:val="0"/>
          <w:numId w:val="0"/>
        </w:numPr>
        <w:ind w:left="851" w:hanging="284"/>
      </w:pPr>
    </w:p>
    <w:p w14:paraId="0B07F319" w14:textId="77777777" w:rsidR="000E5FEF" w:rsidRDefault="000E5FEF" w:rsidP="00917766">
      <w:pPr>
        <w:pStyle w:val="ListBullet"/>
        <w:numPr>
          <w:ilvl w:val="0"/>
          <w:numId w:val="0"/>
        </w:numPr>
        <w:ind w:left="851" w:hanging="284"/>
      </w:pPr>
    </w:p>
    <w:p w14:paraId="4A8CFC4F" w14:textId="77777777" w:rsidR="00917766" w:rsidRDefault="00917766" w:rsidP="00917766">
      <w:pPr>
        <w:pStyle w:val="Heading4"/>
      </w:pPr>
      <w:r>
        <w:lastRenderedPageBreak/>
        <w:t>Case study</w:t>
      </w:r>
    </w:p>
    <w:p w14:paraId="6B3EFE43" w14:textId="1728E446" w:rsidR="00A512AD" w:rsidRDefault="000E5FEF" w:rsidP="00917766">
      <w:pPr>
        <w:pStyle w:val="BodyText2"/>
      </w:pPr>
      <w:r>
        <w:t>‘</w:t>
      </w:r>
      <w:r w:rsidR="00917766" w:rsidRPr="00917766">
        <w:t>Train the trainer</w:t>
      </w:r>
      <w:r>
        <w:t>’</w:t>
      </w:r>
    </w:p>
    <w:p w14:paraId="07843F4E" w14:textId="203D768B" w:rsidR="00917766" w:rsidRDefault="00917766" w:rsidP="00917766">
      <w:pPr>
        <w:pStyle w:val="BodyText2"/>
        <w:sectPr w:rsidR="00917766" w:rsidSect="00AD60EE">
          <w:pgSz w:w="11907" w:h="16840" w:code="9"/>
          <w:pgMar w:top="1985" w:right="1928" w:bottom="1247" w:left="1077" w:header="851" w:footer="510" w:gutter="0"/>
          <w:cols w:space="708"/>
          <w:docGrid w:linePitch="360"/>
        </w:sectPr>
      </w:pPr>
      <w:r w:rsidRPr="00917766">
        <w:t>The University Hospital Southampton NHS Foundation Trust have integrated health and wellbeing into their appraisal</w:t>
      </w:r>
      <w:r>
        <w:t xml:space="preserve"> </w:t>
      </w:r>
      <w:r w:rsidRPr="00917766">
        <w:t>processes alongside explicit discussion about workload and work life balance. They also decided that line managers</w:t>
      </w:r>
      <w:r>
        <w:t xml:space="preserve"> </w:t>
      </w:r>
      <w:r w:rsidRPr="00917766">
        <w:t xml:space="preserve">needed additional support to assist them with supporting </w:t>
      </w:r>
      <w:r w:rsidR="000E5FEF">
        <w:t>our</w:t>
      </w:r>
      <w:r w:rsidRPr="00917766">
        <w:t xml:space="preserve"> staff to manage stress. Building on an existing course,</w:t>
      </w:r>
      <w:r>
        <w:t xml:space="preserve"> </w:t>
      </w:r>
      <w:r w:rsidRPr="00917766">
        <w:t xml:space="preserve">the trust delivered a training course on effective stress management using a </w:t>
      </w:r>
      <w:r w:rsidR="000E5FEF">
        <w:t>‘</w:t>
      </w:r>
      <w:r w:rsidRPr="00917766">
        <w:t>train the trainer</w:t>
      </w:r>
      <w:r w:rsidR="000E5FEF">
        <w:t>’</w:t>
      </w:r>
      <w:r w:rsidRPr="00917766">
        <w:t xml:space="preserve"> model. After the</w:t>
      </w:r>
      <w:r>
        <w:t xml:space="preserve"> </w:t>
      </w:r>
      <w:r w:rsidR="000E5FEF">
        <w:t>‘</w:t>
      </w:r>
      <w:r w:rsidRPr="00917766">
        <w:t>train the trainer</w:t>
      </w:r>
      <w:r w:rsidR="000E5FEF">
        <w:t>’</w:t>
      </w:r>
      <w:r w:rsidRPr="00917766">
        <w:t>, each trainer was tasked with organising courses in their division and trust-wide courses were</w:t>
      </w:r>
      <w:r>
        <w:t xml:space="preserve"> </w:t>
      </w:r>
      <w:r w:rsidRPr="00917766">
        <w:t xml:space="preserve">organised by the leadership team. Delegates completed pre and post evaluation forms and these were </w:t>
      </w:r>
      <w:proofErr w:type="gramStart"/>
      <w:r w:rsidRPr="00917766">
        <w:t>assessed</w:t>
      </w:r>
      <w:proofErr w:type="gramEnd"/>
      <w:r w:rsidRPr="00917766">
        <w:t xml:space="preserve"> and</w:t>
      </w:r>
      <w:r>
        <w:t xml:space="preserve"> </w:t>
      </w:r>
      <w:r w:rsidRPr="00917766">
        <w:t>reports produced</w:t>
      </w:r>
      <w:r w:rsidR="000E5FEF">
        <w:t>.</w:t>
      </w:r>
    </w:p>
    <w:p w14:paraId="6979D556" w14:textId="77777777" w:rsidR="00917766" w:rsidRDefault="00917766" w:rsidP="00917766">
      <w:pPr>
        <w:pStyle w:val="Heading2Numbered"/>
        <w:ind w:left="0"/>
      </w:pPr>
      <w:bookmarkStart w:id="27" w:name="_Toc80378626"/>
      <w:r>
        <w:lastRenderedPageBreak/>
        <w:t>Skilled managers</w:t>
      </w:r>
      <w:bookmarkEnd w:id="27"/>
    </w:p>
    <w:p w14:paraId="7BA948A3" w14:textId="097F67EB" w:rsidR="00917766" w:rsidRDefault="00917766" w:rsidP="00917766">
      <w:pPr>
        <w:pStyle w:val="BodyText2"/>
      </w:pPr>
      <w:r w:rsidRPr="00917766">
        <w:t>Our managers should feel equipped</w:t>
      </w:r>
      <w:r>
        <w:t xml:space="preserve"> </w:t>
      </w:r>
      <w:r w:rsidRPr="00917766">
        <w:t>and empowered to make critical</w:t>
      </w:r>
      <w:r>
        <w:t xml:space="preserve"> </w:t>
      </w:r>
      <w:r w:rsidRPr="00917766">
        <w:t>decisions on issues that directly impact</w:t>
      </w:r>
      <w:r>
        <w:t xml:space="preserve"> </w:t>
      </w:r>
      <w:r w:rsidRPr="00917766">
        <w:t>the wellbeing of people around them</w:t>
      </w:r>
      <w:r>
        <w:t xml:space="preserve"> </w:t>
      </w:r>
      <w:r w:rsidRPr="00917766">
        <w:t>without fear of reprisal. Empowerment</w:t>
      </w:r>
      <w:r>
        <w:t xml:space="preserve"> </w:t>
      </w:r>
      <w:r w:rsidRPr="00917766">
        <w:t>means we will give our managers the</w:t>
      </w:r>
      <w:r>
        <w:t xml:space="preserve"> </w:t>
      </w:r>
      <w:r w:rsidRPr="00917766">
        <w:t xml:space="preserve">information, </w:t>
      </w:r>
      <w:proofErr w:type="gramStart"/>
      <w:r w:rsidRPr="00917766">
        <w:t>resources</w:t>
      </w:r>
      <w:proofErr w:type="gramEnd"/>
      <w:r w:rsidRPr="00917766">
        <w:t xml:space="preserve"> and opportunity</w:t>
      </w:r>
      <w:r>
        <w:t xml:space="preserve"> </w:t>
      </w:r>
      <w:r w:rsidRPr="00917766">
        <w:t>to understand the impact of health</w:t>
      </w:r>
      <w:r>
        <w:t xml:space="preserve"> </w:t>
      </w:r>
      <w:r w:rsidRPr="00917766">
        <w:t>and wellbeing and to drive the right</w:t>
      </w:r>
      <w:r>
        <w:t xml:space="preserve"> </w:t>
      </w:r>
      <w:r w:rsidRPr="00917766">
        <w:t>behaviours.</w:t>
      </w:r>
      <w:r>
        <w:t xml:space="preserve"> </w:t>
      </w:r>
      <w:r w:rsidRPr="00917766">
        <w:t>Managers are critical to the success of</w:t>
      </w:r>
      <w:r>
        <w:t xml:space="preserve"> </w:t>
      </w:r>
      <w:r w:rsidRPr="00917766">
        <w:t>any health and wellbeing activity that</w:t>
      </w:r>
      <w:r>
        <w:t xml:space="preserve"> </w:t>
      </w:r>
      <w:r w:rsidRPr="00917766">
        <w:t xml:space="preserve">takes place in our </w:t>
      </w:r>
      <w:r w:rsidR="007C2544">
        <w:t>organisations</w:t>
      </w:r>
      <w:r w:rsidRPr="00917766">
        <w:t>.</w:t>
      </w:r>
      <w:r>
        <w:t xml:space="preserve"> </w:t>
      </w:r>
      <w:r w:rsidR="009B2E01">
        <w:t>M</w:t>
      </w:r>
      <w:r w:rsidRPr="00917766">
        <w:t xml:space="preserve">anagers </w:t>
      </w:r>
      <w:proofErr w:type="gramStart"/>
      <w:r w:rsidRPr="00917766">
        <w:t>have the</w:t>
      </w:r>
      <w:r>
        <w:t xml:space="preserve"> </w:t>
      </w:r>
      <w:r w:rsidRPr="00917766">
        <w:t>opportunity to</w:t>
      </w:r>
      <w:proofErr w:type="gramEnd"/>
      <w:r w:rsidRPr="00917766">
        <w:t xml:space="preserve"> build supportive work</w:t>
      </w:r>
      <w:r>
        <w:t xml:space="preserve"> </w:t>
      </w:r>
      <w:r w:rsidRPr="00917766">
        <w:t>environments that promote employee</w:t>
      </w:r>
      <w:r>
        <w:t xml:space="preserve"> </w:t>
      </w:r>
      <w:r w:rsidRPr="00917766">
        <w:t>health and wellbeing. They play a key</w:t>
      </w:r>
      <w:r>
        <w:t xml:space="preserve"> </w:t>
      </w:r>
      <w:r w:rsidRPr="00917766">
        <w:t>role in leading by example</w:t>
      </w:r>
      <w:r w:rsidR="00836C35">
        <w:t xml:space="preserve"> and r</w:t>
      </w:r>
      <w:r w:rsidRPr="00917766">
        <w:t>esearch</w:t>
      </w:r>
      <w:r>
        <w:t xml:space="preserve"> </w:t>
      </w:r>
      <w:r w:rsidRPr="00917766">
        <w:t>has shown that employees are more</w:t>
      </w:r>
      <w:r>
        <w:t xml:space="preserve"> </w:t>
      </w:r>
      <w:r w:rsidRPr="00917766">
        <w:t>likely to engage in health and wellbeing</w:t>
      </w:r>
      <w:r>
        <w:t xml:space="preserve"> </w:t>
      </w:r>
      <w:r w:rsidRPr="00917766">
        <w:t>activity if their managers are doing so.</w:t>
      </w:r>
      <w:r>
        <w:t xml:space="preserve"> </w:t>
      </w:r>
      <w:r w:rsidRPr="00917766">
        <w:t>Our managers are the gatekeepers for</w:t>
      </w:r>
      <w:r>
        <w:t xml:space="preserve"> </w:t>
      </w:r>
      <w:r w:rsidRPr="00917766">
        <w:t>change</w:t>
      </w:r>
      <w:r w:rsidR="00836C35">
        <w:t>. T</w:t>
      </w:r>
      <w:r w:rsidRPr="00917766">
        <w:t>hey decide how to allocate</w:t>
      </w:r>
      <w:r>
        <w:t xml:space="preserve"> </w:t>
      </w:r>
      <w:r w:rsidRPr="00917766">
        <w:t>the resources of their team and build</w:t>
      </w:r>
      <w:r>
        <w:t xml:space="preserve"> </w:t>
      </w:r>
      <w:r w:rsidRPr="00917766">
        <w:t>the environment in which they exist.</w:t>
      </w:r>
    </w:p>
    <w:tbl>
      <w:tblPr>
        <w:tblStyle w:val="NHSTable"/>
        <w:tblW w:w="10915" w:type="dxa"/>
        <w:tblInd w:w="-576" w:type="dxa"/>
        <w:tblCellMar>
          <w:top w:w="57" w:type="dxa"/>
          <w:left w:w="57" w:type="dxa"/>
          <w:bottom w:w="57" w:type="dxa"/>
          <w:right w:w="57" w:type="dxa"/>
        </w:tblCellMar>
        <w:tblLook w:val="04A0" w:firstRow="1" w:lastRow="0" w:firstColumn="1" w:lastColumn="0" w:noHBand="0" w:noVBand="1"/>
      </w:tblPr>
      <w:tblGrid>
        <w:gridCol w:w="2127"/>
        <w:gridCol w:w="4828"/>
        <w:gridCol w:w="3960"/>
      </w:tblGrid>
      <w:tr w:rsidR="00DA125E" w14:paraId="03D40243" w14:textId="77777777" w:rsidTr="001D33C0">
        <w:trPr>
          <w:cnfStyle w:val="100000000000" w:firstRow="1" w:lastRow="0" w:firstColumn="0" w:lastColumn="0" w:oddVBand="0" w:evenVBand="0" w:oddHBand="0"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0BFAF8D" w14:textId="77777777" w:rsidR="005F30FD" w:rsidRPr="008C1F6D" w:rsidRDefault="005F30FD" w:rsidP="00F80681">
            <w:pPr>
              <w:pStyle w:val="BodyText2"/>
              <w:jc w:val="center"/>
              <w:rPr>
                <w:color w:val="FFFFFF" w:themeColor="background1"/>
              </w:rPr>
            </w:pPr>
            <w:r w:rsidRPr="008C1F6D">
              <w:rPr>
                <w:color w:val="FFFFFF" w:themeColor="background1"/>
              </w:rPr>
              <w:t>Area</w:t>
            </w:r>
          </w:p>
        </w:tc>
        <w:tc>
          <w:tcPr>
            <w:tcW w:w="48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4BE7D0E" w14:textId="77777777" w:rsidR="005F30FD" w:rsidRPr="008C1F6D" w:rsidRDefault="005F30FD" w:rsidP="00F80681">
            <w:pPr>
              <w:pStyle w:val="BodyText2"/>
              <w:jc w:val="center"/>
              <w:rPr>
                <w:color w:val="FFFFFF" w:themeColor="background1"/>
              </w:rPr>
            </w:pPr>
            <w:r w:rsidRPr="008C1F6D">
              <w:rPr>
                <w:color w:val="FFFFFF" w:themeColor="background1"/>
              </w:rPr>
              <w:t>Overview</w:t>
            </w:r>
          </w:p>
        </w:tc>
        <w:tc>
          <w:tcPr>
            <w:tcW w:w="39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AD04AD7" w14:textId="77777777" w:rsidR="005F30FD" w:rsidRPr="008C1F6D" w:rsidRDefault="005F30FD" w:rsidP="00F80681">
            <w:pPr>
              <w:pStyle w:val="BodyText2"/>
              <w:jc w:val="center"/>
              <w:rPr>
                <w:color w:val="FFFFFF" w:themeColor="background1"/>
              </w:rPr>
            </w:pPr>
            <w:r w:rsidRPr="008C1F6D">
              <w:rPr>
                <w:color w:val="FFFFFF" w:themeColor="background1"/>
              </w:rPr>
              <w:t>Questions</w:t>
            </w:r>
          </w:p>
        </w:tc>
      </w:tr>
      <w:tr w:rsidR="00DA125E" w14:paraId="7957B0A4" w14:textId="77777777" w:rsidTr="001D33C0">
        <w:trPr>
          <w:cnfStyle w:val="000000100000" w:firstRow="0" w:lastRow="0" w:firstColumn="0" w:lastColumn="0" w:oddVBand="0" w:evenVBand="0" w:oddHBand="1" w:evenHBand="0" w:firstRowFirstColumn="0" w:firstRowLastColumn="0" w:lastRowFirstColumn="0" w:lastRowLastColumn="0"/>
          <w:trHeight w:val="751"/>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6763E2" w14:textId="476EC902" w:rsidR="005F30FD" w:rsidRDefault="001D33C0" w:rsidP="00F80681">
            <w:pPr>
              <w:pStyle w:val="BodyText2"/>
            </w:pPr>
            <w:r>
              <w:t>Essential structures</w:t>
            </w:r>
            <w:r w:rsidR="00814E30">
              <w:t>:</w:t>
            </w:r>
          </w:p>
        </w:tc>
        <w:tc>
          <w:tcPr>
            <w:tcW w:w="48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46FC0FF" w14:textId="52093CD0" w:rsidR="005F30FD" w:rsidRDefault="00814E30" w:rsidP="001D33C0">
            <w:pPr>
              <w:pStyle w:val="ListBullet"/>
              <w:tabs>
                <w:tab w:val="clear" w:pos="851"/>
              </w:tabs>
              <w:ind w:left="375"/>
            </w:pPr>
            <w:r>
              <w:t>a</w:t>
            </w:r>
            <w:r w:rsidR="001D33C0">
              <w:t>ll NHS people have a named line manager and line management conversations take place on at least a monthly basis</w:t>
            </w:r>
          </w:p>
        </w:tc>
        <w:tc>
          <w:tcPr>
            <w:tcW w:w="39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69CD300" w14:textId="2A0F89D9" w:rsidR="005F30FD" w:rsidRDefault="00814E30" w:rsidP="001D33C0">
            <w:pPr>
              <w:pStyle w:val="ListBullet"/>
              <w:tabs>
                <w:tab w:val="clear" w:pos="851"/>
                <w:tab w:val="num" w:pos="305"/>
              </w:tabs>
              <w:ind w:left="305"/>
            </w:pPr>
            <w:r>
              <w:t>l</w:t>
            </w:r>
            <w:r w:rsidR="001D33C0" w:rsidRPr="001D33C0">
              <w:t xml:space="preserve">ine managers </w:t>
            </w:r>
            <w:proofErr w:type="gramStart"/>
            <w:r w:rsidR="001D33C0" w:rsidRPr="001D33C0">
              <w:t>are able to</w:t>
            </w:r>
            <w:proofErr w:type="gramEnd"/>
            <w:r w:rsidR="001D33C0" w:rsidRPr="001D33C0">
              <w:t xml:space="preserve"> offer core</w:t>
            </w:r>
            <w:r w:rsidR="001D33C0">
              <w:t xml:space="preserve"> </w:t>
            </w:r>
            <w:r w:rsidR="001D33C0" w:rsidRPr="001D33C0">
              <w:t>guidance on health and wellbeing at</w:t>
            </w:r>
            <w:r w:rsidR="001D33C0">
              <w:t xml:space="preserve"> </w:t>
            </w:r>
            <w:r w:rsidR="001D33C0" w:rsidRPr="001D33C0">
              <w:t xml:space="preserve">work and refer or signpost to </w:t>
            </w:r>
            <w:r w:rsidR="001D33C0">
              <w:t xml:space="preserve">support </w:t>
            </w:r>
            <w:r w:rsidR="001D33C0" w:rsidRPr="001D33C0">
              <w:t>and advice</w:t>
            </w:r>
          </w:p>
        </w:tc>
      </w:tr>
      <w:tr w:rsidR="005F30FD" w14:paraId="17E60602" w14:textId="77777777" w:rsidTr="001D33C0">
        <w:tc>
          <w:tcPr>
            <w:tcW w:w="2127" w:type="dxa"/>
          </w:tcPr>
          <w:p w14:paraId="34207758" w14:textId="00223C94" w:rsidR="005F30FD" w:rsidRDefault="001D33C0" w:rsidP="00F80681">
            <w:pPr>
              <w:pStyle w:val="BodyText2"/>
            </w:pPr>
            <w:r>
              <w:t>Supporting good line management</w:t>
            </w:r>
            <w:r w:rsidR="00814E30">
              <w:t>:</w:t>
            </w:r>
          </w:p>
        </w:tc>
        <w:tc>
          <w:tcPr>
            <w:tcW w:w="4828" w:type="dxa"/>
          </w:tcPr>
          <w:p w14:paraId="799C51C3" w14:textId="6A078503" w:rsidR="001D33C0" w:rsidRPr="001D33C0" w:rsidRDefault="00814E30" w:rsidP="001D33C0">
            <w:pPr>
              <w:pStyle w:val="ListBullet"/>
              <w:tabs>
                <w:tab w:val="clear" w:pos="851"/>
                <w:tab w:val="num" w:pos="567"/>
              </w:tabs>
              <w:ind w:left="375"/>
            </w:pPr>
            <w:r>
              <w:t>h</w:t>
            </w:r>
            <w:r w:rsidR="001D33C0" w:rsidRPr="001D33C0">
              <w:t>ealth and wellbeing responsibilities are included in core competencies and job specifications for line managers</w:t>
            </w:r>
          </w:p>
          <w:p w14:paraId="5C8F36DF" w14:textId="3D486273" w:rsidR="005F30FD" w:rsidRPr="001D33C0" w:rsidRDefault="00814E30" w:rsidP="001D33C0">
            <w:pPr>
              <w:pStyle w:val="ListBullet"/>
              <w:tabs>
                <w:tab w:val="clear" w:pos="851"/>
                <w:tab w:val="num" w:pos="567"/>
              </w:tabs>
              <w:ind w:left="375"/>
            </w:pPr>
            <w:r>
              <w:t>p</w:t>
            </w:r>
            <w:r w:rsidR="001D33C0" w:rsidRPr="001D33C0">
              <w:t>erformance reviews for line managers</w:t>
            </w:r>
            <w:r w:rsidR="001D33C0">
              <w:t xml:space="preserve"> </w:t>
            </w:r>
            <w:r w:rsidRPr="001D33C0">
              <w:t>consider</w:t>
            </w:r>
            <w:r w:rsidR="001D33C0" w:rsidRPr="001D33C0">
              <w:t xml:space="preserve"> action taken to</w:t>
            </w:r>
            <w:r w:rsidR="001D33C0">
              <w:t xml:space="preserve"> </w:t>
            </w:r>
            <w:r w:rsidR="001D33C0" w:rsidRPr="001D33C0">
              <w:t>support health and wellbeing</w:t>
            </w:r>
          </w:p>
        </w:tc>
        <w:tc>
          <w:tcPr>
            <w:tcW w:w="3960" w:type="dxa"/>
          </w:tcPr>
          <w:p w14:paraId="0A6676BE" w14:textId="791D2032" w:rsidR="005F30FD" w:rsidRDefault="00814E30" w:rsidP="001D33C0">
            <w:pPr>
              <w:pStyle w:val="ListBullet"/>
              <w:tabs>
                <w:tab w:val="clear" w:pos="851"/>
                <w:tab w:val="num" w:pos="305"/>
              </w:tabs>
              <w:autoSpaceDE w:val="0"/>
              <w:autoSpaceDN w:val="0"/>
              <w:adjustRightInd w:val="0"/>
              <w:ind w:left="305"/>
            </w:pPr>
            <w:r>
              <w:t>t</w:t>
            </w:r>
            <w:r w:rsidR="001D33C0" w:rsidRPr="001D33C0">
              <w:t>raining is in place to develop line</w:t>
            </w:r>
            <w:r w:rsidR="001D33C0">
              <w:t xml:space="preserve"> </w:t>
            </w:r>
            <w:r w:rsidR="001D33C0" w:rsidRPr="001D33C0">
              <w:t>management skills including how</w:t>
            </w:r>
            <w:r w:rsidR="001D33C0">
              <w:t xml:space="preserve"> </w:t>
            </w:r>
            <w:r w:rsidR="001D33C0" w:rsidRPr="001D33C0">
              <w:t>to have health and wellbeing</w:t>
            </w:r>
            <w:r w:rsidR="001D33C0">
              <w:t xml:space="preserve"> </w:t>
            </w:r>
            <w:r w:rsidR="001D33C0" w:rsidRPr="001D33C0">
              <w:t>conversations with our NHS people</w:t>
            </w:r>
            <w:r w:rsidR="001D33C0">
              <w:t xml:space="preserve"> </w:t>
            </w:r>
            <w:r w:rsidR="001D33C0" w:rsidRPr="001D33C0">
              <w:t>and provide preventative support</w:t>
            </w:r>
          </w:p>
        </w:tc>
      </w:tr>
      <w:tr w:rsidR="00DA125E" w14:paraId="065B48E2" w14:textId="77777777" w:rsidTr="001D33C0">
        <w:trPr>
          <w:cnfStyle w:val="000000100000" w:firstRow="0" w:lastRow="0" w:firstColumn="0" w:lastColumn="0" w:oddVBand="0" w:evenVBand="0" w:oddHBand="1" w:evenHBand="0" w:firstRowFirstColumn="0" w:firstRowLastColumn="0" w:lastRowFirstColumn="0" w:lastRowLastColumn="0"/>
        </w:trPr>
        <w:tc>
          <w:tcPr>
            <w:tcW w:w="212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8129EE" w14:textId="3C7AADFE" w:rsidR="005F30FD" w:rsidRDefault="001D33C0" w:rsidP="00F80681">
            <w:pPr>
              <w:pStyle w:val="BodyText2"/>
            </w:pPr>
            <w:r>
              <w:t>Supporting functions</w:t>
            </w:r>
            <w:r w:rsidR="00814E30">
              <w:t>:</w:t>
            </w:r>
          </w:p>
        </w:tc>
        <w:tc>
          <w:tcPr>
            <w:tcW w:w="482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28AC6E3" w14:textId="7673BA3C" w:rsidR="001D33C0" w:rsidRPr="001D33C0" w:rsidRDefault="00814E30" w:rsidP="00F80681">
            <w:pPr>
              <w:pStyle w:val="ListBullet"/>
              <w:tabs>
                <w:tab w:val="clear" w:pos="851"/>
                <w:tab w:val="num" w:pos="567"/>
              </w:tabs>
              <w:ind w:left="375"/>
            </w:pPr>
            <w:r>
              <w:t>l</w:t>
            </w:r>
            <w:r w:rsidR="001D33C0" w:rsidRPr="001D33C0">
              <w:t>ine managers can access support</w:t>
            </w:r>
            <w:r w:rsidR="001D33C0">
              <w:t xml:space="preserve"> </w:t>
            </w:r>
            <w:r w:rsidR="001D33C0" w:rsidRPr="001D33C0">
              <w:t>from central services to support the</w:t>
            </w:r>
            <w:r w:rsidR="001D33C0">
              <w:t xml:space="preserve"> </w:t>
            </w:r>
            <w:r w:rsidR="001D33C0" w:rsidRPr="001D33C0">
              <w:t>management of our NHS people</w:t>
            </w:r>
          </w:p>
          <w:p w14:paraId="6C3279EF" w14:textId="6C072C17" w:rsidR="005F30FD" w:rsidRPr="001D33C0" w:rsidRDefault="00814E30" w:rsidP="001D33C0">
            <w:pPr>
              <w:pStyle w:val="ListBullet"/>
              <w:tabs>
                <w:tab w:val="clear" w:pos="851"/>
                <w:tab w:val="num" w:pos="567"/>
              </w:tabs>
              <w:ind w:left="375"/>
            </w:pPr>
            <w:r>
              <w:t>p</w:t>
            </w:r>
            <w:r w:rsidR="001D33C0" w:rsidRPr="001D33C0">
              <w:t>olicies and procedures are reviewed</w:t>
            </w:r>
            <w:r w:rsidR="001D33C0">
              <w:t xml:space="preserve"> </w:t>
            </w:r>
            <w:r w:rsidR="001D33C0" w:rsidRPr="001D33C0">
              <w:t>with line managers to ensure</w:t>
            </w:r>
            <w:r w:rsidR="001D33C0">
              <w:t xml:space="preserve"> </w:t>
            </w:r>
            <w:r w:rsidR="001D33C0" w:rsidRPr="001D33C0">
              <w:t xml:space="preserve">they are accessible, </w:t>
            </w:r>
            <w:proofErr w:type="gramStart"/>
            <w:r w:rsidR="001D33C0" w:rsidRPr="001D33C0">
              <w:t>practical</w:t>
            </w:r>
            <w:proofErr w:type="gramEnd"/>
            <w:r w:rsidR="001D33C0">
              <w:t xml:space="preserve"> </w:t>
            </w:r>
            <w:r w:rsidR="001D33C0" w:rsidRPr="001D33C0">
              <w:t>and widely understood</w:t>
            </w:r>
          </w:p>
        </w:tc>
        <w:tc>
          <w:tcPr>
            <w:tcW w:w="39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96BDB8" w14:textId="50C9656B" w:rsidR="001D33C0" w:rsidRDefault="00814E30" w:rsidP="00F80681">
            <w:pPr>
              <w:pStyle w:val="ListBullet"/>
              <w:tabs>
                <w:tab w:val="clear" w:pos="851"/>
                <w:tab w:val="num" w:pos="567"/>
              </w:tabs>
              <w:autoSpaceDE w:val="0"/>
              <w:autoSpaceDN w:val="0"/>
              <w:adjustRightInd w:val="0"/>
              <w:ind w:left="363"/>
            </w:pPr>
            <w:r>
              <w:t>l</w:t>
            </w:r>
            <w:r w:rsidR="001D33C0">
              <w:t xml:space="preserve">ine managers are given access </w:t>
            </w:r>
            <w:r w:rsidR="001D33C0" w:rsidRPr="001D33C0">
              <w:t>to clearly presented data on issues</w:t>
            </w:r>
            <w:r w:rsidR="001D33C0">
              <w:t xml:space="preserve"> </w:t>
            </w:r>
            <w:r w:rsidR="001D33C0" w:rsidRPr="001D33C0">
              <w:t>that are affecting the employees in</w:t>
            </w:r>
            <w:r w:rsidR="001D33C0">
              <w:t xml:space="preserve"> </w:t>
            </w:r>
            <w:r w:rsidR="001D33C0" w:rsidRPr="001D33C0">
              <w:t>our organisation</w:t>
            </w:r>
          </w:p>
          <w:p w14:paraId="33ACC701" w14:textId="38E607A4" w:rsidR="005F30FD" w:rsidRDefault="00814E30" w:rsidP="001D33C0">
            <w:pPr>
              <w:pStyle w:val="ListBullet"/>
              <w:tabs>
                <w:tab w:val="clear" w:pos="851"/>
                <w:tab w:val="num" w:pos="567"/>
              </w:tabs>
              <w:autoSpaceDE w:val="0"/>
              <w:autoSpaceDN w:val="0"/>
              <w:adjustRightInd w:val="0"/>
              <w:ind w:left="363"/>
            </w:pPr>
            <w:r>
              <w:t>l</w:t>
            </w:r>
            <w:r w:rsidR="001D33C0" w:rsidRPr="001D33C0">
              <w:t>ine managers should understand the</w:t>
            </w:r>
            <w:r w:rsidR="001D33C0">
              <w:t xml:space="preserve"> </w:t>
            </w:r>
            <w:r w:rsidR="001D33C0" w:rsidRPr="001D33C0">
              <w:t>diversity that exists in their teams and</w:t>
            </w:r>
            <w:r w:rsidR="001D33C0">
              <w:t xml:space="preserve"> </w:t>
            </w:r>
            <w:r w:rsidR="001D33C0" w:rsidRPr="001D33C0">
              <w:t>the benefits this brings to the</w:t>
            </w:r>
            <w:r w:rsidR="001D33C0">
              <w:t xml:space="preserve"> </w:t>
            </w:r>
            <w:r w:rsidR="001D33C0" w:rsidRPr="001D33C0">
              <w:t>organisation</w:t>
            </w:r>
            <w:r w:rsidR="001F55D9">
              <w:t>.</w:t>
            </w:r>
            <w:r w:rsidR="001D33C0" w:rsidRPr="001D33C0">
              <w:t xml:space="preserve"> </w:t>
            </w:r>
            <w:r w:rsidR="001F55D9">
              <w:t>E</w:t>
            </w:r>
            <w:r w:rsidR="001D33C0" w:rsidRPr="001D33C0">
              <w:t>.g. neurodiversity</w:t>
            </w:r>
          </w:p>
        </w:tc>
      </w:tr>
    </w:tbl>
    <w:p w14:paraId="1DFDCA85" w14:textId="77777777" w:rsidR="001D33C0" w:rsidRDefault="001D33C0" w:rsidP="00917766">
      <w:pPr>
        <w:pStyle w:val="BodyText2"/>
        <w:sectPr w:rsidR="001D33C0" w:rsidSect="00AD60EE">
          <w:pgSz w:w="11907" w:h="16840" w:code="9"/>
          <w:pgMar w:top="1985" w:right="1928" w:bottom="1247" w:left="1077" w:header="851" w:footer="510" w:gutter="0"/>
          <w:cols w:space="708"/>
          <w:docGrid w:linePitch="360"/>
        </w:sectPr>
      </w:pPr>
    </w:p>
    <w:p w14:paraId="24B3766B" w14:textId="77777777" w:rsidR="005F30FD" w:rsidRDefault="001D33C0" w:rsidP="001D33C0">
      <w:pPr>
        <w:pStyle w:val="Heading4"/>
      </w:pPr>
      <w:r>
        <w:lastRenderedPageBreak/>
        <w:t xml:space="preserve">Experiences of people </w:t>
      </w:r>
    </w:p>
    <w:p w14:paraId="7717AEC4" w14:textId="4030ED31" w:rsidR="001D33C0" w:rsidRDefault="001D33C0" w:rsidP="00F80681">
      <w:pPr>
        <w:pStyle w:val="ListBullet"/>
        <w:autoSpaceDE w:val="0"/>
        <w:autoSpaceDN w:val="0"/>
        <w:adjustRightInd w:val="0"/>
      </w:pPr>
      <w:r>
        <w:t xml:space="preserve">There is a disconnect between what </w:t>
      </w:r>
      <w:r w:rsidRPr="001D33C0">
        <w:t>senior leaders believe about the</w:t>
      </w:r>
      <w:r>
        <w:t xml:space="preserve"> </w:t>
      </w:r>
      <w:r w:rsidRPr="001D33C0">
        <w:t>support they provide and the reality</w:t>
      </w:r>
      <w:r>
        <w:t xml:space="preserve"> </w:t>
      </w:r>
      <w:r w:rsidRPr="001D33C0">
        <w:t>of employees</w:t>
      </w:r>
      <w:r w:rsidR="009B2E01">
        <w:t>’</w:t>
      </w:r>
      <w:r w:rsidRPr="001D33C0">
        <w:t xml:space="preserve"> experiences. With the</w:t>
      </w:r>
      <w:r>
        <w:t xml:space="preserve"> </w:t>
      </w:r>
      <w:r w:rsidRPr="001D33C0">
        <w:t>number of employees who believe their</w:t>
      </w:r>
      <w:r>
        <w:t xml:space="preserve"> </w:t>
      </w:r>
      <w:r w:rsidRPr="001D33C0">
        <w:t>organisation does well in supporting</w:t>
      </w:r>
      <w:r>
        <w:t xml:space="preserve"> </w:t>
      </w:r>
      <w:r w:rsidRPr="001D33C0">
        <w:t>those with poor mental health falling</w:t>
      </w:r>
      <w:r>
        <w:t xml:space="preserve"> </w:t>
      </w:r>
      <w:r w:rsidRPr="001D33C0">
        <w:t xml:space="preserve">to 40% from 45% (2018 to 2019) </w:t>
      </w:r>
      <w:r w:rsidRPr="000543A1">
        <w:rPr>
          <w:vertAlign w:val="superscript"/>
        </w:rPr>
        <w:t>(89)</w:t>
      </w:r>
      <w:r>
        <w:t xml:space="preserve"> </w:t>
      </w:r>
    </w:p>
    <w:p w14:paraId="2E77C632" w14:textId="77777777" w:rsidR="001D33C0" w:rsidRDefault="001D33C0" w:rsidP="00F80681">
      <w:pPr>
        <w:pStyle w:val="ListBullet"/>
        <w:autoSpaceDE w:val="0"/>
        <w:autoSpaceDN w:val="0"/>
        <w:adjustRightInd w:val="0"/>
      </w:pPr>
      <w:r w:rsidRPr="001D33C0">
        <w:t>Only 43% of employees</w:t>
      </w:r>
      <w:r>
        <w:t xml:space="preserve"> </w:t>
      </w:r>
      <w:r w:rsidRPr="001D33C0">
        <w:t>feel managers are good at seeking</w:t>
      </w:r>
      <w:r>
        <w:t xml:space="preserve"> </w:t>
      </w:r>
      <w:r w:rsidRPr="001D33C0">
        <w:t>their views and only 40% feel like</w:t>
      </w:r>
      <w:r>
        <w:t xml:space="preserve"> </w:t>
      </w:r>
      <w:r w:rsidRPr="001D33C0">
        <w:t>they respond to suggestions when</w:t>
      </w:r>
      <w:r>
        <w:t xml:space="preserve"> </w:t>
      </w:r>
      <w:r w:rsidRPr="001D33C0">
        <w:t xml:space="preserve">their views are heard </w:t>
      </w:r>
      <w:r w:rsidRPr="000543A1">
        <w:rPr>
          <w:vertAlign w:val="superscript"/>
        </w:rPr>
        <w:t>(90)</w:t>
      </w:r>
    </w:p>
    <w:p w14:paraId="5F8B5668" w14:textId="5667AEC6" w:rsidR="001D33C0" w:rsidRDefault="00814E30" w:rsidP="00F80681">
      <w:pPr>
        <w:pStyle w:val="ListBullet"/>
        <w:autoSpaceDE w:val="0"/>
        <w:autoSpaceDN w:val="0"/>
        <w:adjustRightInd w:val="0"/>
      </w:pPr>
      <w:r>
        <w:t>One</w:t>
      </w:r>
      <w:r w:rsidR="001D33C0" w:rsidRPr="001D33C0">
        <w:t xml:space="preserve"> fifth of employees</w:t>
      </w:r>
      <w:r w:rsidR="001D33C0">
        <w:t xml:space="preserve"> </w:t>
      </w:r>
      <w:r w:rsidR="001D33C0" w:rsidRPr="001D33C0">
        <w:t>feel that if they made a mistake</w:t>
      </w:r>
      <w:r w:rsidR="001D33C0">
        <w:t xml:space="preserve"> </w:t>
      </w:r>
      <w:r w:rsidR="001D33C0" w:rsidRPr="001D33C0">
        <w:t>their managers would hold</w:t>
      </w:r>
      <w:r w:rsidR="001D33C0">
        <w:t xml:space="preserve"> </w:t>
      </w:r>
      <w:r w:rsidR="001D33C0" w:rsidRPr="001D33C0">
        <w:t xml:space="preserve">it against them </w:t>
      </w:r>
      <w:r w:rsidR="001D33C0" w:rsidRPr="000543A1">
        <w:rPr>
          <w:vertAlign w:val="superscript"/>
        </w:rPr>
        <w:t>(91)</w:t>
      </w:r>
    </w:p>
    <w:p w14:paraId="576B7257" w14:textId="77777777" w:rsidR="001D33C0" w:rsidRDefault="001D33C0" w:rsidP="00F80681">
      <w:pPr>
        <w:pStyle w:val="ListBullet"/>
        <w:autoSpaceDE w:val="0"/>
        <w:autoSpaceDN w:val="0"/>
        <w:adjustRightInd w:val="0"/>
      </w:pPr>
      <w:r w:rsidRPr="001D33C0">
        <w:t>Managers account for</w:t>
      </w:r>
      <w:r>
        <w:t xml:space="preserve"> </w:t>
      </w:r>
      <w:r w:rsidRPr="001D33C0">
        <w:t>at least 70% of the variance in</w:t>
      </w:r>
      <w:r>
        <w:t xml:space="preserve"> </w:t>
      </w:r>
      <w:r w:rsidRPr="001D33C0">
        <w:t xml:space="preserve">employee engagement scores </w:t>
      </w:r>
      <w:r w:rsidRPr="000543A1">
        <w:rPr>
          <w:vertAlign w:val="superscript"/>
        </w:rPr>
        <w:t>(92)</w:t>
      </w:r>
    </w:p>
    <w:p w14:paraId="7DE02756" w14:textId="77777777" w:rsidR="001D33C0" w:rsidRDefault="001D33C0" w:rsidP="00F80681">
      <w:pPr>
        <w:pStyle w:val="ListBullet"/>
        <w:autoSpaceDE w:val="0"/>
        <w:autoSpaceDN w:val="0"/>
        <w:adjustRightInd w:val="0"/>
      </w:pPr>
      <w:r w:rsidRPr="001D33C0">
        <w:t>When workers move from an</w:t>
      </w:r>
      <w:r>
        <w:t xml:space="preserve"> </w:t>
      </w:r>
      <w:r w:rsidRPr="001D33C0">
        <w:t>average boss to a high-quality boss,</w:t>
      </w:r>
      <w:r>
        <w:t xml:space="preserve"> </w:t>
      </w:r>
      <w:r w:rsidRPr="001D33C0">
        <w:t xml:space="preserve">productivity could rise by 50% </w:t>
      </w:r>
      <w:r w:rsidRPr="000543A1">
        <w:rPr>
          <w:vertAlign w:val="superscript"/>
        </w:rPr>
        <w:t>(93)</w:t>
      </w:r>
    </w:p>
    <w:p w14:paraId="2DE23D9D" w14:textId="77777777" w:rsidR="000543A1" w:rsidRDefault="001D33C0" w:rsidP="001D33C0">
      <w:pPr>
        <w:pStyle w:val="ListBullet"/>
        <w:autoSpaceDE w:val="0"/>
        <w:autoSpaceDN w:val="0"/>
        <w:adjustRightInd w:val="0"/>
      </w:pPr>
      <w:r w:rsidRPr="001D33C0">
        <w:t>22% of UK workers felt they were</w:t>
      </w:r>
      <w:r>
        <w:t xml:space="preserve"> </w:t>
      </w:r>
      <w:r w:rsidRPr="001D33C0">
        <w:t>excluded by management for</w:t>
      </w:r>
      <w:r>
        <w:t xml:space="preserve"> </w:t>
      </w:r>
      <w:r w:rsidRPr="001D33C0">
        <w:t xml:space="preserve">being different </w:t>
      </w:r>
      <w:r w:rsidRPr="000543A1">
        <w:rPr>
          <w:vertAlign w:val="superscript"/>
        </w:rPr>
        <w:t>(94)</w:t>
      </w:r>
    </w:p>
    <w:p w14:paraId="07D41BB2" w14:textId="77777777" w:rsidR="001D33C0" w:rsidRDefault="001D33C0" w:rsidP="00F80681">
      <w:pPr>
        <w:pStyle w:val="ListBullet"/>
        <w:autoSpaceDE w:val="0"/>
        <w:autoSpaceDN w:val="0"/>
        <w:adjustRightInd w:val="0"/>
      </w:pPr>
      <w:r w:rsidRPr="001D33C0">
        <w:t>30% of NHS people don’t think</w:t>
      </w:r>
      <w:r>
        <w:t xml:space="preserve"> </w:t>
      </w:r>
      <w:r w:rsidRPr="001D33C0">
        <w:t>their manager takes interest in</w:t>
      </w:r>
      <w:r>
        <w:t xml:space="preserve"> </w:t>
      </w:r>
      <w:r w:rsidRPr="001D33C0">
        <w:t>their health and wellbeing</w:t>
      </w:r>
      <w:r>
        <w:t xml:space="preserve">. </w:t>
      </w:r>
      <w:r w:rsidRPr="000543A1">
        <w:t>70% of NHS people said that their</w:t>
      </w:r>
      <w:r w:rsidR="000543A1">
        <w:t xml:space="preserve"> </w:t>
      </w:r>
      <w:r w:rsidRPr="000543A1">
        <w:t>manager takes a positive interest</w:t>
      </w:r>
      <w:r w:rsidR="000543A1">
        <w:t xml:space="preserve"> </w:t>
      </w:r>
      <w:r w:rsidRPr="000543A1">
        <w:t xml:space="preserve">in their health and wellbeing </w:t>
      </w:r>
      <w:r w:rsidRPr="000543A1">
        <w:rPr>
          <w:vertAlign w:val="superscript"/>
        </w:rPr>
        <w:t>(95)</w:t>
      </w:r>
    </w:p>
    <w:p w14:paraId="6FF97FEF" w14:textId="77777777" w:rsidR="000543A1" w:rsidRPr="000543A1" w:rsidRDefault="000543A1" w:rsidP="00F80681">
      <w:pPr>
        <w:pStyle w:val="ListBullet"/>
        <w:autoSpaceDE w:val="0"/>
        <w:autoSpaceDN w:val="0"/>
        <w:adjustRightInd w:val="0"/>
      </w:pPr>
      <w:r w:rsidRPr="000543A1">
        <w:t>Research tells us that line managers</w:t>
      </w:r>
      <w:r>
        <w:t xml:space="preserve"> </w:t>
      </w:r>
      <w:r w:rsidRPr="000543A1">
        <w:t>have four-times the impact on</w:t>
      </w:r>
      <w:r>
        <w:t xml:space="preserve"> </w:t>
      </w:r>
      <w:r w:rsidRPr="000543A1">
        <w:t>health and wellbeing than any</w:t>
      </w:r>
      <w:r>
        <w:t xml:space="preserve"> </w:t>
      </w:r>
      <w:r w:rsidRPr="000543A1">
        <w:t>other critical intervention</w:t>
      </w:r>
      <w:r w:rsidRPr="000543A1">
        <w:rPr>
          <w:vertAlign w:val="superscript"/>
        </w:rPr>
        <w:t xml:space="preserve"> (96)</w:t>
      </w:r>
    </w:p>
    <w:p w14:paraId="0A89F0A3" w14:textId="77777777" w:rsidR="000543A1" w:rsidRDefault="000543A1" w:rsidP="000543A1">
      <w:pPr>
        <w:pStyle w:val="ListBullet"/>
        <w:numPr>
          <w:ilvl w:val="0"/>
          <w:numId w:val="0"/>
        </w:numPr>
        <w:autoSpaceDE w:val="0"/>
        <w:autoSpaceDN w:val="0"/>
        <w:adjustRightInd w:val="0"/>
        <w:ind w:left="851" w:hanging="284"/>
        <w:rPr>
          <w:vertAlign w:val="superscript"/>
        </w:rPr>
      </w:pPr>
    </w:p>
    <w:p w14:paraId="1AAB72B5" w14:textId="77777777" w:rsidR="000543A1" w:rsidRDefault="000543A1" w:rsidP="000543A1">
      <w:pPr>
        <w:pStyle w:val="Heading4"/>
        <w:sectPr w:rsidR="000543A1" w:rsidSect="00AD60EE">
          <w:pgSz w:w="11907" w:h="16840" w:code="9"/>
          <w:pgMar w:top="1985" w:right="1928" w:bottom="1247" w:left="1077" w:header="851" w:footer="510" w:gutter="0"/>
          <w:cols w:space="708"/>
          <w:docGrid w:linePitch="360"/>
        </w:sectPr>
      </w:pPr>
    </w:p>
    <w:p w14:paraId="73748E66" w14:textId="22366029" w:rsidR="000543A1" w:rsidRDefault="000543A1" w:rsidP="000543A1">
      <w:pPr>
        <w:pStyle w:val="Heading4"/>
      </w:pPr>
      <w:r w:rsidRPr="000543A1">
        <w:lastRenderedPageBreak/>
        <w:t xml:space="preserve">What does </w:t>
      </w:r>
      <w:r w:rsidR="00814E30">
        <w:t>‘</w:t>
      </w:r>
      <w:r w:rsidRPr="000543A1">
        <w:t>good</w:t>
      </w:r>
      <w:r w:rsidR="00814E30">
        <w:t>’</w:t>
      </w:r>
      <w:r w:rsidRPr="000543A1">
        <w:t xml:space="preserve"> look like?</w:t>
      </w:r>
    </w:p>
    <w:p w14:paraId="3C61C0EA" w14:textId="1BE4CA0E" w:rsidR="000543A1" w:rsidRDefault="000543A1" w:rsidP="000543A1">
      <w:pPr>
        <w:pStyle w:val="BodyText2"/>
      </w:pPr>
      <w:r>
        <w:t>Consider whether working practices across your organisation are contributing to strong line management supporting strong relationships between individuals and teams. Are line managers proactively involved in the health and wellbeing of their direct reports</w:t>
      </w:r>
      <w:r w:rsidR="00E72F0C">
        <w:t>?</w:t>
      </w:r>
    </w:p>
    <w:p w14:paraId="3687AEF3" w14:textId="77777777" w:rsidR="000543A1" w:rsidRDefault="000543A1" w:rsidP="000543A1">
      <w:pPr>
        <w:pStyle w:val="ListBullet"/>
      </w:pPr>
      <w:r>
        <w:t>Healthy people and healthy teams</w:t>
      </w:r>
    </w:p>
    <w:p w14:paraId="0E4F7F37" w14:textId="2C5ED492" w:rsidR="000543A1" w:rsidRDefault="00E72F0C" w:rsidP="000543A1">
      <w:pPr>
        <w:pStyle w:val="ListBullet2"/>
      </w:pPr>
      <w:r>
        <w:t>a</w:t>
      </w:r>
      <w:r w:rsidR="000543A1">
        <w:t>re your teams effectively resourced?</w:t>
      </w:r>
    </w:p>
    <w:p w14:paraId="3C79B4FF" w14:textId="2042E34D" w:rsidR="000543A1" w:rsidRDefault="00E72F0C" w:rsidP="00F80681">
      <w:pPr>
        <w:pStyle w:val="ListBullet2"/>
      </w:pPr>
      <w:r>
        <w:t>d</w:t>
      </w:r>
      <w:r w:rsidR="000543A1">
        <w:t>o our NHS people feel like they can have open and honest conversations with their direct line managers?</w:t>
      </w:r>
    </w:p>
    <w:p w14:paraId="2ED24848" w14:textId="20CD3DAA" w:rsidR="000543A1" w:rsidRDefault="00E72F0C" w:rsidP="00F80681">
      <w:pPr>
        <w:pStyle w:val="ListBullet2"/>
      </w:pPr>
      <w:r>
        <w:t>d</w:t>
      </w:r>
      <w:r w:rsidR="000543A1">
        <w:t>o your managers hold wellbeing conversations with their people?</w:t>
      </w:r>
    </w:p>
    <w:p w14:paraId="7AECB7E6" w14:textId="6A305419" w:rsidR="000543A1" w:rsidRDefault="00E72F0C" w:rsidP="00F80681">
      <w:pPr>
        <w:pStyle w:val="ListBullet2"/>
      </w:pPr>
      <w:r>
        <w:t>d</w:t>
      </w:r>
      <w:r w:rsidR="000543A1">
        <w:t>o our NHS people feel like their health and wellbeing is supported by formal and informal conversations?</w:t>
      </w:r>
    </w:p>
    <w:p w14:paraId="5B1738F1" w14:textId="77777777" w:rsidR="00E72F0C" w:rsidRDefault="00E72F0C" w:rsidP="00E72F0C">
      <w:pPr>
        <w:pStyle w:val="ListBullet2"/>
        <w:numPr>
          <w:ilvl w:val="0"/>
          <w:numId w:val="0"/>
        </w:numPr>
        <w:ind w:left="1134"/>
      </w:pPr>
    </w:p>
    <w:p w14:paraId="504E9C74" w14:textId="39FB9119" w:rsidR="000543A1" w:rsidRDefault="000543A1" w:rsidP="000543A1">
      <w:pPr>
        <w:pStyle w:val="ListBullet"/>
      </w:pPr>
      <w:r>
        <w:t xml:space="preserve">Healthy managers and healthy </w:t>
      </w:r>
      <w:r w:rsidR="007C2544">
        <w:t>organisations</w:t>
      </w:r>
    </w:p>
    <w:p w14:paraId="3A8084C8" w14:textId="71991223" w:rsidR="000543A1" w:rsidRDefault="00E72F0C" w:rsidP="00F80681">
      <w:pPr>
        <w:pStyle w:val="ListBullet2"/>
      </w:pPr>
      <w:r>
        <w:t>a</w:t>
      </w:r>
      <w:r w:rsidR="000543A1">
        <w:t>re your managers acting as gatekeepers between the organisational causes of ill health or wellbeing and individuals and teams</w:t>
      </w:r>
      <w:r>
        <w:t>?</w:t>
      </w:r>
      <w:r w:rsidR="000543A1">
        <w:t xml:space="preserve"> </w:t>
      </w:r>
      <w:r>
        <w:t>F</w:t>
      </w:r>
      <w:r w:rsidR="000543A1">
        <w:t>or instance</w:t>
      </w:r>
      <w:r>
        <w:t>,</w:t>
      </w:r>
      <w:r w:rsidR="000543A1">
        <w:t xml:space="preserve"> by stopping additional workload being passed on to others which can impact on how NHS people perceives the working environment</w:t>
      </w:r>
    </w:p>
    <w:p w14:paraId="6F72CB5D" w14:textId="2D508360" w:rsidR="000543A1" w:rsidRDefault="00E72F0C" w:rsidP="000543A1">
      <w:pPr>
        <w:pStyle w:val="ListBullet2"/>
      </w:pPr>
      <w:r>
        <w:t>a</w:t>
      </w:r>
      <w:r w:rsidR="000543A1">
        <w:t>re wellbeing issues identified through people management?</w:t>
      </w:r>
    </w:p>
    <w:p w14:paraId="27200C8F" w14:textId="3F81550F" w:rsidR="000543A1" w:rsidRDefault="00E72F0C" w:rsidP="00F80681">
      <w:pPr>
        <w:pStyle w:val="ListBullet2"/>
      </w:pPr>
      <w:r>
        <w:t>d</w:t>
      </w:r>
      <w:r w:rsidR="000543A1">
        <w:t>o leaders and managers proactively support and buy in to wellbeing interventions?</w:t>
      </w:r>
    </w:p>
    <w:p w14:paraId="5F628E41" w14:textId="461F00E5" w:rsidR="000543A1" w:rsidRDefault="00E72F0C" w:rsidP="00F80681">
      <w:pPr>
        <w:pStyle w:val="ListBullet2"/>
      </w:pPr>
      <w:r>
        <w:t>d</w:t>
      </w:r>
      <w:r w:rsidR="000543A1">
        <w:t>o managers model the desired behaviours to promote the importance of health and wellbeing?</w:t>
      </w:r>
    </w:p>
    <w:p w14:paraId="2AEBEF6D" w14:textId="6E7EF157" w:rsidR="000543A1" w:rsidRDefault="00E72F0C" w:rsidP="000543A1">
      <w:pPr>
        <w:pStyle w:val="ListBullet2"/>
      </w:pPr>
      <w:r>
        <w:t>c</w:t>
      </w:r>
      <w:r w:rsidR="000543A1">
        <w:t>an line managers access support from supporting services easily?</w:t>
      </w:r>
    </w:p>
    <w:p w14:paraId="0B9B4AD6" w14:textId="77777777" w:rsidR="000543A1" w:rsidRDefault="000543A1" w:rsidP="000543A1">
      <w:pPr>
        <w:pStyle w:val="Heading4"/>
      </w:pPr>
      <w:r>
        <w:t>Case study</w:t>
      </w:r>
    </w:p>
    <w:p w14:paraId="041E3237" w14:textId="77777777" w:rsidR="00E72F0C" w:rsidRDefault="000543A1" w:rsidP="000543A1">
      <w:pPr>
        <w:pStyle w:val="BodyText2"/>
      </w:pPr>
      <w:r w:rsidRPr="000543A1">
        <w:t>Coordinated and joined up approach to health and wellbeing</w:t>
      </w:r>
      <w:r w:rsidR="00E72F0C">
        <w:t>.</w:t>
      </w:r>
    </w:p>
    <w:p w14:paraId="415DFD32" w14:textId="4BE4C896" w:rsidR="000543A1" w:rsidRDefault="000543A1" w:rsidP="000543A1">
      <w:pPr>
        <w:pStyle w:val="BodyText2"/>
        <w:sectPr w:rsidR="000543A1" w:rsidSect="00AD60EE">
          <w:pgSz w:w="11907" w:h="16840" w:code="9"/>
          <w:pgMar w:top="1985" w:right="1928" w:bottom="1247" w:left="1077" w:header="851" w:footer="510" w:gutter="0"/>
          <w:cols w:space="708"/>
          <w:docGrid w:linePitch="360"/>
        </w:sectPr>
      </w:pPr>
      <w:r w:rsidRPr="000543A1">
        <w:t xml:space="preserve">West Midlands Ambulance Trust has a health and wellbeing </w:t>
      </w:r>
      <w:r w:rsidR="00E72F0C">
        <w:t>s</w:t>
      </w:r>
      <w:r w:rsidRPr="000543A1">
        <w:t xml:space="preserve">teering </w:t>
      </w:r>
      <w:r w:rsidR="00E72F0C">
        <w:t>g</w:t>
      </w:r>
      <w:r w:rsidRPr="000543A1">
        <w:t>roup comprising of human resources, staff side</w:t>
      </w:r>
      <w:r>
        <w:t xml:space="preserve"> </w:t>
      </w:r>
      <w:r w:rsidRPr="000543A1">
        <w:t xml:space="preserve">and operational managers and peer supporters. There is a </w:t>
      </w:r>
      <w:r w:rsidR="00E72F0C" w:rsidRPr="000543A1">
        <w:t>joined-up</w:t>
      </w:r>
      <w:r w:rsidRPr="000543A1">
        <w:t xml:space="preserve"> approach to supporting line managers and our NHS</w:t>
      </w:r>
      <w:r>
        <w:t xml:space="preserve"> </w:t>
      </w:r>
      <w:r w:rsidRPr="000543A1">
        <w:t>people. Each of the</w:t>
      </w:r>
      <w:r w:rsidR="00FF1809">
        <w:t>ir</w:t>
      </w:r>
      <w:r w:rsidRPr="000543A1">
        <w:t xml:space="preserve"> 15 hubs has a dedicated human resources professional attached to them, so line managers have</w:t>
      </w:r>
      <w:r>
        <w:t xml:space="preserve"> </w:t>
      </w:r>
      <w:r w:rsidRPr="000543A1">
        <w:t>advice on hand. All supervisors (band 4-6) and managers (band 7+) are mandated to complete an engaging manager or</w:t>
      </w:r>
      <w:r>
        <w:t xml:space="preserve"> </w:t>
      </w:r>
      <w:r w:rsidRPr="000543A1">
        <w:lastRenderedPageBreak/>
        <w:t xml:space="preserve">engaging </w:t>
      </w:r>
      <w:r w:rsidR="00E72F0C" w:rsidRPr="000543A1">
        <w:t>leader</w:t>
      </w:r>
      <w:r w:rsidRPr="000543A1">
        <w:t xml:space="preserve"> </w:t>
      </w:r>
      <w:r w:rsidR="007E64D9" w:rsidRPr="000543A1">
        <w:t>course</w:t>
      </w:r>
      <w:r w:rsidRPr="000543A1">
        <w:t xml:space="preserve"> and this includes a health and wellbeing module.</w:t>
      </w:r>
      <w:r>
        <w:t xml:space="preserve"> </w:t>
      </w:r>
      <w:r w:rsidRPr="000543A1">
        <w:t>As part of the performance</w:t>
      </w:r>
      <w:r>
        <w:t xml:space="preserve"> </w:t>
      </w:r>
      <w:r w:rsidRPr="000543A1">
        <w:t>development review process</w:t>
      </w:r>
      <w:r w:rsidR="007E64D9">
        <w:t>,</w:t>
      </w:r>
      <w:r w:rsidRPr="000543A1">
        <w:t xml:space="preserve"> line managers ask staff “how are you feeling?” as an opening</w:t>
      </w:r>
      <w:r>
        <w:t xml:space="preserve"> </w:t>
      </w:r>
      <w:r w:rsidRPr="000543A1">
        <w:t>question to a conversation about health and wellbeing. Human resources provide absence management training for all</w:t>
      </w:r>
      <w:r>
        <w:t xml:space="preserve"> </w:t>
      </w:r>
      <w:r w:rsidRPr="000543A1">
        <w:t>supervisors and managers. The level of support provided has a direct impact on how quickly they can provide medical</w:t>
      </w:r>
      <w:r>
        <w:t xml:space="preserve"> </w:t>
      </w:r>
      <w:r w:rsidRPr="000543A1">
        <w:t>interventions and enable the member of staff to return to work. The absence management procedure asks for individuals</w:t>
      </w:r>
      <w:r>
        <w:t xml:space="preserve"> </w:t>
      </w:r>
      <w:r w:rsidRPr="000543A1">
        <w:t>to be contacted on the first day of absence with the offer of support. Contact is maintained with our NHS people during</w:t>
      </w:r>
      <w:r>
        <w:t xml:space="preserve"> </w:t>
      </w:r>
      <w:r w:rsidRPr="000543A1">
        <w:t>their illness to help avoid staff feeling isolated.</w:t>
      </w:r>
    </w:p>
    <w:p w14:paraId="0656FF95" w14:textId="77777777" w:rsidR="000543A1" w:rsidRDefault="000543A1" w:rsidP="000543A1">
      <w:pPr>
        <w:pStyle w:val="Heading1Numbered"/>
      </w:pPr>
      <w:bookmarkStart w:id="28" w:name="_Toc77609199"/>
      <w:bookmarkStart w:id="29" w:name="_Toc80378627"/>
      <w:r>
        <w:lastRenderedPageBreak/>
        <w:t>Environment</w:t>
      </w:r>
      <w:bookmarkEnd w:id="28"/>
      <w:bookmarkEnd w:id="29"/>
    </w:p>
    <w:p w14:paraId="66AF6606" w14:textId="77777777" w:rsidR="008E0CBD" w:rsidRDefault="000543A1" w:rsidP="000543A1">
      <w:pPr>
        <w:pStyle w:val="BodyText2"/>
        <w:rPr>
          <w:sz w:val="16"/>
          <w:szCs w:val="16"/>
        </w:rPr>
      </w:pPr>
      <w:r>
        <w:t xml:space="preserve">A healthy workplace is one where workers and managers collaborate to continually improve the health, </w:t>
      </w:r>
      <w:proofErr w:type="gramStart"/>
      <w:r>
        <w:t>safety</w:t>
      </w:r>
      <w:proofErr w:type="gramEnd"/>
      <w:r>
        <w:t xml:space="preserve"> and wellbeing of all workers and by doing this, sustain the productivity of the </w:t>
      </w:r>
      <w:r w:rsidR="008E0CBD">
        <w:t>business.</w:t>
      </w:r>
      <w:r w:rsidR="008E0CBD">
        <w:rPr>
          <w:sz w:val="16"/>
          <w:szCs w:val="16"/>
        </w:rPr>
        <w:t xml:space="preserve"> (</w:t>
      </w:r>
      <w:r>
        <w:rPr>
          <w:sz w:val="16"/>
          <w:szCs w:val="16"/>
        </w:rPr>
        <w:t>1)</w:t>
      </w:r>
    </w:p>
    <w:p w14:paraId="1846C70D" w14:textId="71E9D522" w:rsidR="000543A1" w:rsidRDefault="000543A1" w:rsidP="000543A1">
      <w:pPr>
        <w:pStyle w:val="BodyText2"/>
      </w:pPr>
      <w:r>
        <w:t>Given we spend one third of our lives at work, the working</w:t>
      </w:r>
      <w:r w:rsidR="0062026C">
        <w:t xml:space="preserve"> </w:t>
      </w:r>
      <w:r>
        <w:t>environment can have a significant impact on our health and wellbeing. Getting the basics right, such as clean restrooms with locks</w:t>
      </w:r>
      <w:r w:rsidR="0062026C">
        <w:t xml:space="preserve"> </w:t>
      </w:r>
      <w:r>
        <w:t>on the toilets, proper space dedicated for lunch/breaks and access to drinking water is vitally important and should not be</w:t>
      </w:r>
      <w:r w:rsidR="0062026C">
        <w:t xml:space="preserve"> </w:t>
      </w:r>
      <w:r>
        <w:t>underestimated. Additionally, our NHS people need a work environment in which there is not only an absence of harmful conditions</w:t>
      </w:r>
      <w:r w:rsidR="0062026C">
        <w:t xml:space="preserve"> </w:t>
      </w:r>
      <w:r>
        <w:t>that can cause injury and illness but one that supports healthy choices and offers resources to actively encourage healthy behaviour.</w:t>
      </w:r>
    </w:p>
    <w:p w14:paraId="2646146C" w14:textId="77777777" w:rsidR="0062026C" w:rsidRDefault="0062026C" w:rsidP="0062026C">
      <w:pPr>
        <w:pStyle w:val="Heading4"/>
      </w:pPr>
      <w:r>
        <w:t>Why does this matter?</w:t>
      </w:r>
    </w:p>
    <w:p w14:paraId="7476113D" w14:textId="77777777" w:rsidR="0062026C" w:rsidRDefault="0062026C" w:rsidP="00F80681">
      <w:pPr>
        <w:pStyle w:val="ListBullet"/>
        <w:autoSpaceDE w:val="0"/>
        <w:autoSpaceDN w:val="0"/>
        <w:adjustRightInd w:val="0"/>
      </w:pPr>
      <w:r>
        <w:t xml:space="preserve">Investing in green infrastructure </w:t>
      </w:r>
      <w:r w:rsidRPr="0062026C">
        <w:t>would reduce costs to the NHS</w:t>
      </w:r>
      <w:r>
        <w:t xml:space="preserve"> </w:t>
      </w:r>
      <w:r w:rsidRPr="0062026C">
        <w:t>alone by £2.1 billion</w:t>
      </w:r>
      <w:r>
        <w:t xml:space="preserve"> </w:t>
      </w:r>
      <w:r w:rsidRPr="00077D55">
        <w:rPr>
          <w:vertAlign w:val="superscript"/>
        </w:rPr>
        <w:t>(97)</w:t>
      </w:r>
    </w:p>
    <w:p w14:paraId="40C013A6" w14:textId="77777777" w:rsidR="0062026C" w:rsidRDefault="0062026C" w:rsidP="00F80681">
      <w:pPr>
        <w:pStyle w:val="ListBullet"/>
        <w:autoSpaceDE w:val="0"/>
        <w:autoSpaceDN w:val="0"/>
        <w:adjustRightInd w:val="0"/>
      </w:pPr>
      <w:r w:rsidRPr="0062026C">
        <w:t>People tend to perform better</w:t>
      </w:r>
      <w:r>
        <w:t xml:space="preserve"> </w:t>
      </w:r>
      <w:r w:rsidRPr="0062026C">
        <w:t>and be happier at their work if they</w:t>
      </w:r>
      <w:r>
        <w:t xml:space="preserve"> </w:t>
      </w:r>
      <w:r w:rsidRPr="0062026C">
        <w:t>are working in a safe and healthy</w:t>
      </w:r>
      <w:r>
        <w:t xml:space="preserve"> </w:t>
      </w:r>
      <w:r w:rsidRPr="0062026C">
        <w:t>environment. Working conditions</w:t>
      </w:r>
      <w:r>
        <w:t xml:space="preserve"> </w:t>
      </w:r>
      <w:r w:rsidRPr="0062026C">
        <w:t>that are safer will reduce the risk of</w:t>
      </w:r>
      <w:r>
        <w:t xml:space="preserve"> </w:t>
      </w:r>
      <w:r w:rsidRPr="0062026C">
        <w:t xml:space="preserve">accidents and improve patient safety </w:t>
      </w:r>
      <w:r w:rsidRPr="00077D55">
        <w:rPr>
          <w:vertAlign w:val="superscript"/>
        </w:rPr>
        <w:t>(98)</w:t>
      </w:r>
    </w:p>
    <w:p w14:paraId="25A625C7" w14:textId="77777777" w:rsidR="00077D55" w:rsidRPr="00077D55" w:rsidRDefault="00077D55" w:rsidP="00F80681">
      <w:pPr>
        <w:pStyle w:val="ListBullet"/>
        <w:autoSpaceDE w:val="0"/>
        <w:autoSpaceDN w:val="0"/>
        <w:adjustRightInd w:val="0"/>
      </w:pPr>
      <w:r w:rsidRPr="00077D55">
        <w:t>4.8 million working days</w:t>
      </w:r>
      <w:r>
        <w:t xml:space="preserve"> </w:t>
      </w:r>
      <w:r w:rsidRPr="00077D55">
        <w:t>in human health and social work</w:t>
      </w:r>
      <w:r>
        <w:t xml:space="preserve"> </w:t>
      </w:r>
      <w:r w:rsidRPr="00077D55">
        <w:t>are lost each year due to workplace</w:t>
      </w:r>
      <w:r>
        <w:t xml:space="preserve"> </w:t>
      </w:r>
      <w:r w:rsidRPr="00077D55">
        <w:t xml:space="preserve">injury or work-related illness </w:t>
      </w:r>
      <w:r w:rsidRPr="00077D55">
        <w:rPr>
          <w:vertAlign w:val="superscript"/>
        </w:rPr>
        <w:t>(99)</w:t>
      </w:r>
    </w:p>
    <w:p w14:paraId="50C6453D" w14:textId="77777777" w:rsidR="00077D55" w:rsidRDefault="00077D55" w:rsidP="00077D55">
      <w:pPr>
        <w:pStyle w:val="Heading4"/>
      </w:pPr>
      <w:r>
        <w:t>Healthy environment considerations</w:t>
      </w:r>
    </w:p>
    <w:p w14:paraId="6D1D8F7E" w14:textId="6C2CD1FD" w:rsidR="00077D55" w:rsidRDefault="00077D55" w:rsidP="00077D55">
      <w:pPr>
        <w:pStyle w:val="ListBullet"/>
      </w:pPr>
      <w:r>
        <w:t>inspiring</w:t>
      </w:r>
    </w:p>
    <w:p w14:paraId="7B9BF563" w14:textId="77777777" w:rsidR="00077D55" w:rsidRDefault="00077D55" w:rsidP="00077D55">
      <w:pPr>
        <w:pStyle w:val="ListBullet"/>
      </w:pPr>
      <w:r>
        <w:t>collaborative</w:t>
      </w:r>
    </w:p>
    <w:p w14:paraId="0385CB9C" w14:textId="77777777" w:rsidR="00077D55" w:rsidRDefault="00077D55" w:rsidP="00077D55">
      <w:pPr>
        <w:pStyle w:val="ListBullet"/>
      </w:pPr>
      <w:r>
        <w:t xml:space="preserve">safe </w:t>
      </w:r>
    </w:p>
    <w:p w14:paraId="2180843D" w14:textId="77777777" w:rsidR="00077D55" w:rsidRDefault="00077D55" w:rsidP="00077D55">
      <w:pPr>
        <w:pStyle w:val="ListBullet"/>
      </w:pPr>
      <w:r>
        <w:t>natural</w:t>
      </w:r>
    </w:p>
    <w:p w14:paraId="01ED9FD0" w14:textId="76FC70A4" w:rsidR="00077D55" w:rsidRDefault="00077D55" w:rsidP="00F80681">
      <w:pPr>
        <w:pStyle w:val="ListBullet"/>
      </w:pPr>
      <w:r>
        <w:t>clean</w:t>
      </w:r>
      <w:r w:rsidR="002500C8">
        <w:t xml:space="preserve"> and </w:t>
      </w:r>
      <w:r>
        <w:t>comfortable</w:t>
      </w:r>
    </w:p>
    <w:p w14:paraId="311A4037" w14:textId="63027891" w:rsidR="00077D55" w:rsidRDefault="00077D55" w:rsidP="00077D55">
      <w:pPr>
        <w:pStyle w:val="ListBullet"/>
      </w:pPr>
      <w:r>
        <w:t>reflective</w:t>
      </w:r>
    </w:p>
    <w:p w14:paraId="70D8507A" w14:textId="77777777" w:rsidR="00077D55" w:rsidRDefault="00077D55" w:rsidP="00077D55">
      <w:pPr>
        <w:pStyle w:val="ListBullet"/>
        <w:numPr>
          <w:ilvl w:val="0"/>
          <w:numId w:val="0"/>
        </w:numPr>
        <w:ind w:left="851"/>
      </w:pPr>
    </w:p>
    <w:p w14:paraId="1F5FAB06" w14:textId="77777777" w:rsidR="00077D55" w:rsidRDefault="00077D55" w:rsidP="00077D55">
      <w:pPr>
        <w:pStyle w:val="BodyText2"/>
      </w:pPr>
      <w:r>
        <w:lastRenderedPageBreak/>
        <w:t>“A great organisational culture combined with a fit for purpose physical space can keep employees productive and even help your organisation retain the best employees as happy workers are also more likely to be retained”</w:t>
      </w:r>
    </w:p>
    <w:p w14:paraId="64BE15E4" w14:textId="77777777" w:rsidR="002500C8" w:rsidRDefault="002500C8" w:rsidP="00077D55">
      <w:pPr>
        <w:pStyle w:val="ListBullet"/>
        <w:numPr>
          <w:ilvl w:val="0"/>
          <w:numId w:val="0"/>
        </w:numPr>
        <w:ind w:left="851" w:hanging="284"/>
        <w:sectPr w:rsidR="002500C8" w:rsidSect="00AD60EE">
          <w:pgSz w:w="11907" w:h="16840" w:code="9"/>
          <w:pgMar w:top="1985" w:right="1928" w:bottom="1247" w:left="1077" w:header="851" w:footer="510" w:gutter="0"/>
          <w:cols w:space="708"/>
          <w:docGrid w:linePitch="360"/>
        </w:sectPr>
      </w:pPr>
    </w:p>
    <w:p w14:paraId="70F7AEBB" w14:textId="27D7E07C" w:rsidR="002500C8" w:rsidRDefault="002500C8" w:rsidP="002500C8">
      <w:pPr>
        <w:pStyle w:val="Heading4"/>
      </w:pPr>
      <w:r>
        <w:lastRenderedPageBreak/>
        <w:t>Experiences of people</w:t>
      </w:r>
    </w:p>
    <w:p w14:paraId="64F2B87E" w14:textId="3766D1F2" w:rsidR="002500C8" w:rsidRDefault="002500C8" w:rsidP="002500C8">
      <w:pPr>
        <w:pStyle w:val="BodyText2"/>
      </w:pPr>
      <w:r w:rsidRPr="002500C8">
        <w:t>Research has consistently demonstrated that characteristics of the work environment</w:t>
      </w:r>
      <w:r>
        <w:t xml:space="preserve"> </w:t>
      </w:r>
      <w:r w:rsidRPr="002500C8">
        <w:t xml:space="preserve">can have a significant effect on behaviour, </w:t>
      </w:r>
      <w:proofErr w:type="gramStart"/>
      <w:r w:rsidRPr="002500C8">
        <w:t>perceptions</w:t>
      </w:r>
      <w:proofErr w:type="gramEnd"/>
      <w:r w:rsidRPr="002500C8">
        <w:t xml:space="preserve"> and productivity of workers.</w:t>
      </w:r>
    </w:p>
    <w:p w14:paraId="44FB2A73" w14:textId="473D5736" w:rsidR="002500C8" w:rsidRDefault="002500C8" w:rsidP="002500C8">
      <w:pPr>
        <w:pStyle w:val="ListBullet"/>
      </w:pPr>
      <w:r>
        <w:t>Access to green space</w:t>
      </w:r>
    </w:p>
    <w:p w14:paraId="40BC2999" w14:textId="073B7544" w:rsidR="002500C8" w:rsidRDefault="008E0CBD" w:rsidP="00F80681">
      <w:pPr>
        <w:pStyle w:val="ListBullet2"/>
      </w:pPr>
      <w:r>
        <w:t>m</w:t>
      </w:r>
      <w:r w:rsidR="002500C8">
        <w:t xml:space="preserve">any studies </w:t>
      </w:r>
      <w:r w:rsidR="00FF1809">
        <w:t xml:space="preserve">report that interaction with plants, both passive and active, can change human attitudes behaviours and physiological responses. The stress-reducing benefits </w:t>
      </w:r>
      <w:r w:rsidR="00FF1809" w:rsidRPr="00FF1809">
        <w:t>of passively viewing plants in natural settings</w:t>
      </w:r>
      <w:r w:rsidR="00FF1809">
        <w:t xml:space="preserve"> are well documented</w:t>
      </w:r>
    </w:p>
    <w:p w14:paraId="5FB04AA5" w14:textId="11213B7C" w:rsidR="008E0CBD" w:rsidRDefault="00FF1809" w:rsidP="00FF1809">
      <w:pPr>
        <w:pStyle w:val="ListBullet2"/>
        <w:numPr>
          <w:ilvl w:val="0"/>
          <w:numId w:val="0"/>
        </w:numPr>
        <w:ind w:left="851"/>
      </w:pPr>
      <w:r>
        <w:t xml:space="preserve"> </w:t>
      </w:r>
    </w:p>
    <w:p w14:paraId="60AAE65E" w14:textId="0C68729D" w:rsidR="002500C8" w:rsidRDefault="002500C8" w:rsidP="002500C8">
      <w:pPr>
        <w:pStyle w:val="ListBullet"/>
      </w:pPr>
      <w:r>
        <w:t>The local environment</w:t>
      </w:r>
    </w:p>
    <w:p w14:paraId="3AE7BB17" w14:textId="67F07EEA" w:rsidR="002500C8" w:rsidRDefault="00FF1809" w:rsidP="00FF1809">
      <w:pPr>
        <w:pStyle w:val="ListBullet2"/>
      </w:pPr>
      <w:r>
        <w:t>t</w:t>
      </w:r>
      <w:r w:rsidR="002500C8" w:rsidRPr="002500C8">
        <w:t>he</w:t>
      </w:r>
      <w:r>
        <w:t>re are strong links between the health and wellbeing of the local populace and our NHS people. The productivity of the organisations in that region with county councils such as Essex putting the health and wellbeing of their population at the</w:t>
      </w:r>
      <w:r w:rsidR="007B2AD1">
        <w:t xml:space="preserve"> centre of their strategy for improving productivity</w:t>
      </w:r>
    </w:p>
    <w:p w14:paraId="44103C28" w14:textId="77777777" w:rsidR="007B2AD1" w:rsidRDefault="007B2AD1" w:rsidP="002500C8">
      <w:pPr>
        <w:pStyle w:val="BodyText2"/>
      </w:pPr>
    </w:p>
    <w:p w14:paraId="742835C7" w14:textId="1041B6D8" w:rsidR="00EC1E2C" w:rsidRDefault="002500C8" w:rsidP="002500C8">
      <w:pPr>
        <w:pStyle w:val="BodyText2"/>
        <w:sectPr w:rsidR="00EC1E2C" w:rsidSect="00AD60EE">
          <w:pgSz w:w="11907" w:h="16840" w:code="9"/>
          <w:pgMar w:top="1985" w:right="1928" w:bottom="1247" w:left="1077" w:header="851" w:footer="510" w:gutter="0"/>
          <w:cols w:space="708"/>
          <w:docGrid w:linePitch="360"/>
        </w:sectPr>
      </w:pPr>
      <w:r>
        <w:t xml:space="preserve">As the largest employer within Europe, the NHS </w:t>
      </w:r>
      <w:r w:rsidR="008E0CBD">
        <w:t>can</w:t>
      </w:r>
      <w:r>
        <w:t xml:space="preserve"> have a huge impact on the local community through improving the health and wellbeing of our staff. It will not only have the potential to positively impact our people but also their families and relationships within their community</w:t>
      </w:r>
    </w:p>
    <w:p w14:paraId="4E0F31E6" w14:textId="77777777" w:rsidR="002500C8" w:rsidRDefault="00EC1E2C" w:rsidP="00EC1E2C">
      <w:pPr>
        <w:pStyle w:val="Heading4"/>
      </w:pPr>
      <w:r>
        <w:lastRenderedPageBreak/>
        <w:t>Creating a safer supportive environment</w:t>
      </w:r>
    </w:p>
    <w:p w14:paraId="41D9A7EF" w14:textId="16B23789" w:rsidR="00EC1E2C" w:rsidRDefault="00EC1E2C" w:rsidP="00EC1E2C">
      <w:pPr>
        <w:pStyle w:val="BodyText2"/>
      </w:pPr>
      <w:r>
        <w:t xml:space="preserve">It’s a fundamental requirement that all our people feel supported, </w:t>
      </w:r>
      <w:proofErr w:type="gramStart"/>
      <w:r>
        <w:t>safe</w:t>
      </w:r>
      <w:proofErr w:type="gramEnd"/>
      <w:r>
        <w:t xml:space="preserve"> and secure at work. The health and safety of our people is paramount. Leaders across the NHS have a statutory duty of care to prevent and control violence and abuse in the workplace</w:t>
      </w:r>
      <w:r w:rsidR="008E0CBD">
        <w:t>,</w:t>
      </w:r>
      <w:r>
        <w:t xml:space="preserve"> in line with existing legislation</w:t>
      </w:r>
      <w:r w:rsidR="008E0CBD">
        <w:t>,</w:t>
      </w:r>
      <w:r>
        <w:t xml:space="preserve"> so that people never feel fearful or apprehensive about coming to work. We know the damaging impact that violence, </w:t>
      </w:r>
      <w:proofErr w:type="gramStart"/>
      <w:r>
        <w:t>abuse</w:t>
      </w:r>
      <w:proofErr w:type="gramEnd"/>
      <w:r>
        <w:t xml:space="preserve"> and harassment can have on people’s health and wellbeing, affecting both mental and physical health. In the most tragic cases this can result in loss of life, or life changing injuries and psychological issues. For others it can lead to increased levels of stress and anxiety, reduced confidence and resilience and impact on their families. If our people are fearful or anxious about their own safety at work, then this can impact directly on operational delivery and on the standard of care they can provide to their patients.</w:t>
      </w:r>
    </w:p>
    <w:p w14:paraId="4A0B5DA9" w14:textId="77777777" w:rsidR="00EC1E2C" w:rsidRDefault="00EC1E2C" w:rsidP="00EC1E2C">
      <w:pPr>
        <w:pStyle w:val="BodyText2"/>
      </w:pPr>
      <w:r>
        <w:t>Research shows that NHS people who experience violence and aggression at work are four times more likely to take sick leave than those NHS people experiencing any other work and are more inclined to leave the NHS.</w:t>
      </w:r>
    </w:p>
    <w:p w14:paraId="4ED64E4B" w14:textId="5D8B2254" w:rsidR="00EC1E2C" w:rsidRDefault="00EC1E2C" w:rsidP="00914331">
      <w:pPr>
        <w:pStyle w:val="Heading4"/>
      </w:pPr>
      <w:r>
        <w:t xml:space="preserve">The </w:t>
      </w:r>
      <w:r w:rsidR="00D40347">
        <w:t xml:space="preserve">2020 </w:t>
      </w:r>
      <w:r>
        <w:t>NHS staff survey found</w:t>
      </w:r>
      <w:r w:rsidR="008E0CBD">
        <w:t xml:space="preserve"> that</w:t>
      </w:r>
      <w:r>
        <w:t>:</w:t>
      </w:r>
    </w:p>
    <w:p w14:paraId="44CAFFCE" w14:textId="283D19A2" w:rsidR="00EC1E2C" w:rsidRDefault="00EC1E2C" w:rsidP="00F80681">
      <w:pPr>
        <w:pStyle w:val="ListBullet"/>
      </w:pPr>
      <w:r>
        <w:t xml:space="preserve">14.5% of </w:t>
      </w:r>
      <w:r w:rsidR="00F93913">
        <w:t xml:space="preserve">those who responded </w:t>
      </w:r>
      <w:r>
        <w:t>said</w:t>
      </w:r>
      <w:r w:rsidR="00914331">
        <w:t xml:space="preserve"> </w:t>
      </w:r>
      <w:r>
        <w:t>they had experienced at least one incident of physical violence</w:t>
      </w:r>
      <w:r w:rsidR="00914331">
        <w:t xml:space="preserve"> </w:t>
      </w:r>
      <w:r>
        <w:t xml:space="preserve">from patients, </w:t>
      </w:r>
      <w:r w:rsidR="00F93913">
        <w:t xml:space="preserve">patient relatives, </w:t>
      </w:r>
      <w:r>
        <w:t>service users, or other members</w:t>
      </w:r>
      <w:r w:rsidR="00914331">
        <w:t xml:space="preserve"> </w:t>
      </w:r>
      <w:r>
        <w:t>of the public in the last 12 months. Our NHS people within</w:t>
      </w:r>
      <w:r w:rsidR="00914331">
        <w:t xml:space="preserve"> </w:t>
      </w:r>
      <w:r>
        <w:t>ambulance trusts continue to report far higher levels of</w:t>
      </w:r>
      <w:r w:rsidR="00914331">
        <w:t xml:space="preserve"> </w:t>
      </w:r>
      <w:r>
        <w:t>violence</w:t>
      </w:r>
      <w:r w:rsidR="00F93913">
        <w:t xml:space="preserve">, </w:t>
      </w:r>
      <w:r>
        <w:t>33.4% more than double the national average</w:t>
      </w:r>
    </w:p>
    <w:p w14:paraId="1D01C865" w14:textId="381F6A48" w:rsidR="00B13467" w:rsidRDefault="00914331" w:rsidP="00F80681">
      <w:pPr>
        <w:pStyle w:val="ListBullet"/>
        <w:sectPr w:rsidR="00B13467" w:rsidSect="00AD60EE">
          <w:pgSz w:w="11907" w:h="16840" w:code="9"/>
          <w:pgMar w:top="1985" w:right="1928" w:bottom="1247" w:left="1077" w:header="851" w:footer="510" w:gutter="0"/>
          <w:cols w:space="708"/>
          <w:docGrid w:linePitch="360"/>
        </w:sectPr>
      </w:pPr>
      <w:r>
        <w:t>a</w:t>
      </w:r>
      <w:r w:rsidR="00EC1E2C">
        <w:t xml:space="preserve"> similar picture is reported for staff experiencing bullying,</w:t>
      </w:r>
      <w:r>
        <w:t xml:space="preserve"> </w:t>
      </w:r>
      <w:r w:rsidR="00EC1E2C">
        <w:t xml:space="preserve">harassment or abuse from patients, </w:t>
      </w:r>
      <w:r w:rsidR="00F93913">
        <w:t xml:space="preserve">patient relatives, </w:t>
      </w:r>
      <w:r w:rsidR="00EC1E2C">
        <w:t>service users</w:t>
      </w:r>
      <w:r>
        <w:t xml:space="preserve"> </w:t>
      </w:r>
      <w:r w:rsidR="00EC1E2C">
        <w:t>or other members of the public over the past 12 months.</w:t>
      </w:r>
      <w:r>
        <w:t xml:space="preserve"> </w:t>
      </w:r>
      <w:r w:rsidR="00EC1E2C">
        <w:t>The national average is 26.7% but almost double again for</w:t>
      </w:r>
      <w:r>
        <w:t xml:space="preserve"> </w:t>
      </w:r>
      <w:r w:rsidR="00EC1E2C">
        <w:t>NHS people in ambulance trust at 46.7%</w:t>
      </w:r>
    </w:p>
    <w:p w14:paraId="44D83323" w14:textId="14E7C48F" w:rsidR="00EC1E2C" w:rsidRDefault="00B13467" w:rsidP="00B13467">
      <w:pPr>
        <w:pStyle w:val="Heading4"/>
      </w:pPr>
      <w:r>
        <w:lastRenderedPageBreak/>
        <w:t>Steps your organisation can take</w:t>
      </w:r>
    </w:p>
    <w:p w14:paraId="1A6C6B15" w14:textId="3FBDBE0B" w:rsidR="00B13467" w:rsidRPr="00B13467" w:rsidRDefault="00B13467" w:rsidP="00B13467">
      <w:pPr>
        <w:pStyle w:val="BodyText2"/>
      </w:pPr>
      <w:r w:rsidRPr="00B13467">
        <w:t xml:space="preserve">Operational focus has been on </w:t>
      </w:r>
      <w:proofErr w:type="gramStart"/>
      <w:r w:rsidRPr="00B13467">
        <w:t>taking action</w:t>
      </w:r>
      <w:proofErr w:type="gramEnd"/>
      <w:r w:rsidRPr="00B13467">
        <w:t xml:space="preserve"> after incidents have occurred, such as prosecution but violence is largely preventable. Taking a public health, trauma</w:t>
      </w:r>
      <w:r>
        <w:t xml:space="preserve"> </w:t>
      </w:r>
      <w:r w:rsidRPr="00B13467">
        <w:t xml:space="preserve">informed approach, supported by training and awareness </w:t>
      </w:r>
      <w:r w:rsidR="002C3E22">
        <w:t>for</w:t>
      </w:r>
      <w:r w:rsidRPr="00B13467">
        <w:t xml:space="preserve"> our people, we can do more to prevent the likelihood of incidents occurring in the first place through</w:t>
      </w:r>
      <w:r>
        <w:t xml:space="preserve"> </w:t>
      </w:r>
      <w:r w:rsidRPr="00B13467">
        <w:t xml:space="preserve">embedding a culture of safety. There are </w:t>
      </w:r>
      <w:r w:rsidR="002C3E22">
        <w:t>five</w:t>
      </w:r>
      <w:r w:rsidRPr="00B13467">
        <w:t xml:space="preserve"> steps you can take to embed this culture:</w:t>
      </w:r>
    </w:p>
    <w:tbl>
      <w:tblPr>
        <w:tblStyle w:val="NHSTable"/>
        <w:tblW w:w="10774" w:type="dxa"/>
        <w:tblInd w:w="-426" w:type="dxa"/>
        <w:tblCellMar>
          <w:top w:w="0" w:type="dxa"/>
          <w:bottom w:w="0" w:type="dxa"/>
        </w:tblCellMar>
        <w:tblLook w:val="04A0" w:firstRow="1" w:lastRow="0" w:firstColumn="1" w:lastColumn="0" w:noHBand="0" w:noVBand="1"/>
      </w:tblPr>
      <w:tblGrid>
        <w:gridCol w:w="1135"/>
        <w:gridCol w:w="9639"/>
      </w:tblGrid>
      <w:tr w:rsidR="00F520CB" w14:paraId="00AE6679" w14:textId="77777777" w:rsidTr="00B13467">
        <w:trPr>
          <w:cnfStyle w:val="100000000000" w:firstRow="1" w:lastRow="0" w:firstColumn="0" w:lastColumn="0" w:oddVBand="0" w:evenVBand="0" w:oddHBand="0" w:evenHBand="0" w:firstRowFirstColumn="0" w:firstRowLastColumn="0" w:lastRowFirstColumn="0" w:lastRowLastColumn="0"/>
        </w:trPr>
        <w:tc>
          <w:tcPr>
            <w:tcW w:w="1135" w:type="dxa"/>
          </w:tcPr>
          <w:p w14:paraId="539B6756" w14:textId="7E1FDB96" w:rsidR="00B13467" w:rsidRPr="00B13467" w:rsidRDefault="00B13467" w:rsidP="00B13467">
            <w:pPr>
              <w:pStyle w:val="BodyText2"/>
              <w:rPr>
                <w:color w:val="FFFFFF" w:themeColor="background1"/>
              </w:rPr>
            </w:pPr>
            <w:r w:rsidRPr="00B13467">
              <w:rPr>
                <w:color w:val="FFFFFF" w:themeColor="background1"/>
              </w:rPr>
              <w:t>Step</w:t>
            </w:r>
          </w:p>
        </w:tc>
        <w:tc>
          <w:tcPr>
            <w:tcW w:w="9639" w:type="dxa"/>
          </w:tcPr>
          <w:p w14:paraId="0BD83679" w14:textId="26FF72BA" w:rsidR="00B13467" w:rsidRPr="00B13467" w:rsidRDefault="00B13467" w:rsidP="00B13467">
            <w:pPr>
              <w:pStyle w:val="BodyText2"/>
              <w:rPr>
                <w:color w:val="FFFFFF" w:themeColor="background1"/>
              </w:rPr>
            </w:pPr>
            <w:r w:rsidRPr="00B13467">
              <w:rPr>
                <w:color w:val="FFFFFF" w:themeColor="background1"/>
              </w:rPr>
              <w:t>Action</w:t>
            </w:r>
          </w:p>
        </w:tc>
      </w:tr>
      <w:tr w:rsidR="00F520CB" w14:paraId="41AF0D27" w14:textId="77777777" w:rsidTr="00B13467">
        <w:trPr>
          <w:cnfStyle w:val="000000100000" w:firstRow="0" w:lastRow="0" w:firstColumn="0" w:lastColumn="0" w:oddVBand="0" w:evenVBand="0" w:oddHBand="1" w:evenHBand="0" w:firstRowFirstColumn="0" w:firstRowLastColumn="0" w:lastRowFirstColumn="0" w:lastRowLastColumn="0"/>
        </w:trPr>
        <w:tc>
          <w:tcPr>
            <w:tcW w:w="1135" w:type="dxa"/>
          </w:tcPr>
          <w:p w14:paraId="3D9DF15F" w14:textId="4AE59310" w:rsidR="00B13467" w:rsidRDefault="00B13467" w:rsidP="00B13467">
            <w:pPr>
              <w:pStyle w:val="BodyText2"/>
              <w:jc w:val="center"/>
            </w:pPr>
            <w:r>
              <w:t>1</w:t>
            </w:r>
          </w:p>
        </w:tc>
        <w:tc>
          <w:tcPr>
            <w:tcW w:w="9639" w:type="dxa"/>
          </w:tcPr>
          <w:p w14:paraId="6F4192F1" w14:textId="0F97248A" w:rsidR="00B13467" w:rsidRPr="00B13467" w:rsidRDefault="00D40347" w:rsidP="002C3E22">
            <w:pPr>
              <w:pStyle w:val="BodyText2"/>
              <w:numPr>
                <w:ilvl w:val="0"/>
                <w:numId w:val="10"/>
              </w:numPr>
            </w:pPr>
            <w:r>
              <w:t xml:space="preserve">provide a </w:t>
            </w:r>
            <w:r w:rsidR="00B13467" w:rsidRPr="00B13467">
              <w:t>compassionate,</w:t>
            </w:r>
            <w:r w:rsidR="00B13467">
              <w:t xml:space="preserve"> </w:t>
            </w:r>
            <w:r w:rsidR="00B13467" w:rsidRPr="00B13467">
              <w:t>supportive leadership</w:t>
            </w:r>
            <w:r w:rsidR="00B13467">
              <w:t xml:space="preserve"> </w:t>
            </w:r>
            <w:r w:rsidR="00B13467" w:rsidRPr="00B13467">
              <w:t>when our NHS people</w:t>
            </w:r>
            <w:r w:rsidR="00B13467">
              <w:t xml:space="preserve"> </w:t>
            </w:r>
            <w:r w:rsidR="00B13467" w:rsidRPr="00B13467">
              <w:t>experience a violent</w:t>
            </w:r>
            <w:r w:rsidR="00B13467">
              <w:t xml:space="preserve"> </w:t>
            </w:r>
            <w:r w:rsidR="00B13467" w:rsidRPr="00B13467">
              <w:t xml:space="preserve">incident </w:t>
            </w:r>
            <w:r w:rsidR="00DA14B5">
              <w:t>to ensure they</w:t>
            </w:r>
            <w:r w:rsidR="00B13467" w:rsidRPr="00B13467">
              <w:t xml:space="preserve"> feel</w:t>
            </w:r>
            <w:r w:rsidR="00B13467">
              <w:t xml:space="preserve"> </w:t>
            </w:r>
            <w:r w:rsidR="00B13467" w:rsidRPr="00B13467">
              <w:t>supported and valued</w:t>
            </w:r>
            <w:r w:rsidR="002C3E22">
              <w:t>. I</w:t>
            </w:r>
            <w:r w:rsidR="00B13467" w:rsidRPr="00B13467">
              <w:t>t’s critical that violence</w:t>
            </w:r>
            <w:r w:rsidR="00B13467">
              <w:t xml:space="preserve"> </w:t>
            </w:r>
            <w:r w:rsidR="00B13467" w:rsidRPr="00B13467">
              <w:t>and abuse to our people</w:t>
            </w:r>
            <w:r w:rsidR="00B13467">
              <w:t xml:space="preserve"> </w:t>
            </w:r>
            <w:r w:rsidR="00B13467" w:rsidRPr="00B13467">
              <w:t>is not tolerated in the</w:t>
            </w:r>
            <w:r w:rsidR="00B13467">
              <w:t xml:space="preserve"> </w:t>
            </w:r>
            <w:r w:rsidR="00B13467" w:rsidRPr="00B13467">
              <w:t>workplace</w:t>
            </w:r>
            <w:r w:rsidR="002C3E22">
              <w:t>. T</w:t>
            </w:r>
            <w:r w:rsidR="00B13467" w:rsidRPr="00B13467">
              <w:t>his needs to</w:t>
            </w:r>
            <w:r w:rsidR="00B13467">
              <w:t xml:space="preserve"> </w:t>
            </w:r>
            <w:r w:rsidR="00B13467" w:rsidRPr="00B13467">
              <w:t>be clearly communicated</w:t>
            </w:r>
            <w:r w:rsidR="00B13467">
              <w:t xml:space="preserve"> </w:t>
            </w:r>
            <w:r w:rsidR="00B13467" w:rsidRPr="00B13467">
              <w:t>across the organisation</w:t>
            </w:r>
            <w:r w:rsidR="00B13467">
              <w:t xml:space="preserve"> </w:t>
            </w:r>
            <w:r w:rsidR="00B13467" w:rsidRPr="00B13467">
              <w:t>and through all services</w:t>
            </w:r>
          </w:p>
        </w:tc>
      </w:tr>
      <w:tr w:rsidR="00B13467" w14:paraId="32E7928A" w14:textId="77777777" w:rsidTr="00B13467">
        <w:tc>
          <w:tcPr>
            <w:tcW w:w="1135" w:type="dxa"/>
          </w:tcPr>
          <w:p w14:paraId="739876B1" w14:textId="6447B63C" w:rsidR="00B13467" w:rsidRDefault="00B13467" w:rsidP="00B13467">
            <w:pPr>
              <w:pStyle w:val="BodyText2"/>
              <w:jc w:val="center"/>
            </w:pPr>
            <w:r>
              <w:t>2</w:t>
            </w:r>
          </w:p>
        </w:tc>
        <w:tc>
          <w:tcPr>
            <w:tcW w:w="9639" w:type="dxa"/>
          </w:tcPr>
          <w:p w14:paraId="3B0E6939" w14:textId="072276ED" w:rsidR="00B13467" w:rsidRPr="00B13467" w:rsidRDefault="002C3E22" w:rsidP="002C3E22">
            <w:pPr>
              <w:pStyle w:val="BodyText2"/>
              <w:numPr>
                <w:ilvl w:val="0"/>
                <w:numId w:val="10"/>
              </w:numPr>
            </w:pPr>
            <w:r>
              <w:t>r</w:t>
            </w:r>
            <w:r w:rsidR="00B13467" w:rsidRPr="00B13467">
              <w:t>eview the work areas</w:t>
            </w:r>
            <w:r w:rsidR="00B13467">
              <w:t xml:space="preserve"> </w:t>
            </w:r>
            <w:r w:rsidR="00B13467" w:rsidRPr="00B13467">
              <w:t>to ensure they are safe.</w:t>
            </w:r>
            <w:r w:rsidR="00B13467">
              <w:t xml:space="preserve"> </w:t>
            </w:r>
            <w:r w:rsidR="00B13467" w:rsidRPr="00B13467">
              <w:t>Understand where</w:t>
            </w:r>
            <w:r w:rsidR="00B13467">
              <w:t xml:space="preserve"> </w:t>
            </w:r>
            <w:r w:rsidR="00B13467" w:rsidRPr="00B13467">
              <w:t>incidents occur and how</w:t>
            </w:r>
            <w:r w:rsidR="00B13467">
              <w:t xml:space="preserve"> </w:t>
            </w:r>
            <w:r w:rsidR="00B13467" w:rsidRPr="00B13467">
              <w:t>they could be redesigned</w:t>
            </w:r>
            <w:r w:rsidR="00B13467">
              <w:t xml:space="preserve"> </w:t>
            </w:r>
            <w:r w:rsidR="00B13467" w:rsidRPr="00B13467">
              <w:t>to reduce the likelihood</w:t>
            </w:r>
            <w:r w:rsidR="00B13467">
              <w:t xml:space="preserve"> </w:t>
            </w:r>
            <w:r w:rsidR="00B13467" w:rsidRPr="00B13467">
              <w:t>of future incidents</w:t>
            </w:r>
          </w:p>
        </w:tc>
      </w:tr>
      <w:tr w:rsidR="00F520CB" w14:paraId="3251E3BE" w14:textId="77777777" w:rsidTr="00B13467">
        <w:trPr>
          <w:cnfStyle w:val="000000100000" w:firstRow="0" w:lastRow="0" w:firstColumn="0" w:lastColumn="0" w:oddVBand="0" w:evenVBand="0" w:oddHBand="1" w:evenHBand="0" w:firstRowFirstColumn="0" w:firstRowLastColumn="0" w:lastRowFirstColumn="0" w:lastRowLastColumn="0"/>
        </w:trPr>
        <w:tc>
          <w:tcPr>
            <w:tcW w:w="1135" w:type="dxa"/>
          </w:tcPr>
          <w:p w14:paraId="78ED8202" w14:textId="2E270B71" w:rsidR="00B13467" w:rsidRDefault="00B13467" w:rsidP="00B13467">
            <w:pPr>
              <w:pStyle w:val="BodyText2"/>
              <w:jc w:val="center"/>
            </w:pPr>
            <w:r>
              <w:t>3</w:t>
            </w:r>
          </w:p>
        </w:tc>
        <w:tc>
          <w:tcPr>
            <w:tcW w:w="9639" w:type="dxa"/>
          </w:tcPr>
          <w:p w14:paraId="4AA18AAD" w14:textId="1AAB4363" w:rsidR="00B13467" w:rsidRPr="00B13467" w:rsidRDefault="002C3E22" w:rsidP="002C3E22">
            <w:pPr>
              <w:pStyle w:val="BodyText2"/>
              <w:numPr>
                <w:ilvl w:val="0"/>
                <w:numId w:val="10"/>
              </w:numPr>
            </w:pPr>
            <w:r>
              <w:t>e</w:t>
            </w:r>
            <w:r w:rsidR="00B13467" w:rsidRPr="00B13467">
              <w:t>nsure effective speaking</w:t>
            </w:r>
            <w:r w:rsidR="00B13467">
              <w:t xml:space="preserve"> </w:t>
            </w:r>
            <w:r w:rsidR="00B13467" w:rsidRPr="00B13467">
              <w:t>up and reporting</w:t>
            </w:r>
            <w:r w:rsidR="00B13467">
              <w:t xml:space="preserve"> </w:t>
            </w:r>
            <w:r w:rsidR="00B13467" w:rsidRPr="00B13467">
              <w:t>arrangements where</w:t>
            </w:r>
            <w:r w:rsidR="00B13467">
              <w:t xml:space="preserve"> </w:t>
            </w:r>
            <w:r w:rsidR="00B13467" w:rsidRPr="00B13467">
              <w:t>incidents occur. It’s</w:t>
            </w:r>
            <w:r w:rsidR="00B13467">
              <w:t xml:space="preserve"> </w:t>
            </w:r>
            <w:r w:rsidR="00B13467" w:rsidRPr="00B13467">
              <w:t>important our people’s</w:t>
            </w:r>
            <w:r w:rsidR="00B13467">
              <w:t xml:space="preserve"> </w:t>
            </w:r>
            <w:r w:rsidR="00B13467" w:rsidRPr="00B13467">
              <w:t>experiences are heard,</w:t>
            </w:r>
            <w:r w:rsidR="00B13467">
              <w:t xml:space="preserve"> </w:t>
            </w:r>
            <w:r w:rsidR="00B13467" w:rsidRPr="00B13467">
              <w:t>validated, acted upon</w:t>
            </w:r>
            <w:r w:rsidR="00B13467">
              <w:t xml:space="preserve"> </w:t>
            </w:r>
            <w:r w:rsidR="00B13467" w:rsidRPr="00B13467">
              <w:t xml:space="preserve">where </w:t>
            </w:r>
            <w:r w:rsidR="00B13467">
              <w:t>appropriate</w:t>
            </w:r>
            <w:r w:rsidR="00B13467" w:rsidRPr="00B13467">
              <w:t xml:space="preserve"> and</w:t>
            </w:r>
            <w:r w:rsidR="00B13467">
              <w:t xml:space="preserve"> </w:t>
            </w:r>
            <w:r w:rsidR="00B13467" w:rsidRPr="00B13467">
              <w:t>that they are supported</w:t>
            </w:r>
          </w:p>
        </w:tc>
      </w:tr>
      <w:tr w:rsidR="00B13467" w14:paraId="7EF399A7" w14:textId="77777777" w:rsidTr="00B13467">
        <w:tc>
          <w:tcPr>
            <w:tcW w:w="1135" w:type="dxa"/>
          </w:tcPr>
          <w:p w14:paraId="0A9AC226" w14:textId="2AEEBA41" w:rsidR="00B13467" w:rsidRDefault="00B13467" w:rsidP="00B13467">
            <w:pPr>
              <w:pStyle w:val="BodyText2"/>
              <w:jc w:val="center"/>
            </w:pPr>
            <w:r>
              <w:t>4</w:t>
            </w:r>
          </w:p>
        </w:tc>
        <w:tc>
          <w:tcPr>
            <w:tcW w:w="9639" w:type="dxa"/>
          </w:tcPr>
          <w:p w14:paraId="6E16E246" w14:textId="2C07D4B5" w:rsidR="00B13467" w:rsidRDefault="002C3E22" w:rsidP="002C3E22">
            <w:pPr>
              <w:pStyle w:val="BodyText2"/>
              <w:numPr>
                <w:ilvl w:val="0"/>
                <w:numId w:val="10"/>
              </w:numPr>
            </w:pPr>
            <w:r>
              <w:t>r</w:t>
            </w:r>
            <w:r w:rsidR="00B13467">
              <w:t xml:space="preserve">ecognise that there could be additional support needs for those individuals and their families </w:t>
            </w:r>
            <w:r>
              <w:t>who</w:t>
            </w:r>
            <w:r w:rsidR="00B13467">
              <w:t xml:space="preserve"> have experienced violence and abuse. For example, where a perpetrator is prosecuted</w:t>
            </w:r>
            <w:r w:rsidR="00DA14B5">
              <w:t>, f</w:t>
            </w:r>
            <w:r w:rsidR="00B13467">
              <w:t>ailure to provide support can have</w:t>
            </w:r>
            <w:r>
              <w:t xml:space="preserve"> huge </w:t>
            </w:r>
            <w:r w:rsidR="00B13467">
              <w:t xml:space="preserve">impact </w:t>
            </w:r>
            <w:r>
              <w:t>on</w:t>
            </w:r>
            <w:r w:rsidR="00B13467">
              <w:t xml:space="preserve"> staff relieving experiences leading to secondary victimisation and further traumatisation</w:t>
            </w:r>
          </w:p>
        </w:tc>
      </w:tr>
      <w:tr w:rsidR="00F520CB" w14:paraId="6787EAE4" w14:textId="77777777" w:rsidTr="00B13467">
        <w:trPr>
          <w:cnfStyle w:val="000000100000" w:firstRow="0" w:lastRow="0" w:firstColumn="0" w:lastColumn="0" w:oddVBand="0" w:evenVBand="0" w:oddHBand="1" w:evenHBand="0" w:firstRowFirstColumn="0" w:firstRowLastColumn="0" w:lastRowFirstColumn="0" w:lastRowLastColumn="0"/>
        </w:trPr>
        <w:tc>
          <w:tcPr>
            <w:tcW w:w="1135" w:type="dxa"/>
          </w:tcPr>
          <w:p w14:paraId="625A902E" w14:textId="236C1F0A" w:rsidR="00B13467" w:rsidRDefault="00B13467" w:rsidP="00B13467">
            <w:pPr>
              <w:pStyle w:val="BodyText2"/>
              <w:jc w:val="center"/>
            </w:pPr>
            <w:r>
              <w:t>5</w:t>
            </w:r>
          </w:p>
        </w:tc>
        <w:tc>
          <w:tcPr>
            <w:tcW w:w="9639" w:type="dxa"/>
          </w:tcPr>
          <w:p w14:paraId="475A1FEF" w14:textId="540EC1FB" w:rsidR="00B13467" w:rsidRDefault="002C3E22" w:rsidP="002C3E22">
            <w:pPr>
              <w:pStyle w:val="BodyText2"/>
              <w:numPr>
                <w:ilvl w:val="0"/>
                <w:numId w:val="10"/>
              </w:numPr>
            </w:pPr>
            <w:r>
              <w:t>w</w:t>
            </w:r>
            <w:r w:rsidR="00B13467">
              <w:t xml:space="preserve">ork with your local partners. Put the individual who has experienced the violent or abusive incident first, assume capacity of the perpetrator, consider all the </w:t>
            </w:r>
            <w:proofErr w:type="gramStart"/>
            <w:r w:rsidR="00B13467">
              <w:t>options</w:t>
            </w:r>
            <w:proofErr w:type="gramEnd"/>
            <w:r w:rsidR="00B13467">
              <w:t xml:space="preserve"> and take positive action</w:t>
            </w:r>
          </w:p>
        </w:tc>
      </w:tr>
    </w:tbl>
    <w:p w14:paraId="0BEA03D4" w14:textId="77777777" w:rsidR="00B13467" w:rsidRDefault="00B13467" w:rsidP="00B13467">
      <w:pPr>
        <w:autoSpaceDE w:val="0"/>
        <w:autoSpaceDN w:val="0"/>
        <w:adjustRightInd w:val="0"/>
        <w:rPr>
          <w:rFonts w:ascii="Frutiger-Roman" w:hAnsi="Frutiger-Roman" w:cs="Frutiger-Roman"/>
          <w:color w:val="425563"/>
          <w:sz w:val="36"/>
          <w:szCs w:val="36"/>
        </w:rPr>
      </w:pPr>
    </w:p>
    <w:p w14:paraId="7CA7BC20" w14:textId="755C062A" w:rsidR="00B13467" w:rsidRDefault="00B13467" w:rsidP="00B13467">
      <w:pPr>
        <w:pStyle w:val="BodyText2"/>
        <w:sectPr w:rsidR="00B13467" w:rsidSect="00B13467">
          <w:pgSz w:w="11907" w:h="16840" w:code="9"/>
          <w:pgMar w:top="1985" w:right="1842" w:bottom="1247" w:left="1077" w:header="851" w:footer="510" w:gutter="0"/>
          <w:cols w:space="708"/>
          <w:docGrid w:linePitch="360"/>
        </w:sectPr>
      </w:pPr>
      <w:r>
        <w:t xml:space="preserve">In January 2021, the NHS Violence Prevention and Reduction Standard, a risk-based framework developed in conjunction with the Social Partnership Forum, was launched to support </w:t>
      </w:r>
      <w:r w:rsidR="007C2544">
        <w:t>organisations</w:t>
      </w:r>
      <w:r>
        <w:t xml:space="preserve"> and systems to establish a systematic approach to protecting our NHS people.</w:t>
      </w:r>
    </w:p>
    <w:p w14:paraId="7AB6D4A0" w14:textId="5974A9D5" w:rsidR="00B13467" w:rsidRDefault="00F61A90" w:rsidP="00F61A90">
      <w:pPr>
        <w:pStyle w:val="Heading4"/>
      </w:pPr>
      <w:r>
        <w:lastRenderedPageBreak/>
        <w:t xml:space="preserve">What does </w:t>
      </w:r>
      <w:r w:rsidR="00DA14B5">
        <w:t>‘</w:t>
      </w:r>
      <w:r>
        <w:t>good</w:t>
      </w:r>
      <w:r w:rsidR="00DA14B5">
        <w:t>’</w:t>
      </w:r>
      <w:r>
        <w:t xml:space="preserve"> like?</w:t>
      </w:r>
    </w:p>
    <w:p w14:paraId="6AFE2C3D" w14:textId="77777777" w:rsidR="00F61A90" w:rsidRDefault="00F61A90" w:rsidP="00F61A90">
      <w:pPr>
        <w:pStyle w:val="BodyText2"/>
      </w:pPr>
      <w:r>
        <w:t>In looking at creating a healthy work environment consider:</w:t>
      </w:r>
    </w:p>
    <w:p w14:paraId="4DB643FA" w14:textId="3396EB6E" w:rsidR="00F61A90" w:rsidRDefault="00F61A90" w:rsidP="00F80681">
      <w:pPr>
        <w:pStyle w:val="ListBullet"/>
      </w:pPr>
      <w:r>
        <w:t>the factors that provide a physical work environment that supports healthy choices and offers resources to actively encourage healthy behaviour</w:t>
      </w:r>
    </w:p>
    <w:p w14:paraId="72A2BB59" w14:textId="2191B346" w:rsidR="00F61A90" w:rsidRDefault="00F61A90" w:rsidP="00F80681">
      <w:pPr>
        <w:pStyle w:val="ListBullet"/>
      </w:pPr>
      <w:r>
        <w:t>the factors that focus on individual needs such as improving access to health services and information, as well as building the knowledge and skills of workers to adopt healthy lifestyles</w:t>
      </w:r>
    </w:p>
    <w:p w14:paraId="3417CDB3" w14:textId="54F1DD8B" w:rsidR="00F61A90" w:rsidRDefault="00F61A90" w:rsidP="00F80681">
      <w:pPr>
        <w:pStyle w:val="ListBullet"/>
      </w:pPr>
      <w:r>
        <w:t>organisational factors such as active commitment of management and business practices</w:t>
      </w:r>
      <w:r w:rsidR="00004201">
        <w:t xml:space="preserve">, along with </w:t>
      </w:r>
      <w:r>
        <w:t>policies supporting and encouraging healthy behaviours</w:t>
      </w:r>
    </w:p>
    <w:p w14:paraId="21E69F10" w14:textId="2770E67B" w:rsidR="00F61A90" w:rsidRDefault="00F61A90" w:rsidP="00F61A90">
      <w:pPr>
        <w:pStyle w:val="ListBullet"/>
        <w:numPr>
          <w:ilvl w:val="0"/>
          <w:numId w:val="0"/>
        </w:numPr>
      </w:pPr>
    </w:p>
    <w:p w14:paraId="66404450" w14:textId="77777777" w:rsidR="00F61A90" w:rsidRDefault="00F61A90" w:rsidP="00F61A90">
      <w:pPr>
        <w:pStyle w:val="ListBullet"/>
      </w:pPr>
      <w:r>
        <w:t>Healthy people and healthy teams</w:t>
      </w:r>
    </w:p>
    <w:p w14:paraId="39CCE4E4" w14:textId="3D4DAE05" w:rsidR="00F61A90" w:rsidRDefault="00004201" w:rsidP="00F80681">
      <w:pPr>
        <w:pStyle w:val="ListBullet2"/>
      </w:pPr>
      <w:r>
        <w:t>a</w:t>
      </w:r>
      <w:r w:rsidR="00F61A90">
        <w:t>re people encouraged to walk or cycle to work wherever possible and are facilities and support in place to enable this (</w:t>
      </w:r>
      <w:r w:rsidR="001F55D9">
        <w:t>E</w:t>
      </w:r>
      <w:r w:rsidR="00F61A90">
        <w:t>.g. cycle parking, showers and changing facilities)?</w:t>
      </w:r>
    </w:p>
    <w:p w14:paraId="36E0B6FC" w14:textId="22EEC6CF" w:rsidR="00F61A90" w:rsidRDefault="00004201" w:rsidP="00F80681">
      <w:pPr>
        <w:pStyle w:val="ListBullet2"/>
      </w:pPr>
      <w:r>
        <w:t>i</w:t>
      </w:r>
      <w:r w:rsidR="00F61A90">
        <w:t>s your physical infrastructure looked after and does it help facilitate the best working environment possible?</w:t>
      </w:r>
    </w:p>
    <w:p w14:paraId="7D812FAA" w14:textId="3EE1ACFE" w:rsidR="00F61A90" w:rsidRDefault="00004201" w:rsidP="00F80681">
      <w:pPr>
        <w:pStyle w:val="ListBullet2"/>
      </w:pPr>
      <w:r>
        <w:t>d</w:t>
      </w:r>
      <w:r w:rsidR="00F61A90">
        <w:t>oes your organisation provide access to free clean drinking water and facilities to store and prepare food brought from home?</w:t>
      </w:r>
    </w:p>
    <w:p w14:paraId="65B8D246" w14:textId="587B6F19" w:rsidR="00F61A90" w:rsidRDefault="00004201" w:rsidP="00F80681">
      <w:pPr>
        <w:pStyle w:val="ListBullet2"/>
      </w:pPr>
      <w:r>
        <w:t>d</w:t>
      </w:r>
      <w:r w:rsidR="00F61A90">
        <w:t>oes your organisation provide access to break rooms and outside space away from patients, where they can relax in an ‘off-duty’ environment?</w:t>
      </w:r>
    </w:p>
    <w:p w14:paraId="3146C2F8" w14:textId="30748A6A" w:rsidR="00F61A90" w:rsidRDefault="00004201" w:rsidP="00F80681">
      <w:pPr>
        <w:pStyle w:val="ListBullet2"/>
      </w:pPr>
      <w:r>
        <w:t>d</w:t>
      </w:r>
      <w:r w:rsidR="00F61A90">
        <w:t xml:space="preserve">o our NHS people feel safe, </w:t>
      </w:r>
      <w:proofErr w:type="gramStart"/>
      <w:r w:rsidR="00F61A90">
        <w:t>protected</w:t>
      </w:r>
      <w:proofErr w:type="gramEnd"/>
      <w:r w:rsidR="00F61A90">
        <w:t xml:space="preserve"> and supported in their work environment? </w:t>
      </w:r>
    </w:p>
    <w:p w14:paraId="01EEDD27" w14:textId="77777777" w:rsidR="004B3E8A" w:rsidRDefault="004B3E8A" w:rsidP="004B3E8A">
      <w:pPr>
        <w:pStyle w:val="ListBullet2"/>
        <w:numPr>
          <w:ilvl w:val="0"/>
          <w:numId w:val="0"/>
        </w:numPr>
        <w:ind w:left="1134"/>
      </w:pPr>
    </w:p>
    <w:p w14:paraId="66811494" w14:textId="66656C6C" w:rsidR="00F61A90" w:rsidRDefault="00F61A90" w:rsidP="00F61A90">
      <w:pPr>
        <w:pStyle w:val="ListBullet"/>
      </w:pPr>
      <w:r>
        <w:t xml:space="preserve">Healthy managers and healthy </w:t>
      </w:r>
      <w:r w:rsidR="007C2544">
        <w:t>organisations</w:t>
      </w:r>
    </w:p>
    <w:p w14:paraId="5AE9B53A" w14:textId="4E8AC12D" w:rsidR="00F61A90" w:rsidRPr="00F61A90" w:rsidRDefault="00E746A5" w:rsidP="00F61A90">
      <w:pPr>
        <w:pStyle w:val="ListBullet2"/>
      </w:pPr>
      <w:r>
        <w:t>d</w:t>
      </w:r>
      <w:r w:rsidR="00F61A90" w:rsidRPr="00F61A90">
        <w:t>oes your workplace meet the standard conditions of health and safety to help minimise the risk from any triggers for stress and mental health problems?</w:t>
      </w:r>
    </w:p>
    <w:p w14:paraId="28CB0B12" w14:textId="77052384" w:rsidR="00F61A90" w:rsidRPr="00F61A90" w:rsidRDefault="00E746A5" w:rsidP="00F61A90">
      <w:pPr>
        <w:pStyle w:val="ListBullet2"/>
      </w:pPr>
      <w:r>
        <w:t>d</w:t>
      </w:r>
      <w:r w:rsidR="00F61A90" w:rsidRPr="00F61A90">
        <w:t xml:space="preserve">oes the working environment and culture allow for our NHS people to speak up if they have a problem? </w:t>
      </w:r>
    </w:p>
    <w:p w14:paraId="66FC100B" w14:textId="2E1238B6" w:rsidR="00F61A90" w:rsidRPr="00F61A90" w:rsidRDefault="00E746A5" w:rsidP="00F80681">
      <w:pPr>
        <w:pStyle w:val="ListBullet2"/>
      </w:pPr>
      <w:r>
        <w:t>d</w:t>
      </w:r>
      <w:r w:rsidR="00F61A90" w:rsidRPr="00F61A90">
        <w:t>oes your organisation consider the external</w:t>
      </w:r>
      <w:r w:rsidR="00F61A90">
        <w:t xml:space="preserve"> </w:t>
      </w:r>
      <w:r w:rsidR="00F61A90" w:rsidRPr="00F61A90">
        <w:t>economic and environmental landscape when</w:t>
      </w:r>
      <w:r w:rsidR="00F61A90">
        <w:t xml:space="preserve"> </w:t>
      </w:r>
      <w:r w:rsidR="00F61A90" w:rsidRPr="00F61A90">
        <w:t>planning health and wellbeing initiatives?</w:t>
      </w:r>
    </w:p>
    <w:p w14:paraId="1924420D" w14:textId="533038C1" w:rsidR="00F61A90" w:rsidRDefault="00E746A5" w:rsidP="00F80681">
      <w:pPr>
        <w:pStyle w:val="ListBullet2"/>
      </w:pPr>
      <w:r>
        <w:t>i</w:t>
      </w:r>
      <w:r w:rsidR="00F61A90">
        <w:t>s your organisation a flag ship for health and wellbeing in your local community?</w:t>
      </w:r>
    </w:p>
    <w:p w14:paraId="3A28A2C8" w14:textId="77777777" w:rsidR="00F61A90" w:rsidRDefault="00F61A90" w:rsidP="00F61A90">
      <w:pPr>
        <w:pStyle w:val="ListBullet"/>
        <w:numPr>
          <w:ilvl w:val="0"/>
          <w:numId w:val="0"/>
        </w:numPr>
        <w:ind w:left="851"/>
      </w:pPr>
    </w:p>
    <w:p w14:paraId="5DFF02ED" w14:textId="46E1F665" w:rsidR="00F61A90" w:rsidRDefault="00F61A90" w:rsidP="00F61A90">
      <w:pPr>
        <w:pStyle w:val="Heading4"/>
      </w:pPr>
      <w:r>
        <w:t>Case study</w:t>
      </w:r>
    </w:p>
    <w:p w14:paraId="16B8796F" w14:textId="77777777" w:rsidR="00911A80" w:rsidRDefault="00F61A90" w:rsidP="00F61A90">
      <w:pPr>
        <w:pStyle w:val="BodyText2"/>
      </w:pPr>
      <w:r>
        <w:t>Investment in areas for your people</w:t>
      </w:r>
      <w:r w:rsidR="00911A80">
        <w:t>.</w:t>
      </w:r>
    </w:p>
    <w:p w14:paraId="68E13819" w14:textId="2BCEBC0C" w:rsidR="00F61A90" w:rsidRDefault="00F61A90" w:rsidP="00F61A90">
      <w:pPr>
        <w:pStyle w:val="BodyText2"/>
        <w:sectPr w:rsidR="00F61A90" w:rsidSect="00B13467">
          <w:pgSz w:w="11907" w:h="16840" w:code="9"/>
          <w:pgMar w:top="1985" w:right="1842" w:bottom="1247" w:left="1077" w:header="851" w:footer="510" w:gutter="0"/>
          <w:cols w:space="708"/>
          <w:docGrid w:linePitch="360"/>
        </w:sectPr>
      </w:pPr>
      <w:r>
        <w:t>The West Midlands Ambulance Service NHS Foundation Trust takes a healthy working environment serious</w:t>
      </w:r>
      <w:r w:rsidR="00911A80">
        <w:t>ly</w:t>
      </w:r>
      <w:r>
        <w:t xml:space="preserve"> and have invested in upgrading their hubs to ensure suitable rest and changing areas. The hubs also have kitchens with microwaves and fridges to allow staff to prepare food and there is ongoing work to put a ‘quiet room’ in every hub. The improvements to the working environment </w:t>
      </w:r>
      <w:r w:rsidR="00911A80">
        <w:t>are</w:t>
      </w:r>
      <w:r>
        <w:t xml:space="preserve"> part of a broader approach to improve absence levels. Data shows how the Trust has progressed from having absence rates of 5.13% in 2011/12 to 3.29% in 2016/17 (NHS Digital). This is 2.11% lower than the average for the ambulance sector (5.4%) and is the lowest of all ambulance services in the UK</w:t>
      </w:r>
    </w:p>
    <w:p w14:paraId="2B37CA6B" w14:textId="53717F40" w:rsidR="00F61A90" w:rsidRDefault="00F61A90" w:rsidP="00F61A90">
      <w:pPr>
        <w:pStyle w:val="Heading1Numbered"/>
      </w:pPr>
      <w:bookmarkStart w:id="30" w:name="_Toc77609200"/>
      <w:bookmarkStart w:id="31" w:name="_Toc80378628"/>
      <w:r>
        <w:lastRenderedPageBreak/>
        <w:t>Data insights</w:t>
      </w:r>
      <w:bookmarkEnd w:id="30"/>
      <w:bookmarkEnd w:id="31"/>
    </w:p>
    <w:p w14:paraId="2DC7CDF7" w14:textId="41AA19A7" w:rsidR="00F61A90" w:rsidRDefault="00F61A90" w:rsidP="00F61A90">
      <w:pPr>
        <w:pStyle w:val="BodyText2"/>
      </w:pPr>
      <w:r>
        <w:t>The diversity of your workforce, where to focus your health and wellbeing intervention and what form that should take</w:t>
      </w:r>
      <w:r w:rsidR="00AD4735">
        <w:t xml:space="preserve"> can all be informed through data</w:t>
      </w:r>
      <w:r>
        <w:t>. Furthermore, it also enables you to measure whether</w:t>
      </w:r>
      <w:r w:rsidR="00AD4735">
        <w:t xml:space="preserve"> interventions are </w:t>
      </w:r>
      <w:r>
        <w:t>having the desired impact</w:t>
      </w:r>
      <w:r w:rsidR="00AD4735">
        <w:t xml:space="preserve"> and</w:t>
      </w:r>
      <w:r>
        <w:t xml:space="preserve"> therefore</w:t>
      </w:r>
      <w:r w:rsidR="00AD4735">
        <w:t>, if</w:t>
      </w:r>
      <w:r>
        <w:t xml:space="preserve"> </w:t>
      </w:r>
      <w:r w:rsidR="00AD4735">
        <w:t>it’</w:t>
      </w:r>
      <w:r>
        <w:t xml:space="preserve">s worth expanding, </w:t>
      </w:r>
      <w:proofErr w:type="gramStart"/>
      <w:r>
        <w:t>adapting</w:t>
      </w:r>
      <w:proofErr w:type="gramEnd"/>
      <w:r>
        <w:t xml:space="preserve"> or stopping implementation. Data used in the right way will help your organisation understand the specific health and wellbeing needs of individuals and groups of staff. Helping your organisation focus on preventative</w:t>
      </w:r>
      <w:r w:rsidR="00F80681">
        <w:t xml:space="preserve"> </w:t>
      </w:r>
      <w:r w:rsidR="00F80681" w:rsidRPr="00F80681">
        <w:t>measures rather than reactive interventions</w:t>
      </w:r>
    </w:p>
    <w:p w14:paraId="466B4999" w14:textId="2A794058" w:rsidR="00F61A90" w:rsidRDefault="00F61A90" w:rsidP="00F80681">
      <w:pPr>
        <w:pStyle w:val="Heading4"/>
      </w:pPr>
      <w:r>
        <w:t>Why does this matter?</w:t>
      </w:r>
    </w:p>
    <w:p w14:paraId="08A63295" w14:textId="4B56E225" w:rsidR="00F61A90" w:rsidRDefault="00392122" w:rsidP="00F80681">
      <w:pPr>
        <w:pStyle w:val="ListBullet"/>
      </w:pPr>
      <w:r>
        <w:t xml:space="preserve">Organisations that have high or good quality data and an analytics culture are more effective at managing physical and psychological health risks </w:t>
      </w:r>
      <w:r w:rsidR="00F61A90" w:rsidRPr="00F80681">
        <w:rPr>
          <w:vertAlign w:val="superscript"/>
        </w:rPr>
        <w:t>(100)</w:t>
      </w:r>
    </w:p>
    <w:p w14:paraId="3EECA435" w14:textId="08C4E009" w:rsidR="00F61A90" w:rsidRDefault="00F61A90" w:rsidP="00F80681">
      <w:pPr>
        <w:pStyle w:val="ListBullet"/>
      </w:pPr>
      <w:r w:rsidRPr="00F61A90">
        <w:t>Cost-effectiveness is not the only</w:t>
      </w:r>
      <w:r>
        <w:t xml:space="preserve"> </w:t>
      </w:r>
      <w:r w:rsidRPr="00F61A90">
        <w:t>driving force for improving health</w:t>
      </w:r>
      <w:r>
        <w:t xml:space="preserve"> </w:t>
      </w:r>
      <w:r w:rsidRPr="00F61A90">
        <w:t xml:space="preserve">and wellbeing within </w:t>
      </w:r>
      <w:r w:rsidR="007C2544">
        <w:t>organisations</w:t>
      </w:r>
      <w:r w:rsidRPr="00F61A90">
        <w:t>.</w:t>
      </w:r>
      <w:r>
        <w:t xml:space="preserve"> </w:t>
      </w:r>
      <w:r w:rsidRPr="00F61A90">
        <w:t>Other reasons include legal compliance</w:t>
      </w:r>
      <w:r>
        <w:t xml:space="preserve"> </w:t>
      </w:r>
      <w:r w:rsidRPr="00F61A90">
        <w:t>and business ethics or moral reasons.</w:t>
      </w:r>
      <w:r>
        <w:t xml:space="preserve"> </w:t>
      </w:r>
      <w:r w:rsidRPr="00F61A90">
        <w:t>Therefore, the business case for</w:t>
      </w:r>
      <w:r>
        <w:t xml:space="preserve"> </w:t>
      </w:r>
      <w:r w:rsidRPr="00F61A90">
        <w:t>employee wellbeing should contain</w:t>
      </w:r>
      <w:r>
        <w:t xml:space="preserve"> </w:t>
      </w:r>
      <w:r w:rsidRPr="00F61A90">
        <w:t xml:space="preserve">at least legal, </w:t>
      </w:r>
      <w:proofErr w:type="gramStart"/>
      <w:r w:rsidRPr="00F61A90">
        <w:t>financial</w:t>
      </w:r>
      <w:proofErr w:type="gramEnd"/>
      <w:r w:rsidRPr="00F61A90">
        <w:t xml:space="preserve"> and moral</w:t>
      </w:r>
      <w:r>
        <w:t xml:space="preserve"> </w:t>
      </w:r>
      <w:r w:rsidRPr="00F61A90">
        <w:t xml:space="preserve">justifications for taking action </w:t>
      </w:r>
      <w:r w:rsidRPr="00F80681">
        <w:rPr>
          <w:vertAlign w:val="superscript"/>
        </w:rPr>
        <w:t xml:space="preserve">(101) </w:t>
      </w:r>
    </w:p>
    <w:p w14:paraId="56A33D4A" w14:textId="5F2E7311" w:rsidR="00F80681" w:rsidRPr="00F80681" w:rsidRDefault="00F80681" w:rsidP="00F80681">
      <w:pPr>
        <w:pStyle w:val="ListBullet"/>
      </w:pPr>
      <w:r w:rsidRPr="00F80681">
        <w:t>Different people need different things at different times</w:t>
      </w:r>
      <w:r>
        <w:t xml:space="preserve">. </w:t>
      </w:r>
      <w:r w:rsidRPr="00F80681">
        <w:t>“By using data</w:t>
      </w:r>
      <w:r w:rsidR="00392122">
        <w:t>,</w:t>
      </w:r>
      <w:r w:rsidRPr="00F80681">
        <w:t xml:space="preserve"> </w:t>
      </w:r>
      <w:r w:rsidR="007C2544">
        <w:t>organisations</w:t>
      </w:r>
      <w:r w:rsidRPr="00F80681">
        <w:t xml:space="preserve"> can make more evidence-based</w:t>
      </w:r>
      <w:r>
        <w:t xml:space="preserve"> </w:t>
      </w:r>
      <w:r w:rsidRPr="00F80681">
        <w:t>decisions to improve health and wellbeing. Reviewing detailed and</w:t>
      </w:r>
      <w:r>
        <w:t xml:space="preserve"> </w:t>
      </w:r>
      <w:r w:rsidRPr="00F80681">
        <w:t>accurate absence data allows interventions to be more targeted,</w:t>
      </w:r>
      <w:r>
        <w:t xml:space="preserve"> </w:t>
      </w:r>
      <w:r w:rsidRPr="00F80681">
        <w:t xml:space="preserve">so that they can better help to reduce unplanned absences” </w:t>
      </w:r>
      <w:r w:rsidRPr="00F80681">
        <w:rPr>
          <w:vertAlign w:val="superscript"/>
        </w:rPr>
        <w:t>(102)</w:t>
      </w:r>
    </w:p>
    <w:p w14:paraId="45F9D0A8" w14:textId="0A8DC1AE" w:rsidR="00F80681" w:rsidRDefault="00F80681" w:rsidP="00F80681">
      <w:pPr>
        <w:pStyle w:val="Heading4"/>
      </w:pPr>
      <w:r>
        <w:t>Data insight is:</w:t>
      </w:r>
    </w:p>
    <w:p w14:paraId="231128DB" w14:textId="29E131A8" w:rsidR="00F80681" w:rsidRDefault="00F80681" w:rsidP="00F80681">
      <w:pPr>
        <w:pStyle w:val="ListBullet"/>
      </w:pPr>
      <w:r>
        <w:t>accessibility and reach</w:t>
      </w:r>
    </w:p>
    <w:p w14:paraId="1F78801C" w14:textId="4A0E6187" w:rsidR="00F80681" w:rsidRDefault="00F80681" w:rsidP="00F80681">
      <w:pPr>
        <w:pStyle w:val="ListBullet"/>
      </w:pPr>
      <w:r>
        <w:t>impact</w:t>
      </w:r>
    </w:p>
    <w:p w14:paraId="24C05CE6" w14:textId="0AE7930F" w:rsidR="00F80681" w:rsidRDefault="00F80681" w:rsidP="00F80681">
      <w:pPr>
        <w:pStyle w:val="ListBullet"/>
      </w:pPr>
      <w:r>
        <w:t>analytics</w:t>
      </w:r>
    </w:p>
    <w:p w14:paraId="71014D56" w14:textId="7D1AA0E3" w:rsidR="00F80681" w:rsidRDefault="00F80681" w:rsidP="00F80681">
      <w:pPr>
        <w:pStyle w:val="ListBullet"/>
      </w:pPr>
      <w:r>
        <w:t>satisfaction</w:t>
      </w:r>
    </w:p>
    <w:p w14:paraId="019B1F34" w14:textId="383AB5BE" w:rsidR="00F80681" w:rsidRDefault="00F80681" w:rsidP="00F80681">
      <w:pPr>
        <w:pStyle w:val="ListBullet"/>
      </w:pPr>
      <w:r>
        <w:t>education and awareness</w:t>
      </w:r>
    </w:p>
    <w:p w14:paraId="3F5B1D3B" w14:textId="5CB4729F" w:rsidR="00F80681" w:rsidRDefault="00F80681" w:rsidP="00F80681">
      <w:pPr>
        <w:pStyle w:val="ListBullet"/>
      </w:pPr>
      <w:r>
        <w:t>sickness absence</w:t>
      </w:r>
    </w:p>
    <w:p w14:paraId="119E2DC8" w14:textId="65148782" w:rsidR="00F80681" w:rsidRDefault="00F80681" w:rsidP="00F80681">
      <w:pPr>
        <w:pStyle w:val="ListBullet"/>
      </w:pPr>
      <w:r>
        <w:t>people demographics</w:t>
      </w:r>
    </w:p>
    <w:p w14:paraId="5F9F757E" w14:textId="6CBBA02A" w:rsidR="00F80681" w:rsidRDefault="00F80681" w:rsidP="00F80681">
      <w:pPr>
        <w:pStyle w:val="ListBullet"/>
      </w:pPr>
      <w:r>
        <w:t>risk populations</w:t>
      </w:r>
    </w:p>
    <w:p w14:paraId="4C04C488" w14:textId="77777777" w:rsidR="00F80681" w:rsidRDefault="00F80681" w:rsidP="00B13467">
      <w:pPr>
        <w:pStyle w:val="BodyText2"/>
        <w:sectPr w:rsidR="00F80681" w:rsidSect="00B13467">
          <w:pgSz w:w="11907" w:h="16840" w:code="9"/>
          <w:pgMar w:top="1985" w:right="1842" w:bottom="1247" w:left="1077" w:header="851" w:footer="510" w:gutter="0"/>
          <w:cols w:space="708"/>
          <w:docGrid w:linePitch="360"/>
        </w:sectPr>
      </w:pPr>
    </w:p>
    <w:p w14:paraId="5649F2DC" w14:textId="77777777" w:rsidR="00B13467" w:rsidRDefault="00F80681" w:rsidP="00F80681">
      <w:pPr>
        <w:pStyle w:val="Heading4"/>
      </w:pPr>
      <w:r>
        <w:lastRenderedPageBreak/>
        <w:t>Collecting data</w:t>
      </w:r>
    </w:p>
    <w:p w14:paraId="3076BF08" w14:textId="7991DFD7" w:rsidR="00F80681" w:rsidRDefault="00F80681" w:rsidP="00F80681">
      <w:pPr>
        <w:pStyle w:val="BodyText2"/>
      </w:pPr>
      <w:r>
        <w:t>When collecting your data, it is important to think about what data you have available already as well as what data you could and should collect to make decisions. Depending on your organisation, data may differ and it’s crucial to figure out what is right for you as an organisation to plan your strategy and interventions.</w:t>
      </w:r>
    </w:p>
    <w:p w14:paraId="1D31E727" w14:textId="7995E102" w:rsidR="00F80681" w:rsidRDefault="00F80681" w:rsidP="00F80681">
      <w:pPr>
        <w:pStyle w:val="Heading4"/>
      </w:pPr>
      <w:r>
        <w:t>Information gathering</w:t>
      </w:r>
    </w:p>
    <w:p w14:paraId="6E74DAFA" w14:textId="151D870A" w:rsidR="00F80681" w:rsidRDefault="00F80681" w:rsidP="00F80681">
      <w:pPr>
        <w:pStyle w:val="ListBullet"/>
      </w:pPr>
      <w:r>
        <w:t>Review existing data on health and wellbeing of our NHS people such as NHS staff surveys, unplanned absence rates and reasons, employee relations cases, employee assistance programme activity</w:t>
      </w:r>
    </w:p>
    <w:p w14:paraId="32CDF53A" w14:textId="070DC2A7" w:rsidR="00F80681" w:rsidRDefault="00F80681" w:rsidP="00F80681">
      <w:pPr>
        <w:pStyle w:val="ListBullet"/>
      </w:pPr>
      <w:r>
        <w:t>Identify any knowledge gaps. Collect data and feedback using methods such as pulse surveys, interviews and focus groups. Consider using the PHE Workplace Health Needs Assessment tool</w:t>
      </w:r>
    </w:p>
    <w:p w14:paraId="49990B11" w14:textId="77777777" w:rsidR="00F80681" w:rsidRDefault="00F80681" w:rsidP="00F80681">
      <w:pPr>
        <w:pStyle w:val="ListBullet"/>
      </w:pPr>
      <w:r>
        <w:t xml:space="preserve">Combine and analyse existing and new data to identify trends, </w:t>
      </w:r>
      <w:proofErr w:type="gramStart"/>
      <w:r>
        <w:t>gaps</w:t>
      </w:r>
      <w:proofErr w:type="gramEnd"/>
      <w:r>
        <w:t xml:space="preserve"> and opportunities</w:t>
      </w:r>
    </w:p>
    <w:p w14:paraId="21447C91" w14:textId="77777777" w:rsidR="00F80681" w:rsidRDefault="00F80681" w:rsidP="00F80681">
      <w:pPr>
        <w:pStyle w:val="Heading4"/>
      </w:pPr>
      <w:r>
        <w:t>Types of data on the wellbeing of our NHS people</w:t>
      </w:r>
    </w:p>
    <w:p w14:paraId="5B6B811E" w14:textId="78632472" w:rsidR="00F80681" w:rsidRDefault="00F80681" w:rsidP="00F80681">
      <w:pPr>
        <w:pStyle w:val="ListBullet"/>
      </w:pPr>
      <w:r>
        <w:t>Quantitative data</w:t>
      </w:r>
      <w:r w:rsidR="00B340D0">
        <w:t>:</w:t>
      </w:r>
    </w:p>
    <w:p w14:paraId="283BDD48" w14:textId="0E7A2E31" w:rsidR="00F80681" w:rsidRDefault="00F80681" w:rsidP="00F80681">
      <w:pPr>
        <w:pStyle w:val="ListBullet2"/>
      </w:pPr>
      <w:r>
        <w:t xml:space="preserve">can provide indicators on a range of aspects of wellbeing, including management commitment and engagement, communication, workload, job control and autonomy, social and practical </w:t>
      </w:r>
      <w:proofErr w:type="gramStart"/>
      <w:r>
        <w:t>support</w:t>
      </w:r>
      <w:proofErr w:type="gramEnd"/>
      <w:r>
        <w:t xml:space="preserve"> and the work environment as well as negative indicators such as burnout and sickness</w:t>
      </w:r>
    </w:p>
    <w:p w14:paraId="2CA2D185" w14:textId="24EE5CBE" w:rsidR="00F80681" w:rsidRDefault="00F80681" w:rsidP="00F80681">
      <w:pPr>
        <w:pStyle w:val="ListBullet2"/>
      </w:pPr>
      <w:r>
        <w:t>can include the NHS staff survey, People Pulse, workforce data including vacancy and turnover rates, leavers, sickness absence and freedom to speak up data</w:t>
      </w:r>
    </w:p>
    <w:p w14:paraId="141468F6" w14:textId="77777777" w:rsidR="00B340D0" w:rsidRDefault="00B340D0" w:rsidP="00B340D0">
      <w:pPr>
        <w:pStyle w:val="ListBullet2"/>
        <w:numPr>
          <w:ilvl w:val="0"/>
          <w:numId w:val="0"/>
        </w:numPr>
        <w:ind w:left="1134"/>
      </w:pPr>
    </w:p>
    <w:p w14:paraId="7D4CACD6" w14:textId="6768AD2D" w:rsidR="00F80681" w:rsidRDefault="00F80681" w:rsidP="00F80681">
      <w:pPr>
        <w:pStyle w:val="ListBullet"/>
      </w:pPr>
      <w:r>
        <w:t>Qualitative data</w:t>
      </w:r>
      <w:r w:rsidR="00B340D0">
        <w:t>:</w:t>
      </w:r>
    </w:p>
    <w:p w14:paraId="36385358" w14:textId="35C8947B" w:rsidR="00F80681" w:rsidRDefault="00F80681" w:rsidP="00F80681">
      <w:pPr>
        <w:pStyle w:val="ListBullet2"/>
      </w:pPr>
      <w:r>
        <w:t xml:space="preserve">gives you insights and understanding and should be considered (or triangulated) alongside your quantitative metrics </w:t>
      </w:r>
    </w:p>
    <w:p w14:paraId="36014308" w14:textId="177C810B" w:rsidR="00F80681" w:rsidRDefault="00F80681" w:rsidP="00F80681">
      <w:pPr>
        <w:pStyle w:val="ListBullet2"/>
        <w:sectPr w:rsidR="00F80681" w:rsidSect="00B13467">
          <w:pgSz w:w="11907" w:h="16840" w:code="9"/>
          <w:pgMar w:top="1985" w:right="1842" w:bottom="1247" w:left="1077" w:header="851" w:footer="510" w:gutter="0"/>
          <w:cols w:space="708"/>
          <w:docGrid w:linePitch="360"/>
        </w:sectPr>
      </w:pPr>
      <w:r>
        <w:t>is usually more word-based and informationally rich which includes feedback and information from, for example, employee engagement activity (free text submissions from engagement surveys/listening events), employee interview data, facilitated discussions, employee support routes (networks, local union representatives) and informal feedback raised through alternative channels</w:t>
      </w:r>
    </w:p>
    <w:p w14:paraId="45C04B6A" w14:textId="77777777" w:rsidR="00F80681" w:rsidRDefault="00F80681" w:rsidP="00F80681">
      <w:pPr>
        <w:pStyle w:val="Heading4"/>
      </w:pPr>
      <w:r>
        <w:lastRenderedPageBreak/>
        <w:t>Experiences of people</w:t>
      </w:r>
    </w:p>
    <w:p w14:paraId="68388F8A" w14:textId="77777777" w:rsidR="00F80681" w:rsidRDefault="00F80681" w:rsidP="00F80681">
      <w:pPr>
        <w:pStyle w:val="BodyText2"/>
      </w:pPr>
      <w:r>
        <w:t>Does your organisation use data and market insight to inform the actions required for your organisation and our diverse NHS people? Do you assess your wider team to understand what is important and relevant for them?</w:t>
      </w:r>
    </w:p>
    <w:p w14:paraId="0F97B067" w14:textId="365EF175" w:rsidR="00F80681" w:rsidRDefault="00F80681" w:rsidP="00F80681">
      <w:pPr>
        <w:pStyle w:val="BodyText2"/>
      </w:pPr>
      <w:r w:rsidRPr="00F80681">
        <w:t xml:space="preserve">Looking at the NHS </w:t>
      </w:r>
      <w:r w:rsidR="00C53AD3" w:rsidRPr="00F80681">
        <w:t>we</w:t>
      </w:r>
      <w:r w:rsidRPr="00F80681">
        <w:t xml:space="preserve"> can understand what our workforce looks like and what the likely health and</w:t>
      </w:r>
      <w:r>
        <w:t xml:space="preserve"> </w:t>
      </w:r>
      <w:r w:rsidRPr="00F80681">
        <w:t xml:space="preserve">wellbeing risk factors are. The power of data pulled from multiple sources can help </w:t>
      </w:r>
      <w:r w:rsidR="007C2544">
        <w:t>organisations</w:t>
      </w:r>
      <w:r w:rsidRPr="00F80681">
        <w:t xml:space="preserve"> identify the true</w:t>
      </w:r>
      <w:r>
        <w:t xml:space="preserve"> </w:t>
      </w:r>
      <w:r w:rsidRPr="00F80681">
        <w:t>cause and put in place the right interventions. Please see some examples from the NHS staff survey 2020 below.</w:t>
      </w:r>
    </w:p>
    <w:p w14:paraId="15C7748C" w14:textId="5C079E67" w:rsidR="00C53AD3" w:rsidRDefault="00C53AD3" w:rsidP="009E19F2">
      <w:pPr>
        <w:pStyle w:val="Heading4"/>
      </w:pPr>
      <w:r>
        <w:t>Pulse survey November 2020</w:t>
      </w:r>
      <w:r w:rsidR="009E19F2">
        <w:t xml:space="preserve"> example</w:t>
      </w:r>
    </w:p>
    <w:tbl>
      <w:tblPr>
        <w:tblStyle w:val="PlainTable1"/>
        <w:tblW w:w="0" w:type="auto"/>
        <w:tblLook w:val="04A0" w:firstRow="1" w:lastRow="0" w:firstColumn="1" w:lastColumn="0" w:noHBand="0" w:noVBand="1"/>
      </w:tblPr>
      <w:tblGrid>
        <w:gridCol w:w="4673"/>
        <w:gridCol w:w="2152"/>
        <w:gridCol w:w="2153"/>
      </w:tblGrid>
      <w:tr w:rsidR="00C53AD3" w14:paraId="1F3DC957" w14:textId="77777777" w:rsidTr="009E1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2709919" w14:textId="3CC5A5B3" w:rsidR="00C53AD3" w:rsidRDefault="009E19F2" w:rsidP="00F80681">
            <w:pPr>
              <w:pStyle w:val="BodyText2"/>
            </w:pPr>
            <w:r>
              <w:t>Question</w:t>
            </w:r>
          </w:p>
        </w:tc>
        <w:tc>
          <w:tcPr>
            <w:tcW w:w="2152" w:type="dxa"/>
            <w:vAlign w:val="center"/>
          </w:tcPr>
          <w:p w14:paraId="54AE060F" w14:textId="1899A248" w:rsidR="00C53AD3" w:rsidRDefault="009E19F2" w:rsidP="009E19F2">
            <w:pPr>
              <w:pStyle w:val="BodyText2"/>
              <w:jc w:val="center"/>
              <w:cnfStyle w:val="100000000000" w:firstRow="1" w:lastRow="0" w:firstColumn="0" w:lastColumn="0" w:oddVBand="0" w:evenVBand="0" w:oddHBand="0" w:evenHBand="0" w:firstRowFirstColumn="0" w:firstRowLastColumn="0" w:lastRowFirstColumn="0" w:lastRowLastColumn="0"/>
            </w:pPr>
            <w:r>
              <w:t>Wave 8</w:t>
            </w:r>
          </w:p>
        </w:tc>
        <w:tc>
          <w:tcPr>
            <w:tcW w:w="2153" w:type="dxa"/>
            <w:vAlign w:val="center"/>
          </w:tcPr>
          <w:p w14:paraId="332B4D35" w14:textId="5A649494" w:rsidR="00C53AD3" w:rsidRDefault="009E19F2" w:rsidP="009E19F2">
            <w:pPr>
              <w:pStyle w:val="BodyText2"/>
              <w:jc w:val="center"/>
              <w:cnfStyle w:val="100000000000" w:firstRow="1" w:lastRow="0" w:firstColumn="0" w:lastColumn="0" w:oddVBand="0" w:evenVBand="0" w:oddHBand="0" w:evenHBand="0" w:firstRowFirstColumn="0" w:firstRowLastColumn="0" w:lastRowFirstColumn="0" w:lastRowLastColumn="0"/>
            </w:pPr>
            <w:r>
              <w:t>vs. Wave 7</w:t>
            </w:r>
          </w:p>
        </w:tc>
      </w:tr>
      <w:tr w:rsidR="00C53AD3" w14:paraId="1AA1F220" w14:textId="77777777" w:rsidTr="009E19F2">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2061D557" w14:textId="658267FB" w:rsidR="00C53AD3" w:rsidRPr="009E19F2" w:rsidRDefault="009E19F2" w:rsidP="009E19F2">
            <w:pPr>
              <w:pStyle w:val="BodyText2"/>
              <w:spacing w:after="120" w:line="60" w:lineRule="atLeast"/>
              <w:rPr>
                <w:b w:val="0"/>
                <w:bCs w:val="0"/>
              </w:rPr>
            </w:pPr>
            <w:r w:rsidRPr="009E19F2">
              <w:rPr>
                <w:b w:val="0"/>
                <w:bCs w:val="0"/>
              </w:rPr>
              <w:t>Overall, how calm did you feel yesterday?</w:t>
            </w:r>
          </w:p>
        </w:tc>
        <w:tc>
          <w:tcPr>
            <w:tcW w:w="2152" w:type="dxa"/>
            <w:vAlign w:val="center"/>
          </w:tcPr>
          <w:p w14:paraId="64423010" w14:textId="40864B5A"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50.1%</w:t>
            </w:r>
          </w:p>
        </w:tc>
        <w:tc>
          <w:tcPr>
            <w:tcW w:w="2153" w:type="dxa"/>
            <w:vAlign w:val="center"/>
          </w:tcPr>
          <w:p w14:paraId="5A3ABE43" w14:textId="72C70896"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down 1.5</w:t>
            </w:r>
          </w:p>
        </w:tc>
      </w:tr>
      <w:tr w:rsidR="00C53AD3" w14:paraId="6F162D5D" w14:textId="77777777" w:rsidTr="009E19F2">
        <w:trPr>
          <w:trHeight w:val="94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51D26AAC" w14:textId="702BFE74" w:rsidR="00C53AD3" w:rsidRPr="009E19F2" w:rsidRDefault="009E19F2" w:rsidP="009E19F2">
            <w:pPr>
              <w:pStyle w:val="BodyText2"/>
              <w:spacing w:after="120" w:line="60" w:lineRule="atLeast"/>
              <w:rPr>
                <w:b w:val="0"/>
                <w:bCs w:val="0"/>
              </w:rPr>
            </w:pPr>
            <w:r w:rsidRPr="009E19F2">
              <w:rPr>
                <w:b w:val="0"/>
                <w:bCs w:val="0"/>
              </w:rPr>
              <w:t>Overall, how anxious</w:t>
            </w:r>
            <w:r>
              <w:rPr>
                <w:b w:val="0"/>
                <w:bCs w:val="0"/>
              </w:rPr>
              <w:t xml:space="preserve"> </w:t>
            </w:r>
            <w:r w:rsidRPr="009E19F2">
              <w:rPr>
                <w:b w:val="0"/>
                <w:bCs w:val="0"/>
              </w:rPr>
              <w:t>did you feel yesterday?</w:t>
            </w:r>
          </w:p>
        </w:tc>
        <w:tc>
          <w:tcPr>
            <w:tcW w:w="2152" w:type="dxa"/>
            <w:vAlign w:val="center"/>
          </w:tcPr>
          <w:p w14:paraId="10533968" w14:textId="26E29847" w:rsidR="00C53AD3" w:rsidRDefault="009E19F2" w:rsidP="009E19F2">
            <w:pPr>
              <w:pStyle w:val="BodyText2"/>
              <w:spacing w:after="120" w:line="60" w:lineRule="atLeast"/>
              <w:jc w:val="center"/>
              <w:cnfStyle w:val="000000000000" w:firstRow="0" w:lastRow="0" w:firstColumn="0" w:lastColumn="0" w:oddVBand="0" w:evenVBand="0" w:oddHBand="0" w:evenHBand="0" w:firstRowFirstColumn="0" w:firstRowLastColumn="0" w:lastRowFirstColumn="0" w:lastRowLastColumn="0"/>
            </w:pPr>
            <w:r>
              <w:t>34.4%</w:t>
            </w:r>
          </w:p>
        </w:tc>
        <w:tc>
          <w:tcPr>
            <w:tcW w:w="2153" w:type="dxa"/>
            <w:vAlign w:val="center"/>
          </w:tcPr>
          <w:p w14:paraId="63CDF3FD" w14:textId="3502C3ED" w:rsidR="00C53AD3" w:rsidRDefault="009E19F2" w:rsidP="009E19F2">
            <w:pPr>
              <w:pStyle w:val="BodyText2"/>
              <w:spacing w:after="120" w:line="60" w:lineRule="atLeast"/>
              <w:jc w:val="center"/>
              <w:cnfStyle w:val="000000000000" w:firstRow="0" w:lastRow="0" w:firstColumn="0" w:lastColumn="0" w:oddVBand="0" w:evenVBand="0" w:oddHBand="0" w:evenHBand="0" w:firstRowFirstColumn="0" w:firstRowLastColumn="0" w:lastRowFirstColumn="0" w:lastRowLastColumn="0"/>
            </w:pPr>
            <w:r>
              <w:t>up 2.3</w:t>
            </w:r>
          </w:p>
        </w:tc>
      </w:tr>
      <w:tr w:rsidR="00C53AD3" w14:paraId="5DEB01EC" w14:textId="77777777" w:rsidTr="009E19F2">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40D73DAC" w14:textId="7761733A" w:rsidR="00C53AD3" w:rsidRPr="009E19F2" w:rsidRDefault="009E19F2" w:rsidP="009E19F2">
            <w:pPr>
              <w:pStyle w:val="BodyText2"/>
              <w:spacing w:after="120" w:line="60" w:lineRule="atLeast"/>
              <w:rPr>
                <w:b w:val="0"/>
                <w:bCs w:val="0"/>
              </w:rPr>
            </w:pPr>
            <w:r w:rsidRPr="009E19F2">
              <w:rPr>
                <w:b w:val="0"/>
                <w:bCs w:val="0"/>
              </w:rPr>
              <w:t>My organisation is keeping me</w:t>
            </w:r>
            <w:r>
              <w:rPr>
                <w:b w:val="0"/>
                <w:bCs w:val="0"/>
              </w:rPr>
              <w:t xml:space="preserve"> </w:t>
            </w:r>
            <w:r w:rsidRPr="009E19F2">
              <w:rPr>
                <w:b w:val="0"/>
                <w:bCs w:val="0"/>
              </w:rPr>
              <w:t>informed about the impact of the</w:t>
            </w:r>
            <w:r>
              <w:rPr>
                <w:b w:val="0"/>
                <w:bCs w:val="0"/>
              </w:rPr>
              <w:t xml:space="preserve"> </w:t>
            </w:r>
            <w:r w:rsidRPr="009E19F2">
              <w:rPr>
                <w:b w:val="0"/>
                <w:bCs w:val="0"/>
              </w:rPr>
              <w:t>coronavirus on my life and safety</w:t>
            </w:r>
          </w:p>
        </w:tc>
        <w:tc>
          <w:tcPr>
            <w:tcW w:w="2152" w:type="dxa"/>
            <w:vAlign w:val="center"/>
          </w:tcPr>
          <w:p w14:paraId="1C65D71D" w14:textId="523C8567"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84.8%</w:t>
            </w:r>
          </w:p>
        </w:tc>
        <w:tc>
          <w:tcPr>
            <w:tcW w:w="2153" w:type="dxa"/>
            <w:vAlign w:val="center"/>
          </w:tcPr>
          <w:p w14:paraId="09FA2F08" w14:textId="1B311065"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up 2.7</w:t>
            </w:r>
          </w:p>
        </w:tc>
      </w:tr>
      <w:tr w:rsidR="00C53AD3" w14:paraId="58603DC5" w14:textId="77777777" w:rsidTr="009E19F2">
        <w:trPr>
          <w:trHeight w:val="94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BB5A788" w14:textId="10F3610C" w:rsidR="00C53AD3" w:rsidRPr="009E19F2" w:rsidRDefault="009E19F2" w:rsidP="009E19F2">
            <w:pPr>
              <w:pStyle w:val="BodyText2"/>
              <w:spacing w:after="120" w:line="60" w:lineRule="atLeast"/>
              <w:rPr>
                <w:b w:val="0"/>
                <w:bCs w:val="0"/>
              </w:rPr>
            </w:pPr>
            <w:r w:rsidRPr="009E19F2">
              <w:rPr>
                <w:b w:val="0"/>
                <w:bCs w:val="0"/>
              </w:rPr>
              <w:t>My organisation is proactively</w:t>
            </w:r>
            <w:r>
              <w:rPr>
                <w:b w:val="0"/>
                <w:bCs w:val="0"/>
              </w:rPr>
              <w:t xml:space="preserve"> </w:t>
            </w:r>
            <w:r w:rsidRPr="009E19F2">
              <w:rPr>
                <w:b w:val="0"/>
                <w:bCs w:val="0"/>
              </w:rPr>
              <w:t>supporting my health and wellbeing</w:t>
            </w:r>
            <w:r>
              <w:rPr>
                <w:b w:val="0"/>
                <w:bCs w:val="0"/>
              </w:rPr>
              <w:t xml:space="preserve"> </w:t>
            </w:r>
            <w:r w:rsidRPr="009E19F2">
              <w:rPr>
                <w:b w:val="0"/>
                <w:bCs w:val="0"/>
              </w:rPr>
              <w:t>in the current environment</w:t>
            </w:r>
          </w:p>
        </w:tc>
        <w:tc>
          <w:tcPr>
            <w:tcW w:w="2152" w:type="dxa"/>
            <w:vAlign w:val="center"/>
          </w:tcPr>
          <w:p w14:paraId="22E8DC5B" w14:textId="54516F81" w:rsidR="00C53AD3" w:rsidRDefault="009E19F2" w:rsidP="009E19F2">
            <w:pPr>
              <w:pStyle w:val="BodyText2"/>
              <w:spacing w:after="120" w:line="60" w:lineRule="atLeast"/>
              <w:jc w:val="center"/>
              <w:cnfStyle w:val="000000000000" w:firstRow="0" w:lastRow="0" w:firstColumn="0" w:lastColumn="0" w:oddVBand="0" w:evenVBand="0" w:oddHBand="0" w:evenHBand="0" w:firstRowFirstColumn="0" w:firstRowLastColumn="0" w:lastRowFirstColumn="0" w:lastRowLastColumn="0"/>
            </w:pPr>
            <w:r>
              <w:t>69.0%</w:t>
            </w:r>
          </w:p>
        </w:tc>
        <w:tc>
          <w:tcPr>
            <w:tcW w:w="2153" w:type="dxa"/>
            <w:vAlign w:val="center"/>
          </w:tcPr>
          <w:p w14:paraId="5A5A61A1" w14:textId="26171D08" w:rsidR="00C53AD3" w:rsidRDefault="009E19F2" w:rsidP="009E19F2">
            <w:pPr>
              <w:pStyle w:val="BodyText2"/>
              <w:spacing w:after="120" w:line="60" w:lineRule="atLeast"/>
              <w:jc w:val="center"/>
              <w:cnfStyle w:val="000000000000" w:firstRow="0" w:lastRow="0" w:firstColumn="0" w:lastColumn="0" w:oddVBand="0" w:evenVBand="0" w:oddHBand="0" w:evenHBand="0" w:firstRowFirstColumn="0" w:firstRowLastColumn="0" w:lastRowFirstColumn="0" w:lastRowLastColumn="0"/>
            </w:pPr>
            <w:r>
              <w:t>up 4.6</w:t>
            </w:r>
          </w:p>
        </w:tc>
      </w:tr>
      <w:tr w:rsidR="00C53AD3" w14:paraId="2BAF7FE2" w14:textId="77777777" w:rsidTr="009E19F2">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7F2E9810" w14:textId="2A4896FD" w:rsidR="00C53AD3" w:rsidRPr="009E19F2" w:rsidRDefault="009E19F2" w:rsidP="009E19F2">
            <w:pPr>
              <w:pStyle w:val="BodyText2"/>
              <w:spacing w:after="120" w:line="60" w:lineRule="atLeast"/>
              <w:rPr>
                <w:b w:val="0"/>
                <w:bCs w:val="0"/>
              </w:rPr>
            </w:pPr>
            <w:r w:rsidRPr="009E19F2">
              <w:rPr>
                <w:b w:val="0"/>
                <w:bCs w:val="0"/>
              </w:rPr>
              <w:t>In the current environment, I feel able</w:t>
            </w:r>
            <w:r>
              <w:rPr>
                <w:b w:val="0"/>
                <w:bCs w:val="0"/>
              </w:rPr>
              <w:t xml:space="preserve"> </w:t>
            </w:r>
            <w:r w:rsidRPr="009E19F2">
              <w:rPr>
                <w:b w:val="0"/>
                <w:bCs w:val="0"/>
              </w:rPr>
              <w:t>to balance my work and my personal</w:t>
            </w:r>
            <w:r>
              <w:rPr>
                <w:b w:val="0"/>
                <w:bCs w:val="0"/>
              </w:rPr>
              <w:t xml:space="preserve"> </w:t>
            </w:r>
            <w:r w:rsidRPr="009E19F2">
              <w:rPr>
                <w:b w:val="0"/>
                <w:bCs w:val="0"/>
              </w:rPr>
              <w:t>life in a way that works.</w:t>
            </w:r>
          </w:p>
        </w:tc>
        <w:tc>
          <w:tcPr>
            <w:tcW w:w="2152" w:type="dxa"/>
            <w:vAlign w:val="center"/>
          </w:tcPr>
          <w:p w14:paraId="398C946D" w14:textId="5123DE3A"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56.9%</w:t>
            </w:r>
          </w:p>
        </w:tc>
        <w:tc>
          <w:tcPr>
            <w:tcW w:w="2153" w:type="dxa"/>
            <w:vAlign w:val="center"/>
          </w:tcPr>
          <w:p w14:paraId="6126E1C0" w14:textId="614150E0"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down 1.5</w:t>
            </w:r>
          </w:p>
        </w:tc>
      </w:tr>
      <w:tr w:rsidR="00C53AD3" w14:paraId="110BE5C6" w14:textId="77777777" w:rsidTr="009E19F2">
        <w:trPr>
          <w:trHeight w:val="94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06C9C19E" w14:textId="78F0A660" w:rsidR="00C53AD3" w:rsidRPr="009E19F2" w:rsidRDefault="009E19F2" w:rsidP="009E19F2">
            <w:pPr>
              <w:pStyle w:val="BodyText2"/>
              <w:spacing w:after="120" w:line="60" w:lineRule="atLeast"/>
              <w:rPr>
                <w:b w:val="0"/>
                <w:bCs w:val="0"/>
              </w:rPr>
            </w:pPr>
            <w:r w:rsidRPr="009E19F2">
              <w:rPr>
                <w:b w:val="0"/>
                <w:bCs w:val="0"/>
              </w:rPr>
              <w:t>I feel confident in the approach that</w:t>
            </w:r>
            <w:r>
              <w:rPr>
                <w:b w:val="0"/>
                <w:bCs w:val="0"/>
              </w:rPr>
              <w:t xml:space="preserve"> </w:t>
            </w:r>
            <w:r w:rsidRPr="009E19F2">
              <w:rPr>
                <w:b w:val="0"/>
                <w:bCs w:val="0"/>
              </w:rPr>
              <w:t>my local leaders are taking to manage</w:t>
            </w:r>
            <w:r>
              <w:rPr>
                <w:b w:val="0"/>
                <w:bCs w:val="0"/>
              </w:rPr>
              <w:t xml:space="preserve"> </w:t>
            </w:r>
            <w:r w:rsidRPr="009E19F2">
              <w:rPr>
                <w:b w:val="0"/>
                <w:bCs w:val="0"/>
              </w:rPr>
              <w:t>the impact of the coronavirus</w:t>
            </w:r>
          </w:p>
        </w:tc>
        <w:tc>
          <w:tcPr>
            <w:tcW w:w="2152" w:type="dxa"/>
            <w:vAlign w:val="center"/>
          </w:tcPr>
          <w:p w14:paraId="05158CF0" w14:textId="02E3E63F" w:rsidR="00C53AD3" w:rsidRDefault="009E19F2" w:rsidP="009E19F2">
            <w:pPr>
              <w:pStyle w:val="BodyText2"/>
              <w:spacing w:after="120" w:line="60" w:lineRule="atLeast"/>
              <w:jc w:val="center"/>
              <w:cnfStyle w:val="000000000000" w:firstRow="0" w:lastRow="0" w:firstColumn="0" w:lastColumn="0" w:oddVBand="0" w:evenVBand="0" w:oddHBand="0" w:evenHBand="0" w:firstRowFirstColumn="0" w:firstRowLastColumn="0" w:lastRowFirstColumn="0" w:lastRowLastColumn="0"/>
            </w:pPr>
            <w:r>
              <w:t>67.3%</w:t>
            </w:r>
          </w:p>
        </w:tc>
        <w:tc>
          <w:tcPr>
            <w:tcW w:w="2153" w:type="dxa"/>
            <w:vAlign w:val="center"/>
          </w:tcPr>
          <w:p w14:paraId="26CC920E" w14:textId="1C7AF6AD" w:rsidR="00C53AD3" w:rsidRDefault="009E19F2" w:rsidP="009E19F2">
            <w:pPr>
              <w:pStyle w:val="BodyText2"/>
              <w:spacing w:after="120" w:line="60" w:lineRule="atLeast"/>
              <w:jc w:val="center"/>
              <w:cnfStyle w:val="000000000000" w:firstRow="0" w:lastRow="0" w:firstColumn="0" w:lastColumn="0" w:oddVBand="0" w:evenVBand="0" w:oddHBand="0" w:evenHBand="0" w:firstRowFirstColumn="0" w:firstRowLastColumn="0" w:lastRowFirstColumn="0" w:lastRowLastColumn="0"/>
            </w:pPr>
            <w:r>
              <w:t>up 6.2</w:t>
            </w:r>
          </w:p>
        </w:tc>
      </w:tr>
      <w:tr w:rsidR="00C53AD3" w14:paraId="29DD322B" w14:textId="77777777" w:rsidTr="009E19F2">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4673" w:type="dxa"/>
            <w:vAlign w:val="center"/>
          </w:tcPr>
          <w:p w14:paraId="107AA9BC" w14:textId="7C9730A2" w:rsidR="00C53AD3" w:rsidRPr="009E19F2" w:rsidRDefault="009E19F2" w:rsidP="009E19F2">
            <w:pPr>
              <w:pStyle w:val="BodyText2"/>
              <w:spacing w:after="120" w:line="60" w:lineRule="atLeast"/>
              <w:rPr>
                <w:b w:val="0"/>
                <w:bCs w:val="0"/>
              </w:rPr>
            </w:pPr>
            <w:r w:rsidRPr="009E19F2">
              <w:rPr>
                <w:b w:val="0"/>
                <w:bCs w:val="0"/>
              </w:rPr>
              <w:t>Overall, how motivated</w:t>
            </w:r>
            <w:r>
              <w:rPr>
                <w:b w:val="0"/>
                <w:bCs w:val="0"/>
              </w:rPr>
              <w:t xml:space="preserve"> </w:t>
            </w:r>
            <w:r w:rsidRPr="009E19F2">
              <w:rPr>
                <w:b w:val="0"/>
                <w:bCs w:val="0"/>
              </w:rPr>
              <w:t>did you feel yesterday?</w:t>
            </w:r>
          </w:p>
        </w:tc>
        <w:tc>
          <w:tcPr>
            <w:tcW w:w="2152" w:type="dxa"/>
            <w:vAlign w:val="center"/>
          </w:tcPr>
          <w:p w14:paraId="4CCE4BBE" w14:textId="013E3FE0"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49.2%</w:t>
            </w:r>
          </w:p>
        </w:tc>
        <w:tc>
          <w:tcPr>
            <w:tcW w:w="2153" w:type="dxa"/>
            <w:vAlign w:val="center"/>
          </w:tcPr>
          <w:p w14:paraId="213C8594" w14:textId="39F609AE" w:rsidR="00C53AD3" w:rsidRDefault="009E19F2" w:rsidP="009E19F2">
            <w:pPr>
              <w:pStyle w:val="BodyText2"/>
              <w:spacing w:after="120" w:line="60" w:lineRule="atLeast"/>
              <w:jc w:val="center"/>
              <w:cnfStyle w:val="000000100000" w:firstRow="0" w:lastRow="0" w:firstColumn="0" w:lastColumn="0" w:oddVBand="0" w:evenVBand="0" w:oddHBand="1" w:evenHBand="0" w:firstRowFirstColumn="0" w:firstRowLastColumn="0" w:lastRowFirstColumn="0" w:lastRowLastColumn="0"/>
            </w:pPr>
            <w:r>
              <w:t>up 0.5</w:t>
            </w:r>
          </w:p>
        </w:tc>
      </w:tr>
    </w:tbl>
    <w:p w14:paraId="2DD11761" w14:textId="77777777" w:rsidR="00B340D0" w:rsidRDefault="00B340D0" w:rsidP="009E19F2">
      <w:pPr>
        <w:pStyle w:val="BodyText2"/>
      </w:pPr>
    </w:p>
    <w:p w14:paraId="1BA9F02E" w14:textId="1E6F45AF" w:rsidR="009E19F2" w:rsidRDefault="009E19F2" w:rsidP="009E19F2">
      <w:pPr>
        <w:pStyle w:val="BodyText2"/>
        <w:sectPr w:rsidR="009E19F2" w:rsidSect="00B13467">
          <w:pgSz w:w="11907" w:h="16840" w:code="9"/>
          <w:pgMar w:top="1985" w:right="1842" w:bottom="1247" w:left="1077" w:header="851" w:footer="510" w:gutter="0"/>
          <w:cols w:space="708"/>
          <w:docGrid w:linePitch="360"/>
        </w:sectPr>
      </w:pPr>
      <w:r>
        <w:t>Looking at this table, we can understand that the main problems is likely to be around motivation and finding a good work/life balance.</w:t>
      </w:r>
    </w:p>
    <w:p w14:paraId="3C2914AC" w14:textId="1BC1D888" w:rsidR="00F80681" w:rsidRDefault="00392122" w:rsidP="009E19F2">
      <w:pPr>
        <w:pStyle w:val="Heading4"/>
      </w:pPr>
      <w:r>
        <w:lastRenderedPageBreak/>
        <w:t>Top six reasons of sickness of all NHS people in November 2020</w:t>
      </w:r>
    </w:p>
    <w:p w14:paraId="27C72ADF" w14:textId="4FF34F9E" w:rsidR="008A6BA8" w:rsidRPr="008A6BA8" w:rsidRDefault="008A6BA8" w:rsidP="008A6BA8">
      <w:pPr>
        <w:pStyle w:val="BodyText"/>
        <w:numPr>
          <w:ilvl w:val="0"/>
          <w:numId w:val="0"/>
        </w:numPr>
      </w:pPr>
      <w:r>
        <w:rPr>
          <w:noProof/>
        </w:rPr>
        <w:drawing>
          <wp:inline distT="0" distB="0" distL="0" distR="0" wp14:anchorId="4442325F" wp14:editId="7CE4EE30">
            <wp:extent cx="5827395" cy="2647665"/>
            <wp:effectExtent l="0" t="0" r="1905" b="635"/>
            <wp:docPr id="1" name="Chart 1">
              <a:extLst xmlns:a="http://schemas.openxmlformats.org/drawingml/2006/main">
                <a:ext uri="{FF2B5EF4-FFF2-40B4-BE49-F238E27FC236}">
                  <a16:creationId xmlns:a16="http://schemas.microsoft.com/office/drawing/2014/main" id="{1664533D-DB50-4581-96F9-62F7DFDFA9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9E22899" w14:textId="0F2637E3" w:rsidR="009E19F2" w:rsidRDefault="009E19F2" w:rsidP="009E19F2">
      <w:pPr>
        <w:pStyle w:val="BodyText2"/>
      </w:pPr>
      <w:r>
        <w:t>Th</w:t>
      </w:r>
      <w:r w:rsidR="008A6BA8">
        <w:t xml:space="preserve">is graph </w:t>
      </w:r>
      <w:r>
        <w:t>tells us that the highest reason for sickness absence remains to be mental health related reasons at 20.6%. However, it doesn’t specify what is causing these issues.</w:t>
      </w:r>
    </w:p>
    <w:p w14:paraId="16361054" w14:textId="4FF502E4" w:rsidR="008A6BA8" w:rsidRDefault="008A6BA8" w:rsidP="008A6BA8">
      <w:pPr>
        <w:pStyle w:val="BodyText2"/>
        <w:sectPr w:rsidR="008A6BA8" w:rsidSect="00B13467">
          <w:pgSz w:w="11907" w:h="16840" w:code="9"/>
          <w:pgMar w:top="1985" w:right="1842" w:bottom="1247" w:left="1077" w:header="851" w:footer="510" w:gutter="0"/>
          <w:cols w:space="708"/>
          <w:docGrid w:linePitch="360"/>
        </w:sectPr>
      </w:pPr>
      <w:r w:rsidRPr="008A6BA8">
        <w:t>Often, one source of data is not</w:t>
      </w:r>
      <w:r>
        <w:t xml:space="preserve"> </w:t>
      </w:r>
      <w:r w:rsidRPr="008A6BA8">
        <w:t>enough for an organisation to</w:t>
      </w:r>
      <w:r>
        <w:t xml:space="preserve"> </w:t>
      </w:r>
      <w:r w:rsidRPr="008A6BA8">
        <w:t xml:space="preserve">diagnose the root </w:t>
      </w:r>
      <w:r w:rsidR="00B340D0">
        <w:t xml:space="preserve">cause </w:t>
      </w:r>
      <w:r w:rsidRPr="008A6BA8">
        <w:t>of the problem</w:t>
      </w:r>
      <w:r>
        <w:t xml:space="preserve"> </w:t>
      </w:r>
      <w:r w:rsidRPr="008A6BA8">
        <w:t>and multiple sources are needed</w:t>
      </w:r>
      <w:r>
        <w:t xml:space="preserve"> </w:t>
      </w:r>
      <w:r w:rsidRPr="008A6BA8">
        <w:t>to enable an organisation to make</w:t>
      </w:r>
      <w:r>
        <w:t xml:space="preserve"> </w:t>
      </w:r>
      <w:r w:rsidRPr="008A6BA8">
        <w:t>informed decision on interventions.</w:t>
      </w:r>
    </w:p>
    <w:p w14:paraId="483AC17A" w14:textId="14E9AE49" w:rsidR="008A6BA8" w:rsidRDefault="008A6BA8" w:rsidP="008A6BA8">
      <w:pPr>
        <w:pStyle w:val="Heading4"/>
      </w:pPr>
      <w:r>
        <w:lastRenderedPageBreak/>
        <w:t>Potential metrics for the wellbeing dashboard</w:t>
      </w:r>
    </w:p>
    <w:tbl>
      <w:tblPr>
        <w:tblStyle w:val="NHSTable"/>
        <w:tblW w:w="10987" w:type="dxa"/>
        <w:tblInd w:w="-709" w:type="dxa"/>
        <w:tblLook w:val="04A0" w:firstRow="1" w:lastRow="0" w:firstColumn="1" w:lastColumn="0" w:noHBand="0" w:noVBand="1"/>
      </w:tblPr>
      <w:tblGrid>
        <w:gridCol w:w="1834"/>
        <w:gridCol w:w="6388"/>
        <w:gridCol w:w="1415"/>
        <w:gridCol w:w="1350"/>
      </w:tblGrid>
      <w:tr w:rsidR="00DA125E" w14:paraId="798FC4C0" w14:textId="77777777" w:rsidTr="000D2618">
        <w:trPr>
          <w:cnfStyle w:val="100000000000" w:firstRow="1" w:lastRow="0" w:firstColumn="0" w:lastColumn="0" w:oddVBand="0" w:evenVBand="0" w:oddHBand="0" w:evenHBand="0" w:firstRowFirstColumn="0" w:firstRowLastColumn="0" w:lastRowFirstColumn="0" w:lastRowLastColumn="0"/>
        </w:trPr>
        <w:tc>
          <w:tcPr>
            <w:tcW w:w="183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EC4C09" w14:textId="6EA24E83" w:rsidR="008A6BA8" w:rsidRPr="002C1914" w:rsidRDefault="002C1914" w:rsidP="008A6BA8">
            <w:pPr>
              <w:pStyle w:val="BodyText2"/>
              <w:rPr>
                <w:color w:val="FFFFFF" w:themeColor="background1"/>
              </w:rPr>
            </w:pPr>
            <w:r w:rsidRPr="002C1914">
              <w:rPr>
                <w:color w:val="FFFFFF" w:themeColor="background1"/>
              </w:rPr>
              <w:t>Metric theme</w:t>
            </w:r>
          </w:p>
        </w:tc>
        <w:tc>
          <w:tcPr>
            <w:tcW w:w="6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72DF04E" w14:textId="2874A3E0" w:rsidR="008A6BA8" w:rsidRPr="002C1914" w:rsidRDefault="002C1914" w:rsidP="008A6BA8">
            <w:pPr>
              <w:pStyle w:val="BodyText2"/>
              <w:rPr>
                <w:color w:val="FFFFFF" w:themeColor="background1"/>
              </w:rPr>
            </w:pPr>
            <w:r w:rsidRPr="002C1914">
              <w:rPr>
                <w:color w:val="FFFFFF" w:themeColor="background1"/>
              </w:rPr>
              <w:t>Metrics</w:t>
            </w:r>
          </w:p>
        </w:tc>
        <w:tc>
          <w:tcPr>
            <w:tcW w:w="14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8689DB4" w14:textId="0D1F8F1B" w:rsidR="008A6BA8" w:rsidRPr="002C1914" w:rsidRDefault="002C1914" w:rsidP="008A6BA8">
            <w:pPr>
              <w:pStyle w:val="BodyText2"/>
              <w:rPr>
                <w:color w:val="FFFFFF" w:themeColor="background1"/>
              </w:rPr>
            </w:pPr>
            <w:r w:rsidRPr="002C1914">
              <w:rPr>
                <w:color w:val="FFFFFF" w:themeColor="background1"/>
              </w:rPr>
              <w:t>Source of data</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076D32A" w14:textId="77E906BE" w:rsidR="008A6BA8" w:rsidRPr="002C1914" w:rsidRDefault="002C1914" w:rsidP="008A6BA8">
            <w:pPr>
              <w:pStyle w:val="BodyText2"/>
              <w:rPr>
                <w:color w:val="FFFFFF" w:themeColor="background1"/>
              </w:rPr>
            </w:pPr>
            <w:r w:rsidRPr="002C1914">
              <w:rPr>
                <w:color w:val="FFFFFF" w:themeColor="background1"/>
              </w:rPr>
              <w:t>Frequency</w:t>
            </w:r>
          </w:p>
        </w:tc>
      </w:tr>
      <w:tr w:rsidR="00DA125E" w14:paraId="5C3C670F" w14:textId="77777777" w:rsidTr="000D2618">
        <w:trPr>
          <w:cnfStyle w:val="000000100000" w:firstRow="0" w:lastRow="0" w:firstColumn="0" w:lastColumn="0" w:oddVBand="0" w:evenVBand="0" w:oddHBand="1" w:evenHBand="0" w:firstRowFirstColumn="0" w:firstRowLastColumn="0" w:lastRowFirstColumn="0" w:lastRowLastColumn="0"/>
        </w:trPr>
        <w:tc>
          <w:tcPr>
            <w:tcW w:w="1834"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B7BF96E" w14:textId="4BFE3F77" w:rsidR="002C1914" w:rsidRDefault="002C1914" w:rsidP="002C1914">
            <w:pPr>
              <w:pStyle w:val="BodyText2"/>
            </w:pPr>
            <w:r>
              <w:t>Workforce physical and mental health</w:t>
            </w:r>
          </w:p>
        </w:tc>
        <w:tc>
          <w:tcPr>
            <w:tcW w:w="6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8CD3C2B" w14:textId="77777777" w:rsidR="002C1914" w:rsidRDefault="000D2618" w:rsidP="000D2618">
            <w:pPr>
              <w:pStyle w:val="BodyText2"/>
            </w:pPr>
            <w:r>
              <w:t>Sickness absence, whole time equivalent days sick, whole time equivalent days available and sickness absence rate:</w:t>
            </w:r>
          </w:p>
          <w:p w14:paraId="4CD6698C" w14:textId="5C2FAF7A" w:rsidR="000D2618" w:rsidRDefault="000D2618" w:rsidP="000D2618">
            <w:pPr>
              <w:pStyle w:val="ListBullet2"/>
              <w:tabs>
                <w:tab w:val="clear" w:pos="1134"/>
                <w:tab w:val="num" w:pos="887"/>
              </w:tabs>
              <w:spacing w:line="0" w:lineRule="atLeast"/>
              <w:ind w:left="460" w:hanging="284"/>
            </w:pPr>
            <w:r>
              <w:t>all staff</w:t>
            </w:r>
          </w:p>
          <w:p w14:paraId="2C21C252" w14:textId="3C08EC72" w:rsidR="000D2618" w:rsidRDefault="000D2618" w:rsidP="000D2618">
            <w:pPr>
              <w:pStyle w:val="ListBullet2"/>
              <w:tabs>
                <w:tab w:val="clear" w:pos="1134"/>
                <w:tab w:val="num" w:pos="887"/>
              </w:tabs>
              <w:spacing w:line="0" w:lineRule="atLeast"/>
              <w:ind w:left="460" w:hanging="284"/>
            </w:pPr>
            <w:r>
              <w:t>staff group</w:t>
            </w:r>
          </w:p>
          <w:p w14:paraId="5D80CE89" w14:textId="323DBED7" w:rsidR="000D2618" w:rsidRDefault="000D2618" w:rsidP="000D2618">
            <w:pPr>
              <w:pStyle w:val="ListBullet2"/>
              <w:tabs>
                <w:tab w:val="clear" w:pos="1134"/>
                <w:tab w:val="num" w:pos="887"/>
              </w:tabs>
              <w:spacing w:line="0" w:lineRule="atLeast"/>
              <w:ind w:left="460" w:hanging="284"/>
            </w:pPr>
            <w:r>
              <w:t>ethnicity</w:t>
            </w:r>
          </w:p>
          <w:p w14:paraId="20A9149E" w14:textId="735541EA" w:rsidR="000D2618" w:rsidRDefault="000D2618" w:rsidP="000D2618">
            <w:pPr>
              <w:pStyle w:val="ListBullet2"/>
              <w:tabs>
                <w:tab w:val="clear" w:pos="1134"/>
                <w:tab w:val="num" w:pos="887"/>
              </w:tabs>
              <w:spacing w:line="0" w:lineRule="atLeast"/>
              <w:ind w:left="460" w:hanging="284"/>
            </w:pPr>
            <w:r>
              <w:t xml:space="preserve">gender </w:t>
            </w:r>
          </w:p>
          <w:p w14:paraId="7E1CB837" w14:textId="1871C83C" w:rsidR="000D2618" w:rsidRDefault="000D2618" w:rsidP="000D2618">
            <w:pPr>
              <w:pStyle w:val="ListBullet2"/>
              <w:tabs>
                <w:tab w:val="clear" w:pos="1134"/>
                <w:tab w:val="num" w:pos="887"/>
              </w:tabs>
              <w:spacing w:line="0" w:lineRule="atLeast"/>
              <w:ind w:left="460" w:hanging="284"/>
            </w:pPr>
            <w:r>
              <w:t>age band</w:t>
            </w:r>
          </w:p>
        </w:tc>
        <w:tc>
          <w:tcPr>
            <w:tcW w:w="141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ED40C38" w14:textId="1E0302CD" w:rsidR="002C1914" w:rsidRDefault="000D2618" w:rsidP="000D2618">
            <w:pPr>
              <w:pStyle w:val="BodyText2"/>
            </w:pPr>
            <w:r>
              <w:t>Electronic staff record</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7E58C19" w14:textId="68CF18D6" w:rsidR="002C1914" w:rsidRDefault="000D2618" w:rsidP="000D2618">
            <w:pPr>
              <w:pStyle w:val="BodyText2"/>
            </w:pPr>
            <w:r>
              <w:t>Monthly</w:t>
            </w:r>
          </w:p>
        </w:tc>
      </w:tr>
      <w:tr w:rsidR="002C1914" w14:paraId="39B329F3" w14:textId="77777777" w:rsidTr="000D2618">
        <w:tc>
          <w:tcPr>
            <w:tcW w:w="1834" w:type="dxa"/>
            <w:vMerge/>
            <w:vAlign w:val="center"/>
          </w:tcPr>
          <w:p w14:paraId="144A8B56" w14:textId="77777777" w:rsidR="002C1914" w:rsidRDefault="002C1914" w:rsidP="002C1914">
            <w:pPr>
              <w:pStyle w:val="BodyText2"/>
            </w:pPr>
          </w:p>
        </w:tc>
        <w:tc>
          <w:tcPr>
            <w:tcW w:w="6388" w:type="dxa"/>
          </w:tcPr>
          <w:p w14:paraId="186693A2" w14:textId="0763C7BB" w:rsidR="002C1914" w:rsidRDefault="000D2618" w:rsidP="000D2618">
            <w:pPr>
              <w:pStyle w:val="BodyText2"/>
            </w:pPr>
            <w:r>
              <w:t xml:space="preserve">NHS staff survey health, by staff group. </w:t>
            </w:r>
            <w:r w:rsidR="001F55D9">
              <w:t>E.</w:t>
            </w:r>
            <w:r w:rsidR="009E748E">
              <w:t>g</w:t>
            </w:r>
            <w:r w:rsidR="001F55D9">
              <w:t>.</w:t>
            </w:r>
          </w:p>
          <w:p w14:paraId="4A577C2C" w14:textId="749D21F1" w:rsidR="000D2618" w:rsidRPr="000D2618" w:rsidRDefault="000D2618" w:rsidP="000D2618">
            <w:pPr>
              <w:pStyle w:val="ListBullet2"/>
              <w:tabs>
                <w:tab w:val="clear" w:pos="1134"/>
                <w:tab w:val="num" w:pos="887"/>
              </w:tabs>
              <w:spacing w:line="0" w:lineRule="atLeast"/>
              <w:ind w:left="460" w:hanging="284"/>
            </w:pPr>
            <w:r>
              <w:rPr>
                <w:rFonts w:ascii="Frutiger-Roman" w:hAnsi="Frutiger-Roman" w:cs="Frutiger-Roman"/>
                <w:color w:val="425563"/>
                <w:sz w:val="28"/>
                <w:szCs w:val="28"/>
              </w:rPr>
              <w:t>“</w:t>
            </w:r>
            <w:r w:rsidR="009E748E">
              <w:rPr>
                <w:rFonts w:cs="Frutiger-Roman"/>
                <w:sz w:val="28"/>
                <w:szCs w:val="28"/>
              </w:rPr>
              <w:t>i</w:t>
            </w:r>
            <w:r w:rsidRPr="000D2618">
              <w:t>n the last 12 months have you experienced musculoskeletal problems as a result of work activities?”</w:t>
            </w:r>
          </w:p>
          <w:p w14:paraId="0AD01067" w14:textId="76980972" w:rsidR="000D2618" w:rsidRDefault="000D2618" w:rsidP="000D2618">
            <w:pPr>
              <w:pStyle w:val="ListBullet2"/>
              <w:tabs>
                <w:tab w:val="clear" w:pos="1134"/>
                <w:tab w:val="num" w:pos="887"/>
              </w:tabs>
              <w:spacing w:line="0" w:lineRule="atLeast"/>
              <w:ind w:left="460" w:hanging="284"/>
            </w:pPr>
            <w:r w:rsidRPr="000D2618">
              <w:t>“</w:t>
            </w:r>
            <w:r w:rsidR="009E748E">
              <w:t>i</w:t>
            </w:r>
            <w:r w:rsidRPr="000D2618">
              <w:t>n the last three months have you ever come to work despite not feeling well enough to perform your duties?”</w:t>
            </w:r>
          </w:p>
        </w:tc>
        <w:tc>
          <w:tcPr>
            <w:tcW w:w="1415" w:type="dxa"/>
            <w:vAlign w:val="center"/>
          </w:tcPr>
          <w:p w14:paraId="6B11EEB2" w14:textId="332587A6" w:rsidR="002C1914" w:rsidRDefault="000D2618" w:rsidP="000D2618">
            <w:pPr>
              <w:pStyle w:val="BodyText2"/>
            </w:pPr>
            <w:r>
              <w:t>NHS staff survey</w:t>
            </w:r>
          </w:p>
        </w:tc>
        <w:tc>
          <w:tcPr>
            <w:tcW w:w="1350" w:type="dxa"/>
            <w:vAlign w:val="center"/>
          </w:tcPr>
          <w:p w14:paraId="29FF141B" w14:textId="58A0921D" w:rsidR="002C1914" w:rsidRDefault="000D2618" w:rsidP="000D2618">
            <w:pPr>
              <w:pStyle w:val="BodyText2"/>
            </w:pPr>
            <w:r>
              <w:t>Annual</w:t>
            </w:r>
            <w:r w:rsidR="009E748E">
              <w:t>ly</w:t>
            </w:r>
          </w:p>
        </w:tc>
      </w:tr>
      <w:tr w:rsidR="00DA125E" w14:paraId="713C774F" w14:textId="77777777" w:rsidTr="000D2618">
        <w:trPr>
          <w:cnfStyle w:val="000000100000" w:firstRow="0" w:lastRow="0" w:firstColumn="0" w:lastColumn="0" w:oddVBand="0" w:evenVBand="0" w:oddHBand="1" w:evenHBand="0" w:firstRowFirstColumn="0" w:firstRowLastColumn="0" w:lastRowFirstColumn="0" w:lastRowLastColumn="0"/>
        </w:trPr>
        <w:tc>
          <w:tcPr>
            <w:tcW w:w="1834" w:type="dxa"/>
            <w:vMerge w:val="restart"/>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95D1676" w14:textId="315085C6" w:rsidR="002C1914" w:rsidRDefault="002C1914" w:rsidP="002C1914">
            <w:pPr>
              <w:pStyle w:val="BodyText2"/>
            </w:pPr>
            <w:r>
              <w:t>Workforce wellness</w:t>
            </w:r>
          </w:p>
        </w:tc>
        <w:tc>
          <w:tcPr>
            <w:tcW w:w="6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8F18B0C" w14:textId="20BA9CD0" w:rsidR="002C1914" w:rsidRDefault="009E748E" w:rsidP="000D2618">
            <w:pPr>
              <w:pStyle w:val="BodyText2"/>
            </w:pPr>
            <w:r>
              <w:t>Life</w:t>
            </w:r>
            <w:r w:rsidR="000D2618">
              <w:t xml:space="preserve"> balance, by staff group. </w:t>
            </w:r>
            <w:r w:rsidR="001F55D9">
              <w:t>E.g.</w:t>
            </w:r>
          </w:p>
          <w:p w14:paraId="30280E5B" w14:textId="029FE1A9" w:rsidR="000D2618" w:rsidRPr="000D2618" w:rsidRDefault="000D2618" w:rsidP="007C2544">
            <w:pPr>
              <w:pStyle w:val="ListBullet2"/>
              <w:tabs>
                <w:tab w:val="clear" w:pos="1134"/>
                <w:tab w:val="num" w:pos="887"/>
              </w:tabs>
              <w:spacing w:line="0" w:lineRule="atLeast"/>
              <w:ind w:left="460" w:hanging="284"/>
            </w:pPr>
            <w:r w:rsidRPr="000D2618">
              <w:t>reason for leaving due to</w:t>
            </w:r>
            <w:r>
              <w:t xml:space="preserve"> </w:t>
            </w:r>
            <w:r w:rsidRPr="000D2618">
              <w:t>life balance</w:t>
            </w:r>
          </w:p>
          <w:p w14:paraId="4F20CDED" w14:textId="77777777" w:rsidR="000D2618" w:rsidRPr="000D2618" w:rsidRDefault="000D2618" w:rsidP="000D2618">
            <w:pPr>
              <w:pStyle w:val="ListBullet2"/>
              <w:tabs>
                <w:tab w:val="clear" w:pos="1134"/>
                <w:tab w:val="num" w:pos="887"/>
              </w:tabs>
              <w:spacing w:line="0" w:lineRule="atLeast"/>
              <w:ind w:left="460" w:hanging="284"/>
            </w:pPr>
            <w:r w:rsidRPr="000D2618">
              <w:t>reason for leaving due to flexibility</w:t>
            </w:r>
          </w:p>
          <w:p w14:paraId="08898531" w14:textId="77777777" w:rsidR="000D2618" w:rsidRPr="000D2618" w:rsidRDefault="000D2618" w:rsidP="000D2618">
            <w:pPr>
              <w:pStyle w:val="ListBullet2"/>
              <w:tabs>
                <w:tab w:val="clear" w:pos="1134"/>
                <w:tab w:val="num" w:pos="887"/>
              </w:tabs>
              <w:spacing w:line="0" w:lineRule="atLeast"/>
              <w:ind w:left="460" w:hanging="284"/>
            </w:pPr>
            <w:r w:rsidRPr="000D2618">
              <w:t>reason for leaving due to health</w:t>
            </w:r>
          </w:p>
          <w:p w14:paraId="44F77B02" w14:textId="77777777" w:rsidR="000D2618" w:rsidRPr="000D2618" w:rsidRDefault="000D2618" w:rsidP="000D2618">
            <w:pPr>
              <w:pStyle w:val="ListBullet2"/>
              <w:tabs>
                <w:tab w:val="clear" w:pos="1134"/>
                <w:tab w:val="num" w:pos="887"/>
              </w:tabs>
              <w:spacing w:line="0" w:lineRule="atLeast"/>
              <w:ind w:left="460" w:hanging="284"/>
            </w:pPr>
            <w:r w:rsidRPr="000D2618">
              <w:t>NHS leavers rate</w:t>
            </w:r>
          </w:p>
          <w:p w14:paraId="15D227C8" w14:textId="77777777" w:rsidR="000D2618" w:rsidRPr="000D2618" w:rsidRDefault="000D2618" w:rsidP="000D2618">
            <w:pPr>
              <w:pStyle w:val="ListBullet2"/>
              <w:tabs>
                <w:tab w:val="clear" w:pos="1134"/>
                <w:tab w:val="num" w:pos="887"/>
              </w:tabs>
              <w:spacing w:line="0" w:lineRule="atLeast"/>
              <w:ind w:left="460" w:hanging="284"/>
            </w:pPr>
            <w:r w:rsidRPr="000D2618">
              <w:t>staff turnover rate</w:t>
            </w:r>
          </w:p>
          <w:p w14:paraId="733375C5" w14:textId="2FA41382" w:rsidR="000D2618" w:rsidRDefault="000D2618" w:rsidP="000D2618">
            <w:pPr>
              <w:pStyle w:val="ListBullet2"/>
              <w:tabs>
                <w:tab w:val="clear" w:pos="1134"/>
                <w:tab w:val="num" w:pos="887"/>
              </w:tabs>
              <w:spacing w:line="0" w:lineRule="atLeast"/>
              <w:ind w:left="460" w:hanging="284"/>
            </w:pPr>
            <w:r w:rsidRPr="000D2618">
              <w:t>overall vacancy rate</w:t>
            </w:r>
          </w:p>
        </w:tc>
        <w:tc>
          <w:tcPr>
            <w:tcW w:w="141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1839FCA8" w14:textId="25238988" w:rsidR="002C1914" w:rsidRDefault="000D2618" w:rsidP="000D2618">
            <w:pPr>
              <w:pStyle w:val="BodyText2"/>
            </w:pPr>
            <w:r>
              <w:t>Electronic staff record</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39E76B4" w14:textId="10775FF6" w:rsidR="002C1914" w:rsidRDefault="000D2618" w:rsidP="000D2618">
            <w:pPr>
              <w:pStyle w:val="BodyText2"/>
            </w:pPr>
            <w:r>
              <w:t>Annual</w:t>
            </w:r>
            <w:r w:rsidR="009E748E">
              <w:t>ly</w:t>
            </w:r>
          </w:p>
        </w:tc>
      </w:tr>
      <w:tr w:rsidR="002C1914" w14:paraId="1C51A627" w14:textId="77777777" w:rsidTr="000D2618">
        <w:tc>
          <w:tcPr>
            <w:tcW w:w="1834" w:type="dxa"/>
            <w:vMerge/>
            <w:vAlign w:val="center"/>
          </w:tcPr>
          <w:p w14:paraId="37B9FA13" w14:textId="77777777" w:rsidR="002C1914" w:rsidRDefault="002C1914" w:rsidP="002C1914">
            <w:pPr>
              <w:pStyle w:val="BodyText2"/>
            </w:pPr>
          </w:p>
        </w:tc>
        <w:tc>
          <w:tcPr>
            <w:tcW w:w="6388" w:type="dxa"/>
          </w:tcPr>
          <w:p w14:paraId="13CC3C18" w14:textId="34BFFC4E" w:rsidR="002C1914" w:rsidRDefault="000D2618" w:rsidP="000D2618">
            <w:pPr>
              <w:pStyle w:val="BodyText2"/>
            </w:pPr>
            <w:r>
              <w:t xml:space="preserve">NHS staff survey wellness, by staff group. </w:t>
            </w:r>
            <w:r w:rsidR="001F55D9">
              <w:t>E.g.</w:t>
            </w:r>
          </w:p>
          <w:p w14:paraId="6DFFCDDD" w14:textId="77777777" w:rsidR="000D2618" w:rsidRPr="000D2618" w:rsidRDefault="000D2618" w:rsidP="000D2618">
            <w:pPr>
              <w:pStyle w:val="ListBullet2"/>
              <w:tabs>
                <w:tab w:val="clear" w:pos="1134"/>
                <w:tab w:val="num" w:pos="887"/>
              </w:tabs>
              <w:spacing w:line="0" w:lineRule="atLeast"/>
              <w:ind w:left="460" w:hanging="284"/>
            </w:pPr>
            <w:r w:rsidRPr="000D2618">
              <w:t>“the opportunities for flexible working patterns”</w:t>
            </w:r>
          </w:p>
          <w:p w14:paraId="74BB85CA" w14:textId="7B5DAC92" w:rsidR="000D2618" w:rsidRDefault="000D2618" w:rsidP="000D2618">
            <w:pPr>
              <w:pStyle w:val="ListBullet2"/>
              <w:tabs>
                <w:tab w:val="clear" w:pos="1134"/>
                <w:tab w:val="num" w:pos="887"/>
              </w:tabs>
              <w:spacing w:line="0" w:lineRule="atLeast"/>
              <w:ind w:left="460" w:hanging="284"/>
            </w:pPr>
            <w:r w:rsidRPr="000D2618">
              <w:t>“adjustments to workplace”</w:t>
            </w:r>
          </w:p>
        </w:tc>
        <w:tc>
          <w:tcPr>
            <w:tcW w:w="1415" w:type="dxa"/>
            <w:vAlign w:val="center"/>
          </w:tcPr>
          <w:p w14:paraId="59087CE2" w14:textId="67D08B8F" w:rsidR="002C1914" w:rsidRDefault="000D2618" w:rsidP="000D2618">
            <w:pPr>
              <w:pStyle w:val="BodyText2"/>
            </w:pPr>
            <w:r>
              <w:t>NHS staff survey</w:t>
            </w:r>
          </w:p>
        </w:tc>
        <w:tc>
          <w:tcPr>
            <w:tcW w:w="1350" w:type="dxa"/>
            <w:vAlign w:val="center"/>
          </w:tcPr>
          <w:p w14:paraId="35ABD686" w14:textId="46F25C92" w:rsidR="002C1914" w:rsidRDefault="000D2618" w:rsidP="000D2618">
            <w:pPr>
              <w:pStyle w:val="BodyText2"/>
            </w:pPr>
            <w:r>
              <w:t>Annual</w:t>
            </w:r>
            <w:r w:rsidR="009E748E">
              <w:t>ly</w:t>
            </w:r>
          </w:p>
        </w:tc>
      </w:tr>
      <w:tr w:rsidR="00DA125E" w14:paraId="0D1C2117" w14:textId="77777777" w:rsidTr="000D2618">
        <w:trPr>
          <w:cnfStyle w:val="000000100000" w:firstRow="0" w:lastRow="0" w:firstColumn="0" w:lastColumn="0" w:oddVBand="0" w:evenVBand="0" w:oddHBand="1" w:evenHBand="0" w:firstRowFirstColumn="0" w:firstRowLastColumn="0" w:lastRowFirstColumn="0" w:lastRowLastColumn="0"/>
        </w:trPr>
        <w:tc>
          <w:tcPr>
            <w:tcW w:w="1834" w:type="dxa"/>
            <w:vMerge/>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35FE6FC" w14:textId="77777777" w:rsidR="002C1914" w:rsidRDefault="002C1914" w:rsidP="002C1914">
            <w:pPr>
              <w:pStyle w:val="BodyText2"/>
            </w:pPr>
          </w:p>
        </w:tc>
        <w:tc>
          <w:tcPr>
            <w:tcW w:w="6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EE9F25D" w14:textId="440BC4F7" w:rsidR="002C1914" w:rsidRDefault="000D2618" w:rsidP="000D2618">
            <w:pPr>
              <w:pStyle w:val="BodyText2"/>
            </w:pPr>
            <w:r>
              <w:t xml:space="preserve">NHS staff survey leadership and management, by staff group. </w:t>
            </w:r>
            <w:r w:rsidR="001F55D9">
              <w:t>E.g.</w:t>
            </w:r>
          </w:p>
          <w:p w14:paraId="6D528A22" w14:textId="1EA45B28" w:rsidR="000D2618" w:rsidRPr="000D2618" w:rsidRDefault="000D2618" w:rsidP="007C2544">
            <w:pPr>
              <w:pStyle w:val="ListBullet2"/>
              <w:tabs>
                <w:tab w:val="clear" w:pos="1134"/>
                <w:tab w:val="num" w:pos="887"/>
              </w:tabs>
              <w:spacing w:line="0" w:lineRule="atLeast"/>
              <w:ind w:left="460" w:hanging="284"/>
            </w:pPr>
            <w:r w:rsidRPr="000D2618">
              <w:rPr>
                <w:rFonts w:ascii="Frutiger-Roman" w:hAnsi="Frutiger-Roman" w:cs="Frutiger-Roman"/>
                <w:color w:val="425563"/>
                <w:sz w:val="28"/>
                <w:szCs w:val="28"/>
              </w:rPr>
              <w:lastRenderedPageBreak/>
              <w:t>“</w:t>
            </w:r>
            <w:r w:rsidRPr="000D2618">
              <w:t>my immediate manager gives</w:t>
            </w:r>
            <w:r>
              <w:t xml:space="preserve"> </w:t>
            </w:r>
            <w:r w:rsidRPr="000D2618">
              <w:t>me clear feedback on my work”</w:t>
            </w:r>
          </w:p>
          <w:p w14:paraId="49602D88" w14:textId="3A80F03B" w:rsidR="000D2618" w:rsidRPr="000D2618" w:rsidRDefault="000D2618" w:rsidP="007C2544">
            <w:pPr>
              <w:pStyle w:val="ListBullet2"/>
              <w:tabs>
                <w:tab w:val="clear" w:pos="1134"/>
                <w:tab w:val="num" w:pos="887"/>
              </w:tabs>
              <w:spacing w:line="0" w:lineRule="atLeast"/>
              <w:ind w:left="460" w:hanging="284"/>
            </w:pPr>
            <w:r w:rsidRPr="000D2618">
              <w:t>“my immediate manager takes a positive</w:t>
            </w:r>
            <w:r>
              <w:t xml:space="preserve"> </w:t>
            </w:r>
            <w:r w:rsidRPr="000D2618">
              <w:t>interest in my health and wellbeing”</w:t>
            </w:r>
          </w:p>
          <w:p w14:paraId="112D0999" w14:textId="297C2101" w:rsidR="000D2618" w:rsidRDefault="000D2618" w:rsidP="000D2618">
            <w:pPr>
              <w:pStyle w:val="ListBullet2"/>
              <w:tabs>
                <w:tab w:val="clear" w:pos="1134"/>
                <w:tab w:val="num" w:pos="887"/>
              </w:tabs>
              <w:spacing w:line="0" w:lineRule="atLeast"/>
              <w:ind w:left="460" w:hanging="284"/>
            </w:pPr>
            <w:r w:rsidRPr="000D2618">
              <w:t>“my manager supported me to receive</w:t>
            </w:r>
            <w:r>
              <w:t xml:space="preserve"> </w:t>
            </w:r>
            <w:r w:rsidRPr="000D2618">
              <w:t>this training, learning or development</w:t>
            </w:r>
            <w:r>
              <w:rPr>
                <w:rFonts w:ascii="Frutiger-Roman" w:hAnsi="Frutiger-Roman" w:cs="Frutiger-Roman"/>
                <w:color w:val="425563"/>
                <w:sz w:val="28"/>
                <w:szCs w:val="28"/>
              </w:rPr>
              <w:t>”</w:t>
            </w:r>
          </w:p>
        </w:tc>
        <w:tc>
          <w:tcPr>
            <w:tcW w:w="141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7D5E0F7" w14:textId="74D67F63" w:rsidR="002C1914" w:rsidRDefault="000D2618" w:rsidP="000D2618">
            <w:pPr>
              <w:pStyle w:val="BodyText2"/>
            </w:pPr>
            <w:r>
              <w:lastRenderedPageBreak/>
              <w:t>NHS staff survey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332427EB" w14:textId="3AAB2D1A" w:rsidR="002C1914" w:rsidRDefault="000D2618" w:rsidP="000D2618">
            <w:pPr>
              <w:pStyle w:val="BodyText2"/>
            </w:pPr>
            <w:r>
              <w:t>Annual</w:t>
            </w:r>
          </w:p>
        </w:tc>
      </w:tr>
      <w:tr w:rsidR="002C1914" w14:paraId="7ED0BEDD" w14:textId="77777777" w:rsidTr="000D2618">
        <w:tc>
          <w:tcPr>
            <w:tcW w:w="1834" w:type="dxa"/>
            <w:vMerge w:val="restart"/>
            <w:vAlign w:val="center"/>
          </w:tcPr>
          <w:p w14:paraId="0B2E241C" w14:textId="20C50E51" w:rsidR="002C1914" w:rsidRDefault="002C1914" w:rsidP="002C1914">
            <w:pPr>
              <w:pStyle w:val="BodyText2"/>
            </w:pPr>
            <w:r>
              <w:t>Workforce safety</w:t>
            </w:r>
          </w:p>
        </w:tc>
        <w:tc>
          <w:tcPr>
            <w:tcW w:w="6388" w:type="dxa"/>
          </w:tcPr>
          <w:p w14:paraId="042BF4DB" w14:textId="137B1155" w:rsidR="002C1914" w:rsidRDefault="000D2618" w:rsidP="000D2618">
            <w:pPr>
              <w:pStyle w:val="BodyText2"/>
            </w:pPr>
            <w:r>
              <w:t>Freedom to speak up cases relating to bullying and harassment</w:t>
            </w:r>
          </w:p>
        </w:tc>
        <w:tc>
          <w:tcPr>
            <w:tcW w:w="1415" w:type="dxa"/>
            <w:vAlign w:val="center"/>
          </w:tcPr>
          <w:p w14:paraId="255D2F41" w14:textId="7F979255" w:rsidR="002C1914" w:rsidRDefault="000D2618" w:rsidP="000D2618">
            <w:pPr>
              <w:pStyle w:val="BodyText2"/>
            </w:pPr>
            <w:r>
              <w:t>Freedom to speak up guardians</w:t>
            </w:r>
          </w:p>
        </w:tc>
        <w:tc>
          <w:tcPr>
            <w:tcW w:w="1350" w:type="dxa"/>
            <w:vAlign w:val="center"/>
          </w:tcPr>
          <w:p w14:paraId="02EAA536" w14:textId="5FAABA62" w:rsidR="002C1914" w:rsidRDefault="000D2618" w:rsidP="000D2618">
            <w:pPr>
              <w:pStyle w:val="BodyText2"/>
            </w:pPr>
            <w:r>
              <w:t>Quarterly</w:t>
            </w:r>
          </w:p>
        </w:tc>
      </w:tr>
      <w:tr w:rsidR="00DA125E" w14:paraId="6A579102" w14:textId="77777777" w:rsidTr="000D2618">
        <w:trPr>
          <w:cnfStyle w:val="000000100000" w:firstRow="0" w:lastRow="0" w:firstColumn="0" w:lastColumn="0" w:oddVBand="0" w:evenVBand="0" w:oddHBand="1" w:evenHBand="0" w:firstRowFirstColumn="0" w:firstRowLastColumn="0" w:lastRowFirstColumn="0" w:lastRowLastColumn="0"/>
        </w:trPr>
        <w:tc>
          <w:tcPr>
            <w:tcW w:w="1834" w:type="dxa"/>
            <w:vMerge/>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937119C" w14:textId="77777777" w:rsidR="002C1914" w:rsidRDefault="002C1914" w:rsidP="002C1914">
            <w:pPr>
              <w:pStyle w:val="BodyText2"/>
            </w:pPr>
          </w:p>
        </w:tc>
        <w:tc>
          <w:tcPr>
            <w:tcW w:w="6388"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7BD549" w14:textId="3EB0C0AC" w:rsidR="002C1914" w:rsidRDefault="000D2618" w:rsidP="000D2618">
            <w:pPr>
              <w:pStyle w:val="BodyText2"/>
            </w:pPr>
            <w:r>
              <w:t xml:space="preserve">NHS staff survey safety, by staff group. </w:t>
            </w:r>
            <w:r w:rsidR="001F55D9">
              <w:t>E.g.</w:t>
            </w:r>
          </w:p>
          <w:p w14:paraId="1D61BE0C" w14:textId="3F741C47" w:rsidR="000D2618" w:rsidRPr="000D2618" w:rsidRDefault="000D2618" w:rsidP="000D2618">
            <w:pPr>
              <w:pStyle w:val="ListBullet2"/>
              <w:tabs>
                <w:tab w:val="clear" w:pos="1134"/>
                <w:tab w:val="num" w:pos="887"/>
              </w:tabs>
              <w:spacing w:line="0" w:lineRule="atLeast"/>
              <w:ind w:left="460" w:hanging="284"/>
            </w:pPr>
            <w:r w:rsidRPr="000D2618">
              <w:t>“I receive the respect I deserve from my colleagues at work”</w:t>
            </w:r>
          </w:p>
          <w:p w14:paraId="40AB58AD" w14:textId="5AD63A0F" w:rsidR="000D2618" w:rsidRDefault="000D2618" w:rsidP="000D2618">
            <w:pPr>
              <w:pStyle w:val="ListBullet2"/>
              <w:tabs>
                <w:tab w:val="clear" w:pos="1134"/>
                <w:tab w:val="num" w:pos="887"/>
              </w:tabs>
              <w:spacing w:line="0" w:lineRule="atLeast"/>
              <w:ind w:left="460" w:hanging="284"/>
            </w:pPr>
            <w:r w:rsidRPr="000D2618">
              <w:t xml:space="preserve">“in the last 12 months </w:t>
            </w:r>
            <w:proofErr w:type="gramStart"/>
            <w:r w:rsidRPr="000D2618">
              <w:t>how</w:t>
            </w:r>
            <w:proofErr w:type="gramEnd"/>
            <w:r w:rsidRPr="000D2618">
              <w:t xml:space="preserve"> many times have you</w:t>
            </w:r>
            <w:r>
              <w:t xml:space="preserve"> </w:t>
            </w:r>
            <w:r w:rsidRPr="000D2618">
              <w:t>personally experienced harassment, bullying or abuse at work from...?”</w:t>
            </w:r>
          </w:p>
        </w:tc>
        <w:tc>
          <w:tcPr>
            <w:tcW w:w="1415"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0875B7DF" w14:textId="3500AD40" w:rsidR="002C1914" w:rsidRDefault="000D2618" w:rsidP="000D2618">
            <w:pPr>
              <w:pStyle w:val="BodyText2"/>
            </w:pPr>
            <w:r>
              <w:t>NHS staff survey</w:t>
            </w:r>
          </w:p>
        </w:tc>
        <w:tc>
          <w:tcPr>
            <w:tcW w:w="1350"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center"/>
          </w:tcPr>
          <w:p w14:paraId="271BA361" w14:textId="53EE0F84" w:rsidR="002C1914" w:rsidRDefault="000D2618" w:rsidP="000D2618">
            <w:pPr>
              <w:pStyle w:val="BodyText2"/>
            </w:pPr>
            <w:r>
              <w:t>Annual</w:t>
            </w:r>
          </w:p>
        </w:tc>
      </w:tr>
    </w:tbl>
    <w:p w14:paraId="4D6A167B" w14:textId="77777777" w:rsidR="008A6BA8" w:rsidRDefault="008A6BA8" w:rsidP="008A6BA8">
      <w:pPr>
        <w:pStyle w:val="BodyText2"/>
      </w:pPr>
    </w:p>
    <w:p w14:paraId="5731076C" w14:textId="77777777" w:rsidR="00F80681" w:rsidRDefault="00F80681" w:rsidP="00F80681">
      <w:pPr>
        <w:pStyle w:val="BodyText2"/>
      </w:pPr>
    </w:p>
    <w:p w14:paraId="26395BF4" w14:textId="77777777" w:rsidR="00F80681" w:rsidRDefault="00F80681" w:rsidP="00F80681">
      <w:pPr>
        <w:pStyle w:val="BodyText2"/>
        <w:sectPr w:rsidR="00F80681" w:rsidSect="00B13467">
          <w:pgSz w:w="11907" w:h="16840" w:code="9"/>
          <w:pgMar w:top="1985" w:right="1842" w:bottom="1247" w:left="1077" w:header="851" w:footer="510" w:gutter="0"/>
          <w:cols w:space="708"/>
          <w:docGrid w:linePitch="360"/>
        </w:sectPr>
      </w:pPr>
    </w:p>
    <w:p w14:paraId="661E7231" w14:textId="1DF8CBE9" w:rsidR="00F80681" w:rsidRDefault="00F80681" w:rsidP="00F80681">
      <w:pPr>
        <w:pStyle w:val="Heading4"/>
      </w:pPr>
      <w:r>
        <w:lastRenderedPageBreak/>
        <w:t xml:space="preserve">What does </w:t>
      </w:r>
      <w:r w:rsidR="009E748E">
        <w:t>‘</w:t>
      </w:r>
      <w:r>
        <w:t>good</w:t>
      </w:r>
      <w:r w:rsidR="009E748E">
        <w:t>’</w:t>
      </w:r>
      <w:r>
        <w:t xml:space="preserve"> look like?</w:t>
      </w:r>
    </w:p>
    <w:p w14:paraId="41F126A2" w14:textId="4318675A" w:rsidR="00F80681" w:rsidRDefault="00F80681" w:rsidP="00F80681">
      <w:pPr>
        <w:pStyle w:val="BodyText2"/>
      </w:pPr>
      <w:r>
        <w:t xml:space="preserve">Consider </w:t>
      </w:r>
      <w:r w:rsidR="009120C0">
        <w:t xml:space="preserve">if </w:t>
      </w:r>
      <w:r>
        <w:t>people data and insights across your organisation</w:t>
      </w:r>
      <w:r w:rsidR="00392122">
        <w:t xml:space="preserve"> and how they</w:t>
      </w:r>
      <w:r>
        <w:t xml:space="preserve"> are contributing to health and wellbeing at an individual, team and organisational level. Do health and wellbeing practitioners engage with data and people insights to create a relevant strategy and interventions?</w:t>
      </w:r>
    </w:p>
    <w:p w14:paraId="67EC0217" w14:textId="7361D783" w:rsidR="00F80681" w:rsidRDefault="00F80681" w:rsidP="00F80681">
      <w:pPr>
        <w:pStyle w:val="ListBullet"/>
      </w:pPr>
      <w:r>
        <w:t xml:space="preserve">Healthy </w:t>
      </w:r>
      <w:r w:rsidR="007C2544">
        <w:t>organisations</w:t>
      </w:r>
    </w:p>
    <w:p w14:paraId="5894CFE7" w14:textId="7EB8754E" w:rsidR="00415EDE" w:rsidRDefault="00F80681" w:rsidP="009120C0">
      <w:pPr>
        <w:pStyle w:val="ListBullet2"/>
        <w:numPr>
          <w:ilvl w:val="0"/>
          <w:numId w:val="0"/>
        </w:numPr>
        <w:ind w:left="851"/>
      </w:pPr>
      <w:r>
        <w:t xml:space="preserve">Does your organisation assess health and wellbeing across </w:t>
      </w:r>
      <w:proofErr w:type="gramStart"/>
      <w:r>
        <w:t>a number of</w:t>
      </w:r>
      <w:proofErr w:type="gramEnd"/>
      <w:r>
        <w:t xml:space="preserve"> metrics? </w:t>
      </w:r>
      <w:r w:rsidR="468166E7">
        <w:t>E</w:t>
      </w:r>
      <w:r>
        <w:t>.g</w:t>
      </w:r>
      <w:r w:rsidR="468166E7">
        <w:t>.</w:t>
      </w:r>
      <w:r>
        <w:t xml:space="preserve"> </w:t>
      </w:r>
    </w:p>
    <w:p w14:paraId="56E2C585" w14:textId="77777777" w:rsidR="00415EDE" w:rsidRDefault="00F80681" w:rsidP="00415EDE">
      <w:pPr>
        <w:pStyle w:val="ListBullet2"/>
        <w:numPr>
          <w:ilvl w:val="2"/>
          <w:numId w:val="4"/>
        </w:numPr>
      </w:pPr>
      <w:r>
        <w:t>education and awareness (participation rates,</w:t>
      </w:r>
      <w:r w:rsidR="00415EDE">
        <w:t xml:space="preserve"> </w:t>
      </w:r>
      <w:r>
        <w:t xml:space="preserve">number of interventions and programs, </w:t>
      </w:r>
      <w:proofErr w:type="gramStart"/>
      <w:r>
        <w:t>platforms</w:t>
      </w:r>
      <w:proofErr w:type="gramEnd"/>
      <w:r w:rsidR="00415EDE">
        <w:t xml:space="preserve"> </w:t>
      </w:r>
      <w:r>
        <w:t>and tools available and accessed)</w:t>
      </w:r>
    </w:p>
    <w:p w14:paraId="05BF9D75" w14:textId="77777777" w:rsidR="009120C0" w:rsidRDefault="00F80681" w:rsidP="00415EDE">
      <w:pPr>
        <w:pStyle w:val="ListBullet2"/>
        <w:numPr>
          <w:ilvl w:val="2"/>
          <w:numId w:val="4"/>
        </w:numPr>
      </w:pPr>
      <w:r>
        <w:t>diversity (participation rates, locations with interventions)</w:t>
      </w:r>
    </w:p>
    <w:p w14:paraId="38B3694F" w14:textId="66EBF916" w:rsidR="00415EDE" w:rsidRDefault="00F80681" w:rsidP="00415EDE">
      <w:pPr>
        <w:pStyle w:val="ListBullet2"/>
        <w:numPr>
          <w:ilvl w:val="2"/>
          <w:numId w:val="4"/>
        </w:numPr>
      </w:pPr>
      <w:r>
        <w:t>satisfaction (retention, staff survey, impact on</w:t>
      </w:r>
      <w:r w:rsidR="00415EDE">
        <w:t xml:space="preserve"> </w:t>
      </w:r>
      <w:r>
        <w:t>patient care and safety)</w:t>
      </w:r>
    </w:p>
    <w:p w14:paraId="46B3F1C8" w14:textId="77777777" w:rsidR="00415EDE" w:rsidRDefault="00F80681" w:rsidP="00415EDE">
      <w:pPr>
        <w:pStyle w:val="ListBullet2"/>
        <w:numPr>
          <w:ilvl w:val="2"/>
          <w:numId w:val="4"/>
        </w:numPr>
      </w:pPr>
      <w:r>
        <w:t>sickness absence (by rate and type)</w:t>
      </w:r>
    </w:p>
    <w:p w14:paraId="20F555BB" w14:textId="23084A87" w:rsidR="00F80681" w:rsidRDefault="00F80681" w:rsidP="00415EDE">
      <w:pPr>
        <w:pStyle w:val="ListBullet2"/>
        <w:numPr>
          <w:ilvl w:val="2"/>
          <w:numId w:val="4"/>
        </w:numPr>
      </w:pPr>
      <w:r>
        <w:t>cost (sickness absence, productivity, attrition)</w:t>
      </w:r>
    </w:p>
    <w:p w14:paraId="101FD94A" w14:textId="77777777" w:rsidR="009120C0" w:rsidRDefault="009120C0" w:rsidP="009120C0">
      <w:pPr>
        <w:pStyle w:val="ListBullet2"/>
        <w:numPr>
          <w:ilvl w:val="0"/>
          <w:numId w:val="0"/>
        </w:numPr>
        <w:ind w:left="1080"/>
      </w:pPr>
    </w:p>
    <w:p w14:paraId="28938857" w14:textId="30DFA0DC" w:rsidR="00415EDE" w:rsidRDefault="00415EDE" w:rsidP="009120C0">
      <w:pPr>
        <w:pStyle w:val="ListBullet2"/>
        <w:numPr>
          <w:ilvl w:val="0"/>
          <w:numId w:val="0"/>
        </w:numPr>
        <w:ind w:left="851"/>
      </w:pPr>
      <w:r>
        <w:t>D</w:t>
      </w:r>
      <w:r w:rsidR="00F80681">
        <w:t>oes your organisation have the skills and capabilities</w:t>
      </w:r>
      <w:r>
        <w:t xml:space="preserve"> </w:t>
      </w:r>
      <w:r w:rsidR="00F80681">
        <w:t>to assess people data and make informed decisions</w:t>
      </w:r>
      <w:r>
        <w:t xml:space="preserve"> </w:t>
      </w:r>
      <w:r w:rsidR="00F80681">
        <w:t>on what health and wellbeing initiatives are required?</w:t>
      </w:r>
    </w:p>
    <w:p w14:paraId="0E2ADB83" w14:textId="77777777" w:rsidR="009120C0" w:rsidRDefault="009120C0" w:rsidP="009120C0">
      <w:pPr>
        <w:pStyle w:val="ListBullet2"/>
        <w:numPr>
          <w:ilvl w:val="0"/>
          <w:numId w:val="0"/>
        </w:numPr>
        <w:ind w:left="851"/>
      </w:pPr>
    </w:p>
    <w:p w14:paraId="3CFF69FF" w14:textId="77777777" w:rsidR="00F80681" w:rsidRDefault="00415EDE" w:rsidP="009120C0">
      <w:pPr>
        <w:pStyle w:val="ListBullet2"/>
        <w:numPr>
          <w:ilvl w:val="0"/>
          <w:numId w:val="0"/>
        </w:numPr>
        <w:ind w:left="851"/>
      </w:pPr>
      <w:r>
        <w:t>D</w:t>
      </w:r>
      <w:r w:rsidR="00F80681">
        <w:t>o you have a standardised approach or dashboard to</w:t>
      </w:r>
      <w:r>
        <w:t xml:space="preserve"> </w:t>
      </w:r>
      <w:r w:rsidR="00F80681">
        <w:t>report health and wellbeing themes to your board or</w:t>
      </w:r>
      <w:r>
        <w:t xml:space="preserve"> </w:t>
      </w:r>
      <w:r w:rsidR="00F80681">
        <w:t>leadership team?</w:t>
      </w:r>
    </w:p>
    <w:p w14:paraId="4AC738FF" w14:textId="77777777" w:rsidR="00415EDE" w:rsidRDefault="00415EDE" w:rsidP="00415EDE">
      <w:pPr>
        <w:pStyle w:val="Heading4"/>
      </w:pPr>
      <w:r>
        <w:t>Case studies</w:t>
      </w:r>
    </w:p>
    <w:p w14:paraId="736AD2DB" w14:textId="77777777" w:rsidR="00415EDE" w:rsidRDefault="00415EDE" w:rsidP="00415EDE">
      <w:pPr>
        <w:pStyle w:val="BodyText2"/>
      </w:pPr>
      <w:r>
        <w:t>Northumbria Healthcare NHS Foundation Trust used data to inform decision making. The trust runs a psychology and counselling service that works closely with human resources and occupational health colleagues. The service is routinely evaluated using a range of measures including valid and reliable pre and post measures of psychological change as well as service satisfaction rates.</w:t>
      </w:r>
    </w:p>
    <w:p w14:paraId="72A35372" w14:textId="55CEB1E0" w:rsidR="00415EDE" w:rsidRDefault="00415EDE" w:rsidP="00415EDE">
      <w:pPr>
        <w:pStyle w:val="BodyText2"/>
        <w:sectPr w:rsidR="00415EDE" w:rsidSect="00B13467">
          <w:pgSz w:w="11907" w:h="16840" w:code="9"/>
          <w:pgMar w:top="1985" w:right="1842" w:bottom="1247" w:left="1077" w:header="851" w:footer="510" w:gutter="0"/>
          <w:cols w:space="708"/>
          <w:docGrid w:linePitch="360"/>
        </w:sectPr>
      </w:pPr>
      <w:r w:rsidRPr="00415EDE">
        <w:t>Imperial College Healthcare NHS Trust started to capture</w:t>
      </w:r>
      <w:r>
        <w:t xml:space="preserve"> </w:t>
      </w:r>
      <w:r w:rsidRPr="00415EDE">
        <w:t>working hours lost to sickness absence as a percentage</w:t>
      </w:r>
      <w:r>
        <w:t xml:space="preserve"> </w:t>
      </w:r>
      <w:r w:rsidRPr="00415EDE">
        <w:t>of contractual hours for all staff. By using working hours</w:t>
      </w:r>
      <w:r>
        <w:t xml:space="preserve"> </w:t>
      </w:r>
      <w:r w:rsidRPr="00415EDE">
        <w:t xml:space="preserve">lost, the trust </w:t>
      </w:r>
      <w:r w:rsidR="009120C0" w:rsidRPr="00415EDE">
        <w:t>can</w:t>
      </w:r>
      <w:r w:rsidRPr="00415EDE">
        <w:t xml:space="preserve"> report sickness absence reflective</w:t>
      </w:r>
      <w:r>
        <w:t xml:space="preserve"> </w:t>
      </w:r>
      <w:r w:rsidRPr="00415EDE">
        <w:t>of all shift and working pattern arrangements and thus</w:t>
      </w:r>
      <w:r>
        <w:t xml:space="preserve"> </w:t>
      </w:r>
      <w:r w:rsidRPr="00415EDE">
        <w:t>enable proactive support and intervention. In the last</w:t>
      </w:r>
      <w:r>
        <w:t xml:space="preserve"> </w:t>
      </w:r>
      <w:r w:rsidRPr="00415EDE">
        <w:t xml:space="preserve">five years, their sickness absence </w:t>
      </w:r>
      <w:r w:rsidR="2CAEDB51">
        <w:t>has</w:t>
      </w:r>
      <w:r w:rsidRPr="00415EDE">
        <w:t xml:space="preserve"> been reduced from</w:t>
      </w:r>
      <w:r>
        <w:t xml:space="preserve"> </w:t>
      </w:r>
      <w:r w:rsidRPr="00415EDE">
        <w:t>3.6% to 2.9% in 2017/18</w:t>
      </w:r>
      <w:r>
        <w:t>.</w:t>
      </w:r>
    </w:p>
    <w:p w14:paraId="2F13344F" w14:textId="29306F1B" w:rsidR="00415EDE" w:rsidRDefault="00415EDE" w:rsidP="00415EDE">
      <w:pPr>
        <w:pStyle w:val="Heading1Numbered"/>
      </w:pPr>
      <w:bookmarkStart w:id="32" w:name="_Toc77609201"/>
      <w:bookmarkStart w:id="33" w:name="_Toc80378629"/>
      <w:r>
        <w:lastRenderedPageBreak/>
        <w:t>Professional wellbeing support</w:t>
      </w:r>
      <w:bookmarkEnd w:id="32"/>
      <w:bookmarkEnd w:id="33"/>
    </w:p>
    <w:p w14:paraId="419FF30C" w14:textId="0D2BD416" w:rsidR="00535F4C" w:rsidRDefault="00535F4C" w:rsidP="00535F4C">
      <w:pPr>
        <w:pStyle w:val="BodyText2"/>
      </w:pPr>
      <w:r w:rsidRPr="00535F4C">
        <w:t xml:space="preserve">Driving a positive health and wellbeing culture across </w:t>
      </w:r>
      <w:r w:rsidR="00254864">
        <w:t>your</w:t>
      </w:r>
      <w:r w:rsidRPr="00535F4C">
        <w:t xml:space="preserve"> organisation needs the entire workforce behind it. For </w:t>
      </w:r>
      <w:r w:rsidR="007C2544">
        <w:t>organisations</w:t>
      </w:r>
      <w:r w:rsidRPr="00535F4C">
        <w:t xml:space="preserve"> big and small there may be specific</w:t>
      </w:r>
      <w:r>
        <w:t xml:space="preserve"> </w:t>
      </w:r>
      <w:r w:rsidRPr="00535F4C">
        <w:t>professional support when planning or implementing health and wellbeing interventions. These can provide relevant subject matter expertise, guidance on best</w:t>
      </w:r>
      <w:r>
        <w:t xml:space="preserve"> </w:t>
      </w:r>
      <w:r w:rsidRPr="00535F4C">
        <w:t xml:space="preserve">practice and insight into what works well for your type of organisation. From human resources </w:t>
      </w:r>
      <w:r w:rsidR="00254864">
        <w:t>and</w:t>
      </w:r>
      <w:r w:rsidRPr="00535F4C">
        <w:t xml:space="preserve"> occupational health through to unions and wellbeing guardians,</w:t>
      </w:r>
      <w:r>
        <w:t xml:space="preserve"> </w:t>
      </w:r>
      <w:r w:rsidRPr="00535F4C">
        <w:t>support can be available and should be engaged with to ensure health and wellbeing interventions are integrated with our wider NHS people interventions.</w:t>
      </w:r>
    </w:p>
    <w:p w14:paraId="6B187CFC" w14:textId="6DE55530" w:rsidR="000422D9" w:rsidRDefault="000422D9" w:rsidP="00A77C72">
      <w:pPr>
        <w:pStyle w:val="ListBullet"/>
      </w:pPr>
      <w:r>
        <w:t>Support services and partners - t</w:t>
      </w:r>
      <w:r w:rsidRPr="000422D9">
        <w:t>he teams and roles that may</w:t>
      </w:r>
      <w:r>
        <w:t xml:space="preserve"> </w:t>
      </w:r>
      <w:r w:rsidRPr="000422D9">
        <w:t>be in place to support your</w:t>
      </w:r>
      <w:r>
        <w:t xml:space="preserve"> </w:t>
      </w:r>
      <w:r w:rsidRPr="000422D9">
        <w:t>organisation with an integrated</w:t>
      </w:r>
      <w:r>
        <w:t xml:space="preserve"> </w:t>
      </w:r>
      <w:r w:rsidRPr="000422D9">
        <w:t>and effective health and</w:t>
      </w:r>
      <w:r>
        <w:t xml:space="preserve"> </w:t>
      </w:r>
      <w:r w:rsidRPr="000422D9">
        <w:t xml:space="preserve">wellbeing </w:t>
      </w:r>
      <w:r w:rsidR="00254864">
        <w:t xml:space="preserve">strategy and </w:t>
      </w:r>
      <w:r w:rsidRPr="000422D9">
        <w:t>intervention</w:t>
      </w:r>
      <w:r w:rsidR="00254864">
        <w:t>s</w:t>
      </w:r>
    </w:p>
    <w:p w14:paraId="674A5B32" w14:textId="21A21111" w:rsidR="000422D9" w:rsidRDefault="000422D9" w:rsidP="00A77C72">
      <w:pPr>
        <w:pStyle w:val="ListBullet"/>
      </w:pPr>
      <w:r w:rsidRPr="000422D9">
        <w:t>Organisation</w:t>
      </w:r>
      <w:r>
        <w:t xml:space="preserve"> </w:t>
      </w:r>
      <w:r w:rsidRPr="000422D9">
        <w:t>design and policy</w:t>
      </w:r>
      <w:r>
        <w:t xml:space="preserve"> - h</w:t>
      </w:r>
      <w:r w:rsidRPr="000422D9">
        <w:t>ow job and team design</w:t>
      </w:r>
      <w:r>
        <w:t xml:space="preserve"> </w:t>
      </w:r>
      <w:r w:rsidRPr="000422D9">
        <w:t>coupled with people policy can</w:t>
      </w:r>
      <w:r>
        <w:t xml:space="preserve"> </w:t>
      </w:r>
      <w:r w:rsidRPr="000422D9">
        <w:t xml:space="preserve">support </w:t>
      </w:r>
      <w:r w:rsidR="00B14BA7" w:rsidRPr="000422D9">
        <w:t>your organisation</w:t>
      </w:r>
      <w:r w:rsidR="00B14BA7">
        <w:t>’</w:t>
      </w:r>
      <w:r w:rsidR="00B14BA7" w:rsidRPr="000422D9">
        <w:t xml:space="preserve">s </w:t>
      </w:r>
      <w:r w:rsidRPr="000422D9">
        <w:t>health and wellbeing culture</w:t>
      </w:r>
    </w:p>
    <w:p w14:paraId="6FA3DCC2" w14:textId="6573FF92" w:rsidR="000422D9" w:rsidRDefault="00AC4A5D" w:rsidP="00A77C72">
      <w:pPr>
        <w:pStyle w:val="ListBullet"/>
        <w:sectPr w:rsidR="000422D9" w:rsidSect="00B13467">
          <w:pgSz w:w="11907" w:h="16840" w:code="9"/>
          <w:pgMar w:top="1985" w:right="1842" w:bottom="1247" w:left="1077" w:header="851" w:footer="510" w:gutter="0"/>
          <w:cols w:space="708"/>
          <w:docGrid w:linePitch="360"/>
        </w:sectPr>
      </w:pPr>
      <w:r w:rsidRPr="000422D9">
        <w:t>Interventions</w:t>
      </w:r>
      <w:r w:rsidR="000422D9" w:rsidRPr="000422D9">
        <w:t xml:space="preserve"> overview</w:t>
      </w:r>
      <w:r w:rsidR="000422D9">
        <w:t xml:space="preserve"> - a</w:t>
      </w:r>
      <w:r w:rsidR="000422D9" w:rsidRPr="000422D9">
        <w:t>n overview of the types of health and wellbeing interventions</w:t>
      </w:r>
      <w:r w:rsidR="000422D9">
        <w:t xml:space="preserve"> </w:t>
      </w:r>
      <w:r w:rsidR="000422D9" w:rsidRPr="000422D9">
        <w:t>seen across the NHS and the wider UK workplace</w:t>
      </w:r>
    </w:p>
    <w:p w14:paraId="2566DC6A" w14:textId="77777777" w:rsidR="000422D9" w:rsidRDefault="000422D9" w:rsidP="000422D9">
      <w:pPr>
        <w:pStyle w:val="Heading2Numbered"/>
        <w:ind w:left="0"/>
      </w:pPr>
      <w:bookmarkStart w:id="34" w:name="_Toc80378630"/>
      <w:r>
        <w:lastRenderedPageBreak/>
        <w:t>Support services and partners</w:t>
      </w:r>
      <w:bookmarkEnd w:id="34"/>
    </w:p>
    <w:p w14:paraId="032F56C1" w14:textId="7E70717B" w:rsidR="000422D9" w:rsidRDefault="000422D9" w:rsidP="000422D9">
      <w:pPr>
        <w:pStyle w:val="BodyText2"/>
        <w:rPr>
          <w:color w:val="auto"/>
        </w:rPr>
      </w:pPr>
      <w:r w:rsidRPr="000422D9">
        <w:rPr>
          <w:color w:val="auto"/>
        </w:rPr>
        <w:t xml:space="preserve">Health and wellbeing </w:t>
      </w:r>
      <w:proofErr w:type="gramStart"/>
      <w:r w:rsidRPr="000422D9">
        <w:rPr>
          <w:color w:val="auto"/>
        </w:rPr>
        <w:t>is</w:t>
      </w:r>
      <w:proofErr w:type="gramEnd"/>
      <w:r w:rsidRPr="000422D9">
        <w:rPr>
          <w:color w:val="auto"/>
        </w:rPr>
        <w:t xml:space="preserve"> a broad and complex topic that needs to be approached from as many different directions as possible. For some</w:t>
      </w:r>
      <w:r>
        <w:rPr>
          <w:color w:val="auto"/>
        </w:rPr>
        <w:t xml:space="preserve"> </w:t>
      </w:r>
      <w:r w:rsidR="007C2544">
        <w:rPr>
          <w:color w:val="auto"/>
        </w:rPr>
        <w:t>organisation</w:t>
      </w:r>
      <w:r w:rsidR="009317CC">
        <w:rPr>
          <w:color w:val="auto"/>
        </w:rPr>
        <w:t>s</w:t>
      </w:r>
      <w:r w:rsidRPr="000422D9">
        <w:rPr>
          <w:color w:val="auto"/>
        </w:rPr>
        <w:t xml:space="preserve"> there may not be additional central support available</w:t>
      </w:r>
      <w:r w:rsidR="00AC4A5D">
        <w:rPr>
          <w:color w:val="auto"/>
        </w:rPr>
        <w:t>,</w:t>
      </w:r>
      <w:r w:rsidRPr="000422D9">
        <w:rPr>
          <w:color w:val="auto"/>
        </w:rPr>
        <w:t xml:space="preserve"> whereas others may have access to a wider range of supporting services.</w:t>
      </w:r>
      <w:r>
        <w:rPr>
          <w:color w:val="auto"/>
        </w:rPr>
        <w:t xml:space="preserve"> </w:t>
      </w:r>
      <w:r w:rsidRPr="000422D9">
        <w:rPr>
          <w:color w:val="auto"/>
        </w:rPr>
        <w:t>Regardless of the size of the organisation, think about how you can gain access to and engage with as much expertise as possible.</w:t>
      </w:r>
    </w:p>
    <w:tbl>
      <w:tblPr>
        <w:tblStyle w:val="NHSTable"/>
        <w:tblW w:w="10632" w:type="dxa"/>
        <w:tblInd w:w="-426" w:type="dxa"/>
        <w:tblLook w:val="04A0" w:firstRow="1" w:lastRow="0" w:firstColumn="1" w:lastColumn="0" w:noHBand="0" w:noVBand="1"/>
      </w:tblPr>
      <w:tblGrid>
        <w:gridCol w:w="2411"/>
        <w:gridCol w:w="8221"/>
      </w:tblGrid>
      <w:tr w:rsidR="00F520CB" w14:paraId="6F7DBD06" w14:textId="77777777" w:rsidTr="00F742C8">
        <w:trPr>
          <w:cnfStyle w:val="100000000000" w:firstRow="1" w:lastRow="0" w:firstColumn="0" w:lastColumn="0" w:oddVBand="0" w:evenVBand="0" w:oddHBand="0" w:evenHBand="0" w:firstRowFirstColumn="0" w:firstRowLastColumn="0" w:lastRowFirstColumn="0" w:lastRowLastColumn="0"/>
        </w:trPr>
        <w:tc>
          <w:tcPr>
            <w:tcW w:w="2411" w:type="dxa"/>
          </w:tcPr>
          <w:p w14:paraId="678A4963" w14:textId="31A7E06D" w:rsidR="000422D9" w:rsidRPr="000422D9" w:rsidRDefault="000422D9" w:rsidP="000422D9">
            <w:pPr>
              <w:pStyle w:val="BodyText2"/>
              <w:rPr>
                <w:color w:val="FFFFFF" w:themeColor="background1"/>
              </w:rPr>
            </w:pPr>
            <w:r w:rsidRPr="000422D9">
              <w:rPr>
                <w:color w:val="FFFFFF" w:themeColor="background1"/>
              </w:rPr>
              <w:t>Service or partner</w:t>
            </w:r>
          </w:p>
        </w:tc>
        <w:tc>
          <w:tcPr>
            <w:tcW w:w="8221" w:type="dxa"/>
          </w:tcPr>
          <w:p w14:paraId="3F2E54F3" w14:textId="77BD62EA" w:rsidR="000422D9" w:rsidRPr="000422D9" w:rsidRDefault="000422D9" w:rsidP="000422D9">
            <w:pPr>
              <w:pStyle w:val="BodyText2"/>
              <w:rPr>
                <w:color w:val="FFFFFF" w:themeColor="background1"/>
              </w:rPr>
            </w:pPr>
            <w:r w:rsidRPr="000422D9">
              <w:rPr>
                <w:color w:val="FFFFFF" w:themeColor="background1"/>
              </w:rPr>
              <w:t>Questions</w:t>
            </w:r>
          </w:p>
        </w:tc>
      </w:tr>
      <w:tr w:rsidR="00F520CB" w14:paraId="389AF5EB" w14:textId="77777777" w:rsidTr="00F742C8">
        <w:trPr>
          <w:cnfStyle w:val="000000100000" w:firstRow="0" w:lastRow="0" w:firstColumn="0" w:lastColumn="0" w:oddVBand="0" w:evenVBand="0" w:oddHBand="1" w:evenHBand="0" w:firstRowFirstColumn="0" w:firstRowLastColumn="0" w:lastRowFirstColumn="0" w:lastRowLastColumn="0"/>
        </w:trPr>
        <w:tc>
          <w:tcPr>
            <w:tcW w:w="2411" w:type="dxa"/>
          </w:tcPr>
          <w:p w14:paraId="45C98BB6" w14:textId="64DE6BAA" w:rsidR="000422D9" w:rsidRPr="000422D9" w:rsidRDefault="000422D9" w:rsidP="000422D9">
            <w:pPr>
              <w:pStyle w:val="BodyText2"/>
            </w:pPr>
            <w:r>
              <w:t>Human resources and organisational development</w:t>
            </w:r>
          </w:p>
        </w:tc>
        <w:tc>
          <w:tcPr>
            <w:tcW w:w="8221" w:type="dxa"/>
          </w:tcPr>
          <w:p w14:paraId="1158B8C1" w14:textId="357329F1" w:rsidR="000422D9" w:rsidRDefault="00AC4A5D" w:rsidP="00A77C72">
            <w:pPr>
              <w:pStyle w:val="ListBullet"/>
              <w:tabs>
                <w:tab w:val="clear" w:pos="851"/>
              </w:tabs>
              <w:ind w:left="319"/>
            </w:pPr>
            <w:r>
              <w:t>h</w:t>
            </w:r>
            <w:r w:rsidR="000422D9" w:rsidRPr="000422D9">
              <w:t>ow do people policies</w:t>
            </w:r>
            <w:r w:rsidR="000422D9">
              <w:t xml:space="preserve"> </w:t>
            </w:r>
            <w:r w:rsidR="000422D9" w:rsidRPr="000422D9">
              <w:t>enable and support</w:t>
            </w:r>
            <w:r w:rsidR="000422D9">
              <w:t xml:space="preserve"> </w:t>
            </w:r>
            <w:r w:rsidR="000422D9" w:rsidRPr="000422D9">
              <w:t>proactive health and</w:t>
            </w:r>
            <w:r w:rsidR="000422D9">
              <w:t xml:space="preserve"> </w:t>
            </w:r>
            <w:r w:rsidR="000422D9" w:rsidRPr="000422D9">
              <w:t>wellbeing?</w:t>
            </w:r>
            <w:r w:rsidR="000422D9">
              <w:t xml:space="preserve"> </w:t>
            </w:r>
          </w:p>
          <w:p w14:paraId="125C2C1E" w14:textId="4E1A9B5C" w:rsidR="000422D9" w:rsidRPr="000422D9" w:rsidRDefault="00AC4A5D" w:rsidP="00A77C72">
            <w:pPr>
              <w:pStyle w:val="ListBullet"/>
              <w:tabs>
                <w:tab w:val="clear" w:pos="851"/>
              </w:tabs>
              <w:ind w:left="319"/>
            </w:pPr>
            <w:r>
              <w:t>h</w:t>
            </w:r>
            <w:r w:rsidR="000422D9" w:rsidRPr="000422D9">
              <w:t>ow does human</w:t>
            </w:r>
            <w:r w:rsidR="000422D9">
              <w:t xml:space="preserve"> </w:t>
            </w:r>
            <w:r w:rsidR="000422D9" w:rsidRPr="000422D9">
              <w:t>resources define</w:t>
            </w:r>
            <w:r w:rsidR="000422D9">
              <w:t xml:space="preserve"> </w:t>
            </w:r>
            <w:r w:rsidR="000422D9" w:rsidRPr="000422D9">
              <w:t>and update policy to</w:t>
            </w:r>
            <w:r w:rsidR="000422D9">
              <w:t xml:space="preserve"> </w:t>
            </w:r>
            <w:r w:rsidR="000422D9" w:rsidRPr="000422D9">
              <w:t>reflect the health needs</w:t>
            </w:r>
            <w:r w:rsidR="000422D9">
              <w:t xml:space="preserve"> </w:t>
            </w:r>
            <w:r w:rsidR="000422D9" w:rsidRPr="000422D9">
              <w:t xml:space="preserve">of </w:t>
            </w:r>
            <w:r w:rsidR="00254864">
              <w:t>your diverse</w:t>
            </w:r>
            <w:r w:rsidR="000422D9" w:rsidRPr="000422D9">
              <w:t xml:space="preserve"> workforce?</w:t>
            </w:r>
          </w:p>
          <w:p w14:paraId="60019AC2" w14:textId="2F27F819" w:rsidR="000422D9" w:rsidRDefault="00AC4A5D" w:rsidP="000422D9">
            <w:pPr>
              <w:pStyle w:val="ListBullet"/>
              <w:tabs>
                <w:tab w:val="clear" w:pos="851"/>
              </w:tabs>
              <w:ind w:left="319"/>
              <w:rPr>
                <w:color w:val="auto"/>
              </w:rPr>
            </w:pPr>
            <w:r>
              <w:t>h</w:t>
            </w:r>
            <w:r w:rsidR="000422D9" w:rsidRPr="000422D9">
              <w:t>ow is local human</w:t>
            </w:r>
            <w:r w:rsidR="000422D9">
              <w:t xml:space="preserve"> </w:t>
            </w:r>
            <w:r w:rsidR="000422D9" w:rsidRPr="000422D9">
              <w:t>resources and</w:t>
            </w:r>
            <w:r w:rsidR="000422D9">
              <w:t xml:space="preserve"> </w:t>
            </w:r>
            <w:r w:rsidR="000422D9" w:rsidRPr="000422D9">
              <w:t>organisation</w:t>
            </w:r>
            <w:r w:rsidR="000422D9">
              <w:t xml:space="preserve"> </w:t>
            </w:r>
            <w:r w:rsidR="000422D9" w:rsidRPr="000422D9">
              <w:t>development policy</w:t>
            </w:r>
            <w:r w:rsidR="000422D9">
              <w:t xml:space="preserve"> </w:t>
            </w:r>
            <w:r w:rsidR="000422D9" w:rsidRPr="000422D9">
              <w:t>and process updated</w:t>
            </w:r>
            <w:r w:rsidR="000422D9">
              <w:t xml:space="preserve"> </w:t>
            </w:r>
            <w:r w:rsidR="000422D9" w:rsidRPr="000422D9">
              <w:t>and aligned to local</w:t>
            </w:r>
            <w:r w:rsidR="000422D9">
              <w:t xml:space="preserve"> </w:t>
            </w:r>
            <w:r w:rsidR="000422D9" w:rsidRPr="000422D9">
              <w:t>health and wellbeing</w:t>
            </w:r>
            <w:r w:rsidR="000422D9">
              <w:t xml:space="preserve"> </w:t>
            </w:r>
            <w:r w:rsidR="000422D9" w:rsidRPr="000422D9">
              <w:t>needs?</w:t>
            </w:r>
          </w:p>
        </w:tc>
      </w:tr>
      <w:tr w:rsidR="000422D9" w14:paraId="068C8B0F" w14:textId="77777777" w:rsidTr="00F742C8">
        <w:tc>
          <w:tcPr>
            <w:tcW w:w="2411" w:type="dxa"/>
          </w:tcPr>
          <w:p w14:paraId="5B162A39" w14:textId="77777777" w:rsidR="000422D9" w:rsidRPr="000422D9" w:rsidRDefault="000422D9" w:rsidP="000422D9">
            <w:pPr>
              <w:autoSpaceDE w:val="0"/>
              <w:autoSpaceDN w:val="0"/>
              <w:adjustRightInd w:val="0"/>
            </w:pPr>
            <w:r w:rsidRPr="000422D9">
              <w:t>Occupational health</w:t>
            </w:r>
          </w:p>
          <w:p w14:paraId="2BD9125D" w14:textId="7C5EADD0" w:rsidR="000422D9" w:rsidRPr="000422D9" w:rsidRDefault="000422D9" w:rsidP="000422D9">
            <w:pPr>
              <w:pStyle w:val="BodyText2"/>
            </w:pPr>
            <w:r w:rsidRPr="000422D9">
              <w:t>and wellbeing</w:t>
            </w:r>
          </w:p>
        </w:tc>
        <w:tc>
          <w:tcPr>
            <w:tcW w:w="8221" w:type="dxa"/>
          </w:tcPr>
          <w:p w14:paraId="0C4BA2DB" w14:textId="62822259" w:rsidR="000422D9" w:rsidRPr="000422D9" w:rsidRDefault="00AC4A5D" w:rsidP="00A77C72">
            <w:pPr>
              <w:pStyle w:val="ListBullet"/>
              <w:tabs>
                <w:tab w:val="clear" w:pos="851"/>
              </w:tabs>
              <w:ind w:left="319"/>
            </w:pPr>
            <w:r>
              <w:t>h</w:t>
            </w:r>
            <w:r w:rsidR="000422D9" w:rsidRPr="000422D9">
              <w:t>ow are occupational</w:t>
            </w:r>
            <w:r w:rsidR="000422D9">
              <w:t xml:space="preserve"> </w:t>
            </w:r>
            <w:r w:rsidR="000422D9" w:rsidRPr="000422D9">
              <w:t>health professionals</w:t>
            </w:r>
            <w:r w:rsidR="000422D9">
              <w:t xml:space="preserve"> </w:t>
            </w:r>
            <w:r w:rsidR="000422D9" w:rsidRPr="000422D9">
              <w:t>e</w:t>
            </w:r>
            <w:r w:rsidR="00254864">
              <w:t>mpowered</w:t>
            </w:r>
            <w:r w:rsidR="000422D9" w:rsidRPr="000422D9">
              <w:t xml:space="preserve"> to support</w:t>
            </w:r>
            <w:r w:rsidR="000422D9">
              <w:t xml:space="preserve"> </w:t>
            </w:r>
            <w:r w:rsidR="000422D9" w:rsidRPr="000422D9">
              <w:t>health and wellbeing</w:t>
            </w:r>
            <w:r w:rsidR="000422D9">
              <w:t xml:space="preserve"> </w:t>
            </w:r>
            <w:r w:rsidR="000422D9" w:rsidRPr="000422D9">
              <w:t>interventions?</w:t>
            </w:r>
          </w:p>
          <w:p w14:paraId="37217516" w14:textId="74FF504A" w:rsidR="000422D9" w:rsidRPr="000422D9" w:rsidRDefault="00AC4A5D" w:rsidP="00A77C72">
            <w:pPr>
              <w:pStyle w:val="ListBullet"/>
              <w:tabs>
                <w:tab w:val="clear" w:pos="851"/>
              </w:tabs>
              <w:ind w:left="319"/>
            </w:pPr>
            <w:r>
              <w:t>h</w:t>
            </w:r>
            <w:r w:rsidR="000422D9" w:rsidRPr="000422D9">
              <w:t xml:space="preserve">ow </w:t>
            </w:r>
            <w:r w:rsidR="00254864">
              <w:t>are health trends seen by occupational health used to inform organisational wellbeing strategy?</w:t>
            </w:r>
          </w:p>
          <w:p w14:paraId="3DCFC67C" w14:textId="6FB566EE" w:rsidR="000422D9" w:rsidRPr="000422D9" w:rsidRDefault="00AC4A5D" w:rsidP="00A77C72">
            <w:pPr>
              <w:pStyle w:val="ListBullet"/>
              <w:tabs>
                <w:tab w:val="clear" w:pos="851"/>
              </w:tabs>
              <w:ind w:left="319"/>
            </w:pPr>
            <w:r>
              <w:t>h</w:t>
            </w:r>
            <w:r w:rsidR="000422D9" w:rsidRPr="000422D9">
              <w:t>ow is occupational</w:t>
            </w:r>
            <w:r w:rsidR="000422D9">
              <w:t xml:space="preserve"> </w:t>
            </w:r>
            <w:r w:rsidR="000422D9" w:rsidRPr="000422D9">
              <w:t>health service defined</w:t>
            </w:r>
            <w:r w:rsidR="000422D9">
              <w:t xml:space="preserve"> </w:t>
            </w:r>
            <w:r w:rsidR="000422D9" w:rsidRPr="000422D9">
              <w:t>and delivered?</w:t>
            </w:r>
          </w:p>
          <w:p w14:paraId="41A23308" w14:textId="6E4180BB" w:rsidR="000422D9" w:rsidRPr="000422D9" w:rsidRDefault="00AC4A5D" w:rsidP="000422D9">
            <w:pPr>
              <w:pStyle w:val="ListBullet"/>
              <w:tabs>
                <w:tab w:val="clear" w:pos="851"/>
              </w:tabs>
              <w:ind w:left="319"/>
            </w:pPr>
            <w:r>
              <w:t>d</w:t>
            </w:r>
            <w:r w:rsidR="000422D9" w:rsidRPr="000422D9">
              <w:t>oes health and</w:t>
            </w:r>
            <w:r w:rsidR="000422D9">
              <w:t xml:space="preserve"> </w:t>
            </w:r>
            <w:r w:rsidR="000422D9" w:rsidRPr="000422D9">
              <w:t>wellbeing feature as</w:t>
            </w:r>
            <w:r w:rsidR="000422D9">
              <w:t xml:space="preserve"> </w:t>
            </w:r>
            <w:r w:rsidR="000422D9" w:rsidRPr="000422D9">
              <w:t xml:space="preserve">part of the </w:t>
            </w:r>
            <w:r w:rsidR="009317CC" w:rsidRPr="000422D9">
              <w:t>organisation</w:t>
            </w:r>
            <w:r w:rsidR="009317CC">
              <w:t>’s</w:t>
            </w:r>
            <w:r w:rsidR="000422D9">
              <w:t xml:space="preserve"> </w:t>
            </w:r>
            <w:r w:rsidR="000422D9" w:rsidRPr="000422D9">
              <w:t>requirements</w:t>
            </w:r>
            <w:r w:rsidR="009317CC">
              <w:t>?</w:t>
            </w:r>
          </w:p>
        </w:tc>
      </w:tr>
      <w:tr w:rsidR="00F520CB" w14:paraId="0631FED0" w14:textId="77777777" w:rsidTr="00F742C8">
        <w:trPr>
          <w:cnfStyle w:val="000000100000" w:firstRow="0" w:lastRow="0" w:firstColumn="0" w:lastColumn="0" w:oddVBand="0" w:evenVBand="0" w:oddHBand="1" w:evenHBand="0" w:firstRowFirstColumn="0" w:firstRowLastColumn="0" w:lastRowFirstColumn="0" w:lastRowLastColumn="0"/>
        </w:trPr>
        <w:tc>
          <w:tcPr>
            <w:tcW w:w="2411" w:type="dxa"/>
          </w:tcPr>
          <w:p w14:paraId="58BF670F" w14:textId="789CB244" w:rsidR="000422D9" w:rsidRPr="000422D9" w:rsidRDefault="000422D9" w:rsidP="000422D9">
            <w:pPr>
              <w:pStyle w:val="BodyText2"/>
            </w:pPr>
            <w:r w:rsidRPr="000422D9">
              <w:t>Unions</w:t>
            </w:r>
          </w:p>
        </w:tc>
        <w:tc>
          <w:tcPr>
            <w:tcW w:w="8221" w:type="dxa"/>
          </w:tcPr>
          <w:p w14:paraId="10338979" w14:textId="799D42FC" w:rsidR="000422D9" w:rsidRPr="000422D9" w:rsidRDefault="00AC4A5D" w:rsidP="00A77C72">
            <w:pPr>
              <w:pStyle w:val="ListBullet"/>
              <w:tabs>
                <w:tab w:val="clear" w:pos="851"/>
              </w:tabs>
              <w:ind w:left="319"/>
            </w:pPr>
            <w:r>
              <w:t>h</w:t>
            </w:r>
            <w:r w:rsidR="000422D9" w:rsidRPr="000422D9">
              <w:t>ow are unions</w:t>
            </w:r>
            <w:r w:rsidR="000422D9">
              <w:t xml:space="preserve"> </w:t>
            </w:r>
            <w:r w:rsidR="000422D9" w:rsidRPr="000422D9">
              <w:t>engaged with to</w:t>
            </w:r>
            <w:r w:rsidR="000422D9">
              <w:t xml:space="preserve"> </w:t>
            </w:r>
            <w:r w:rsidR="000422D9" w:rsidRPr="000422D9">
              <w:t>understand the health</w:t>
            </w:r>
            <w:r w:rsidR="000422D9">
              <w:t xml:space="preserve"> </w:t>
            </w:r>
            <w:r w:rsidR="000422D9" w:rsidRPr="000422D9">
              <w:t>and wellbeing wants</w:t>
            </w:r>
            <w:r w:rsidR="00F742C8">
              <w:t xml:space="preserve"> </w:t>
            </w:r>
            <w:r w:rsidR="000422D9" w:rsidRPr="000422D9">
              <w:t>and needs of the local</w:t>
            </w:r>
            <w:r w:rsidR="00F742C8">
              <w:t xml:space="preserve"> </w:t>
            </w:r>
            <w:r w:rsidR="000422D9" w:rsidRPr="000422D9">
              <w:t>workforce?</w:t>
            </w:r>
          </w:p>
          <w:p w14:paraId="41E19586" w14:textId="563B890D" w:rsidR="000422D9" w:rsidRPr="000422D9" w:rsidRDefault="00AC4A5D" w:rsidP="00F742C8">
            <w:pPr>
              <w:pStyle w:val="ListBullet"/>
              <w:tabs>
                <w:tab w:val="clear" w:pos="851"/>
              </w:tabs>
              <w:ind w:left="319"/>
            </w:pPr>
            <w:r>
              <w:t>h</w:t>
            </w:r>
            <w:r w:rsidR="000422D9" w:rsidRPr="000422D9">
              <w:t>ow are union</w:t>
            </w:r>
            <w:r w:rsidR="00F742C8">
              <w:t xml:space="preserve"> </w:t>
            </w:r>
            <w:r w:rsidR="000422D9" w:rsidRPr="000422D9">
              <w:t>networks engaged</w:t>
            </w:r>
            <w:r w:rsidR="00F742C8">
              <w:t xml:space="preserve"> </w:t>
            </w:r>
            <w:r w:rsidR="000422D9" w:rsidRPr="000422D9">
              <w:t>with to communicate</w:t>
            </w:r>
            <w:r w:rsidR="00F742C8">
              <w:t xml:space="preserve"> </w:t>
            </w:r>
            <w:r w:rsidR="000422D9" w:rsidRPr="000422D9">
              <w:t>interventions and</w:t>
            </w:r>
            <w:r w:rsidR="00F742C8">
              <w:t xml:space="preserve"> </w:t>
            </w:r>
            <w:r w:rsidR="000422D9" w:rsidRPr="000422D9">
              <w:t>collect feedback</w:t>
            </w:r>
            <w:r w:rsidR="00F742C8">
              <w:t xml:space="preserve"> </w:t>
            </w:r>
            <w:r w:rsidR="000422D9" w:rsidRPr="000422D9">
              <w:t>from participants?</w:t>
            </w:r>
          </w:p>
        </w:tc>
      </w:tr>
      <w:tr w:rsidR="000422D9" w14:paraId="386C93FB" w14:textId="77777777" w:rsidTr="00F742C8">
        <w:tc>
          <w:tcPr>
            <w:tcW w:w="2411" w:type="dxa"/>
          </w:tcPr>
          <w:p w14:paraId="47092FD4" w14:textId="7E0AF16E" w:rsidR="000422D9" w:rsidRPr="000422D9" w:rsidRDefault="000422D9" w:rsidP="000422D9">
            <w:pPr>
              <w:pStyle w:val="BodyText2"/>
            </w:pPr>
            <w:r w:rsidRPr="000422D9">
              <w:t>Strategic partners</w:t>
            </w:r>
          </w:p>
        </w:tc>
        <w:tc>
          <w:tcPr>
            <w:tcW w:w="8221" w:type="dxa"/>
          </w:tcPr>
          <w:p w14:paraId="0108C979" w14:textId="3B2AF1A2" w:rsidR="000422D9" w:rsidRPr="000422D9" w:rsidRDefault="00AC4A5D" w:rsidP="00A77C72">
            <w:pPr>
              <w:pStyle w:val="ListBullet"/>
              <w:tabs>
                <w:tab w:val="clear" w:pos="851"/>
              </w:tabs>
              <w:ind w:left="319"/>
            </w:pPr>
            <w:r>
              <w:t>h</w:t>
            </w:r>
            <w:r w:rsidR="000422D9" w:rsidRPr="000422D9">
              <w:t>ow are local and</w:t>
            </w:r>
            <w:r w:rsidR="00F742C8">
              <w:t xml:space="preserve"> </w:t>
            </w:r>
            <w:r w:rsidR="000422D9" w:rsidRPr="000422D9">
              <w:t>regional health and</w:t>
            </w:r>
            <w:r w:rsidR="00F742C8">
              <w:t xml:space="preserve"> </w:t>
            </w:r>
            <w:r w:rsidR="000422D9" w:rsidRPr="000422D9">
              <w:t xml:space="preserve">wellbeing </w:t>
            </w:r>
            <w:r w:rsidR="00F605FE">
              <w:t>experts</w:t>
            </w:r>
            <w:r w:rsidR="00F742C8">
              <w:t xml:space="preserve"> </w:t>
            </w:r>
            <w:r w:rsidR="000422D9" w:rsidRPr="000422D9">
              <w:t>and professionals</w:t>
            </w:r>
            <w:r w:rsidR="00F742C8">
              <w:t xml:space="preserve"> </w:t>
            </w:r>
            <w:r w:rsidR="000422D9" w:rsidRPr="000422D9">
              <w:t>engaged with to</w:t>
            </w:r>
            <w:r w:rsidR="00F742C8">
              <w:t xml:space="preserve"> </w:t>
            </w:r>
            <w:r w:rsidR="000422D9" w:rsidRPr="000422D9">
              <w:t>understand best</w:t>
            </w:r>
            <w:r w:rsidR="00F742C8">
              <w:t xml:space="preserve"> </w:t>
            </w:r>
            <w:r w:rsidR="000422D9" w:rsidRPr="000422D9">
              <w:t>practice health</w:t>
            </w:r>
            <w:r w:rsidR="00F742C8">
              <w:t xml:space="preserve"> </w:t>
            </w:r>
            <w:r w:rsidR="000422D9" w:rsidRPr="000422D9">
              <w:t>and wellbeing</w:t>
            </w:r>
            <w:r w:rsidR="00F742C8">
              <w:t xml:space="preserve"> </w:t>
            </w:r>
            <w:r w:rsidR="000422D9" w:rsidRPr="000422D9">
              <w:t>interventions?</w:t>
            </w:r>
          </w:p>
          <w:p w14:paraId="467CAFAF" w14:textId="17D180C8" w:rsidR="000422D9" w:rsidRPr="000422D9" w:rsidRDefault="00AC4A5D" w:rsidP="00F742C8">
            <w:pPr>
              <w:pStyle w:val="ListBullet"/>
              <w:tabs>
                <w:tab w:val="clear" w:pos="851"/>
              </w:tabs>
              <w:ind w:left="319"/>
            </w:pPr>
            <w:r>
              <w:t>h</w:t>
            </w:r>
            <w:r w:rsidR="000422D9" w:rsidRPr="000422D9">
              <w:t>ow are local an</w:t>
            </w:r>
            <w:r w:rsidR="00F742C8">
              <w:t xml:space="preserve">d </w:t>
            </w:r>
            <w:r w:rsidR="000422D9" w:rsidRPr="000422D9">
              <w:t>regional health and</w:t>
            </w:r>
            <w:r w:rsidR="00F742C8">
              <w:t xml:space="preserve"> </w:t>
            </w:r>
            <w:r w:rsidR="000422D9" w:rsidRPr="000422D9">
              <w:t>wellbeing teams</w:t>
            </w:r>
            <w:r w:rsidR="00F742C8">
              <w:t xml:space="preserve"> </w:t>
            </w:r>
            <w:r w:rsidR="000422D9" w:rsidRPr="000422D9">
              <w:t>utilised to help</w:t>
            </w:r>
            <w:r w:rsidR="00F742C8">
              <w:t xml:space="preserve"> </w:t>
            </w:r>
            <w:r w:rsidR="000422D9" w:rsidRPr="000422D9">
              <w:t>understand alignment</w:t>
            </w:r>
            <w:r w:rsidR="00F742C8">
              <w:t xml:space="preserve"> </w:t>
            </w:r>
            <w:r w:rsidR="000422D9" w:rsidRPr="000422D9">
              <w:t>with complementary</w:t>
            </w:r>
            <w:r w:rsidR="00F742C8">
              <w:t xml:space="preserve"> </w:t>
            </w:r>
            <w:r w:rsidR="000422D9" w:rsidRPr="000422D9">
              <w:t xml:space="preserve">products, </w:t>
            </w:r>
            <w:proofErr w:type="gramStart"/>
            <w:r w:rsidR="000422D9" w:rsidRPr="000422D9">
              <w:t>services</w:t>
            </w:r>
            <w:proofErr w:type="gramEnd"/>
            <w:r w:rsidR="00F742C8">
              <w:t xml:space="preserve"> </w:t>
            </w:r>
            <w:r w:rsidR="000422D9" w:rsidRPr="000422D9">
              <w:t>and initiatives?</w:t>
            </w:r>
          </w:p>
        </w:tc>
      </w:tr>
      <w:tr w:rsidR="00F520CB" w14:paraId="485839CA" w14:textId="77777777" w:rsidTr="00F742C8">
        <w:trPr>
          <w:cnfStyle w:val="000000100000" w:firstRow="0" w:lastRow="0" w:firstColumn="0" w:lastColumn="0" w:oddVBand="0" w:evenVBand="0" w:oddHBand="1" w:evenHBand="0" w:firstRowFirstColumn="0" w:firstRowLastColumn="0" w:lastRowFirstColumn="0" w:lastRowLastColumn="0"/>
        </w:trPr>
        <w:tc>
          <w:tcPr>
            <w:tcW w:w="2411" w:type="dxa"/>
          </w:tcPr>
          <w:p w14:paraId="3875E1FF" w14:textId="22A50184" w:rsidR="000422D9" w:rsidRPr="000422D9" w:rsidRDefault="000422D9" w:rsidP="000422D9">
            <w:pPr>
              <w:pStyle w:val="BodyText2"/>
            </w:pPr>
            <w:r w:rsidRPr="000422D9">
              <w:lastRenderedPageBreak/>
              <w:t>Health and safety</w:t>
            </w:r>
          </w:p>
        </w:tc>
        <w:tc>
          <w:tcPr>
            <w:tcW w:w="8221" w:type="dxa"/>
          </w:tcPr>
          <w:p w14:paraId="55F2D18C" w14:textId="2ED59D7D" w:rsidR="00F742C8" w:rsidRDefault="00AC4A5D" w:rsidP="00A77C72">
            <w:pPr>
              <w:pStyle w:val="ListBullet"/>
              <w:tabs>
                <w:tab w:val="clear" w:pos="851"/>
              </w:tabs>
              <w:ind w:left="319"/>
            </w:pPr>
            <w:r>
              <w:t>h</w:t>
            </w:r>
            <w:r w:rsidR="000422D9" w:rsidRPr="000422D9">
              <w:t>ow do health and</w:t>
            </w:r>
            <w:r w:rsidR="00F742C8">
              <w:t xml:space="preserve"> </w:t>
            </w:r>
            <w:r w:rsidR="000422D9" w:rsidRPr="000422D9">
              <w:t>safety policies enable</w:t>
            </w:r>
            <w:r w:rsidR="00F742C8">
              <w:t xml:space="preserve"> </w:t>
            </w:r>
            <w:r w:rsidR="000422D9" w:rsidRPr="000422D9">
              <w:t>and support health</w:t>
            </w:r>
            <w:r w:rsidR="00F742C8">
              <w:t xml:space="preserve"> </w:t>
            </w:r>
            <w:r w:rsidR="000422D9" w:rsidRPr="000422D9">
              <w:t>and wellbeing?</w:t>
            </w:r>
            <w:r w:rsidR="00F742C8">
              <w:t xml:space="preserve"> </w:t>
            </w:r>
          </w:p>
          <w:p w14:paraId="346B84F2" w14:textId="42B955A6" w:rsidR="000422D9" w:rsidRPr="000422D9" w:rsidRDefault="00AC4A5D" w:rsidP="00A77C72">
            <w:pPr>
              <w:pStyle w:val="ListBullet"/>
              <w:tabs>
                <w:tab w:val="clear" w:pos="851"/>
              </w:tabs>
              <w:ind w:left="319"/>
            </w:pPr>
            <w:r>
              <w:t>h</w:t>
            </w:r>
            <w:r w:rsidR="000422D9" w:rsidRPr="000422D9">
              <w:t>ow are health and</w:t>
            </w:r>
            <w:r w:rsidR="00F742C8">
              <w:t xml:space="preserve"> </w:t>
            </w:r>
            <w:r w:rsidR="000422D9" w:rsidRPr="000422D9">
              <w:t>safety professionals</w:t>
            </w:r>
            <w:r w:rsidR="00F742C8">
              <w:t xml:space="preserve"> </w:t>
            </w:r>
            <w:r w:rsidR="000422D9" w:rsidRPr="000422D9">
              <w:t>engaged with to</w:t>
            </w:r>
            <w:r w:rsidR="00F742C8">
              <w:t xml:space="preserve"> </w:t>
            </w:r>
            <w:r w:rsidR="000422D9" w:rsidRPr="000422D9">
              <w:t>understand workforce</w:t>
            </w:r>
            <w:r w:rsidR="00F742C8">
              <w:t xml:space="preserve"> </w:t>
            </w:r>
            <w:r w:rsidR="000422D9" w:rsidRPr="000422D9">
              <w:t>health and wellbeing</w:t>
            </w:r>
            <w:r w:rsidR="00F742C8">
              <w:t xml:space="preserve"> </w:t>
            </w:r>
            <w:r w:rsidR="000422D9" w:rsidRPr="000422D9">
              <w:t>needs?</w:t>
            </w:r>
          </w:p>
          <w:p w14:paraId="1D6BB700" w14:textId="3135084F" w:rsidR="000422D9" w:rsidRPr="000422D9" w:rsidRDefault="00AC4A5D" w:rsidP="00F742C8">
            <w:pPr>
              <w:pStyle w:val="ListBullet"/>
              <w:tabs>
                <w:tab w:val="clear" w:pos="851"/>
              </w:tabs>
              <w:ind w:left="319"/>
            </w:pPr>
            <w:r>
              <w:t>h</w:t>
            </w:r>
            <w:r w:rsidR="000422D9" w:rsidRPr="000422D9">
              <w:t>ow are health and</w:t>
            </w:r>
            <w:r w:rsidR="00F742C8">
              <w:t xml:space="preserve"> </w:t>
            </w:r>
            <w:r w:rsidR="000422D9" w:rsidRPr="000422D9">
              <w:t>safety professionals</w:t>
            </w:r>
            <w:r w:rsidR="00F742C8">
              <w:t xml:space="preserve"> </w:t>
            </w:r>
            <w:r w:rsidR="000422D9" w:rsidRPr="000422D9">
              <w:t>engaged with to</w:t>
            </w:r>
            <w:r w:rsidR="00F742C8">
              <w:t xml:space="preserve"> </w:t>
            </w:r>
            <w:r w:rsidR="000422D9" w:rsidRPr="000422D9">
              <w:t>support health</w:t>
            </w:r>
            <w:r w:rsidR="00F742C8">
              <w:t xml:space="preserve"> </w:t>
            </w:r>
            <w:r w:rsidR="000422D9" w:rsidRPr="000422D9">
              <w:t>and wellbeing</w:t>
            </w:r>
            <w:r w:rsidR="00F742C8">
              <w:t xml:space="preserve"> </w:t>
            </w:r>
            <w:r w:rsidR="000422D9" w:rsidRPr="000422D9">
              <w:t>interventions?</w:t>
            </w:r>
          </w:p>
        </w:tc>
      </w:tr>
    </w:tbl>
    <w:p w14:paraId="1D2358B6" w14:textId="77777777" w:rsidR="00F742C8" w:rsidRDefault="00F742C8" w:rsidP="000422D9">
      <w:pPr>
        <w:pStyle w:val="BodyText2"/>
        <w:rPr>
          <w:color w:val="auto"/>
        </w:rPr>
      </w:pPr>
    </w:p>
    <w:p w14:paraId="5E066BE7" w14:textId="2D558E7E" w:rsidR="000422D9" w:rsidRDefault="00F742C8" w:rsidP="00F742C8">
      <w:pPr>
        <w:pStyle w:val="Heading4"/>
      </w:pPr>
      <w:r>
        <w:t xml:space="preserve">What does </w:t>
      </w:r>
      <w:r w:rsidR="001E74FF">
        <w:t>‘</w:t>
      </w:r>
      <w:r>
        <w:t>good</w:t>
      </w:r>
      <w:r w:rsidR="001E74FF">
        <w:t>’</w:t>
      </w:r>
      <w:r>
        <w:t xml:space="preserve"> look like?</w:t>
      </w:r>
    </w:p>
    <w:p w14:paraId="004B2CC9" w14:textId="176E8986" w:rsidR="00F742C8" w:rsidRDefault="00F742C8" w:rsidP="00F605FE">
      <w:pPr>
        <w:pStyle w:val="BodyText2"/>
      </w:pPr>
      <w:r w:rsidRPr="00F742C8">
        <w:t>Consider</w:t>
      </w:r>
      <w:r w:rsidR="00F605FE">
        <w:t xml:space="preserve"> whether working practices across your organisation are contributing to health and wellbeing at an individual, team and organisational level. Are </w:t>
      </w:r>
      <w:proofErr w:type="gramStart"/>
      <w:r w:rsidR="00F605FE">
        <w:t>all of</w:t>
      </w:r>
      <w:proofErr w:type="gramEnd"/>
      <w:r w:rsidR="00F605FE">
        <w:t xml:space="preserve"> your wellbeing support services aligned and working together to enable the wellbeing of our NHS people, for example occupational health and wellbeing, human resources, organisation development, unions, health and safety, wellbeing champions and the wellbeing guardian? </w:t>
      </w:r>
      <w:r>
        <w:t>Healthy people and healthy teams</w:t>
      </w:r>
    </w:p>
    <w:p w14:paraId="6597B612" w14:textId="5A67FFA5" w:rsidR="00F742C8" w:rsidRDefault="001E74FF" w:rsidP="00A77C72">
      <w:pPr>
        <w:pStyle w:val="ListBullet2"/>
      </w:pPr>
      <w:r>
        <w:t>a</w:t>
      </w:r>
      <w:r w:rsidR="00F742C8">
        <w:t>re a range of solutions available to our NHS people to support their health and wellbeing?</w:t>
      </w:r>
    </w:p>
    <w:p w14:paraId="53B0BB9A" w14:textId="2CFFB945" w:rsidR="00F742C8" w:rsidRDefault="001E74FF" w:rsidP="00A77C72">
      <w:pPr>
        <w:pStyle w:val="ListBullet2"/>
      </w:pPr>
      <w:r>
        <w:t>d</w:t>
      </w:r>
      <w:r w:rsidR="00F742C8">
        <w:t xml:space="preserve">o people have access to support services like </w:t>
      </w:r>
      <w:r>
        <w:t>o</w:t>
      </w:r>
      <w:r w:rsidR="00F742C8">
        <w:t>ccupational health when they need them?</w:t>
      </w:r>
    </w:p>
    <w:p w14:paraId="3E19D2D2" w14:textId="071FB4BD" w:rsidR="00F742C8" w:rsidRDefault="001E74FF" w:rsidP="00F742C8">
      <w:pPr>
        <w:pStyle w:val="ListBullet2"/>
      </w:pPr>
      <w:r>
        <w:t>a</w:t>
      </w:r>
      <w:r w:rsidR="00F742C8">
        <w:t>re clear referral pathways developed?</w:t>
      </w:r>
    </w:p>
    <w:p w14:paraId="0C85483C" w14:textId="5BBC915A" w:rsidR="00F742C8" w:rsidRDefault="001E74FF" w:rsidP="00A77C72">
      <w:pPr>
        <w:pStyle w:val="ListBullet2"/>
      </w:pPr>
      <w:r>
        <w:t>d</w:t>
      </w:r>
      <w:r w:rsidR="00F742C8">
        <w:t>o our NHS people have access to self-management interventions?</w:t>
      </w:r>
    </w:p>
    <w:p w14:paraId="5CDDEE62" w14:textId="59BAC539" w:rsidR="00F742C8" w:rsidRDefault="001E74FF" w:rsidP="00F742C8">
      <w:pPr>
        <w:pStyle w:val="ListBullet2"/>
      </w:pPr>
      <w:r>
        <w:t>i</w:t>
      </w:r>
      <w:r w:rsidR="00F742C8">
        <w:t>s people policy consistent and easily accessible by all?</w:t>
      </w:r>
    </w:p>
    <w:p w14:paraId="6D2D02A8" w14:textId="77777777" w:rsidR="001E74FF" w:rsidRDefault="001E74FF" w:rsidP="001E74FF">
      <w:pPr>
        <w:pStyle w:val="ListBullet2"/>
        <w:numPr>
          <w:ilvl w:val="0"/>
          <w:numId w:val="0"/>
        </w:numPr>
        <w:ind w:left="1134"/>
      </w:pPr>
    </w:p>
    <w:p w14:paraId="415B21A4" w14:textId="18AC82F3" w:rsidR="009317CC" w:rsidRDefault="00F742C8" w:rsidP="009317CC">
      <w:pPr>
        <w:pStyle w:val="ListBullet"/>
      </w:pPr>
      <w:r>
        <w:t xml:space="preserve">Healthy managers and healthy </w:t>
      </w:r>
      <w:r w:rsidR="007C2544">
        <w:t>organisations</w:t>
      </w:r>
    </w:p>
    <w:p w14:paraId="498726C1" w14:textId="1F7DA29E" w:rsidR="00F742C8" w:rsidRDefault="00995AA6" w:rsidP="00A77C72">
      <w:pPr>
        <w:pStyle w:val="ListBullet2"/>
      </w:pPr>
      <w:r>
        <w:t xml:space="preserve">are all of your wellbeing support services aligned and working together to enable the wellbeing of our NHS people, for example occupational health and wellbeing, human resources, organisation development, unions, health and safety, wellbeing champions and the wellbeing guardian? </w:t>
      </w:r>
      <w:r w:rsidR="001E74FF">
        <w:t>d</w:t>
      </w:r>
      <w:r w:rsidR="00F742C8">
        <w:t>o supporting teams have a forum to meet, discuss and respond to health and wellbeing organisational needs?</w:t>
      </w:r>
    </w:p>
    <w:p w14:paraId="162E1A4B" w14:textId="511320F0" w:rsidR="008D0C92" w:rsidRDefault="001E74FF" w:rsidP="001E74FF">
      <w:pPr>
        <w:pStyle w:val="ListBullet2"/>
        <w:sectPr w:rsidR="008D0C92" w:rsidSect="00B13467">
          <w:pgSz w:w="11907" w:h="16840" w:code="9"/>
          <w:pgMar w:top="1985" w:right="1842" w:bottom="1247" w:left="1077" w:header="851" w:footer="510" w:gutter="0"/>
          <w:cols w:space="708"/>
          <w:docGrid w:linePitch="360"/>
        </w:sectPr>
      </w:pPr>
      <w:r>
        <w:t>a</w:t>
      </w:r>
      <w:r w:rsidR="00F742C8">
        <w:t>re their defined networks to engage and communicate with</w:t>
      </w:r>
      <w:r>
        <w:t xml:space="preserve">, taking account of </w:t>
      </w:r>
      <w:r w:rsidR="00F742C8">
        <w:t>the divers</w:t>
      </w:r>
      <w:r>
        <w:t>ity of our NHS people?</w:t>
      </w:r>
      <w:r w:rsidR="00F742C8">
        <w:t xml:space="preserve"> </w:t>
      </w:r>
    </w:p>
    <w:p w14:paraId="3245D8BE" w14:textId="31CC4C2D" w:rsidR="008D0C92" w:rsidRDefault="008D0C92" w:rsidP="008D0C92">
      <w:pPr>
        <w:pStyle w:val="Heading4"/>
      </w:pPr>
      <w:r>
        <w:lastRenderedPageBreak/>
        <w:t>Case studies</w:t>
      </w:r>
    </w:p>
    <w:p w14:paraId="685FB456" w14:textId="77777777" w:rsidR="001E74FF" w:rsidRDefault="008D0C92" w:rsidP="008D0C92">
      <w:pPr>
        <w:pStyle w:val="BodyText2"/>
      </w:pPr>
      <w:r w:rsidRPr="008D0C92">
        <w:t>Introduction of physical activity coordinator</w:t>
      </w:r>
      <w:r w:rsidR="001E74FF">
        <w:t>.</w:t>
      </w:r>
    </w:p>
    <w:p w14:paraId="4B21995C" w14:textId="6E87BCB7" w:rsidR="008D0C92" w:rsidRDefault="008D0C92" w:rsidP="008D0C92">
      <w:pPr>
        <w:pStyle w:val="BodyText2"/>
      </w:pPr>
      <w:r w:rsidRPr="008D0C92">
        <w:t>University Hospital Southampton NHS Foundation</w:t>
      </w:r>
      <w:r>
        <w:t xml:space="preserve"> </w:t>
      </w:r>
      <w:r w:rsidRPr="008D0C92">
        <w:t>Trust introduced a physical activity coordinator who</w:t>
      </w:r>
      <w:r>
        <w:t xml:space="preserve"> </w:t>
      </w:r>
      <w:r w:rsidRPr="008D0C92">
        <w:t>worked closely with occupational health, dieticians,</w:t>
      </w:r>
      <w:r>
        <w:t xml:space="preserve"> </w:t>
      </w:r>
      <w:r w:rsidRPr="008D0C92">
        <w:t xml:space="preserve">physiotherapists, </w:t>
      </w:r>
      <w:proofErr w:type="gramStart"/>
      <w:r w:rsidRPr="008D0C92">
        <w:t>psychologists</w:t>
      </w:r>
      <w:proofErr w:type="gramEnd"/>
      <w:r w:rsidRPr="008D0C92">
        <w:t xml:space="preserve"> and communications</w:t>
      </w:r>
      <w:r>
        <w:t xml:space="preserve"> </w:t>
      </w:r>
      <w:r w:rsidRPr="008D0C92">
        <w:t>experts. This role and wider network delivered a range</w:t>
      </w:r>
      <w:r>
        <w:t xml:space="preserve"> </w:t>
      </w:r>
      <w:r w:rsidRPr="008D0C92">
        <w:t>of activities such as new and refreshed wellbeing</w:t>
      </w:r>
      <w:r>
        <w:t xml:space="preserve"> </w:t>
      </w:r>
      <w:r w:rsidRPr="008D0C92">
        <w:t>intranet pages, on-site activity classes and one to one</w:t>
      </w:r>
      <w:r>
        <w:t xml:space="preserve"> </w:t>
      </w:r>
      <w:r w:rsidRPr="008D0C92">
        <w:t>exercise advice, agreeing discounts with local gyms and</w:t>
      </w:r>
      <w:r>
        <w:t xml:space="preserve"> </w:t>
      </w:r>
      <w:r w:rsidRPr="008D0C92">
        <w:t>activity centres and walks during lunch times.</w:t>
      </w:r>
      <w:r>
        <w:t xml:space="preserve"> </w:t>
      </w:r>
    </w:p>
    <w:p w14:paraId="5EAECDB7" w14:textId="77777777" w:rsidR="00995AA6" w:rsidRDefault="00995AA6" w:rsidP="008D0C92">
      <w:pPr>
        <w:pStyle w:val="Heading4"/>
      </w:pPr>
    </w:p>
    <w:p w14:paraId="1847D434" w14:textId="77777777" w:rsidR="007E70ED" w:rsidRDefault="007E70ED" w:rsidP="007E70ED">
      <w:pPr>
        <w:pStyle w:val="ListBullet"/>
        <w:numPr>
          <w:ilvl w:val="0"/>
          <w:numId w:val="0"/>
        </w:numPr>
        <w:ind w:left="851" w:hanging="284"/>
        <w:sectPr w:rsidR="007E70ED" w:rsidSect="00B13467">
          <w:pgSz w:w="11907" w:h="16840" w:code="9"/>
          <w:pgMar w:top="1985" w:right="1842" w:bottom="1247" w:left="1077" w:header="851" w:footer="510" w:gutter="0"/>
          <w:cols w:space="708"/>
          <w:docGrid w:linePitch="360"/>
        </w:sectPr>
      </w:pPr>
    </w:p>
    <w:p w14:paraId="23875F33" w14:textId="77777777" w:rsidR="007E70ED" w:rsidRDefault="007E70ED" w:rsidP="007E70ED">
      <w:pPr>
        <w:pStyle w:val="Heading2Numbered"/>
        <w:ind w:left="0"/>
      </w:pPr>
      <w:bookmarkStart w:id="35" w:name="_Toc80378631"/>
      <w:r>
        <w:lastRenderedPageBreak/>
        <w:t>Organisation design and policy</w:t>
      </w:r>
      <w:bookmarkEnd w:id="35"/>
    </w:p>
    <w:p w14:paraId="0020E82D" w14:textId="25BEBF82" w:rsidR="007E70ED" w:rsidRDefault="007E70ED" w:rsidP="007E70ED">
      <w:pPr>
        <w:pStyle w:val="BodyText2"/>
      </w:pPr>
      <w:r>
        <w:t xml:space="preserve">A good job is </w:t>
      </w:r>
      <w:proofErr w:type="gramStart"/>
      <w:r>
        <w:t>important</w:t>
      </w:r>
      <w:proofErr w:type="gramEnd"/>
      <w:r>
        <w:t xml:space="preserve"> but the evidence shows that attempts to improve job quality through job redesign often fail. What needs to happen alongside job redesign to allow </w:t>
      </w:r>
      <w:r w:rsidR="009317CC">
        <w:t>organisations</w:t>
      </w:r>
      <w:r>
        <w:t xml:space="preserve"> to improve wellbeing and performance?</w:t>
      </w:r>
    </w:p>
    <w:tbl>
      <w:tblPr>
        <w:tblStyle w:val="NHSTable"/>
        <w:tblW w:w="10915" w:type="dxa"/>
        <w:tblInd w:w="-567" w:type="dxa"/>
        <w:tblLook w:val="04A0" w:firstRow="1" w:lastRow="0" w:firstColumn="1" w:lastColumn="0" w:noHBand="0" w:noVBand="1"/>
      </w:tblPr>
      <w:tblGrid>
        <w:gridCol w:w="1843"/>
        <w:gridCol w:w="4111"/>
        <w:gridCol w:w="4961"/>
      </w:tblGrid>
      <w:tr w:rsidR="00DA125E" w14:paraId="3B07E67F" w14:textId="77777777" w:rsidTr="004B03F8">
        <w:trPr>
          <w:cnfStyle w:val="100000000000" w:firstRow="1" w:lastRow="0" w:firstColumn="0" w:lastColumn="0" w:oddVBand="0" w:evenVBand="0" w:oddHBand="0" w:evenHBand="0" w:firstRowFirstColumn="0" w:firstRowLastColumn="0" w:lastRowFirstColumn="0" w:lastRowLastColumn="0"/>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40B7FE" w14:textId="677A06DE" w:rsidR="00D541DC" w:rsidRPr="004B03F8" w:rsidRDefault="004B03F8" w:rsidP="007E70ED">
            <w:pPr>
              <w:pStyle w:val="BodyText2"/>
              <w:rPr>
                <w:color w:val="FFFFFF" w:themeColor="background1"/>
              </w:rPr>
            </w:pPr>
            <w:r w:rsidRPr="004B03F8">
              <w:rPr>
                <w:color w:val="FFFFFF" w:themeColor="background1"/>
              </w:rPr>
              <w:t>Concept</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EDF5573" w14:textId="53CEDBDC" w:rsidR="00D541DC" w:rsidRPr="004B03F8" w:rsidRDefault="004B03F8" w:rsidP="007E70ED">
            <w:pPr>
              <w:pStyle w:val="BodyText2"/>
              <w:rPr>
                <w:color w:val="FFFFFF" w:themeColor="background1"/>
              </w:rPr>
            </w:pPr>
            <w:r w:rsidRPr="004B03F8">
              <w:rPr>
                <w:color w:val="FFFFFF" w:themeColor="background1"/>
              </w:rPr>
              <w:t>Overview</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DE163D" w14:textId="1D961A13" w:rsidR="00D541DC" w:rsidRPr="004B03F8" w:rsidRDefault="004B03F8" w:rsidP="007E70ED">
            <w:pPr>
              <w:pStyle w:val="BodyText2"/>
              <w:rPr>
                <w:color w:val="FFFFFF" w:themeColor="background1"/>
              </w:rPr>
            </w:pPr>
            <w:r w:rsidRPr="004B03F8">
              <w:rPr>
                <w:color w:val="FFFFFF" w:themeColor="background1"/>
              </w:rPr>
              <w:t>Detail</w:t>
            </w:r>
          </w:p>
        </w:tc>
      </w:tr>
      <w:tr w:rsidR="00DA125E" w14:paraId="19EB97E0" w14:textId="77777777" w:rsidTr="004B03F8">
        <w:trPr>
          <w:cnfStyle w:val="000000100000" w:firstRow="0" w:lastRow="0" w:firstColumn="0" w:lastColumn="0" w:oddVBand="0" w:evenVBand="0" w:oddHBand="1" w:evenHBand="0" w:firstRowFirstColumn="0" w:firstRowLastColumn="0" w:lastRowFirstColumn="0" w:lastRowLastColumn="0"/>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92262CA" w14:textId="72543423" w:rsidR="00D541DC" w:rsidRDefault="00D541DC" w:rsidP="007E70ED">
            <w:pPr>
              <w:pStyle w:val="BodyText2"/>
            </w:pPr>
            <w:r>
              <w:t>Integrated people approach</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734B240" w14:textId="3D8A4E26" w:rsidR="00D541DC" w:rsidRPr="004B03F8" w:rsidRDefault="004B03F8" w:rsidP="004B03F8">
            <w:pPr>
              <w:pStyle w:val="BodyText2"/>
            </w:pPr>
            <w:r w:rsidRPr="004B03F8">
              <w:t>Where possible, work alongside</w:t>
            </w:r>
            <w:r>
              <w:t xml:space="preserve"> </w:t>
            </w:r>
            <w:r w:rsidRPr="004B03F8">
              <w:t>‘people’ professionals like</w:t>
            </w:r>
            <w:r>
              <w:t xml:space="preserve"> </w:t>
            </w:r>
            <w:r w:rsidRPr="004B03F8">
              <w:t>human resources and health</w:t>
            </w:r>
            <w:r>
              <w:t xml:space="preserve"> </w:t>
            </w:r>
            <w:r w:rsidRPr="004B03F8">
              <w:t>and safety when reviewing</w:t>
            </w:r>
            <w:r>
              <w:t xml:space="preserve"> </w:t>
            </w:r>
            <w:r w:rsidRPr="004B03F8">
              <w:t>job design and consider the</w:t>
            </w:r>
            <w:r>
              <w:t xml:space="preserve"> </w:t>
            </w:r>
            <w:r w:rsidRPr="004B03F8">
              <w:t>following enablers</w:t>
            </w:r>
            <w:r w:rsidR="00EF2922">
              <w:t>:</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07BB7F0" w14:textId="0D131C5C" w:rsidR="00D541DC" w:rsidRDefault="00EF2922" w:rsidP="00A77C72">
            <w:pPr>
              <w:pStyle w:val="ListBullet"/>
              <w:tabs>
                <w:tab w:val="clear" w:pos="851"/>
                <w:tab w:val="num" w:pos="1141"/>
              </w:tabs>
              <w:ind w:left="290"/>
            </w:pPr>
            <w:r>
              <w:t>e</w:t>
            </w:r>
            <w:r w:rsidR="004B03F8">
              <w:t>ngage with NHS people to understand what is problematic about their current role</w:t>
            </w:r>
          </w:p>
          <w:p w14:paraId="6B31E325" w14:textId="57D84B0B" w:rsidR="004B03F8" w:rsidRDefault="00EF2922" w:rsidP="00A77C72">
            <w:pPr>
              <w:pStyle w:val="ListBullet"/>
              <w:tabs>
                <w:tab w:val="clear" w:pos="851"/>
                <w:tab w:val="num" w:pos="1141"/>
              </w:tabs>
              <w:ind w:left="290"/>
            </w:pPr>
            <w:r>
              <w:t>t</w:t>
            </w:r>
            <w:r w:rsidR="004B03F8">
              <w:t xml:space="preserve">raining for NHS people to </w:t>
            </w:r>
            <w:r>
              <w:t xml:space="preserve">support them in taking on </w:t>
            </w:r>
            <w:r w:rsidR="004B03F8">
              <w:t>a more fulfilling or varied workload</w:t>
            </w:r>
          </w:p>
          <w:p w14:paraId="3BA73D68" w14:textId="35CFEEA5" w:rsidR="004B03F8" w:rsidRDefault="00EF2922" w:rsidP="004B03F8">
            <w:pPr>
              <w:pStyle w:val="ListBullet"/>
              <w:tabs>
                <w:tab w:val="clear" w:pos="851"/>
                <w:tab w:val="num" w:pos="1141"/>
              </w:tabs>
              <w:ind w:left="290"/>
            </w:pPr>
            <w:r>
              <w:t>t</w:t>
            </w:r>
            <w:r w:rsidR="004B03F8">
              <w:t>he wider team and physical environment</w:t>
            </w:r>
          </w:p>
        </w:tc>
      </w:tr>
      <w:tr w:rsidR="00D541DC" w14:paraId="1D2E57B1" w14:textId="77777777" w:rsidTr="004B03F8">
        <w:tc>
          <w:tcPr>
            <w:tcW w:w="1843" w:type="dxa"/>
          </w:tcPr>
          <w:p w14:paraId="7E2E1EB9" w14:textId="14FA5BE6" w:rsidR="00D541DC" w:rsidRDefault="00D541DC" w:rsidP="007E70ED">
            <w:pPr>
              <w:pStyle w:val="BodyText2"/>
            </w:pPr>
            <w:r>
              <w:t>Aware line managers</w:t>
            </w:r>
          </w:p>
        </w:tc>
        <w:tc>
          <w:tcPr>
            <w:tcW w:w="4111" w:type="dxa"/>
          </w:tcPr>
          <w:p w14:paraId="4A5DA1CF" w14:textId="5F2DFFC0" w:rsidR="00D541DC" w:rsidRPr="004B03F8" w:rsidRDefault="004B03F8" w:rsidP="004B03F8">
            <w:pPr>
              <w:pStyle w:val="BodyText2"/>
            </w:pPr>
            <w:r w:rsidRPr="004B03F8">
              <w:t>Managers are often</w:t>
            </w:r>
            <w:r>
              <w:t xml:space="preserve"> </w:t>
            </w:r>
            <w:r w:rsidRPr="004B03F8">
              <w:t>best placed to engage</w:t>
            </w:r>
            <w:r>
              <w:t xml:space="preserve"> </w:t>
            </w:r>
            <w:r w:rsidRPr="004B03F8">
              <w:t>with employees to</w:t>
            </w:r>
            <w:r>
              <w:t xml:space="preserve"> </w:t>
            </w:r>
            <w:r w:rsidRPr="004B03F8">
              <w:t>understand challenges</w:t>
            </w:r>
            <w:r>
              <w:t xml:space="preserve"> </w:t>
            </w:r>
            <w:r w:rsidRPr="004B03F8">
              <w:t>and potential solutions</w:t>
            </w:r>
            <w:r w:rsidR="00EF2922">
              <w:t>:</w:t>
            </w:r>
          </w:p>
        </w:tc>
        <w:tc>
          <w:tcPr>
            <w:tcW w:w="4961" w:type="dxa"/>
          </w:tcPr>
          <w:p w14:paraId="309465CD" w14:textId="1BDCE2C2" w:rsidR="004B03F8" w:rsidRDefault="00EF2922" w:rsidP="00A77C72">
            <w:pPr>
              <w:pStyle w:val="ListBullet"/>
              <w:tabs>
                <w:tab w:val="clear" w:pos="851"/>
                <w:tab w:val="num" w:pos="1141"/>
              </w:tabs>
              <w:ind w:left="290"/>
            </w:pPr>
            <w:r>
              <w:t>t</w:t>
            </w:r>
            <w:r w:rsidR="004B03F8" w:rsidRPr="004B03F8">
              <w:t>rain managers</w:t>
            </w:r>
            <w:r w:rsidR="004B03F8">
              <w:t xml:space="preserve"> </w:t>
            </w:r>
            <w:r w:rsidR="004B03F8" w:rsidRPr="004B03F8">
              <w:t>to be aware of</w:t>
            </w:r>
            <w:r w:rsidR="004B03F8">
              <w:t xml:space="preserve"> </w:t>
            </w:r>
            <w:r w:rsidR="004B03F8" w:rsidRPr="004B03F8">
              <w:t>the importance</w:t>
            </w:r>
            <w:r w:rsidR="004B03F8">
              <w:t xml:space="preserve"> </w:t>
            </w:r>
            <w:r w:rsidR="004B03F8" w:rsidRPr="004B03F8">
              <w:t>of job quality</w:t>
            </w:r>
            <w:r w:rsidR="004B03F8">
              <w:t xml:space="preserve"> </w:t>
            </w:r>
            <w:r w:rsidR="004B03F8" w:rsidRPr="004B03F8">
              <w:t>for wellbeing</w:t>
            </w:r>
          </w:p>
          <w:p w14:paraId="12B50442" w14:textId="3F8FC90C" w:rsidR="004B03F8" w:rsidRPr="004B03F8" w:rsidRDefault="00EF2922" w:rsidP="00A77C72">
            <w:pPr>
              <w:pStyle w:val="ListBullet"/>
              <w:tabs>
                <w:tab w:val="clear" w:pos="851"/>
                <w:tab w:val="num" w:pos="1141"/>
              </w:tabs>
              <w:ind w:left="290"/>
            </w:pPr>
            <w:r>
              <w:t>e</w:t>
            </w:r>
            <w:r w:rsidR="004B03F8" w:rsidRPr="004B03F8">
              <w:t>nsure that</w:t>
            </w:r>
            <w:r w:rsidR="004B03F8">
              <w:t xml:space="preserve"> </w:t>
            </w:r>
            <w:r w:rsidR="004B03F8" w:rsidRPr="004B03F8">
              <w:t>line managers</w:t>
            </w:r>
            <w:r w:rsidR="004B03F8">
              <w:t xml:space="preserve"> </w:t>
            </w:r>
            <w:r w:rsidR="004B03F8" w:rsidRPr="004B03F8">
              <w:t>understand</w:t>
            </w:r>
            <w:r w:rsidR="004B03F8">
              <w:t xml:space="preserve"> </w:t>
            </w:r>
            <w:r w:rsidR="004B03F8" w:rsidRPr="004B03F8">
              <w:t>their role in</w:t>
            </w:r>
            <w:r w:rsidR="004B03F8">
              <w:t xml:space="preserve"> </w:t>
            </w:r>
            <w:r w:rsidR="004B03F8" w:rsidRPr="004B03F8">
              <w:t>improving jobs</w:t>
            </w:r>
          </w:p>
          <w:p w14:paraId="05154CC2" w14:textId="222AD922" w:rsidR="004B03F8" w:rsidRDefault="00EF2922" w:rsidP="004B03F8">
            <w:pPr>
              <w:pStyle w:val="ListBullet"/>
              <w:tabs>
                <w:tab w:val="clear" w:pos="851"/>
                <w:tab w:val="num" w:pos="1141"/>
              </w:tabs>
              <w:ind w:left="290"/>
            </w:pPr>
            <w:r>
              <w:t>e</w:t>
            </w:r>
            <w:r w:rsidR="004B03F8" w:rsidRPr="004B03F8">
              <w:t>mpower managers</w:t>
            </w:r>
            <w:r w:rsidR="004B03F8">
              <w:t xml:space="preserve"> </w:t>
            </w:r>
            <w:r w:rsidR="004B03F8" w:rsidRPr="004B03F8">
              <w:t xml:space="preserve">to </w:t>
            </w:r>
            <w:proofErr w:type="gramStart"/>
            <w:r w:rsidR="004B03F8" w:rsidRPr="004B03F8">
              <w:t>take action</w:t>
            </w:r>
            <w:proofErr w:type="gramEnd"/>
            <w:r w:rsidR="004B03F8" w:rsidRPr="004B03F8">
              <w:t xml:space="preserve"> which</w:t>
            </w:r>
            <w:r w:rsidR="004B03F8">
              <w:t xml:space="preserve"> </w:t>
            </w:r>
            <w:r w:rsidR="004B03F8" w:rsidRPr="004B03F8">
              <w:t>will best fit the</w:t>
            </w:r>
            <w:r w:rsidR="004B03F8">
              <w:t xml:space="preserve"> </w:t>
            </w:r>
            <w:r w:rsidR="004B03F8" w:rsidRPr="004B03F8">
              <w:t>needs of our NHS</w:t>
            </w:r>
            <w:r w:rsidR="004B03F8">
              <w:t xml:space="preserve"> </w:t>
            </w:r>
            <w:r w:rsidR="004B03F8" w:rsidRPr="004B03F8">
              <w:t>people and their</w:t>
            </w:r>
            <w:r w:rsidR="004B03F8">
              <w:t xml:space="preserve"> </w:t>
            </w:r>
            <w:r w:rsidR="004B03F8" w:rsidRPr="004B03F8">
              <w:t>circumstances</w:t>
            </w:r>
          </w:p>
        </w:tc>
      </w:tr>
      <w:tr w:rsidR="00DA125E" w14:paraId="2908315A" w14:textId="77777777" w:rsidTr="004B03F8">
        <w:trPr>
          <w:cnfStyle w:val="000000100000" w:firstRow="0" w:lastRow="0" w:firstColumn="0" w:lastColumn="0" w:oddVBand="0" w:evenVBand="0" w:oddHBand="1" w:evenHBand="0" w:firstRowFirstColumn="0" w:firstRowLastColumn="0" w:lastRowFirstColumn="0" w:lastRowLastColumn="0"/>
        </w:trPr>
        <w:tc>
          <w:tcPr>
            <w:tcW w:w="1843"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5E6D108" w14:textId="6DCF5CC7" w:rsidR="00D541DC" w:rsidRDefault="00D541DC" w:rsidP="007E70ED">
            <w:pPr>
              <w:pStyle w:val="BodyText2"/>
            </w:pPr>
            <w:r>
              <w:t>Current NHS health and wellbeing policy drivers</w:t>
            </w:r>
          </w:p>
        </w:tc>
        <w:tc>
          <w:tcPr>
            <w:tcW w:w="411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2EDEE6E" w14:textId="49129C25" w:rsidR="00D541DC" w:rsidRPr="004B03F8" w:rsidRDefault="004B03F8" w:rsidP="004B03F8">
            <w:pPr>
              <w:pStyle w:val="BodyText2"/>
            </w:pPr>
            <w:r w:rsidRPr="004B03F8">
              <w:t>Where possible and</w:t>
            </w:r>
            <w:r>
              <w:t xml:space="preserve"> </w:t>
            </w:r>
            <w:r w:rsidRPr="004B03F8">
              <w:t>relevant</w:t>
            </w:r>
            <w:r w:rsidR="00EF2922">
              <w:t>,</w:t>
            </w:r>
            <w:r w:rsidRPr="004B03F8">
              <w:t xml:space="preserve"> ensure you</w:t>
            </w:r>
            <w:r>
              <w:t xml:space="preserve"> </w:t>
            </w:r>
            <w:r w:rsidRPr="004B03F8">
              <w:t>introduce key health and wellbeing</w:t>
            </w:r>
            <w:r>
              <w:t xml:space="preserve"> </w:t>
            </w:r>
            <w:r w:rsidRPr="004B03F8">
              <w:t>policy drivers</w:t>
            </w:r>
            <w:r w:rsidR="00EF2922">
              <w:t>:</w:t>
            </w:r>
          </w:p>
        </w:tc>
        <w:tc>
          <w:tcPr>
            <w:tcW w:w="496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D18A8D" w14:textId="2F97C5C8" w:rsidR="00D541DC" w:rsidRPr="004B03F8" w:rsidRDefault="00EF2922" w:rsidP="00A77C72">
            <w:pPr>
              <w:pStyle w:val="ListBullet"/>
              <w:tabs>
                <w:tab w:val="clear" w:pos="851"/>
                <w:tab w:val="num" w:pos="1141"/>
              </w:tabs>
              <w:ind w:left="290"/>
            </w:pPr>
            <w:r>
              <w:t>w</w:t>
            </w:r>
            <w:r w:rsidR="004B03F8" w:rsidRPr="004B03F8">
              <w:t>ellbeing</w:t>
            </w:r>
            <w:r w:rsidR="004B03F8">
              <w:t xml:space="preserve"> g</w:t>
            </w:r>
            <w:r w:rsidR="004B03F8" w:rsidRPr="004B03F8">
              <w:t>uardians</w:t>
            </w:r>
          </w:p>
          <w:p w14:paraId="62985A9E" w14:textId="39BFB8F5" w:rsidR="004B03F8" w:rsidRPr="004B03F8" w:rsidRDefault="00EF2922" w:rsidP="00A77C72">
            <w:pPr>
              <w:pStyle w:val="ListBullet"/>
              <w:tabs>
                <w:tab w:val="clear" w:pos="851"/>
                <w:tab w:val="num" w:pos="1141"/>
              </w:tabs>
              <w:ind w:left="290"/>
            </w:pPr>
            <w:r>
              <w:t>h</w:t>
            </w:r>
            <w:r w:rsidR="004B03F8" w:rsidRPr="004B03F8">
              <w:t>ealth</w:t>
            </w:r>
            <w:r w:rsidR="004B03F8">
              <w:t xml:space="preserve"> </w:t>
            </w:r>
            <w:r w:rsidR="004B03F8" w:rsidRPr="004B03F8">
              <w:t>and wellbeing</w:t>
            </w:r>
            <w:r w:rsidR="004B03F8">
              <w:t xml:space="preserve"> </w:t>
            </w:r>
            <w:r w:rsidR="004B03F8" w:rsidRPr="004B03F8">
              <w:t>champions</w:t>
            </w:r>
          </w:p>
          <w:p w14:paraId="0CE0D997" w14:textId="0089882E" w:rsidR="004B03F8" w:rsidRDefault="00EF2922" w:rsidP="004B03F8">
            <w:pPr>
              <w:pStyle w:val="ListBullet"/>
              <w:tabs>
                <w:tab w:val="clear" w:pos="851"/>
                <w:tab w:val="num" w:pos="1141"/>
              </w:tabs>
              <w:ind w:left="290"/>
            </w:pPr>
            <w:r>
              <w:t>w</w:t>
            </w:r>
            <w:r w:rsidR="004B03F8" w:rsidRPr="004B03F8">
              <w:t>ellbeing</w:t>
            </w:r>
            <w:r w:rsidR="004B03F8">
              <w:t xml:space="preserve"> </w:t>
            </w:r>
            <w:r w:rsidR="004B03F8" w:rsidRPr="004B03F8">
              <w:t>conversations</w:t>
            </w:r>
          </w:p>
        </w:tc>
      </w:tr>
    </w:tbl>
    <w:p w14:paraId="22479CBC" w14:textId="77777777" w:rsidR="004B03F8" w:rsidRDefault="004B03F8" w:rsidP="007E70ED">
      <w:pPr>
        <w:pStyle w:val="BodyText2"/>
        <w:sectPr w:rsidR="004B03F8" w:rsidSect="00B13467">
          <w:pgSz w:w="11907" w:h="16840" w:code="9"/>
          <w:pgMar w:top="1985" w:right="1842" w:bottom="1247" w:left="1077" w:header="851" w:footer="510" w:gutter="0"/>
          <w:cols w:space="708"/>
          <w:docGrid w:linePitch="360"/>
        </w:sectPr>
      </w:pPr>
    </w:p>
    <w:p w14:paraId="02102E55" w14:textId="77777777" w:rsidR="00995AA6" w:rsidRDefault="00995AA6" w:rsidP="00995AA6">
      <w:pPr>
        <w:pStyle w:val="Heading4"/>
      </w:pPr>
      <w:r>
        <w:lastRenderedPageBreak/>
        <w:t>Experiences of people</w:t>
      </w:r>
    </w:p>
    <w:p w14:paraId="41CE1905" w14:textId="77777777" w:rsidR="00995AA6" w:rsidRDefault="00995AA6" w:rsidP="00995AA6">
      <w:pPr>
        <w:pStyle w:val="BodyText2"/>
      </w:pPr>
      <w:r w:rsidRPr="008D0C92">
        <w:t xml:space="preserve">Being in a job is good for wellbeing. Being in a ‘high quality’ job is even better for us. By high quality, we don’t mean a certain skill level, </w:t>
      </w:r>
      <w:proofErr w:type="gramStart"/>
      <w:r w:rsidRPr="008D0C92">
        <w:t>type</w:t>
      </w:r>
      <w:proofErr w:type="gramEnd"/>
      <w:r w:rsidRPr="008D0C92">
        <w:t xml:space="preserve"> or industry. It’s about</w:t>
      </w:r>
      <w:r>
        <w:t xml:space="preserve"> </w:t>
      </w:r>
      <w:r w:rsidRPr="008D0C92">
        <w:t>what makes a job worthwhile for us. Things like how secure it is, social connections, the ability to use and develop our skills and clear responsibilities. Evidence is clear</w:t>
      </w:r>
      <w:r>
        <w:t xml:space="preserve"> </w:t>
      </w:r>
      <w:r w:rsidRPr="008D0C92">
        <w:t>that such characteristics are significant for our wellbeing at work. If we move into a role with none, or fewer, of these elements, our life satisfaction drops. Even when</w:t>
      </w:r>
      <w:r>
        <w:t xml:space="preserve"> </w:t>
      </w:r>
      <w:r w:rsidRPr="008D0C92">
        <w:t>we move out of unemployment and into work, how big an impact this has on our wellbeing depends on the quality of the job.</w:t>
      </w:r>
    </w:p>
    <w:p w14:paraId="1AA299C1" w14:textId="77777777" w:rsidR="00995AA6" w:rsidRPr="008D0C92" w:rsidRDefault="00995AA6" w:rsidP="00995AA6">
      <w:pPr>
        <w:pStyle w:val="ListBullet"/>
      </w:pPr>
      <w:r>
        <w:t xml:space="preserve">The results from the recent NHS staff survey identified that 26% of our NHS people often think about leaving their </w:t>
      </w:r>
      <w:r w:rsidRPr="007E70ED">
        <w:t xml:space="preserve">organisation </w:t>
      </w:r>
      <w:r w:rsidRPr="007E70ED">
        <w:rPr>
          <w:vertAlign w:val="superscript"/>
        </w:rPr>
        <w:t>(103)</w:t>
      </w:r>
    </w:p>
    <w:p w14:paraId="6AF14FC9" w14:textId="77777777" w:rsidR="00995AA6" w:rsidRDefault="00995AA6" w:rsidP="00995AA6">
      <w:pPr>
        <w:pStyle w:val="ListBullet"/>
      </w:pPr>
      <w:r w:rsidRPr="008D0C92">
        <w:t>19.7% of our people will probably</w:t>
      </w:r>
      <w:r>
        <w:t xml:space="preserve"> </w:t>
      </w:r>
      <w:r w:rsidRPr="008D0C92">
        <w:t>look for a new organisation in the</w:t>
      </w:r>
      <w:r>
        <w:t xml:space="preserve"> </w:t>
      </w:r>
      <w:r w:rsidRPr="008D0C92">
        <w:t>next 12 months and 14% will leave</w:t>
      </w:r>
      <w:r>
        <w:t xml:space="preserve"> </w:t>
      </w:r>
      <w:r w:rsidRPr="008D0C92">
        <w:t>their organisation as soon as they</w:t>
      </w:r>
      <w:r>
        <w:t xml:space="preserve"> </w:t>
      </w:r>
      <w:r w:rsidRPr="008D0C92">
        <w:t xml:space="preserve">can find another job </w:t>
      </w:r>
      <w:r w:rsidRPr="007E70ED">
        <w:rPr>
          <w:vertAlign w:val="superscript"/>
        </w:rPr>
        <w:t>(104)</w:t>
      </w:r>
    </w:p>
    <w:p w14:paraId="468EC795" w14:textId="77777777" w:rsidR="00995AA6" w:rsidRDefault="00995AA6" w:rsidP="00995AA6">
      <w:pPr>
        <w:pStyle w:val="ListBullet"/>
      </w:pPr>
      <w:r w:rsidRPr="007E70ED">
        <w:t>58.7% have said they often or always</w:t>
      </w:r>
      <w:r>
        <w:t xml:space="preserve"> </w:t>
      </w:r>
      <w:r w:rsidRPr="007E70ED">
        <w:t xml:space="preserve">look forward to going to work </w:t>
      </w:r>
      <w:r w:rsidRPr="007E70ED">
        <w:rPr>
          <w:vertAlign w:val="superscript"/>
        </w:rPr>
        <w:t>(105)</w:t>
      </w:r>
    </w:p>
    <w:p w14:paraId="77A6D405" w14:textId="77777777" w:rsidR="00995AA6" w:rsidRDefault="00995AA6" w:rsidP="004B03F8">
      <w:pPr>
        <w:pStyle w:val="Heading4"/>
      </w:pPr>
    </w:p>
    <w:p w14:paraId="28E4F524" w14:textId="6E8B78D1" w:rsidR="00D541DC" w:rsidRDefault="004B03F8" w:rsidP="004B03F8">
      <w:pPr>
        <w:pStyle w:val="Heading4"/>
      </w:pPr>
      <w:r>
        <w:t xml:space="preserve">What </w:t>
      </w:r>
      <w:r w:rsidR="00EF2922">
        <w:t>‘</w:t>
      </w:r>
      <w:r>
        <w:t>good</w:t>
      </w:r>
      <w:r w:rsidR="00EF2922">
        <w:t>’</w:t>
      </w:r>
      <w:r>
        <w:t xml:space="preserve"> looks like?</w:t>
      </w:r>
    </w:p>
    <w:p w14:paraId="1A533E0B" w14:textId="147D8DEC" w:rsidR="004B03F8" w:rsidRDefault="004B03F8" w:rsidP="004B03F8">
      <w:pPr>
        <w:pStyle w:val="BodyText2"/>
      </w:pPr>
      <w:r>
        <w:t>Consider whether working practices across your organisation are contributing to health and wellbeing at an individual, team and organisational level. Do health and wellbeing practitioners engage with organisational development and human resource</w:t>
      </w:r>
      <w:r w:rsidR="00A2208C">
        <w:t>s</w:t>
      </w:r>
      <w:r>
        <w:t xml:space="preserve"> professionals to ensure job design creates the best experience for our NHS people?</w:t>
      </w:r>
    </w:p>
    <w:p w14:paraId="35EE2290" w14:textId="77777777" w:rsidR="004B03F8" w:rsidRDefault="004B03F8" w:rsidP="004B03F8">
      <w:pPr>
        <w:pStyle w:val="ListBullet"/>
      </w:pPr>
      <w:r>
        <w:t>Healthy people and healthy teams</w:t>
      </w:r>
    </w:p>
    <w:p w14:paraId="14A59841" w14:textId="288BB7E1" w:rsidR="004B03F8" w:rsidRDefault="00EF2922" w:rsidP="00A77C72">
      <w:pPr>
        <w:pStyle w:val="ListBullet2"/>
      </w:pPr>
      <w:r>
        <w:t>a</w:t>
      </w:r>
      <w:r w:rsidR="004B03F8">
        <w:t>re our NHS people consulted on their current roles to understand challenges facing them?</w:t>
      </w:r>
    </w:p>
    <w:p w14:paraId="259B9024" w14:textId="6F686B24" w:rsidR="004B03F8" w:rsidRDefault="00EF2922" w:rsidP="00A77C72">
      <w:pPr>
        <w:pStyle w:val="ListBullet2"/>
      </w:pPr>
      <w:r>
        <w:t>i</w:t>
      </w:r>
      <w:r w:rsidR="004B03F8">
        <w:t>s training available to allow our people to progress in their careers?</w:t>
      </w:r>
    </w:p>
    <w:p w14:paraId="1DCB658C" w14:textId="0F3C5063" w:rsidR="004B03F8" w:rsidRDefault="00EF2922" w:rsidP="00A77C72">
      <w:pPr>
        <w:pStyle w:val="ListBullet2"/>
      </w:pPr>
      <w:r>
        <w:t>i</w:t>
      </w:r>
      <w:r w:rsidR="004B03F8">
        <w:t>s the wider environment considered in designing peoples job roles?</w:t>
      </w:r>
    </w:p>
    <w:p w14:paraId="17E48FC7" w14:textId="77777777" w:rsidR="00EF2922" w:rsidRDefault="00EF2922" w:rsidP="00EF2922">
      <w:pPr>
        <w:pStyle w:val="ListBullet2"/>
        <w:numPr>
          <w:ilvl w:val="0"/>
          <w:numId w:val="0"/>
        </w:numPr>
        <w:ind w:left="1134"/>
      </w:pPr>
    </w:p>
    <w:p w14:paraId="12B3C835" w14:textId="533101CA" w:rsidR="004B03F8" w:rsidRDefault="004B03F8" w:rsidP="004B03F8">
      <w:pPr>
        <w:pStyle w:val="ListBullet"/>
      </w:pPr>
      <w:r>
        <w:t xml:space="preserve">Healthy managers and healthy </w:t>
      </w:r>
      <w:r w:rsidR="007C2544">
        <w:t>organisatio</w:t>
      </w:r>
      <w:r w:rsidR="009317CC">
        <w:t>n</w:t>
      </w:r>
      <w:r w:rsidR="007C2544">
        <w:t>s</w:t>
      </w:r>
    </w:p>
    <w:p w14:paraId="26825492" w14:textId="7C6D17B3" w:rsidR="004B03F8" w:rsidRDefault="00EF2922" w:rsidP="00A77C72">
      <w:pPr>
        <w:pStyle w:val="ListBullet2"/>
      </w:pPr>
      <w:r>
        <w:t>i</w:t>
      </w:r>
      <w:r w:rsidR="004B03F8">
        <w:t>s the impact of health and wellbeing of our NHS people considered when we introduce new technology?</w:t>
      </w:r>
    </w:p>
    <w:p w14:paraId="3A3103EB" w14:textId="4345846D" w:rsidR="004B03F8" w:rsidRDefault="00EF2922" w:rsidP="00A77C72">
      <w:pPr>
        <w:pStyle w:val="ListBullet2"/>
      </w:pPr>
      <w:r>
        <w:lastRenderedPageBreak/>
        <w:t>a</w:t>
      </w:r>
      <w:r w:rsidR="004B03F8">
        <w:t>re managers aware of the importance of fulfilling roles for our NHS people?</w:t>
      </w:r>
    </w:p>
    <w:p w14:paraId="38790BAC" w14:textId="6A5878A1" w:rsidR="004B03F8" w:rsidRDefault="00EF2922" w:rsidP="00A77C72">
      <w:pPr>
        <w:pStyle w:val="ListBullet2"/>
      </w:pPr>
      <w:r>
        <w:t>d</w:t>
      </w:r>
      <w:r w:rsidR="004B03F8">
        <w:t>o line managers understand their role in improving job roles?</w:t>
      </w:r>
    </w:p>
    <w:p w14:paraId="565EEA3C" w14:textId="523012F2" w:rsidR="004B03F8" w:rsidRDefault="00EF2922" w:rsidP="004B03F8">
      <w:pPr>
        <w:pStyle w:val="ListBullet2"/>
        <w:sectPr w:rsidR="004B03F8" w:rsidSect="00B13467">
          <w:pgSz w:w="11907" w:h="16840" w:code="9"/>
          <w:pgMar w:top="1985" w:right="1842" w:bottom="1247" w:left="1077" w:header="851" w:footer="510" w:gutter="0"/>
          <w:cols w:space="708"/>
          <w:docGrid w:linePitch="360"/>
        </w:sectPr>
      </w:pPr>
      <w:r>
        <w:t>a</w:t>
      </w:r>
      <w:r w:rsidR="004B03F8">
        <w:t>re key policy drivers utilised effectively?</w:t>
      </w:r>
    </w:p>
    <w:p w14:paraId="4337B81D" w14:textId="6478E1E8" w:rsidR="00995AA6" w:rsidRDefault="004B03F8" w:rsidP="00995AA6">
      <w:pPr>
        <w:pStyle w:val="Heading2Numbered"/>
        <w:ind w:left="0"/>
      </w:pPr>
      <w:bookmarkStart w:id="36" w:name="_Toc80378632"/>
      <w:r>
        <w:lastRenderedPageBreak/>
        <w:t>Interventions overview</w:t>
      </w:r>
      <w:bookmarkEnd w:id="36"/>
    </w:p>
    <w:p w14:paraId="0C7F7067" w14:textId="56D411E7" w:rsidR="00995AA6" w:rsidRPr="00995AA6" w:rsidRDefault="00995AA6" w:rsidP="00995AA6">
      <w:pPr>
        <w:pStyle w:val="BodyText2"/>
      </w:pPr>
      <w:r>
        <w:t>The following are common types of interventions associated with the elements in the health and wellbeing framework. However, organisations are encouraged to develop interventions that meet the diverse needs of their people and their unique organisational context.</w:t>
      </w:r>
    </w:p>
    <w:tbl>
      <w:tblPr>
        <w:tblStyle w:val="NHSTable"/>
        <w:tblW w:w="0" w:type="auto"/>
        <w:tblLook w:val="04A0" w:firstRow="1" w:lastRow="0" w:firstColumn="1" w:lastColumn="0" w:noHBand="0" w:noVBand="1"/>
      </w:tblPr>
      <w:tblGrid>
        <w:gridCol w:w="2268"/>
        <w:gridCol w:w="6720"/>
      </w:tblGrid>
      <w:tr w:rsidR="004B03F8" w14:paraId="20FFD2BD" w14:textId="77777777" w:rsidTr="004B03F8">
        <w:trPr>
          <w:cnfStyle w:val="100000000000" w:firstRow="1" w:lastRow="0" w:firstColumn="0" w:lastColumn="0" w:oddVBand="0" w:evenVBand="0" w:oddHBand="0" w:evenHBand="0" w:firstRowFirstColumn="0" w:firstRowLastColumn="0" w:lastRowFirstColumn="0" w:lastRowLastColumn="0"/>
        </w:trPr>
        <w:tc>
          <w:tcPr>
            <w:tcW w:w="2268" w:type="dxa"/>
          </w:tcPr>
          <w:p w14:paraId="05CDE3AD" w14:textId="70B00611" w:rsidR="004B03F8" w:rsidRPr="004B03F8" w:rsidRDefault="004B03F8" w:rsidP="004B03F8">
            <w:pPr>
              <w:pStyle w:val="BodyText2"/>
              <w:rPr>
                <w:color w:val="FFFFFF" w:themeColor="background1"/>
              </w:rPr>
            </w:pPr>
            <w:r w:rsidRPr="004B03F8">
              <w:rPr>
                <w:color w:val="FFFFFF" w:themeColor="background1"/>
              </w:rPr>
              <w:t>Health and wellbeing element</w:t>
            </w:r>
          </w:p>
        </w:tc>
        <w:tc>
          <w:tcPr>
            <w:tcW w:w="6720" w:type="dxa"/>
          </w:tcPr>
          <w:p w14:paraId="46A41D2B" w14:textId="54E7F974" w:rsidR="004B03F8" w:rsidRPr="004B03F8" w:rsidRDefault="004B03F8" w:rsidP="004B03F8">
            <w:pPr>
              <w:pStyle w:val="BodyText2"/>
              <w:rPr>
                <w:color w:val="FFFFFF" w:themeColor="background1"/>
              </w:rPr>
            </w:pPr>
            <w:r w:rsidRPr="004B03F8">
              <w:rPr>
                <w:color w:val="FFFFFF" w:themeColor="background1"/>
              </w:rPr>
              <w:t>Potential intervention</w:t>
            </w:r>
          </w:p>
        </w:tc>
      </w:tr>
      <w:tr w:rsidR="004B03F8" w14:paraId="328F5D3E" w14:textId="77777777" w:rsidTr="004B03F8">
        <w:trPr>
          <w:cnfStyle w:val="000000100000" w:firstRow="0" w:lastRow="0" w:firstColumn="0" w:lastColumn="0" w:oddVBand="0" w:evenVBand="0" w:oddHBand="1" w:evenHBand="0" w:firstRowFirstColumn="0" w:firstRowLastColumn="0" w:lastRowFirstColumn="0" w:lastRowLastColumn="0"/>
        </w:trPr>
        <w:tc>
          <w:tcPr>
            <w:tcW w:w="2268" w:type="dxa"/>
          </w:tcPr>
          <w:p w14:paraId="11446784" w14:textId="5AFAFD6B" w:rsidR="004B03F8" w:rsidRDefault="004B03F8" w:rsidP="004B03F8">
            <w:pPr>
              <w:pStyle w:val="BodyText2"/>
            </w:pPr>
            <w:r>
              <w:t>Improving personal health and wellbeing</w:t>
            </w:r>
          </w:p>
        </w:tc>
        <w:tc>
          <w:tcPr>
            <w:tcW w:w="6720" w:type="dxa"/>
          </w:tcPr>
          <w:p w14:paraId="16558244" w14:textId="77777777" w:rsidR="00A431E1" w:rsidRPr="00A431E1" w:rsidRDefault="00A431E1" w:rsidP="00A431E1">
            <w:pPr>
              <w:pStyle w:val="ListBullet"/>
              <w:tabs>
                <w:tab w:val="clear" w:pos="851"/>
              </w:tabs>
              <w:ind w:left="312"/>
            </w:pPr>
            <w:r w:rsidRPr="00A431E1">
              <w:t>Occupational health</w:t>
            </w:r>
          </w:p>
          <w:p w14:paraId="697325E5" w14:textId="084865A4" w:rsidR="00A431E1" w:rsidRPr="00A431E1" w:rsidRDefault="00A431E1" w:rsidP="00A431E1">
            <w:pPr>
              <w:pStyle w:val="ListBullet"/>
              <w:tabs>
                <w:tab w:val="clear" w:pos="851"/>
              </w:tabs>
              <w:ind w:left="312"/>
            </w:pPr>
            <w:r w:rsidRPr="00A431E1">
              <w:t>Physiotherapy</w:t>
            </w:r>
          </w:p>
          <w:p w14:paraId="0181AF11" w14:textId="4E7AC388" w:rsidR="00A431E1" w:rsidRPr="00A431E1" w:rsidRDefault="00A431E1" w:rsidP="00A431E1">
            <w:pPr>
              <w:pStyle w:val="ListBullet"/>
              <w:tabs>
                <w:tab w:val="clear" w:pos="851"/>
              </w:tabs>
              <w:ind w:left="312"/>
            </w:pPr>
            <w:r w:rsidRPr="00A431E1">
              <w:t>Mindful apps</w:t>
            </w:r>
          </w:p>
          <w:p w14:paraId="6725CFBA" w14:textId="6683CBC6" w:rsidR="00A431E1" w:rsidRPr="00A431E1" w:rsidRDefault="00A431E1" w:rsidP="00A431E1">
            <w:pPr>
              <w:pStyle w:val="ListBullet"/>
              <w:tabs>
                <w:tab w:val="clear" w:pos="851"/>
              </w:tabs>
              <w:ind w:left="312"/>
            </w:pPr>
            <w:r w:rsidRPr="00A431E1">
              <w:t>Mental health training</w:t>
            </w:r>
          </w:p>
          <w:p w14:paraId="309F0763" w14:textId="0AF5D13F" w:rsidR="00A431E1" w:rsidRPr="00A431E1" w:rsidRDefault="00A431E1" w:rsidP="00A431E1">
            <w:pPr>
              <w:pStyle w:val="ListBullet"/>
              <w:tabs>
                <w:tab w:val="clear" w:pos="851"/>
              </w:tabs>
              <w:ind w:left="312"/>
            </w:pPr>
            <w:r w:rsidRPr="00A431E1">
              <w:t>Counselling</w:t>
            </w:r>
          </w:p>
          <w:p w14:paraId="0843F80A" w14:textId="43137434" w:rsidR="004B03F8" w:rsidRDefault="00A431E1" w:rsidP="00A431E1">
            <w:pPr>
              <w:pStyle w:val="ListBullet"/>
              <w:tabs>
                <w:tab w:val="clear" w:pos="851"/>
              </w:tabs>
              <w:ind w:left="312"/>
            </w:pPr>
            <w:r w:rsidRPr="00A431E1">
              <w:t>Employee assistance programme</w:t>
            </w:r>
          </w:p>
        </w:tc>
      </w:tr>
      <w:tr w:rsidR="004B03F8" w14:paraId="1BDF6438" w14:textId="77777777" w:rsidTr="004B03F8">
        <w:tc>
          <w:tcPr>
            <w:tcW w:w="2268" w:type="dxa"/>
          </w:tcPr>
          <w:p w14:paraId="40F8E38C" w14:textId="0E38DC85" w:rsidR="004B03F8" w:rsidRDefault="004B03F8" w:rsidP="004B03F8">
            <w:pPr>
              <w:pStyle w:val="BodyText2"/>
            </w:pPr>
            <w:r>
              <w:t>Relationships</w:t>
            </w:r>
          </w:p>
        </w:tc>
        <w:tc>
          <w:tcPr>
            <w:tcW w:w="6720" w:type="dxa"/>
          </w:tcPr>
          <w:p w14:paraId="29F6A9AF" w14:textId="77777777" w:rsidR="00A431E1" w:rsidRPr="00A431E1" w:rsidRDefault="00A431E1" w:rsidP="00A431E1">
            <w:pPr>
              <w:pStyle w:val="ListBullet"/>
              <w:tabs>
                <w:tab w:val="clear" w:pos="851"/>
              </w:tabs>
              <w:ind w:left="312"/>
            </w:pPr>
            <w:r w:rsidRPr="00A431E1">
              <w:t>Integrated support services</w:t>
            </w:r>
          </w:p>
          <w:p w14:paraId="76D86C6C" w14:textId="1EB709E5" w:rsidR="00A431E1" w:rsidRPr="00A431E1" w:rsidRDefault="00A431E1" w:rsidP="00A431E1">
            <w:pPr>
              <w:pStyle w:val="ListBullet"/>
              <w:tabs>
                <w:tab w:val="clear" w:pos="851"/>
              </w:tabs>
              <w:ind w:left="312"/>
            </w:pPr>
            <w:r w:rsidRPr="00A431E1">
              <w:t>Employee network groups</w:t>
            </w:r>
          </w:p>
          <w:p w14:paraId="67C460DF" w14:textId="25456B3F" w:rsidR="00A431E1" w:rsidRPr="00A431E1" w:rsidRDefault="00A431E1" w:rsidP="00A431E1">
            <w:pPr>
              <w:pStyle w:val="ListBullet"/>
              <w:tabs>
                <w:tab w:val="clear" w:pos="851"/>
              </w:tabs>
              <w:ind w:left="312"/>
            </w:pPr>
            <w:r w:rsidRPr="00A431E1">
              <w:t>Social committees/activities</w:t>
            </w:r>
          </w:p>
          <w:p w14:paraId="273E4B67" w14:textId="51685C4F" w:rsidR="004B03F8" w:rsidRDefault="00A431E1" w:rsidP="00A431E1">
            <w:pPr>
              <w:pStyle w:val="ListBullet"/>
              <w:tabs>
                <w:tab w:val="clear" w:pos="851"/>
              </w:tabs>
              <w:ind w:left="312"/>
            </w:pPr>
            <w:r w:rsidRPr="00A431E1">
              <w:t>Health and wellbeing champions</w:t>
            </w:r>
          </w:p>
        </w:tc>
      </w:tr>
      <w:tr w:rsidR="004B03F8" w14:paraId="3801C35C" w14:textId="77777777" w:rsidTr="004B03F8">
        <w:trPr>
          <w:cnfStyle w:val="000000100000" w:firstRow="0" w:lastRow="0" w:firstColumn="0" w:lastColumn="0" w:oddVBand="0" w:evenVBand="0" w:oddHBand="1" w:evenHBand="0" w:firstRowFirstColumn="0" w:firstRowLastColumn="0" w:lastRowFirstColumn="0" w:lastRowLastColumn="0"/>
        </w:trPr>
        <w:tc>
          <w:tcPr>
            <w:tcW w:w="2268" w:type="dxa"/>
          </w:tcPr>
          <w:p w14:paraId="64147BDA" w14:textId="4D33EB49" w:rsidR="004B03F8" w:rsidRDefault="004B03F8" w:rsidP="004B03F8">
            <w:pPr>
              <w:pStyle w:val="BodyText2"/>
            </w:pPr>
            <w:r>
              <w:t>Fulfilment at work</w:t>
            </w:r>
          </w:p>
        </w:tc>
        <w:tc>
          <w:tcPr>
            <w:tcW w:w="6720" w:type="dxa"/>
          </w:tcPr>
          <w:p w14:paraId="6628B38E" w14:textId="77777777" w:rsidR="00A431E1" w:rsidRPr="00A431E1" w:rsidRDefault="00A431E1" w:rsidP="00A431E1">
            <w:pPr>
              <w:pStyle w:val="ListBullet"/>
              <w:tabs>
                <w:tab w:val="clear" w:pos="851"/>
              </w:tabs>
              <w:ind w:left="312"/>
            </w:pPr>
            <w:r w:rsidRPr="00A431E1">
              <w:t>Employee network groups</w:t>
            </w:r>
          </w:p>
          <w:p w14:paraId="427D29A0" w14:textId="3A25291E" w:rsidR="00A431E1" w:rsidRPr="00A431E1" w:rsidRDefault="00A431E1" w:rsidP="00A431E1">
            <w:pPr>
              <w:pStyle w:val="ListBullet"/>
              <w:tabs>
                <w:tab w:val="clear" w:pos="851"/>
              </w:tabs>
              <w:ind w:left="312"/>
            </w:pPr>
            <w:r w:rsidRPr="00A431E1">
              <w:t>Flexible working policies</w:t>
            </w:r>
          </w:p>
          <w:p w14:paraId="56B2AD33" w14:textId="32B2F96B" w:rsidR="00A431E1" w:rsidRPr="00A431E1" w:rsidRDefault="00A431E1" w:rsidP="00A431E1">
            <w:pPr>
              <w:pStyle w:val="ListBullet"/>
              <w:tabs>
                <w:tab w:val="clear" w:pos="851"/>
              </w:tabs>
              <w:ind w:left="312"/>
            </w:pPr>
            <w:r w:rsidRPr="00A431E1">
              <w:t>Defined career pathways</w:t>
            </w:r>
          </w:p>
          <w:p w14:paraId="1FAB61B5" w14:textId="17B54DA7" w:rsidR="00A431E1" w:rsidRPr="00A431E1" w:rsidRDefault="00A431E1" w:rsidP="00A431E1">
            <w:pPr>
              <w:pStyle w:val="ListBullet"/>
              <w:tabs>
                <w:tab w:val="clear" w:pos="851"/>
              </w:tabs>
              <w:ind w:left="312"/>
            </w:pPr>
            <w:r w:rsidRPr="00A431E1">
              <w:t>Social committees/activities</w:t>
            </w:r>
          </w:p>
          <w:p w14:paraId="0CD030FA" w14:textId="308128A5" w:rsidR="00A431E1" w:rsidRPr="00A431E1" w:rsidRDefault="00A431E1" w:rsidP="00A431E1">
            <w:pPr>
              <w:pStyle w:val="ListBullet"/>
              <w:tabs>
                <w:tab w:val="clear" w:pos="851"/>
              </w:tabs>
              <w:ind w:left="312"/>
            </w:pPr>
            <w:r w:rsidRPr="00A431E1">
              <w:t>Peer and management</w:t>
            </w:r>
          </w:p>
          <w:p w14:paraId="00E04D4A" w14:textId="52EA00F5" w:rsidR="004B03F8" w:rsidRDefault="00A431E1" w:rsidP="00A431E1">
            <w:pPr>
              <w:pStyle w:val="ListBullet"/>
              <w:tabs>
                <w:tab w:val="clear" w:pos="851"/>
              </w:tabs>
              <w:ind w:left="312"/>
            </w:pPr>
            <w:r>
              <w:t>R</w:t>
            </w:r>
            <w:r w:rsidRPr="00A431E1">
              <w:t>ecognition schemes</w:t>
            </w:r>
          </w:p>
        </w:tc>
      </w:tr>
      <w:tr w:rsidR="004B03F8" w14:paraId="2561B89D" w14:textId="77777777" w:rsidTr="004B03F8">
        <w:tc>
          <w:tcPr>
            <w:tcW w:w="2268" w:type="dxa"/>
          </w:tcPr>
          <w:p w14:paraId="36B07219" w14:textId="5024415B" w:rsidR="004B03F8" w:rsidRDefault="004B03F8" w:rsidP="004B03F8">
            <w:pPr>
              <w:pStyle w:val="BodyText2"/>
            </w:pPr>
            <w:r>
              <w:t>Managers and leaders</w:t>
            </w:r>
          </w:p>
        </w:tc>
        <w:tc>
          <w:tcPr>
            <w:tcW w:w="6720" w:type="dxa"/>
          </w:tcPr>
          <w:p w14:paraId="67E75F8D" w14:textId="7ECB29E0" w:rsidR="00A431E1" w:rsidRPr="00A431E1" w:rsidRDefault="00A431E1" w:rsidP="00A431E1">
            <w:pPr>
              <w:pStyle w:val="ListBullet"/>
              <w:tabs>
                <w:tab w:val="clear" w:pos="851"/>
              </w:tabs>
              <w:ind w:left="312"/>
            </w:pPr>
            <w:r w:rsidRPr="00A431E1">
              <w:t>Wellbeing conversation training</w:t>
            </w:r>
          </w:p>
          <w:p w14:paraId="3249A28E" w14:textId="0616E09F" w:rsidR="00A431E1" w:rsidRPr="00A431E1" w:rsidRDefault="00A431E1" w:rsidP="00A431E1">
            <w:pPr>
              <w:pStyle w:val="ListBullet"/>
              <w:tabs>
                <w:tab w:val="clear" w:pos="851"/>
              </w:tabs>
              <w:ind w:left="312"/>
            </w:pPr>
            <w:r w:rsidRPr="00A431E1">
              <w:t>Manager wellbeing forums and knowledge sharing</w:t>
            </w:r>
          </w:p>
          <w:p w14:paraId="4DEDDE81" w14:textId="2D481184" w:rsidR="00A431E1" w:rsidRPr="00A431E1" w:rsidRDefault="00A431E1" w:rsidP="00A431E1">
            <w:pPr>
              <w:pStyle w:val="ListBullet"/>
              <w:tabs>
                <w:tab w:val="clear" w:pos="851"/>
              </w:tabs>
              <w:ind w:left="312"/>
            </w:pPr>
            <w:r w:rsidRPr="00A431E1">
              <w:t>Linking behaviours to performance</w:t>
            </w:r>
          </w:p>
          <w:p w14:paraId="2A15E793" w14:textId="3E2AFDA3" w:rsidR="004B03F8" w:rsidRDefault="00A431E1" w:rsidP="00A431E1">
            <w:pPr>
              <w:pStyle w:val="ListBullet"/>
              <w:tabs>
                <w:tab w:val="clear" w:pos="851"/>
              </w:tabs>
              <w:ind w:left="312"/>
            </w:pPr>
            <w:r w:rsidRPr="00A431E1">
              <w:t>Pastoral matrons</w:t>
            </w:r>
          </w:p>
        </w:tc>
      </w:tr>
      <w:tr w:rsidR="004B03F8" w14:paraId="57A693AF" w14:textId="77777777" w:rsidTr="004B03F8">
        <w:trPr>
          <w:cnfStyle w:val="000000100000" w:firstRow="0" w:lastRow="0" w:firstColumn="0" w:lastColumn="0" w:oddVBand="0" w:evenVBand="0" w:oddHBand="1" w:evenHBand="0" w:firstRowFirstColumn="0" w:firstRowLastColumn="0" w:lastRowFirstColumn="0" w:lastRowLastColumn="0"/>
        </w:trPr>
        <w:tc>
          <w:tcPr>
            <w:tcW w:w="2268" w:type="dxa"/>
          </w:tcPr>
          <w:p w14:paraId="30F41A14" w14:textId="388D3872" w:rsidR="004B03F8" w:rsidRDefault="004B03F8" w:rsidP="004B03F8">
            <w:pPr>
              <w:pStyle w:val="BodyText2"/>
            </w:pPr>
            <w:r>
              <w:lastRenderedPageBreak/>
              <w:t>Environment</w:t>
            </w:r>
          </w:p>
        </w:tc>
        <w:tc>
          <w:tcPr>
            <w:tcW w:w="6720" w:type="dxa"/>
          </w:tcPr>
          <w:p w14:paraId="3749EFCE" w14:textId="77777777" w:rsidR="00A431E1" w:rsidRPr="00A431E1" w:rsidRDefault="00A431E1" w:rsidP="00A431E1">
            <w:pPr>
              <w:pStyle w:val="ListBullet"/>
              <w:tabs>
                <w:tab w:val="clear" w:pos="851"/>
              </w:tabs>
              <w:ind w:left="312"/>
            </w:pPr>
            <w:r w:rsidRPr="00A431E1">
              <w:t>Wobble rooms</w:t>
            </w:r>
          </w:p>
          <w:p w14:paraId="2A819006" w14:textId="1DAC7F4A" w:rsidR="00A431E1" w:rsidRPr="00A431E1" w:rsidRDefault="00A431E1" w:rsidP="00A431E1">
            <w:pPr>
              <w:pStyle w:val="ListBullet"/>
              <w:tabs>
                <w:tab w:val="clear" w:pos="851"/>
              </w:tabs>
              <w:ind w:left="312"/>
            </w:pPr>
            <w:r w:rsidRPr="00A431E1">
              <w:t>Provision of gardens/green space</w:t>
            </w:r>
          </w:p>
          <w:p w14:paraId="477EF605" w14:textId="6388C199" w:rsidR="00A431E1" w:rsidRPr="00A431E1" w:rsidRDefault="00A431E1" w:rsidP="00A431E1">
            <w:pPr>
              <w:pStyle w:val="ListBullet"/>
              <w:tabs>
                <w:tab w:val="clear" w:pos="851"/>
              </w:tabs>
              <w:ind w:left="312"/>
            </w:pPr>
            <w:r w:rsidRPr="00A431E1">
              <w:t>Addition of indoor plants</w:t>
            </w:r>
          </w:p>
          <w:p w14:paraId="6CB0EE5D" w14:textId="66206B43" w:rsidR="00A431E1" w:rsidRPr="00A431E1" w:rsidRDefault="00A431E1" w:rsidP="00A431E1">
            <w:pPr>
              <w:pStyle w:val="ListBullet"/>
              <w:tabs>
                <w:tab w:val="clear" w:pos="851"/>
              </w:tabs>
              <w:ind w:left="312"/>
            </w:pPr>
            <w:r w:rsidRPr="00A431E1">
              <w:t>Healthy onsite food facilities</w:t>
            </w:r>
          </w:p>
          <w:p w14:paraId="5AB549BD" w14:textId="4DF9F300" w:rsidR="00A431E1" w:rsidRPr="00A431E1" w:rsidRDefault="00A431E1" w:rsidP="00A431E1">
            <w:pPr>
              <w:pStyle w:val="ListBullet"/>
              <w:tabs>
                <w:tab w:val="clear" w:pos="851"/>
              </w:tabs>
              <w:ind w:left="312"/>
            </w:pPr>
            <w:r w:rsidRPr="00A431E1">
              <w:t>Rest and reflection facilities</w:t>
            </w:r>
          </w:p>
          <w:p w14:paraId="1F995034" w14:textId="0782C001" w:rsidR="004B03F8" w:rsidRDefault="00A431E1" w:rsidP="00A431E1">
            <w:pPr>
              <w:pStyle w:val="ListBullet"/>
              <w:tabs>
                <w:tab w:val="clear" w:pos="851"/>
              </w:tabs>
              <w:ind w:left="312"/>
            </w:pPr>
            <w:r w:rsidRPr="00A431E1">
              <w:t>Community volunteering</w:t>
            </w:r>
          </w:p>
        </w:tc>
      </w:tr>
      <w:tr w:rsidR="004B03F8" w14:paraId="554BB1D5" w14:textId="77777777" w:rsidTr="004B03F8">
        <w:tc>
          <w:tcPr>
            <w:tcW w:w="2268" w:type="dxa"/>
          </w:tcPr>
          <w:p w14:paraId="2C7C94A4" w14:textId="4CA698F4" w:rsidR="004B03F8" w:rsidRDefault="004B03F8" w:rsidP="004B03F8">
            <w:pPr>
              <w:pStyle w:val="BodyText2"/>
            </w:pPr>
            <w:r>
              <w:t>Data insights</w:t>
            </w:r>
          </w:p>
        </w:tc>
        <w:tc>
          <w:tcPr>
            <w:tcW w:w="6720" w:type="dxa"/>
          </w:tcPr>
          <w:p w14:paraId="0A476F5B" w14:textId="77777777" w:rsidR="00A431E1" w:rsidRPr="00A431E1" w:rsidRDefault="00A431E1" w:rsidP="00A431E1">
            <w:pPr>
              <w:pStyle w:val="ListBullet"/>
              <w:tabs>
                <w:tab w:val="clear" w:pos="851"/>
              </w:tabs>
              <w:ind w:left="312"/>
            </w:pPr>
            <w:r w:rsidRPr="00A431E1">
              <w:t>Best practice sharing</w:t>
            </w:r>
          </w:p>
          <w:p w14:paraId="7187BEA9" w14:textId="19C46A91" w:rsidR="00A431E1" w:rsidRPr="00A431E1" w:rsidRDefault="00A431E1" w:rsidP="00A431E1">
            <w:pPr>
              <w:pStyle w:val="ListBullet"/>
              <w:tabs>
                <w:tab w:val="clear" w:pos="851"/>
              </w:tabs>
              <w:ind w:left="312"/>
            </w:pPr>
            <w:r w:rsidRPr="00A431E1">
              <w:t>Health and wellbeing dashboards</w:t>
            </w:r>
          </w:p>
          <w:p w14:paraId="7FAA59F8" w14:textId="6A138F4A" w:rsidR="00A431E1" w:rsidRPr="00A431E1" w:rsidRDefault="00A431E1" w:rsidP="00A431E1">
            <w:pPr>
              <w:pStyle w:val="ListBullet"/>
              <w:tabs>
                <w:tab w:val="clear" w:pos="851"/>
              </w:tabs>
              <w:ind w:left="312"/>
            </w:pPr>
            <w:r w:rsidRPr="00A431E1">
              <w:t>Organisational Diagnostic Tool use</w:t>
            </w:r>
          </w:p>
          <w:p w14:paraId="454A739B" w14:textId="6F207712" w:rsidR="00A431E1" w:rsidRPr="00A431E1" w:rsidRDefault="00A431E1" w:rsidP="00A431E1">
            <w:pPr>
              <w:pStyle w:val="ListBullet"/>
              <w:tabs>
                <w:tab w:val="clear" w:pos="851"/>
              </w:tabs>
              <w:ind w:left="312"/>
            </w:pPr>
            <w:r w:rsidRPr="00A431E1">
              <w:t>Regular pulse surveys</w:t>
            </w:r>
          </w:p>
          <w:p w14:paraId="425F18EA" w14:textId="425CE954" w:rsidR="004B03F8" w:rsidRDefault="00A431E1" w:rsidP="00A431E1">
            <w:pPr>
              <w:pStyle w:val="ListBullet"/>
              <w:tabs>
                <w:tab w:val="clear" w:pos="851"/>
              </w:tabs>
              <w:ind w:left="312"/>
            </w:pPr>
            <w:r w:rsidRPr="00A431E1">
              <w:t>Use of mental wellbeing scales</w:t>
            </w:r>
          </w:p>
        </w:tc>
      </w:tr>
      <w:tr w:rsidR="004B03F8" w14:paraId="105A9A65" w14:textId="77777777" w:rsidTr="004B03F8">
        <w:trPr>
          <w:cnfStyle w:val="000000100000" w:firstRow="0" w:lastRow="0" w:firstColumn="0" w:lastColumn="0" w:oddVBand="0" w:evenVBand="0" w:oddHBand="1" w:evenHBand="0" w:firstRowFirstColumn="0" w:firstRowLastColumn="0" w:lastRowFirstColumn="0" w:lastRowLastColumn="0"/>
        </w:trPr>
        <w:tc>
          <w:tcPr>
            <w:tcW w:w="2268" w:type="dxa"/>
          </w:tcPr>
          <w:p w14:paraId="53F216A3" w14:textId="6642E9FA" w:rsidR="004B03F8" w:rsidRDefault="004B03F8" w:rsidP="004B03F8">
            <w:pPr>
              <w:pStyle w:val="BodyText2"/>
            </w:pPr>
            <w:r>
              <w:t>Professional wellbeing support</w:t>
            </w:r>
          </w:p>
        </w:tc>
        <w:tc>
          <w:tcPr>
            <w:tcW w:w="6720" w:type="dxa"/>
          </w:tcPr>
          <w:p w14:paraId="11CFFF12" w14:textId="77777777" w:rsidR="00A431E1" w:rsidRPr="00A431E1" w:rsidRDefault="00A431E1" w:rsidP="00A431E1">
            <w:pPr>
              <w:pStyle w:val="ListBullet"/>
              <w:tabs>
                <w:tab w:val="clear" w:pos="851"/>
              </w:tabs>
              <w:ind w:left="312"/>
            </w:pPr>
            <w:r w:rsidRPr="00A431E1">
              <w:t>Occupational health</w:t>
            </w:r>
          </w:p>
          <w:p w14:paraId="737908B6" w14:textId="5035B135" w:rsidR="00A431E1" w:rsidRPr="00A431E1" w:rsidRDefault="00A431E1" w:rsidP="00A431E1">
            <w:pPr>
              <w:pStyle w:val="ListBullet"/>
              <w:tabs>
                <w:tab w:val="clear" w:pos="851"/>
              </w:tabs>
              <w:ind w:left="312"/>
            </w:pPr>
            <w:r w:rsidRPr="00A431E1">
              <w:t>Physiotherapy</w:t>
            </w:r>
          </w:p>
          <w:p w14:paraId="055030A5" w14:textId="3680AC47" w:rsidR="00A431E1" w:rsidRPr="00A431E1" w:rsidRDefault="00A431E1" w:rsidP="00A431E1">
            <w:pPr>
              <w:pStyle w:val="ListBullet"/>
              <w:tabs>
                <w:tab w:val="clear" w:pos="851"/>
              </w:tabs>
              <w:ind w:left="312"/>
            </w:pPr>
            <w:r w:rsidRPr="00A431E1">
              <w:t>Wellbeing guardians</w:t>
            </w:r>
          </w:p>
          <w:p w14:paraId="095B5864" w14:textId="0B0E06BF" w:rsidR="004B03F8" w:rsidRDefault="00A431E1" w:rsidP="00A431E1">
            <w:pPr>
              <w:pStyle w:val="ListBullet"/>
              <w:tabs>
                <w:tab w:val="clear" w:pos="851"/>
              </w:tabs>
              <w:ind w:left="312"/>
            </w:pPr>
            <w:r w:rsidRPr="00A431E1">
              <w:t>Regional support teams</w:t>
            </w:r>
          </w:p>
        </w:tc>
      </w:tr>
    </w:tbl>
    <w:p w14:paraId="1D6E9FBB" w14:textId="77777777" w:rsidR="00A431E1" w:rsidRDefault="00A431E1" w:rsidP="004B03F8">
      <w:pPr>
        <w:pStyle w:val="BodyText2"/>
      </w:pPr>
      <w:r>
        <w:br w:type="page"/>
      </w:r>
      <w:bookmarkStart w:id="37" w:name="_Toc80378633"/>
      <w:r w:rsidR="00CE1A08">
        <w:lastRenderedPageBreak/>
        <w:t>References</w:t>
      </w:r>
      <w:bookmarkEnd w:id="37"/>
    </w:p>
    <w:tbl>
      <w:tblPr>
        <w:tblStyle w:val="NHSTable"/>
        <w:tblW w:w="10564" w:type="dxa"/>
        <w:tblInd w:w="-851" w:type="dxa"/>
        <w:tblCellMar>
          <w:top w:w="28" w:type="dxa"/>
          <w:bottom w:w="28" w:type="dxa"/>
        </w:tblCellMar>
        <w:tblLook w:val="04A0" w:firstRow="1" w:lastRow="0" w:firstColumn="1" w:lastColumn="0" w:noHBand="0" w:noVBand="1"/>
      </w:tblPr>
      <w:tblGrid>
        <w:gridCol w:w="1350"/>
        <w:gridCol w:w="9214"/>
      </w:tblGrid>
      <w:tr w:rsidR="00CE1A08" w14:paraId="1AF5512D" w14:textId="77777777" w:rsidTr="00CE1A08">
        <w:trPr>
          <w:cnfStyle w:val="100000000000" w:firstRow="1" w:lastRow="0" w:firstColumn="0" w:lastColumn="0" w:oddVBand="0" w:evenVBand="0" w:oddHBand="0" w:evenHBand="0" w:firstRowFirstColumn="0" w:firstRowLastColumn="0" w:lastRowFirstColumn="0" w:lastRowLastColumn="0"/>
        </w:trPr>
        <w:tc>
          <w:tcPr>
            <w:tcW w:w="1350" w:type="dxa"/>
          </w:tcPr>
          <w:p w14:paraId="67A9E868" w14:textId="314F1F73" w:rsidR="00CE1A08" w:rsidRPr="00A431E1" w:rsidRDefault="00CE1A08" w:rsidP="004B03F8">
            <w:pPr>
              <w:pStyle w:val="BodyText2"/>
              <w:rPr>
                <w:color w:val="FFFFFF" w:themeColor="background1"/>
              </w:rPr>
            </w:pPr>
            <w:r w:rsidRPr="00A431E1">
              <w:rPr>
                <w:color w:val="FFFFFF" w:themeColor="background1"/>
              </w:rPr>
              <w:t>Reference Number</w:t>
            </w:r>
          </w:p>
        </w:tc>
        <w:tc>
          <w:tcPr>
            <w:tcW w:w="9214" w:type="dxa"/>
          </w:tcPr>
          <w:p w14:paraId="7C45C075" w14:textId="1A0A7D48" w:rsidR="00CE1A08" w:rsidRPr="00A431E1" w:rsidRDefault="00CE1A08" w:rsidP="004B03F8">
            <w:pPr>
              <w:pStyle w:val="BodyText2"/>
              <w:rPr>
                <w:color w:val="FFFFFF" w:themeColor="background1"/>
              </w:rPr>
            </w:pPr>
            <w:r w:rsidRPr="00A431E1">
              <w:rPr>
                <w:color w:val="FFFFFF" w:themeColor="background1"/>
              </w:rPr>
              <w:t>Reference</w:t>
            </w:r>
          </w:p>
        </w:tc>
      </w:tr>
      <w:tr w:rsidR="00CE1A08" w14:paraId="28F48E2A" w14:textId="77777777" w:rsidTr="00CE1A08">
        <w:trPr>
          <w:cnfStyle w:val="000000100000" w:firstRow="0" w:lastRow="0" w:firstColumn="0" w:lastColumn="0" w:oddVBand="0" w:evenVBand="0" w:oddHBand="1" w:evenHBand="0" w:firstRowFirstColumn="0" w:firstRowLastColumn="0" w:lastRowFirstColumn="0" w:lastRowLastColumn="0"/>
          <w:trHeight w:val="350"/>
        </w:trPr>
        <w:tc>
          <w:tcPr>
            <w:tcW w:w="1350" w:type="dxa"/>
          </w:tcPr>
          <w:p w14:paraId="35704CED" w14:textId="77777777" w:rsidR="00CE1A08" w:rsidRDefault="00CE1A08" w:rsidP="00A77C72">
            <w:pPr>
              <w:pStyle w:val="BodyText2"/>
              <w:spacing w:after="0" w:line="0" w:lineRule="atLeast"/>
              <w:rPr>
                <w:sz w:val="18"/>
                <w:szCs w:val="18"/>
              </w:rPr>
            </w:pPr>
            <w:r w:rsidRPr="00A431E1">
              <w:rPr>
                <w:sz w:val="18"/>
                <w:szCs w:val="18"/>
              </w:rPr>
              <w:t>1</w:t>
            </w:r>
          </w:p>
          <w:p w14:paraId="0C3801A3" w14:textId="3043EA47" w:rsidR="00CE1A08" w:rsidRPr="00A431E1" w:rsidRDefault="00CE1A08" w:rsidP="00A77C72">
            <w:pPr>
              <w:pStyle w:val="BodyText2"/>
              <w:spacing w:after="0" w:line="0" w:lineRule="atLeast"/>
              <w:rPr>
                <w:sz w:val="18"/>
                <w:szCs w:val="18"/>
              </w:rPr>
            </w:pPr>
            <w:r>
              <w:rPr>
                <w:sz w:val="18"/>
                <w:szCs w:val="18"/>
              </w:rPr>
              <w:t>2</w:t>
            </w:r>
          </w:p>
        </w:tc>
        <w:tc>
          <w:tcPr>
            <w:tcW w:w="9214" w:type="dxa"/>
          </w:tcPr>
          <w:p w14:paraId="76710E30" w14:textId="6527202F" w:rsidR="00CE1A08" w:rsidRPr="00A431E1" w:rsidRDefault="00CE1A08" w:rsidP="00A77C72">
            <w:pPr>
              <w:pStyle w:val="BodyText2"/>
              <w:spacing w:after="0" w:line="0" w:lineRule="atLeast"/>
              <w:rPr>
                <w:sz w:val="18"/>
                <w:szCs w:val="18"/>
              </w:rPr>
            </w:pPr>
            <w:r w:rsidRPr="00A431E1">
              <w:rPr>
                <w:sz w:val="18"/>
                <w:szCs w:val="18"/>
              </w:rPr>
              <w:t>NHS sickness absence rates – NHS Digital</w:t>
            </w:r>
          </w:p>
          <w:p w14:paraId="5BA3760C" w14:textId="36A73422" w:rsidR="00CE1A08" w:rsidRPr="00A431E1" w:rsidRDefault="00CE1A08" w:rsidP="00A77C72">
            <w:pPr>
              <w:pStyle w:val="BodyText2"/>
              <w:spacing w:after="0" w:line="0" w:lineRule="atLeast"/>
              <w:rPr>
                <w:sz w:val="18"/>
                <w:szCs w:val="18"/>
              </w:rPr>
            </w:pPr>
            <w:proofErr w:type="spellStart"/>
            <w:r w:rsidRPr="00A431E1">
              <w:rPr>
                <w:sz w:val="18"/>
                <w:szCs w:val="18"/>
              </w:rPr>
              <w:t>Medrxi</w:t>
            </w:r>
            <w:proofErr w:type="spellEnd"/>
            <w:r w:rsidRPr="00A431E1">
              <w:rPr>
                <w:sz w:val="18"/>
                <w:szCs w:val="18"/>
              </w:rPr>
              <w:t xml:space="preserve"> report – the mental health of staff working in intensive care during COVID-19 report – 2020</w:t>
            </w:r>
          </w:p>
        </w:tc>
      </w:tr>
      <w:tr w:rsidR="00CE1A08" w14:paraId="4A94A57C" w14:textId="77777777" w:rsidTr="00CE1A08">
        <w:tc>
          <w:tcPr>
            <w:tcW w:w="1350" w:type="dxa"/>
          </w:tcPr>
          <w:p w14:paraId="68FFE689" w14:textId="5B6DFA13" w:rsidR="00CE1A08" w:rsidRDefault="00CE1A08" w:rsidP="00A77C72">
            <w:pPr>
              <w:pStyle w:val="BodyText2"/>
              <w:spacing w:after="0" w:line="0" w:lineRule="atLeast"/>
              <w:rPr>
                <w:sz w:val="18"/>
                <w:szCs w:val="18"/>
              </w:rPr>
            </w:pPr>
            <w:r>
              <w:rPr>
                <w:sz w:val="18"/>
                <w:szCs w:val="18"/>
              </w:rPr>
              <w:t>3 and 4</w:t>
            </w:r>
          </w:p>
          <w:p w14:paraId="47961B7D" w14:textId="77777777" w:rsidR="00CE1A08" w:rsidRDefault="00CE1A08" w:rsidP="00A77C72">
            <w:pPr>
              <w:pStyle w:val="BodyText2"/>
              <w:spacing w:after="0" w:line="0" w:lineRule="atLeast"/>
              <w:rPr>
                <w:sz w:val="18"/>
                <w:szCs w:val="18"/>
              </w:rPr>
            </w:pPr>
            <w:r>
              <w:rPr>
                <w:sz w:val="18"/>
                <w:szCs w:val="18"/>
              </w:rPr>
              <w:t>5</w:t>
            </w:r>
          </w:p>
          <w:p w14:paraId="132AE3B5" w14:textId="77777777" w:rsidR="00CE1A08" w:rsidRDefault="00CE1A08" w:rsidP="00A77C72">
            <w:pPr>
              <w:pStyle w:val="BodyText2"/>
              <w:spacing w:after="0" w:line="0" w:lineRule="atLeast"/>
              <w:rPr>
                <w:sz w:val="18"/>
                <w:szCs w:val="18"/>
              </w:rPr>
            </w:pPr>
            <w:r>
              <w:rPr>
                <w:sz w:val="18"/>
                <w:szCs w:val="18"/>
              </w:rPr>
              <w:t>6</w:t>
            </w:r>
          </w:p>
          <w:p w14:paraId="047E2A0B" w14:textId="77777777" w:rsidR="00CE1A08" w:rsidRDefault="00CE1A08" w:rsidP="00A77C72">
            <w:pPr>
              <w:pStyle w:val="BodyText2"/>
              <w:spacing w:after="0" w:line="0" w:lineRule="atLeast"/>
              <w:rPr>
                <w:sz w:val="18"/>
                <w:szCs w:val="18"/>
              </w:rPr>
            </w:pPr>
            <w:r>
              <w:rPr>
                <w:sz w:val="18"/>
                <w:szCs w:val="18"/>
              </w:rPr>
              <w:t>7</w:t>
            </w:r>
          </w:p>
          <w:p w14:paraId="6E66E616" w14:textId="77777777" w:rsidR="00CE1A08" w:rsidRDefault="00CE1A08" w:rsidP="00A77C72">
            <w:pPr>
              <w:pStyle w:val="BodyText2"/>
              <w:spacing w:after="0" w:line="0" w:lineRule="atLeast"/>
              <w:rPr>
                <w:sz w:val="18"/>
                <w:szCs w:val="18"/>
              </w:rPr>
            </w:pPr>
            <w:r>
              <w:rPr>
                <w:sz w:val="18"/>
                <w:szCs w:val="18"/>
              </w:rPr>
              <w:t>8</w:t>
            </w:r>
          </w:p>
          <w:p w14:paraId="6F0C035F" w14:textId="58600106" w:rsidR="00CE1A08" w:rsidRPr="00A431E1" w:rsidRDefault="00CE1A08" w:rsidP="00A77C72">
            <w:pPr>
              <w:pStyle w:val="BodyText2"/>
              <w:spacing w:after="0" w:line="0" w:lineRule="atLeast"/>
              <w:rPr>
                <w:sz w:val="18"/>
                <w:szCs w:val="18"/>
              </w:rPr>
            </w:pPr>
            <w:r>
              <w:rPr>
                <w:sz w:val="18"/>
                <w:szCs w:val="18"/>
              </w:rPr>
              <w:t>9</w:t>
            </w:r>
          </w:p>
        </w:tc>
        <w:tc>
          <w:tcPr>
            <w:tcW w:w="9214" w:type="dxa"/>
          </w:tcPr>
          <w:p w14:paraId="1E5CC664" w14:textId="77777777" w:rsidR="00CE1A08" w:rsidRPr="00A431E1" w:rsidRDefault="00CE1A08" w:rsidP="00A77C72">
            <w:pPr>
              <w:pStyle w:val="BodyText2"/>
              <w:spacing w:after="0" w:line="0" w:lineRule="atLeast"/>
              <w:rPr>
                <w:sz w:val="18"/>
                <w:szCs w:val="18"/>
              </w:rPr>
            </w:pPr>
            <w:r w:rsidRPr="00A431E1">
              <w:rPr>
                <w:sz w:val="18"/>
                <w:szCs w:val="18"/>
              </w:rPr>
              <w:t>NHS staff survey 2020</w:t>
            </w:r>
          </w:p>
          <w:p w14:paraId="728BA29D" w14:textId="00219D0C" w:rsidR="00CE1A08" w:rsidRPr="00A431E1" w:rsidRDefault="00CE1A08" w:rsidP="00A77C72">
            <w:pPr>
              <w:pStyle w:val="BodyText2"/>
              <w:spacing w:after="0" w:line="0" w:lineRule="atLeast"/>
              <w:rPr>
                <w:sz w:val="18"/>
                <w:szCs w:val="18"/>
              </w:rPr>
            </w:pPr>
            <w:r w:rsidRPr="00A431E1">
              <w:rPr>
                <w:sz w:val="18"/>
                <w:szCs w:val="18"/>
              </w:rPr>
              <w:t>https://digital.nhs.uk/data-and-information/publications/statistical/nhs-sickness-absence-rates/july-2020</w:t>
            </w:r>
          </w:p>
          <w:p w14:paraId="1B8E166B" w14:textId="247C8C02" w:rsidR="00CE1A08" w:rsidRDefault="00CE1A08" w:rsidP="00A77C72">
            <w:pPr>
              <w:pStyle w:val="BodyText2"/>
              <w:spacing w:after="0" w:line="0" w:lineRule="atLeast"/>
              <w:rPr>
                <w:sz w:val="18"/>
                <w:szCs w:val="18"/>
              </w:rPr>
            </w:pPr>
            <w:r w:rsidRPr="00A431E1">
              <w:rPr>
                <w:sz w:val="18"/>
                <w:szCs w:val="18"/>
              </w:rPr>
              <w:t>Money Advice Service (</w:t>
            </w:r>
            <w:hyperlink r:id="rId18" w:history="1">
              <w:r w:rsidRPr="003B35B4">
                <w:rPr>
                  <w:rStyle w:val="Hyperlink"/>
                  <w:sz w:val="18"/>
                  <w:szCs w:val="18"/>
                </w:rPr>
                <w:t>www.moneyhelper.org.uk</w:t>
              </w:r>
            </w:hyperlink>
            <w:r w:rsidRPr="00A431E1">
              <w:rPr>
                <w:sz w:val="18"/>
                <w:szCs w:val="18"/>
              </w:rPr>
              <w:t>)</w:t>
            </w:r>
          </w:p>
          <w:p w14:paraId="44C9F3B4" w14:textId="18F574CA" w:rsidR="00CE1A08" w:rsidRPr="00A431E1" w:rsidRDefault="00CE1A08" w:rsidP="00A77C72">
            <w:pPr>
              <w:pStyle w:val="BodyText2"/>
              <w:spacing w:after="0" w:line="0" w:lineRule="atLeast"/>
              <w:rPr>
                <w:sz w:val="18"/>
                <w:szCs w:val="18"/>
              </w:rPr>
            </w:pPr>
            <w:r w:rsidRPr="00A431E1">
              <w:rPr>
                <w:sz w:val="18"/>
                <w:szCs w:val="18"/>
              </w:rPr>
              <w:t>Thriving at Work: Stevenson/Farmer review of mental health and employers, 2017</w:t>
            </w:r>
          </w:p>
          <w:p w14:paraId="47243A25" w14:textId="39D18476" w:rsidR="00CE1A08" w:rsidRPr="00A431E1" w:rsidRDefault="00CE1A08" w:rsidP="00A77C72">
            <w:pPr>
              <w:pStyle w:val="BodyText2"/>
              <w:spacing w:after="0" w:line="0" w:lineRule="atLeast"/>
              <w:rPr>
                <w:sz w:val="18"/>
                <w:szCs w:val="18"/>
              </w:rPr>
            </w:pPr>
            <w:r w:rsidRPr="00A431E1">
              <w:rPr>
                <w:sz w:val="18"/>
                <w:szCs w:val="18"/>
              </w:rPr>
              <w:t>Mental Health Foundation - https://www.mentalhealth.org.uk/statistics/mental-health-statisticslgbtiq-people</w:t>
            </w:r>
          </w:p>
          <w:p w14:paraId="3AEA5391" w14:textId="5AFE5C9C" w:rsidR="00CE1A08" w:rsidRPr="00A431E1" w:rsidRDefault="00CE1A08" w:rsidP="00A77C72">
            <w:pPr>
              <w:pStyle w:val="BodyText2"/>
              <w:spacing w:after="0" w:line="0" w:lineRule="atLeast"/>
              <w:rPr>
                <w:sz w:val="18"/>
                <w:szCs w:val="18"/>
              </w:rPr>
            </w:pPr>
            <w:r w:rsidRPr="00A431E1">
              <w:rPr>
                <w:sz w:val="18"/>
                <w:szCs w:val="18"/>
              </w:rPr>
              <w:t>Thriving at Work: Stevenson/Farmer review of mental health and employers, 2017</w:t>
            </w:r>
          </w:p>
        </w:tc>
      </w:tr>
      <w:tr w:rsidR="00CE1A08" w14:paraId="50FC2AFA"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57F98368" w14:textId="77777777" w:rsidR="00CE1A08" w:rsidRDefault="00CE1A08" w:rsidP="00A77C72">
            <w:pPr>
              <w:pStyle w:val="BodyText2"/>
              <w:spacing w:after="0" w:line="0" w:lineRule="atLeast"/>
              <w:rPr>
                <w:sz w:val="18"/>
                <w:szCs w:val="18"/>
              </w:rPr>
            </w:pPr>
            <w:r>
              <w:rPr>
                <w:sz w:val="18"/>
                <w:szCs w:val="18"/>
              </w:rPr>
              <w:t>10</w:t>
            </w:r>
          </w:p>
          <w:p w14:paraId="6E61E0E8" w14:textId="77777777" w:rsidR="00CE1A08" w:rsidRDefault="00CE1A08" w:rsidP="00A77C72">
            <w:pPr>
              <w:pStyle w:val="BodyText2"/>
              <w:spacing w:after="0" w:line="0" w:lineRule="atLeast"/>
              <w:rPr>
                <w:sz w:val="18"/>
                <w:szCs w:val="18"/>
              </w:rPr>
            </w:pPr>
            <w:r>
              <w:rPr>
                <w:sz w:val="18"/>
                <w:szCs w:val="18"/>
              </w:rPr>
              <w:t>11</w:t>
            </w:r>
          </w:p>
          <w:p w14:paraId="5F4A7493" w14:textId="77777777" w:rsidR="00CE1A08" w:rsidRDefault="00CE1A08" w:rsidP="00A77C72">
            <w:pPr>
              <w:pStyle w:val="BodyText2"/>
              <w:spacing w:after="0" w:line="0" w:lineRule="atLeast"/>
              <w:rPr>
                <w:sz w:val="18"/>
                <w:szCs w:val="18"/>
              </w:rPr>
            </w:pPr>
            <w:r>
              <w:rPr>
                <w:sz w:val="18"/>
                <w:szCs w:val="18"/>
              </w:rPr>
              <w:t>12</w:t>
            </w:r>
          </w:p>
          <w:p w14:paraId="09AA9FAA" w14:textId="7BD8EF51" w:rsidR="00CE1A08" w:rsidRPr="00A431E1" w:rsidRDefault="00CE1A08" w:rsidP="00A77C72">
            <w:pPr>
              <w:pStyle w:val="BodyText2"/>
              <w:spacing w:after="0" w:line="0" w:lineRule="atLeast"/>
              <w:rPr>
                <w:sz w:val="18"/>
                <w:szCs w:val="18"/>
              </w:rPr>
            </w:pPr>
            <w:r>
              <w:rPr>
                <w:sz w:val="18"/>
                <w:szCs w:val="18"/>
              </w:rPr>
              <w:t>13</w:t>
            </w:r>
          </w:p>
        </w:tc>
        <w:tc>
          <w:tcPr>
            <w:tcW w:w="9214" w:type="dxa"/>
          </w:tcPr>
          <w:p w14:paraId="4332BD55" w14:textId="77777777" w:rsidR="00CE1A08" w:rsidRPr="00A431E1" w:rsidRDefault="00CE1A08" w:rsidP="00A77C72">
            <w:pPr>
              <w:pStyle w:val="BodyText2"/>
              <w:spacing w:after="0" w:line="0" w:lineRule="atLeast"/>
              <w:rPr>
                <w:sz w:val="18"/>
                <w:szCs w:val="18"/>
              </w:rPr>
            </w:pPr>
            <w:r w:rsidRPr="00A431E1">
              <w:rPr>
                <w:sz w:val="18"/>
                <w:szCs w:val="18"/>
              </w:rPr>
              <w:t>Thriving at Work: Stevenson/Farmer review of mental health and employers, 2017</w:t>
            </w:r>
          </w:p>
          <w:p w14:paraId="7D089124" w14:textId="0AF67104" w:rsidR="00CE1A08" w:rsidRPr="00A431E1" w:rsidRDefault="00CE1A08" w:rsidP="00A77C72">
            <w:pPr>
              <w:pStyle w:val="BodyText2"/>
              <w:spacing w:after="0" w:line="0" w:lineRule="atLeast"/>
              <w:rPr>
                <w:sz w:val="18"/>
                <w:szCs w:val="18"/>
              </w:rPr>
            </w:pPr>
            <w:r w:rsidRPr="00A431E1">
              <w:rPr>
                <w:sz w:val="18"/>
                <w:szCs w:val="18"/>
              </w:rPr>
              <w:t>Understanding staff wellbeing, its impact on patient experience and healthcare quality,</w:t>
            </w:r>
            <w:r>
              <w:rPr>
                <w:sz w:val="18"/>
                <w:szCs w:val="18"/>
              </w:rPr>
              <w:t xml:space="preserve"> </w:t>
            </w:r>
            <w:r w:rsidRPr="00A431E1">
              <w:rPr>
                <w:sz w:val="18"/>
                <w:szCs w:val="18"/>
              </w:rPr>
              <w:t>Picker Institute, 2015</w:t>
            </w:r>
          </w:p>
          <w:p w14:paraId="4CB4FB6D" w14:textId="09CA7F8C" w:rsidR="00CE1A08" w:rsidRPr="00A431E1" w:rsidRDefault="00CE1A08" w:rsidP="00A77C72">
            <w:pPr>
              <w:pStyle w:val="BodyText2"/>
              <w:spacing w:after="0" w:line="0" w:lineRule="atLeast"/>
              <w:rPr>
                <w:sz w:val="18"/>
                <w:szCs w:val="18"/>
              </w:rPr>
            </w:pPr>
            <w:r w:rsidRPr="00A431E1">
              <w:rPr>
                <w:sz w:val="18"/>
                <w:szCs w:val="18"/>
              </w:rPr>
              <w:t>Recommendation 10, Thriving at Work: Stevenson Farmer review of mental health at work, 2017</w:t>
            </w:r>
          </w:p>
          <w:p w14:paraId="71BBE990" w14:textId="29E2FD2C" w:rsidR="00CE1A08" w:rsidRPr="00A431E1" w:rsidRDefault="00CE1A08" w:rsidP="00A77C72">
            <w:pPr>
              <w:pStyle w:val="BodyText2"/>
              <w:spacing w:after="0" w:line="0" w:lineRule="atLeast"/>
              <w:rPr>
                <w:sz w:val="16"/>
                <w:szCs w:val="16"/>
              </w:rPr>
            </w:pPr>
            <w:r w:rsidRPr="00A431E1">
              <w:rPr>
                <w:sz w:val="18"/>
                <w:szCs w:val="18"/>
              </w:rPr>
              <w:t xml:space="preserve">The effectiveness of workplace counselling: a systematic review, </w:t>
            </w:r>
            <w:proofErr w:type="gramStart"/>
            <w:r w:rsidRPr="00A431E1">
              <w:rPr>
                <w:sz w:val="18"/>
                <w:szCs w:val="18"/>
              </w:rPr>
              <w:t>counselling</w:t>
            </w:r>
            <w:proofErr w:type="gramEnd"/>
            <w:r w:rsidRPr="00A431E1">
              <w:rPr>
                <w:sz w:val="18"/>
                <w:szCs w:val="18"/>
              </w:rPr>
              <w:t xml:space="preserve"> and psychotherapy</w:t>
            </w:r>
            <w:r>
              <w:rPr>
                <w:sz w:val="18"/>
                <w:szCs w:val="18"/>
              </w:rPr>
              <w:t xml:space="preserve"> </w:t>
            </w:r>
            <w:r w:rsidRPr="00A431E1">
              <w:rPr>
                <w:sz w:val="18"/>
                <w:szCs w:val="18"/>
              </w:rPr>
              <w:t>research, 2010</w:t>
            </w:r>
          </w:p>
        </w:tc>
      </w:tr>
      <w:tr w:rsidR="00CE1A08" w14:paraId="094C7A16" w14:textId="77777777" w:rsidTr="00CE1A08">
        <w:tc>
          <w:tcPr>
            <w:tcW w:w="1350" w:type="dxa"/>
          </w:tcPr>
          <w:p w14:paraId="76EF2F80" w14:textId="77777777" w:rsidR="00CE1A08" w:rsidRDefault="00CE1A08" w:rsidP="00A77C72">
            <w:pPr>
              <w:pStyle w:val="BodyText2"/>
              <w:spacing w:after="0" w:line="0" w:lineRule="atLeast"/>
              <w:rPr>
                <w:sz w:val="18"/>
                <w:szCs w:val="18"/>
              </w:rPr>
            </w:pPr>
            <w:r>
              <w:rPr>
                <w:sz w:val="18"/>
                <w:szCs w:val="18"/>
              </w:rPr>
              <w:t>14</w:t>
            </w:r>
          </w:p>
          <w:p w14:paraId="0E76CA9A" w14:textId="45EBFF8C" w:rsidR="00CE1A08" w:rsidRPr="00A431E1" w:rsidRDefault="00CE1A08" w:rsidP="00A77C72">
            <w:pPr>
              <w:pStyle w:val="BodyText2"/>
              <w:spacing w:after="0" w:line="0" w:lineRule="atLeast"/>
              <w:rPr>
                <w:sz w:val="18"/>
                <w:szCs w:val="18"/>
              </w:rPr>
            </w:pPr>
            <w:r>
              <w:rPr>
                <w:sz w:val="18"/>
                <w:szCs w:val="18"/>
              </w:rPr>
              <w:t>15</w:t>
            </w:r>
          </w:p>
        </w:tc>
        <w:tc>
          <w:tcPr>
            <w:tcW w:w="9214" w:type="dxa"/>
          </w:tcPr>
          <w:p w14:paraId="5F5AF57B" w14:textId="7E183197" w:rsidR="00CE1A08" w:rsidRPr="00A431E1" w:rsidRDefault="00CE1A08" w:rsidP="00A77C72">
            <w:pPr>
              <w:pStyle w:val="BodyText2"/>
              <w:spacing w:after="0" w:line="0" w:lineRule="atLeast"/>
              <w:rPr>
                <w:sz w:val="18"/>
                <w:szCs w:val="18"/>
              </w:rPr>
            </w:pPr>
            <w:r w:rsidRPr="00A431E1">
              <w:rPr>
                <w:sz w:val="18"/>
                <w:szCs w:val="18"/>
              </w:rPr>
              <w:t>Musculoskeletal health in the workplace: a toolkit for employers, BITC, 2017</w:t>
            </w:r>
          </w:p>
          <w:p w14:paraId="7E471DBB" w14:textId="372D4DBA" w:rsidR="00CE1A08" w:rsidRPr="00A431E1" w:rsidRDefault="00CE1A08" w:rsidP="00A77C72">
            <w:pPr>
              <w:pStyle w:val="BodyText2"/>
              <w:spacing w:after="0" w:line="0" w:lineRule="atLeast"/>
              <w:rPr>
                <w:sz w:val="18"/>
                <w:szCs w:val="18"/>
              </w:rPr>
            </w:pPr>
            <w:r w:rsidRPr="00A431E1">
              <w:rPr>
                <w:sz w:val="18"/>
                <w:szCs w:val="18"/>
              </w:rPr>
              <w:t>Self-management of chronic musculoskeletal disorders and employment, The Work Foundation,</w:t>
            </w:r>
            <w:r>
              <w:rPr>
                <w:sz w:val="18"/>
                <w:szCs w:val="18"/>
              </w:rPr>
              <w:t xml:space="preserve"> </w:t>
            </w:r>
            <w:r w:rsidRPr="00A431E1">
              <w:rPr>
                <w:sz w:val="18"/>
                <w:szCs w:val="18"/>
              </w:rPr>
              <w:t>2014)</w:t>
            </w:r>
          </w:p>
        </w:tc>
      </w:tr>
      <w:tr w:rsidR="00CE1A08" w14:paraId="035878FE"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3249C0ED" w14:textId="77777777" w:rsidR="00CE1A08" w:rsidRDefault="00CE1A08" w:rsidP="00A77C72">
            <w:pPr>
              <w:pStyle w:val="BodyText2"/>
              <w:spacing w:after="0" w:line="0" w:lineRule="atLeast"/>
              <w:rPr>
                <w:sz w:val="18"/>
                <w:szCs w:val="18"/>
              </w:rPr>
            </w:pPr>
            <w:r>
              <w:rPr>
                <w:sz w:val="18"/>
                <w:szCs w:val="18"/>
              </w:rPr>
              <w:t>16</w:t>
            </w:r>
          </w:p>
          <w:p w14:paraId="75A63F7A" w14:textId="77777777" w:rsidR="00CE1A08" w:rsidRDefault="00CE1A08" w:rsidP="00A77C72">
            <w:pPr>
              <w:pStyle w:val="BodyText2"/>
              <w:spacing w:after="0" w:line="0" w:lineRule="atLeast"/>
              <w:rPr>
                <w:sz w:val="18"/>
                <w:szCs w:val="18"/>
              </w:rPr>
            </w:pPr>
            <w:r>
              <w:rPr>
                <w:sz w:val="18"/>
                <w:szCs w:val="18"/>
              </w:rPr>
              <w:t>17</w:t>
            </w:r>
          </w:p>
          <w:p w14:paraId="78D66499" w14:textId="77777777" w:rsidR="00CE1A08" w:rsidRDefault="00CE1A08" w:rsidP="00A77C72">
            <w:pPr>
              <w:pStyle w:val="BodyText2"/>
              <w:spacing w:after="0" w:line="0" w:lineRule="atLeast"/>
              <w:rPr>
                <w:sz w:val="18"/>
                <w:szCs w:val="18"/>
              </w:rPr>
            </w:pPr>
            <w:r>
              <w:rPr>
                <w:sz w:val="18"/>
                <w:szCs w:val="18"/>
              </w:rPr>
              <w:t>18</w:t>
            </w:r>
          </w:p>
          <w:p w14:paraId="09B74730" w14:textId="77777777" w:rsidR="00CE1A08" w:rsidRDefault="00CE1A08" w:rsidP="00A77C72">
            <w:pPr>
              <w:pStyle w:val="BodyText2"/>
              <w:spacing w:after="0" w:line="0" w:lineRule="atLeast"/>
              <w:rPr>
                <w:sz w:val="18"/>
                <w:szCs w:val="18"/>
              </w:rPr>
            </w:pPr>
            <w:r>
              <w:rPr>
                <w:sz w:val="18"/>
                <w:szCs w:val="18"/>
              </w:rPr>
              <w:t>19</w:t>
            </w:r>
          </w:p>
          <w:p w14:paraId="2B60B4AA" w14:textId="77777777" w:rsidR="00CE1A08" w:rsidRDefault="00CE1A08" w:rsidP="00A77C72">
            <w:pPr>
              <w:pStyle w:val="BodyText2"/>
              <w:spacing w:after="0" w:line="0" w:lineRule="atLeast"/>
              <w:rPr>
                <w:sz w:val="18"/>
                <w:szCs w:val="18"/>
              </w:rPr>
            </w:pPr>
            <w:r>
              <w:rPr>
                <w:sz w:val="18"/>
                <w:szCs w:val="18"/>
              </w:rPr>
              <w:t>20</w:t>
            </w:r>
          </w:p>
          <w:p w14:paraId="0895D724" w14:textId="77777777" w:rsidR="00CE1A08" w:rsidRDefault="00CE1A08" w:rsidP="00A77C72">
            <w:pPr>
              <w:pStyle w:val="BodyText2"/>
              <w:spacing w:after="0" w:line="0" w:lineRule="atLeast"/>
              <w:rPr>
                <w:sz w:val="18"/>
                <w:szCs w:val="18"/>
              </w:rPr>
            </w:pPr>
            <w:r>
              <w:rPr>
                <w:sz w:val="18"/>
                <w:szCs w:val="18"/>
              </w:rPr>
              <w:t>21</w:t>
            </w:r>
          </w:p>
          <w:p w14:paraId="34F887D2" w14:textId="77777777" w:rsidR="00CE1A08" w:rsidRDefault="00CE1A08" w:rsidP="00A77C72">
            <w:pPr>
              <w:pStyle w:val="BodyText2"/>
              <w:spacing w:after="0" w:line="0" w:lineRule="atLeast"/>
              <w:rPr>
                <w:sz w:val="18"/>
                <w:szCs w:val="18"/>
              </w:rPr>
            </w:pPr>
          </w:p>
          <w:p w14:paraId="17764AD2" w14:textId="7636F240" w:rsidR="00CE1A08" w:rsidRPr="00A431E1" w:rsidRDefault="00CE1A08" w:rsidP="00A77C72">
            <w:pPr>
              <w:pStyle w:val="BodyText2"/>
              <w:spacing w:after="0" w:line="0" w:lineRule="atLeast"/>
              <w:rPr>
                <w:sz w:val="18"/>
                <w:szCs w:val="18"/>
              </w:rPr>
            </w:pPr>
            <w:r>
              <w:rPr>
                <w:sz w:val="18"/>
                <w:szCs w:val="18"/>
              </w:rPr>
              <w:t>22</w:t>
            </w:r>
          </w:p>
        </w:tc>
        <w:tc>
          <w:tcPr>
            <w:tcW w:w="9214" w:type="dxa"/>
          </w:tcPr>
          <w:p w14:paraId="2059C06B" w14:textId="448CD101" w:rsidR="00CE1A08" w:rsidRDefault="00CE1A08" w:rsidP="00A77C72">
            <w:pPr>
              <w:pStyle w:val="BodyText2"/>
              <w:spacing w:after="0" w:line="0" w:lineRule="atLeast"/>
              <w:rPr>
                <w:sz w:val="18"/>
                <w:szCs w:val="18"/>
              </w:rPr>
            </w:pPr>
            <w:r w:rsidRPr="000C0245">
              <w:rPr>
                <w:sz w:val="18"/>
                <w:szCs w:val="18"/>
              </w:rPr>
              <w:t>BMA supporting health and wellbeing at work 2018</w:t>
            </w:r>
          </w:p>
          <w:p w14:paraId="2E378843" w14:textId="57926C4C" w:rsidR="00CE1A08" w:rsidRPr="000C0245" w:rsidRDefault="00CE1A08" w:rsidP="00A77C72">
            <w:pPr>
              <w:pStyle w:val="BodyText2"/>
              <w:spacing w:after="0" w:line="0" w:lineRule="atLeast"/>
              <w:rPr>
                <w:sz w:val="18"/>
                <w:szCs w:val="18"/>
              </w:rPr>
            </w:pPr>
            <w:r w:rsidRPr="000C0245">
              <w:rPr>
                <w:sz w:val="18"/>
                <w:szCs w:val="18"/>
              </w:rPr>
              <w:t>Physical activity guidelines – www.gov.uk</w:t>
            </w:r>
          </w:p>
          <w:p w14:paraId="23733F71" w14:textId="218945F2" w:rsidR="00CE1A08" w:rsidRPr="000C0245" w:rsidRDefault="00CE1A08" w:rsidP="00A77C72">
            <w:pPr>
              <w:pStyle w:val="BodyText2"/>
              <w:spacing w:after="0" w:line="0" w:lineRule="atLeast"/>
              <w:rPr>
                <w:sz w:val="18"/>
                <w:szCs w:val="18"/>
              </w:rPr>
            </w:pPr>
            <w:r w:rsidRPr="000C0245">
              <w:rPr>
                <w:sz w:val="18"/>
                <w:szCs w:val="18"/>
              </w:rPr>
              <w:t>Macfarlane GJ, Jones GT, Hannaford PC</w:t>
            </w:r>
          </w:p>
          <w:p w14:paraId="1755A85F" w14:textId="1CDAF46E" w:rsidR="00CE1A08" w:rsidRPr="000C0245" w:rsidRDefault="00CE1A08" w:rsidP="00A77C72">
            <w:pPr>
              <w:pStyle w:val="BodyText2"/>
              <w:spacing w:after="0" w:line="0" w:lineRule="atLeast"/>
              <w:rPr>
                <w:sz w:val="18"/>
                <w:szCs w:val="18"/>
              </w:rPr>
            </w:pPr>
            <w:r w:rsidRPr="000C0245">
              <w:rPr>
                <w:sz w:val="18"/>
                <w:szCs w:val="18"/>
              </w:rPr>
              <w:t>Occupational health – the value proposition (som.org.uk)</w:t>
            </w:r>
          </w:p>
          <w:p w14:paraId="4C290194" w14:textId="335B1251" w:rsidR="00CE1A08" w:rsidRPr="000C0245" w:rsidRDefault="00CE1A08" w:rsidP="00A77C72">
            <w:pPr>
              <w:pStyle w:val="BodyText2"/>
              <w:spacing w:after="0" w:line="0" w:lineRule="atLeast"/>
              <w:rPr>
                <w:sz w:val="18"/>
                <w:szCs w:val="18"/>
              </w:rPr>
            </w:pPr>
            <w:r w:rsidRPr="000C0245">
              <w:rPr>
                <w:sz w:val="18"/>
                <w:szCs w:val="18"/>
              </w:rPr>
              <w:t>Physical activity guidelines – www.gov.uk</w:t>
            </w:r>
          </w:p>
          <w:p w14:paraId="7B0CFD85" w14:textId="39DEFC3D" w:rsidR="00CE1A08" w:rsidRPr="000C0245" w:rsidRDefault="00CE1A08" w:rsidP="00A77C72">
            <w:pPr>
              <w:pStyle w:val="BodyText2"/>
              <w:spacing w:after="0" w:line="0" w:lineRule="atLeast"/>
              <w:rPr>
                <w:sz w:val="18"/>
                <w:szCs w:val="18"/>
              </w:rPr>
            </w:pPr>
            <w:r w:rsidRPr="000C0245">
              <w:rPr>
                <w:sz w:val="18"/>
                <w:szCs w:val="18"/>
              </w:rPr>
              <w:t>https://www.gov.uk/government/collections/physical-activity-guidelines” Physical activity guidelines- GOV.UK (www.gov.uk)</w:t>
            </w:r>
          </w:p>
          <w:p w14:paraId="30212A17" w14:textId="6264EF67" w:rsidR="00CE1A08" w:rsidRPr="000C0245" w:rsidRDefault="00CE1A08" w:rsidP="00A77C72">
            <w:pPr>
              <w:pStyle w:val="BodyText2"/>
              <w:spacing w:after="0" w:line="0" w:lineRule="atLeast"/>
              <w:rPr>
                <w:sz w:val="18"/>
                <w:szCs w:val="18"/>
              </w:rPr>
            </w:pPr>
            <w:r w:rsidRPr="000C0245">
              <w:rPr>
                <w:sz w:val="18"/>
                <w:szCs w:val="18"/>
              </w:rPr>
              <w:t>Why are musculoskeletal conditions the biggest contributor to morbidity?</w:t>
            </w:r>
            <w:r>
              <w:rPr>
                <w:sz w:val="18"/>
                <w:szCs w:val="18"/>
              </w:rPr>
              <w:t xml:space="preserve"> </w:t>
            </w:r>
            <w:r w:rsidRPr="000C0245">
              <w:rPr>
                <w:sz w:val="18"/>
                <w:szCs w:val="18"/>
              </w:rPr>
              <w:t>https://publichealthmatters.blog.gov.uk/2019/03/11/why-are-musculoskeletal-conditions-thebiggest-contributor-to-morbidity/</w:t>
            </w:r>
          </w:p>
        </w:tc>
      </w:tr>
      <w:tr w:rsidR="00CE1A08" w14:paraId="384E2DD6" w14:textId="77777777" w:rsidTr="00CE1A08">
        <w:tc>
          <w:tcPr>
            <w:tcW w:w="1350" w:type="dxa"/>
          </w:tcPr>
          <w:p w14:paraId="11699F0E" w14:textId="77777777" w:rsidR="00CE1A08" w:rsidRDefault="00CE1A08" w:rsidP="00A77C72">
            <w:pPr>
              <w:pStyle w:val="BodyText2"/>
              <w:spacing w:after="0" w:line="0" w:lineRule="atLeast"/>
              <w:rPr>
                <w:sz w:val="18"/>
                <w:szCs w:val="18"/>
              </w:rPr>
            </w:pPr>
            <w:r>
              <w:rPr>
                <w:sz w:val="18"/>
                <w:szCs w:val="18"/>
              </w:rPr>
              <w:t>23</w:t>
            </w:r>
          </w:p>
          <w:p w14:paraId="6BE1590A" w14:textId="77777777" w:rsidR="00CE1A08" w:rsidRDefault="00CE1A08" w:rsidP="00A77C72">
            <w:pPr>
              <w:pStyle w:val="BodyText2"/>
              <w:spacing w:after="0" w:line="0" w:lineRule="atLeast"/>
              <w:rPr>
                <w:sz w:val="18"/>
                <w:szCs w:val="18"/>
              </w:rPr>
            </w:pPr>
          </w:p>
          <w:p w14:paraId="00CE0D14" w14:textId="090DBD6B" w:rsidR="00CE1A08" w:rsidRPr="00A431E1" w:rsidRDefault="00CE1A08" w:rsidP="00A77C72">
            <w:pPr>
              <w:pStyle w:val="BodyText2"/>
              <w:spacing w:after="0" w:line="0" w:lineRule="atLeast"/>
              <w:rPr>
                <w:sz w:val="18"/>
                <w:szCs w:val="18"/>
              </w:rPr>
            </w:pPr>
            <w:r>
              <w:rPr>
                <w:sz w:val="18"/>
                <w:szCs w:val="18"/>
              </w:rPr>
              <w:t>24 and 25</w:t>
            </w:r>
          </w:p>
        </w:tc>
        <w:tc>
          <w:tcPr>
            <w:tcW w:w="9214" w:type="dxa"/>
          </w:tcPr>
          <w:p w14:paraId="2CB09579" w14:textId="4769A7BB" w:rsidR="00CE1A08" w:rsidRPr="00A77C72" w:rsidRDefault="00CE1A08" w:rsidP="00A77C72">
            <w:pPr>
              <w:pStyle w:val="BodyText2"/>
              <w:spacing w:after="0" w:line="0" w:lineRule="atLeast"/>
              <w:rPr>
                <w:sz w:val="18"/>
                <w:szCs w:val="18"/>
              </w:rPr>
            </w:pPr>
            <w:r w:rsidRPr="00A77C72">
              <w:rPr>
                <w:sz w:val="18"/>
                <w:szCs w:val="18"/>
              </w:rPr>
              <w:t>Workplace policy and management practices to improve the health and wellbeing of employees,</w:t>
            </w:r>
            <w:r>
              <w:rPr>
                <w:sz w:val="18"/>
                <w:szCs w:val="18"/>
              </w:rPr>
              <w:t xml:space="preserve"> </w:t>
            </w:r>
            <w:r w:rsidRPr="00A77C72">
              <w:rPr>
                <w:sz w:val="18"/>
                <w:szCs w:val="18"/>
              </w:rPr>
              <w:t>Chartered Society of Physiotherapists, 2013</w:t>
            </w:r>
          </w:p>
          <w:p w14:paraId="7BD86957" w14:textId="3509542F" w:rsidR="00CE1A08" w:rsidRPr="00A431E1" w:rsidRDefault="00CE1A08" w:rsidP="00A77C72">
            <w:pPr>
              <w:pStyle w:val="BodyText2"/>
              <w:spacing w:after="0" w:line="0" w:lineRule="atLeast"/>
              <w:rPr>
                <w:sz w:val="16"/>
                <w:szCs w:val="16"/>
              </w:rPr>
            </w:pPr>
            <w:r w:rsidRPr="00A77C72">
              <w:rPr>
                <w:sz w:val="18"/>
                <w:szCs w:val="18"/>
              </w:rPr>
              <w:t>Occupational health – the value proposition (som.org.uk)</w:t>
            </w:r>
          </w:p>
        </w:tc>
      </w:tr>
      <w:tr w:rsidR="00CE1A08" w14:paraId="5C1B1E1F"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5FCE436D" w14:textId="77777777" w:rsidR="00CE1A08" w:rsidRDefault="00CE1A08" w:rsidP="00A77C72">
            <w:pPr>
              <w:pStyle w:val="BodyText2"/>
              <w:spacing w:after="0" w:line="0" w:lineRule="atLeast"/>
              <w:rPr>
                <w:sz w:val="18"/>
                <w:szCs w:val="18"/>
              </w:rPr>
            </w:pPr>
            <w:r>
              <w:rPr>
                <w:sz w:val="18"/>
                <w:szCs w:val="18"/>
              </w:rPr>
              <w:t>26</w:t>
            </w:r>
          </w:p>
          <w:p w14:paraId="4B14DA94" w14:textId="77777777" w:rsidR="00CE1A08" w:rsidRDefault="00CE1A08" w:rsidP="00A77C72">
            <w:pPr>
              <w:pStyle w:val="BodyText2"/>
              <w:spacing w:after="0" w:line="0" w:lineRule="atLeast"/>
              <w:rPr>
                <w:sz w:val="18"/>
                <w:szCs w:val="18"/>
              </w:rPr>
            </w:pPr>
          </w:p>
          <w:p w14:paraId="27FF4392" w14:textId="41A80939" w:rsidR="00CE1A08" w:rsidRDefault="00CE1A08" w:rsidP="00A77C72">
            <w:pPr>
              <w:pStyle w:val="BodyText2"/>
              <w:spacing w:after="0" w:line="0" w:lineRule="atLeast"/>
              <w:rPr>
                <w:sz w:val="18"/>
                <w:szCs w:val="18"/>
              </w:rPr>
            </w:pPr>
          </w:p>
          <w:p w14:paraId="6676ABF1" w14:textId="77777777" w:rsidR="00CE1A08" w:rsidRDefault="00CE1A08" w:rsidP="00A77C72">
            <w:pPr>
              <w:pStyle w:val="BodyText2"/>
              <w:spacing w:after="0" w:line="0" w:lineRule="atLeast"/>
              <w:rPr>
                <w:sz w:val="18"/>
                <w:szCs w:val="18"/>
              </w:rPr>
            </w:pPr>
          </w:p>
          <w:p w14:paraId="237E83DB" w14:textId="77777777" w:rsidR="00CE1A08" w:rsidRDefault="00CE1A08" w:rsidP="00A77C72">
            <w:pPr>
              <w:pStyle w:val="BodyText2"/>
              <w:spacing w:after="0" w:line="0" w:lineRule="atLeast"/>
              <w:rPr>
                <w:sz w:val="18"/>
                <w:szCs w:val="18"/>
              </w:rPr>
            </w:pPr>
            <w:r>
              <w:rPr>
                <w:sz w:val="18"/>
                <w:szCs w:val="18"/>
              </w:rPr>
              <w:t>27</w:t>
            </w:r>
          </w:p>
          <w:p w14:paraId="235E6BE9" w14:textId="3F92093C" w:rsidR="00CE1A08" w:rsidRPr="00A431E1" w:rsidRDefault="00CE1A08" w:rsidP="00A77C72">
            <w:pPr>
              <w:pStyle w:val="BodyText2"/>
              <w:spacing w:after="0" w:line="0" w:lineRule="atLeast"/>
              <w:rPr>
                <w:sz w:val="18"/>
                <w:szCs w:val="18"/>
              </w:rPr>
            </w:pPr>
            <w:r>
              <w:rPr>
                <w:sz w:val="18"/>
                <w:szCs w:val="18"/>
              </w:rPr>
              <w:t>28</w:t>
            </w:r>
          </w:p>
        </w:tc>
        <w:tc>
          <w:tcPr>
            <w:tcW w:w="9214" w:type="dxa"/>
          </w:tcPr>
          <w:p w14:paraId="378D52EC" w14:textId="77777777" w:rsidR="00CE1A08" w:rsidRPr="00A77C72" w:rsidRDefault="00CE1A08" w:rsidP="00A77C72">
            <w:pPr>
              <w:pStyle w:val="BodyText2"/>
              <w:spacing w:after="0" w:line="0" w:lineRule="atLeast"/>
              <w:rPr>
                <w:sz w:val="18"/>
                <w:szCs w:val="18"/>
              </w:rPr>
            </w:pPr>
            <w:r w:rsidRPr="00A77C72">
              <w:rPr>
                <w:sz w:val="18"/>
                <w:szCs w:val="18"/>
              </w:rPr>
              <w:t>https://www.google.com/urlsa=t&amp;rct=j&amp;q=&amp;esrc=s&amp;source=web&amp;cd=&amp;ved=2ahUKEwih7diexenv</w:t>
            </w:r>
          </w:p>
          <w:p w14:paraId="43B2FFED" w14:textId="77777777" w:rsidR="00CE1A08" w:rsidRPr="00A77C72" w:rsidRDefault="00CE1A08" w:rsidP="00A77C72">
            <w:pPr>
              <w:pStyle w:val="BodyText2"/>
              <w:spacing w:after="0" w:line="0" w:lineRule="atLeast"/>
              <w:rPr>
                <w:sz w:val="18"/>
                <w:szCs w:val="18"/>
              </w:rPr>
            </w:pPr>
            <w:r w:rsidRPr="00A77C72">
              <w:rPr>
                <w:sz w:val="18"/>
                <w:szCs w:val="18"/>
              </w:rPr>
              <w:t>AhWyoVwKHdcoA6cQFjABegQIBhAD&amp;url=https%3A%2F%2Fwww.bhf.org.uk%2F-%2Fmedia%</w:t>
            </w:r>
          </w:p>
          <w:p w14:paraId="4510F8EB" w14:textId="77777777" w:rsidR="00CE1A08" w:rsidRPr="00A77C72" w:rsidRDefault="00CE1A08" w:rsidP="00A77C72">
            <w:pPr>
              <w:pStyle w:val="BodyText2"/>
              <w:spacing w:after="0" w:line="0" w:lineRule="atLeast"/>
              <w:rPr>
                <w:sz w:val="18"/>
                <w:szCs w:val="18"/>
              </w:rPr>
            </w:pPr>
            <w:r w:rsidRPr="00A77C72">
              <w:rPr>
                <w:sz w:val="18"/>
                <w:szCs w:val="18"/>
              </w:rPr>
              <w:t>2Ffiles%2Fresearch%2Fheart-statistics%2Fbhf-cvd-statistics-uk-factsheet.pdf&amp;usg</w:t>
            </w:r>
          </w:p>
          <w:p w14:paraId="372A36B3" w14:textId="77777777" w:rsidR="00CE1A08" w:rsidRPr="00A77C72" w:rsidRDefault="00CE1A08" w:rsidP="00A77C72">
            <w:pPr>
              <w:pStyle w:val="BodyText2"/>
              <w:spacing w:after="0" w:line="0" w:lineRule="atLeast"/>
              <w:rPr>
                <w:sz w:val="18"/>
                <w:szCs w:val="18"/>
              </w:rPr>
            </w:pPr>
            <w:r w:rsidRPr="00A77C72">
              <w:rPr>
                <w:sz w:val="18"/>
                <w:szCs w:val="18"/>
              </w:rPr>
              <w:t>=AOvVaw3cL0StMVuLgIemlJ7AwHTV</w:t>
            </w:r>
          </w:p>
          <w:p w14:paraId="69813702" w14:textId="4785AF93" w:rsidR="00CE1A08" w:rsidRPr="00A77C72" w:rsidRDefault="00CE1A08" w:rsidP="00A77C72">
            <w:pPr>
              <w:pStyle w:val="BodyText2"/>
              <w:spacing w:after="0" w:line="0" w:lineRule="atLeast"/>
              <w:rPr>
                <w:sz w:val="18"/>
                <w:szCs w:val="18"/>
              </w:rPr>
            </w:pPr>
            <w:r w:rsidRPr="00A77C72">
              <w:rPr>
                <w:sz w:val="18"/>
                <w:szCs w:val="18"/>
              </w:rPr>
              <w:t>Overweight adults – GOV.UK Ethnicity facts and figures (ethnicity-facts-figures.service.gov.uk)</w:t>
            </w:r>
          </w:p>
          <w:p w14:paraId="785E7E2B" w14:textId="6D53C48B" w:rsidR="00CE1A08" w:rsidRPr="00A431E1" w:rsidRDefault="00CE1A08" w:rsidP="00A77C72">
            <w:pPr>
              <w:pStyle w:val="BodyText2"/>
              <w:spacing w:after="0" w:line="0" w:lineRule="atLeast"/>
              <w:rPr>
                <w:sz w:val="16"/>
                <w:szCs w:val="16"/>
              </w:rPr>
            </w:pPr>
            <w:r w:rsidRPr="00A77C72">
              <w:rPr>
                <w:sz w:val="18"/>
                <w:szCs w:val="18"/>
              </w:rPr>
              <w:t>Working for a Healthier Tomorrow, Carol Black, 2008</w:t>
            </w:r>
          </w:p>
        </w:tc>
      </w:tr>
      <w:tr w:rsidR="00CE1A08" w14:paraId="43F789E7" w14:textId="77777777" w:rsidTr="00CE1A08">
        <w:tc>
          <w:tcPr>
            <w:tcW w:w="1350" w:type="dxa"/>
          </w:tcPr>
          <w:p w14:paraId="59DD310C" w14:textId="77777777" w:rsidR="00CE1A08" w:rsidRDefault="00CE1A08" w:rsidP="00A77C72">
            <w:pPr>
              <w:pStyle w:val="BodyText2"/>
              <w:spacing w:after="0" w:line="0" w:lineRule="atLeast"/>
              <w:rPr>
                <w:sz w:val="18"/>
                <w:szCs w:val="18"/>
              </w:rPr>
            </w:pPr>
            <w:r>
              <w:rPr>
                <w:sz w:val="18"/>
                <w:szCs w:val="18"/>
              </w:rPr>
              <w:t>29</w:t>
            </w:r>
          </w:p>
          <w:p w14:paraId="7E3097A5" w14:textId="77777777" w:rsidR="00CE1A08" w:rsidRDefault="00CE1A08" w:rsidP="00A77C72">
            <w:pPr>
              <w:pStyle w:val="BodyText2"/>
              <w:spacing w:after="0" w:line="0" w:lineRule="atLeast"/>
              <w:rPr>
                <w:sz w:val="18"/>
                <w:szCs w:val="18"/>
              </w:rPr>
            </w:pPr>
            <w:r>
              <w:rPr>
                <w:sz w:val="18"/>
                <w:szCs w:val="18"/>
              </w:rPr>
              <w:t>30</w:t>
            </w:r>
          </w:p>
          <w:p w14:paraId="26B4E650" w14:textId="77777777" w:rsidR="00CE1A08" w:rsidRDefault="00CE1A08" w:rsidP="00A77C72">
            <w:pPr>
              <w:pStyle w:val="BodyText2"/>
              <w:spacing w:after="0" w:line="0" w:lineRule="atLeast"/>
              <w:rPr>
                <w:sz w:val="18"/>
                <w:szCs w:val="18"/>
              </w:rPr>
            </w:pPr>
            <w:r>
              <w:rPr>
                <w:sz w:val="18"/>
                <w:szCs w:val="18"/>
              </w:rPr>
              <w:t>31</w:t>
            </w:r>
          </w:p>
          <w:p w14:paraId="7D5306CD" w14:textId="77777777" w:rsidR="00CE1A08" w:rsidRDefault="00CE1A08" w:rsidP="00A77C72">
            <w:pPr>
              <w:pStyle w:val="BodyText2"/>
              <w:spacing w:after="0" w:line="0" w:lineRule="atLeast"/>
              <w:rPr>
                <w:sz w:val="18"/>
                <w:szCs w:val="18"/>
              </w:rPr>
            </w:pPr>
            <w:r>
              <w:rPr>
                <w:sz w:val="18"/>
                <w:szCs w:val="18"/>
              </w:rPr>
              <w:t>32</w:t>
            </w:r>
          </w:p>
          <w:p w14:paraId="4AD4AE7F" w14:textId="77777777" w:rsidR="00CE1A08" w:rsidRDefault="00CE1A08" w:rsidP="00A77C72">
            <w:pPr>
              <w:pStyle w:val="BodyText2"/>
              <w:spacing w:after="0" w:line="0" w:lineRule="atLeast"/>
              <w:rPr>
                <w:sz w:val="18"/>
                <w:szCs w:val="18"/>
              </w:rPr>
            </w:pPr>
            <w:r>
              <w:rPr>
                <w:sz w:val="18"/>
                <w:szCs w:val="18"/>
              </w:rPr>
              <w:t>33</w:t>
            </w:r>
          </w:p>
          <w:p w14:paraId="3C33ACCB" w14:textId="77777777" w:rsidR="00CE1A08" w:rsidRDefault="00CE1A08" w:rsidP="00A77C72">
            <w:pPr>
              <w:pStyle w:val="BodyText2"/>
              <w:spacing w:after="0" w:line="0" w:lineRule="atLeast"/>
              <w:rPr>
                <w:sz w:val="18"/>
                <w:szCs w:val="18"/>
              </w:rPr>
            </w:pPr>
            <w:r>
              <w:rPr>
                <w:sz w:val="18"/>
                <w:szCs w:val="18"/>
              </w:rPr>
              <w:t>34</w:t>
            </w:r>
          </w:p>
          <w:p w14:paraId="7BE5FF19" w14:textId="22B8FF69" w:rsidR="00CE1A08" w:rsidRPr="00A431E1" w:rsidRDefault="00CE1A08" w:rsidP="00A77C72">
            <w:pPr>
              <w:pStyle w:val="BodyText2"/>
              <w:spacing w:after="0" w:line="0" w:lineRule="atLeast"/>
              <w:rPr>
                <w:sz w:val="18"/>
                <w:szCs w:val="18"/>
              </w:rPr>
            </w:pPr>
            <w:r>
              <w:rPr>
                <w:sz w:val="18"/>
                <w:szCs w:val="18"/>
              </w:rPr>
              <w:t>35</w:t>
            </w:r>
          </w:p>
        </w:tc>
        <w:tc>
          <w:tcPr>
            <w:tcW w:w="9214" w:type="dxa"/>
          </w:tcPr>
          <w:p w14:paraId="0D6423CA" w14:textId="77777777" w:rsidR="00CE1A08" w:rsidRPr="00A77C72" w:rsidRDefault="00CE1A08" w:rsidP="00A77C72">
            <w:pPr>
              <w:pStyle w:val="BodyText2"/>
              <w:spacing w:after="0" w:line="0" w:lineRule="atLeast"/>
              <w:rPr>
                <w:sz w:val="18"/>
                <w:szCs w:val="18"/>
              </w:rPr>
            </w:pPr>
            <w:r w:rsidRPr="00A77C72">
              <w:rPr>
                <w:sz w:val="18"/>
                <w:szCs w:val="18"/>
              </w:rPr>
              <w:t>Safe and Effective Staffing: Nursing Against the Odds Royal College of Nursing</w:t>
            </w:r>
          </w:p>
          <w:p w14:paraId="55BDA571" w14:textId="5AE4B553" w:rsidR="00CE1A08" w:rsidRPr="00A77C72" w:rsidRDefault="00CE1A08" w:rsidP="00A77C72">
            <w:pPr>
              <w:pStyle w:val="BodyText2"/>
              <w:spacing w:after="0" w:line="0" w:lineRule="atLeast"/>
              <w:rPr>
                <w:sz w:val="18"/>
                <w:szCs w:val="18"/>
              </w:rPr>
            </w:pPr>
            <w:r w:rsidRPr="00A77C72">
              <w:rPr>
                <w:sz w:val="18"/>
                <w:szCs w:val="18"/>
              </w:rPr>
              <w:t>Fatigue and sleep deprivation – British Medical Association 2018</w:t>
            </w:r>
          </w:p>
          <w:p w14:paraId="6780CE91" w14:textId="4DA7AD47" w:rsidR="00CE1A08" w:rsidRPr="00A77C72" w:rsidRDefault="00CE1A08" w:rsidP="00A77C72">
            <w:pPr>
              <w:pStyle w:val="BodyText2"/>
              <w:spacing w:after="0" w:line="0" w:lineRule="atLeast"/>
              <w:rPr>
                <w:sz w:val="18"/>
                <w:szCs w:val="18"/>
              </w:rPr>
            </w:pPr>
            <w:r w:rsidRPr="00A77C72">
              <w:rPr>
                <w:sz w:val="18"/>
                <w:szCs w:val="18"/>
              </w:rPr>
              <w:t>BMA supporting health and wellbeing at work PDF</w:t>
            </w:r>
          </w:p>
          <w:p w14:paraId="53818DCE" w14:textId="17962643" w:rsidR="00CE1A08" w:rsidRPr="00A77C72" w:rsidRDefault="00CE1A08" w:rsidP="00A77C72">
            <w:pPr>
              <w:pStyle w:val="BodyText2"/>
              <w:spacing w:after="0" w:line="0" w:lineRule="atLeast"/>
              <w:rPr>
                <w:sz w:val="18"/>
                <w:szCs w:val="18"/>
              </w:rPr>
            </w:pPr>
            <w:r w:rsidRPr="00A77C72">
              <w:rPr>
                <w:sz w:val="18"/>
                <w:szCs w:val="18"/>
              </w:rPr>
              <w:t>NHS National Patient Safety Agency</w:t>
            </w:r>
          </w:p>
          <w:p w14:paraId="2C29FEB7" w14:textId="739C900E" w:rsidR="00CE1A08" w:rsidRPr="00A77C72" w:rsidRDefault="00CE1A08" w:rsidP="00A77C72">
            <w:pPr>
              <w:pStyle w:val="BodyText2"/>
              <w:spacing w:after="0" w:line="0" w:lineRule="atLeast"/>
              <w:rPr>
                <w:sz w:val="18"/>
                <w:szCs w:val="18"/>
              </w:rPr>
            </w:pPr>
            <w:r w:rsidRPr="00A77C72">
              <w:rPr>
                <w:sz w:val="18"/>
                <w:szCs w:val="18"/>
              </w:rPr>
              <w:t>NHS Health and Wellbeing review, Boorman, 2009</w:t>
            </w:r>
          </w:p>
          <w:p w14:paraId="621D7504" w14:textId="1332A232" w:rsidR="00CE1A08" w:rsidRPr="00A77C72" w:rsidRDefault="00CE1A08" w:rsidP="00A77C72">
            <w:pPr>
              <w:pStyle w:val="BodyText2"/>
              <w:spacing w:after="0" w:line="0" w:lineRule="atLeast"/>
              <w:rPr>
                <w:sz w:val="18"/>
                <w:szCs w:val="18"/>
              </w:rPr>
            </w:pPr>
            <w:r w:rsidRPr="00A77C72">
              <w:rPr>
                <w:sz w:val="18"/>
                <w:szCs w:val="18"/>
              </w:rPr>
              <w:t>www.ons.gov.uk</w:t>
            </w:r>
          </w:p>
          <w:p w14:paraId="41786CED" w14:textId="6436ABEC" w:rsidR="00CE1A08" w:rsidRPr="00A431E1" w:rsidRDefault="00CE1A08" w:rsidP="00A77C72">
            <w:pPr>
              <w:pStyle w:val="BodyText2"/>
              <w:spacing w:after="0" w:line="0" w:lineRule="atLeast"/>
              <w:rPr>
                <w:sz w:val="16"/>
                <w:szCs w:val="16"/>
              </w:rPr>
            </w:pPr>
            <w:r w:rsidRPr="00A77C72">
              <w:rPr>
                <w:sz w:val="18"/>
                <w:szCs w:val="18"/>
              </w:rPr>
              <w:t>Wiley Online Library</w:t>
            </w:r>
          </w:p>
        </w:tc>
      </w:tr>
      <w:tr w:rsidR="00CE1A08" w14:paraId="6CECBA70"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6E717CAF" w14:textId="77777777" w:rsidR="00CE1A08" w:rsidRDefault="00CE1A08" w:rsidP="00A77C72">
            <w:pPr>
              <w:pStyle w:val="BodyText2"/>
              <w:spacing w:after="0" w:line="0" w:lineRule="atLeast"/>
              <w:rPr>
                <w:sz w:val="18"/>
                <w:szCs w:val="18"/>
              </w:rPr>
            </w:pPr>
            <w:r>
              <w:rPr>
                <w:sz w:val="18"/>
                <w:szCs w:val="18"/>
              </w:rPr>
              <w:t>36</w:t>
            </w:r>
          </w:p>
          <w:p w14:paraId="7C7AAD40" w14:textId="77777777" w:rsidR="00CE1A08" w:rsidRDefault="00CE1A08" w:rsidP="00A77C72">
            <w:pPr>
              <w:pStyle w:val="BodyText2"/>
              <w:spacing w:after="0" w:line="0" w:lineRule="atLeast"/>
              <w:rPr>
                <w:sz w:val="18"/>
                <w:szCs w:val="18"/>
              </w:rPr>
            </w:pPr>
            <w:r>
              <w:rPr>
                <w:sz w:val="18"/>
                <w:szCs w:val="18"/>
              </w:rPr>
              <w:t>37</w:t>
            </w:r>
          </w:p>
          <w:p w14:paraId="2A45CA4A" w14:textId="2AA5E7E5" w:rsidR="00CE1A08" w:rsidRPr="00A431E1" w:rsidRDefault="00CE1A08" w:rsidP="00A77C72">
            <w:pPr>
              <w:pStyle w:val="BodyText2"/>
              <w:spacing w:after="0" w:line="0" w:lineRule="atLeast"/>
              <w:rPr>
                <w:sz w:val="18"/>
                <w:szCs w:val="18"/>
              </w:rPr>
            </w:pPr>
            <w:r>
              <w:rPr>
                <w:sz w:val="18"/>
                <w:szCs w:val="18"/>
              </w:rPr>
              <w:t>38</w:t>
            </w:r>
          </w:p>
        </w:tc>
        <w:tc>
          <w:tcPr>
            <w:tcW w:w="9214" w:type="dxa"/>
          </w:tcPr>
          <w:p w14:paraId="2716A2CC" w14:textId="77777777" w:rsidR="00CE1A08" w:rsidRPr="00A77C72" w:rsidRDefault="00CE1A08" w:rsidP="00A77C72">
            <w:pPr>
              <w:pStyle w:val="BodyText2"/>
              <w:spacing w:after="0" w:line="0" w:lineRule="atLeast"/>
              <w:rPr>
                <w:sz w:val="18"/>
                <w:szCs w:val="18"/>
              </w:rPr>
            </w:pPr>
            <w:r w:rsidRPr="00A77C72">
              <w:rPr>
                <w:sz w:val="18"/>
                <w:szCs w:val="18"/>
              </w:rPr>
              <w:t>Fair Society, Healthy Lives (The Marmot Review), Marmot, 2010</w:t>
            </w:r>
          </w:p>
          <w:p w14:paraId="2A70353E" w14:textId="392FD87B" w:rsidR="00CE1A08" w:rsidRPr="00A77C72" w:rsidRDefault="00CE1A08" w:rsidP="00A77C72">
            <w:pPr>
              <w:pStyle w:val="BodyText2"/>
              <w:spacing w:after="0" w:line="0" w:lineRule="atLeast"/>
              <w:rPr>
                <w:sz w:val="18"/>
                <w:szCs w:val="18"/>
              </w:rPr>
            </w:pPr>
            <w:r w:rsidRPr="00A77C72">
              <w:rPr>
                <w:sz w:val="18"/>
                <w:szCs w:val="18"/>
              </w:rPr>
              <w:t>Society of Occupational Medicine, Taking care of your mental health report, October 2018</w:t>
            </w:r>
          </w:p>
          <w:p w14:paraId="2DB749CA" w14:textId="0C56F079" w:rsidR="00CE1A08" w:rsidRPr="00A77C72" w:rsidRDefault="00CE1A08" w:rsidP="00A77C72">
            <w:pPr>
              <w:pStyle w:val="BodyText2"/>
              <w:spacing w:after="0" w:line="0" w:lineRule="atLeast"/>
              <w:rPr>
                <w:sz w:val="18"/>
                <w:szCs w:val="18"/>
              </w:rPr>
            </w:pPr>
            <w:r w:rsidRPr="00A77C72">
              <w:rPr>
                <w:sz w:val="18"/>
                <w:szCs w:val="18"/>
              </w:rPr>
              <w:t>http://webarchive.nationalarchives.gov.uk/20130103004910/http://www.dh.gov.uk/en/</w:t>
            </w:r>
          </w:p>
          <w:p w14:paraId="526E4F80" w14:textId="6B96A20C" w:rsidR="00CE1A08" w:rsidRPr="00A77C72" w:rsidRDefault="00CE1A08" w:rsidP="00A77C72">
            <w:pPr>
              <w:pStyle w:val="BodyText2"/>
              <w:spacing w:after="0" w:line="0" w:lineRule="atLeast"/>
              <w:rPr>
                <w:sz w:val="18"/>
                <w:szCs w:val="18"/>
              </w:rPr>
            </w:pPr>
            <w:r w:rsidRPr="00A77C72">
              <w:rPr>
                <w:sz w:val="18"/>
                <w:szCs w:val="18"/>
              </w:rPr>
              <w:t>Publicationsandstatistics/Publications/PublicationsPolicyAndGuidance/DH_108799</w:t>
            </w:r>
          </w:p>
        </w:tc>
      </w:tr>
      <w:tr w:rsidR="00CE1A08" w14:paraId="185BFD3B" w14:textId="77777777" w:rsidTr="00CE1A08">
        <w:tc>
          <w:tcPr>
            <w:tcW w:w="1350" w:type="dxa"/>
          </w:tcPr>
          <w:p w14:paraId="3843782C" w14:textId="77777777" w:rsidR="00CE1A08" w:rsidRDefault="00CE1A08" w:rsidP="00A77C72">
            <w:pPr>
              <w:pStyle w:val="BodyText2"/>
              <w:spacing w:after="0" w:line="0" w:lineRule="atLeast"/>
              <w:rPr>
                <w:sz w:val="18"/>
                <w:szCs w:val="18"/>
              </w:rPr>
            </w:pPr>
            <w:r>
              <w:rPr>
                <w:sz w:val="18"/>
                <w:szCs w:val="18"/>
              </w:rPr>
              <w:t>39</w:t>
            </w:r>
          </w:p>
          <w:p w14:paraId="563AF05A" w14:textId="77777777" w:rsidR="00CE1A08" w:rsidRDefault="00CE1A08" w:rsidP="00A77C72">
            <w:pPr>
              <w:pStyle w:val="BodyText2"/>
              <w:spacing w:after="0" w:line="0" w:lineRule="atLeast"/>
              <w:rPr>
                <w:sz w:val="18"/>
                <w:szCs w:val="18"/>
              </w:rPr>
            </w:pPr>
          </w:p>
          <w:p w14:paraId="6F9EE8A4" w14:textId="2673CA58" w:rsidR="00CE1A08" w:rsidRPr="00A431E1" w:rsidRDefault="00CE1A08" w:rsidP="00A77C72">
            <w:pPr>
              <w:pStyle w:val="BodyText2"/>
              <w:spacing w:after="0" w:line="0" w:lineRule="atLeast"/>
              <w:rPr>
                <w:sz w:val="18"/>
                <w:szCs w:val="18"/>
              </w:rPr>
            </w:pPr>
            <w:r>
              <w:rPr>
                <w:sz w:val="18"/>
                <w:szCs w:val="18"/>
              </w:rPr>
              <w:t>40</w:t>
            </w:r>
          </w:p>
        </w:tc>
        <w:tc>
          <w:tcPr>
            <w:tcW w:w="9214" w:type="dxa"/>
          </w:tcPr>
          <w:p w14:paraId="65DB74B3" w14:textId="77777777" w:rsidR="00CE1A08" w:rsidRPr="00A77C72" w:rsidRDefault="00CE1A08" w:rsidP="00A77C72">
            <w:pPr>
              <w:pStyle w:val="BodyText2"/>
              <w:spacing w:after="0" w:line="0" w:lineRule="atLeast"/>
              <w:rPr>
                <w:sz w:val="18"/>
                <w:szCs w:val="18"/>
              </w:rPr>
            </w:pPr>
            <w:r w:rsidRPr="00A77C72">
              <w:rPr>
                <w:sz w:val="18"/>
                <w:szCs w:val="18"/>
              </w:rPr>
              <w:t>https://www.forbes.com/sites/nazbeheshti/2019/01/16/10-timely-statistics-about-the-connectionbetween-</w:t>
            </w:r>
          </w:p>
          <w:p w14:paraId="2F18E94B" w14:textId="77777777" w:rsidR="00CE1A08" w:rsidRPr="00A77C72" w:rsidRDefault="00CE1A08" w:rsidP="00A77C72">
            <w:pPr>
              <w:pStyle w:val="BodyText2"/>
              <w:spacing w:after="0" w:line="0" w:lineRule="atLeast"/>
              <w:rPr>
                <w:sz w:val="18"/>
                <w:szCs w:val="18"/>
              </w:rPr>
            </w:pPr>
            <w:r w:rsidRPr="00A77C72">
              <w:rPr>
                <w:sz w:val="18"/>
                <w:szCs w:val="18"/>
              </w:rPr>
              <w:t>employee-engagement-and-wellness/?</w:t>
            </w:r>
            <w:proofErr w:type="spellStart"/>
            <w:r w:rsidRPr="00A77C72">
              <w:rPr>
                <w:sz w:val="18"/>
                <w:szCs w:val="18"/>
              </w:rPr>
              <w:t>sh</w:t>
            </w:r>
            <w:proofErr w:type="spellEnd"/>
            <w:r w:rsidRPr="00A77C72">
              <w:rPr>
                <w:sz w:val="18"/>
                <w:szCs w:val="18"/>
              </w:rPr>
              <w:t>=58aada3b22a0</w:t>
            </w:r>
          </w:p>
          <w:p w14:paraId="3E4FD99C" w14:textId="49045E61" w:rsidR="00CE1A08" w:rsidRPr="00A77C72" w:rsidRDefault="00CE1A08" w:rsidP="00A77C72">
            <w:pPr>
              <w:pStyle w:val="BodyText2"/>
              <w:spacing w:after="0" w:line="0" w:lineRule="atLeast"/>
              <w:rPr>
                <w:sz w:val="18"/>
                <w:szCs w:val="18"/>
              </w:rPr>
            </w:pPr>
            <w:r w:rsidRPr="00A77C72">
              <w:rPr>
                <w:sz w:val="18"/>
                <w:szCs w:val="18"/>
              </w:rPr>
              <w:t xml:space="preserve">Cues of working together fuel intrinsic </w:t>
            </w:r>
            <w:proofErr w:type="spellStart"/>
            <w:r w:rsidRPr="00A77C72">
              <w:rPr>
                <w:sz w:val="18"/>
                <w:szCs w:val="18"/>
              </w:rPr>
              <w:t>motivationPriyanka</w:t>
            </w:r>
            <w:proofErr w:type="spellEnd"/>
            <w:r w:rsidRPr="00A77C72">
              <w:rPr>
                <w:sz w:val="18"/>
                <w:szCs w:val="18"/>
              </w:rPr>
              <w:t xml:space="preserve"> </w:t>
            </w:r>
            <w:proofErr w:type="spellStart"/>
            <w:proofErr w:type="gramStart"/>
            <w:r w:rsidRPr="00A77C72">
              <w:rPr>
                <w:sz w:val="18"/>
                <w:szCs w:val="18"/>
              </w:rPr>
              <w:t>B.CarrGregory</w:t>
            </w:r>
            <w:proofErr w:type="spellEnd"/>
            <w:proofErr w:type="gramEnd"/>
            <w:r w:rsidRPr="00A77C72">
              <w:rPr>
                <w:sz w:val="18"/>
                <w:szCs w:val="18"/>
              </w:rPr>
              <w:t xml:space="preserve"> </w:t>
            </w:r>
            <w:proofErr w:type="spellStart"/>
            <w:r w:rsidRPr="00A77C72">
              <w:rPr>
                <w:sz w:val="18"/>
                <w:szCs w:val="18"/>
              </w:rPr>
              <w:t>M.Walton</w:t>
            </w:r>
            <w:proofErr w:type="spellEnd"/>
          </w:p>
        </w:tc>
      </w:tr>
      <w:tr w:rsidR="00CE1A08" w14:paraId="73D60EE9"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40FFCD47" w14:textId="77777777" w:rsidR="00CE1A08" w:rsidRDefault="00CE1A08" w:rsidP="00A77C72">
            <w:pPr>
              <w:pStyle w:val="BodyText2"/>
              <w:spacing w:after="0" w:line="0" w:lineRule="atLeast"/>
              <w:rPr>
                <w:sz w:val="18"/>
                <w:szCs w:val="18"/>
              </w:rPr>
            </w:pPr>
            <w:r>
              <w:rPr>
                <w:sz w:val="18"/>
                <w:szCs w:val="18"/>
              </w:rPr>
              <w:t>41</w:t>
            </w:r>
          </w:p>
          <w:p w14:paraId="67AE0C81" w14:textId="77777777" w:rsidR="00CE1A08" w:rsidRDefault="00CE1A08" w:rsidP="00A77C72">
            <w:pPr>
              <w:pStyle w:val="BodyText2"/>
              <w:spacing w:after="0" w:line="0" w:lineRule="atLeast"/>
              <w:rPr>
                <w:sz w:val="18"/>
                <w:szCs w:val="18"/>
              </w:rPr>
            </w:pPr>
            <w:r>
              <w:rPr>
                <w:sz w:val="18"/>
                <w:szCs w:val="18"/>
              </w:rPr>
              <w:t>42</w:t>
            </w:r>
          </w:p>
          <w:p w14:paraId="528CC01C" w14:textId="19F30D40" w:rsidR="00CE1A08" w:rsidRPr="00A431E1" w:rsidRDefault="00CE1A08" w:rsidP="00A77C72">
            <w:pPr>
              <w:pStyle w:val="BodyText2"/>
              <w:spacing w:after="0" w:line="0" w:lineRule="atLeast"/>
              <w:rPr>
                <w:sz w:val="18"/>
                <w:szCs w:val="18"/>
              </w:rPr>
            </w:pPr>
            <w:r>
              <w:rPr>
                <w:sz w:val="18"/>
                <w:szCs w:val="18"/>
              </w:rPr>
              <w:t>43</w:t>
            </w:r>
          </w:p>
        </w:tc>
        <w:tc>
          <w:tcPr>
            <w:tcW w:w="9214" w:type="dxa"/>
          </w:tcPr>
          <w:p w14:paraId="4662BE69" w14:textId="77777777" w:rsidR="00CE1A08" w:rsidRPr="00A77C72" w:rsidRDefault="00CE1A08" w:rsidP="00A77C72">
            <w:pPr>
              <w:autoSpaceDE w:val="0"/>
              <w:autoSpaceDN w:val="0"/>
              <w:adjustRightInd w:val="0"/>
              <w:rPr>
                <w:sz w:val="18"/>
                <w:szCs w:val="18"/>
              </w:rPr>
            </w:pPr>
            <w:r w:rsidRPr="00A77C72">
              <w:rPr>
                <w:sz w:val="18"/>
                <w:szCs w:val="18"/>
              </w:rPr>
              <w:t>Research produced by Roger Kline and Professor Duncan Lewis</w:t>
            </w:r>
          </w:p>
          <w:p w14:paraId="1C64EC6D" w14:textId="27D30921" w:rsidR="00CE1A08" w:rsidRDefault="00CE1A08" w:rsidP="00A77C72">
            <w:pPr>
              <w:autoSpaceDE w:val="0"/>
              <w:autoSpaceDN w:val="0"/>
              <w:adjustRightInd w:val="0"/>
              <w:rPr>
                <w:sz w:val="18"/>
                <w:szCs w:val="18"/>
              </w:rPr>
            </w:pPr>
            <w:r w:rsidRPr="00A77C72">
              <w:rPr>
                <w:sz w:val="18"/>
                <w:szCs w:val="18"/>
              </w:rPr>
              <w:t>The 2019 NHS staff survey</w:t>
            </w:r>
          </w:p>
          <w:p w14:paraId="7CB2D659" w14:textId="76496B84" w:rsidR="00CE1A08" w:rsidRPr="00A77C72" w:rsidRDefault="00CE1A08" w:rsidP="00A77C72">
            <w:pPr>
              <w:autoSpaceDE w:val="0"/>
              <w:autoSpaceDN w:val="0"/>
              <w:adjustRightInd w:val="0"/>
              <w:rPr>
                <w:sz w:val="18"/>
                <w:szCs w:val="18"/>
              </w:rPr>
            </w:pPr>
            <w:r w:rsidRPr="00A77C72">
              <w:rPr>
                <w:sz w:val="18"/>
                <w:szCs w:val="18"/>
              </w:rPr>
              <w:t>Carter et al., 2008</w:t>
            </w:r>
          </w:p>
        </w:tc>
      </w:tr>
      <w:tr w:rsidR="00CE1A08" w14:paraId="7F2862A1" w14:textId="77777777" w:rsidTr="00CE1A08">
        <w:tc>
          <w:tcPr>
            <w:tcW w:w="1350" w:type="dxa"/>
          </w:tcPr>
          <w:p w14:paraId="3FC8671A" w14:textId="77777777" w:rsidR="00CE1A08" w:rsidRDefault="00CE1A08" w:rsidP="00A77C72">
            <w:pPr>
              <w:pStyle w:val="BodyText2"/>
              <w:spacing w:after="0" w:line="0" w:lineRule="atLeast"/>
              <w:rPr>
                <w:sz w:val="18"/>
                <w:szCs w:val="18"/>
              </w:rPr>
            </w:pPr>
            <w:r>
              <w:rPr>
                <w:sz w:val="18"/>
                <w:szCs w:val="18"/>
              </w:rPr>
              <w:t>44</w:t>
            </w:r>
          </w:p>
          <w:p w14:paraId="543B6A79" w14:textId="77777777" w:rsidR="00CE1A08" w:rsidRDefault="00CE1A08" w:rsidP="00A77C72">
            <w:pPr>
              <w:pStyle w:val="BodyText2"/>
              <w:spacing w:after="0" w:line="0" w:lineRule="atLeast"/>
              <w:rPr>
                <w:sz w:val="18"/>
                <w:szCs w:val="18"/>
              </w:rPr>
            </w:pPr>
            <w:r>
              <w:rPr>
                <w:sz w:val="18"/>
                <w:szCs w:val="18"/>
              </w:rPr>
              <w:t>45</w:t>
            </w:r>
          </w:p>
          <w:p w14:paraId="25012800" w14:textId="77777777" w:rsidR="00CE1A08" w:rsidRDefault="00CE1A08" w:rsidP="00A77C72">
            <w:pPr>
              <w:pStyle w:val="BodyText2"/>
              <w:spacing w:after="0" w:line="0" w:lineRule="atLeast"/>
              <w:rPr>
                <w:sz w:val="18"/>
                <w:szCs w:val="18"/>
              </w:rPr>
            </w:pPr>
          </w:p>
          <w:p w14:paraId="06A9CBB8" w14:textId="11D2A817" w:rsidR="00CE1A08" w:rsidRPr="00A431E1" w:rsidRDefault="00CE1A08" w:rsidP="00A77C72">
            <w:pPr>
              <w:pStyle w:val="BodyText2"/>
              <w:spacing w:after="0" w:line="0" w:lineRule="atLeast"/>
              <w:rPr>
                <w:sz w:val="18"/>
                <w:szCs w:val="18"/>
              </w:rPr>
            </w:pPr>
            <w:r>
              <w:rPr>
                <w:sz w:val="18"/>
                <w:szCs w:val="18"/>
              </w:rPr>
              <w:lastRenderedPageBreak/>
              <w:t>46</w:t>
            </w:r>
          </w:p>
        </w:tc>
        <w:tc>
          <w:tcPr>
            <w:tcW w:w="9214" w:type="dxa"/>
          </w:tcPr>
          <w:p w14:paraId="7490823E"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lastRenderedPageBreak/>
              <w:t xml:space="preserve">The Francis Report (2013) and the </w:t>
            </w:r>
            <w:proofErr w:type="spellStart"/>
            <w:r w:rsidRPr="00A77C72">
              <w:rPr>
                <w:sz w:val="18"/>
                <w:szCs w:val="18"/>
              </w:rPr>
              <w:t>Kirkup</w:t>
            </w:r>
            <w:proofErr w:type="spellEnd"/>
            <w:r w:rsidRPr="00A77C72">
              <w:rPr>
                <w:sz w:val="18"/>
                <w:szCs w:val="18"/>
              </w:rPr>
              <w:t xml:space="preserve"> Report (2018)</w:t>
            </w:r>
          </w:p>
          <w:p w14:paraId="66E18C71" w14:textId="6B62A0D0" w:rsidR="00CE1A08" w:rsidRPr="00A77C72" w:rsidRDefault="00CE1A08" w:rsidP="00A77C72">
            <w:pPr>
              <w:autoSpaceDE w:val="0"/>
              <w:autoSpaceDN w:val="0"/>
              <w:adjustRightInd w:val="0"/>
              <w:spacing w:line="0" w:lineRule="atLeast"/>
              <w:rPr>
                <w:sz w:val="18"/>
                <w:szCs w:val="18"/>
              </w:rPr>
            </w:pPr>
            <w:r w:rsidRPr="00A77C72">
              <w:rPr>
                <w:sz w:val="18"/>
                <w:szCs w:val="18"/>
              </w:rPr>
              <w:t>Fox, S., &amp; Stallworth, L. E. (2005) Racial/ethnic bullying: Exploring links between bullying and</w:t>
            </w:r>
          </w:p>
          <w:p w14:paraId="34FBDB15" w14:textId="77777777" w:rsidR="00CE1A08" w:rsidRPr="00A77C72" w:rsidRDefault="00CE1A08" w:rsidP="00A77C72">
            <w:pPr>
              <w:pStyle w:val="BodyText2"/>
              <w:spacing w:after="0" w:line="0" w:lineRule="atLeast"/>
              <w:rPr>
                <w:sz w:val="18"/>
                <w:szCs w:val="18"/>
              </w:rPr>
            </w:pPr>
            <w:r w:rsidRPr="00A77C72">
              <w:rPr>
                <w:sz w:val="18"/>
                <w:szCs w:val="18"/>
              </w:rPr>
              <w:t xml:space="preserve">racism in the US workplace. Journal of Vocational </w:t>
            </w:r>
            <w:proofErr w:type="spellStart"/>
            <w:r w:rsidRPr="00A77C72">
              <w:rPr>
                <w:sz w:val="18"/>
                <w:szCs w:val="18"/>
              </w:rPr>
              <w:t>Behavior</w:t>
            </w:r>
            <w:proofErr w:type="spellEnd"/>
            <w:r w:rsidRPr="00A77C72">
              <w:rPr>
                <w:sz w:val="18"/>
                <w:szCs w:val="18"/>
              </w:rPr>
              <w:t>, 66(3), 438–456.</w:t>
            </w:r>
          </w:p>
          <w:p w14:paraId="3AF90B04" w14:textId="402218A9" w:rsidR="00CE1A08" w:rsidRPr="00A77C72" w:rsidRDefault="00CE1A08" w:rsidP="00A77C72">
            <w:pPr>
              <w:pStyle w:val="BodyText2"/>
              <w:spacing w:after="0" w:line="0" w:lineRule="atLeast"/>
              <w:rPr>
                <w:sz w:val="18"/>
                <w:szCs w:val="18"/>
              </w:rPr>
            </w:pPr>
            <w:r w:rsidRPr="00A77C72">
              <w:rPr>
                <w:sz w:val="18"/>
                <w:szCs w:val="18"/>
              </w:rPr>
              <w:lastRenderedPageBreak/>
              <w:t>NHS staff Survey 2020</w:t>
            </w:r>
          </w:p>
        </w:tc>
      </w:tr>
      <w:tr w:rsidR="00CE1A08" w14:paraId="322C60B3"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3E7035B0" w14:textId="33B53A68" w:rsidR="00CE1A08" w:rsidRPr="00A431E1" w:rsidRDefault="00CE1A08" w:rsidP="00A77C72">
            <w:pPr>
              <w:autoSpaceDE w:val="0"/>
              <w:autoSpaceDN w:val="0"/>
              <w:adjustRightInd w:val="0"/>
              <w:rPr>
                <w:sz w:val="18"/>
                <w:szCs w:val="18"/>
              </w:rPr>
            </w:pPr>
            <w:r>
              <w:rPr>
                <w:sz w:val="18"/>
                <w:szCs w:val="18"/>
              </w:rPr>
              <w:lastRenderedPageBreak/>
              <w:t>47 to 52</w:t>
            </w:r>
          </w:p>
        </w:tc>
        <w:tc>
          <w:tcPr>
            <w:tcW w:w="9214" w:type="dxa"/>
          </w:tcPr>
          <w:p w14:paraId="71C8748E" w14:textId="0CA7282C" w:rsidR="00CE1A08" w:rsidRPr="00A77C72" w:rsidRDefault="00CE1A08" w:rsidP="00A77C72">
            <w:pPr>
              <w:autoSpaceDE w:val="0"/>
              <w:autoSpaceDN w:val="0"/>
              <w:adjustRightInd w:val="0"/>
              <w:rPr>
                <w:sz w:val="18"/>
                <w:szCs w:val="18"/>
              </w:rPr>
            </w:pPr>
            <w:r w:rsidRPr="00A77C72">
              <w:rPr>
                <w:sz w:val="18"/>
                <w:szCs w:val="18"/>
              </w:rPr>
              <w:t>NHS staff survey 2020</w:t>
            </w:r>
          </w:p>
        </w:tc>
      </w:tr>
      <w:tr w:rsidR="00CE1A08" w14:paraId="728C21F1" w14:textId="77777777" w:rsidTr="00CE1A08">
        <w:tc>
          <w:tcPr>
            <w:tcW w:w="1350" w:type="dxa"/>
          </w:tcPr>
          <w:p w14:paraId="6AECC37C" w14:textId="77777777" w:rsidR="00CE1A08" w:rsidRDefault="00CE1A08" w:rsidP="00A77C72">
            <w:pPr>
              <w:pStyle w:val="BodyText2"/>
              <w:spacing w:after="0" w:line="0" w:lineRule="atLeast"/>
              <w:rPr>
                <w:sz w:val="18"/>
                <w:szCs w:val="18"/>
              </w:rPr>
            </w:pPr>
            <w:r>
              <w:rPr>
                <w:sz w:val="18"/>
                <w:szCs w:val="18"/>
              </w:rPr>
              <w:t>53</w:t>
            </w:r>
          </w:p>
          <w:p w14:paraId="1215F681" w14:textId="77777777" w:rsidR="00CE1A08" w:rsidRDefault="00CE1A08" w:rsidP="00A77C72">
            <w:pPr>
              <w:pStyle w:val="BodyText2"/>
              <w:spacing w:after="0" w:line="0" w:lineRule="atLeast"/>
              <w:rPr>
                <w:sz w:val="18"/>
                <w:szCs w:val="18"/>
              </w:rPr>
            </w:pPr>
            <w:r>
              <w:rPr>
                <w:sz w:val="18"/>
                <w:szCs w:val="18"/>
              </w:rPr>
              <w:t>54</w:t>
            </w:r>
          </w:p>
          <w:p w14:paraId="234CF888" w14:textId="2BB1BECE" w:rsidR="00CE1A08" w:rsidRPr="00A431E1" w:rsidRDefault="00CE1A08" w:rsidP="00A77C72">
            <w:pPr>
              <w:pStyle w:val="BodyText2"/>
              <w:spacing w:after="0" w:line="0" w:lineRule="atLeast"/>
              <w:rPr>
                <w:sz w:val="18"/>
                <w:szCs w:val="18"/>
              </w:rPr>
            </w:pPr>
            <w:r>
              <w:rPr>
                <w:sz w:val="18"/>
                <w:szCs w:val="18"/>
              </w:rPr>
              <w:t>55</w:t>
            </w:r>
          </w:p>
        </w:tc>
        <w:tc>
          <w:tcPr>
            <w:tcW w:w="9214" w:type="dxa"/>
          </w:tcPr>
          <w:p w14:paraId="223DD1B9"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Workplace Burnout Survey | Deloitte US</w:t>
            </w:r>
          </w:p>
          <w:p w14:paraId="38A36B37" w14:textId="3CD65A9F" w:rsidR="00CE1A08" w:rsidRPr="00A77C72" w:rsidRDefault="00CE1A08" w:rsidP="00A77C72">
            <w:pPr>
              <w:autoSpaceDE w:val="0"/>
              <w:autoSpaceDN w:val="0"/>
              <w:adjustRightInd w:val="0"/>
              <w:spacing w:line="0" w:lineRule="atLeast"/>
              <w:rPr>
                <w:sz w:val="18"/>
                <w:szCs w:val="18"/>
              </w:rPr>
            </w:pPr>
            <w:r w:rsidRPr="00A77C72">
              <w:rPr>
                <w:sz w:val="18"/>
                <w:szCs w:val="18"/>
              </w:rPr>
              <w:t>Health, Wellbeing and Productivity in the Workplace | RAND</w:t>
            </w:r>
          </w:p>
          <w:p w14:paraId="5AE73293" w14:textId="55076A19" w:rsidR="00CE1A08" w:rsidRPr="00A77C72" w:rsidRDefault="00CE1A08" w:rsidP="00A77C72">
            <w:pPr>
              <w:pStyle w:val="BodyText2"/>
              <w:spacing w:after="0" w:line="0" w:lineRule="atLeast"/>
              <w:rPr>
                <w:sz w:val="18"/>
                <w:szCs w:val="18"/>
              </w:rPr>
            </w:pPr>
            <w:r w:rsidRPr="00A77C72">
              <w:rPr>
                <w:sz w:val="18"/>
                <w:szCs w:val="18"/>
              </w:rPr>
              <w:t>Stevenson Farmer Review</w:t>
            </w:r>
          </w:p>
        </w:tc>
      </w:tr>
      <w:tr w:rsidR="00CE1A08" w14:paraId="4E8543EB"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7509C784" w14:textId="77777777" w:rsidR="00CE1A08" w:rsidRDefault="00CE1A08" w:rsidP="00A77C72">
            <w:pPr>
              <w:pStyle w:val="BodyText2"/>
              <w:spacing w:after="0" w:line="0" w:lineRule="atLeast"/>
              <w:rPr>
                <w:sz w:val="18"/>
                <w:szCs w:val="18"/>
              </w:rPr>
            </w:pPr>
            <w:r>
              <w:rPr>
                <w:sz w:val="18"/>
                <w:szCs w:val="18"/>
              </w:rPr>
              <w:t>56</w:t>
            </w:r>
          </w:p>
          <w:p w14:paraId="67C84859" w14:textId="77777777" w:rsidR="00CE1A08" w:rsidRDefault="00CE1A08" w:rsidP="00A77C72">
            <w:pPr>
              <w:pStyle w:val="BodyText2"/>
              <w:spacing w:after="0" w:line="0" w:lineRule="atLeast"/>
              <w:rPr>
                <w:sz w:val="18"/>
                <w:szCs w:val="18"/>
              </w:rPr>
            </w:pPr>
          </w:p>
          <w:p w14:paraId="0F9EE641" w14:textId="4090153A" w:rsidR="00CE1A08" w:rsidRDefault="00CE1A08" w:rsidP="00A77C72">
            <w:pPr>
              <w:pStyle w:val="BodyText2"/>
              <w:spacing w:after="0" w:line="0" w:lineRule="atLeast"/>
              <w:rPr>
                <w:sz w:val="18"/>
                <w:szCs w:val="18"/>
              </w:rPr>
            </w:pPr>
            <w:r>
              <w:rPr>
                <w:sz w:val="18"/>
                <w:szCs w:val="18"/>
              </w:rPr>
              <w:t>57 and 58</w:t>
            </w:r>
          </w:p>
          <w:p w14:paraId="4B50B180" w14:textId="77777777" w:rsidR="00CE1A08" w:rsidRDefault="00CE1A08" w:rsidP="00A77C72">
            <w:pPr>
              <w:pStyle w:val="BodyText2"/>
              <w:spacing w:after="0" w:line="0" w:lineRule="atLeast"/>
              <w:rPr>
                <w:sz w:val="18"/>
                <w:szCs w:val="18"/>
              </w:rPr>
            </w:pPr>
            <w:r>
              <w:rPr>
                <w:sz w:val="18"/>
                <w:szCs w:val="18"/>
              </w:rPr>
              <w:t>59</w:t>
            </w:r>
          </w:p>
          <w:p w14:paraId="43C18B3E" w14:textId="77777777" w:rsidR="00CE1A08" w:rsidRDefault="00CE1A08" w:rsidP="00A77C72">
            <w:pPr>
              <w:pStyle w:val="BodyText2"/>
              <w:spacing w:after="0" w:line="0" w:lineRule="atLeast"/>
              <w:rPr>
                <w:sz w:val="18"/>
                <w:szCs w:val="18"/>
              </w:rPr>
            </w:pPr>
            <w:r>
              <w:rPr>
                <w:sz w:val="18"/>
                <w:szCs w:val="18"/>
              </w:rPr>
              <w:t>60</w:t>
            </w:r>
          </w:p>
          <w:p w14:paraId="498698B1" w14:textId="77777777" w:rsidR="00CE1A08" w:rsidRDefault="00CE1A08" w:rsidP="00A77C72">
            <w:pPr>
              <w:pStyle w:val="BodyText2"/>
              <w:spacing w:after="0" w:line="0" w:lineRule="atLeast"/>
              <w:rPr>
                <w:sz w:val="18"/>
                <w:szCs w:val="18"/>
              </w:rPr>
            </w:pPr>
            <w:r>
              <w:rPr>
                <w:sz w:val="18"/>
                <w:szCs w:val="18"/>
              </w:rPr>
              <w:t>61</w:t>
            </w:r>
          </w:p>
          <w:p w14:paraId="76B64F79" w14:textId="77777777" w:rsidR="00CE1A08" w:rsidRDefault="00CE1A08" w:rsidP="00A77C72">
            <w:pPr>
              <w:pStyle w:val="BodyText2"/>
              <w:spacing w:after="0" w:line="0" w:lineRule="atLeast"/>
              <w:rPr>
                <w:sz w:val="18"/>
                <w:szCs w:val="18"/>
              </w:rPr>
            </w:pPr>
            <w:r>
              <w:rPr>
                <w:sz w:val="18"/>
                <w:szCs w:val="18"/>
              </w:rPr>
              <w:t>62</w:t>
            </w:r>
          </w:p>
          <w:p w14:paraId="3E8CBA08" w14:textId="4F0E43DF" w:rsidR="00CE1A08" w:rsidRPr="00A431E1" w:rsidRDefault="00CE1A08" w:rsidP="00A77C72">
            <w:pPr>
              <w:pStyle w:val="BodyText2"/>
              <w:spacing w:after="0" w:line="0" w:lineRule="atLeast"/>
              <w:rPr>
                <w:sz w:val="18"/>
                <w:szCs w:val="18"/>
              </w:rPr>
            </w:pPr>
            <w:r>
              <w:rPr>
                <w:sz w:val="18"/>
                <w:szCs w:val="18"/>
              </w:rPr>
              <w:t>63</w:t>
            </w:r>
          </w:p>
        </w:tc>
        <w:tc>
          <w:tcPr>
            <w:tcW w:w="9214" w:type="dxa"/>
          </w:tcPr>
          <w:p w14:paraId="48A0C210"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Thriving at Work: the Stevenson/Farmer review on mental health and employers</w:t>
            </w:r>
          </w:p>
          <w:p w14:paraId="5A41B5AE"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(publishing.service.gov.uk)</w:t>
            </w:r>
          </w:p>
          <w:p w14:paraId="2B84AFCB" w14:textId="2F9BEC6D" w:rsidR="00CE1A08" w:rsidRPr="00A77C72" w:rsidRDefault="00CE1A08" w:rsidP="00A77C72">
            <w:pPr>
              <w:autoSpaceDE w:val="0"/>
              <w:autoSpaceDN w:val="0"/>
              <w:adjustRightInd w:val="0"/>
              <w:spacing w:line="0" w:lineRule="atLeast"/>
              <w:rPr>
                <w:sz w:val="18"/>
                <w:szCs w:val="18"/>
              </w:rPr>
            </w:pPr>
            <w:r w:rsidRPr="00A77C72">
              <w:rPr>
                <w:sz w:val="18"/>
                <w:szCs w:val="18"/>
              </w:rPr>
              <w:t>NHS staff survey 2020</w:t>
            </w:r>
          </w:p>
          <w:p w14:paraId="1C58B91E" w14:textId="3047AD12" w:rsidR="00CE1A08" w:rsidRPr="00A77C72" w:rsidRDefault="00CE1A08" w:rsidP="00A77C72">
            <w:pPr>
              <w:autoSpaceDE w:val="0"/>
              <w:autoSpaceDN w:val="0"/>
              <w:adjustRightInd w:val="0"/>
              <w:spacing w:line="0" w:lineRule="atLeast"/>
              <w:rPr>
                <w:sz w:val="18"/>
                <w:szCs w:val="18"/>
              </w:rPr>
            </w:pPr>
            <w:r w:rsidRPr="00A77C72">
              <w:rPr>
                <w:sz w:val="18"/>
                <w:szCs w:val="18"/>
              </w:rPr>
              <w:t>Work-life balance | Mental Health Foundation</w:t>
            </w:r>
          </w:p>
          <w:p w14:paraId="12C27A7C" w14:textId="7D6FBC2A" w:rsidR="00CE1A08" w:rsidRPr="00A77C72" w:rsidRDefault="00CE1A08" w:rsidP="00A77C72">
            <w:pPr>
              <w:autoSpaceDE w:val="0"/>
              <w:autoSpaceDN w:val="0"/>
              <w:adjustRightInd w:val="0"/>
              <w:spacing w:line="0" w:lineRule="atLeast"/>
              <w:rPr>
                <w:sz w:val="18"/>
                <w:szCs w:val="18"/>
              </w:rPr>
            </w:pPr>
            <w:r w:rsidRPr="00A77C72">
              <w:rPr>
                <w:sz w:val="18"/>
                <w:szCs w:val="18"/>
              </w:rPr>
              <w:t>NHS staff survey 2020</w:t>
            </w:r>
          </w:p>
          <w:p w14:paraId="49E19E92" w14:textId="395D3977" w:rsidR="00CE1A08" w:rsidRPr="00A77C72" w:rsidRDefault="00CE1A08" w:rsidP="00A77C72">
            <w:pPr>
              <w:autoSpaceDE w:val="0"/>
              <w:autoSpaceDN w:val="0"/>
              <w:adjustRightInd w:val="0"/>
              <w:spacing w:line="0" w:lineRule="atLeast"/>
              <w:rPr>
                <w:sz w:val="18"/>
                <w:szCs w:val="18"/>
              </w:rPr>
            </w:pPr>
            <w:r w:rsidRPr="00A77C72">
              <w:rPr>
                <w:sz w:val="18"/>
                <w:szCs w:val="18"/>
              </w:rPr>
              <w:t>Work-life balance | Mental Health Foundation</w:t>
            </w:r>
          </w:p>
          <w:p w14:paraId="6F8D115E" w14:textId="1CBCFE17" w:rsidR="00CE1A08" w:rsidRPr="00A77C72" w:rsidRDefault="00CE1A08" w:rsidP="00A77C72">
            <w:pPr>
              <w:autoSpaceDE w:val="0"/>
              <w:autoSpaceDN w:val="0"/>
              <w:adjustRightInd w:val="0"/>
              <w:spacing w:line="0" w:lineRule="atLeast"/>
              <w:rPr>
                <w:sz w:val="18"/>
                <w:szCs w:val="18"/>
              </w:rPr>
            </w:pPr>
            <w:r w:rsidRPr="00A77C72">
              <w:rPr>
                <w:sz w:val="18"/>
                <w:szCs w:val="18"/>
              </w:rPr>
              <w:t>NHS staff survey 2020</w:t>
            </w:r>
          </w:p>
          <w:p w14:paraId="37C9A9D6" w14:textId="7EC47D85" w:rsidR="00CE1A08" w:rsidRPr="00A77C72" w:rsidRDefault="00CE1A08" w:rsidP="00A77C72">
            <w:pPr>
              <w:pStyle w:val="BodyText2"/>
              <w:spacing w:after="0" w:line="0" w:lineRule="atLeast"/>
              <w:rPr>
                <w:sz w:val="18"/>
                <w:szCs w:val="18"/>
              </w:rPr>
            </w:pPr>
            <w:r w:rsidRPr="00A77C72">
              <w:rPr>
                <w:sz w:val="18"/>
                <w:szCs w:val="18"/>
              </w:rPr>
              <w:t xml:space="preserve">Stress, </w:t>
            </w:r>
            <w:proofErr w:type="gramStart"/>
            <w:r w:rsidRPr="00A77C72">
              <w:rPr>
                <w:sz w:val="18"/>
                <w:szCs w:val="18"/>
              </w:rPr>
              <w:t>overwork</w:t>
            </w:r>
            <w:proofErr w:type="gramEnd"/>
            <w:r w:rsidRPr="00A77C72">
              <w:rPr>
                <w:sz w:val="18"/>
                <w:szCs w:val="18"/>
              </w:rPr>
              <w:t xml:space="preserve"> and poor work-life balance undermine UK job quality | CIPD</w:t>
            </w:r>
          </w:p>
        </w:tc>
      </w:tr>
      <w:tr w:rsidR="00CE1A08" w14:paraId="08E49CA1" w14:textId="77777777" w:rsidTr="00CE1A08">
        <w:tc>
          <w:tcPr>
            <w:tcW w:w="1350" w:type="dxa"/>
          </w:tcPr>
          <w:p w14:paraId="40CC94DD" w14:textId="77777777" w:rsidR="00CE1A08" w:rsidRDefault="00CE1A08" w:rsidP="00A77C72">
            <w:pPr>
              <w:pStyle w:val="BodyText2"/>
              <w:spacing w:after="0" w:line="0" w:lineRule="atLeast"/>
              <w:rPr>
                <w:sz w:val="18"/>
                <w:szCs w:val="18"/>
              </w:rPr>
            </w:pPr>
            <w:r>
              <w:rPr>
                <w:sz w:val="18"/>
                <w:szCs w:val="18"/>
              </w:rPr>
              <w:t>64</w:t>
            </w:r>
          </w:p>
          <w:p w14:paraId="259550FC" w14:textId="77777777" w:rsidR="00CE1A08" w:rsidRDefault="00CE1A08" w:rsidP="00A77C72">
            <w:pPr>
              <w:pStyle w:val="BodyText2"/>
              <w:spacing w:after="0" w:line="0" w:lineRule="atLeast"/>
              <w:rPr>
                <w:sz w:val="18"/>
                <w:szCs w:val="18"/>
              </w:rPr>
            </w:pPr>
          </w:p>
          <w:p w14:paraId="6CE7CE58" w14:textId="77777777" w:rsidR="00CE1A08" w:rsidRDefault="00CE1A08" w:rsidP="00A77C72">
            <w:pPr>
              <w:pStyle w:val="BodyText2"/>
              <w:spacing w:after="0" w:line="0" w:lineRule="atLeast"/>
              <w:rPr>
                <w:sz w:val="18"/>
                <w:szCs w:val="18"/>
              </w:rPr>
            </w:pPr>
          </w:p>
          <w:p w14:paraId="44B8CFC2" w14:textId="2A35C11E" w:rsidR="00CE1A08" w:rsidRPr="00A431E1" w:rsidRDefault="00CE1A08" w:rsidP="00A77C72">
            <w:pPr>
              <w:pStyle w:val="BodyText2"/>
              <w:spacing w:after="0" w:line="0" w:lineRule="atLeast"/>
              <w:rPr>
                <w:sz w:val="18"/>
                <w:szCs w:val="18"/>
              </w:rPr>
            </w:pPr>
            <w:r>
              <w:rPr>
                <w:sz w:val="18"/>
                <w:szCs w:val="18"/>
              </w:rPr>
              <w:t>65</w:t>
            </w:r>
          </w:p>
        </w:tc>
        <w:tc>
          <w:tcPr>
            <w:tcW w:w="9214" w:type="dxa"/>
          </w:tcPr>
          <w:p w14:paraId="2569D262"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 xml:space="preserve">Bailey, C., Madden, A., </w:t>
            </w:r>
            <w:proofErr w:type="spellStart"/>
            <w:r w:rsidRPr="00A77C72">
              <w:rPr>
                <w:sz w:val="18"/>
                <w:szCs w:val="18"/>
              </w:rPr>
              <w:t>Alfes</w:t>
            </w:r>
            <w:proofErr w:type="spellEnd"/>
            <w:r w:rsidRPr="00A77C72">
              <w:rPr>
                <w:sz w:val="18"/>
                <w:szCs w:val="18"/>
              </w:rPr>
              <w:t>, K., Shantz, A., and Soane, E. (2017). The mismanaged soul: existential</w:t>
            </w:r>
          </w:p>
          <w:p w14:paraId="67B8C188" w14:textId="77777777" w:rsidR="00CE1A08" w:rsidRPr="00A77C72" w:rsidRDefault="00CE1A08" w:rsidP="00A77C72">
            <w:pPr>
              <w:autoSpaceDE w:val="0"/>
              <w:autoSpaceDN w:val="0"/>
              <w:adjustRightInd w:val="0"/>
              <w:spacing w:line="0" w:lineRule="atLeast"/>
              <w:rPr>
                <w:sz w:val="18"/>
                <w:szCs w:val="18"/>
              </w:rPr>
            </w:pPr>
            <w:proofErr w:type="spellStart"/>
            <w:r w:rsidRPr="00A77C72">
              <w:rPr>
                <w:sz w:val="18"/>
                <w:szCs w:val="18"/>
              </w:rPr>
              <w:t>labor</w:t>
            </w:r>
            <w:proofErr w:type="spellEnd"/>
            <w:r w:rsidRPr="00A77C72">
              <w:rPr>
                <w:sz w:val="18"/>
                <w:szCs w:val="18"/>
              </w:rPr>
              <w:t xml:space="preserve"> and the erosion of meaningful work. Hum. </w:t>
            </w:r>
            <w:proofErr w:type="spellStart"/>
            <w:r w:rsidRPr="00A77C72">
              <w:rPr>
                <w:sz w:val="18"/>
                <w:szCs w:val="18"/>
              </w:rPr>
              <w:t>Resour</w:t>
            </w:r>
            <w:proofErr w:type="spellEnd"/>
            <w:r w:rsidRPr="00A77C72">
              <w:rPr>
                <w:sz w:val="18"/>
                <w:szCs w:val="18"/>
              </w:rPr>
              <w:t xml:space="preserve">. Manage. Rev. 27, 416–430. </w:t>
            </w:r>
            <w:proofErr w:type="spellStart"/>
            <w:r w:rsidRPr="00A77C72">
              <w:rPr>
                <w:sz w:val="18"/>
                <w:szCs w:val="18"/>
              </w:rPr>
              <w:t>doi</w:t>
            </w:r>
            <w:proofErr w:type="spellEnd"/>
            <w:r w:rsidRPr="00A77C72">
              <w:rPr>
                <w:sz w:val="18"/>
                <w:szCs w:val="18"/>
              </w:rPr>
              <w:t>: 10.1016/</w:t>
            </w:r>
          </w:p>
          <w:p w14:paraId="35E566A2"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jhrmr.2016.11.001</w:t>
            </w:r>
          </w:p>
          <w:p w14:paraId="01071CB2" w14:textId="2DFF7848" w:rsidR="00CE1A08" w:rsidRPr="00A77C72" w:rsidRDefault="00CE1A08" w:rsidP="00F65F9D">
            <w:pPr>
              <w:autoSpaceDE w:val="0"/>
              <w:autoSpaceDN w:val="0"/>
              <w:adjustRightInd w:val="0"/>
              <w:spacing w:line="0" w:lineRule="atLeast"/>
              <w:rPr>
                <w:sz w:val="18"/>
                <w:szCs w:val="18"/>
              </w:rPr>
            </w:pPr>
            <w:proofErr w:type="spellStart"/>
            <w:proofErr w:type="gramStart"/>
            <w:r w:rsidRPr="00A77C72">
              <w:rPr>
                <w:sz w:val="18"/>
                <w:szCs w:val="18"/>
              </w:rPr>
              <w:t>Martela</w:t>
            </w:r>
            <w:proofErr w:type="spellEnd"/>
            <w:r w:rsidRPr="00A77C72">
              <w:rPr>
                <w:sz w:val="18"/>
                <w:szCs w:val="18"/>
              </w:rPr>
              <w:t xml:space="preserve"> F,</w:t>
            </w:r>
            <w:proofErr w:type="gramEnd"/>
            <w:r w:rsidRPr="00A77C72">
              <w:rPr>
                <w:sz w:val="18"/>
                <w:szCs w:val="18"/>
              </w:rPr>
              <w:t xml:space="preserve"> </w:t>
            </w:r>
            <w:proofErr w:type="spellStart"/>
            <w:r w:rsidRPr="00A77C72">
              <w:rPr>
                <w:sz w:val="18"/>
                <w:szCs w:val="18"/>
              </w:rPr>
              <w:t>Pessi</w:t>
            </w:r>
            <w:proofErr w:type="spellEnd"/>
            <w:r w:rsidRPr="00A77C72">
              <w:rPr>
                <w:sz w:val="18"/>
                <w:szCs w:val="18"/>
              </w:rPr>
              <w:t xml:space="preserve"> AB. Significant Work Is About Self-Realization and Broader Purpose: Defining</w:t>
            </w:r>
            <w:r>
              <w:rPr>
                <w:sz w:val="18"/>
                <w:szCs w:val="18"/>
              </w:rPr>
              <w:t xml:space="preserve"> </w:t>
            </w:r>
            <w:r w:rsidRPr="00A77C72">
              <w:rPr>
                <w:sz w:val="18"/>
                <w:szCs w:val="18"/>
              </w:rPr>
              <w:t xml:space="preserve">the Key Dimensions of Meaningful Work. Front Psychol. </w:t>
            </w:r>
            <w:proofErr w:type="gramStart"/>
            <w:r w:rsidRPr="00A77C72">
              <w:rPr>
                <w:sz w:val="18"/>
                <w:szCs w:val="18"/>
              </w:rPr>
              <w:t>2018;9:363</w:t>
            </w:r>
            <w:proofErr w:type="gramEnd"/>
            <w:r w:rsidRPr="00A77C72">
              <w:rPr>
                <w:sz w:val="18"/>
                <w:szCs w:val="18"/>
              </w:rPr>
              <w:t>. Published 2018 Mar 26.</w:t>
            </w:r>
            <w:r>
              <w:rPr>
                <w:sz w:val="18"/>
                <w:szCs w:val="18"/>
              </w:rPr>
              <w:t xml:space="preserve"> </w:t>
            </w:r>
            <w:r w:rsidRPr="00A77C72">
              <w:rPr>
                <w:sz w:val="18"/>
                <w:szCs w:val="18"/>
              </w:rPr>
              <w:t xml:space="preserve">doi:10.3389/fpsyg.2018.00363 3. </w:t>
            </w:r>
            <w:proofErr w:type="spellStart"/>
            <w:r w:rsidRPr="00A77C72">
              <w:rPr>
                <w:sz w:val="18"/>
                <w:szCs w:val="18"/>
              </w:rPr>
              <w:t>Martela</w:t>
            </w:r>
            <w:proofErr w:type="spellEnd"/>
            <w:r w:rsidRPr="00A77C72">
              <w:rPr>
                <w:sz w:val="18"/>
                <w:szCs w:val="18"/>
              </w:rPr>
              <w:t>, F., Ryan, R. M., and Steger, M. F. (2017). Meaning in</w:t>
            </w:r>
            <w:r>
              <w:rPr>
                <w:sz w:val="18"/>
                <w:szCs w:val="18"/>
              </w:rPr>
              <w:t xml:space="preserve"> </w:t>
            </w:r>
            <w:r w:rsidRPr="00A77C72">
              <w:rPr>
                <w:sz w:val="18"/>
                <w:szCs w:val="18"/>
              </w:rPr>
              <w:t xml:space="preserve">life is more than happiness: autonomy, competence, </w:t>
            </w:r>
            <w:proofErr w:type="gramStart"/>
            <w:r w:rsidRPr="00A77C72">
              <w:rPr>
                <w:sz w:val="18"/>
                <w:szCs w:val="18"/>
              </w:rPr>
              <w:t>relatedness</w:t>
            </w:r>
            <w:proofErr w:type="gramEnd"/>
            <w:r w:rsidRPr="00A77C72">
              <w:rPr>
                <w:sz w:val="18"/>
                <w:szCs w:val="18"/>
              </w:rPr>
              <w:t xml:space="preserve"> and benevolence as consistent</w:t>
            </w:r>
            <w:r>
              <w:rPr>
                <w:sz w:val="18"/>
                <w:szCs w:val="18"/>
              </w:rPr>
              <w:t xml:space="preserve"> </w:t>
            </w:r>
            <w:r w:rsidRPr="00A77C72">
              <w:rPr>
                <w:sz w:val="18"/>
                <w:szCs w:val="18"/>
              </w:rPr>
              <w:t xml:space="preserve">predictors of meaning. J. Happiness Stud. </w:t>
            </w:r>
            <w:proofErr w:type="spellStart"/>
            <w:r w:rsidRPr="00A77C72">
              <w:rPr>
                <w:sz w:val="18"/>
                <w:szCs w:val="18"/>
              </w:rPr>
              <w:t>doi</w:t>
            </w:r>
            <w:proofErr w:type="spellEnd"/>
            <w:r w:rsidRPr="00A77C72">
              <w:rPr>
                <w:sz w:val="18"/>
                <w:szCs w:val="18"/>
              </w:rPr>
              <w:t>: 10.1007/s10902-017-9869-7</w:t>
            </w:r>
          </w:p>
        </w:tc>
      </w:tr>
      <w:tr w:rsidR="00CE1A08" w14:paraId="1F40376C"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75684266" w14:textId="77777777" w:rsidR="00CE1A08" w:rsidRDefault="00CE1A08" w:rsidP="00A77C72">
            <w:pPr>
              <w:pStyle w:val="BodyText2"/>
              <w:spacing w:after="0" w:line="0" w:lineRule="atLeast"/>
              <w:rPr>
                <w:sz w:val="18"/>
                <w:szCs w:val="18"/>
              </w:rPr>
            </w:pPr>
            <w:r>
              <w:rPr>
                <w:sz w:val="18"/>
                <w:szCs w:val="18"/>
              </w:rPr>
              <w:t>66</w:t>
            </w:r>
          </w:p>
          <w:p w14:paraId="3578B61B" w14:textId="77777777" w:rsidR="00CE1A08" w:rsidRDefault="00CE1A08" w:rsidP="00A77C72">
            <w:pPr>
              <w:pStyle w:val="BodyText2"/>
              <w:spacing w:after="0" w:line="0" w:lineRule="atLeast"/>
              <w:rPr>
                <w:sz w:val="18"/>
                <w:szCs w:val="18"/>
              </w:rPr>
            </w:pPr>
            <w:r>
              <w:rPr>
                <w:sz w:val="18"/>
                <w:szCs w:val="18"/>
              </w:rPr>
              <w:t>67</w:t>
            </w:r>
          </w:p>
          <w:p w14:paraId="1BBDF6C4" w14:textId="77777777" w:rsidR="00CE1A08" w:rsidRDefault="00CE1A08" w:rsidP="00A77C72">
            <w:pPr>
              <w:pStyle w:val="BodyText2"/>
              <w:spacing w:after="0" w:line="0" w:lineRule="atLeast"/>
              <w:rPr>
                <w:sz w:val="18"/>
                <w:szCs w:val="18"/>
              </w:rPr>
            </w:pPr>
            <w:r>
              <w:rPr>
                <w:sz w:val="18"/>
                <w:szCs w:val="18"/>
              </w:rPr>
              <w:t>68</w:t>
            </w:r>
          </w:p>
          <w:p w14:paraId="4579E8C5" w14:textId="552DF6D7" w:rsidR="00CE1A08" w:rsidRDefault="00CE1A08" w:rsidP="00A77C72">
            <w:pPr>
              <w:pStyle w:val="BodyText2"/>
              <w:spacing w:after="0" w:line="0" w:lineRule="atLeast"/>
              <w:rPr>
                <w:sz w:val="18"/>
                <w:szCs w:val="18"/>
              </w:rPr>
            </w:pPr>
            <w:r>
              <w:rPr>
                <w:sz w:val="18"/>
                <w:szCs w:val="18"/>
              </w:rPr>
              <w:t>69 and 70</w:t>
            </w:r>
          </w:p>
          <w:p w14:paraId="5F637051" w14:textId="0F870C58" w:rsidR="00CE1A08" w:rsidRDefault="00CE1A08" w:rsidP="00A77C72">
            <w:pPr>
              <w:pStyle w:val="BodyText2"/>
              <w:spacing w:after="0" w:line="0" w:lineRule="atLeast"/>
              <w:rPr>
                <w:sz w:val="18"/>
                <w:szCs w:val="18"/>
              </w:rPr>
            </w:pPr>
            <w:r>
              <w:rPr>
                <w:sz w:val="18"/>
                <w:szCs w:val="18"/>
              </w:rPr>
              <w:t>71</w:t>
            </w:r>
          </w:p>
          <w:p w14:paraId="4AF1461D" w14:textId="251B9E94" w:rsidR="00CE1A08" w:rsidRDefault="00CE1A08" w:rsidP="00A77C72">
            <w:pPr>
              <w:pStyle w:val="BodyText2"/>
              <w:spacing w:after="0" w:line="0" w:lineRule="atLeast"/>
              <w:rPr>
                <w:sz w:val="18"/>
                <w:szCs w:val="18"/>
              </w:rPr>
            </w:pPr>
          </w:p>
          <w:p w14:paraId="2F9F57A7" w14:textId="0EF26AE0" w:rsidR="00CE1A08" w:rsidRDefault="00CE1A08" w:rsidP="00A77C72">
            <w:pPr>
              <w:pStyle w:val="BodyText2"/>
              <w:spacing w:after="0" w:line="0" w:lineRule="atLeast"/>
              <w:rPr>
                <w:sz w:val="18"/>
                <w:szCs w:val="18"/>
              </w:rPr>
            </w:pPr>
          </w:p>
          <w:p w14:paraId="04FAD89D" w14:textId="2654AC38" w:rsidR="00CE1A08" w:rsidRDefault="00CE1A08" w:rsidP="00A77C72">
            <w:pPr>
              <w:pStyle w:val="BodyText2"/>
              <w:spacing w:after="0" w:line="0" w:lineRule="atLeast"/>
              <w:rPr>
                <w:sz w:val="18"/>
                <w:szCs w:val="18"/>
              </w:rPr>
            </w:pPr>
          </w:p>
          <w:p w14:paraId="141C3497" w14:textId="2E399AE7" w:rsidR="00CE1A08" w:rsidRPr="00A431E1" w:rsidRDefault="00CE1A08" w:rsidP="00A77C72">
            <w:pPr>
              <w:pStyle w:val="BodyText2"/>
              <w:spacing w:after="0" w:line="0" w:lineRule="atLeast"/>
              <w:rPr>
                <w:sz w:val="18"/>
                <w:szCs w:val="18"/>
              </w:rPr>
            </w:pPr>
            <w:r>
              <w:rPr>
                <w:sz w:val="18"/>
                <w:szCs w:val="18"/>
              </w:rPr>
              <w:t>72 and 73</w:t>
            </w:r>
          </w:p>
        </w:tc>
        <w:tc>
          <w:tcPr>
            <w:tcW w:w="9214" w:type="dxa"/>
          </w:tcPr>
          <w:p w14:paraId="4AD273CE" w14:textId="5260CD5C" w:rsidR="00CE1A08" w:rsidRPr="00A77C72" w:rsidRDefault="00CE1A08" w:rsidP="00A77C72">
            <w:pPr>
              <w:autoSpaceDE w:val="0"/>
              <w:autoSpaceDN w:val="0"/>
              <w:adjustRightInd w:val="0"/>
              <w:spacing w:line="0" w:lineRule="atLeast"/>
              <w:rPr>
                <w:sz w:val="18"/>
                <w:szCs w:val="18"/>
              </w:rPr>
            </w:pPr>
            <w:r w:rsidRPr="00A77C72">
              <w:rPr>
                <w:sz w:val="18"/>
                <w:szCs w:val="18"/>
              </w:rPr>
              <w:t>NHS staff survey results 2020</w:t>
            </w:r>
          </w:p>
          <w:p w14:paraId="06B1811A" w14:textId="378D0D98" w:rsidR="00CE1A08" w:rsidRPr="00A77C72" w:rsidRDefault="00CE1A08" w:rsidP="00A77C72">
            <w:pPr>
              <w:autoSpaceDE w:val="0"/>
              <w:autoSpaceDN w:val="0"/>
              <w:adjustRightInd w:val="0"/>
              <w:spacing w:line="0" w:lineRule="atLeast"/>
              <w:rPr>
                <w:sz w:val="18"/>
                <w:szCs w:val="18"/>
              </w:rPr>
            </w:pPr>
            <w:r w:rsidRPr="00A77C72">
              <w:rPr>
                <w:sz w:val="18"/>
                <w:szCs w:val="18"/>
              </w:rPr>
              <w:t>CIPD UK Working Lives survey 2019</w:t>
            </w:r>
          </w:p>
          <w:p w14:paraId="62B27F0F" w14:textId="08044D34" w:rsidR="00CE1A08" w:rsidRPr="00A77C72" w:rsidRDefault="00CE1A08" w:rsidP="00A77C72">
            <w:pPr>
              <w:autoSpaceDE w:val="0"/>
              <w:autoSpaceDN w:val="0"/>
              <w:adjustRightInd w:val="0"/>
              <w:spacing w:line="0" w:lineRule="atLeast"/>
              <w:rPr>
                <w:sz w:val="18"/>
                <w:szCs w:val="18"/>
              </w:rPr>
            </w:pPr>
            <w:r w:rsidRPr="00A77C72">
              <w:rPr>
                <w:sz w:val="18"/>
                <w:szCs w:val="18"/>
              </w:rPr>
              <w:t>CIPD Working Lives survey 2019</w:t>
            </w:r>
          </w:p>
          <w:p w14:paraId="74C160A0" w14:textId="276F65E1" w:rsidR="00CE1A08" w:rsidRPr="00A77C72" w:rsidRDefault="00CE1A08" w:rsidP="00A77C72">
            <w:pPr>
              <w:autoSpaceDE w:val="0"/>
              <w:autoSpaceDN w:val="0"/>
              <w:adjustRightInd w:val="0"/>
              <w:spacing w:line="0" w:lineRule="atLeast"/>
              <w:rPr>
                <w:sz w:val="18"/>
                <w:szCs w:val="18"/>
              </w:rPr>
            </w:pPr>
            <w:r w:rsidRPr="00A77C72">
              <w:rPr>
                <w:sz w:val="18"/>
                <w:szCs w:val="18"/>
              </w:rPr>
              <w:t>NHS staff survey 2020</w:t>
            </w:r>
          </w:p>
          <w:p w14:paraId="03AC2207" w14:textId="4958EF26" w:rsidR="00CE1A08" w:rsidRPr="00A77C72" w:rsidRDefault="00CE1A08" w:rsidP="00A77C72">
            <w:pPr>
              <w:autoSpaceDE w:val="0"/>
              <w:autoSpaceDN w:val="0"/>
              <w:adjustRightInd w:val="0"/>
              <w:spacing w:line="0" w:lineRule="atLeast"/>
              <w:rPr>
                <w:sz w:val="18"/>
                <w:szCs w:val="18"/>
              </w:rPr>
            </w:pPr>
            <w:r w:rsidRPr="00A77C72">
              <w:rPr>
                <w:sz w:val="18"/>
                <w:szCs w:val="18"/>
              </w:rPr>
              <w:t xml:space="preserve">Saïd Business School WP 2019-13: </w:t>
            </w:r>
            <w:proofErr w:type="spellStart"/>
            <w:r w:rsidRPr="00A77C72">
              <w:rPr>
                <w:sz w:val="18"/>
                <w:szCs w:val="18"/>
              </w:rPr>
              <w:t>Bellet</w:t>
            </w:r>
            <w:proofErr w:type="spellEnd"/>
            <w:r w:rsidRPr="00A77C72">
              <w:rPr>
                <w:sz w:val="18"/>
                <w:szCs w:val="18"/>
              </w:rPr>
              <w:t>, Clement and De Neve, Jan-</w:t>
            </w:r>
            <w:proofErr w:type="gramStart"/>
            <w:r w:rsidRPr="00A77C72">
              <w:rPr>
                <w:sz w:val="18"/>
                <w:szCs w:val="18"/>
              </w:rPr>
              <w:t>Emmanuel</w:t>
            </w:r>
            <w:proofErr w:type="gramEnd"/>
            <w:r w:rsidRPr="00A77C72">
              <w:rPr>
                <w:sz w:val="18"/>
                <w:szCs w:val="18"/>
              </w:rPr>
              <w:t xml:space="preserve"> and Ward,</w:t>
            </w:r>
          </w:p>
          <w:p w14:paraId="7DA20B41"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George, Does Employee Happiness have an Impact on Productivity? (October 14, 2019).</w:t>
            </w:r>
          </w:p>
          <w:p w14:paraId="4C96BCF7"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Saïd Business School WP 2019-13, Available at SSRN: https://ssrn.com/abstract=3470734 or</w:t>
            </w:r>
          </w:p>
          <w:p w14:paraId="4DDC2F6A" w14:textId="77777777" w:rsidR="00CE1A08" w:rsidRPr="00A77C72" w:rsidRDefault="00CE1A08" w:rsidP="00A77C72">
            <w:pPr>
              <w:autoSpaceDE w:val="0"/>
              <w:autoSpaceDN w:val="0"/>
              <w:adjustRightInd w:val="0"/>
              <w:spacing w:line="0" w:lineRule="atLeast"/>
              <w:rPr>
                <w:sz w:val="18"/>
                <w:szCs w:val="18"/>
              </w:rPr>
            </w:pPr>
            <w:r w:rsidRPr="00A77C72">
              <w:rPr>
                <w:sz w:val="18"/>
                <w:szCs w:val="18"/>
              </w:rPr>
              <w:t>http://dx.doiorg/10.2139/ssrn.3470734</w:t>
            </w:r>
          </w:p>
          <w:p w14:paraId="191A411A" w14:textId="4BCCAE5D" w:rsidR="00CE1A08" w:rsidRPr="00A77C72" w:rsidRDefault="00CE1A08" w:rsidP="00F65F9D">
            <w:pPr>
              <w:autoSpaceDE w:val="0"/>
              <w:autoSpaceDN w:val="0"/>
              <w:adjustRightInd w:val="0"/>
              <w:spacing w:line="0" w:lineRule="atLeast"/>
              <w:rPr>
                <w:sz w:val="18"/>
                <w:szCs w:val="18"/>
              </w:rPr>
            </w:pPr>
            <w:r w:rsidRPr="00A77C72">
              <w:rPr>
                <w:sz w:val="18"/>
                <w:szCs w:val="18"/>
              </w:rPr>
              <w:t>NHS staff survey 2020</w:t>
            </w:r>
          </w:p>
        </w:tc>
      </w:tr>
      <w:tr w:rsidR="00CE1A08" w14:paraId="60B2C798" w14:textId="77777777" w:rsidTr="00CE1A08">
        <w:tc>
          <w:tcPr>
            <w:tcW w:w="1350" w:type="dxa"/>
          </w:tcPr>
          <w:p w14:paraId="1227B270" w14:textId="77777777" w:rsidR="00CE1A08" w:rsidRDefault="00CE1A08" w:rsidP="00F65F9D">
            <w:pPr>
              <w:pStyle w:val="BodyText2"/>
              <w:spacing w:after="0" w:line="0" w:lineRule="atLeast"/>
              <w:rPr>
                <w:sz w:val="18"/>
                <w:szCs w:val="18"/>
              </w:rPr>
            </w:pPr>
            <w:r>
              <w:rPr>
                <w:sz w:val="18"/>
                <w:szCs w:val="18"/>
              </w:rPr>
              <w:t>74</w:t>
            </w:r>
          </w:p>
          <w:p w14:paraId="1C12D483" w14:textId="3635835B" w:rsidR="00CE1A08" w:rsidRPr="00A431E1" w:rsidRDefault="00CE1A08" w:rsidP="00F65F9D">
            <w:pPr>
              <w:pStyle w:val="BodyText2"/>
              <w:spacing w:after="0" w:line="0" w:lineRule="atLeast"/>
              <w:rPr>
                <w:sz w:val="18"/>
                <w:szCs w:val="18"/>
              </w:rPr>
            </w:pPr>
            <w:r>
              <w:rPr>
                <w:sz w:val="18"/>
                <w:szCs w:val="18"/>
              </w:rPr>
              <w:t>75</w:t>
            </w:r>
          </w:p>
        </w:tc>
        <w:tc>
          <w:tcPr>
            <w:tcW w:w="9214" w:type="dxa"/>
          </w:tcPr>
          <w:p w14:paraId="6A5B95DE"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NHS staff survey 2020</w:t>
            </w:r>
          </w:p>
          <w:p w14:paraId="196F5F96" w14:textId="1C65919D" w:rsidR="00CE1A08" w:rsidRPr="00F65F9D" w:rsidRDefault="00CE1A08" w:rsidP="00F65F9D">
            <w:pPr>
              <w:pStyle w:val="BodyText2"/>
              <w:spacing w:after="0" w:line="0" w:lineRule="atLeast"/>
              <w:rPr>
                <w:sz w:val="18"/>
                <w:szCs w:val="18"/>
              </w:rPr>
            </w:pPr>
            <w:r w:rsidRPr="00F65F9D">
              <w:rPr>
                <w:sz w:val="18"/>
                <w:szCs w:val="18"/>
              </w:rPr>
              <w:t>NHS Health and Wellbeing review, Boorman, 2009</w:t>
            </w:r>
          </w:p>
        </w:tc>
      </w:tr>
      <w:tr w:rsidR="00CE1A08" w14:paraId="2428A29B"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6DBD13D0" w14:textId="77777777" w:rsidR="00CE1A08" w:rsidRDefault="00CE1A08" w:rsidP="00F65F9D">
            <w:pPr>
              <w:pStyle w:val="BodyText2"/>
              <w:spacing w:after="0" w:line="0" w:lineRule="atLeast"/>
              <w:rPr>
                <w:sz w:val="18"/>
                <w:szCs w:val="18"/>
              </w:rPr>
            </w:pPr>
            <w:r>
              <w:rPr>
                <w:sz w:val="18"/>
                <w:szCs w:val="18"/>
              </w:rPr>
              <w:t>76</w:t>
            </w:r>
          </w:p>
          <w:p w14:paraId="0A47CBE1" w14:textId="77777777" w:rsidR="00CE1A08" w:rsidRDefault="00CE1A08" w:rsidP="00F65F9D">
            <w:pPr>
              <w:pStyle w:val="BodyText2"/>
              <w:spacing w:after="0" w:line="0" w:lineRule="atLeast"/>
              <w:rPr>
                <w:sz w:val="18"/>
                <w:szCs w:val="18"/>
              </w:rPr>
            </w:pPr>
            <w:r>
              <w:rPr>
                <w:sz w:val="18"/>
                <w:szCs w:val="18"/>
              </w:rPr>
              <w:t>77</w:t>
            </w:r>
          </w:p>
          <w:p w14:paraId="6B676352" w14:textId="77777777" w:rsidR="00CE1A08" w:rsidRDefault="00CE1A08" w:rsidP="00F65F9D">
            <w:pPr>
              <w:pStyle w:val="BodyText2"/>
              <w:spacing w:after="0" w:line="0" w:lineRule="atLeast"/>
              <w:rPr>
                <w:sz w:val="18"/>
                <w:szCs w:val="18"/>
              </w:rPr>
            </w:pPr>
            <w:r>
              <w:rPr>
                <w:sz w:val="18"/>
                <w:szCs w:val="18"/>
              </w:rPr>
              <w:t>78 and 79</w:t>
            </w:r>
          </w:p>
          <w:p w14:paraId="2289BBDF" w14:textId="77777777" w:rsidR="00CE1A08" w:rsidRDefault="00CE1A08" w:rsidP="00F65F9D">
            <w:pPr>
              <w:pStyle w:val="BodyText2"/>
              <w:spacing w:after="0" w:line="0" w:lineRule="atLeast"/>
              <w:rPr>
                <w:sz w:val="18"/>
                <w:szCs w:val="18"/>
              </w:rPr>
            </w:pPr>
            <w:r>
              <w:rPr>
                <w:sz w:val="18"/>
                <w:szCs w:val="18"/>
              </w:rPr>
              <w:t>80</w:t>
            </w:r>
          </w:p>
          <w:p w14:paraId="3504DAFD" w14:textId="77777777" w:rsidR="00CE1A08" w:rsidRDefault="00CE1A08" w:rsidP="00F65F9D">
            <w:pPr>
              <w:pStyle w:val="BodyText2"/>
              <w:spacing w:after="0" w:line="0" w:lineRule="atLeast"/>
              <w:rPr>
                <w:sz w:val="18"/>
                <w:szCs w:val="18"/>
              </w:rPr>
            </w:pPr>
            <w:r>
              <w:rPr>
                <w:sz w:val="18"/>
                <w:szCs w:val="18"/>
              </w:rPr>
              <w:t>81</w:t>
            </w:r>
          </w:p>
          <w:p w14:paraId="686181D3" w14:textId="77777777" w:rsidR="00CE1A08" w:rsidRDefault="00CE1A08" w:rsidP="00F65F9D">
            <w:pPr>
              <w:pStyle w:val="BodyText2"/>
              <w:spacing w:after="0" w:line="0" w:lineRule="atLeast"/>
              <w:rPr>
                <w:sz w:val="18"/>
                <w:szCs w:val="18"/>
              </w:rPr>
            </w:pPr>
            <w:r>
              <w:rPr>
                <w:sz w:val="18"/>
                <w:szCs w:val="18"/>
              </w:rPr>
              <w:t>82</w:t>
            </w:r>
          </w:p>
          <w:p w14:paraId="444FCF88" w14:textId="77777777" w:rsidR="00CE1A08" w:rsidRDefault="00CE1A08" w:rsidP="00F65F9D">
            <w:pPr>
              <w:pStyle w:val="BodyText2"/>
              <w:spacing w:after="0" w:line="0" w:lineRule="atLeast"/>
              <w:rPr>
                <w:sz w:val="18"/>
                <w:szCs w:val="18"/>
              </w:rPr>
            </w:pPr>
          </w:p>
          <w:p w14:paraId="26E18293" w14:textId="63DD3EC4" w:rsidR="00CE1A08" w:rsidRPr="00A431E1" w:rsidRDefault="00CE1A08" w:rsidP="00F65F9D">
            <w:pPr>
              <w:pStyle w:val="BodyText2"/>
              <w:spacing w:after="0" w:line="0" w:lineRule="atLeast"/>
              <w:rPr>
                <w:sz w:val="18"/>
                <w:szCs w:val="18"/>
              </w:rPr>
            </w:pPr>
            <w:r>
              <w:rPr>
                <w:sz w:val="18"/>
                <w:szCs w:val="18"/>
              </w:rPr>
              <w:t>83</w:t>
            </w:r>
          </w:p>
        </w:tc>
        <w:tc>
          <w:tcPr>
            <w:tcW w:w="9214" w:type="dxa"/>
          </w:tcPr>
          <w:p w14:paraId="20A83339"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NHS staff survey 2020</w:t>
            </w:r>
          </w:p>
          <w:p w14:paraId="6FC1D85D" w14:textId="1FD64399" w:rsidR="00CE1A08" w:rsidRPr="00F65F9D" w:rsidRDefault="00CE1A08" w:rsidP="00F65F9D">
            <w:pPr>
              <w:autoSpaceDE w:val="0"/>
              <w:autoSpaceDN w:val="0"/>
              <w:adjustRightInd w:val="0"/>
              <w:spacing w:line="0" w:lineRule="atLeast"/>
              <w:rPr>
                <w:sz w:val="18"/>
                <w:szCs w:val="18"/>
              </w:rPr>
            </w:pPr>
            <w:r w:rsidRPr="00F65F9D">
              <w:rPr>
                <w:sz w:val="18"/>
                <w:szCs w:val="18"/>
              </w:rPr>
              <w:t>NHS staff survey 2020</w:t>
            </w:r>
          </w:p>
          <w:p w14:paraId="7306F5EF" w14:textId="2975D9FB" w:rsidR="00CE1A08" w:rsidRPr="00F65F9D" w:rsidRDefault="00CE1A08" w:rsidP="00F65F9D">
            <w:pPr>
              <w:autoSpaceDE w:val="0"/>
              <w:autoSpaceDN w:val="0"/>
              <w:adjustRightInd w:val="0"/>
              <w:spacing w:line="0" w:lineRule="atLeast"/>
              <w:rPr>
                <w:sz w:val="18"/>
                <w:szCs w:val="18"/>
              </w:rPr>
            </w:pPr>
            <w:r w:rsidRPr="00F65F9D">
              <w:rPr>
                <w:sz w:val="18"/>
                <w:szCs w:val="18"/>
              </w:rPr>
              <w:t>CIPD health-and-well-being-at-work-2019.v1_tcm18-55881.pdf</w:t>
            </w:r>
          </w:p>
          <w:p w14:paraId="6D15C13D" w14:textId="2947D4B1" w:rsidR="00CE1A08" w:rsidRPr="00F65F9D" w:rsidRDefault="00CE1A08" w:rsidP="00F65F9D">
            <w:pPr>
              <w:autoSpaceDE w:val="0"/>
              <w:autoSpaceDN w:val="0"/>
              <w:adjustRightInd w:val="0"/>
              <w:spacing w:line="0" w:lineRule="atLeast"/>
              <w:rPr>
                <w:sz w:val="18"/>
                <w:szCs w:val="18"/>
              </w:rPr>
            </w:pPr>
            <w:r w:rsidRPr="00F65F9D">
              <w:rPr>
                <w:sz w:val="18"/>
                <w:szCs w:val="18"/>
              </w:rPr>
              <w:t>NHS staff survey 2020</w:t>
            </w:r>
          </w:p>
          <w:p w14:paraId="76A34541" w14:textId="7578F4FB" w:rsidR="00CE1A08" w:rsidRPr="00F65F9D" w:rsidRDefault="00CE1A08" w:rsidP="00F65F9D">
            <w:pPr>
              <w:autoSpaceDE w:val="0"/>
              <w:autoSpaceDN w:val="0"/>
              <w:adjustRightInd w:val="0"/>
              <w:spacing w:line="0" w:lineRule="atLeast"/>
              <w:rPr>
                <w:sz w:val="18"/>
                <w:szCs w:val="18"/>
              </w:rPr>
            </w:pPr>
            <w:r w:rsidRPr="00F65F9D">
              <w:rPr>
                <w:sz w:val="18"/>
                <w:szCs w:val="18"/>
              </w:rPr>
              <w:t>CIPD Employee health and wellbeing | CIPD Viewpoint</w:t>
            </w:r>
          </w:p>
          <w:p w14:paraId="70A4D7CE" w14:textId="5775403A" w:rsidR="00CE1A08" w:rsidRPr="00F65F9D" w:rsidRDefault="00CE1A08" w:rsidP="00F65F9D">
            <w:pPr>
              <w:autoSpaceDE w:val="0"/>
              <w:autoSpaceDN w:val="0"/>
              <w:adjustRightInd w:val="0"/>
              <w:spacing w:line="0" w:lineRule="atLeast"/>
              <w:rPr>
                <w:sz w:val="18"/>
                <w:szCs w:val="18"/>
              </w:rPr>
            </w:pPr>
            <w:r w:rsidRPr="00F65F9D">
              <w:rPr>
                <w:sz w:val="18"/>
                <w:szCs w:val="18"/>
              </w:rPr>
              <w:t>Employee engagement, sickness absence and agency spend in NHS trusts, NHS England/The King’s</w:t>
            </w:r>
          </w:p>
          <w:p w14:paraId="7EF7EA26"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Fund, 2018</w:t>
            </w:r>
          </w:p>
          <w:p w14:paraId="345B0DAE" w14:textId="05C81BDF" w:rsidR="00CE1A08" w:rsidRPr="00F65F9D" w:rsidRDefault="00CE1A08" w:rsidP="00F65F9D">
            <w:pPr>
              <w:pStyle w:val="BodyText2"/>
              <w:spacing w:after="0" w:line="0" w:lineRule="atLeast"/>
              <w:rPr>
                <w:sz w:val="18"/>
                <w:szCs w:val="18"/>
              </w:rPr>
            </w:pPr>
            <w:r w:rsidRPr="00F65F9D">
              <w:rPr>
                <w:sz w:val="18"/>
                <w:szCs w:val="18"/>
              </w:rPr>
              <w:t>Kings College London, 2013</w:t>
            </w:r>
          </w:p>
        </w:tc>
      </w:tr>
      <w:tr w:rsidR="00CE1A08" w14:paraId="4F8C6756" w14:textId="77777777" w:rsidTr="00CE1A08">
        <w:tc>
          <w:tcPr>
            <w:tcW w:w="1350" w:type="dxa"/>
          </w:tcPr>
          <w:p w14:paraId="796F8E5B" w14:textId="77777777" w:rsidR="00CE1A08" w:rsidRDefault="00CE1A08" w:rsidP="00F65F9D">
            <w:pPr>
              <w:pStyle w:val="BodyText2"/>
              <w:spacing w:after="0" w:line="0" w:lineRule="atLeast"/>
              <w:rPr>
                <w:sz w:val="18"/>
                <w:szCs w:val="18"/>
              </w:rPr>
            </w:pPr>
            <w:r>
              <w:rPr>
                <w:sz w:val="18"/>
                <w:szCs w:val="18"/>
              </w:rPr>
              <w:t>84</w:t>
            </w:r>
          </w:p>
          <w:p w14:paraId="0ED2AC1F" w14:textId="77777777" w:rsidR="00CE1A08" w:rsidRDefault="00CE1A08" w:rsidP="00F65F9D">
            <w:pPr>
              <w:pStyle w:val="BodyText2"/>
              <w:spacing w:after="0" w:line="0" w:lineRule="atLeast"/>
              <w:rPr>
                <w:sz w:val="18"/>
                <w:szCs w:val="18"/>
              </w:rPr>
            </w:pPr>
          </w:p>
          <w:p w14:paraId="10627F1D" w14:textId="04D9BD9A" w:rsidR="00CE1A08" w:rsidRPr="00A431E1" w:rsidRDefault="00CE1A08" w:rsidP="00F65F9D">
            <w:pPr>
              <w:pStyle w:val="BodyText2"/>
              <w:spacing w:after="0" w:line="0" w:lineRule="atLeast"/>
              <w:rPr>
                <w:sz w:val="18"/>
                <w:szCs w:val="18"/>
              </w:rPr>
            </w:pPr>
            <w:r>
              <w:rPr>
                <w:sz w:val="18"/>
                <w:szCs w:val="18"/>
              </w:rPr>
              <w:t>85</w:t>
            </w:r>
          </w:p>
        </w:tc>
        <w:tc>
          <w:tcPr>
            <w:tcW w:w="9214" w:type="dxa"/>
          </w:tcPr>
          <w:p w14:paraId="03F09598" w14:textId="40E5AB86" w:rsidR="00CE1A08" w:rsidRPr="00F65F9D" w:rsidRDefault="00CE1A08" w:rsidP="00F65F9D">
            <w:pPr>
              <w:autoSpaceDE w:val="0"/>
              <w:autoSpaceDN w:val="0"/>
              <w:adjustRightInd w:val="0"/>
              <w:spacing w:line="0" w:lineRule="atLeast"/>
              <w:rPr>
                <w:sz w:val="18"/>
                <w:szCs w:val="18"/>
              </w:rPr>
            </w:pPr>
            <w:r w:rsidRPr="00F65F9D">
              <w:rPr>
                <w:sz w:val="18"/>
                <w:szCs w:val="18"/>
              </w:rPr>
              <w:t>CIPD – developing-managers-to-manage-sustainable-employee-engagement-health-andwell-</w:t>
            </w:r>
          </w:p>
          <w:p w14:paraId="3FA794A7"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being_2017_tcm18-18364.pdf (cipd.co.uk)</w:t>
            </w:r>
          </w:p>
          <w:p w14:paraId="2DB33887" w14:textId="6E1FC6F2" w:rsidR="00CE1A08" w:rsidRPr="00F65F9D" w:rsidRDefault="00CE1A08" w:rsidP="00F65F9D">
            <w:pPr>
              <w:pStyle w:val="BodyText2"/>
              <w:spacing w:after="0" w:line="0" w:lineRule="atLeast"/>
              <w:rPr>
                <w:sz w:val="18"/>
                <w:szCs w:val="18"/>
              </w:rPr>
            </w:pPr>
            <w:r w:rsidRPr="00F65F9D">
              <w:rPr>
                <w:sz w:val="18"/>
                <w:szCs w:val="18"/>
              </w:rPr>
              <w:t>https://workplaceinsight.net/behaviour-managers-increasing-workplace-stress-claims-study</w:t>
            </w:r>
          </w:p>
        </w:tc>
      </w:tr>
      <w:tr w:rsidR="00CE1A08" w14:paraId="6489DFE6"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3DBC4869" w14:textId="6D6411CA" w:rsidR="00CE1A08" w:rsidRPr="00A431E1" w:rsidRDefault="00CE1A08" w:rsidP="00F65F9D">
            <w:pPr>
              <w:pStyle w:val="BodyText2"/>
              <w:spacing w:after="0" w:line="0" w:lineRule="atLeast"/>
              <w:rPr>
                <w:sz w:val="18"/>
                <w:szCs w:val="18"/>
              </w:rPr>
            </w:pPr>
            <w:r>
              <w:rPr>
                <w:sz w:val="18"/>
                <w:szCs w:val="18"/>
              </w:rPr>
              <w:t>86</w:t>
            </w:r>
          </w:p>
        </w:tc>
        <w:tc>
          <w:tcPr>
            <w:tcW w:w="9214" w:type="dxa"/>
          </w:tcPr>
          <w:p w14:paraId="7B32BD02" w14:textId="514D3FAA" w:rsidR="00CE1A08" w:rsidRPr="00F65F9D" w:rsidRDefault="00CE1A08" w:rsidP="00F65F9D">
            <w:pPr>
              <w:pStyle w:val="BodyText2"/>
              <w:spacing w:after="0" w:line="0" w:lineRule="atLeast"/>
              <w:rPr>
                <w:sz w:val="18"/>
                <w:szCs w:val="18"/>
              </w:rPr>
            </w:pPr>
            <w:r w:rsidRPr="00F65F9D">
              <w:rPr>
                <w:sz w:val="18"/>
                <w:szCs w:val="18"/>
              </w:rPr>
              <w:t>HR magazine &amp; Personal today reference</w:t>
            </w:r>
          </w:p>
        </w:tc>
      </w:tr>
      <w:tr w:rsidR="00CE1A08" w14:paraId="610FC94C" w14:textId="77777777" w:rsidTr="00CE1A08">
        <w:tc>
          <w:tcPr>
            <w:tcW w:w="1350" w:type="dxa"/>
          </w:tcPr>
          <w:p w14:paraId="2C579D83" w14:textId="77777777" w:rsidR="00CE1A08" w:rsidRDefault="00CE1A08" w:rsidP="00F65F9D">
            <w:pPr>
              <w:pStyle w:val="BodyText2"/>
              <w:spacing w:after="0" w:line="0" w:lineRule="atLeast"/>
              <w:rPr>
                <w:sz w:val="18"/>
                <w:szCs w:val="18"/>
              </w:rPr>
            </w:pPr>
            <w:r>
              <w:rPr>
                <w:sz w:val="18"/>
                <w:szCs w:val="18"/>
              </w:rPr>
              <w:t>87</w:t>
            </w:r>
          </w:p>
          <w:p w14:paraId="6727CC70" w14:textId="77777777" w:rsidR="00CE1A08" w:rsidRDefault="00CE1A08" w:rsidP="00F65F9D">
            <w:pPr>
              <w:pStyle w:val="BodyText2"/>
              <w:spacing w:after="0" w:line="0" w:lineRule="atLeast"/>
              <w:rPr>
                <w:sz w:val="18"/>
                <w:szCs w:val="18"/>
              </w:rPr>
            </w:pPr>
          </w:p>
          <w:p w14:paraId="71EE0EA1" w14:textId="77777777" w:rsidR="00CE1A08" w:rsidRDefault="00CE1A08" w:rsidP="00F65F9D">
            <w:pPr>
              <w:pStyle w:val="BodyText2"/>
              <w:spacing w:after="0" w:line="0" w:lineRule="atLeast"/>
              <w:rPr>
                <w:sz w:val="18"/>
                <w:szCs w:val="18"/>
              </w:rPr>
            </w:pPr>
          </w:p>
          <w:p w14:paraId="5FD4C363" w14:textId="20BFB4C2" w:rsidR="00CE1A08" w:rsidRPr="00A431E1" w:rsidRDefault="00CE1A08" w:rsidP="00F65F9D">
            <w:pPr>
              <w:pStyle w:val="BodyText2"/>
              <w:spacing w:after="0" w:line="0" w:lineRule="atLeast"/>
              <w:rPr>
                <w:sz w:val="18"/>
                <w:szCs w:val="18"/>
              </w:rPr>
            </w:pPr>
            <w:r>
              <w:rPr>
                <w:sz w:val="18"/>
                <w:szCs w:val="18"/>
              </w:rPr>
              <w:t>88</w:t>
            </w:r>
          </w:p>
        </w:tc>
        <w:tc>
          <w:tcPr>
            <w:tcW w:w="9214" w:type="dxa"/>
          </w:tcPr>
          <w:p w14:paraId="0243F7E7"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 xml:space="preserve">Bailey, C., Madden, A., </w:t>
            </w:r>
            <w:proofErr w:type="spellStart"/>
            <w:r w:rsidRPr="00F65F9D">
              <w:rPr>
                <w:sz w:val="18"/>
                <w:szCs w:val="18"/>
              </w:rPr>
              <w:t>Alfes</w:t>
            </w:r>
            <w:proofErr w:type="spellEnd"/>
            <w:r w:rsidRPr="00F65F9D">
              <w:rPr>
                <w:sz w:val="18"/>
                <w:szCs w:val="18"/>
              </w:rPr>
              <w:t>, K., Shantz, A., and Soane, E. (2017). The mismanaged soul: existential</w:t>
            </w:r>
          </w:p>
          <w:p w14:paraId="0489FAB7" w14:textId="77777777" w:rsidR="00CE1A08" w:rsidRPr="00F65F9D" w:rsidRDefault="00CE1A08" w:rsidP="00F65F9D">
            <w:pPr>
              <w:autoSpaceDE w:val="0"/>
              <w:autoSpaceDN w:val="0"/>
              <w:adjustRightInd w:val="0"/>
              <w:spacing w:line="0" w:lineRule="atLeast"/>
              <w:rPr>
                <w:sz w:val="18"/>
                <w:szCs w:val="18"/>
              </w:rPr>
            </w:pPr>
            <w:proofErr w:type="spellStart"/>
            <w:r w:rsidRPr="00F65F9D">
              <w:rPr>
                <w:sz w:val="18"/>
                <w:szCs w:val="18"/>
              </w:rPr>
              <w:t>labor</w:t>
            </w:r>
            <w:proofErr w:type="spellEnd"/>
            <w:r w:rsidRPr="00F65F9D">
              <w:rPr>
                <w:sz w:val="18"/>
                <w:szCs w:val="18"/>
              </w:rPr>
              <w:t xml:space="preserve"> and the erosion of meaningful work. Hum. </w:t>
            </w:r>
            <w:proofErr w:type="spellStart"/>
            <w:r w:rsidRPr="00F65F9D">
              <w:rPr>
                <w:sz w:val="18"/>
                <w:szCs w:val="18"/>
              </w:rPr>
              <w:t>Resour</w:t>
            </w:r>
            <w:proofErr w:type="spellEnd"/>
            <w:r w:rsidRPr="00F65F9D">
              <w:rPr>
                <w:sz w:val="18"/>
                <w:szCs w:val="18"/>
              </w:rPr>
              <w:t xml:space="preserve">. Manage. Rev. 27, 416–430. </w:t>
            </w:r>
            <w:proofErr w:type="spellStart"/>
            <w:r w:rsidRPr="00F65F9D">
              <w:rPr>
                <w:sz w:val="18"/>
                <w:szCs w:val="18"/>
              </w:rPr>
              <w:t>doi</w:t>
            </w:r>
            <w:proofErr w:type="spellEnd"/>
            <w:r w:rsidRPr="00F65F9D">
              <w:rPr>
                <w:sz w:val="18"/>
                <w:szCs w:val="18"/>
              </w:rPr>
              <w:t>: 10.1016/j.</w:t>
            </w:r>
          </w:p>
          <w:p w14:paraId="3C63EEE3"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hrmr.2016.11.001</w:t>
            </w:r>
          </w:p>
          <w:p w14:paraId="60D051F8" w14:textId="594D5DDF" w:rsidR="00CE1A08" w:rsidRPr="00F65F9D" w:rsidRDefault="00CE1A08" w:rsidP="00F65F9D">
            <w:pPr>
              <w:autoSpaceDE w:val="0"/>
              <w:autoSpaceDN w:val="0"/>
              <w:adjustRightInd w:val="0"/>
              <w:spacing w:line="0" w:lineRule="atLeast"/>
              <w:rPr>
                <w:sz w:val="18"/>
                <w:szCs w:val="18"/>
              </w:rPr>
            </w:pPr>
            <w:proofErr w:type="spellStart"/>
            <w:r w:rsidRPr="00F65F9D">
              <w:rPr>
                <w:sz w:val="18"/>
                <w:szCs w:val="18"/>
              </w:rPr>
              <w:t>Martela</w:t>
            </w:r>
            <w:proofErr w:type="spellEnd"/>
            <w:r w:rsidRPr="00F65F9D">
              <w:rPr>
                <w:sz w:val="18"/>
                <w:szCs w:val="18"/>
              </w:rPr>
              <w:t xml:space="preserve"> F, </w:t>
            </w:r>
            <w:proofErr w:type="spellStart"/>
            <w:r w:rsidRPr="00F65F9D">
              <w:rPr>
                <w:sz w:val="18"/>
                <w:szCs w:val="18"/>
              </w:rPr>
              <w:t>Pessi</w:t>
            </w:r>
            <w:proofErr w:type="spellEnd"/>
            <w:r w:rsidRPr="00F65F9D">
              <w:rPr>
                <w:sz w:val="18"/>
                <w:szCs w:val="18"/>
              </w:rPr>
              <w:t xml:space="preserve"> AB. Significant Work Is About Self-Realization and Broader Purpose: Defining</w:t>
            </w:r>
          </w:p>
          <w:p w14:paraId="32E58E02"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 xml:space="preserve">the Key Dimensions of Meaningful Work. Front Psychol. </w:t>
            </w:r>
            <w:proofErr w:type="gramStart"/>
            <w:r w:rsidRPr="00F65F9D">
              <w:rPr>
                <w:sz w:val="18"/>
                <w:szCs w:val="18"/>
              </w:rPr>
              <w:t>2018;9:363</w:t>
            </w:r>
            <w:proofErr w:type="gramEnd"/>
            <w:r w:rsidRPr="00F65F9D">
              <w:rPr>
                <w:sz w:val="18"/>
                <w:szCs w:val="18"/>
              </w:rPr>
              <w:t>. Published 2018 Mar 26.</w:t>
            </w:r>
          </w:p>
          <w:p w14:paraId="00589319" w14:textId="2B85A052" w:rsidR="00CE1A08" w:rsidRPr="00F65F9D" w:rsidRDefault="00CE1A08" w:rsidP="00F65F9D">
            <w:pPr>
              <w:pStyle w:val="BodyText2"/>
              <w:spacing w:after="0" w:line="0" w:lineRule="atLeast"/>
              <w:rPr>
                <w:sz w:val="18"/>
                <w:szCs w:val="18"/>
              </w:rPr>
            </w:pPr>
            <w:r w:rsidRPr="00F65F9D">
              <w:rPr>
                <w:sz w:val="18"/>
                <w:szCs w:val="18"/>
              </w:rPr>
              <w:t>doi:10.3389/fpsyg.2018.00363</w:t>
            </w:r>
          </w:p>
        </w:tc>
      </w:tr>
      <w:tr w:rsidR="00CE1A08" w14:paraId="36A65161"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12B84CE8" w14:textId="77777777" w:rsidR="00CE1A08" w:rsidRDefault="00CE1A08" w:rsidP="00F65F9D">
            <w:pPr>
              <w:pStyle w:val="BodyText2"/>
              <w:spacing w:after="0" w:line="0" w:lineRule="atLeast"/>
              <w:rPr>
                <w:sz w:val="18"/>
                <w:szCs w:val="18"/>
              </w:rPr>
            </w:pPr>
            <w:r>
              <w:rPr>
                <w:sz w:val="18"/>
                <w:szCs w:val="18"/>
              </w:rPr>
              <w:t>89</w:t>
            </w:r>
          </w:p>
          <w:p w14:paraId="34F25F0E" w14:textId="77777777" w:rsidR="00CE1A08" w:rsidRDefault="00CE1A08" w:rsidP="00F65F9D">
            <w:pPr>
              <w:pStyle w:val="BodyText2"/>
              <w:spacing w:after="0" w:line="0" w:lineRule="atLeast"/>
              <w:rPr>
                <w:sz w:val="18"/>
                <w:szCs w:val="18"/>
              </w:rPr>
            </w:pPr>
            <w:r>
              <w:rPr>
                <w:sz w:val="18"/>
                <w:szCs w:val="18"/>
              </w:rPr>
              <w:t>90</w:t>
            </w:r>
          </w:p>
          <w:p w14:paraId="1DCB2B89" w14:textId="77777777" w:rsidR="00CE1A08" w:rsidRDefault="00CE1A08" w:rsidP="00F65F9D">
            <w:pPr>
              <w:pStyle w:val="BodyText2"/>
              <w:spacing w:after="0" w:line="0" w:lineRule="atLeast"/>
              <w:rPr>
                <w:sz w:val="18"/>
                <w:szCs w:val="18"/>
              </w:rPr>
            </w:pPr>
            <w:r>
              <w:rPr>
                <w:sz w:val="18"/>
                <w:szCs w:val="18"/>
              </w:rPr>
              <w:t>91</w:t>
            </w:r>
          </w:p>
          <w:p w14:paraId="0EA9B614" w14:textId="77777777" w:rsidR="00CE1A08" w:rsidRDefault="00CE1A08" w:rsidP="00F65F9D">
            <w:pPr>
              <w:pStyle w:val="BodyText2"/>
              <w:spacing w:after="0" w:line="0" w:lineRule="atLeast"/>
              <w:rPr>
                <w:sz w:val="18"/>
                <w:szCs w:val="18"/>
              </w:rPr>
            </w:pPr>
            <w:r>
              <w:rPr>
                <w:sz w:val="18"/>
                <w:szCs w:val="18"/>
              </w:rPr>
              <w:t>92</w:t>
            </w:r>
          </w:p>
          <w:p w14:paraId="78C4E8A7" w14:textId="77777777" w:rsidR="00CE1A08" w:rsidRDefault="00CE1A08" w:rsidP="00F65F9D">
            <w:pPr>
              <w:pStyle w:val="BodyText2"/>
              <w:spacing w:after="0" w:line="0" w:lineRule="atLeast"/>
              <w:rPr>
                <w:sz w:val="18"/>
                <w:szCs w:val="18"/>
              </w:rPr>
            </w:pPr>
            <w:r>
              <w:rPr>
                <w:sz w:val="18"/>
                <w:szCs w:val="18"/>
              </w:rPr>
              <w:t>93</w:t>
            </w:r>
          </w:p>
          <w:p w14:paraId="67B04827" w14:textId="77777777" w:rsidR="00CE1A08" w:rsidRDefault="00CE1A08" w:rsidP="00F65F9D">
            <w:pPr>
              <w:pStyle w:val="BodyText2"/>
              <w:spacing w:after="0" w:line="0" w:lineRule="atLeast"/>
              <w:rPr>
                <w:sz w:val="18"/>
                <w:szCs w:val="18"/>
              </w:rPr>
            </w:pPr>
          </w:p>
          <w:p w14:paraId="790C4070" w14:textId="77777777" w:rsidR="00CE1A08" w:rsidRDefault="00CE1A08" w:rsidP="00F65F9D">
            <w:pPr>
              <w:pStyle w:val="BodyText2"/>
              <w:spacing w:after="0" w:line="0" w:lineRule="atLeast"/>
              <w:rPr>
                <w:sz w:val="18"/>
                <w:szCs w:val="18"/>
              </w:rPr>
            </w:pPr>
            <w:r>
              <w:rPr>
                <w:sz w:val="18"/>
                <w:szCs w:val="18"/>
              </w:rPr>
              <w:t>94</w:t>
            </w:r>
          </w:p>
          <w:p w14:paraId="33364B1D" w14:textId="77777777" w:rsidR="00CE1A08" w:rsidRDefault="00CE1A08" w:rsidP="00F65F9D">
            <w:pPr>
              <w:pStyle w:val="BodyText2"/>
              <w:spacing w:after="0" w:line="0" w:lineRule="atLeast"/>
              <w:rPr>
                <w:sz w:val="18"/>
                <w:szCs w:val="18"/>
              </w:rPr>
            </w:pPr>
          </w:p>
          <w:p w14:paraId="0C379556" w14:textId="77777777" w:rsidR="00CE1A08" w:rsidRDefault="00CE1A08" w:rsidP="00F65F9D">
            <w:pPr>
              <w:pStyle w:val="BodyText2"/>
              <w:spacing w:after="0" w:line="0" w:lineRule="atLeast"/>
              <w:rPr>
                <w:sz w:val="18"/>
                <w:szCs w:val="18"/>
              </w:rPr>
            </w:pPr>
            <w:r>
              <w:rPr>
                <w:sz w:val="18"/>
                <w:szCs w:val="18"/>
              </w:rPr>
              <w:t>95</w:t>
            </w:r>
          </w:p>
          <w:p w14:paraId="61E63D43" w14:textId="0BE9B92F" w:rsidR="00CE1A08" w:rsidRPr="00A431E1" w:rsidRDefault="00CE1A08" w:rsidP="00F65F9D">
            <w:pPr>
              <w:pStyle w:val="BodyText2"/>
              <w:spacing w:after="0" w:line="0" w:lineRule="atLeast"/>
              <w:rPr>
                <w:sz w:val="18"/>
                <w:szCs w:val="18"/>
              </w:rPr>
            </w:pPr>
            <w:r>
              <w:rPr>
                <w:sz w:val="18"/>
                <w:szCs w:val="18"/>
              </w:rPr>
              <w:t>96</w:t>
            </w:r>
          </w:p>
        </w:tc>
        <w:tc>
          <w:tcPr>
            <w:tcW w:w="9214" w:type="dxa"/>
          </w:tcPr>
          <w:p w14:paraId="5DE46115" w14:textId="5181C346" w:rsidR="00CE1A08" w:rsidRPr="00F65F9D" w:rsidRDefault="00CE1A08" w:rsidP="00F65F9D">
            <w:pPr>
              <w:autoSpaceDE w:val="0"/>
              <w:autoSpaceDN w:val="0"/>
              <w:adjustRightInd w:val="0"/>
              <w:spacing w:line="0" w:lineRule="atLeast"/>
              <w:rPr>
                <w:sz w:val="18"/>
                <w:szCs w:val="18"/>
              </w:rPr>
            </w:pPr>
            <w:r w:rsidRPr="00F65F9D">
              <w:rPr>
                <w:sz w:val="18"/>
                <w:szCs w:val="18"/>
              </w:rPr>
              <w:t>N</w:t>
            </w:r>
            <w:r>
              <w:rPr>
                <w:sz w:val="18"/>
                <w:szCs w:val="18"/>
              </w:rPr>
              <w:t>HS</w:t>
            </w:r>
            <w:r w:rsidRPr="00F65F9D">
              <w:rPr>
                <w:sz w:val="18"/>
                <w:szCs w:val="18"/>
              </w:rPr>
              <w:t xml:space="preserve"> </w:t>
            </w:r>
            <w:proofErr w:type="spellStart"/>
            <w:r w:rsidRPr="00F65F9D">
              <w:rPr>
                <w:sz w:val="18"/>
                <w:szCs w:val="18"/>
              </w:rPr>
              <w:t>nwla</w:t>
            </w:r>
            <w:proofErr w:type="spellEnd"/>
            <w:r w:rsidRPr="00F65F9D">
              <w:rPr>
                <w:sz w:val="18"/>
                <w:szCs w:val="18"/>
              </w:rPr>
              <w:t xml:space="preserve"> health leadership literature review 2020</w:t>
            </w:r>
          </w:p>
          <w:p w14:paraId="1D6D48E9" w14:textId="77EBF696" w:rsidR="00CE1A08" w:rsidRPr="00F65F9D" w:rsidRDefault="00CE1A08" w:rsidP="00F65F9D">
            <w:pPr>
              <w:autoSpaceDE w:val="0"/>
              <w:autoSpaceDN w:val="0"/>
              <w:adjustRightInd w:val="0"/>
              <w:spacing w:line="0" w:lineRule="atLeast"/>
              <w:rPr>
                <w:sz w:val="18"/>
                <w:szCs w:val="18"/>
              </w:rPr>
            </w:pPr>
            <w:r w:rsidRPr="00F65F9D">
              <w:rPr>
                <w:sz w:val="18"/>
                <w:szCs w:val="18"/>
              </w:rPr>
              <w:t>CIPD</w:t>
            </w:r>
          </w:p>
          <w:p w14:paraId="0492C3CD" w14:textId="70AB61CF" w:rsidR="00CE1A08" w:rsidRPr="00F65F9D" w:rsidRDefault="00CE1A08" w:rsidP="00F65F9D">
            <w:pPr>
              <w:autoSpaceDE w:val="0"/>
              <w:autoSpaceDN w:val="0"/>
              <w:adjustRightInd w:val="0"/>
              <w:spacing w:line="0" w:lineRule="atLeast"/>
              <w:rPr>
                <w:sz w:val="18"/>
                <w:szCs w:val="18"/>
              </w:rPr>
            </w:pPr>
            <w:r w:rsidRPr="00F65F9D">
              <w:rPr>
                <w:sz w:val="18"/>
                <w:szCs w:val="18"/>
              </w:rPr>
              <w:t>https://www.cipd.co.uk/Images/uk-working-lives-2019-v1_tcm18-58585.pdf</w:t>
            </w:r>
          </w:p>
          <w:p w14:paraId="0D6E48F2" w14:textId="71E07E09" w:rsidR="00CE1A08" w:rsidRPr="00F65F9D" w:rsidRDefault="00CE1A08" w:rsidP="00F65F9D">
            <w:pPr>
              <w:autoSpaceDE w:val="0"/>
              <w:autoSpaceDN w:val="0"/>
              <w:adjustRightInd w:val="0"/>
              <w:spacing w:line="0" w:lineRule="atLeast"/>
              <w:rPr>
                <w:sz w:val="18"/>
                <w:szCs w:val="18"/>
              </w:rPr>
            </w:pPr>
            <w:r w:rsidRPr="00F65F9D">
              <w:rPr>
                <w:sz w:val="18"/>
                <w:szCs w:val="18"/>
              </w:rPr>
              <w:t>https://www.england.nhs.uk/a-focus-on-staff-health-and-wellbeing/leadership-andmanagement/</w:t>
            </w:r>
          </w:p>
          <w:p w14:paraId="5AF12B9A" w14:textId="0D3E300D" w:rsidR="00CE1A08" w:rsidRPr="00F65F9D" w:rsidRDefault="00CE1A08" w:rsidP="00F65F9D">
            <w:pPr>
              <w:autoSpaceDE w:val="0"/>
              <w:autoSpaceDN w:val="0"/>
              <w:adjustRightInd w:val="0"/>
              <w:spacing w:line="0" w:lineRule="atLeast"/>
              <w:rPr>
                <w:sz w:val="18"/>
                <w:szCs w:val="18"/>
              </w:rPr>
            </w:pPr>
            <w:r w:rsidRPr="00F65F9D">
              <w:rPr>
                <w:sz w:val="18"/>
                <w:szCs w:val="18"/>
              </w:rPr>
              <w:t xml:space="preserve">Lazear, E., Shaw, K., Stanton, C. “The value of bosses” Journal of </w:t>
            </w:r>
            <w:proofErr w:type="spellStart"/>
            <w:r w:rsidRPr="00F65F9D">
              <w:rPr>
                <w:sz w:val="18"/>
                <w:szCs w:val="18"/>
              </w:rPr>
              <w:t>Labor</w:t>
            </w:r>
            <w:proofErr w:type="spellEnd"/>
            <w:r w:rsidRPr="00F65F9D">
              <w:rPr>
                <w:sz w:val="18"/>
                <w:szCs w:val="18"/>
              </w:rPr>
              <w:t xml:space="preserve"> Economics 33:4 (2015):</w:t>
            </w:r>
          </w:p>
          <w:p w14:paraId="71229BEB"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823-862.</w:t>
            </w:r>
          </w:p>
          <w:p w14:paraId="57C47291" w14:textId="38A9F811" w:rsidR="00CE1A08" w:rsidRPr="00F65F9D" w:rsidRDefault="00CE1A08" w:rsidP="00F65F9D">
            <w:pPr>
              <w:autoSpaceDE w:val="0"/>
              <w:autoSpaceDN w:val="0"/>
              <w:adjustRightInd w:val="0"/>
              <w:spacing w:line="0" w:lineRule="atLeast"/>
              <w:rPr>
                <w:sz w:val="18"/>
                <w:szCs w:val="18"/>
              </w:rPr>
            </w:pPr>
            <w:r w:rsidRPr="00F65F9D">
              <w:rPr>
                <w:sz w:val="18"/>
                <w:szCs w:val="18"/>
              </w:rPr>
              <w:t xml:space="preserve">Lazear, E., Shaw, K., Stanton, C. “The value of bosses” Journal of </w:t>
            </w:r>
            <w:proofErr w:type="spellStart"/>
            <w:r w:rsidRPr="00F65F9D">
              <w:rPr>
                <w:sz w:val="18"/>
                <w:szCs w:val="18"/>
              </w:rPr>
              <w:t>Labor</w:t>
            </w:r>
            <w:proofErr w:type="spellEnd"/>
            <w:r w:rsidRPr="00F65F9D">
              <w:rPr>
                <w:sz w:val="18"/>
                <w:szCs w:val="18"/>
              </w:rPr>
              <w:t xml:space="preserve"> Economics 33:4 (2015):</w:t>
            </w:r>
          </w:p>
          <w:p w14:paraId="266C099B"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823-862.</w:t>
            </w:r>
          </w:p>
          <w:p w14:paraId="19B94C7D" w14:textId="3A97F907" w:rsidR="00CE1A08" w:rsidRPr="00F65F9D" w:rsidRDefault="00CE1A08" w:rsidP="00F65F9D">
            <w:pPr>
              <w:autoSpaceDE w:val="0"/>
              <w:autoSpaceDN w:val="0"/>
              <w:adjustRightInd w:val="0"/>
              <w:spacing w:line="0" w:lineRule="atLeast"/>
              <w:rPr>
                <w:sz w:val="18"/>
                <w:szCs w:val="18"/>
              </w:rPr>
            </w:pPr>
            <w:r>
              <w:rPr>
                <w:sz w:val="18"/>
                <w:szCs w:val="18"/>
              </w:rPr>
              <w:t>h</w:t>
            </w:r>
            <w:r w:rsidRPr="00F65F9D">
              <w:rPr>
                <w:sz w:val="18"/>
                <w:szCs w:val="18"/>
              </w:rPr>
              <w:t>ttps://www.nhsstaffsurveys.com/Page/1105/Latest-Results/NHS-Staff-Survey-Results/</w:t>
            </w:r>
          </w:p>
          <w:p w14:paraId="74B80E54" w14:textId="3FE340C8" w:rsidR="00CE1A08" w:rsidRPr="00F65F9D" w:rsidRDefault="00CE1A08" w:rsidP="00F65F9D">
            <w:pPr>
              <w:autoSpaceDE w:val="0"/>
              <w:autoSpaceDN w:val="0"/>
              <w:adjustRightInd w:val="0"/>
              <w:spacing w:line="0" w:lineRule="atLeast"/>
              <w:rPr>
                <w:sz w:val="18"/>
                <w:szCs w:val="18"/>
              </w:rPr>
            </w:pPr>
            <w:r w:rsidRPr="00F65F9D">
              <w:rPr>
                <w:sz w:val="18"/>
                <w:szCs w:val="18"/>
              </w:rPr>
              <w:t>https://news.gallup.com/businessjournal/182792/managers-account-variance-employeeengagement.</w:t>
            </w:r>
          </w:p>
          <w:p w14:paraId="58C91E90" w14:textId="540AB230" w:rsidR="00CE1A08" w:rsidRPr="00F65F9D" w:rsidRDefault="00CE1A08" w:rsidP="00F65F9D">
            <w:pPr>
              <w:pStyle w:val="BodyText2"/>
              <w:spacing w:after="0" w:line="0" w:lineRule="atLeast"/>
              <w:rPr>
                <w:sz w:val="18"/>
                <w:szCs w:val="18"/>
              </w:rPr>
            </w:pPr>
            <w:proofErr w:type="spellStart"/>
            <w:r w:rsidRPr="00F65F9D">
              <w:rPr>
                <w:sz w:val="18"/>
                <w:szCs w:val="18"/>
              </w:rPr>
              <w:t>aspx</w:t>
            </w:r>
            <w:proofErr w:type="spellEnd"/>
          </w:p>
        </w:tc>
      </w:tr>
      <w:tr w:rsidR="00CE1A08" w14:paraId="20B1F0F2" w14:textId="77777777" w:rsidTr="00CE1A08">
        <w:tc>
          <w:tcPr>
            <w:tcW w:w="1350" w:type="dxa"/>
          </w:tcPr>
          <w:p w14:paraId="4F0E569B" w14:textId="77777777" w:rsidR="00CE1A08" w:rsidRDefault="00CE1A08" w:rsidP="00F65F9D">
            <w:pPr>
              <w:pStyle w:val="BodyText2"/>
              <w:spacing w:after="0" w:line="0" w:lineRule="atLeast"/>
              <w:rPr>
                <w:sz w:val="18"/>
                <w:szCs w:val="18"/>
              </w:rPr>
            </w:pPr>
            <w:r>
              <w:rPr>
                <w:sz w:val="18"/>
                <w:szCs w:val="18"/>
              </w:rPr>
              <w:lastRenderedPageBreak/>
              <w:t>97</w:t>
            </w:r>
          </w:p>
          <w:p w14:paraId="43763A37" w14:textId="77777777" w:rsidR="00CE1A08" w:rsidRDefault="00CE1A08" w:rsidP="00F65F9D">
            <w:pPr>
              <w:pStyle w:val="BodyText2"/>
              <w:spacing w:after="0" w:line="0" w:lineRule="atLeast"/>
              <w:rPr>
                <w:sz w:val="18"/>
                <w:szCs w:val="18"/>
              </w:rPr>
            </w:pPr>
            <w:r>
              <w:rPr>
                <w:sz w:val="18"/>
                <w:szCs w:val="18"/>
              </w:rPr>
              <w:t>98</w:t>
            </w:r>
          </w:p>
          <w:p w14:paraId="41FFB428" w14:textId="17CE8705" w:rsidR="00CE1A08" w:rsidRPr="00A431E1" w:rsidRDefault="00CE1A08" w:rsidP="00F65F9D">
            <w:pPr>
              <w:pStyle w:val="BodyText2"/>
              <w:spacing w:after="0" w:line="0" w:lineRule="atLeast"/>
              <w:rPr>
                <w:sz w:val="18"/>
                <w:szCs w:val="18"/>
              </w:rPr>
            </w:pPr>
            <w:r>
              <w:rPr>
                <w:sz w:val="18"/>
                <w:szCs w:val="18"/>
              </w:rPr>
              <w:t>99</w:t>
            </w:r>
          </w:p>
        </w:tc>
        <w:tc>
          <w:tcPr>
            <w:tcW w:w="9214" w:type="dxa"/>
          </w:tcPr>
          <w:p w14:paraId="01B6317E"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London Environment Strategy</w:t>
            </w:r>
          </w:p>
          <w:p w14:paraId="45956FE3" w14:textId="43DC2106" w:rsidR="00CE1A08" w:rsidRPr="00F65F9D" w:rsidRDefault="00CE1A08" w:rsidP="00F65F9D">
            <w:pPr>
              <w:autoSpaceDE w:val="0"/>
              <w:autoSpaceDN w:val="0"/>
              <w:adjustRightInd w:val="0"/>
              <w:spacing w:line="0" w:lineRule="atLeast"/>
              <w:rPr>
                <w:sz w:val="18"/>
                <w:szCs w:val="18"/>
              </w:rPr>
            </w:pPr>
            <w:r w:rsidRPr="00F65F9D">
              <w:rPr>
                <w:sz w:val="18"/>
                <w:szCs w:val="18"/>
              </w:rPr>
              <w:t>NICE. Regulations, Health and Safety Executive, 1992</w:t>
            </w:r>
          </w:p>
          <w:p w14:paraId="09AF2F30" w14:textId="26012995" w:rsidR="00CE1A08" w:rsidRPr="00F65F9D" w:rsidRDefault="00CE1A08" w:rsidP="00F65F9D">
            <w:pPr>
              <w:pStyle w:val="BodyText2"/>
              <w:spacing w:after="0" w:line="0" w:lineRule="atLeast"/>
              <w:rPr>
                <w:sz w:val="18"/>
                <w:szCs w:val="18"/>
              </w:rPr>
            </w:pPr>
            <w:r w:rsidRPr="00F65F9D">
              <w:rPr>
                <w:sz w:val="18"/>
                <w:szCs w:val="18"/>
              </w:rPr>
              <w:t>https://www.hse.gov.uk/statistics/industry/health.pdf</w:t>
            </w:r>
          </w:p>
        </w:tc>
      </w:tr>
      <w:tr w:rsidR="00CE1A08" w14:paraId="66309D6B"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45A7519D" w14:textId="77777777" w:rsidR="00CE1A08" w:rsidRDefault="00CE1A08" w:rsidP="00F65F9D">
            <w:pPr>
              <w:pStyle w:val="BodyText2"/>
              <w:spacing w:after="0" w:line="0" w:lineRule="atLeast"/>
              <w:rPr>
                <w:sz w:val="18"/>
                <w:szCs w:val="18"/>
              </w:rPr>
            </w:pPr>
            <w:r>
              <w:rPr>
                <w:sz w:val="18"/>
                <w:szCs w:val="18"/>
              </w:rPr>
              <w:t>100</w:t>
            </w:r>
          </w:p>
          <w:p w14:paraId="55036AA3" w14:textId="77777777" w:rsidR="00CE1A08" w:rsidRDefault="00CE1A08" w:rsidP="00F65F9D">
            <w:pPr>
              <w:pStyle w:val="BodyText2"/>
              <w:spacing w:after="0" w:line="0" w:lineRule="atLeast"/>
              <w:rPr>
                <w:sz w:val="18"/>
                <w:szCs w:val="18"/>
              </w:rPr>
            </w:pPr>
            <w:r>
              <w:rPr>
                <w:sz w:val="18"/>
                <w:szCs w:val="18"/>
              </w:rPr>
              <w:t>101</w:t>
            </w:r>
          </w:p>
          <w:p w14:paraId="5F997DC4" w14:textId="2E5E3217" w:rsidR="00CE1A08" w:rsidRPr="00A431E1" w:rsidRDefault="00CE1A08" w:rsidP="00F65F9D">
            <w:pPr>
              <w:pStyle w:val="BodyText2"/>
              <w:spacing w:after="0" w:line="0" w:lineRule="atLeast"/>
              <w:rPr>
                <w:sz w:val="18"/>
                <w:szCs w:val="18"/>
              </w:rPr>
            </w:pPr>
            <w:r>
              <w:rPr>
                <w:sz w:val="18"/>
                <w:szCs w:val="18"/>
              </w:rPr>
              <w:t>102</w:t>
            </w:r>
          </w:p>
        </w:tc>
        <w:tc>
          <w:tcPr>
            <w:tcW w:w="9214" w:type="dxa"/>
          </w:tcPr>
          <w:p w14:paraId="384A2917" w14:textId="77777777" w:rsidR="00CE1A08" w:rsidRPr="00F65F9D" w:rsidRDefault="00CE1A08" w:rsidP="00F65F9D">
            <w:pPr>
              <w:autoSpaceDE w:val="0"/>
              <w:autoSpaceDN w:val="0"/>
              <w:adjustRightInd w:val="0"/>
              <w:spacing w:line="0" w:lineRule="atLeast"/>
              <w:rPr>
                <w:sz w:val="18"/>
                <w:szCs w:val="18"/>
              </w:rPr>
            </w:pPr>
            <w:r w:rsidRPr="00F65F9D">
              <w:rPr>
                <w:sz w:val="18"/>
                <w:szCs w:val="18"/>
              </w:rPr>
              <w:t>CIPD – People Analytics Report, 2018</w:t>
            </w:r>
          </w:p>
          <w:p w14:paraId="10171D0B" w14:textId="5421B255" w:rsidR="00CE1A08" w:rsidRPr="00F65F9D" w:rsidRDefault="00CE1A08" w:rsidP="00F65F9D">
            <w:pPr>
              <w:autoSpaceDE w:val="0"/>
              <w:autoSpaceDN w:val="0"/>
              <w:adjustRightInd w:val="0"/>
              <w:spacing w:line="0" w:lineRule="atLeast"/>
              <w:rPr>
                <w:sz w:val="18"/>
                <w:szCs w:val="18"/>
              </w:rPr>
            </w:pPr>
            <w:r w:rsidRPr="00F65F9D">
              <w:rPr>
                <w:sz w:val="18"/>
                <w:szCs w:val="18"/>
              </w:rPr>
              <w:t>Burton, 2010. Miller, 2009</w:t>
            </w:r>
          </w:p>
          <w:p w14:paraId="1E7AC051" w14:textId="6A5C6EEF" w:rsidR="00CE1A08" w:rsidRPr="00F65F9D" w:rsidRDefault="00CE1A08" w:rsidP="00F65F9D">
            <w:pPr>
              <w:pStyle w:val="BodyText2"/>
              <w:spacing w:after="0" w:line="0" w:lineRule="atLeast"/>
              <w:rPr>
                <w:sz w:val="18"/>
                <w:szCs w:val="18"/>
              </w:rPr>
            </w:pPr>
            <w:r w:rsidRPr="00F65F9D">
              <w:rPr>
                <w:sz w:val="18"/>
                <w:szCs w:val="18"/>
              </w:rPr>
              <w:t>NHS Health and Wellbeing Review, Boorman, 2009</w:t>
            </w:r>
          </w:p>
        </w:tc>
      </w:tr>
      <w:tr w:rsidR="00CE1A08" w14:paraId="53BFA364" w14:textId="77777777" w:rsidTr="00CE1A08">
        <w:tc>
          <w:tcPr>
            <w:tcW w:w="1350" w:type="dxa"/>
          </w:tcPr>
          <w:p w14:paraId="04AA8FBD" w14:textId="24360F64" w:rsidR="00CE1A08" w:rsidRPr="00A431E1" w:rsidRDefault="00CE1A08" w:rsidP="00F65F9D">
            <w:pPr>
              <w:pStyle w:val="BodyText2"/>
              <w:spacing w:after="0" w:line="0" w:lineRule="atLeast"/>
              <w:rPr>
                <w:sz w:val="18"/>
                <w:szCs w:val="18"/>
              </w:rPr>
            </w:pPr>
            <w:r>
              <w:rPr>
                <w:sz w:val="18"/>
                <w:szCs w:val="18"/>
              </w:rPr>
              <w:t>103 to 105</w:t>
            </w:r>
          </w:p>
        </w:tc>
        <w:tc>
          <w:tcPr>
            <w:tcW w:w="9214" w:type="dxa"/>
          </w:tcPr>
          <w:p w14:paraId="1E58E7C1" w14:textId="597CEA76" w:rsidR="00CE1A08" w:rsidRPr="00F65F9D" w:rsidRDefault="00CE1A08" w:rsidP="00F65F9D">
            <w:pPr>
              <w:pStyle w:val="BodyText2"/>
              <w:spacing w:after="0" w:line="0" w:lineRule="atLeast"/>
              <w:rPr>
                <w:sz w:val="18"/>
                <w:szCs w:val="18"/>
              </w:rPr>
            </w:pPr>
            <w:r w:rsidRPr="00F65F9D">
              <w:rPr>
                <w:sz w:val="18"/>
                <w:szCs w:val="18"/>
              </w:rPr>
              <w:t>NHS staff survey 2020</w:t>
            </w:r>
          </w:p>
        </w:tc>
      </w:tr>
      <w:tr w:rsidR="00CE1A08" w14:paraId="0AA77BC7"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763CD6EB" w14:textId="1C5984FA" w:rsidR="00CE1A08" w:rsidRDefault="00CE1A08" w:rsidP="00F65F9D">
            <w:pPr>
              <w:pStyle w:val="BodyText2"/>
              <w:spacing w:after="0" w:line="0" w:lineRule="atLeast"/>
              <w:rPr>
                <w:sz w:val="18"/>
                <w:szCs w:val="18"/>
              </w:rPr>
            </w:pPr>
            <w:r>
              <w:rPr>
                <w:sz w:val="18"/>
                <w:szCs w:val="18"/>
              </w:rPr>
              <w:t>106</w:t>
            </w:r>
          </w:p>
        </w:tc>
        <w:tc>
          <w:tcPr>
            <w:tcW w:w="9214" w:type="dxa"/>
          </w:tcPr>
          <w:p w14:paraId="170DE218" w14:textId="097C525C" w:rsidR="00CE1A08" w:rsidRPr="00F65F9D" w:rsidRDefault="00CE1A08" w:rsidP="00F65F9D">
            <w:pPr>
              <w:pStyle w:val="BodyText2"/>
              <w:spacing w:after="0" w:line="0" w:lineRule="atLeast"/>
              <w:rPr>
                <w:sz w:val="18"/>
                <w:szCs w:val="18"/>
              </w:rPr>
            </w:pPr>
            <w:r w:rsidRPr="00CE1A08">
              <w:rPr>
                <w:sz w:val="18"/>
                <w:szCs w:val="18"/>
              </w:rPr>
              <w:t>Workforce Race Equality Standard 2020 Data Analysis Report for NHS Trusts and Clinical Commissioning Groups</w:t>
            </w:r>
          </w:p>
        </w:tc>
      </w:tr>
      <w:tr w:rsidR="00CE1A08" w14:paraId="5D70BFA5" w14:textId="77777777" w:rsidTr="00CE1A08">
        <w:tc>
          <w:tcPr>
            <w:tcW w:w="1350" w:type="dxa"/>
          </w:tcPr>
          <w:p w14:paraId="2086CF9D" w14:textId="44C23C79" w:rsidR="00CE1A08" w:rsidRDefault="00CE1A08" w:rsidP="00F65F9D">
            <w:pPr>
              <w:pStyle w:val="BodyText2"/>
              <w:spacing w:after="0" w:line="0" w:lineRule="atLeast"/>
              <w:rPr>
                <w:sz w:val="18"/>
                <w:szCs w:val="18"/>
              </w:rPr>
            </w:pPr>
            <w:r>
              <w:rPr>
                <w:sz w:val="18"/>
                <w:szCs w:val="18"/>
              </w:rPr>
              <w:t>107</w:t>
            </w:r>
          </w:p>
        </w:tc>
        <w:tc>
          <w:tcPr>
            <w:tcW w:w="9214" w:type="dxa"/>
          </w:tcPr>
          <w:p w14:paraId="6ED7875C" w14:textId="452B4A09" w:rsidR="00CE1A08" w:rsidRPr="00F65F9D" w:rsidRDefault="00CE1A08" w:rsidP="00F65F9D">
            <w:pPr>
              <w:pStyle w:val="BodyText2"/>
              <w:spacing w:after="0" w:line="0" w:lineRule="atLeast"/>
              <w:rPr>
                <w:sz w:val="18"/>
                <w:szCs w:val="18"/>
              </w:rPr>
            </w:pPr>
            <w:r w:rsidRPr="00CE1A08">
              <w:rPr>
                <w:sz w:val="18"/>
                <w:szCs w:val="18"/>
              </w:rPr>
              <w:t>https://www.civilitysaveslives.com</w:t>
            </w:r>
          </w:p>
        </w:tc>
      </w:tr>
      <w:tr w:rsidR="00CE1A08" w14:paraId="367DF6B2"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622D13D7" w14:textId="47CA198E" w:rsidR="00CE1A08" w:rsidRDefault="00CE1A08" w:rsidP="00F65F9D">
            <w:pPr>
              <w:pStyle w:val="BodyText2"/>
              <w:spacing w:after="0" w:line="0" w:lineRule="atLeast"/>
              <w:rPr>
                <w:sz w:val="18"/>
                <w:szCs w:val="18"/>
              </w:rPr>
            </w:pPr>
            <w:r>
              <w:rPr>
                <w:sz w:val="18"/>
                <w:szCs w:val="18"/>
              </w:rPr>
              <w:t>108</w:t>
            </w:r>
          </w:p>
        </w:tc>
        <w:tc>
          <w:tcPr>
            <w:tcW w:w="9214" w:type="dxa"/>
          </w:tcPr>
          <w:p w14:paraId="765F0634" w14:textId="13D17050" w:rsidR="00CE1A08" w:rsidRPr="00F65F9D" w:rsidRDefault="00CE1A08" w:rsidP="00F65F9D">
            <w:pPr>
              <w:pStyle w:val="BodyText2"/>
              <w:spacing w:after="0" w:line="0" w:lineRule="atLeast"/>
              <w:rPr>
                <w:sz w:val="18"/>
                <w:szCs w:val="18"/>
              </w:rPr>
            </w:pPr>
            <w:r w:rsidRPr="00CE1A08">
              <w:rPr>
                <w:sz w:val="18"/>
                <w:szCs w:val="18"/>
              </w:rPr>
              <w:t>https://www.nwacademy.nhs.uk</w:t>
            </w:r>
          </w:p>
        </w:tc>
      </w:tr>
      <w:tr w:rsidR="00CE1A08" w14:paraId="27CC4AAD" w14:textId="77777777" w:rsidTr="00CE1A08">
        <w:tc>
          <w:tcPr>
            <w:tcW w:w="1350" w:type="dxa"/>
          </w:tcPr>
          <w:p w14:paraId="10728BFC" w14:textId="25221BCE" w:rsidR="00CE1A08" w:rsidRDefault="00CE1A08" w:rsidP="00F65F9D">
            <w:pPr>
              <w:pStyle w:val="BodyText2"/>
              <w:spacing w:after="0" w:line="0" w:lineRule="atLeast"/>
              <w:rPr>
                <w:sz w:val="18"/>
                <w:szCs w:val="18"/>
              </w:rPr>
            </w:pPr>
            <w:r>
              <w:rPr>
                <w:sz w:val="18"/>
                <w:szCs w:val="18"/>
              </w:rPr>
              <w:t>109</w:t>
            </w:r>
          </w:p>
        </w:tc>
        <w:tc>
          <w:tcPr>
            <w:tcW w:w="9214" w:type="dxa"/>
          </w:tcPr>
          <w:p w14:paraId="1570E9F6" w14:textId="496BD7F4" w:rsidR="00CE1A08" w:rsidRPr="00F65F9D" w:rsidRDefault="00CE1A08" w:rsidP="00F65F9D">
            <w:pPr>
              <w:pStyle w:val="BodyText2"/>
              <w:spacing w:after="0" w:line="0" w:lineRule="atLeast"/>
              <w:rPr>
                <w:sz w:val="18"/>
                <w:szCs w:val="18"/>
              </w:rPr>
            </w:pPr>
            <w:r w:rsidRPr="00CE1A08">
              <w:rPr>
                <w:sz w:val="18"/>
                <w:szCs w:val="18"/>
              </w:rPr>
              <w:t>https://www.ncbi.nlm.nih.gov/pmc/articles/PMC4419447/</w:t>
            </w:r>
          </w:p>
        </w:tc>
      </w:tr>
      <w:tr w:rsidR="00CE1A08" w14:paraId="3CD6D5B5" w14:textId="77777777" w:rsidTr="00CE1A08">
        <w:trPr>
          <w:cnfStyle w:val="000000100000" w:firstRow="0" w:lastRow="0" w:firstColumn="0" w:lastColumn="0" w:oddVBand="0" w:evenVBand="0" w:oddHBand="1" w:evenHBand="0" w:firstRowFirstColumn="0" w:firstRowLastColumn="0" w:lastRowFirstColumn="0" w:lastRowLastColumn="0"/>
        </w:trPr>
        <w:tc>
          <w:tcPr>
            <w:tcW w:w="1350" w:type="dxa"/>
          </w:tcPr>
          <w:p w14:paraId="3D222130" w14:textId="60D05FBE" w:rsidR="00CE1A08" w:rsidRDefault="00CE1A08" w:rsidP="00F65F9D">
            <w:pPr>
              <w:pStyle w:val="BodyText2"/>
              <w:spacing w:after="0" w:line="0" w:lineRule="atLeast"/>
              <w:rPr>
                <w:sz w:val="18"/>
                <w:szCs w:val="18"/>
              </w:rPr>
            </w:pPr>
            <w:r>
              <w:rPr>
                <w:sz w:val="18"/>
                <w:szCs w:val="18"/>
              </w:rPr>
              <w:t>110</w:t>
            </w:r>
          </w:p>
        </w:tc>
        <w:tc>
          <w:tcPr>
            <w:tcW w:w="9214" w:type="dxa"/>
          </w:tcPr>
          <w:p w14:paraId="61600CC5" w14:textId="41187E4E" w:rsidR="00CE1A08" w:rsidRPr="00F65F9D" w:rsidRDefault="00CE1A08" w:rsidP="00F65F9D">
            <w:pPr>
              <w:pStyle w:val="BodyText2"/>
              <w:spacing w:after="0" w:line="0" w:lineRule="atLeast"/>
              <w:rPr>
                <w:sz w:val="18"/>
                <w:szCs w:val="18"/>
              </w:rPr>
            </w:pPr>
            <w:r w:rsidRPr="00CE1A08">
              <w:rPr>
                <w:sz w:val="18"/>
                <w:szCs w:val="18"/>
              </w:rPr>
              <w:t>https://www.kingsfund.org.uk/audio-video/michael-west-leadership</w:t>
            </w:r>
          </w:p>
        </w:tc>
      </w:tr>
      <w:tr w:rsidR="00CE1A08" w14:paraId="05BD73DF" w14:textId="77777777" w:rsidTr="00CE1A08">
        <w:tc>
          <w:tcPr>
            <w:tcW w:w="1350" w:type="dxa"/>
          </w:tcPr>
          <w:p w14:paraId="138B4B9F" w14:textId="49E7F93E" w:rsidR="00CE1A08" w:rsidRDefault="00CE1A08" w:rsidP="00F65F9D">
            <w:pPr>
              <w:pStyle w:val="BodyText2"/>
              <w:spacing w:after="0" w:line="0" w:lineRule="atLeast"/>
              <w:rPr>
                <w:sz w:val="18"/>
                <w:szCs w:val="18"/>
              </w:rPr>
            </w:pPr>
            <w:r>
              <w:rPr>
                <w:sz w:val="18"/>
                <w:szCs w:val="18"/>
              </w:rPr>
              <w:t>111</w:t>
            </w:r>
          </w:p>
        </w:tc>
        <w:tc>
          <w:tcPr>
            <w:tcW w:w="9214" w:type="dxa"/>
          </w:tcPr>
          <w:p w14:paraId="61E0BCF2" w14:textId="0F21A9E2" w:rsidR="00CE1A08" w:rsidRPr="00F65F9D" w:rsidRDefault="00CE1A08" w:rsidP="00F65F9D">
            <w:pPr>
              <w:pStyle w:val="BodyText2"/>
              <w:spacing w:after="0" w:line="0" w:lineRule="atLeast"/>
              <w:rPr>
                <w:sz w:val="18"/>
                <w:szCs w:val="18"/>
              </w:rPr>
            </w:pPr>
            <w:r w:rsidRPr="00CE1A08">
              <w:rPr>
                <w:sz w:val="18"/>
                <w:szCs w:val="18"/>
              </w:rPr>
              <w:t>https://www.relate.org.uk/policy-campaigns/publications/way-we-are-now-state-uksrel</w:t>
            </w:r>
          </w:p>
        </w:tc>
      </w:tr>
    </w:tbl>
    <w:p w14:paraId="0DE35FCE" w14:textId="17EF0580" w:rsidR="00A431E1" w:rsidRPr="004B03F8" w:rsidRDefault="00A431E1" w:rsidP="004B03F8">
      <w:pPr>
        <w:pStyle w:val="BodyText2"/>
        <w:sectPr w:rsidR="00A431E1" w:rsidRPr="004B03F8" w:rsidSect="00B13467">
          <w:pgSz w:w="11907" w:h="16840" w:code="9"/>
          <w:pgMar w:top="1985" w:right="1842" w:bottom="1247" w:left="1077" w:header="851" w:footer="510" w:gutter="0"/>
          <w:cols w:space="708"/>
          <w:docGrid w:linePitch="360"/>
        </w:sectPr>
      </w:pPr>
    </w:p>
    <w:p w14:paraId="4B54FB32" w14:textId="227EF94B" w:rsidR="00B37717" w:rsidRPr="002643BA" w:rsidRDefault="00B37717" w:rsidP="00283282">
      <w:pPr>
        <w:pStyle w:val="Default"/>
        <w:rPr>
          <w:rFonts w:cstheme="minorBidi"/>
          <w:color w:val="231F20"/>
        </w:rPr>
      </w:pPr>
    </w:p>
    <w:p w14:paraId="7C2E76BA" w14:textId="383E3831" w:rsidR="00B37717" w:rsidRPr="002643BA" w:rsidRDefault="00B37717" w:rsidP="00283282">
      <w:pPr>
        <w:pStyle w:val="Default"/>
        <w:rPr>
          <w:rFonts w:cstheme="minorBidi"/>
          <w:color w:val="231F20"/>
        </w:rPr>
      </w:pPr>
    </w:p>
    <w:p w14:paraId="45FE75DC" w14:textId="371CA17B" w:rsidR="00B37717" w:rsidRPr="002643BA" w:rsidRDefault="00B37717" w:rsidP="00283282">
      <w:pPr>
        <w:pStyle w:val="Default"/>
        <w:rPr>
          <w:rFonts w:cstheme="minorBidi"/>
          <w:color w:val="231F20"/>
        </w:rPr>
      </w:pPr>
    </w:p>
    <w:p w14:paraId="606BC84B" w14:textId="77777777" w:rsidR="00B37717" w:rsidRPr="002643BA" w:rsidRDefault="00B37717" w:rsidP="00283282">
      <w:pPr>
        <w:pStyle w:val="Default"/>
        <w:rPr>
          <w:rFonts w:cstheme="minorBidi"/>
          <w:color w:val="231F20"/>
        </w:rPr>
      </w:pPr>
    </w:p>
    <w:p w14:paraId="05C668B6" w14:textId="77777777" w:rsidR="004211EF" w:rsidRPr="002643BA" w:rsidRDefault="004211EF" w:rsidP="00283282">
      <w:pPr>
        <w:pStyle w:val="Default"/>
        <w:rPr>
          <w:rFonts w:cstheme="minorBidi"/>
          <w:color w:val="231F20"/>
        </w:rPr>
      </w:pPr>
    </w:p>
    <w:p w14:paraId="0DCCC467" w14:textId="77777777" w:rsidR="004211EF" w:rsidRPr="002643BA" w:rsidRDefault="004211EF" w:rsidP="00283282">
      <w:pPr>
        <w:pStyle w:val="Default"/>
        <w:rPr>
          <w:rFonts w:cstheme="minorBidi"/>
          <w:color w:val="231F20"/>
        </w:rPr>
      </w:pPr>
    </w:p>
    <w:p w14:paraId="60045FD4" w14:textId="77777777" w:rsidR="004211EF" w:rsidRPr="002643BA" w:rsidRDefault="004211EF" w:rsidP="00283282">
      <w:pPr>
        <w:pStyle w:val="Default"/>
        <w:rPr>
          <w:rFonts w:cstheme="minorBidi"/>
          <w:color w:val="231F20"/>
        </w:rPr>
      </w:pPr>
    </w:p>
    <w:p w14:paraId="192657B3" w14:textId="77777777" w:rsidR="004211EF" w:rsidRPr="002643BA" w:rsidRDefault="004211EF" w:rsidP="00283282">
      <w:pPr>
        <w:pStyle w:val="Default"/>
        <w:rPr>
          <w:rFonts w:cstheme="minorBidi"/>
          <w:color w:val="231F20"/>
        </w:rPr>
      </w:pPr>
    </w:p>
    <w:p w14:paraId="4C1FAA42" w14:textId="77777777" w:rsidR="004211EF" w:rsidRPr="002643BA" w:rsidRDefault="004211EF" w:rsidP="00283282">
      <w:pPr>
        <w:pStyle w:val="Default"/>
        <w:rPr>
          <w:rFonts w:cstheme="minorBidi"/>
          <w:color w:val="231F20"/>
        </w:rPr>
      </w:pPr>
    </w:p>
    <w:p w14:paraId="512E2051" w14:textId="77777777" w:rsidR="004211EF" w:rsidRPr="002643BA" w:rsidRDefault="004211EF" w:rsidP="00283282">
      <w:pPr>
        <w:pStyle w:val="Default"/>
        <w:rPr>
          <w:rFonts w:cstheme="minorBidi"/>
          <w:color w:val="231F20"/>
        </w:rPr>
      </w:pPr>
    </w:p>
    <w:p w14:paraId="54AF7E71" w14:textId="77777777" w:rsidR="004211EF" w:rsidRPr="002643BA" w:rsidRDefault="004211EF" w:rsidP="00283282">
      <w:pPr>
        <w:pStyle w:val="Default"/>
        <w:rPr>
          <w:rFonts w:cstheme="minorBidi"/>
          <w:color w:val="231F20"/>
        </w:rPr>
      </w:pPr>
    </w:p>
    <w:p w14:paraId="0BC5FFD4" w14:textId="77777777" w:rsidR="004211EF" w:rsidRPr="002643BA" w:rsidRDefault="004211EF" w:rsidP="00283282">
      <w:pPr>
        <w:pStyle w:val="Default"/>
        <w:rPr>
          <w:rFonts w:cstheme="minorBidi"/>
          <w:color w:val="231F20"/>
        </w:rPr>
      </w:pPr>
    </w:p>
    <w:p w14:paraId="7C521572" w14:textId="21D1B90B" w:rsidR="004211EF" w:rsidRPr="002643BA" w:rsidRDefault="004211EF" w:rsidP="00283282">
      <w:pPr>
        <w:pStyle w:val="Default"/>
        <w:rPr>
          <w:rFonts w:cstheme="minorBidi"/>
          <w:color w:val="231F20"/>
        </w:rPr>
      </w:pPr>
    </w:p>
    <w:p w14:paraId="05B4A15C" w14:textId="7D9EE909" w:rsidR="00B37717" w:rsidRPr="002643BA" w:rsidRDefault="00B37717" w:rsidP="00283282">
      <w:pPr>
        <w:pStyle w:val="Default"/>
        <w:rPr>
          <w:rFonts w:cstheme="minorBidi"/>
          <w:color w:val="231F20"/>
        </w:rPr>
      </w:pPr>
    </w:p>
    <w:p w14:paraId="545EFB53" w14:textId="5ADC7F22" w:rsidR="00B37717" w:rsidRPr="002643BA" w:rsidRDefault="00B37717" w:rsidP="00283282">
      <w:pPr>
        <w:pStyle w:val="Default"/>
        <w:rPr>
          <w:rFonts w:cstheme="minorBidi"/>
          <w:color w:val="231F20"/>
        </w:rPr>
      </w:pPr>
    </w:p>
    <w:p w14:paraId="58062F57" w14:textId="0052FD58" w:rsidR="00B37717" w:rsidRPr="002643BA" w:rsidRDefault="00B37717" w:rsidP="00283282">
      <w:pPr>
        <w:pStyle w:val="Default"/>
        <w:rPr>
          <w:rFonts w:cstheme="minorBidi"/>
          <w:color w:val="231F20"/>
        </w:rPr>
      </w:pPr>
    </w:p>
    <w:p w14:paraId="0ACDB931" w14:textId="11464454" w:rsidR="00B37717" w:rsidRDefault="00B37717" w:rsidP="00283282">
      <w:pPr>
        <w:pStyle w:val="Default"/>
        <w:rPr>
          <w:sz w:val="23"/>
          <w:szCs w:val="23"/>
        </w:rPr>
      </w:pPr>
    </w:p>
    <w:p w14:paraId="4FB7FCDC" w14:textId="606C50E9" w:rsidR="00B37717" w:rsidRDefault="00B37717" w:rsidP="00283282">
      <w:pPr>
        <w:pStyle w:val="Default"/>
        <w:rPr>
          <w:sz w:val="23"/>
          <w:szCs w:val="23"/>
        </w:rPr>
      </w:pPr>
    </w:p>
    <w:p w14:paraId="3668D9A8" w14:textId="6F72C1CB" w:rsidR="00B37717" w:rsidRDefault="00B37717" w:rsidP="00283282">
      <w:pPr>
        <w:pStyle w:val="Default"/>
        <w:rPr>
          <w:sz w:val="23"/>
          <w:szCs w:val="23"/>
        </w:rPr>
      </w:pPr>
    </w:p>
    <w:p w14:paraId="208178B1" w14:textId="21FFE02A" w:rsidR="00B37717" w:rsidRDefault="00B37717" w:rsidP="00283282">
      <w:pPr>
        <w:pStyle w:val="Default"/>
        <w:rPr>
          <w:sz w:val="23"/>
          <w:szCs w:val="23"/>
        </w:rPr>
      </w:pPr>
    </w:p>
    <w:p w14:paraId="70477822" w14:textId="00D89822" w:rsidR="00B37717" w:rsidRDefault="00B37717" w:rsidP="00283282">
      <w:pPr>
        <w:pStyle w:val="Default"/>
        <w:rPr>
          <w:sz w:val="23"/>
          <w:szCs w:val="23"/>
        </w:rPr>
      </w:pPr>
    </w:p>
    <w:p w14:paraId="1050F37F" w14:textId="77777777" w:rsidR="00B37717" w:rsidRDefault="00B37717" w:rsidP="00283282">
      <w:pPr>
        <w:pStyle w:val="Default"/>
        <w:rPr>
          <w:sz w:val="23"/>
          <w:szCs w:val="23"/>
        </w:rPr>
      </w:pPr>
    </w:p>
    <w:p w14:paraId="1C77610A" w14:textId="489E4F39" w:rsidR="00283282" w:rsidRPr="00283282" w:rsidRDefault="00283282" w:rsidP="00283282">
      <w:pPr>
        <w:pStyle w:val="Default"/>
        <w:rPr>
          <w:sz w:val="23"/>
          <w:szCs w:val="23"/>
        </w:rPr>
      </w:pPr>
      <w:r w:rsidRPr="00283282">
        <w:rPr>
          <w:sz w:val="23"/>
          <w:szCs w:val="23"/>
        </w:rPr>
        <w:t xml:space="preserve">NHS England and NHS Improvement </w:t>
      </w:r>
    </w:p>
    <w:p w14:paraId="2C137501" w14:textId="77777777" w:rsidR="00283282" w:rsidRPr="00283282" w:rsidRDefault="00283282" w:rsidP="00283282">
      <w:pPr>
        <w:pStyle w:val="NoSpacing"/>
      </w:pPr>
      <w:r w:rsidRPr="00283282">
        <w:t xml:space="preserve">Skipton House </w:t>
      </w:r>
    </w:p>
    <w:p w14:paraId="017C71D9" w14:textId="77777777" w:rsidR="00283282" w:rsidRPr="00283282" w:rsidRDefault="00283282" w:rsidP="00283282">
      <w:pPr>
        <w:pStyle w:val="NoSpacing"/>
      </w:pPr>
      <w:r w:rsidRPr="00283282">
        <w:t xml:space="preserve">80 London Road </w:t>
      </w:r>
    </w:p>
    <w:p w14:paraId="1E283414" w14:textId="77777777" w:rsidR="00283282" w:rsidRPr="00283282" w:rsidRDefault="00283282" w:rsidP="00283282">
      <w:pPr>
        <w:pStyle w:val="NoSpacing"/>
      </w:pPr>
      <w:r w:rsidRPr="00283282">
        <w:t xml:space="preserve">London </w:t>
      </w:r>
    </w:p>
    <w:p w14:paraId="349F8DB9" w14:textId="77777777" w:rsidR="00283282" w:rsidRPr="00283282" w:rsidRDefault="00283282" w:rsidP="00283282">
      <w:pPr>
        <w:pStyle w:val="Default"/>
      </w:pPr>
      <w:r w:rsidRPr="00283282">
        <w:t>SE1 6LH</w:t>
      </w:r>
    </w:p>
    <w:p w14:paraId="4A0327D0" w14:textId="77777777" w:rsidR="00283282" w:rsidRPr="00283282" w:rsidRDefault="00283282"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w:t>
      </w:r>
      <w:proofErr w:type="gramStart"/>
      <w:r w:rsidRPr="00283282">
        <w:rPr>
          <w:sz w:val="23"/>
          <w:szCs w:val="23"/>
        </w:rPr>
        <w:t>a number of</w:t>
      </w:r>
      <w:proofErr w:type="gramEnd"/>
      <w:r w:rsidRPr="00283282">
        <w:rPr>
          <w:sz w:val="23"/>
          <w:szCs w:val="23"/>
        </w:rPr>
        <w:t xml:space="preserve">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69C53AC5" w:rsidR="00283282" w:rsidRPr="00283282" w:rsidRDefault="00283282" w:rsidP="00CC7E9C">
      <w:pPr>
        <w:pStyle w:val="BackPageAddress"/>
        <w:rPr>
          <w:color w:val="auto"/>
        </w:rPr>
      </w:pPr>
      <w:r w:rsidRPr="00283282">
        <w:rPr>
          <w:color w:val="auto"/>
        </w:rPr>
        <w:t>© NHS England and NHS Improvement</w:t>
      </w:r>
    </w:p>
    <w:p w14:paraId="3FC4A105" w14:textId="1897F520" w:rsidR="00283282" w:rsidRPr="00DB71A5" w:rsidRDefault="00283282" w:rsidP="00CC7E9C">
      <w:pPr>
        <w:pStyle w:val="BackPageAddress"/>
        <w:rPr>
          <w:color w:val="auto"/>
        </w:rPr>
      </w:pPr>
      <w:r w:rsidRPr="00283282">
        <w:rPr>
          <w:color w:val="auto"/>
        </w:rPr>
        <w:t>Publication approval reference:</w:t>
      </w:r>
      <w:r w:rsidR="00DB71A5" w:rsidRPr="00DB71A5">
        <w:rPr>
          <w:rFonts w:cs="Arial"/>
          <w:sz w:val="22"/>
          <w:szCs w:val="22"/>
        </w:rPr>
        <w:t xml:space="preserve"> </w:t>
      </w:r>
      <w:r w:rsidR="00DB71A5" w:rsidRPr="00DB71A5">
        <w:rPr>
          <w:rFonts w:cs="Arial"/>
          <w:color w:val="auto"/>
          <w:sz w:val="22"/>
          <w:szCs w:val="22"/>
        </w:rPr>
        <w:t>C1087</w:t>
      </w:r>
    </w:p>
    <w:sectPr w:rsidR="00283282" w:rsidRPr="00DB71A5" w:rsidSect="00CC7E9C">
      <w:headerReference w:type="default" r:id="rId19"/>
      <w:footerReference w:type="default" r:id="rId20"/>
      <w:pgSz w:w="11907" w:h="16840" w:code="9"/>
      <w:pgMar w:top="9639"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A638D" w14:textId="77777777" w:rsidR="00DB4C72" w:rsidRDefault="00DB4C72" w:rsidP="00FE141F">
      <w:r>
        <w:separator/>
      </w:r>
    </w:p>
  </w:endnote>
  <w:endnote w:type="continuationSeparator" w:id="0">
    <w:p w14:paraId="7D97B3C2" w14:textId="77777777" w:rsidR="00DB4C72" w:rsidRDefault="00DB4C72" w:rsidP="00FE141F">
      <w:r>
        <w:continuationSeparator/>
      </w:r>
    </w:p>
  </w:endnote>
  <w:endnote w:type="continuationNotice" w:id="1">
    <w:p w14:paraId="5D169FB8" w14:textId="77777777" w:rsidR="00DB4C72" w:rsidRDefault="00DB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7027F" w14:textId="644DA54C" w:rsidR="00DE4ECD" w:rsidRPr="007D5D82" w:rsidRDefault="00DE4ECD"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050" w:type="pct"/>
      <w:tblInd w:w="-567" w:type="dxa"/>
      <w:tblLook w:val="04A0" w:firstRow="1" w:lastRow="0" w:firstColumn="1" w:lastColumn="0" w:noHBand="0" w:noVBand="1"/>
    </w:tblPr>
    <w:tblGrid>
      <w:gridCol w:w="10771"/>
    </w:tblGrid>
    <w:tr w:rsidR="00DE4ECD" w14:paraId="4B899A5D" w14:textId="77777777" w:rsidTr="007D5D82">
      <w:trPr>
        <w:trHeight w:hRule="exact" w:val="510"/>
      </w:trPr>
      <w:tc>
        <w:tcPr>
          <w:tcW w:w="9071" w:type="dxa"/>
          <w:vAlign w:val="bottom"/>
        </w:tcPr>
        <w:p w14:paraId="5AC4D0C2" w14:textId="74624922" w:rsidR="00DE4ECD" w:rsidRDefault="00DE4ECD" w:rsidP="003537DD">
          <w:pPr>
            <w:pStyle w:val="Footer"/>
          </w:pPr>
          <w:r w:rsidRPr="009F3884">
            <w:fldChar w:fldCharType="begin"/>
          </w:r>
          <w:r w:rsidRPr="009F3884">
            <w:instrText xml:space="preserve"> page </w:instrText>
          </w:r>
          <w:r w:rsidRPr="009F3884">
            <w:fldChar w:fldCharType="separate"/>
          </w:r>
          <w:r>
            <w:rPr>
              <w:noProof/>
            </w:rPr>
            <w:t>1</w:t>
          </w:r>
          <w:r w:rsidRPr="009F3884">
            <w:fldChar w:fldCharType="end"/>
          </w:r>
          <w:r w:rsidRPr="009F3884">
            <w:t xml:space="preserve"> </w:t>
          </w:r>
          <w:r>
            <w:t xml:space="preserve"> </w:t>
          </w:r>
          <w:r w:rsidRPr="009F3884">
            <w:rPr>
              <w:rStyle w:val="FooterPipe"/>
            </w:rPr>
            <w:t>|</w:t>
          </w:r>
          <w:r w:rsidRPr="00877581">
            <w:t xml:space="preserve"> </w:t>
          </w:r>
          <w:r>
            <w:t xml:space="preserve"> </w:t>
          </w:r>
        </w:p>
      </w:tc>
    </w:tr>
  </w:tbl>
  <w:p w14:paraId="78F3AD3C" w14:textId="77777777" w:rsidR="00DE4ECD" w:rsidRDefault="00DE4ECD"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6050" w:type="pct"/>
      <w:tblInd w:w="-567" w:type="dxa"/>
      <w:tblLook w:val="04A0" w:firstRow="1" w:lastRow="0" w:firstColumn="1" w:lastColumn="0" w:noHBand="0" w:noVBand="1"/>
    </w:tblPr>
    <w:tblGrid>
      <w:gridCol w:w="10771"/>
    </w:tblGrid>
    <w:tr w:rsidR="00DE4ECD" w14:paraId="0AD37616" w14:textId="77777777" w:rsidTr="007D5D82">
      <w:trPr>
        <w:trHeight w:hRule="exact" w:val="510"/>
      </w:trPr>
      <w:tc>
        <w:tcPr>
          <w:tcW w:w="9071" w:type="dxa"/>
          <w:vAlign w:val="bottom"/>
        </w:tcPr>
        <w:p w14:paraId="198B29E8" w14:textId="264A1FE1" w:rsidR="00DE4ECD" w:rsidRDefault="00DE4ECD" w:rsidP="003537DD">
          <w:pPr>
            <w:pStyle w:val="Footer"/>
          </w:pPr>
          <w:r w:rsidRPr="009F3884">
            <w:fldChar w:fldCharType="begin"/>
          </w:r>
          <w:r w:rsidRPr="009F3884">
            <w:instrText xml:space="preserve"> page </w:instrText>
          </w:r>
          <w:r w:rsidRPr="009F3884">
            <w:fldChar w:fldCharType="separate"/>
          </w:r>
          <w:r>
            <w:rPr>
              <w:noProof/>
            </w:rPr>
            <w:t>1</w:t>
          </w:r>
          <w:r w:rsidRPr="009F3884">
            <w:fldChar w:fldCharType="end"/>
          </w:r>
          <w:r w:rsidRPr="009F3884">
            <w:t xml:space="preserve"> </w:t>
          </w:r>
          <w:r>
            <w:t xml:space="preserve"> </w:t>
          </w:r>
          <w:r w:rsidRPr="009F3884">
            <w:rPr>
              <w:rStyle w:val="FooterPipe"/>
            </w:rPr>
            <w:t>|</w:t>
          </w:r>
          <w:r w:rsidRPr="00877581">
            <w:t xml:space="preserve"> </w:t>
          </w:r>
          <w:r>
            <w:t xml:space="preserve"> </w:t>
          </w:r>
        </w:p>
      </w:tc>
    </w:tr>
  </w:tbl>
  <w:p w14:paraId="6D65E46F" w14:textId="77777777" w:rsidR="00DE4ECD" w:rsidRDefault="00DE4ECD" w:rsidP="009F3884">
    <w:pPr>
      <w:pStyle w:val="Spac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B29E0" w14:textId="2CF248D0" w:rsidR="00DE4ECD" w:rsidRPr="007D5D82" w:rsidRDefault="00DE4ECD"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83F75" w14:textId="77777777" w:rsidR="00DB4C72" w:rsidRDefault="00DB4C72" w:rsidP="00FE141F">
      <w:bookmarkStart w:id="0" w:name="_Hlk477956115"/>
      <w:bookmarkEnd w:id="0"/>
    </w:p>
  </w:footnote>
  <w:footnote w:type="continuationSeparator" w:id="0">
    <w:p w14:paraId="13FF0F5F" w14:textId="77777777" w:rsidR="00DB4C72" w:rsidRDefault="00DB4C72" w:rsidP="00FE141F"/>
  </w:footnote>
  <w:footnote w:type="continuationNotice" w:id="1">
    <w:p w14:paraId="25D9B4F0" w14:textId="77777777" w:rsidR="00DB4C72" w:rsidRDefault="00DB4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7AAD" w14:textId="77777777" w:rsidR="00DE4ECD" w:rsidRPr="00C5063B" w:rsidRDefault="00DE4ECD" w:rsidP="00C5063B">
    <w:pPr>
      <w:pStyle w:val="Header"/>
    </w:pPr>
    <w:r w:rsidRPr="00D645ED">
      <w:rPr>
        <w:noProof/>
        <w:lang w:eastAsia="en-GB"/>
      </w:rPr>
      <w:drawing>
        <wp:anchor distT="0" distB="0" distL="114300" distR="114300" simplePos="0" relativeHeight="251658240"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AA9D" w14:textId="5A3E951C" w:rsidR="00DE4ECD" w:rsidRPr="008366C7" w:rsidRDefault="00DE4ECD" w:rsidP="00836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892A5" w14:textId="3028C05E" w:rsidR="00DE4ECD" w:rsidRPr="008366C7" w:rsidRDefault="00DE4ECD"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FEB2C" w14:textId="6CFE919B" w:rsidR="00DE4ECD" w:rsidRPr="00B37717" w:rsidRDefault="00DE4ECD" w:rsidP="00B37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2268"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EB2796F"/>
    <w:multiLevelType w:val="multilevel"/>
    <w:tmpl w:val="9800C518"/>
    <w:numStyleLink w:val="NHSOutlineLevels"/>
  </w:abstractNum>
  <w:abstractNum w:abstractNumId="7" w15:restartNumberingAfterBreak="0">
    <w:nsid w:val="7F4A20B8"/>
    <w:multiLevelType w:val="hybridMultilevel"/>
    <w:tmpl w:val="ED2093BA"/>
    <w:lvl w:ilvl="0" w:tplc="EB826706">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 w:numId="8">
    <w:abstractNumId w:val="2"/>
  </w:num>
  <w:num w:numId="9">
    <w:abstractNumId w:val="2"/>
  </w:num>
  <w:num w:numId="10">
    <w:abstractNumId w:val="7"/>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revisionView w:markup="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04201"/>
    <w:rsid w:val="00014DC3"/>
    <w:rsid w:val="000326DC"/>
    <w:rsid w:val="000328D8"/>
    <w:rsid w:val="00036E34"/>
    <w:rsid w:val="000422D9"/>
    <w:rsid w:val="000543A1"/>
    <w:rsid w:val="000705EB"/>
    <w:rsid w:val="00073130"/>
    <w:rsid w:val="00076ACB"/>
    <w:rsid w:val="00077D55"/>
    <w:rsid w:val="00077D80"/>
    <w:rsid w:val="0008348F"/>
    <w:rsid w:val="00094145"/>
    <w:rsid w:val="000A5420"/>
    <w:rsid w:val="000B0943"/>
    <w:rsid w:val="000B2F4D"/>
    <w:rsid w:val="000B5074"/>
    <w:rsid w:val="000B550C"/>
    <w:rsid w:val="000C0245"/>
    <w:rsid w:val="000D1D6B"/>
    <w:rsid w:val="000D2618"/>
    <w:rsid w:val="000E5FEF"/>
    <w:rsid w:val="00104BDC"/>
    <w:rsid w:val="001058C6"/>
    <w:rsid w:val="00107BCC"/>
    <w:rsid w:val="00112827"/>
    <w:rsid w:val="00122E18"/>
    <w:rsid w:val="00126757"/>
    <w:rsid w:val="00141B4B"/>
    <w:rsid w:val="00157ADE"/>
    <w:rsid w:val="001608D9"/>
    <w:rsid w:val="0016600B"/>
    <w:rsid w:val="001676E4"/>
    <w:rsid w:val="001679D3"/>
    <w:rsid w:val="00172875"/>
    <w:rsid w:val="00194FDA"/>
    <w:rsid w:val="00197ABD"/>
    <w:rsid w:val="00197F74"/>
    <w:rsid w:val="001A0511"/>
    <w:rsid w:val="001A4BBD"/>
    <w:rsid w:val="001C53FE"/>
    <w:rsid w:val="001D33C0"/>
    <w:rsid w:val="001E03C5"/>
    <w:rsid w:val="001E74FF"/>
    <w:rsid w:val="001F229E"/>
    <w:rsid w:val="001F55D9"/>
    <w:rsid w:val="001F5639"/>
    <w:rsid w:val="001F5F48"/>
    <w:rsid w:val="00210496"/>
    <w:rsid w:val="00210FEC"/>
    <w:rsid w:val="002358CE"/>
    <w:rsid w:val="00241BAA"/>
    <w:rsid w:val="002500C8"/>
    <w:rsid w:val="00254864"/>
    <w:rsid w:val="002643BA"/>
    <w:rsid w:val="00267637"/>
    <w:rsid w:val="00283282"/>
    <w:rsid w:val="00290BF1"/>
    <w:rsid w:val="0029383E"/>
    <w:rsid w:val="002A5EB8"/>
    <w:rsid w:val="002C013C"/>
    <w:rsid w:val="002C1914"/>
    <w:rsid w:val="002C3D16"/>
    <w:rsid w:val="002C3E22"/>
    <w:rsid w:val="002D177B"/>
    <w:rsid w:val="002E0482"/>
    <w:rsid w:val="002E7E33"/>
    <w:rsid w:val="002F0E11"/>
    <w:rsid w:val="003008CB"/>
    <w:rsid w:val="00304316"/>
    <w:rsid w:val="003145F0"/>
    <w:rsid w:val="003261A5"/>
    <w:rsid w:val="00331F62"/>
    <w:rsid w:val="003537DD"/>
    <w:rsid w:val="0035489F"/>
    <w:rsid w:val="0036493B"/>
    <w:rsid w:val="00376C84"/>
    <w:rsid w:val="00376CA9"/>
    <w:rsid w:val="00392122"/>
    <w:rsid w:val="0039467F"/>
    <w:rsid w:val="003E5C41"/>
    <w:rsid w:val="004076A7"/>
    <w:rsid w:val="00415EDE"/>
    <w:rsid w:val="00420FA0"/>
    <w:rsid w:val="004211EF"/>
    <w:rsid w:val="004239CD"/>
    <w:rsid w:val="00434A35"/>
    <w:rsid w:val="00454F99"/>
    <w:rsid w:val="004772E6"/>
    <w:rsid w:val="004836FD"/>
    <w:rsid w:val="00483A9B"/>
    <w:rsid w:val="004930E1"/>
    <w:rsid w:val="00495942"/>
    <w:rsid w:val="004A5BAD"/>
    <w:rsid w:val="004A6352"/>
    <w:rsid w:val="004B03F8"/>
    <w:rsid w:val="004B319B"/>
    <w:rsid w:val="004B3E8A"/>
    <w:rsid w:val="004C6B9B"/>
    <w:rsid w:val="004D453B"/>
    <w:rsid w:val="004E7776"/>
    <w:rsid w:val="00534615"/>
    <w:rsid w:val="00535F4C"/>
    <w:rsid w:val="00542C19"/>
    <w:rsid w:val="00553F52"/>
    <w:rsid w:val="00554409"/>
    <w:rsid w:val="00564AB5"/>
    <w:rsid w:val="00570416"/>
    <w:rsid w:val="005770F1"/>
    <w:rsid w:val="00581CB9"/>
    <w:rsid w:val="00584880"/>
    <w:rsid w:val="005A3AF6"/>
    <w:rsid w:val="005A51D2"/>
    <w:rsid w:val="005B5792"/>
    <w:rsid w:val="005C2E30"/>
    <w:rsid w:val="005E6B90"/>
    <w:rsid w:val="005F015E"/>
    <w:rsid w:val="005F30FD"/>
    <w:rsid w:val="00601AE8"/>
    <w:rsid w:val="00614A93"/>
    <w:rsid w:val="0062026C"/>
    <w:rsid w:val="006617BF"/>
    <w:rsid w:val="006678A7"/>
    <w:rsid w:val="00667993"/>
    <w:rsid w:val="00672F31"/>
    <w:rsid w:val="00680022"/>
    <w:rsid w:val="00680A5A"/>
    <w:rsid w:val="006A6F7C"/>
    <w:rsid w:val="006A7A50"/>
    <w:rsid w:val="006B30F3"/>
    <w:rsid w:val="006D14EB"/>
    <w:rsid w:val="00707485"/>
    <w:rsid w:val="00711B18"/>
    <w:rsid w:val="00714006"/>
    <w:rsid w:val="007174CB"/>
    <w:rsid w:val="007543A3"/>
    <w:rsid w:val="00757E0D"/>
    <w:rsid w:val="00765C2C"/>
    <w:rsid w:val="00776A2F"/>
    <w:rsid w:val="00782C99"/>
    <w:rsid w:val="007A3953"/>
    <w:rsid w:val="007B2AD1"/>
    <w:rsid w:val="007C2544"/>
    <w:rsid w:val="007D5D82"/>
    <w:rsid w:val="007D6FD1"/>
    <w:rsid w:val="007E2742"/>
    <w:rsid w:val="007E63EC"/>
    <w:rsid w:val="007E64D9"/>
    <w:rsid w:val="007E70ED"/>
    <w:rsid w:val="00800543"/>
    <w:rsid w:val="00800AE7"/>
    <w:rsid w:val="0080245C"/>
    <w:rsid w:val="00811C71"/>
    <w:rsid w:val="00814E30"/>
    <w:rsid w:val="00814EED"/>
    <w:rsid w:val="00835284"/>
    <w:rsid w:val="008366C7"/>
    <w:rsid w:val="00836C35"/>
    <w:rsid w:val="00863503"/>
    <w:rsid w:val="00863C84"/>
    <w:rsid w:val="00864BBD"/>
    <w:rsid w:val="00870DD7"/>
    <w:rsid w:val="00877581"/>
    <w:rsid w:val="00884177"/>
    <w:rsid w:val="00892C40"/>
    <w:rsid w:val="008A1B4B"/>
    <w:rsid w:val="008A4BE1"/>
    <w:rsid w:val="008A6BA8"/>
    <w:rsid w:val="008B07EF"/>
    <w:rsid w:val="008B3B81"/>
    <w:rsid w:val="008C1F6D"/>
    <w:rsid w:val="008D0881"/>
    <w:rsid w:val="008D0C92"/>
    <w:rsid w:val="008D68A5"/>
    <w:rsid w:val="008E0CBD"/>
    <w:rsid w:val="008F1958"/>
    <w:rsid w:val="008F22A5"/>
    <w:rsid w:val="00911A80"/>
    <w:rsid w:val="009120C0"/>
    <w:rsid w:val="00914331"/>
    <w:rsid w:val="00917766"/>
    <w:rsid w:val="00923A7C"/>
    <w:rsid w:val="009317CC"/>
    <w:rsid w:val="00945A25"/>
    <w:rsid w:val="0096185B"/>
    <w:rsid w:val="00964FB5"/>
    <w:rsid w:val="009701CC"/>
    <w:rsid w:val="009859CE"/>
    <w:rsid w:val="009874CD"/>
    <w:rsid w:val="00995AA6"/>
    <w:rsid w:val="009A0C6B"/>
    <w:rsid w:val="009A3D53"/>
    <w:rsid w:val="009A3EA3"/>
    <w:rsid w:val="009A7A9A"/>
    <w:rsid w:val="009B2E01"/>
    <w:rsid w:val="009C2725"/>
    <w:rsid w:val="009D6DDA"/>
    <w:rsid w:val="009E146D"/>
    <w:rsid w:val="009E19F2"/>
    <w:rsid w:val="009E748E"/>
    <w:rsid w:val="009F1AFC"/>
    <w:rsid w:val="009F3884"/>
    <w:rsid w:val="009F5C83"/>
    <w:rsid w:val="00A02F24"/>
    <w:rsid w:val="00A17D6C"/>
    <w:rsid w:val="00A201A7"/>
    <w:rsid w:val="00A2208C"/>
    <w:rsid w:val="00A23025"/>
    <w:rsid w:val="00A3272E"/>
    <w:rsid w:val="00A33657"/>
    <w:rsid w:val="00A33CB8"/>
    <w:rsid w:val="00A37A0A"/>
    <w:rsid w:val="00A431E1"/>
    <w:rsid w:val="00A512AD"/>
    <w:rsid w:val="00A77C72"/>
    <w:rsid w:val="00A817E9"/>
    <w:rsid w:val="00A9205C"/>
    <w:rsid w:val="00AA043A"/>
    <w:rsid w:val="00AA0EB1"/>
    <w:rsid w:val="00AB1648"/>
    <w:rsid w:val="00AB6F96"/>
    <w:rsid w:val="00AC4A5D"/>
    <w:rsid w:val="00AD4735"/>
    <w:rsid w:val="00AD5595"/>
    <w:rsid w:val="00AD60EE"/>
    <w:rsid w:val="00AE1D16"/>
    <w:rsid w:val="00AF53D0"/>
    <w:rsid w:val="00B012E7"/>
    <w:rsid w:val="00B06FC9"/>
    <w:rsid w:val="00B13467"/>
    <w:rsid w:val="00B14BA7"/>
    <w:rsid w:val="00B3379A"/>
    <w:rsid w:val="00B340D0"/>
    <w:rsid w:val="00B366A2"/>
    <w:rsid w:val="00B37717"/>
    <w:rsid w:val="00B4013D"/>
    <w:rsid w:val="00B4302D"/>
    <w:rsid w:val="00B43E90"/>
    <w:rsid w:val="00B4451A"/>
    <w:rsid w:val="00B5499D"/>
    <w:rsid w:val="00B6466E"/>
    <w:rsid w:val="00B769F6"/>
    <w:rsid w:val="00B77864"/>
    <w:rsid w:val="00B9389D"/>
    <w:rsid w:val="00BA1104"/>
    <w:rsid w:val="00BC7BCA"/>
    <w:rsid w:val="00BD07FB"/>
    <w:rsid w:val="00BD4A05"/>
    <w:rsid w:val="00BD51DD"/>
    <w:rsid w:val="00BD647E"/>
    <w:rsid w:val="00C01797"/>
    <w:rsid w:val="00C01E33"/>
    <w:rsid w:val="00C053BE"/>
    <w:rsid w:val="00C11E75"/>
    <w:rsid w:val="00C22035"/>
    <w:rsid w:val="00C234C5"/>
    <w:rsid w:val="00C5063B"/>
    <w:rsid w:val="00C53AD3"/>
    <w:rsid w:val="00C56903"/>
    <w:rsid w:val="00C705E7"/>
    <w:rsid w:val="00C86060"/>
    <w:rsid w:val="00C8730A"/>
    <w:rsid w:val="00CA3727"/>
    <w:rsid w:val="00CA79D6"/>
    <w:rsid w:val="00CB17A4"/>
    <w:rsid w:val="00CC0289"/>
    <w:rsid w:val="00CC7E9C"/>
    <w:rsid w:val="00CD6020"/>
    <w:rsid w:val="00CE1A08"/>
    <w:rsid w:val="00CF6338"/>
    <w:rsid w:val="00D1581A"/>
    <w:rsid w:val="00D17E64"/>
    <w:rsid w:val="00D30F0A"/>
    <w:rsid w:val="00D40347"/>
    <w:rsid w:val="00D4621A"/>
    <w:rsid w:val="00D507EF"/>
    <w:rsid w:val="00D53C4A"/>
    <w:rsid w:val="00D541DC"/>
    <w:rsid w:val="00D63288"/>
    <w:rsid w:val="00D745C9"/>
    <w:rsid w:val="00D74A42"/>
    <w:rsid w:val="00DA125E"/>
    <w:rsid w:val="00DA14B5"/>
    <w:rsid w:val="00DB41A2"/>
    <w:rsid w:val="00DB4C72"/>
    <w:rsid w:val="00DB5369"/>
    <w:rsid w:val="00DB71A5"/>
    <w:rsid w:val="00DC72A7"/>
    <w:rsid w:val="00DD19EA"/>
    <w:rsid w:val="00DE4ECD"/>
    <w:rsid w:val="00DE5745"/>
    <w:rsid w:val="00DE6F85"/>
    <w:rsid w:val="00DF09DF"/>
    <w:rsid w:val="00DF101F"/>
    <w:rsid w:val="00E24155"/>
    <w:rsid w:val="00E24B18"/>
    <w:rsid w:val="00E304E4"/>
    <w:rsid w:val="00E35999"/>
    <w:rsid w:val="00E528D7"/>
    <w:rsid w:val="00E61CBB"/>
    <w:rsid w:val="00E65CD2"/>
    <w:rsid w:val="00E66356"/>
    <w:rsid w:val="00E72F0C"/>
    <w:rsid w:val="00E746A5"/>
    <w:rsid w:val="00E77198"/>
    <w:rsid w:val="00E849BA"/>
    <w:rsid w:val="00EA0065"/>
    <w:rsid w:val="00EA1CB8"/>
    <w:rsid w:val="00EA7F4D"/>
    <w:rsid w:val="00EC1E2C"/>
    <w:rsid w:val="00ED0068"/>
    <w:rsid w:val="00EF2922"/>
    <w:rsid w:val="00EF7E05"/>
    <w:rsid w:val="00F30F0F"/>
    <w:rsid w:val="00F35D00"/>
    <w:rsid w:val="00F4069A"/>
    <w:rsid w:val="00F43D4D"/>
    <w:rsid w:val="00F520CB"/>
    <w:rsid w:val="00F605FE"/>
    <w:rsid w:val="00F61A90"/>
    <w:rsid w:val="00F64669"/>
    <w:rsid w:val="00F65F9D"/>
    <w:rsid w:val="00F742C8"/>
    <w:rsid w:val="00F75456"/>
    <w:rsid w:val="00F80681"/>
    <w:rsid w:val="00F9129B"/>
    <w:rsid w:val="00F93913"/>
    <w:rsid w:val="00F95450"/>
    <w:rsid w:val="00F97C2A"/>
    <w:rsid w:val="00FB43ED"/>
    <w:rsid w:val="00FC7066"/>
    <w:rsid w:val="00FD1AF9"/>
    <w:rsid w:val="00FE141F"/>
    <w:rsid w:val="00FF0461"/>
    <w:rsid w:val="00FF1809"/>
    <w:rsid w:val="00FF7B48"/>
    <w:rsid w:val="07CC64EA"/>
    <w:rsid w:val="13208229"/>
    <w:rsid w:val="29B2FF01"/>
    <w:rsid w:val="2CAEDB51"/>
    <w:rsid w:val="468166E7"/>
    <w:rsid w:val="4A503EE7"/>
    <w:rsid w:val="56E0AF85"/>
    <w:rsid w:val="5A7DE32E"/>
    <w:rsid w:val="5E0A23AA"/>
    <w:rsid w:val="60BC1731"/>
    <w:rsid w:val="7AEAAD0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7"/>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6"/>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7"/>
      </w:numPr>
      <w:spacing w:after="280" w:line="360" w:lineRule="atLeast"/>
    </w:pPr>
  </w:style>
  <w:style w:type="character" w:customStyle="1" w:styleId="BodyTextChar">
    <w:name w:val="Body Text Char"/>
    <w:basedOn w:val="DefaultParagraphFont"/>
    <w:link w:val="BodyText"/>
    <w:rsid w:val="006A7A50"/>
    <w:rPr>
      <w:rFonts w:ascii="Arial" w:hAnsi="Arial"/>
      <w:color w:val="231F20"/>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rsid w:val="00923A7C"/>
    <w:pPr>
      <w:tabs>
        <w:tab w:val="center" w:pos="4513"/>
        <w:tab w:val="right" w:pos="9026"/>
      </w:tabs>
    </w:pPr>
    <w:rPr>
      <w:color w:val="768692"/>
      <w:sz w:val="25"/>
    </w:rPr>
  </w:style>
  <w:style w:type="character" w:customStyle="1" w:styleId="FooterChar">
    <w:name w:val="Footer Char"/>
    <w:basedOn w:val="DefaultParagraphFont"/>
    <w:link w:val="Footer"/>
    <w:rsid w:val="00923A7C"/>
    <w:rPr>
      <w:rFonts w:ascii="Arial" w:hAnsi="Arial"/>
      <w:color w:val="768692"/>
      <w:sz w:val="25"/>
      <w:lang w:val="en-GB"/>
    </w:rPr>
  </w:style>
  <w:style w:type="paragraph" w:styleId="Header">
    <w:name w:val="header"/>
    <w:basedOn w:val="Normal"/>
    <w:link w:val="HeaderChar"/>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4"/>
      </w:numPr>
      <w:spacing w:after="50"/>
    </w:pPr>
  </w:style>
  <w:style w:type="paragraph" w:styleId="ListBullet2">
    <w:name w:val="List Bullet 2"/>
    <w:basedOn w:val="BodyText"/>
    <w:qFormat/>
    <w:rsid w:val="0029383E"/>
    <w:pPr>
      <w:numPr>
        <w:numId w:val="4"/>
      </w:numPr>
      <w:spacing w:after="50"/>
    </w:pPr>
  </w:style>
  <w:style w:type="paragraph" w:customStyle="1" w:styleId="Heading1Numbered">
    <w:name w:val="Heading 1 Numbered"/>
    <w:basedOn w:val="Heading1"/>
    <w:next w:val="BodyText"/>
    <w:qFormat/>
    <w:rsid w:val="005A3AF6"/>
    <w:pPr>
      <w:numPr>
        <w:numId w:val="8"/>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5"/>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2"/>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39"/>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uiPriority w:val="39"/>
    <w:qFormat/>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3"/>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4"/>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8"/>
      </w:numPr>
    </w:pPr>
  </w:style>
  <w:style w:type="numbering" w:customStyle="1" w:styleId="NHSTableHeadings">
    <w:name w:val="NHS Table Headings"/>
    <w:basedOn w:val="NoList"/>
    <w:uiPriority w:val="99"/>
    <w:rsid w:val="004836FD"/>
    <w:pPr>
      <w:numPr>
        <w:numId w:val="6"/>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paragraph" w:styleId="ListParagraph">
    <w:name w:val="List Paragraph"/>
    <w:basedOn w:val="Normal"/>
    <w:uiPriority w:val="34"/>
    <w:rsid w:val="00CA79D6"/>
    <w:pPr>
      <w:ind w:left="720"/>
      <w:contextualSpacing/>
    </w:pPr>
  </w:style>
  <w:style w:type="character" w:styleId="UnresolvedMention">
    <w:name w:val="Unresolved Mention"/>
    <w:basedOn w:val="DefaultParagraphFont"/>
    <w:uiPriority w:val="99"/>
    <w:semiHidden/>
    <w:unhideWhenUsed/>
    <w:rsid w:val="00A431E1"/>
    <w:rPr>
      <w:color w:val="605E5C"/>
      <w:shd w:val="clear" w:color="auto" w:fill="E1DFDD"/>
    </w:rPr>
  </w:style>
  <w:style w:type="table" w:styleId="PlainTable1">
    <w:name w:val="Plain Table 1"/>
    <w:basedOn w:val="TableNormal"/>
    <w:uiPriority w:val="41"/>
    <w:rsid w:val="009E19F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moneyhelper.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2117218232806475"/>
          <c:y val="5.0925925925925923E-2"/>
          <c:w val="0.53391345641696986"/>
          <c:h val="0.8416746864975212"/>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Sheet1!$B$3:$B$8</c:f>
              <c:strCache>
                <c:ptCount val="6"/>
                <c:pt idx="0">
                  <c:v>Anxiety/stress/depression/other psychiatric illnesses</c:v>
                </c:pt>
                <c:pt idx="1">
                  <c:v>Cold, cough, flu – influenza</c:v>
                </c:pt>
                <c:pt idx="2">
                  <c:v>Other musculoskeletal problems</c:v>
                </c:pt>
                <c:pt idx="3">
                  <c:v>Gastrointestinal problems</c:v>
                </c:pt>
                <c:pt idx="4">
                  <c:v>Back problems</c:v>
                </c:pt>
                <c:pt idx="5">
                  <c:v>Benign and malignant tumours, cancers</c:v>
                </c:pt>
              </c:strCache>
            </c:strRef>
          </c:cat>
          <c:val>
            <c:numRef>
              <c:f>Sheet1!$C$3:$C$8</c:f>
              <c:numCache>
                <c:formatCode>0.0%</c:formatCode>
                <c:ptCount val="6"/>
                <c:pt idx="0">
                  <c:v>0.20599999999999999</c:v>
                </c:pt>
                <c:pt idx="1">
                  <c:v>0.13</c:v>
                </c:pt>
                <c:pt idx="2">
                  <c:v>0.11899999999999999</c:v>
                </c:pt>
                <c:pt idx="3">
                  <c:v>9.2999999999999999E-2</c:v>
                </c:pt>
                <c:pt idx="4">
                  <c:v>7.0000000000000007E-2</c:v>
                </c:pt>
                <c:pt idx="5">
                  <c:v>0.05</c:v>
                </c:pt>
              </c:numCache>
            </c:numRef>
          </c:val>
          <c:extLst>
            <c:ext xmlns:c16="http://schemas.microsoft.com/office/drawing/2014/chart" uri="{C3380CC4-5D6E-409C-BE32-E72D297353CC}">
              <c16:uniqueId val="{00000000-FF01-404F-AFAE-FD1EB95A2097}"/>
            </c:ext>
          </c:extLst>
        </c:ser>
        <c:dLbls>
          <c:showLegendKey val="0"/>
          <c:showVal val="0"/>
          <c:showCatName val="0"/>
          <c:showSerName val="0"/>
          <c:showPercent val="0"/>
          <c:showBubbleSize val="0"/>
        </c:dLbls>
        <c:gapWidth val="39"/>
        <c:axId val="394535960"/>
        <c:axId val="394537928"/>
      </c:barChart>
      <c:catAx>
        <c:axId val="3945359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94537928"/>
        <c:crosses val="autoZero"/>
        <c:auto val="1"/>
        <c:lblAlgn val="ctr"/>
        <c:lblOffset val="100"/>
        <c:noMultiLvlLbl val="0"/>
      </c:catAx>
      <c:valAx>
        <c:axId val="394537928"/>
        <c:scaling>
          <c:orientation val="minMax"/>
        </c:scaling>
        <c:delete val="0"/>
        <c:axPos val="b"/>
        <c:majorGridlines>
          <c:spPr>
            <a:ln w="9525" cap="flat" cmpd="sng" algn="ctr">
              <a:no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394535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DCC25206F60418CB318BC68AB52D9" ma:contentTypeVersion="11" ma:contentTypeDescription="Create a new document." ma:contentTypeScope="" ma:versionID="ec119c9e5c75f1b9da5b7a1b24ef5373">
  <xsd:schema xmlns:xsd="http://www.w3.org/2001/XMLSchema" xmlns:xs="http://www.w3.org/2001/XMLSchema" xmlns:p="http://schemas.microsoft.com/office/2006/metadata/properties" xmlns:ns2="60e3c8ff-e3f9-4cdf-9a62-024a5c0e0cd4" xmlns:ns3="51aca11d-3ca5-48b7-b61f-5f9c963b4a8c" targetNamespace="http://schemas.microsoft.com/office/2006/metadata/properties" ma:root="true" ma:fieldsID="238965f90f1affb52d1672e923e418d9" ns2:_="" ns3:_="">
    <xsd:import namespace="60e3c8ff-e3f9-4cdf-9a62-024a5c0e0cd4"/>
    <xsd:import namespace="51aca11d-3ca5-48b7-b61f-5f9c963b4a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c8ff-e3f9-4cdf-9a62-024a5c0e0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ca11d-3ca5-48b7-b61f-5f9c963b4a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AA7FA-1F06-4A83-AAD6-AA9668A7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c8ff-e3f9-4cdf-9a62-024a5c0e0cd4"/>
    <ds:schemaRef ds:uri="51aca11d-3ca5-48b7-b61f-5f9c963b4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49B3C-2F6C-45A6-AA71-B8B91AC4B4BA}">
  <ds:schemaRefs>
    <ds:schemaRef ds:uri="http://schemas.openxmlformats.org/officeDocument/2006/bibliography"/>
  </ds:schemaRefs>
</ds:datastoreItem>
</file>

<file path=customXml/itemProps3.xml><?xml version="1.0" encoding="utf-8"?>
<ds:datastoreItem xmlns:ds="http://schemas.openxmlformats.org/officeDocument/2006/customXml" ds:itemID="{EFC9DAA3-6083-47C9-A787-5481B30E6F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C2A512-EE66-4127-93C5-F16C8D90A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15945</Words>
  <Characters>90891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106623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Rebecca Wootton</cp:lastModifiedBy>
  <cp:revision>2</cp:revision>
  <cp:lastPrinted>2017-03-21T18:42:00Z</cp:lastPrinted>
  <dcterms:created xsi:type="dcterms:W3CDTF">2021-11-04T08:30:00Z</dcterms:created>
  <dcterms:modified xsi:type="dcterms:W3CDTF">2021-11-04T08:30:00Z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0x01010040DDCC25206F60418CB318BC68AB52D9</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